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159" w:rsidRPr="00511E4E" w:rsidRDefault="00E01159" w:rsidP="00D579EE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>ROZPORZĄDZENIE NR</w:t>
      </w:r>
      <w:r w:rsidR="00D579EE">
        <w:rPr>
          <w:rFonts w:ascii="Times New Roman" w:hAnsi="Times New Roman"/>
        </w:rPr>
        <w:t xml:space="preserve"> 8</w:t>
      </w:r>
    </w:p>
    <w:p w:rsidR="00E01159" w:rsidRPr="00511E4E" w:rsidRDefault="00E01159" w:rsidP="00D579EE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>WOJEWODY MAZOWIECKIEGO</w:t>
      </w:r>
    </w:p>
    <w:p w:rsidR="00E01159" w:rsidRDefault="00E01159" w:rsidP="00D579EE">
      <w:pPr>
        <w:pStyle w:val="DATAAKTUdatauchwalenialubwydaniaakt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</w:t>
      </w:r>
      <w:r w:rsidR="00D579EE">
        <w:rPr>
          <w:rFonts w:ascii="Times New Roman" w:hAnsi="Times New Roman" w:cs="Times New Roman"/>
        </w:rPr>
        <w:t xml:space="preserve"> 30 lipca </w:t>
      </w:r>
      <w:r>
        <w:rPr>
          <w:rFonts w:ascii="Times New Roman" w:hAnsi="Times New Roman" w:cs="Times New Roman"/>
        </w:rPr>
        <w:t>2020 r.</w:t>
      </w:r>
    </w:p>
    <w:p w:rsidR="00E01159" w:rsidRDefault="00E01159" w:rsidP="00E01159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0115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 sprawie zwalczania zgnilca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amerykańskiego pszczół na terenie powiatu otwockiego, piaseczyńskiego i miasta stołecznego Warszawy.</w:t>
      </w:r>
    </w:p>
    <w:p w:rsidR="00E01159" w:rsidRPr="00E01159" w:rsidRDefault="00E01159" w:rsidP="00E01159">
      <w:pPr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E01159" w:rsidRPr="00511E4E" w:rsidRDefault="00E01159" w:rsidP="00E01159">
      <w:pPr>
        <w:pStyle w:val="NIEARTTEKSTtekstnieartykuowanynppodstprawnarozplubpreambua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Na podstawie art. 46 ust. 3 pkt 1, 3 lit. b, pkt 4</w:t>
      </w:r>
      <w:r>
        <w:rPr>
          <w:rFonts w:ascii="Times New Roman" w:hAnsi="Times New Roman" w:cs="Times New Roman"/>
        </w:rPr>
        <w:t xml:space="preserve"> i </w:t>
      </w:r>
      <w:r w:rsidRPr="00511E4E">
        <w:rPr>
          <w:rFonts w:ascii="Times New Roman" w:hAnsi="Times New Roman" w:cs="Times New Roman"/>
        </w:rPr>
        <w:t>5a ustawy z dnia 11 marca 2004 r. o ochronie zdrowia zwierząt oraz zwalczaniu chorób z</w:t>
      </w:r>
      <w:r>
        <w:rPr>
          <w:rFonts w:ascii="Times New Roman" w:hAnsi="Times New Roman" w:cs="Times New Roman"/>
        </w:rPr>
        <w:t>akaźnych zwierząt (Dz. U. z 2018</w:t>
      </w:r>
      <w:r w:rsidRPr="00511E4E">
        <w:rPr>
          <w:rFonts w:ascii="Times New Roman" w:hAnsi="Times New Roman" w:cs="Times New Roman"/>
        </w:rPr>
        <w:t xml:space="preserve"> r. poz. 1967</w:t>
      </w:r>
      <w:r>
        <w:rPr>
          <w:rFonts w:ascii="Times New Roman" w:hAnsi="Times New Roman" w:cs="Times New Roman"/>
        </w:rPr>
        <w:t xml:space="preserve"> oraz z 2020 r. poz. 145 i 285</w:t>
      </w:r>
      <w:r w:rsidRPr="00511E4E">
        <w:rPr>
          <w:rFonts w:ascii="Times New Roman" w:hAnsi="Times New Roman" w:cs="Times New Roman"/>
        </w:rPr>
        <w:t>) oraz § 7 rozporządzenia Ministra Rolnictwa i Rozwoju Wsi z dnia 11 lipca 2016 r. w sprawie zwalczania zgnilca amerykańskiego pszczół (Dz. U. poz. 1123) zarządza się, co następuje:</w:t>
      </w:r>
    </w:p>
    <w:p w:rsidR="00E01159" w:rsidRPr="00F62375" w:rsidRDefault="00E01159" w:rsidP="00E01159">
      <w:pPr>
        <w:pStyle w:val="Tekstpodstawowy"/>
        <w:spacing w:before="0" w:line="360" w:lineRule="auto"/>
        <w:ind w:left="100" w:right="237" w:firstLine="341"/>
        <w:rPr>
          <w:sz w:val="24"/>
          <w:szCs w:val="24"/>
        </w:rPr>
      </w:pPr>
      <w:r w:rsidRPr="00F62375">
        <w:rPr>
          <w:b/>
          <w:sz w:val="24"/>
          <w:szCs w:val="24"/>
        </w:rPr>
        <w:t>§</w:t>
      </w:r>
      <w:r w:rsidRPr="00F62375">
        <w:rPr>
          <w:b/>
          <w:spacing w:val="-3"/>
          <w:sz w:val="24"/>
          <w:szCs w:val="24"/>
        </w:rPr>
        <w:t xml:space="preserve"> </w:t>
      </w:r>
      <w:r w:rsidRPr="00F62375">
        <w:rPr>
          <w:b/>
          <w:sz w:val="24"/>
          <w:szCs w:val="24"/>
        </w:rPr>
        <w:t>1.</w:t>
      </w:r>
      <w:r w:rsidRPr="00F62375">
        <w:rPr>
          <w:b/>
          <w:spacing w:val="-2"/>
          <w:sz w:val="24"/>
          <w:szCs w:val="24"/>
        </w:rPr>
        <w:t xml:space="preserve"> </w:t>
      </w:r>
      <w:r w:rsidRPr="00DF2142">
        <w:rPr>
          <w:spacing w:val="-2"/>
          <w:sz w:val="24"/>
          <w:szCs w:val="24"/>
        </w:rPr>
        <w:t>1.</w:t>
      </w:r>
      <w:r>
        <w:rPr>
          <w:b/>
          <w:spacing w:val="-2"/>
          <w:sz w:val="24"/>
          <w:szCs w:val="24"/>
        </w:rPr>
        <w:t xml:space="preserve"> </w:t>
      </w:r>
      <w:r w:rsidRPr="00F62375">
        <w:rPr>
          <w:sz w:val="24"/>
          <w:szCs w:val="24"/>
        </w:rPr>
        <w:t>Określa</w:t>
      </w:r>
      <w:r w:rsidRPr="00F62375">
        <w:rPr>
          <w:spacing w:val="-15"/>
          <w:sz w:val="24"/>
          <w:szCs w:val="24"/>
        </w:rPr>
        <w:t xml:space="preserve"> </w:t>
      </w:r>
      <w:r w:rsidRPr="00F62375">
        <w:rPr>
          <w:sz w:val="24"/>
          <w:szCs w:val="24"/>
        </w:rPr>
        <w:t>się</w:t>
      </w:r>
      <w:r w:rsidRPr="00F62375">
        <w:rPr>
          <w:spacing w:val="-16"/>
          <w:sz w:val="24"/>
          <w:szCs w:val="24"/>
        </w:rPr>
        <w:t xml:space="preserve"> </w:t>
      </w:r>
      <w:r w:rsidRPr="00F62375">
        <w:rPr>
          <w:sz w:val="24"/>
          <w:szCs w:val="24"/>
        </w:rPr>
        <w:t>obszar</w:t>
      </w:r>
      <w:r w:rsidRPr="00F62375">
        <w:rPr>
          <w:spacing w:val="-15"/>
          <w:sz w:val="24"/>
          <w:szCs w:val="24"/>
        </w:rPr>
        <w:t xml:space="preserve"> </w:t>
      </w:r>
      <w:r w:rsidRPr="00F62375">
        <w:rPr>
          <w:sz w:val="24"/>
          <w:szCs w:val="24"/>
        </w:rPr>
        <w:t>zapowietrzony,</w:t>
      </w:r>
      <w:r w:rsidRPr="00F62375">
        <w:rPr>
          <w:spacing w:val="-17"/>
          <w:sz w:val="24"/>
          <w:szCs w:val="24"/>
        </w:rPr>
        <w:t xml:space="preserve"> </w:t>
      </w:r>
      <w:r w:rsidRPr="00F62375">
        <w:rPr>
          <w:sz w:val="24"/>
          <w:szCs w:val="24"/>
        </w:rPr>
        <w:t>w</w:t>
      </w:r>
      <w:r w:rsidRPr="00F62375">
        <w:rPr>
          <w:spacing w:val="-15"/>
          <w:sz w:val="24"/>
          <w:szCs w:val="24"/>
        </w:rPr>
        <w:t xml:space="preserve"> </w:t>
      </w:r>
      <w:r w:rsidRPr="00F62375">
        <w:rPr>
          <w:sz w:val="24"/>
          <w:szCs w:val="24"/>
        </w:rPr>
        <w:t>związku</w:t>
      </w:r>
      <w:r w:rsidRPr="00F62375">
        <w:rPr>
          <w:spacing w:val="-13"/>
          <w:sz w:val="24"/>
          <w:szCs w:val="24"/>
        </w:rPr>
        <w:t xml:space="preserve"> </w:t>
      </w:r>
      <w:r w:rsidRPr="00F62375">
        <w:rPr>
          <w:sz w:val="24"/>
          <w:szCs w:val="24"/>
        </w:rPr>
        <w:t>ze</w:t>
      </w:r>
      <w:r w:rsidRPr="00F62375">
        <w:rPr>
          <w:spacing w:val="-16"/>
          <w:sz w:val="24"/>
          <w:szCs w:val="24"/>
        </w:rPr>
        <w:t xml:space="preserve"> </w:t>
      </w:r>
      <w:r w:rsidRPr="00F62375">
        <w:rPr>
          <w:sz w:val="24"/>
          <w:szCs w:val="24"/>
        </w:rPr>
        <w:t>stwierdzeniem</w:t>
      </w:r>
      <w:r w:rsidRPr="00F62375">
        <w:rPr>
          <w:spacing w:val="-19"/>
          <w:sz w:val="24"/>
          <w:szCs w:val="24"/>
        </w:rPr>
        <w:t xml:space="preserve"> </w:t>
      </w:r>
      <w:r w:rsidRPr="00F62375">
        <w:rPr>
          <w:sz w:val="24"/>
          <w:szCs w:val="24"/>
        </w:rPr>
        <w:t>w</w:t>
      </w:r>
      <w:r w:rsidRPr="00F62375">
        <w:rPr>
          <w:spacing w:val="-15"/>
          <w:sz w:val="24"/>
          <w:szCs w:val="24"/>
        </w:rPr>
        <w:t xml:space="preserve"> </w:t>
      </w:r>
      <w:r w:rsidRPr="00F62375">
        <w:rPr>
          <w:sz w:val="24"/>
          <w:szCs w:val="24"/>
        </w:rPr>
        <w:t>miejscowości Jó</w:t>
      </w:r>
      <w:r w:rsidRPr="00DF2142">
        <w:rPr>
          <w:sz w:val="24"/>
          <w:szCs w:val="24"/>
        </w:rPr>
        <w:t>zefów</w:t>
      </w:r>
      <w:r w:rsidRPr="00821CDB">
        <w:rPr>
          <w:sz w:val="24"/>
          <w:szCs w:val="24"/>
        </w:rPr>
        <w:t>,</w:t>
      </w:r>
      <w:r w:rsidRPr="00821CDB">
        <w:rPr>
          <w:spacing w:val="-16"/>
          <w:sz w:val="24"/>
          <w:szCs w:val="24"/>
        </w:rPr>
        <w:t xml:space="preserve"> </w:t>
      </w:r>
      <w:r w:rsidRPr="00F62375">
        <w:rPr>
          <w:sz w:val="24"/>
          <w:szCs w:val="24"/>
        </w:rPr>
        <w:t>gmina</w:t>
      </w:r>
      <w:r w:rsidRPr="00F62375">
        <w:rPr>
          <w:spacing w:val="-15"/>
          <w:sz w:val="24"/>
          <w:szCs w:val="24"/>
        </w:rPr>
        <w:t xml:space="preserve"> </w:t>
      </w:r>
      <w:r w:rsidRPr="00F62375">
        <w:rPr>
          <w:sz w:val="24"/>
          <w:szCs w:val="24"/>
        </w:rPr>
        <w:t>Józefów, powiat otwocki, ogniska zgnilca amerykańskiego pszczół,</w:t>
      </w:r>
      <w:r w:rsidRPr="00F62375">
        <w:rPr>
          <w:spacing w:val="-3"/>
          <w:sz w:val="24"/>
          <w:szCs w:val="24"/>
        </w:rPr>
        <w:t xml:space="preserve"> </w:t>
      </w:r>
      <w:r w:rsidRPr="00F62375">
        <w:rPr>
          <w:sz w:val="24"/>
          <w:szCs w:val="24"/>
        </w:rPr>
        <w:t>obejmujący:</w:t>
      </w:r>
    </w:p>
    <w:p w:rsidR="00E01159" w:rsidRPr="00F62375" w:rsidRDefault="00E01159" w:rsidP="00E01159">
      <w:pPr>
        <w:pStyle w:val="Akapitzlist"/>
        <w:numPr>
          <w:ilvl w:val="0"/>
          <w:numId w:val="1"/>
        </w:numPr>
        <w:tabs>
          <w:tab w:val="left" w:pos="384"/>
        </w:tabs>
        <w:spacing w:before="0" w:line="360" w:lineRule="auto"/>
        <w:rPr>
          <w:sz w:val="24"/>
          <w:szCs w:val="24"/>
        </w:rPr>
      </w:pPr>
      <w:r w:rsidRPr="00F62375">
        <w:rPr>
          <w:sz w:val="24"/>
          <w:szCs w:val="24"/>
        </w:rPr>
        <w:t>w powiecie otwockim:</w:t>
      </w:r>
    </w:p>
    <w:p w:rsidR="00E01159" w:rsidRPr="00F62375" w:rsidRDefault="00E01159" w:rsidP="00E01159">
      <w:pPr>
        <w:pStyle w:val="Akapitzlist"/>
        <w:numPr>
          <w:ilvl w:val="1"/>
          <w:numId w:val="1"/>
        </w:numPr>
        <w:tabs>
          <w:tab w:val="left" w:pos="667"/>
        </w:tabs>
        <w:spacing w:before="0" w:line="360" w:lineRule="auto"/>
        <w:ind w:right="245"/>
        <w:rPr>
          <w:sz w:val="24"/>
          <w:szCs w:val="24"/>
        </w:rPr>
      </w:pPr>
      <w:r w:rsidRPr="00F62375">
        <w:rPr>
          <w:sz w:val="24"/>
          <w:szCs w:val="24"/>
        </w:rPr>
        <w:t>miasto Józefów</w:t>
      </w:r>
      <w:r>
        <w:rPr>
          <w:sz w:val="24"/>
          <w:szCs w:val="24"/>
        </w:rPr>
        <w:t>,</w:t>
      </w:r>
    </w:p>
    <w:p w:rsidR="00E01159" w:rsidRPr="00F62375" w:rsidRDefault="00E01159" w:rsidP="00E01159">
      <w:pPr>
        <w:pStyle w:val="Akapitzlist"/>
        <w:numPr>
          <w:ilvl w:val="1"/>
          <w:numId w:val="1"/>
        </w:numPr>
        <w:tabs>
          <w:tab w:val="left" w:pos="667"/>
        </w:tabs>
        <w:spacing w:before="0" w:line="360" w:lineRule="auto"/>
        <w:ind w:right="245"/>
        <w:rPr>
          <w:sz w:val="24"/>
          <w:szCs w:val="24"/>
        </w:rPr>
      </w:pPr>
      <w:r w:rsidRPr="00F62375">
        <w:rPr>
          <w:sz w:val="24"/>
          <w:szCs w:val="24"/>
        </w:rPr>
        <w:t>miasto Karczew</w:t>
      </w:r>
      <w:r>
        <w:rPr>
          <w:sz w:val="24"/>
          <w:szCs w:val="24"/>
        </w:rPr>
        <w:t>,</w:t>
      </w:r>
      <w:r w:rsidRPr="00F62375">
        <w:rPr>
          <w:sz w:val="24"/>
          <w:szCs w:val="24"/>
        </w:rPr>
        <w:t xml:space="preserve"> </w:t>
      </w:r>
    </w:p>
    <w:p w:rsidR="00E01159" w:rsidRPr="00F62375" w:rsidRDefault="00E01159" w:rsidP="00E01159">
      <w:pPr>
        <w:pStyle w:val="Akapitzlist"/>
        <w:numPr>
          <w:ilvl w:val="1"/>
          <w:numId w:val="1"/>
        </w:numPr>
        <w:tabs>
          <w:tab w:val="left" w:pos="667"/>
        </w:tabs>
        <w:spacing w:before="0" w:line="360" w:lineRule="auto"/>
        <w:ind w:right="236"/>
        <w:rPr>
          <w:sz w:val="24"/>
          <w:szCs w:val="24"/>
        </w:rPr>
      </w:pPr>
      <w:r w:rsidRPr="00F62375">
        <w:rPr>
          <w:sz w:val="24"/>
          <w:szCs w:val="24"/>
        </w:rPr>
        <w:t>miasto Otwock</w:t>
      </w:r>
      <w:r>
        <w:rPr>
          <w:sz w:val="24"/>
          <w:szCs w:val="24"/>
        </w:rPr>
        <w:t>,</w:t>
      </w:r>
    </w:p>
    <w:p w:rsidR="00E01159" w:rsidRPr="00F62375" w:rsidRDefault="00E01159" w:rsidP="00E01159">
      <w:pPr>
        <w:pStyle w:val="Akapitzlist"/>
        <w:numPr>
          <w:ilvl w:val="1"/>
          <w:numId w:val="1"/>
        </w:numPr>
        <w:tabs>
          <w:tab w:val="left" w:pos="667"/>
        </w:tabs>
        <w:spacing w:before="0" w:line="360" w:lineRule="auto"/>
        <w:rPr>
          <w:sz w:val="24"/>
          <w:szCs w:val="24"/>
        </w:rPr>
      </w:pPr>
      <w:r w:rsidRPr="00F62375">
        <w:rPr>
          <w:sz w:val="24"/>
          <w:szCs w:val="24"/>
        </w:rPr>
        <w:t xml:space="preserve">w gminie Wiązowna miejscowości: </w:t>
      </w:r>
      <w:proofErr w:type="spellStart"/>
      <w:r w:rsidRPr="00F62375">
        <w:rPr>
          <w:sz w:val="24"/>
          <w:szCs w:val="24"/>
        </w:rPr>
        <w:t>Emów</w:t>
      </w:r>
      <w:proofErr w:type="spellEnd"/>
      <w:r w:rsidRPr="00F62375">
        <w:rPr>
          <w:sz w:val="24"/>
          <w:szCs w:val="24"/>
        </w:rPr>
        <w:t xml:space="preserve">, Radiówek, Wiązowna; </w:t>
      </w:r>
    </w:p>
    <w:p w:rsidR="00E01159" w:rsidRPr="00DF2142" w:rsidRDefault="00E01159" w:rsidP="00E01159">
      <w:pPr>
        <w:pStyle w:val="Akapitzlist"/>
        <w:numPr>
          <w:ilvl w:val="0"/>
          <w:numId w:val="1"/>
        </w:numPr>
        <w:tabs>
          <w:tab w:val="left" w:pos="142"/>
        </w:tabs>
        <w:spacing w:before="0" w:line="360" w:lineRule="auto"/>
        <w:rPr>
          <w:sz w:val="24"/>
          <w:szCs w:val="24"/>
        </w:rPr>
      </w:pPr>
      <w:r w:rsidRPr="00F62375">
        <w:rPr>
          <w:sz w:val="24"/>
          <w:szCs w:val="24"/>
        </w:rPr>
        <w:t>w powiecie</w:t>
      </w:r>
      <w:r w:rsidRPr="00F62375">
        <w:rPr>
          <w:spacing w:val="-2"/>
          <w:sz w:val="24"/>
          <w:szCs w:val="24"/>
        </w:rPr>
        <w:t xml:space="preserve"> </w:t>
      </w:r>
      <w:r w:rsidRPr="00F62375">
        <w:rPr>
          <w:sz w:val="24"/>
          <w:szCs w:val="24"/>
        </w:rPr>
        <w:t>piaseczyńskim</w:t>
      </w:r>
      <w:r>
        <w:rPr>
          <w:sz w:val="24"/>
          <w:szCs w:val="24"/>
        </w:rPr>
        <w:t xml:space="preserve"> </w:t>
      </w:r>
      <w:r w:rsidRPr="00DF2142">
        <w:rPr>
          <w:sz w:val="24"/>
          <w:szCs w:val="24"/>
        </w:rPr>
        <w:t>w gminie Konstancin Jeziorna miejscowości: Bielawa, Ciszyca, Czernidła, Gassy, Kępa Okrzewska,</w:t>
      </w:r>
      <w:r>
        <w:rPr>
          <w:sz w:val="24"/>
          <w:szCs w:val="24"/>
        </w:rPr>
        <w:t xml:space="preserve"> </w:t>
      </w:r>
      <w:r w:rsidRPr="00DF2142">
        <w:rPr>
          <w:sz w:val="24"/>
          <w:szCs w:val="24"/>
        </w:rPr>
        <w:t>Kępa  Oborska, Łęg, Obórki, Okrzeszyn, Opacz;</w:t>
      </w:r>
    </w:p>
    <w:p w:rsidR="00E01159" w:rsidRPr="00F62375" w:rsidRDefault="00E01159" w:rsidP="00E01159">
      <w:pPr>
        <w:pStyle w:val="Akapitzlist"/>
        <w:tabs>
          <w:tab w:val="left" w:pos="667"/>
        </w:tabs>
        <w:spacing w:before="0" w:line="360" w:lineRule="auto"/>
        <w:ind w:left="666" w:hanging="524"/>
        <w:jc w:val="left"/>
        <w:rPr>
          <w:sz w:val="24"/>
          <w:szCs w:val="24"/>
        </w:rPr>
      </w:pPr>
      <w:r w:rsidRPr="00F62375">
        <w:rPr>
          <w:sz w:val="24"/>
          <w:szCs w:val="24"/>
        </w:rPr>
        <w:t>3) w mieście stołecznym Warszawa:</w:t>
      </w:r>
    </w:p>
    <w:p w:rsidR="00E01159" w:rsidRPr="00F62375" w:rsidRDefault="00E01159" w:rsidP="00E01159">
      <w:pPr>
        <w:pStyle w:val="Akapitzlist"/>
        <w:tabs>
          <w:tab w:val="left" w:pos="667"/>
        </w:tabs>
        <w:spacing w:before="0" w:line="360" w:lineRule="auto"/>
        <w:ind w:left="666" w:hanging="240"/>
        <w:jc w:val="left"/>
        <w:rPr>
          <w:sz w:val="24"/>
          <w:szCs w:val="24"/>
        </w:rPr>
      </w:pPr>
      <w:r w:rsidRPr="00F62375">
        <w:rPr>
          <w:sz w:val="24"/>
          <w:szCs w:val="24"/>
        </w:rPr>
        <w:t>a) dzielnic</w:t>
      </w:r>
      <w:r>
        <w:rPr>
          <w:sz w:val="24"/>
          <w:szCs w:val="24"/>
        </w:rPr>
        <w:t>ę</w:t>
      </w:r>
      <w:r w:rsidRPr="00F62375">
        <w:rPr>
          <w:sz w:val="24"/>
          <w:szCs w:val="24"/>
        </w:rPr>
        <w:t xml:space="preserve"> Wawer: na południe i zachód od ul. Przewodowej i ul. Izbickiej do granicy miasta</w:t>
      </w:r>
      <w:r>
        <w:rPr>
          <w:sz w:val="24"/>
          <w:szCs w:val="24"/>
        </w:rPr>
        <w:t>,</w:t>
      </w:r>
    </w:p>
    <w:p w:rsidR="00E01159" w:rsidRDefault="00E01159" w:rsidP="00E01159">
      <w:pPr>
        <w:pStyle w:val="Akapitzlist"/>
        <w:tabs>
          <w:tab w:val="left" w:pos="667"/>
        </w:tabs>
        <w:spacing w:before="0" w:line="360" w:lineRule="auto"/>
        <w:ind w:left="666" w:hanging="240"/>
        <w:jc w:val="left"/>
        <w:rPr>
          <w:sz w:val="24"/>
          <w:szCs w:val="24"/>
        </w:rPr>
      </w:pPr>
      <w:r w:rsidRPr="00F62375">
        <w:rPr>
          <w:sz w:val="24"/>
          <w:szCs w:val="24"/>
        </w:rPr>
        <w:t xml:space="preserve">b) w dzielnicy Wilanów: </w:t>
      </w:r>
      <w:r>
        <w:rPr>
          <w:sz w:val="24"/>
          <w:szCs w:val="24"/>
        </w:rPr>
        <w:t xml:space="preserve">miejscowość </w:t>
      </w:r>
      <w:r w:rsidRPr="00F62375">
        <w:rPr>
          <w:sz w:val="24"/>
          <w:szCs w:val="24"/>
        </w:rPr>
        <w:t>Kępa Zawadowska</w:t>
      </w:r>
      <w:r>
        <w:rPr>
          <w:sz w:val="24"/>
          <w:szCs w:val="24"/>
        </w:rPr>
        <w:t>.</w:t>
      </w:r>
    </w:p>
    <w:p w:rsidR="00E01159" w:rsidRDefault="00E01159" w:rsidP="00E01159">
      <w:pPr>
        <w:pStyle w:val="Akapitzlist"/>
        <w:tabs>
          <w:tab w:val="left" w:pos="667"/>
        </w:tabs>
        <w:spacing w:before="0" w:line="360" w:lineRule="auto"/>
        <w:ind w:left="666" w:hanging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Obszar zapowietrzony, o którym mowa w ust. 1, określa mapa stanowiąca załącznik do rozporządzenia. </w:t>
      </w:r>
    </w:p>
    <w:p w:rsidR="00E01159" w:rsidRPr="00F62375" w:rsidRDefault="00E01159" w:rsidP="00E01159">
      <w:pPr>
        <w:pStyle w:val="Tekstpodstawowy"/>
        <w:spacing w:before="0" w:line="360" w:lineRule="auto"/>
        <w:ind w:left="100" w:right="232" w:firstLine="341"/>
        <w:rPr>
          <w:sz w:val="24"/>
          <w:szCs w:val="24"/>
        </w:rPr>
      </w:pPr>
      <w:r w:rsidRPr="00F62375">
        <w:rPr>
          <w:b/>
          <w:sz w:val="24"/>
          <w:szCs w:val="24"/>
        </w:rPr>
        <w:t xml:space="preserve">§ 2. </w:t>
      </w:r>
      <w:r w:rsidRPr="00F62375">
        <w:rPr>
          <w:sz w:val="24"/>
          <w:szCs w:val="24"/>
        </w:rPr>
        <w:t xml:space="preserve">1. Nakazuje się oznakowanie obszaru zapowietrzonego, o którym mowa w § 1, przez ustawienie na zewnętrznej granicy tego obszaru tablic ostrzegawczych o treści: „ZGNILEC AMERYKAŃSKI </w:t>
      </w:r>
      <w:r>
        <w:rPr>
          <w:sz w:val="24"/>
          <w:szCs w:val="24"/>
        </w:rPr>
        <w:t xml:space="preserve"> </w:t>
      </w:r>
      <w:r w:rsidRPr="00F62375">
        <w:rPr>
          <w:sz w:val="24"/>
          <w:szCs w:val="24"/>
        </w:rPr>
        <w:t>PSZCZÓŁ - OBSZAR ZAPOWIETRZONY”.</w:t>
      </w:r>
    </w:p>
    <w:p w:rsidR="00E01159" w:rsidRPr="00F62375" w:rsidRDefault="00E01159" w:rsidP="00E01159">
      <w:pPr>
        <w:pStyle w:val="Akapitzlist"/>
        <w:numPr>
          <w:ilvl w:val="0"/>
          <w:numId w:val="3"/>
        </w:numPr>
        <w:tabs>
          <w:tab w:val="left" w:pos="663"/>
        </w:tabs>
        <w:spacing w:before="0" w:line="360" w:lineRule="auto"/>
        <w:ind w:hanging="222"/>
        <w:rPr>
          <w:sz w:val="24"/>
          <w:szCs w:val="24"/>
        </w:rPr>
      </w:pPr>
      <w:r w:rsidRPr="00F62375">
        <w:rPr>
          <w:sz w:val="24"/>
          <w:szCs w:val="24"/>
        </w:rPr>
        <w:t>Tablice i napisy, o których mowa w ust. 1,</w:t>
      </w:r>
      <w:r w:rsidRPr="00F62375">
        <w:rPr>
          <w:spacing w:val="-3"/>
          <w:sz w:val="24"/>
          <w:szCs w:val="24"/>
        </w:rPr>
        <w:t xml:space="preserve"> </w:t>
      </w:r>
      <w:r w:rsidRPr="00F62375">
        <w:rPr>
          <w:sz w:val="24"/>
          <w:szCs w:val="24"/>
        </w:rPr>
        <w:t>powinny:</w:t>
      </w:r>
    </w:p>
    <w:p w:rsidR="00E01159" w:rsidRPr="00F62375" w:rsidRDefault="00E01159" w:rsidP="00E01159">
      <w:pPr>
        <w:pStyle w:val="Akapitzlist"/>
        <w:numPr>
          <w:ilvl w:val="0"/>
          <w:numId w:val="2"/>
        </w:numPr>
        <w:tabs>
          <w:tab w:val="left" w:pos="384"/>
        </w:tabs>
        <w:spacing w:before="0" w:line="360" w:lineRule="auto"/>
        <w:rPr>
          <w:sz w:val="24"/>
          <w:szCs w:val="24"/>
        </w:rPr>
      </w:pPr>
      <w:r w:rsidRPr="00F62375">
        <w:rPr>
          <w:sz w:val="24"/>
          <w:szCs w:val="24"/>
        </w:rPr>
        <w:t>mieć wymiary umożliwiające ich odczytanie z odległości 100</w:t>
      </w:r>
      <w:r w:rsidRPr="00F62375">
        <w:rPr>
          <w:spacing w:val="-7"/>
          <w:sz w:val="24"/>
          <w:szCs w:val="24"/>
        </w:rPr>
        <w:t xml:space="preserve"> </w:t>
      </w:r>
      <w:r w:rsidRPr="00F62375">
        <w:rPr>
          <w:sz w:val="24"/>
          <w:szCs w:val="24"/>
        </w:rPr>
        <w:t>metrów;</w:t>
      </w:r>
    </w:p>
    <w:p w:rsidR="00E01159" w:rsidRPr="00F62375" w:rsidRDefault="00E01159" w:rsidP="00E01159">
      <w:pPr>
        <w:pStyle w:val="Akapitzlist"/>
        <w:numPr>
          <w:ilvl w:val="0"/>
          <w:numId w:val="2"/>
        </w:numPr>
        <w:tabs>
          <w:tab w:val="left" w:pos="384"/>
        </w:tabs>
        <w:spacing w:before="0" w:line="360" w:lineRule="auto"/>
        <w:rPr>
          <w:sz w:val="24"/>
          <w:szCs w:val="24"/>
        </w:rPr>
      </w:pPr>
      <w:r w:rsidRPr="00F62375">
        <w:rPr>
          <w:sz w:val="24"/>
          <w:szCs w:val="24"/>
        </w:rPr>
        <w:t>być oznakowane w sposób trwały, niepodlegający działaniu czynników</w:t>
      </w:r>
      <w:r w:rsidRPr="00F62375">
        <w:rPr>
          <w:spacing w:val="-11"/>
          <w:sz w:val="24"/>
          <w:szCs w:val="24"/>
        </w:rPr>
        <w:t xml:space="preserve"> </w:t>
      </w:r>
      <w:r w:rsidRPr="00F62375">
        <w:rPr>
          <w:sz w:val="24"/>
          <w:szCs w:val="24"/>
        </w:rPr>
        <w:t>atmosferycznych.</w:t>
      </w:r>
    </w:p>
    <w:p w:rsidR="00E01159" w:rsidRPr="00E01159" w:rsidRDefault="00E01159" w:rsidP="00E01159">
      <w:pPr>
        <w:pStyle w:val="Akapitzlist"/>
        <w:numPr>
          <w:ilvl w:val="0"/>
          <w:numId w:val="3"/>
        </w:numPr>
        <w:tabs>
          <w:tab w:val="left" w:pos="663"/>
        </w:tabs>
        <w:spacing w:before="0" w:line="360" w:lineRule="auto"/>
        <w:ind w:left="100" w:right="243" w:firstLine="341"/>
        <w:rPr>
          <w:sz w:val="24"/>
          <w:szCs w:val="24"/>
        </w:rPr>
      </w:pPr>
      <w:r w:rsidRPr="00F62375">
        <w:rPr>
          <w:sz w:val="24"/>
          <w:szCs w:val="24"/>
        </w:rPr>
        <w:lastRenderedPageBreak/>
        <w:t xml:space="preserve">Tablice, o których mowa w ust. 1, należy umieścić na ustalonych przez właściwe </w:t>
      </w:r>
      <w:r w:rsidRPr="00E01159">
        <w:rPr>
          <w:sz w:val="24"/>
          <w:szCs w:val="24"/>
        </w:rPr>
        <w:t>organy drogach publicznych i prywatnych.</w:t>
      </w:r>
    </w:p>
    <w:p w:rsidR="00CC1502" w:rsidRDefault="00E01159" w:rsidP="004A7C42">
      <w:pPr>
        <w:spacing w:after="0" w:line="360" w:lineRule="auto"/>
        <w:ind w:left="142" w:right="238" w:firstLine="299"/>
        <w:jc w:val="both"/>
        <w:rPr>
          <w:rFonts w:ascii="Times New Roman" w:hAnsi="Times New Roman" w:cs="Times New Roman"/>
          <w:sz w:val="24"/>
          <w:szCs w:val="24"/>
        </w:rPr>
      </w:pPr>
      <w:r w:rsidRPr="00E01159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 obszarze zapowietrzonym, o którym mowa w § 1, nakazuje się niezwłoczne zgłaszanie przez posiadaczy pszczół miejsc, w których przebywają pszczoły, właściwemu miejscowo </w:t>
      </w:r>
      <w:r w:rsidR="004A7C4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owiatowemu </w:t>
      </w:r>
      <w:r w:rsidR="004A7C4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ekarzowi </w:t>
      </w:r>
      <w:r w:rsidR="004A7C42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eterynarii.</w:t>
      </w:r>
    </w:p>
    <w:p w:rsidR="00E01159" w:rsidRDefault="00E01159" w:rsidP="004A7C42">
      <w:pPr>
        <w:spacing w:line="360" w:lineRule="auto"/>
        <w:ind w:left="442"/>
        <w:jc w:val="both"/>
        <w:rPr>
          <w:rFonts w:ascii="Times New Roman" w:hAnsi="Times New Roman" w:cs="Times New Roman"/>
          <w:sz w:val="24"/>
          <w:szCs w:val="24"/>
        </w:rPr>
      </w:pPr>
      <w:r w:rsidRPr="00E01159">
        <w:rPr>
          <w:rFonts w:ascii="Times New Roman" w:hAnsi="Times New Roman" w:cs="Times New Roman"/>
          <w:b/>
          <w:sz w:val="24"/>
          <w:szCs w:val="24"/>
        </w:rPr>
        <w:t>§ 4</w:t>
      </w:r>
      <w:r>
        <w:rPr>
          <w:rFonts w:ascii="Times New Roman" w:hAnsi="Times New Roman" w:cs="Times New Roman"/>
          <w:sz w:val="24"/>
          <w:szCs w:val="24"/>
        </w:rPr>
        <w:t>. W obszarze zapowietrzonym, o którym mowa w § 1, zakazuje się:</w:t>
      </w:r>
    </w:p>
    <w:p w:rsidR="00E01159" w:rsidRDefault="004A7C42" w:rsidP="004A7C42">
      <w:pPr>
        <w:pStyle w:val="Akapitzlist"/>
        <w:numPr>
          <w:ilvl w:val="0"/>
          <w:numId w:val="4"/>
        </w:numPr>
        <w:spacing w:before="0" w:line="360" w:lineRule="auto"/>
        <w:ind w:left="442"/>
        <w:rPr>
          <w:sz w:val="24"/>
          <w:szCs w:val="24"/>
        </w:rPr>
      </w:pPr>
      <w:r>
        <w:rPr>
          <w:sz w:val="24"/>
          <w:szCs w:val="24"/>
        </w:rPr>
        <w:t>p</w:t>
      </w:r>
      <w:r w:rsidR="00E01159">
        <w:rPr>
          <w:sz w:val="24"/>
          <w:szCs w:val="24"/>
        </w:rPr>
        <w:t xml:space="preserve">rzemieszczania rodzin pszczelich, matek pszczelich, czerwia, pszczół, pni pszczelich, produktów pszczelich oraz sprzętu i narzędzi używanych do pracy w pasiece – bez zgody właściwego miejscowo </w:t>
      </w:r>
      <w:r>
        <w:rPr>
          <w:sz w:val="24"/>
          <w:szCs w:val="24"/>
        </w:rPr>
        <w:t>p</w:t>
      </w:r>
      <w:r w:rsidR="00E01159">
        <w:rPr>
          <w:sz w:val="24"/>
          <w:szCs w:val="24"/>
        </w:rPr>
        <w:t xml:space="preserve">owiatowego </w:t>
      </w:r>
      <w:r>
        <w:rPr>
          <w:sz w:val="24"/>
          <w:szCs w:val="24"/>
        </w:rPr>
        <w:t>l</w:t>
      </w:r>
      <w:r w:rsidR="00E01159">
        <w:rPr>
          <w:sz w:val="24"/>
          <w:szCs w:val="24"/>
        </w:rPr>
        <w:t xml:space="preserve">ekarza </w:t>
      </w:r>
      <w:r>
        <w:rPr>
          <w:sz w:val="24"/>
          <w:szCs w:val="24"/>
        </w:rPr>
        <w:t>w</w:t>
      </w:r>
      <w:r w:rsidR="00E01159">
        <w:rPr>
          <w:sz w:val="24"/>
          <w:szCs w:val="24"/>
        </w:rPr>
        <w:t>eterynarii;</w:t>
      </w:r>
    </w:p>
    <w:p w:rsidR="00E01159" w:rsidRDefault="004A7C42" w:rsidP="004A7C42">
      <w:pPr>
        <w:pStyle w:val="Akapitzlist"/>
        <w:numPr>
          <w:ilvl w:val="0"/>
          <w:numId w:val="4"/>
        </w:numPr>
        <w:spacing w:line="360" w:lineRule="auto"/>
        <w:ind w:left="442"/>
        <w:rPr>
          <w:sz w:val="24"/>
          <w:szCs w:val="24"/>
        </w:rPr>
      </w:pPr>
      <w:r>
        <w:rPr>
          <w:sz w:val="24"/>
          <w:szCs w:val="24"/>
        </w:rPr>
        <w:t>o</w:t>
      </w:r>
      <w:r w:rsidR="00E01159">
        <w:rPr>
          <w:sz w:val="24"/>
          <w:szCs w:val="24"/>
        </w:rPr>
        <w:t>rganizowania wystaw i targów z udziałem pszczół.</w:t>
      </w:r>
    </w:p>
    <w:p w:rsidR="00E01159" w:rsidRPr="00E01159" w:rsidRDefault="00E01159" w:rsidP="004A7C42">
      <w:pPr>
        <w:widowControl w:val="0"/>
        <w:autoSpaceDE w:val="0"/>
        <w:autoSpaceDN w:val="0"/>
        <w:spacing w:after="0" w:line="360" w:lineRule="auto"/>
        <w:ind w:right="246" w:firstLine="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159">
        <w:rPr>
          <w:rFonts w:ascii="Times New Roman" w:eastAsia="Times New Roman" w:hAnsi="Times New Roman" w:cs="Times New Roman"/>
          <w:b/>
          <w:sz w:val="24"/>
          <w:szCs w:val="24"/>
        </w:rPr>
        <w:t xml:space="preserve">§ 5. 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>Obowiązki i  ograniczenia  określone  w rozporządzeniu  obowiązują  wszystkich  posiadaczy pszczół  z obszaru zapowietrzonego, o którym mowa w § 1, do czasu jego</w:t>
      </w:r>
      <w:r w:rsidRPr="00E0115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>uchylenia.</w:t>
      </w:r>
    </w:p>
    <w:p w:rsidR="00E01159" w:rsidRPr="00E01159" w:rsidRDefault="00E01159" w:rsidP="00E01159">
      <w:pPr>
        <w:widowControl w:val="0"/>
        <w:autoSpaceDE w:val="0"/>
        <w:autoSpaceDN w:val="0"/>
        <w:spacing w:after="0" w:line="360" w:lineRule="auto"/>
        <w:ind w:left="100" w:right="238" w:firstLine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159">
        <w:rPr>
          <w:rFonts w:ascii="Times New Roman" w:eastAsia="Times New Roman" w:hAnsi="Times New Roman" w:cs="Times New Roman"/>
          <w:b/>
          <w:sz w:val="24"/>
          <w:szCs w:val="24"/>
        </w:rPr>
        <w:t xml:space="preserve">§ 6. 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>Wykonanie rozporządzenia powierza się Powiatowym Lekarzom W</w:t>
      </w:r>
      <w:r w:rsidR="00393845">
        <w:rPr>
          <w:rFonts w:ascii="Times New Roman" w:eastAsia="Times New Roman" w:hAnsi="Times New Roman" w:cs="Times New Roman"/>
          <w:sz w:val="24"/>
          <w:szCs w:val="24"/>
        </w:rPr>
        <w:t>eterynarii w 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 xml:space="preserve">Otwocku, Piasecznie i Warszawie, Burmistrzowi </w:t>
      </w:r>
      <w:r w:rsidR="004A7C4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 xml:space="preserve">zielnicy Wawer, Burmistrzowi </w:t>
      </w:r>
      <w:r w:rsidR="004A7C4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 xml:space="preserve">zielnicy Wilanów, Prezydentowi Miasta Otwocka, Burmistrzowi Miasta Józefowa, Burmistrzowi Miasta Karczewa, </w:t>
      </w:r>
      <w:r w:rsidR="00393845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 xml:space="preserve">ójtom </w:t>
      </w:r>
      <w:r w:rsidR="0039384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 xml:space="preserve">min: Wiązowna i Konstancin Jeziorna, oraz właściwym zarządcom dróg współpracującym z  gminami  w  zakresie, o </w:t>
      </w:r>
      <w:r w:rsidR="00393845">
        <w:rPr>
          <w:rFonts w:ascii="Times New Roman" w:eastAsia="Times New Roman" w:hAnsi="Times New Roman" w:cs="Times New Roman"/>
          <w:sz w:val="24"/>
          <w:szCs w:val="24"/>
        </w:rPr>
        <w:t>którym mowa w 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>§</w:t>
      </w:r>
      <w:r w:rsidR="00393845">
        <w:rPr>
          <w:rFonts w:ascii="Times New Roman" w:eastAsia="Times New Roman" w:hAnsi="Times New Roman" w:cs="Times New Roman"/>
          <w:spacing w:val="-3"/>
          <w:sz w:val="24"/>
          <w:szCs w:val="24"/>
        </w:rPr>
        <w:t> 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E01159" w:rsidRPr="00E01159" w:rsidRDefault="00E01159" w:rsidP="00BA4719">
      <w:pPr>
        <w:widowControl w:val="0"/>
        <w:autoSpaceDE w:val="0"/>
        <w:autoSpaceDN w:val="0"/>
        <w:spacing w:after="0" w:line="360" w:lineRule="auto"/>
        <w:ind w:firstLine="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159">
        <w:rPr>
          <w:rFonts w:ascii="Times New Roman" w:eastAsia="Times New Roman" w:hAnsi="Times New Roman" w:cs="Times New Roman"/>
          <w:b/>
          <w:sz w:val="24"/>
          <w:szCs w:val="24"/>
        </w:rPr>
        <w:t xml:space="preserve">§ 7. 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>Rozporządzenie podlega ogłoszeniu w Dzienniku Urzędowym Województwa Mazowieckiego.</w:t>
      </w:r>
    </w:p>
    <w:p w:rsidR="00E01159" w:rsidRPr="00E01159" w:rsidRDefault="00E01159" w:rsidP="00BA4719">
      <w:pPr>
        <w:widowControl w:val="0"/>
        <w:autoSpaceDE w:val="0"/>
        <w:autoSpaceDN w:val="0"/>
        <w:spacing w:after="0" w:line="360" w:lineRule="auto"/>
        <w:ind w:left="100" w:firstLine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159">
        <w:rPr>
          <w:rFonts w:ascii="Times New Roman" w:eastAsia="Times New Roman" w:hAnsi="Times New Roman" w:cs="Times New Roman"/>
          <w:b/>
          <w:sz w:val="24"/>
          <w:szCs w:val="24"/>
        </w:rPr>
        <w:t xml:space="preserve">§ 8. </w:t>
      </w:r>
      <w:r w:rsidR="00BA47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>Rozporządzenie wchodzi w życie z dniem pod</w:t>
      </w:r>
      <w:r w:rsidR="00BA4719">
        <w:rPr>
          <w:rFonts w:ascii="Times New Roman" w:eastAsia="Times New Roman" w:hAnsi="Times New Roman" w:cs="Times New Roman"/>
          <w:sz w:val="24"/>
          <w:szCs w:val="24"/>
        </w:rPr>
        <w:t>ania do wiadomości publicznej w 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>sposób zwyczajowo przyjęty na terenie miejscowości  wchodzących  w  skład  obszaru  zapowietrzonego,  o  którym  mowa w §</w:t>
      </w:r>
      <w:r w:rsidRPr="00E011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115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</w:p>
    <w:p w:rsidR="00D579EE" w:rsidRDefault="00D579EE" w:rsidP="00BA4719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32"/>
        </w:rPr>
        <w:sectPr w:rsidR="00D579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579EE" w:rsidRDefault="00D579EE" w:rsidP="00D579EE">
      <w:r>
        <w:rPr>
          <w:noProof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 wp14:anchorId="43B35635" wp14:editId="51FF1588">
            <wp:simplePos x="0" y="0"/>
            <wp:positionH relativeFrom="margin">
              <wp:posOffset>6844030</wp:posOffset>
            </wp:positionH>
            <wp:positionV relativeFrom="margin">
              <wp:align>center</wp:align>
            </wp:positionV>
            <wp:extent cx="292735" cy="27432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4D57E64C" wp14:editId="402AC9CD">
            <wp:simplePos x="0" y="0"/>
            <wp:positionH relativeFrom="column">
              <wp:posOffset>6958330</wp:posOffset>
            </wp:positionH>
            <wp:positionV relativeFrom="paragraph">
              <wp:posOffset>2386330</wp:posOffset>
            </wp:positionV>
            <wp:extent cx="144780" cy="106045"/>
            <wp:effectExtent l="19050" t="38100" r="7620" b="463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47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475C60B3" wp14:editId="3DF68EE4">
            <wp:simplePos x="0" y="0"/>
            <wp:positionH relativeFrom="column">
              <wp:posOffset>6791325</wp:posOffset>
            </wp:positionH>
            <wp:positionV relativeFrom="paragraph">
              <wp:posOffset>1994535</wp:posOffset>
            </wp:positionV>
            <wp:extent cx="1843548" cy="1219200"/>
            <wp:effectExtent l="0" t="0" r="444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548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B75C3D" wp14:editId="795A52EB">
                <wp:simplePos x="0" y="0"/>
                <wp:positionH relativeFrom="column">
                  <wp:posOffset>4297680</wp:posOffset>
                </wp:positionH>
                <wp:positionV relativeFrom="paragraph">
                  <wp:posOffset>129540</wp:posOffset>
                </wp:positionV>
                <wp:extent cx="4083050" cy="1404620"/>
                <wp:effectExtent l="0" t="0" r="12700" b="273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9EE" w:rsidRDefault="00D579EE" w:rsidP="00D579EE">
                            <w:pPr>
                              <w:jc w:val="both"/>
                            </w:pPr>
                            <w:r>
                              <w:t>Załącznik do rozporządzenia nr 8 Wojewody Mazowieckiego z dnia</w:t>
                            </w:r>
                            <w:r>
                              <w:br/>
                              <w:t>30 lipca 2020 r. w sprawie zwalczania zgnilca amerykańskiego pszczół na terenie powiatu otwockiego, piaseczyńskiego i miasta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B75C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8.4pt;margin-top:10.2pt;width:32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">
                <v:textbox style="mso-fit-shape-to-text:t">
                  <w:txbxContent>
                    <w:p w:rsidR="00D579EE" w:rsidRDefault="00D579EE" w:rsidP="00D579EE">
                      <w:pPr>
                        <w:jc w:val="both"/>
                      </w:pPr>
                      <w:r>
                        <w:t>Załącznik do rozporządzenia nr 8 Wojewody Mazowieckiego z dnia</w:t>
                      </w:r>
                      <w:r>
                        <w:br/>
                        <w:t>30 lipca 2020 r. w sprawie zwalczania zgnilca amerykańskiego pszczół na terenie powiatu otwockiego, piaseczyńskiego i miasta Warszawa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01159" w:rsidRPr="00E01159" w:rsidRDefault="007069DE" w:rsidP="00BA4719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32"/>
        </w:rPr>
      </w:pPr>
      <w:r w:rsidRPr="00637815">
        <w:rPr>
          <w:noProof/>
          <w:lang w:eastAsia="pl-PL"/>
        </w:rPr>
        <w:drawing>
          <wp:inline distT="0" distB="0" distL="0" distR="0" wp14:anchorId="2751A00A" wp14:editId="01755DD4">
            <wp:extent cx="6007804" cy="2941320"/>
            <wp:effectExtent l="0" t="0" r="0" b="0"/>
            <wp:docPr id="3" name="Obraz 3" descr="C:\Users\kfrelek\Desktop\1 A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frelek\Desktop\1 AF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77" cy="294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159" w:rsidRPr="00E01159" w:rsidRDefault="00E01159" w:rsidP="00BA4719">
      <w:pPr>
        <w:ind w:left="360"/>
        <w:jc w:val="both"/>
        <w:rPr>
          <w:sz w:val="24"/>
          <w:szCs w:val="24"/>
        </w:rPr>
      </w:pPr>
      <w:bookmarkStart w:id="0" w:name="_GoBack"/>
      <w:bookmarkEnd w:id="0"/>
    </w:p>
    <w:sectPr w:rsidR="00E01159" w:rsidRPr="00E01159" w:rsidSect="00D579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23B3"/>
    <w:multiLevelType w:val="hybridMultilevel"/>
    <w:tmpl w:val="77546E40"/>
    <w:lvl w:ilvl="0" w:tplc="FAE6DCB0">
      <w:start w:val="1"/>
      <w:numFmt w:val="decimal"/>
      <w:lvlText w:val="%1)"/>
      <w:lvlJc w:val="left"/>
      <w:pPr>
        <w:ind w:left="38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A58BEAA">
      <w:numFmt w:val="bullet"/>
      <w:lvlText w:val="•"/>
      <w:lvlJc w:val="left"/>
      <w:pPr>
        <w:ind w:left="1362" w:hanging="284"/>
      </w:pPr>
      <w:rPr>
        <w:rFonts w:hint="default"/>
        <w:lang w:val="pl-PL" w:eastAsia="en-US" w:bidi="ar-SA"/>
      </w:rPr>
    </w:lvl>
    <w:lvl w:ilvl="2" w:tplc="27AA0954">
      <w:numFmt w:val="bullet"/>
      <w:lvlText w:val="•"/>
      <w:lvlJc w:val="left"/>
      <w:pPr>
        <w:ind w:left="2345" w:hanging="284"/>
      </w:pPr>
      <w:rPr>
        <w:rFonts w:hint="default"/>
        <w:lang w:val="pl-PL" w:eastAsia="en-US" w:bidi="ar-SA"/>
      </w:rPr>
    </w:lvl>
    <w:lvl w:ilvl="3" w:tplc="377E45F0">
      <w:numFmt w:val="bullet"/>
      <w:lvlText w:val="•"/>
      <w:lvlJc w:val="left"/>
      <w:pPr>
        <w:ind w:left="3327" w:hanging="284"/>
      </w:pPr>
      <w:rPr>
        <w:rFonts w:hint="default"/>
        <w:lang w:val="pl-PL" w:eastAsia="en-US" w:bidi="ar-SA"/>
      </w:rPr>
    </w:lvl>
    <w:lvl w:ilvl="4" w:tplc="91D08200">
      <w:numFmt w:val="bullet"/>
      <w:lvlText w:val="•"/>
      <w:lvlJc w:val="left"/>
      <w:pPr>
        <w:ind w:left="4310" w:hanging="284"/>
      </w:pPr>
      <w:rPr>
        <w:rFonts w:hint="default"/>
        <w:lang w:val="pl-PL" w:eastAsia="en-US" w:bidi="ar-SA"/>
      </w:rPr>
    </w:lvl>
    <w:lvl w:ilvl="5" w:tplc="DBAE211C">
      <w:numFmt w:val="bullet"/>
      <w:lvlText w:val="•"/>
      <w:lvlJc w:val="left"/>
      <w:pPr>
        <w:ind w:left="5293" w:hanging="284"/>
      </w:pPr>
      <w:rPr>
        <w:rFonts w:hint="default"/>
        <w:lang w:val="pl-PL" w:eastAsia="en-US" w:bidi="ar-SA"/>
      </w:rPr>
    </w:lvl>
    <w:lvl w:ilvl="6" w:tplc="A052DFF4">
      <w:numFmt w:val="bullet"/>
      <w:lvlText w:val="•"/>
      <w:lvlJc w:val="left"/>
      <w:pPr>
        <w:ind w:left="6275" w:hanging="284"/>
      </w:pPr>
      <w:rPr>
        <w:rFonts w:hint="default"/>
        <w:lang w:val="pl-PL" w:eastAsia="en-US" w:bidi="ar-SA"/>
      </w:rPr>
    </w:lvl>
    <w:lvl w:ilvl="7" w:tplc="446A0B42">
      <w:numFmt w:val="bullet"/>
      <w:lvlText w:val="•"/>
      <w:lvlJc w:val="left"/>
      <w:pPr>
        <w:ind w:left="7258" w:hanging="284"/>
      </w:pPr>
      <w:rPr>
        <w:rFonts w:hint="default"/>
        <w:lang w:val="pl-PL" w:eastAsia="en-US" w:bidi="ar-SA"/>
      </w:rPr>
    </w:lvl>
    <w:lvl w:ilvl="8" w:tplc="5C3AA73C">
      <w:numFmt w:val="bullet"/>
      <w:lvlText w:val="•"/>
      <w:lvlJc w:val="left"/>
      <w:pPr>
        <w:ind w:left="8241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1C3713F6"/>
    <w:multiLevelType w:val="hybridMultilevel"/>
    <w:tmpl w:val="CB18CDB8"/>
    <w:lvl w:ilvl="0" w:tplc="8BE095CC">
      <w:start w:val="2"/>
      <w:numFmt w:val="decimal"/>
      <w:lvlText w:val="%1."/>
      <w:lvlJc w:val="left"/>
      <w:pPr>
        <w:ind w:left="66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1860368">
      <w:numFmt w:val="bullet"/>
      <w:lvlText w:val="•"/>
      <w:lvlJc w:val="left"/>
      <w:pPr>
        <w:ind w:left="1614" w:hanging="221"/>
      </w:pPr>
      <w:rPr>
        <w:rFonts w:hint="default"/>
        <w:lang w:val="pl-PL" w:eastAsia="en-US" w:bidi="ar-SA"/>
      </w:rPr>
    </w:lvl>
    <w:lvl w:ilvl="2" w:tplc="20085D98">
      <w:numFmt w:val="bullet"/>
      <w:lvlText w:val="•"/>
      <w:lvlJc w:val="left"/>
      <w:pPr>
        <w:ind w:left="2569" w:hanging="221"/>
      </w:pPr>
      <w:rPr>
        <w:rFonts w:hint="default"/>
        <w:lang w:val="pl-PL" w:eastAsia="en-US" w:bidi="ar-SA"/>
      </w:rPr>
    </w:lvl>
    <w:lvl w:ilvl="3" w:tplc="EA58F176">
      <w:numFmt w:val="bullet"/>
      <w:lvlText w:val="•"/>
      <w:lvlJc w:val="left"/>
      <w:pPr>
        <w:ind w:left="3523" w:hanging="221"/>
      </w:pPr>
      <w:rPr>
        <w:rFonts w:hint="default"/>
        <w:lang w:val="pl-PL" w:eastAsia="en-US" w:bidi="ar-SA"/>
      </w:rPr>
    </w:lvl>
    <w:lvl w:ilvl="4" w:tplc="E1CAC7E2">
      <w:numFmt w:val="bullet"/>
      <w:lvlText w:val="•"/>
      <w:lvlJc w:val="left"/>
      <w:pPr>
        <w:ind w:left="4478" w:hanging="221"/>
      </w:pPr>
      <w:rPr>
        <w:rFonts w:hint="default"/>
        <w:lang w:val="pl-PL" w:eastAsia="en-US" w:bidi="ar-SA"/>
      </w:rPr>
    </w:lvl>
    <w:lvl w:ilvl="5" w:tplc="BC826670">
      <w:numFmt w:val="bullet"/>
      <w:lvlText w:val="•"/>
      <w:lvlJc w:val="left"/>
      <w:pPr>
        <w:ind w:left="5433" w:hanging="221"/>
      </w:pPr>
      <w:rPr>
        <w:rFonts w:hint="default"/>
        <w:lang w:val="pl-PL" w:eastAsia="en-US" w:bidi="ar-SA"/>
      </w:rPr>
    </w:lvl>
    <w:lvl w:ilvl="6" w:tplc="4170C31A">
      <w:numFmt w:val="bullet"/>
      <w:lvlText w:val="•"/>
      <w:lvlJc w:val="left"/>
      <w:pPr>
        <w:ind w:left="6387" w:hanging="221"/>
      </w:pPr>
      <w:rPr>
        <w:rFonts w:hint="default"/>
        <w:lang w:val="pl-PL" w:eastAsia="en-US" w:bidi="ar-SA"/>
      </w:rPr>
    </w:lvl>
    <w:lvl w:ilvl="7" w:tplc="3EF49E1A">
      <w:numFmt w:val="bullet"/>
      <w:lvlText w:val="•"/>
      <w:lvlJc w:val="left"/>
      <w:pPr>
        <w:ind w:left="7342" w:hanging="221"/>
      </w:pPr>
      <w:rPr>
        <w:rFonts w:hint="default"/>
        <w:lang w:val="pl-PL" w:eastAsia="en-US" w:bidi="ar-SA"/>
      </w:rPr>
    </w:lvl>
    <w:lvl w:ilvl="8" w:tplc="D1F8B9A0">
      <w:numFmt w:val="bullet"/>
      <w:lvlText w:val="•"/>
      <w:lvlJc w:val="left"/>
      <w:pPr>
        <w:ind w:left="8297" w:hanging="221"/>
      </w:pPr>
      <w:rPr>
        <w:rFonts w:hint="default"/>
        <w:lang w:val="pl-PL" w:eastAsia="en-US" w:bidi="ar-SA"/>
      </w:rPr>
    </w:lvl>
  </w:abstractNum>
  <w:abstractNum w:abstractNumId="2" w15:restartNumberingAfterBreak="0">
    <w:nsid w:val="28190617"/>
    <w:multiLevelType w:val="hybridMultilevel"/>
    <w:tmpl w:val="7980A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964A8"/>
    <w:multiLevelType w:val="hybridMultilevel"/>
    <w:tmpl w:val="89C00B36"/>
    <w:lvl w:ilvl="0" w:tplc="5600AE10">
      <w:start w:val="1"/>
      <w:numFmt w:val="decimal"/>
      <w:lvlText w:val="%1)"/>
      <w:lvlJc w:val="left"/>
      <w:pPr>
        <w:ind w:left="38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37AE5A82">
      <w:start w:val="1"/>
      <w:numFmt w:val="lowerLetter"/>
      <w:lvlText w:val="%2)"/>
      <w:lvlJc w:val="left"/>
      <w:pPr>
        <w:ind w:left="66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8D6850B8">
      <w:numFmt w:val="bullet"/>
      <w:lvlText w:val="•"/>
      <w:lvlJc w:val="left"/>
      <w:pPr>
        <w:ind w:left="1720" w:hanging="284"/>
      </w:pPr>
      <w:rPr>
        <w:rFonts w:hint="default"/>
        <w:lang w:val="pl-PL" w:eastAsia="en-US" w:bidi="ar-SA"/>
      </w:rPr>
    </w:lvl>
    <w:lvl w:ilvl="3" w:tplc="0E58B972">
      <w:numFmt w:val="bullet"/>
      <w:lvlText w:val="•"/>
      <w:lvlJc w:val="left"/>
      <w:pPr>
        <w:ind w:left="2781" w:hanging="284"/>
      </w:pPr>
      <w:rPr>
        <w:rFonts w:hint="default"/>
        <w:lang w:val="pl-PL" w:eastAsia="en-US" w:bidi="ar-SA"/>
      </w:rPr>
    </w:lvl>
    <w:lvl w:ilvl="4" w:tplc="BE346196">
      <w:numFmt w:val="bullet"/>
      <w:lvlText w:val="•"/>
      <w:lvlJc w:val="left"/>
      <w:pPr>
        <w:ind w:left="3842" w:hanging="284"/>
      </w:pPr>
      <w:rPr>
        <w:rFonts w:hint="default"/>
        <w:lang w:val="pl-PL" w:eastAsia="en-US" w:bidi="ar-SA"/>
      </w:rPr>
    </w:lvl>
    <w:lvl w:ilvl="5" w:tplc="1CD6C31E">
      <w:numFmt w:val="bullet"/>
      <w:lvlText w:val="•"/>
      <w:lvlJc w:val="left"/>
      <w:pPr>
        <w:ind w:left="4902" w:hanging="284"/>
      </w:pPr>
      <w:rPr>
        <w:rFonts w:hint="default"/>
        <w:lang w:val="pl-PL" w:eastAsia="en-US" w:bidi="ar-SA"/>
      </w:rPr>
    </w:lvl>
    <w:lvl w:ilvl="6" w:tplc="D7A0A08A">
      <w:numFmt w:val="bullet"/>
      <w:lvlText w:val="•"/>
      <w:lvlJc w:val="left"/>
      <w:pPr>
        <w:ind w:left="5963" w:hanging="284"/>
      </w:pPr>
      <w:rPr>
        <w:rFonts w:hint="default"/>
        <w:lang w:val="pl-PL" w:eastAsia="en-US" w:bidi="ar-SA"/>
      </w:rPr>
    </w:lvl>
    <w:lvl w:ilvl="7" w:tplc="557A8900">
      <w:numFmt w:val="bullet"/>
      <w:lvlText w:val="•"/>
      <w:lvlJc w:val="left"/>
      <w:pPr>
        <w:ind w:left="7024" w:hanging="284"/>
      </w:pPr>
      <w:rPr>
        <w:rFonts w:hint="default"/>
        <w:lang w:val="pl-PL" w:eastAsia="en-US" w:bidi="ar-SA"/>
      </w:rPr>
    </w:lvl>
    <w:lvl w:ilvl="8" w:tplc="2576A596">
      <w:numFmt w:val="bullet"/>
      <w:lvlText w:val="•"/>
      <w:lvlJc w:val="left"/>
      <w:pPr>
        <w:ind w:left="8084" w:hanging="284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159"/>
    <w:rsid w:val="00393845"/>
    <w:rsid w:val="004A7C42"/>
    <w:rsid w:val="006A2C2E"/>
    <w:rsid w:val="007069DE"/>
    <w:rsid w:val="007A0E08"/>
    <w:rsid w:val="00BA4719"/>
    <w:rsid w:val="00CC1502"/>
    <w:rsid w:val="00D579EE"/>
    <w:rsid w:val="00E0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714A"/>
  <w15:chartTrackingRefBased/>
  <w15:docId w15:val="{F72BCC3A-3FBD-41DA-B1BF-28886F4C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E0115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0115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E0115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E01159"/>
    <w:pPr>
      <w:widowControl w:val="0"/>
      <w:autoSpaceDE w:val="0"/>
      <w:autoSpaceDN w:val="0"/>
      <w:spacing w:before="119" w:after="0" w:line="240" w:lineRule="auto"/>
      <w:ind w:hanging="284"/>
      <w:jc w:val="both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1159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E01159"/>
    <w:pPr>
      <w:widowControl w:val="0"/>
      <w:autoSpaceDE w:val="0"/>
      <w:autoSpaceDN w:val="0"/>
      <w:spacing w:before="119" w:after="0" w:line="240" w:lineRule="auto"/>
      <w:ind w:left="383" w:hanging="284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7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7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Frelek</dc:creator>
  <cp:keywords/>
  <dc:description/>
  <cp:lastModifiedBy>Beata Darnowska</cp:lastModifiedBy>
  <cp:revision>3</cp:revision>
  <cp:lastPrinted>2020-07-29T10:00:00Z</cp:lastPrinted>
  <dcterms:created xsi:type="dcterms:W3CDTF">2020-07-31T06:14:00Z</dcterms:created>
  <dcterms:modified xsi:type="dcterms:W3CDTF">2020-07-31T06:16:00Z</dcterms:modified>
</cp:coreProperties>
</file>