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</w:t>
      </w:r>
      <w:r w:rsidR="00DA7596" w:rsidRPr="009B2148">
        <w:rPr>
          <w:b/>
          <w:sz w:val="22"/>
          <w:szCs w:val="22"/>
        </w:rPr>
        <w:t>270.</w:t>
      </w:r>
      <w:r w:rsidR="009B2148" w:rsidRPr="009B2148">
        <w:rPr>
          <w:b/>
          <w:sz w:val="22"/>
          <w:szCs w:val="22"/>
        </w:rPr>
        <w:t>80.2018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D5580A" w:rsidRPr="00BE50A3" w:rsidTr="00D5580A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5580A" w:rsidRPr="00BE50A3" w:rsidRDefault="00D5580A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5580A" w:rsidRDefault="00D5580A" w:rsidP="00FA0834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</w:t>
            </w:r>
            <w:r w:rsidR="00FA0834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.12.2018</w:t>
            </w:r>
          </w:p>
        </w:tc>
      </w:tr>
      <w:tr w:rsidR="00D5580A" w:rsidRPr="0000581A" w:rsidTr="00D5580A">
        <w:trPr>
          <w:cantSplit/>
          <w:trHeight w:val="334"/>
        </w:trPr>
        <w:tc>
          <w:tcPr>
            <w:tcW w:w="1985" w:type="dxa"/>
            <w:vAlign w:val="center"/>
          </w:tcPr>
          <w:p w:rsidR="00D5580A" w:rsidRPr="00BE50A3" w:rsidRDefault="00D5580A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</w:tcPr>
          <w:p w:rsidR="00D5580A" w:rsidRDefault="00D5580A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D5580A" w:rsidRPr="0000581A" w:rsidTr="00D5580A">
        <w:trPr>
          <w:cantSplit/>
          <w:trHeight w:val="334"/>
        </w:trPr>
        <w:tc>
          <w:tcPr>
            <w:tcW w:w="1985" w:type="dxa"/>
            <w:vAlign w:val="center"/>
          </w:tcPr>
          <w:p w:rsidR="00D5580A" w:rsidRPr="0000581A" w:rsidRDefault="00D5580A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</w:tcPr>
          <w:p w:rsidR="00D5580A" w:rsidRPr="0000581A" w:rsidRDefault="00D5580A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Sukcesywna dostawa artykułów spożywczych i wody mineralnej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ADC" w:rsidRPr="00254ADC" w:rsidRDefault="00254ADC" w:rsidP="004376D0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4376D0">
        <w:rPr>
          <w:sz w:val="22"/>
          <w:szCs w:val="22"/>
        </w:rPr>
        <w:t>sukcesywna dostawę artykułów spożywczych</w:t>
      </w:r>
      <w:r w:rsidR="00D5580A">
        <w:rPr>
          <w:sz w:val="22"/>
          <w:szCs w:val="22"/>
        </w:rPr>
        <w:t xml:space="preserve"> i wody mineralnej</w:t>
      </w:r>
      <w:r w:rsidR="004376D0">
        <w:rPr>
          <w:sz w:val="22"/>
          <w:szCs w:val="22"/>
        </w:rPr>
        <w:t xml:space="preserve"> na potrzeby Ministerstwa Zdrowia. Opis Przedmiotu Zamówienia – załącznik nr 1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425441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205052">
        <w:rPr>
          <w:b/>
          <w:sz w:val="22"/>
          <w:szCs w:val="22"/>
        </w:rPr>
        <w:t>3.01</w:t>
      </w:r>
      <w:r w:rsidR="00425441">
        <w:rPr>
          <w:b/>
          <w:sz w:val="22"/>
          <w:szCs w:val="22"/>
        </w:rPr>
        <w:t>.2018</w:t>
      </w:r>
      <w:r w:rsidR="00205052">
        <w:rPr>
          <w:b/>
          <w:sz w:val="22"/>
          <w:szCs w:val="22"/>
        </w:rPr>
        <w:t xml:space="preserve"> r.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</w:t>
      </w:r>
      <w:r w:rsidR="00425441">
        <w:rPr>
          <w:sz w:val="22"/>
          <w:szCs w:val="22"/>
        </w:rPr>
        <w:t xml:space="preserve"> </w:t>
      </w:r>
      <w:hyperlink r:id="rId9" w:history="1">
        <w:r w:rsidR="00425441" w:rsidRPr="00FE2753">
          <w:rPr>
            <w:rStyle w:val="Hipercze"/>
            <w:sz w:val="22"/>
            <w:szCs w:val="22"/>
          </w:rPr>
          <w:t>zamowieniapubliczne@mz.gov.pl</w:t>
        </w:r>
      </w:hyperlink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454149">
        <w:rPr>
          <w:sz w:val="22"/>
          <w:szCs w:val="22"/>
        </w:rPr>
        <w:t>2</w:t>
      </w:r>
      <w:r w:rsidR="00FA0834">
        <w:rPr>
          <w:sz w:val="22"/>
          <w:szCs w:val="22"/>
        </w:rPr>
        <w:t xml:space="preserve"> do pisma </w:t>
      </w:r>
      <w:r w:rsidR="009B2148">
        <w:rPr>
          <w:sz w:val="22"/>
          <w:szCs w:val="22"/>
        </w:rPr>
        <w:t xml:space="preserve">oraz specyfikację asortymentową na artykuły spożywcze i wodę mineralną – stanowiący załącznik nr 4 do pisma. </w:t>
      </w:r>
      <w:bookmarkStart w:id="0" w:name="_GoBack"/>
      <w:bookmarkEnd w:id="0"/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454149">
        <w:rPr>
          <w:sz w:val="22"/>
          <w:szCs w:val="22"/>
        </w:rPr>
        <w:t>3</w:t>
      </w:r>
      <w:r w:rsidRPr="00254ADC">
        <w:rPr>
          <w:sz w:val="22"/>
          <w:szCs w:val="22"/>
        </w:rPr>
        <w:t>.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425441" w:rsidRDefault="00425441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100 </w:t>
      </w:r>
      <w:r w:rsidR="00254ADC" w:rsidRPr="00254ADC">
        <w:rPr>
          <w:b/>
          <w:color w:val="000000"/>
          <w:sz w:val="22"/>
          <w:szCs w:val="22"/>
        </w:rPr>
        <w:t>% -</w:t>
      </w:r>
      <w:r>
        <w:rPr>
          <w:b/>
          <w:color w:val="000000"/>
          <w:sz w:val="22"/>
          <w:szCs w:val="22"/>
        </w:rPr>
        <w:t xml:space="preserve"> Cena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Default="004376D0" w:rsidP="00385A50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376D0" w:rsidRDefault="004376D0" w:rsidP="004376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1 – Opis Przedmiotu Zmówienia </w:t>
      </w:r>
    </w:p>
    <w:p w:rsidR="00454149" w:rsidRDefault="00454149" w:rsidP="004376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2 – Formularz ofertowy</w:t>
      </w:r>
    </w:p>
    <w:p w:rsidR="00454149" w:rsidRDefault="00454149" w:rsidP="004376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3 – Wzór umowy </w:t>
      </w:r>
    </w:p>
    <w:p w:rsidR="00205052" w:rsidRDefault="00205052" w:rsidP="004376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4 - Specyfikacja asortymentowa na artykuły spożywcze i wodę mineralną</w:t>
      </w:r>
    </w:p>
    <w:sectPr w:rsidR="00205052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  <w:bookmarkStart w:id="2" w:name="_GoBack"/>
                          <w:bookmarkEnd w:id="2"/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9B2148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9B2148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5D0575"/>
    <w:multiLevelType w:val="hybridMultilevel"/>
    <w:tmpl w:val="8652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05052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25441"/>
    <w:rsid w:val="00430535"/>
    <w:rsid w:val="004376D0"/>
    <w:rsid w:val="00454149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2148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5580A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7457E"/>
    <w:rsid w:val="00F82E10"/>
    <w:rsid w:val="00FA0834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4442-C10D-4759-A90F-E1C87BD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4</cp:revision>
  <cp:lastPrinted>2018-05-29T09:34:00Z</cp:lastPrinted>
  <dcterms:created xsi:type="dcterms:W3CDTF">2018-12-18T11:44:00Z</dcterms:created>
  <dcterms:modified xsi:type="dcterms:W3CDTF">2018-12-19T11:39:00Z</dcterms:modified>
</cp:coreProperties>
</file>