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DC" w:rsidRPr="002E1D38" w:rsidRDefault="00230376" w:rsidP="00230376">
      <w:pPr>
        <w:pStyle w:val="Nagwek20"/>
        <w:keepNext/>
        <w:keepLines/>
        <w:shd w:val="clear" w:color="auto" w:fill="auto"/>
        <w:spacing w:line="240" w:lineRule="auto"/>
        <w:ind w:firstLine="0"/>
        <w:jc w:val="left"/>
        <w:rPr>
          <w:b w:val="0"/>
          <w:bCs w:val="0"/>
          <w:spacing w:val="4"/>
          <w:sz w:val="36"/>
        </w:rPr>
      </w:pPr>
      <w:bookmarkStart w:id="0" w:name="bookmark0"/>
      <w:r>
        <w:rPr>
          <w:b w:val="0"/>
          <w:bCs w:val="0"/>
          <w:noProof/>
          <w:spacing w:val="4"/>
          <w:sz w:val="36"/>
          <w:lang w:bidi="ar-SA"/>
        </w:rPr>
        <w:drawing>
          <wp:inline distT="0" distB="0" distL="0" distR="0">
            <wp:extent cx="3305175" cy="11239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bCs w:val="0"/>
          <w:spacing w:val="4"/>
          <w:sz w:val="36"/>
        </w:rPr>
      </w:pPr>
    </w:p>
    <w:p w:rsidR="009B0868" w:rsidRPr="002E1D38" w:rsidRDefault="009916DE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40"/>
        </w:rPr>
      </w:pPr>
      <w:r w:rsidRPr="002E1D38">
        <w:rPr>
          <w:bCs w:val="0"/>
          <w:spacing w:val="4"/>
          <w:sz w:val="40"/>
        </w:rPr>
        <w:t xml:space="preserve">PROGRAM ROZWOJU </w:t>
      </w:r>
      <w:r w:rsidRPr="002E1D38">
        <w:rPr>
          <w:bCs w:val="0"/>
          <w:spacing w:val="4"/>
          <w:sz w:val="40"/>
        </w:rPr>
        <w:br/>
        <w:t xml:space="preserve">GMINNEJ I POWIATOWEJ </w:t>
      </w:r>
      <w:r w:rsidRPr="002E1D38">
        <w:rPr>
          <w:bCs w:val="0"/>
          <w:spacing w:val="4"/>
          <w:sz w:val="40"/>
        </w:rPr>
        <w:br/>
        <w:t>INFRASTRUKTURY</w:t>
      </w:r>
      <w:r w:rsidRPr="002E1D38">
        <w:rPr>
          <w:spacing w:val="4"/>
          <w:sz w:val="40"/>
        </w:rPr>
        <w:t xml:space="preserve"> DROGOWEJ </w:t>
      </w:r>
      <w:r w:rsidRPr="002E1D38">
        <w:rPr>
          <w:spacing w:val="4"/>
          <w:sz w:val="40"/>
        </w:rPr>
        <w:br/>
        <w:t>NA LATA 2016-2019</w:t>
      </w: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2B36DC" w:rsidRPr="002E1D38" w:rsidRDefault="002B36DC" w:rsidP="002B36DC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</w:rPr>
      </w:pPr>
    </w:p>
    <w:p w:rsidR="009B0868" w:rsidRPr="002E1D38" w:rsidRDefault="009916DE">
      <w:pPr>
        <w:pStyle w:val="Nagwek20"/>
        <w:keepNext/>
        <w:keepLines/>
        <w:shd w:val="clear" w:color="auto" w:fill="auto"/>
        <w:spacing w:line="240" w:lineRule="auto"/>
        <w:ind w:firstLine="0"/>
        <w:rPr>
          <w:b w:val="0"/>
          <w:spacing w:val="4"/>
          <w:sz w:val="28"/>
        </w:rPr>
      </w:pPr>
      <w:r w:rsidRPr="002E1D38">
        <w:rPr>
          <w:b w:val="0"/>
          <w:spacing w:val="4"/>
          <w:sz w:val="28"/>
        </w:rPr>
        <w:t xml:space="preserve">INSTRUKCJA </w:t>
      </w:r>
      <w:r w:rsidRPr="002E1D38">
        <w:rPr>
          <w:b w:val="0"/>
          <w:bCs w:val="0"/>
          <w:spacing w:val="4"/>
          <w:sz w:val="28"/>
        </w:rPr>
        <w:t xml:space="preserve">OCENY </w:t>
      </w:r>
      <w:r w:rsidRPr="002E1D38">
        <w:rPr>
          <w:b w:val="0"/>
          <w:bCs w:val="0"/>
          <w:spacing w:val="4"/>
          <w:sz w:val="28"/>
        </w:rPr>
        <w:br/>
        <w:t xml:space="preserve">PRZEZ KOMISJĘ </w:t>
      </w:r>
      <w:r w:rsidRPr="002E1D38">
        <w:rPr>
          <w:b w:val="0"/>
          <w:bCs w:val="0"/>
          <w:spacing w:val="4"/>
          <w:sz w:val="28"/>
        </w:rPr>
        <w:br/>
        <w:t xml:space="preserve">WNIOSKÓW O DOFINANSOWANIE ZADAŃ </w:t>
      </w:r>
      <w:r w:rsidRPr="002E1D38">
        <w:rPr>
          <w:b w:val="0"/>
          <w:spacing w:val="4"/>
          <w:sz w:val="28"/>
        </w:rPr>
        <w:br/>
      </w: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28"/>
        </w:rPr>
      </w:pPr>
    </w:p>
    <w:p w:rsidR="009B0868" w:rsidRPr="002E1D38" w:rsidRDefault="009B0868">
      <w:pPr>
        <w:pStyle w:val="Nagwek20"/>
        <w:keepNext/>
        <w:keepLines/>
        <w:shd w:val="clear" w:color="auto" w:fill="auto"/>
        <w:spacing w:line="240" w:lineRule="auto"/>
        <w:ind w:firstLine="0"/>
        <w:rPr>
          <w:spacing w:val="4"/>
          <w:sz w:val="56"/>
        </w:rPr>
      </w:pPr>
    </w:p>
    <w:p w:rsidR="009916DE" w:rsidRPr="002E1D38" w:rsidRDefault="002B36DC" w:rsidP="002E1D38">
      <w:pPr>
        <w:pStyle w:val="Nagwek20"/>
        <w:keepNext/>
        <w:keepLines/>
        <w:shd w:val="clear" w:color="auto" w:fill="auto"/>
        <w:spacing w:line="240" w:lineRule="auto"/>
        <w:ind w:firstLine="0"/>
        <w:jc w:val="left"/>
        <w:rPr>
          <w:spacing w:val="4"/>
          <w:sz w:val="24"/>
        </w:rPr>
      </w:pPr>
      <w:r w:rsidRPr="002E1D38">
        <w:rPr>
          <w:b w:val="0"/>
          <w:spacing w:val="4"/>
          <w:sz w:val="16"/>
        </w:rPr>
        <w:t>N</w:t>
      </w:r>
      <w:r w:rsidR="009916DE" w:rsidRPr="002E1D38">
        <w:rPr>
          <w:b w:val="0"/>
          <w:spacing w:val="4"/>
          <w:sz w:val="16"/>
        </w:rPr>
        <w:t>abór na 201</w:t>
      </w:r>
      <w:r w:rsidR="00314FC4">
        <w:rPr>
          <w:b w:val="0"/>
          <w:spacing w:val="4"/>
          <w:sz w:val="16"/>
        </w:rPr>
        <w:t>9</w:t>
      </w:r>
      <w:r w:rsidR="009916DE" w:rsidRPr="002E1D38">
        <w:rPr>
          <w:b w:val="0"/>
          <w:spacing w:val="4"/>
          <w:sz w:val="16"/>
        </w:rPr>
        <w:t xml:space="preserve"> r.</w:t>
      </w:r>
      <w:r w:rsidR="009916DE" w:rsidRPr="002E1D38">
        <w:rPr>
          <w:spacing w:val="4"/>
          <w:sz w:val="36"/>
        </w:rPr>
        <w:br w:type="page"/>
      </w:r>
      <w:bookmarkStart w:id="2" w:name="bookmark3"/>
      <w:bookmarkEnd w:id="0"/>
      <w:r w:rsidR="009916DE" w:rsidRPr="002E1D38">
        <w:rPr>
          <w:spacing w:val="4"/>
          <w:sz w:val="24"/>
        </w:rPr>
        <w:lastRenderedPageBreak/>
        <w:t>Uwagi ogólne:</w:t>
      </w:r>
      <w:bookmarkEnd w:id="2"/>
    </w:p>
    <w:p w:rsidR="009916DE" w:rsidRPr="002E1D38" w:rsidRDefault="009916DE" w:rsidP="009916DE">
      <w:pPr>
        <w:pStyle w:val="Teksttreci20"/>
        <w:numPr>
          <w:ilvl w:val="1"/>
          <w:numId w:val="1"/>
        </w:numPr>
        <w:shd w:val="clear" w:color="auto" w:fill="auto"/>
        <w:spacing w:before="0" w:after="120" w:line="240" w:lineRule="auto"/>
        <w:ind w:left="567" w:hanging="567"/>
        <w:rPr>
          <w:spacing w:val="4"/>
        </w:rPr>
      </w:pPr>
      <w:r w:rsidRPr="002E1D38">
        <w:rPr>
          <w:spacing w:val="4"/>
        </w:rPr>
        <w:t>Oceny wniosków o dofinansowanie pod względem formalnym i merytorycznym dokonuje Komisja powołana przez Wojewodę.</w:t>
      </w:r>
    </w:p>
    <w:p w:rsidR="009916DE" w:rsidRPr="002E1D38" w:rsidRDefault="009916DE" w:rsidP="009916DE">
      <w:pPr>
        <w:pStyle w:val="Teksttreci20"/>
        <w:numPr>
          <w:ilvl w:val="1"/>
          <w:numId w:val="1"/>
        </w:numPr>
        <w:shd w:val="clear" w:color="auto" w:fill="auto"/>
        <w:spacing w:before="0" w:after="120" w:line="240" w:lineRule="auto"/>
        <w:ind w:left="567" w:hanging="567"/>
        <w:rPr>
          <w:spacing w:val="4"/>
        </w:rPr>
      </w:pPr>
      <w:r w:rsidRPr="002E1D38">
        <w:rPr>
          <w:spacing w:val="4"/>
        </w:rPr>
        <w:t>Komisja działa na podstawie uchwały nr 154/15 Rady Ministrów z dnia 8 września 2015 r. w sprawie ustanowienia programu wieloletniego pod nazwą „Program rozwoju gminnej i powiatowej infrastruktury drogowej na lata 2016-2019”, zwanego dalej „Programem”, oraz rozporządzenia Rady Ministrów z dnia 8 września 2015 r. zmieniającego rozporządzenie w sprawie udzielania dotacji celowych dla jednostek samorządu terytorialnego na przebudowę, budowę lub remonty dróg powiatowych i gminnych.</w:t>
      </w:r>
    </w:p>
    <w:p w:rsidR="009916DE" w:rsidRPr="002E1D38" w:rsidRDefault="009916DE" w:rsidP="009916DE">
      <w:pPr>
        <w:pStyle w:val="Teksttreci20"/>
        <w:numPr>
          <w:ilvl w:val="1"/>
          <w:numId w:val="1"/>
        </w:numPr>
        <w:shd w:val="clear" w:color="auto" w:fill="auto"/>
        <w:spacing w:before="0" w:after="120" w:line="240" w:lineRule="auto"/>
        <w:ind w:left="567" w:hanging="567"/>
        <w:rPr>
          <w:spacing w:val="4"/>
        </w:rPr>
      </w:pPr>
      <w:r w:rsidRPr="002E1D38">
        <w:rPr>
          <w:spacing w:val="4"/>
        </w:rPr>
        <w:t>W zakresie nieuregulowanym w aktach prawnych wymienionych w pkt 1.2. oraz niniejszej instrukcji, sposób i tryb pracy komisji określa regulamin przyjęty przez komisję i zatwierdzony przez wojewodę.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firstLine="0"/>
        <w:rPr>
          <w:spacing w:val="4"/>
        </w:rPr>
      </w:pPr>
    </w:p>
    <w:p w:rsidR="009916DE" w:rsidRPr="002E1D38" w:rsidRDefault="009916DE" w:rsidP="009916DE">
      <w:pPr>
        <w:pStyle w:val="Nagwek20"/>
        <w:keepNext/>
        <w:keepLines/>
        <w:numPr>
          <w:ilvl w:val="0"/>
          <w:numId w:val="1"/>
        </w:numPr>
        <w:shd w:val="clear" w:color="auto" w:fill="auto"/>
        <w:spacing w:after="120" w:line="240" w:lineRule="auto"/>
        <w:ind w:left="567" w:hanging="567"/>
        <w:jc w:val="both"/>
        <w:rPr>
          <w:spacing w:val="4"/>
          <w:sz w:val="24"/>
        </w:rPr>
      </w:pPr>
      <w:bookmarkStart w:id="3" w:name="bookmark4"/>
      <w:r w:rsidRPr="002E1D38">
        <w:rPr>
          <w:spacing w:val="4"/>
          <w:sz w:val="24"/>
        </w:rPr>
        <w:t>Uwagi szczegółowe:</w:t>
      </w:r>
      <w:bookmarkEnd w:id="3"/>
    </w:p>
    <w:p w:rsidR="009916DE" w:rsidRPr="002E1D38" w:rsidRDefault="009916DE" w:rsidP="009916DE">
      <w:pPr>
        <w:pStyle w:val="Teksttreci20"/>
        <w:numPr>
          <w:ilvl w:val="1"/>
          <w:numId w:val="1"/>
        </w:numPr>
        <w:shd w:val="clear" w:color="auto" w:fill="auto"/>
        <w:spacing w:before="0" w:after="120" w:line="240" w:lineRule="auto"/>
        <w:ind w:left="567" w:hanging="567"/>
        <w:rPr>
          <w:spacing w:val="4"/>
          <w:u w:val="single"/>
        </w:rPr>
      </w:pPr>
      <w:bookmarkStart w:id="4" w:name="bookmark5"/>
      <w:r w:rsidRPr="002E1D38">
        <w:t>Ocena złożonych wniosków o dofinansowanie pod kątem formalnym</w:t>
      </w:r>
      <w:bookmarkEnd w:id="4"/>
      <w:r w:rsidRPr="002E1D38">
        <w:t>: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Oceny wniosków pod kątem wymogów formalnych dokonuje Komisja. Czynności związane z oceną wniosków w zakresie weryfikacji spełnienia wymogów formalnych, mogą być wykonywane w ramach obsługi Komisji zapewnianej przez urząd wojewódzki. Wówczas Komisja weryfikuje i zatwierdza wyniki oceny formalnej dokonane przez przedstawicieli urzędu wojewódzkiego. W obydwu przypadkach członkowie Komisji potwierdzają dokonanie czynności własnoręcznym podpisem.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 celu dokonania oceny formalnej wniosku należy wypełnić kartę oceny formalnej, której wzór został określony przez ministra właściwego ds. transportu i zatwierdzony łącznie z</w:t>
      </w:r>
      <w:r w:rsidR="001D0A32" w:rsidRPr="002E1D38">
        <w:rPr>
          <w:spacing w:val="4"/>
        </w:rPr>
        <w:t> </w:t>
      </w:r>
      <w:r w:rsidRPr="002E1D38">
        <w:rPr>
          <w:spacing w:val="4"/>
        </w:rPr>
        <w:t xml:space="preserve">Instrukcją oceny </w:t>
      </w:r>
      <w:r w:rsidR="00EB3F78" w:rsidRPr="002E1D38">
        <w:rPr>
          <w:spacing w:val="4"/>
        </w:rPr>
        <w:t xml:space="preserve">przez </w:t>
      </w:r>
      <w:r w:rsidR="00E815BD" w:rsidRPr="002E1D38">
        <w:rPr>
          <w:spacing w:val="4"/>
        </w:rPr>
        <w:t>K</w:t>
      </w:r>
      <w:r w:rsidR="00EB3F78" w:rsidRPr="002E1D38">
        <w:rPr>
          <w:spacing w:val="4"/>
        </w:rPr>
        <w:t xml:space="preserve">omisję </w:t>
      </w:r>
      <w:r w:rsidRPr="002E1D38">
        <w:rPr>
          <w:spacing w:val="4"/>
        </w:rPr>
        <w:t>wniosków o dofinansowanie.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Wniosek nie spełnia wymogów formalnych, gdy: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wnioskodawca nie zastosował się do wzorów określonych przez ministra właściwego ds. transportu,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wnioskodawca nie zastosował się do zapisów i wytycznych zawartych w Instrukcji wypełniania wniosku o dofinansowanie zadania w ramach Programu rozwoju gminnej i</w:t>
      </w:r>
      <w:r w:rsidR="0008275B" w:rsidRPr="002E1D38">
        <w:rPr>
          <w:spacing w:val="4"/>
        </w:rPr>
        <w:t> </w:t>
      </w:r>
      <w:r w:rsidRPr="002E1D38">
        <w:rPr>
          <w:spacing w:val="4"/>
        </w:rPr>
        <w:t>powiatowej infrastruktury drogowej,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nie zawiera wszystkich wymaganych danych lub nie dołączono do niego wszystkich wymaganych załączników,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został złożony po terminie zakończenia naboru wniosków,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wskazany we wniosku zakres rzeczowy nie zostanie zrealizowany w roku, na który udzielana będzie dotacja i dotacja nie zostanie w danym roku rozliczona,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 xml:space="preserve">dotyczy zadania nie polegającego na budowie, </w:t>
      </w:r>
      <w:r w:rsidR="00A03CF2" w:rsidRPr="002E1D38">
        <w:rPr>
          <w:spacing w:val="4"/>
        </w:rPr>
        <w:t xml:space="preserve">rozbudowie, </w:t>
      </w:r>
      <w:r w:rsidRPr="002E1D38">
        <w:rPr>
          <w:spacing w:val="4"/>
        </w:rPr>
        <w:t>przebudowie lub remoncie drogi,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dotyczy zadania nieposiadającego zgody na odstępstwo od warunków technicznych określonych w rozporządzeniu Ministra Transportu i Gospodarki Morskiej z dnia 2 marca 1999 r. w sprawie warunków technicznych, jakim powinny odpowiadać drogi publiczne i</w:t>
      </w:r>
      <w:r w:rsidR="0008275B" w:rsidRPr="002E1D38">
        <w:rPr>
          <w:spacing w:val="4"/>
        </w:rPr>
        <w:t> </w:t>
      </w:r>
      <w:r w:rsidRPr="002E1D38">
        <w:rPr>
          <w:spacing w:val="4"/>
        </w:rPr>
        <w:t>ich usytuowanie (Dz. U. z 2016 r. poz. 124), w przypadku gdy zgoda taka jest wymagana,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dotyczy zadania obejmującego odcinek drogi niebędącej drogą publiczną zaliczoną do kategorii dróg powiatowych lub dróg gminnych, w rozumieniu ustawy z dnia 21 marca 1985 r. o drogach publicznych (Dz. U. z 201</w:t>
      </w:r>
      <w:r w:rsidR="001447AF" w:rsidRPr="002E1D38">
        <w:rPr>
          <w:spacing w:val="4"/>
        </w:rPr>
        <w:t>6</w:t>
      </w:r>
      <w:r w:rsidRPr="002E1D38">
        <w:rPr>
          <w:spacing w:val="4"/>
        </w:rPr>
        <w:t xml:space="preserve"> r. poz. </w:t>
      </w:r>
      <w:r w:rsidR="001447AF" w:rsidRPr="002E1D38">
        <w:rPr>
          <w:spacing w:val="4"/>
        </w:rPr>
        <w:t>1440</w:t>
      </w:r>
      <w:r w:rsidRPr="002E1D38">
        <w:rPr>
          <w:spacing w:val="4"/>
        </w:rPr>
        <w:t>, z późn. zm.). Wyjątek stanowią zadania mające na celu: wybudowanie nowej drogi i zaliczenie jej, po wybudowaniu i</w:t>
      </w:r>
      <w:r w:rsidR="0008275B" w:rsidRPr="002E1D38">
        <w:rPr>
          <w:spacing w:val="4"/>
        </w:rPr>
        <w:t> </w:t>
      </w:r>
      <w:r w:rsidRPr="002E1D38">
        <w:rPr>
          <w:spacing w:val="4"/>
        </w:rPr>
        <w:t>oddaniu do użytkowania, do jednej z wymienionych kategorii albo rozbudowę lub przebudowę drogi wewnętrznej do właściwych parametrów technicznych, a następnie zaliczenie jej do kategorii dróg powiatowych lub gminnych.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 xml:space="preserve">dotyczy zadania obejmującego odcinek drogi, dla której wnioskodawca (w dniu złożenia wniosku o dofinansowanie) nie jest zarządcą, zgodnie z przepisami ustawy z dnia </w:t>
      </w:r>
      <w:r w:rsidRPr="002E1D38">
        <w:rPr>
          <w:spacing w:val="4"/>
        </w:rPr>
        <w:lastRenderedPageBreak/>
        <w:t>21</w:t>
      </w:r>
      <w:r w:rsidR="0008275B" w:rsidRPr="002E1D38">
        <w:rPr>
          <w:spacing w:val="4"/>
        </w:rPr>
        <w:t> </w:t>
      </w:r>
      <w:r w:rsidRPr="002E1D38">
        <w:rPr>
          <w:spacing w:val="4"/>
        </w:rPr>
        <w:t>marca 1985 r. o drogach publicznych (art. 19 ust. 2),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dotyczy zadania złożonego przez dwóch wnioskodawców obejmującego swym zakresem dwa (lub więcej) odcinki dróg, dla których zarządcy są różni,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deklarowany wkład własny obejmuje środki pochodzące z budżetu państwa lub budżetu Unii Europejskiej,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wnioskowana dotacja przekracza maksymalną kwotę dotacji przewidzianą w uchwale,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udział wnioskowanej dotacji w kosztach realizacji zadania przekracza maksymalny dopuszczalny udział przewidziany w uchwale,</w:t>
      </w:r>
    </w:p>
    <w:p w:rsidR="009916DE" w:rsidRPr="002E1D38" w:rsidRDefault="009916DE" w:rsidP="009916DE">
      <w:pPr>
        <w:pStyle w:val="Teksttreci20"/>
        <w:numPr>
          <w:ilvl w:val="0"/>
          <w:numId w:val="2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nie został podpisany przez osoby upoważnione z ramienia wnioskodawcy.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Komisja odrzuca wnioski niespełniające wymogów formalnych.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O powodach odrzucenia wniosku komisja niezwłocznie zawiadamia wnioskodawcę na piśmie.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Wnioskodawca przy sporządzaniu wniosku może opierać się jedynie na dokumentach umożliwiających rozpoczęcie inwestycji w planowanym terminie wskazanym we wniosku o dofinansowanie.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Dokumenty niewymienione we wniosku, nie mogą być doręczone i w tym przypadku niekompletny wniosek jest odrzucony na etapie oceny formalnej.</w:t>
      </w:r>
    </w:p>
    <w:p w:rsidR="009916DE" w:rsidRPr="002E1D38" w:rsidRDefault="009916DE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 przypadku dokumentów wymienionych we wniosku, które z różnorakich przyczyn nie zostały dostarczone razem z wnioskiem, Komisja wzywa do ich uzupełnienia, pod rygorem odrzucenia wniosku (beneficjent może zostać wezwany do uzupełnień maksymalnie 2 razy). Wniosek może być uzupełniony jedynie o dokumenty posiadające datę sprzed złożenia wniosku o dofinansowanie oraz wymienione w</w:t>
      </w:r>
      <w:r w:rsidR="001D0A32" w:rsidRPr="002E1D38">
        <w:rPr>
          <w:spacing w:val="4"/>
        </w:rPr>
        <w:t xml:space="preserve"> </w:t>
      </w:r>
      <w:r w:rsidRPr="002E1D38">
        <w:rPr>
          <w:spacing w:val="4"/>
        </w:rPr>
        <w:t>tym wniosku.</w:t>
      </w:r>
    </w:p>
    <w:p w:rsidR="00944B78" w:rsidRPr="002E1D38" w:rsidRDefault="009916DE" w:rsidP="00944B78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 xml:space="preserve">Komisja wzywa Wnioskodawcę do poprawienia błędów pisarskich, rachunkowych albo innych oczywistych omyłek w złożonym w terminie i kompletnym wniosku. </w:t>
      </w:r>
      <w:r w:rsidR="00C62472" w:rsidRPr="002E1D38">
        <w:rPr>
          <w:spacing w:val="4"/>
        </w:rPr>
        <w:t>Na dokonanie tych czynności Komisja wyznacza określony termin, przy czym musi to nastąpić przed ustaleniem wstępnej listy rankingowej wniosków.</w:t>
      </w:r>
    </w:p>
    <w:p w:rsidR="009916DE" w:rsidRPr="002E1D38" w:rsidRDefault="00C62472" w:rsidP="009916DE">
      <w:pPr>
        <w:pStyle w:val="Teksttreci20"/>
        <w:numPr>
          <w:ilvl w:val="2"/>
          <w:numId w:val="34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Po zakończeniu oceny formalnej Komisja przedstawia do zatwierdzenia wojewodzie listę wniosków zakwalifikowanych do oceny merytorycznej oraz listę wniosków odrzuconych formalnie (w terminach wynikających z harmonogramu wskazanego w Programie). Wnioskod</w:t>
      </w:r>
      <w:r w:rsidR="009916DE" w:rsidRPr="002E1D38">
        <w:rPr>
          <w:spacing w:val="4"/>
        </w:rPr>
        <w:t>awcy przysługuje prawo wniesienia zastrzeżeń do negatywnej oceny formalnej w</w:t>
      </w:r>
      <w:r w:rsidR="0008275B" w:rsidRPr="002E1D38">
        <w:rPr>
          <w:spacing w:val="4"/>
        </w:rPr>
        <w:t> </w:t>
      </w:r>
      <w:r w:rsidR="009916DE" w:rsidRPr="002E1D38">
        <w:rPr>
          <w:spacing w:val="4"/>
        </w:rPr>
        <w:t>terminie zgodnym z harmonogramem i ogłoszeniem o naborze wniosków.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firstLine="0"/>
        <w:rPr>
          <w:spacing w:val="4"/>
        </w:rPr>
      </w:pPr>
    </w:p>
    <w:p w:rsidR="009916DE" w:rsidRPr="002E1D38" w:rsidRDefault="009916DE" w:rsidP="009916DE">
      <w:pPr>
        <w:pStyle w:val="Teksttreci20"/>
        <w:numPr>
          <w:ilvl w:val="1"/>
          <w:numId w:val="1"/>
        </w:numPr>
        <w:shd w:val="clear" w:color="auto" w:fill="auto"/>
        <w:spacing w:before="0" w:after="120" w:line="240" w:lineRule="auto"/>
        <w:ind w:left="567" w:hanging="567"/>
        <w:rPr>
          <w:bCs/>
          <w:u w:val="single"/>
        </w:rPr>
      </w:pPr>
      <w:r w:rsidRPr="002E1D38">
        <w:t>Ocena złożonych wniosków o dofinansowanie pod kątem merytorycznym: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Ocenie merytorycznej podlegają wnioski, które pozytywnie przeszły ocenę formalną.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Każdy z członków Komisji indywidualnie dokonuje oceny wniosków o dofinansowanie na podstawie kryteriów merytorycznych określonych w Programie, przy pomocy karty oceny merytorycznej zatwierdzonej przez ministra właściwego ds. transportu. Na podstawie tytułu zadania, Członkowie Komisji wybierają jedną z dwóch kart oceny merytorycznej w postaci arkusza kalkulacyjnego:</w:t>
      </w:r>
    </w:p>
    <w:p w:rsidR="009916DE" w:rsidRPr="002E1D38" w:rsidRDefault="009916DE" w:rsidP="009916DE">
      <w:pPr>
        <w:pStyle w:val="Teksttreci20"/>
        <w:numPr>
          <w:ilvl w:val="0"/>
          <w:numId w:val="29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„Karta oceny merytorycznej-R” – dla zadań określonych jako remont drogi,</w:t>
      </w:r>
    </w:p>
    <w:p w:rsidR="009916DE" w:rsidRPr="002E1D38" w:rsidRDefault="009916DE" w:rsidP="009916DE">
      <w:pPr>
        <w:pStyle w:val="Teksttreci20"/>
        <w:numPr>
          <w:ilvl w:val="0"/>
          <w:numId w:val="29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„Karta oceny merytorycznej-PRB” – dla zadań określonych jako przebudowa, rozbudowa lub budowa drogi.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left="737" w:firstLine="0"/>
        <w:rPr>
          <w:spacing w:val="4"/>
        </w:rPr>
      </w:pPr>
      <w:r w:rsidRPr="002E1D38">
        <w:rPr>
          <w:spacing w:val="4"/>
        </w:rPr>
        <w:t>Regulamin, o którym mowa w pkt 1.3., nie może określać innych zasad oceny wniosków, niż zasady opisane w niniejszej Instrukcji oceny wniosków o dofinansowanie.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 xml:space="preserve">Każdy członek Komisji ocenia wszystkie wnioski (w przypadku, gdy zadanie dotyczy </w:t>
      </w:r>
      <w:r w:rsidR="00C52CE7" w:rsidRPr="002E1D38">
        <w:rPr>
          <w:spacing w:val="4"/>
        </w:rPr>
        <w:t>dwóch</w:t>
      </w:r>
      <w:r w:rsidRPr="002E1D38">
        <w:rPr>
          <w:spacing w:val="4"/>
        </w:rPr>
        <w:t xml:space="preserve"> lub </w:t>
      </w:r>
      <w:r w:rsidR="00C52CE7" w:rsidRPr="002E1D38">
        <w:rPr>
          <w:spacing w:val="4"/>
        </w:rPr>
        <w:t xml:space="preserve">trzech </w:t>
      </w:r>
      <w:r w:rsidRPr="002E1D38">
        <w:rPr>
          <w:spacing w:val="4"/>
        </w:rPr>
        <w:t>odcinków, każdy odcinek oceniany jest oddzielnie) w ramach sześciu kryteriów merytorycznych, według skali określonej w Programie.</w:t>
      </w:r>
    </w:p>
    <w:p w:rsidR="009916DE" w:rsidRPr="002E1D38" w:rsidRDefault="009916DE" w:rsidP="009916DE">
      <w:pPr>
        <w:pStyle w:val="Teksttreci20"/>
        <w:numPr>
          <w:ilvl w:val="0"/>
          <w:numId w:val="26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 xml:space="preserve">W przypadku kryterium 1 (skala ocen 0-12 pkt) w załączeniu przedstawiono wytyczne do oceny zadania pod kątem jego znaczenia dla realizacji infrastruktury drogowej </w:t>
      </w:r>
      <w:r w:rsidRPr="002E1D38">
        <w:rPr>
          <w:spacing w:val="4"/>
        </w:rPr>
        <w:lastRenderedPageBreak/>
        <w:t>w</w:t>
      </w:r>
      <w:r w:rsidR="000D75B4" w:rsidRPr="002E1D38">
        <w:rPr>
          <w:spacing w:val="4"/>
        </w:rPr>
        <w:t> </w:t>
      </w:r>
      <w:r w:rsidRPr="002E1D38">
        <w:rPr>
          <w:spacing w:val="4"/>
        </w:rPr>
        <w:t>sposób gwarantujący podnoszenie poziomu bezpieczeństwa ruchu drogowego.</w:t>
      </w:r>
    </w:p>
    <w:p w:rsidR="009916DE" w:rsidRPr="002E1D38" w:rsidRDefault="009916DE" w:rsidP="009916DE">
      <w:pPr>
        <w:pStyle w:val="Teksttreci20"/>
        <w:numPr>
          <w:ilvl w:val="0"/>
          <w:numId w:val="26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 przypadku kryterium 2 (skala ocen 0-</w:t>
      </w:r>
      <w:r w:rsidR="00B908A9" w:rsidRPr="002E1D38">
        <w:rPr>
          <w:spacing w:val="4"/>
        </w:rPr>
        <w:t xml:space="preserve">7 </w:t>
      </w:r>
      <w:r w:rsidRPr="002E1D38">
        <w:rPr>
          <w:spacing w:val="4"/>
        </w:rPr>
        <w:t xml:space="preserve">pkt) uwzględnia się </w:t>
      </w:r>
      <w:r w:rsidR="00944B78" w:rsidRPr="002E1D38">
        <w:rPr>
          <w:spacing w:val="4"/>
        </w:rPr>
        <w:t>między innymi</w:t>
      </w:r>
      <w:r w:rsidR="00C208F2" w:rsidRPr="002E1D38">
        <w:rPr>
          <w:spacing w:val="4"/>
        </w:rPr>
        <w:t xml:space="preserve"> </w:t>
      </w:r>
      <w:r w:rsidRPr="002E1D38">
        <w:rPr>
          <w:spacing w:val="4"/>
        </w:rPr>
        <w:t>znaczenie danej drogi objętej wnioskiem o dofinansowanie w sieci dróg publicznych (funkcja w sieci drogowej właściwa dla danej kategorii), jej „ponadlokalność” (tj. gdy droga wychodzi poza granice administracyjne jednostki samorządu terytorialnego (droga powiatowa – przebiega przez obszar dwóch lub więcej powiatów, droga gminna – przebiega przez obszar dwóch lub więcej gmin); oraz powiązania z innymi drogami (tej samej, niższej bądź wyższej kategorii)</w:t>
      </w:r>
      <w:r w:rsidR="00B908A9" w:rsidRPr="002E1D38">
        <w:rPr>
          <w:spacing w:val="4"/>
        </w:rPr>
        <w:t xml:space="preserve">, </w:t>
      </w:r>
      <w:r w:rsidR="00944B78" w:rsidRPr="002E1D38">
        <w:rPr>
          <w:spacing w:val="4"/>
        </w:rPr>
        <w:t>oraz wpływ zadania na poprawę dostępności czasowej na obszarach o najwyższym wskaźniku peryferyjności czasowej.</w:t>
      </w:r>
    </w:p>
    <w:p w:rsidR="00944B78" w:rsidRPr="002E1D38" w:rsidRDefault="00416AF5" w:rsidP="00944B78">
      <w:pPr>
        <w:pStyle w:val="Teksttreci20"/>
        <w:numPr>
          <w:ilvl w:val="0"/>
          <w:numId w:val="26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 xml:space="preserve">W przypadku kryterium 3 (skala ocen 0-10 pkt) uwzględnia się </w:t>
      </w:r>
      <w:r w:rsidR="00944B78" w:rsidRPr="002E1D38">
        <w:rPr>
          <w:spacing w:val="4"/>
        </w:rPr>
        <w:t>w szczególności</w:t>
      </w:r>
      <w:r w:rsidR="00C1182D" w:rsidRPr="002E1D38">
        <w:rPr>
          <w:spacing w:val="4"/>
        </w:rPr>
        <w:t xml:space="preserve"> </w:t>
      </w:r>
      <w:r w:rsidRPr="002E1D38">
        <w:rPr>
          <w:spacing w:val="4"/>
        </w:rPr>
        <w:t xml:space="preserve">specyfikę danego województwa i wynikające z niej potrzeby w zakresie poprawy dostępności komunikacyjnej </w:t>
      </w:r>
      <w:r w:rsidR="00944B78" w:rsidRPr="002E1D38">
        <w:rPr>
          <w:spacing w:val="4"/>
        </w:rPr>
        <w:t xml:space="preserve">w szczególności </w:t>
      </w:r>
      <w:r w:rsidR="00314FC4" w:rsidRPr="00AC23D4">
        <w:t>do nieruchomości</w:t>
      </w:r>
      <w:r w:rsidR="00314FC4">
        <w:t>,</w:t>
      </w:r>
      <w:r w:rsidR="00314FC4" w:rsidRPr="00AC23D4">
        <w:t xml:space="preserve"> na których są realizowane inw</w:t>
      </w:r>
      <w:r w:rsidR="00314FC4">
        <w:t>estycje mieszkaniowe w wyniku przyjętych rządowych programów społeczno-gospodarczych</w:t>
      </w:r>
      <w:r w:rsidR="00314FC4" w:rsidRPr="00AC23D4">
        <w:t>, do instytucji publicznych i</w:t>
      </w:r>
      <w:r w:rsidR="00314FC4">
        <w:t xml:space="preserve"> świadczących usługi publiczne, </w:t>
      </w:r>
      <w:r w:rsidR="00314FC4" w:rsidRPr="00AC23D4">
        <w:t>w szczególności w zakresie z</w:t>
      </w:r>
      <w:r w:rsidR="00314FC4">
        <w:t>drowia</w:t>
      </w:r>
      <w:r w:rsidR="00314FC4" w:rsidRPr="00AC23D4">
        <w:t>, instytucji istotnych dla sprawnej realizacji zadań państwa o kluczowym znaczeniu dla bezpieczeństwa obywateli oraz do lokalnych ośrodków gospodarczych, dostępności komunikacyjnej na obszarach wiejskich oraz poprawę infrastruktury drogowej wykorzystywanej na potrzeby transportu zbiorowego</w:t>
      </w:r>
      <w:r w:rsidR="00314FC4">
        <w:t>.</w:t>
      </w:r>
    </w:p>
    <w:p w:rsidR="009916DE" w:rsidRPr="002E1D38" w:rsidRDefault="009916DE" w:rsidP="009916DE">
      <w:pPr>
        <w:pStyle w:val="Teksttreci20"/>
        <w:numPr>
          <w:ilvl w:val="0"/>
          <w:numId w:val="26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 przypadku kryterium 4 (skala ocen 0-8 pkt) w załączeniu przedstawiono wytyczne do oceny zadania pod kątem poziomu dochodów własnych wnioskodawcy, o których mowa w art. 3 ust. 1 pkt 1 ustawy z dnia 13 listopada 2003 r. o dochodach jednostek samorządu terytorialnego (Dz. U. z 2016 r. poz. 128, z późn. zm.) w stosunku do średniego dochodu własnego jednostek samorządu terytorialnego danego szczebla w</w:t>
      </w:r>
      <w:r w:rsidR="005110E6" w:rsidRPr="002E1D38">
        <w:rPr>
          <w:spacing w:val="4"/>
        </w:rPr>
        <w:t> </w:t>
      </w:r>
      <w:r w:rsidRPr="002E1D38">
        <w:rPr>
          <w:spacing w:val="4"/>
        </w:rPr>
        <w:t>danym województwie.</w:t>
      </w:r>
    </w:p>
    <w:p w:rsidR="009916DE" w:rsidRPr="002E1D38" w:rsidRDefault="009916DE" w:rsidP="009916DE">
      <w:pPr>
        <w:pStyle w:val="Teksttreci20"/>
        <w:numPr>
          <w:ilvl w:val="0"/>
          <w:numId w:val="26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 xml:space="preserve">W przypadku kryterium 5 (skala ocen 0-2 pkt) uwzględnia się ciągłość zadania objętego wnioskiem (zamykanie ciągu lub cały ciąg drogi bądź kontynuacja wcześniejszych zadań na danym ciągu) oraz rodzaj </w:t>
      </w:r>
      <w:r w:rsidR="00D5726D" w:rsidRPr="002E1D38">
        <w:rPr>
          <w:spacing w:val="4"/>
        </w:rPr>
        <w:t>robót budowlanych</w:t>
      </w:r>
      <w:r w:rsidRPr="002E1D38">
        <w:rPr>
          <w:spacing w:val="4"/>
        </w:rPr>
        <w:t xml:space="preserve"> zrealizowanych na pozostałych odcinkach ciągu. Uwzględnia się realizacje </w:t>
      </w:r>
      <w:r w:rsidR="00D5726D" w:rsidRPr="002E1D38">
        <w:rPr>
          <w:spacing w:val="4"/>
        </w:rPr>
        <w:t>robót budowlanych</w:t>
      </w:r>
      <w:r w:rsidRPr="002E1D38">
        <w:rPr>
          <w:spacing w:val="4"/>
        </w:rPr>
        <w:t xml:space="preserve"> na ciągu drogowym, które zostały </w:t>
      </w:r>
      <w:r w:rsidR="00D5726D" w:rsidRPr="002E1D38">
        <w:rPr>
          <w:spacing w:val="4"/>
        </w:rPr>
        <w:t xml:space="preserve">zakończone a droga </w:t>
      </w:r>
      <w:r w:rsidRPr="002E1D38">
        <w:rPr>
          <w:spacing w:val="4"/>
        </w:rPr>
        <w:t>oddan</w:t>
      </w:r>
      <w:r w:rsidR="00D5726D" w:rsidRPr="002E1D38">
        <w:rPr>
          <w:spacing w:val="4"/>
        </w:rPr>
        <w:t>a</w:t>
      </w:r>
      <w:r w:rsidRPr="002E1D38">
        <w:rPr>
          <w:spacing w:val="4"/>
        </w:rPr>
        <w:t xml:space="preserve"> do użytkowania nie wcześniej niż 3 lata od dnia złożenia wniosku.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left="1094" w:firstLine="0"/>
        <w:rPr>
          <w:spacing w:val="4"/>
        </w:rPr>
      </w:pPr>
      <w:r w:rsidRPr="002E1D38">
        <w:rPr>
          <w:spacing w:val="4"/>
        </w:rPr>
        <w:t xml:space="preserve">Przedmiotem wniosku może być również kontynuowanie </w:t>
      </w:r>
      <w:r w:rsidR="00D5726D" w:rsidRPr="002E1D38">
        <w:rPr>
          <w:spacing w:val="4"/>
        </w:rPr>
        <w:t>robót budowlanych</w:t>
      </w:r>
      <w:r w:rsidRPr="002E1D38">
        <w:rPr>
          <w:spacing w:val="4"/>
        </w:rPr>
        <w:t xml:space="preserve"> realizowanych choć niezakończonych na dzień składania wniosku o dofinansowanie. W</w:t>
      </w:r>
      <w:r w:rsidR="00D5726D" w:rsidRPr="002E1D38">
        <w:rPr>
          <w:spacing w:val="4"/>
        </w:rPr>
        <w:t> </w:t>
      </w:r>
      <w:r w:rsidRPr="002E1D38">
        <w:rPr>
          <w:spacing w:val="4"/>
        </w:rPr>
        <w:t>takim przypadku, jako potwierdzenie kontynuacji, akceptowane są również następujące dokumenty:</w:t>
      </w:r>
    </w:p>
    <w:p w:rsidR="009916DE" w:rsidRPr="002E1D38" w:rsidRDefault="009916DE" w:rsidP="009916DE">
      <w:pPr>
        <w:pStyle w:val="Teksttreci20"/>
        <w:numPr>
          <w:ilvl w:val="0"/>
          <w:numId w:val="28"/>
        </w:numPr>
        <w:shd w:val="clear" w:color="auto" w:fill="auto"/>
        <w:spacing w:before="0" w:after="120" w:line="240" w:lineRule="auto"/>
        <w:ind w:left="1451" w:hanging="357"/>
        <w:rPr>
          <w:spacing w:val="4"/>
        </w:rPr>
      </w:pPr>
      <w:r w:rsidRPr="002E1D38">
        <w:rPr>
          <w:spacing w:val="4"/>
        </w:rPr>
        <w:t>protokół odbioru robót,</w:t>
      </w:r>
    </w:p>
    <w:p w:rsidR="009916DE" w:rsidRPr="002E1D38" w:rsidRDefault="009916DE" w:rsidP="009916DE">
      <w:pPr>
        <w:pStyle w:val="Teksttreci20"/>
        <w:numPr>
          <w:ilvl w:val="0"/>
          <w:numId w:val="28"/>
        </w:numPr>
        <w:shd w:val="clear" w:color="auto" w:fill="auto"/>
        <w:spacing w:before="0" w:after="120" w:line="240" w:lineRule="auto"/>
        <w:ind w:left="1451" w:hanging="357"/>
        <w:rPr>
          <w:spacing w:val="4"/>
        </w:rPr>
      </w:pPr>
      <w:r w:rsidRPr="002E1D38">
        <w:rPr>
          <w:spacing w:val="4"/>
        </w:rPr>
        <w:t>kopia umowy z wykonawcą wraz z kopią protokołu przekazania placu budowy lub dziennika budowy z wpisami dokumentującymi rozpoczęcie realizacji inwestycji,</w:t>
      </w:r>
    </w:p>
    <w:p w:rsidR="009916DE" w:rsidRPr="002E1D38" w:rsidRDefault="009916DE" w:rsidP="009916DE">
      <w:pPr>
        <w:pStyle w:val="Teksttreci20"/>
        <w:numPr>
          <w:ilvl w:val="0"/>
          <w:numId w:val="28"/>
        </w:numPr>
        <w:shd w:val="clear" w:color="auto" w:fill="auto"/>
        <w:spacing w:before="0" w:after="120" w:line="240" w:lineRule="auto"/>
        <w:ind w:left="1451" w:hanging="357"/>
        <w:rPr>
          <w:spacing w:val="4"/>
        </w:rPr>
      </w:pPr>
      <w:r w:rsidRPr="002E1D38">
        <w:rPr>
          <w:spacing w:val="4"/>
        </w:rPr>
        <w:t>informacja o tym, że inwestycja realizowana jest/była w ramach poprzednich edycji Narodowego Programu Przebudowy Dróg Lokalnych lub Programu rozwoju gminnej i</w:t>
      </w:r>
      <w:r w:rsidR="00C77522" w:rsidRPr="002E1D38">
        <w:rPr>
          <w:spacing w:val="4"/>
        </w:rPr>
        <w:t> </w:t>
      </w:r>
      <w:r w:rsidRPr="002E1D38">
        <w:rPr>
          <w:spacing w:val="4"/>
        </w:rPr>
        <w:t>powiatowej infrastruktury drogowej na lata 2016-2019 wraz ze wskazaniem daty i</w:t>
      </w:r>
      <w:r w:rsidR="00C77522" w:rsidRPr="002E1D38">
        <w:rPr>
          <w:spacing w:val="4"/>
        </w:rPr>
        <w:t> </w:t>
      </w:r>
      <w:r w:rsidRPr="002E1D38">
        <w:rPr>
          <w:spacing w:val="4"/>
        </w:rPr>
        <w:t>numeru umowy o udzielenie dotacji na jej realizację.</w:t>
      </w:r>
    </w:p>
    <w:p w:rsidR="009916DE" w:rsidRPr="002E1D38" w:rsidRDefault="009916DE" w:rsidP="009916DE">
      <w:pPr>
        <w:pStyle w:val="Akapitzlist"/>
        <w:spacing w:after="120" w:line="240" w:lineRule="auto"/>
        <w:ind w:left="1094"/>
        <w:contextualSpacing w:val="0"/>
        <w:jc w:val="both"/>
        <w:rPr>
          <w:rFonts w:eastAsia="Times New Roman"/>
          <w:spacing w:val="4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przypadku gdy zadanie obejmuje więcej niż jeden odcinek drogi należy ocenić każdy osobno poprzez wpisanie danych odrębnie dla każdego odcinka.</w:t>
      </w:r>
    </w:p>
    <w:p w:rsidR="009916DE" w:rsidRPr="002E1D38" w:rsidRDefault="009916DE" w:rsidP="009916DE">
      <w:pPr>
        <w:pStyle w:val="Teksttreci20"/>
        <w:numPr>
          <w:ilvl w:val="0"/>
          <w:numId w:val="26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W przypadku kryterium 6 (skala ocen 0-3 pkt) w załączeniu przedstawiono wytyczne do oceny zadania pod kątem wpływu zadania na zmniejszenie ryzyka wystąpienia wypadku drogowego na obszarach o najwyższym poziomie wypadkowości.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left="737" w:firstLine="0"/>
        <w:rPr>
          <w:spacing w:val="4"/>
        </w:rPr>
      </w:pPr>
      <w:r w:rsidRPr="002E1D38">
        <w:rPr>
          <w:spacing w:val="4"/>
        </w:rPr>
        <w:t xml:space="preserve">Ocena kryterium 2, 3 i 5 stanowi średnią arytmetyczną każdego ze wskazanych odcinków </w:t>
      </w:r>
      <w:r w:rsidR="00395851" w:rsidRPr="002E1D38">
        <w:rPr>
          <w:spacing w:val="4"/>
        </w:rPr>
        <w:t xml:space="preserve">na podstawie </w:t>
      </w:r>
      <w:r w:rsidRPr="002E1D38">
        <w:rPr>
          <w:spacing w:val="4"/>
        </w:rPr>
        <w:t>wytyczn</w:t>
      </w:r>
      <w:r w:rsidR="00395851" w:rsidRPr="002E1D38">
        <w:rPr>
          <w:spacing w:val="4"/>
        </w:rPr>
        <w:t>ych</w:t>
      </w:r>
      <w:r w:rsidRPr="002E1D38">
        <w:rPr>
          <w:spacing w:val="4"/>
        </w:rPr>
        <w:t xml:space="preserve"> znajdując</w:t>
      </w:r>
      <w:r w:rsidR="00395851" w:rsidRPr="002E1D38">
        <w:rPr>
          <w:spacing w:val="4"/>
        </w:rPr>
        <w:t>ych</w:t>
      </w:r>
      <w:r w:rsidRPr="002E1D38">
        <w:rPr>
          <w:spacing w:val="4"/>
        </w:rPr>
        <w:t xml:space="preserve"> się w karcie oceny merytorycznej.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left="737" w:firstLine="0"/>
        <w:rPr>
          <w:spacing w:val="4"/>
        </w:rPr>
      </w:pPr>
      <w:r w:rsidRPr="002E1D38">
        <w:rPr>
          <w:spacing w:val="4"/>
        </w:rPr>
        <w:t xml:space="preserve">Ocena kryterium 4 i 6 jest dokonywana przez </w:t>
      </w:r>
      <w:r w:rsidR="00395851" w:rsidRPr="002E1D38">
        <w:rPr>
          <w:spacing w:val="4"/>
        </w:rPr>
        <w:t>K</w:t>
      </w:r>
      <w:r w:rsidRPr="002E1D38">
        <w:rPr>
          <w:spacing w:val="4"/>
        </w:rPr>
        <w:t>omisję na podstawie ogólnodostępnych informacji publikowanych przez Prezesa Głównego Urzędu Statystycznego oraz Sekretariat Krajowej Rady Bezpieczeństwa Ruchu Drogowego</w:t>
      </w:r>
      <w:r w:rsidR="00395851" w:rsidRPr="002E1D38">
        <w:rPr>
          <w:spacing w:val="4"/>
        </w:rPr>
        <w:t>,</w:t>
      </w:r>
      <w:r w:rsidRPr="002E1D38">
        <w:rPr>
          <w:spacing w:val="4"/>
        </w:rPr>
        <w:t xml:space="preserve"> zgodnie z wytycznymi zawartymi w</w:t>
      </w:r>
      <w:r w:rsidR="00395851" w:rsidRPr="002E1D38">
        <w:rPr>
          <w:spacing w:val="4"/>
        </w:rPr>
        <w:t> </w:t>
      </w:r>
      <w:r w:rsidRPr="002E1D38">
        <w:rPr>
          <w:spacing w:val="4"/>
        </w:rPr>
        <w:t>załączniku.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 xml:space="preserve">Przeprowadzoną ocenę merytoryczną członkowie Komisji potwierdzają podpisem pod kartą </w:t>
      </w:r>
      <w:r w:rsidRPr="002E1D38">
        <w:rPr>
          <w:spacing w:val="4"/>
        </w:rPr>
        <w:lastRenderedPageBreak/>
        <w:t>oceny.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Wynik oceny merytorycznej wniosku stanowi średnią arytmetyczną ocen przyznanych przez członków Komisji zebranych w zbiorczej karcie oceny merytorycznej wniosków, której wzór został określony przez ministra właściwego ds. transportu i wynosi od 0 do 42 punktów.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Na podstawie wyników oceny merytorycznej Komisja ustala wstępną listę rankingową wniosków.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 przypadku wniosków, które w wyniku oceny merytorycznej uzyskały taką samą liczbę punktów, o kolejności na liście decyduje:</w:t>
      </w:r>
    </w:p>
    <w:p w:rsidR="009916DE" w:rsidRPr="002E1D38" w:rsidRDefault="009916DE" w:rsidP="009916DE">
      <w:pPr>
        <w:pStyle w:val="Teksttreci20"/>
        <w:numPr>
          <w:ilvl w:val="0"/>
          <w:numId w:val="5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liczba punktów uzyskanych w kryterium 1 „Znaczenie zadania dla realizacji infrastruktury drogowej w sposób gwarantujący podnoszenie poziomu bezpieczeństwa ruchu drogowego”,</w:t>
      </w:r>
    </w:p>
    <w:p w:rsidR="009916DE" w:rsidRPr="002E1D38" w:rsidRDefault="009916DE" w:rsidP="009916DE">
      <w:pPr>
        <w:pStyle w:val="Teksttreci20"/>
        <w:numPr>
          <w:ilvl w:val="0"/>
          <w:numId w:val="5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>rodzaj realizowanej inwestycji (w kolejności: 1. budowa (rozbudowa), 2. Przebudowa</w:t>
      </w:r>
      <w:r w:rsidR="00395851" w:rsidRPr="002E1D38">
        <w:rPr>
          <w:spacing w:val="4"/>
        </w:rPr>
        <w:t>, 3. </w:t>
      </w:r>
      <w:r w:rsidRPr="002E1D38">
        <w:rPr>
          <w:spacing w:val="4"/>
        </w:rPr>
        <w:t xml:space="preserve">remont) </w:t>
      </w:r>
      <w:r w:rsidR="00395851" w:rsidRPr="002E1D38">
        <w:rPr>
          <w:spacing w:val="4"/>
        </w:rPr>
        <w:t>–</w:t>
      </w:r>
      <w:r w:rsidRPr="002E1D38">
        <w:rPr>
          <w:spacing w:val="4"/>
        </w:rPr>
        <w:t xml:space="preserve"> w przypadku gdy wnioski uzyskały taką sama liczbę punktów również w</w:t>
      </w:r>
      <w:r w:rsidR="00395851" w:rsidRPr="002E1D38">
        <w:rPr>
          <w:spacing w:val="4"/>
        </w:rPr>
        <w:t> </w:t>
      </w:r>
      <w:r w:rsidRPr="002E1D38">
        <w:rPr>
          <w:spacing w:val="4"/>
        </w:rPr>
        <w:t>kryterium 1,</w:t>
      </w:r>
    </w:p>
    <w:p w:rsidR="009916DE" w:rsidRPr="002E1D38" w:rsidRDefault="009916DE" w:rsidP="009916DE">
      <w:pPr>
        <w:pStyle w:val="Teksttreci20"/>
        <w:numPr>
          <w:ilvl w:val="0"/>
          <w:numId w:val="5"/>
        </w:numPr>
        <w:shd w:val="clear" w:color="auto" w:fill="auto"/>
        <w:spacing w:before="0" w:after="120" w:line="240" w:lineRule="auto"/>
        <w:ind w:left="1094" w:hanging="357"/>
        <w:rPr>
          <w:spacing w:val="4"/>
        </w:rPr>
      </w:pPr>
      <w:r w:rsidRPr="002E1D38">
        <w:rPr>
          <w:spacing w:val="4"/>
        </w:rPr>
        <w:t xml:space="preserve">łączna długość odcinka drogi, który jest przedmiotem wniosku </w:t>
      </w:r>
      <w:r w:rsidR="00395851" w:rsidRPr="002E1D38">
        <w:rPr>
          <w:spacing w:val="4"/>
        </w:rPr>
        <w:t>–</w:t>
      </w:r>
      <w:r w:rsidRPr="002E1D38">
        <w:rPr>
          <w:spacing w:val="4"/>
        </w:rPr>
        <w:t xml:space="preserve"> w przypadku gdy wnioski uzyskały taką sama liczbę punktów również ze względu na rodzaj realizowanej inwestycji.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Komisja przedstawia wstępną listę rankingową do zatwierdzenia wojewodzie w terminach wynikających z harmonogramu wskazanego w Programie.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Wstępna lista rankingowa obejmuje wszystkie wnioski spełniające wymogi formalne. W</w:t>
      </w:r>
      <w:r w:rsidR="000D75B4" w:rsidRPr="002E1D38">
        <w:rPr>
          <w:spacing w:val="4"/>
        </w:rPr>
        <w:t> </w:t>
      </w:r>
      <w:r w:rsidRPr="002E1D38">
        <w:rPr>
          <w:spacing w:val="4"/>
        </w:rPr>
        <w:t>każdej z części listy (dotyczącej dróg powiatowych albo dróg gminnych) umieszcza się wszystkie wnioski (oprócz wniosków ponadlimitowych), uszeregowane malejąco według wyniku oceny merytorycznej. Wnioski ponadlimitowe powinny zostać wskazane w</w:t>
      </w:r>
      <w:r w:rsidR="000D75B4" w:rsidRPr="002E1D38">
        <w:rPr>
          <w:spacing w:val="4"/>
        </w:rPr>
        <w:t> </w:t>
      </w:r>
      <w:r w:rsidRPr="002E1D38">
        <w:rPr>
          <w:spacing w:val="4"/>
        </w:rPr>
        <w:t>oddzielnej tabeli poniżej tabeli z zadaniami limitowymi.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Wojewoda zatwierdza i ogłasza zatwierdzoną wstępną listę rankingową na stronie Biuletynu Informacji Publicznej wraz z informacją o zasadach i trybie wnoszenia do niej zastrzeżeń przez wnioskodawców.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Wnioskodawca może wnieść zastrzeżenie do wstępnej listy rankingowej wniosków jedynie w</w:t>
      </w:r>
      <w:r w:rsidR="008F2D9F" w:rsidRPr="002E1D38">
        <w:rPr>
          <w:spacing w:val="4"/>
        </w:rPr>
        <w:t> </w:t>
      </w:r>
      <w:r w:rsidRPr="002E1D38">
        <w:rPr>
          <w:spacing w:val="4"/>
        </w:rPr>
        <w:t>zakresie oceny merytorycznej wniosku dokonanej przez komisję, w terminach wynikających z harmonogramu wskazanego w Programie Zastrzeżenie wnioskodawcy jest równoznaczne z</w:t>
      </w:r>
      <w:r w:rsidR="008F2D9F" w:rsidRPr="002E1D38">
        <w:rPr>
          <w:spacing w:val="4"/>
        </w:rPr>
        <w:t> </w:t>
      </w:r>
      <w:r w:rsidRPr="002E1D38">
        <w:rPr>
          <w:spacing w:val="4"/>
        </w:rPr>
        <w:t>żądaniem dokonania ponownej oceny zgłoszonego przez niego wniosku.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Komisja nie uwzględnia zastrzeżenia do wstępnej listy rankingowej wniesionego po terminie.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Komisja rozpatruje zastrzeżenia i zawiadamia wnioskodawców o sposobie ich rozpatrzenia.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Uwzględniając zastrzeżenie Komisja dokonuje ponownej oceny wniosku. W przeciwnym razie Komisja podtrzymuje ocenę wniosku. Ponowna ocena wniosku nie może skutkować obniżeniem wyniku oceny merytorycznej.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Po rozpatrzeniu zastrzeżeń, Komisja ustala i przedstawia wojewodzie ostateczną listę rankingową wniosków. Wojewoda przesyła tę listę do zatwierdzenia przez ministra właściwego ds. transportu.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Wraz z ostateczną listą rankingową wniosków wojewoda przekazuje ministrowi właściwemu ds.</w:t>
      </w:r>
      <w:r w:rsidR="008F2D9F" w:rsidRPr="002E1D38">
        <w:rPr>
          <w:spacing w:val="4"/>
        </w:rPr>
        <w:t> </w:t>
      </w:r>
      <w:r w:rsidRPr="002E1D38">
        <w:rPr>
          <w:spacing w:val="4"/>
        </w:rPr>
        <w:t xml:space="preserve">transportu, kopie protokołów z prac Komisji z listą wszystkich rozpatrywanych wniosków oraz informacją o zgłoszonych zastrzeżeniach do </w:t>
      </w:r>
      <w:r w:rsidR="006B68D8" w:rsidRPr="002E1D38">
        <w:rPr>
          <w:spacing w:val="4"/>
        </w:rPr>
        <w:t>oceny formalnej oraz oceny merytorycznej</w:t>
      </w:r>
      <w:r w:rsidRPr="002E1D38">
        <w:rPr>
          <w:spacing w:val="4"/>
        </w:rPr>
        <w:t xml:space="preserve"> i sposobie ich rozpatrzenia</w:t>
      </w:r>
      <w:r w:rsidR="00944B78" w:rsidRPr="002E1D38">
        <w:rPr>
          <w:spacing w:val="4"/>
        </w:rPr>
        <w:t>, a także listę wniosków zakwalifikowanych do oceny merytorycznej oraz listę wniosków odrzuconych formalnie.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 xml:space="preserve">Minister właściwy ds. transportu zatwierdza ostateczną listę rankingową </w:t>
      </w:r>
      <w:r w:rsidR="00944B78" w:rsidRPr="002E1D38">
        <w:rPr>
          <w:spacing w:val="4"/>
        </w:rPr>
        <w:t>wniosków.</w:t>
      </w:r>
    </w:p>
    <w:p w:rsidR="009916DE" w:rsidRPr="002E1D38" w:rsidRDefault="009916DE" w:rsidP="009916DE">
      <w:pPr>
        <w:pStyle w:val="Teksttreci20"/>
        <w:numPr>
          <w:ilvl w:val="2"/>
          <w:numId w:val="36"/>
        </w:numPr>
        <w:shd w:val="clear" w:color="auto" w:fill="auto"/>
        <w:spacing w:before="0" w:after="120" w:line="240" w:lineRule="auto"/>
        <w:ind w:left="737" w:hanging="737"/>
        <w:rPr>
          <w:spacing w:val="4"/>
        </w:rPr>
      </w:pPr>
      <w:r w:rsidRPr="002E1D38">
        <w:rPr>
          <w:spacing w:val="4"/>
        </w:rPr>
        <w:t>Na podstawie ostatecznej listy rankingowej zatwierdzonej przez ministra właściwego do spraw transportu, wojewoda występuje do ministra właściwego do spraw finansów publicznych z</w:t>
      </w:r>
      <w:r w:rsidR="008F2D9F" w:rsidRPr="002E1D38">
        <w:rPr>
          <w:spacing w:val="4"/>
        </w:rPr>
        <w:t> </w:t>
      </w:r>
      <w:r w:rsidRPr="002E1D38">
        <w:rPr>
          <w:spacing w:val="4"/>
        </w:rPr>
        <w:t>wnioskiem o uruchomienie środków. W tym celu sporządza wniosek o</w:t>
      </w:r>
      <w:r w:rsidR="000D75B4" w:rsidRPr="002E1D38">
        <w:rPr>
          <w:spacing w:val="4"/>
        </w:rPr>
        <w:t> </w:t>
      </w:r>
      <w:r w:rsidRPr="002E1D38">
        <w:rPr>
          <w:spacing w:val="4"/>
        </w:rPr>
        <w:t>uruchomienie środków z rezerwy celowej, określający kwotę, która ma być przekazana w</w:t>
      </w:r>
      <w:r w:rsidR="005110E6" w:rsidRPr="002E1D38">
        <w:rPr>
          <w:spacing w:val="4"/>
        </w:rPr>
        <w:t> </w:t>
      </w:r>
      <w:r w:rsidRPr="002E1D38">
        <w:rPr>
          <w:spacing w:val="4"/>
        </w:rPr>
        <w:t xml:space="preserve">celu udzielenia dotacji na zadania znajdujące się na powyższej liście, wraz z informacją, że dofinansowanie otrzymają zadania z listy rankingowej – do wyczerpania limitu. </w:t>
      </w:r>
      <w:r w:rsidRPr="002E1D38">
        <w:rPr>
          <w:spacing w:val="4"/>
        </w:rPr>
        <w:lastRenderedPageBreak/>
        <w:t xml:space="preserve">Wojewoda przekazuje ministrowi właściwemu do spraw finansów publicznych, za pośrednictwem ministra właściwego do spraw transportu, wniosek o uruchomienie środków z rezerwy celowej. </w:t>
      </w:r>
      <w:r w:rsidR="00944B78" w:rsidRPr="002E1D38">
        <w:rPr>
          <w:spacing w:val="4"/>
        </w:rPr>
        <w:t>Wojewoda ogłasza na stronie BIP zatwierdzoną listę wniosków do dofinansowania (listę wniosków, które uzyskają dofinansowanie w pierwszej kolejności) 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120" w:line="240" w:lineRule="auto"/>
        <w:ind w:left="737" w:firstLine="0"/>
        <w:rPr>
          <w:spacing w:val="4"/>
        </w:rPr>
      </w:pPr>
      <w:r w:rsidRPr="002E1D38">
        <w:rPr>
          <w:spacing w:val="4"/>
        </w:rPr>
        <w:t xml:space="preserve">W przypadku wycofania się wnioskodawcy zadania zajmującego pozycję rankingową pozwalającą na otrzymanie dofinansowania albo zmniejszenia wysokości dotacji w wyniku postępowania o udzielenie zamówienia publicznego, środki zostaną przesunięte na kolejne wnioski z ostatecznej listy rankingowej, za zgodą wnioskodawców, którzy je zgłosili, pod warunkiem nieprzekraczania limitu środków ustalonego dla województwa. O takich zmianach wojewoda w ciągu 7 dni od dokonanej zmiany informuje ministra właściwego do spraw transportu, </w:t>
      </w:r>
      <w:r w:rsidR="00944B78" w:rsidRPr="002E1D38">
        <w:rPr>
          <w:spacing w:val="4"/>
        </w:rPr>
        <w:t>przekazując uaktualnioną listę wniosków zakwalifikowanych do dofinansowania.</w:t>
      </w:r>
      <w:r w:rsidRPr="002E1D38">
        <w:rPr>
          <w:spacing w:val="4"/>
        </w:rPr>
        <w:t xml:space="preserve"> W przypadku jeśli objęcie dofinansowaniem kolejnych zadań powoduje konieczność wprowadzenia zmian w klasyfikacji budżetowej, wraz z ww. informacją wojewoda przedkłada wniosek o zmianę decyzji o uruchomieniu środków z</w:t>
      </w:r>
      <w:r w:rsidR="000B050F" w:rsidRPr="002E1D38">
        <w:rPr>
          <w:spacing w:val="4"/>
        </w:rPr>
        <w:t> </w:t>
      </w:r>
      <w:r w:rsidRPr="002E1D38">
        <w:rPr>
          <w:spacing w:val="4"/>
        </w:rPr>
        <w:t>rezerwy celowej. W przeciwnym wypadku zmiana decyzji nie jest wymagana.</w:t>
      </w:r>
    </w:p>
    <w:p w:rsidR="008F2D9F" w:rsidRPr="002E1D38" w:rsidRDefault="008F2D9F">
      <w:pPr>
        <w:rPr>
          <w:rFonts w:ascii="Arial" w:eastAsia="Arial" w:hAnsi="Arial" w:cs="Arial"/>
          <w:spacing w:val="4"/>
          <w:sz w:val="20"/>
          <w:szCs w:val="20"/>
        </w:rPr>
      </w:pPr>
      <w:r w:rsidRPr="002E1D38">
        <w:rPr>
          <w:spacing w:val="4"/>
        </w:rPr>
        <w:br w:type="page"/>
      </w:r>
    </w:p>
    <w:p w:rsidR="009916DE" w:rsidRPr="002E1D38" w:rsidRDefault="009916DE" w:rsidP="009916DE">
      <w:pPr>
        <w:pStyle w:val="Teksttreci30"/>
        <w:shd w:val="clear" w:color="auto" w:fill="auto"/>
        <w:spacing w:line="240" w:lineRule="auto"/>
        <w:ind w:left="2977"/>
        <w:rPr>
          <w:spacing w:val="4"/>
        </w:rPr>
      </w:pPr>
      <w:r w:rsidRPr="002E1D38">
        <w:rPr>
          <w:spacing w:val="4"/>
        </w:rPr>
        <w:lastRenderedPageBreak/>
        <w:t>Załącznik</w:t>
      </w:r>
    </w:p>
    <w:p w:rsidR="009916DE" w:rsidRPr="002E1D38" w:rsidRDefault="009916DE" w:rsidP="009916DE">
      <w:pPr>
        <w:pStyle w:val="Teksttreci30"/>
        <w:shd w:val="clear" w:color="auto" w:fill="auto"/>
        <w:spacing w:line="240" w:lineRule="auto"/>
        <w:ind w:left="2977"/>
        <w:rPr>
          <w:spacing w:val="4"/>
        </w:rPr>
      </w:pPr>
      <w:r w:rsidRPr="002E1D38">
        <w:rPr>
          <w:spacing w:val="4"/>
        </w:rPr>
        <w:t>do instrukcji oceny przez Komisję wniosków o dofinansowanie zadań w</w:t>
      </w:r>
      <w:r w:rsidR="008F2D9F" w:rsidRPr="002E1D38">
        <w:rPr>
          <w:spacing w:val="4"/>
        </w:rPr>
        <w:t xml:space="preserve"> </w:t>
      </w:r>
      <w:r w:rsidRPr="002E1D38">
        <w:rPr>
          <w:spacing w:val="4"/>
        </w:rPr>
        <w:t>ramach Programu Rozwoju Gminnej i Powiatowej Infrastruktury Drogowej</w:t>
      </w:r>
      <w:r w:rsidR="008F2D9F" w:rsidRPr="002E1D38">
        <w:rPr>
          <w:spacing w:val="4"/>
        </w:rPr>
        <w:t xml:space="preserve"> </w:t>
      </w:r>
      <w:r w:rsidRPr="002E1D38">
        <w:rPr>
          <w:spacing w:val="4"/>
        </w:rPr>
        <w:t>na lata 2016-2019</w:t>
      </w:r>
    </w:p>
    <w:p w:rsidR="009916DE" w:rsidRPr="002E1D38" w:rsidRDefault="009916DE" w:rsidP="009916DE">
      <w:pPr>
        <w:pStyle w:val="Teksttreci30"/>
        <w:shd w:val="clear" w:color="auto" w:fill="auto"/>
        <w:spacing w:line="240" w:lineRule="auto"/>
        <w:ind w:left="2977"/>
        <w:rPr>
          <w:spacing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8F2D9F" w:rsidRPr="002E1D38" w:rsidTr="00937EF2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shd w:val="clear" w:color="auto" w:fill="auto"/>
              <w:spacing w:line="240" w:lineRule="auto"/>
              <w:jc w:val="center"/>
              <w:rPr>
                <w:b/>
                <w:color w:val="FFFFFF" w:themeColor="background1"/>
                <w:spacing w:val="4"/>
                <w:sz w:val="24"/>
              </w:rPr>
            </w:pPr>
            <w:r w:rsidRPr="002E1D38">
              <w:rPr>
                <w:b/>
                <w:color w:val="FFFFFF" w:themeColor="background1"/>
                <w:spacing w:val="4"/>
                <w:sz w:val="24"/>
              </w:rPr>
              <w:t>KRYTERIUM 1 – WYTYCZNE DO OCENY</w:t>
            </w:r>
          </w:p>
        </w:tc>
      </w:tr>
    </w:tbl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8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8F2D9F" w:rsidRPr="002E1D38" w:rsidTr="00937EF2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UWAGI OGÓLNE</w:t>
            </w:r>
          </w:p>
        </w:tc>
      </w:tr>
    </w:tbl>
    <w:p w:rsidR="009916DE" w:rsidRPr="002E1D38" w:rsidRDefault="008F2D9F" w:rsidP="009916DE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Oceny należy dokonać wyłącznie w arkuszach:</w:t>
      </w:r>
    </w:p>
    <w:p w:rsidR="009916DE" w:rsidRPr="002E1D38" w:rsidRDefault="008F2D9F" w:rsidP="009916DE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„R-Punkty” – dla zadań określonych jako remont drogi,</w:t>
      </w:r>
    </w:p>
    <w:p w:rsidR="009916DE" w:rsidRPr="002E1D38" w:rsidRDefault="008F2D9F" w:rsidP="009916DE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„PRB-Punkty” – dla zadań określonych jako przebudowa, rozbudowa lub budowa drogi.</w:t>
      </w:r>
    </w:p>
    <w:p w:rsidR="009916DE" w:rsidRPr="002E1D38" w:rsidRDefault="008F2D9F" w:rsidP="009916DE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Komisja wypełnia wyłącznie białe pola.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8F2D9F" w:rsidRPr="002E1D38" w:rsidTr="00937EF2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20"/>
              <w:numPr>
                <w:ilvl w:val="0"/>
                <w:numId w:val="31"/>
              </w:numPr>
              <w:shd w:val="clear" w:color="auto" w:fill="auto"/>
              <w:spacing w:before="0" w:after="0" w:line="240" w:lineRule="auto"/>
              <w:ind w:left="357" w:hanging="357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REMONT – max 6</w:t>
            </w:r>
            <w:r w:rsidR="00937EF2" w:rsidRPr="002E1D38">
              <w:rPr>
                <w:b/>
                <w:color w:val="FFFFFF" w:themeColor="background1"/>
                <w:spacing w:val="4"/>
                <w:sz w:val="22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2"/>
              </w:rPr>
              <w:t xml:space="preserve"> pkt</w:t>
            </w:r>
          </w:p>
        </w:tc>
      </w:tr>
    </w:tbl>
    <w:p w:rsidR="009916DE" w:rsidRPr="002E1D38" w:rsidRDefault="009916DE" w:rsidP="009916DE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Wartości punktacji dla poszczególnych parametrów wyliczane są automatycznie jako średnie ważone z punktacji przyznanych poszczególnym odcinkom dróg realizowanym w ramach jednego zadania (ocenie podlega każdy odcinek drogi osobno).</w:t>
      </w:r>
    </w:p>
    <w:p w:rsidR="009916DE" w:rsidRPr="002E1D38" w:rsidRDefault="009916DE" w:rsidP="009916DE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Ocena polega na:</w:t>
      </w:r>
    </w:p>
    <w:p w:rsidR="009916DE" w:rsidRPr="002E1D38" w:rsidRDefault="009916DE" w:rsidP="009916DE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wpisaniu udziału długości danego odcinka drogi w łącznej długości odcinków drogi/dróg (wartość podaje się z dokładnością do 1% bez znaku „%”, przepisując ją z arkusza „R-Wniosek” z części DANE PODSTAWOWE/udział)</w:t>
      </w:r>
      <w:r w:rsidR="0058445B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2"/>
        <w:gridCol w:w="1550"/>
        <w:gridCol w:w="1580"/>
      </w:tblGrid>
      <w:tr w:rsidR="006D1E0D" w:rsidRPr="002E1D38" w:rsidTr="00B4391F">
        <w:tc>
          <w:tcPr>
            <w:tcW w:w="6192" w:type="dxa"/>
            <w:vMerge w:val="restart"/>
            <w:shd w:val="clear" w:color="auto" w:fill="FFFFFF"/>
          </w:tcPr>
          <w:p w:rsidR="006D1E0D" w:rsidRPr="002E1D38" w:rsidRDefault="006D1E0D" w:rsidP="006D1E0D">
            <w:pPr>
              <w:rPr>
                <w:spacing w:val="4"/>
                <w:sz w:val="10"/>
                <w:szCs w:val="1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Zadanie</w:t>
            </w:r>
          </w:p>
        </w:tc>
      </w:tr>
      <w:tr w:rsidR="006D1E0D" w:rsidRPr="002E1D38" w:rsidTr="00B4391F">
        <w:tc>
          <w:tcPr>
            <w:tcW w:w="61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E0D" w:rsidRPr="002E1D38" w:rsidRDefault="006D1E0D" w:rsidP="006D1E0D">
            <w:pPr>
              <w:rPr>
                <w:spacing w:val="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obejmuje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6D1E0D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nie obejmuje</w:t>
            </w:r>
          </w:p>
        </w:tc>
      </w:tr>
      <w:tr w:rsidR="006D1E0D" w:rsidRPr="002E1D38" w:rsidTr="00B4391F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E0D" w:rsidRPr="002E1D38" w:rsidRDefault="006D1E0D" w:rsidP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jezdnie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F36C6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="006D1E0D" w:rsidRPr="002E1D38">
              <w:rPr>
                <w:rStyle w:val="Teksttreci22"/>
                <w:spacing w:val="4"/>
              </w:rPr>
              <w:t xml:space="preserve"> pkt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Pr="002E1D38">
              <w:rPr>
                <w:rStyle w:val="Teksttreci22"/>
                <w:spacing w:val="4"/>
              </w:rPr>
              <w:t xml:space="preserve"> pkt</w:t>
            </w:r>
          </w:p>
        </w:tc>
      </w:tr>
      <w:tr w:rsidR="006D1E0D" w:rsidRPr="002E1D38" w:rsidTr="00B4391F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E0D" w:rsidRPr="002E1D38" w:rsidRDefault="006D1E0D" w:rsidP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pobocza / chodniki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F36C6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="006D1E0D" w:rsidRPr="002E1D38">
              <w:rPr>
                <w:rStyle w:val="Teksttreci22"/>
                <w:spacing w:val="4"/>
              </w:rPr>
              <w:t xml:space="preserve"> pkt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Pr="002E1D38">
              <w:rPr>
                <w:rStyle w:val="Teksttreci22"/>
                <w:spacing w:val="4"/>
              </w:rPr>
              <w:t xml:space="preserve"> pkt</w:t>
            </w:r>
          </w:p>
        </w:tc>
      </w:tr>
      <w:tr w:rsidR="006D1E0D" w:rsidRPr="002E1D38" w:rsidTr="00B4391F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E0D" w:rsidRPr="002E1D38" w:rsidRDefault="006D1E0D" w:rsidP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zatoki autobusowe / perony na przystankach komunikacyjnych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Pr="002E1D38">
              <w:rPr>
                <w:rStyle w:val="Teksttreci22"/>
                <w:spacing w:val="4"/>
              </w:rPr>
              <w:t xml:space="preserve"> pkt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Pr="002E1D38">
              <w:rPr>
                <w:rStyle w:val="Teksttreci22"/>
                <w:spacing w:val="4"/>
              </w:rPr>
              <w:t xml:space="preserve"> pkt</w:t>
            </w:r>
          </w:p>
        </w:tc>
      </w:tr>
      <w:tr w:rsidR="006D1E0D" w:rsidRPr="002E1D38" w:rsidTr="00B4391F"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E0D" w:rsidRPr="002E1D38" w:rsidRDefault="006D1E0D" w:rsidP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system odwodnienia (rowy, kanalizacja deszczowa i inne)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F36C6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="006D1E0D" w:rsidRPr="002E1D38">
              <w:rPr>
                <w:rStyle w:val="Teksttreci22"/>
                <w:spacing w:val="4"/>
              </w:rPr>
              <w:t xml:space="preserve"> pkt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6D1E0D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</w:t>
            </w:r>
            <w:r w:rsidR="00937EF2" w:rsidRPr="002E1D38">
              <w:rPr>
                <w:rStyle w:val="Teksttreci22"/>
                <w:spacing w:val="4"/>
              </w:rPr>
              <w:t>,0</w:t>
            </w:r>
            <w:r w:rsidRPr="002E1D38">
              <w:rPr>
                <w:rStyle w:val="Teksttreci22"/>
                <w:spacing w:val="4"/>
              </w:rPr>
              <w:t xml:space="preserve"> pkt</w:t>
            </w:r>
          </w:p>
        </w:tc>
      </w:tr>
    </w:tbl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</w:rPr>
      </w:pPr>
    </w:p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CB68C9" w:rsidRPr="002E1D38" w:rsidTr="00937EF2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PRZEBUDOWA/ROZBUDOWA/BUDOWA – max 12</w:t>
            </w:r>
            <w:r w:rsidR="00937EF2" w:rsidRPr="002E1D38">
              <w:rPr>
                <w:b/>
                <w:color w:val="FFFFFF" w:themeColor="background1"/>
                <w:spacing w:val="4"/>
                <w:sz w:val="22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2"/>
              </w:rPr>
              <w:t xml:space="preserve"> pkt</w:t>
            </w:r>
          </w:p>
        </w:tc>
      </w:tr>
    </w:tbl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937EF2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  <w:sz w:val="20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KLASA DROGI – max 1</w:t>
            </w:r>
            <w:r w:rsidR="005F6489" w:rsidRPr="002E1D38">
              <w:rPr>
                <w:b/>
                <w:color w:val="FFFFFF" w:themeColor="background1"/>
                <w:spacing w:val="4"/>
                <w:sz w:val="20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0"/>
              </w:rPr>
              <w:t xml:space="preserve"> pkt</w:t>
            </w:r>
          </w:p>
        </w:tc>
      </w:tr>
    </w:tbl>
    <w:p w:rsidR="009916DE" w:rsidRPr="002E1D38" w:rsidRDefault="00937EF2" w:rsidP="009916DE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Wartość punktacji dla parametru „Klasa drogi” wyliczana jest automatycznie jako średnia ważona z punktacji przyznanych poszczególnym odcinkom dróg realizowanym w ramach jednego zadania (ocenie podlega każdy odcinek drogi osobno).</w:t>
      </w:r>
    </w:p>
    <w:p w:rsidR="009916DE" w:rsidRPr="002E1D38" w:rsidRDefault="00937EF2" w:rsidP="009916DE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Ocena polega na:</w:t>
      </w:r>
    </w:p>
    <w:p w:rsidR="009916DE" w:rsidRPr="002E1D38" w:rsidRDefault="00937EF2" w:rsidP="009916DE">
      <w:pPr>
        <w:pStyle w:val="Teksttreci20"/>
        <w:numPr>
          <w:ilvl w:val="0"/>
          <w:numId w:val="32"/>
        </w:numPr>
        <w:shd w:val="clear" w:color="auto" w:fill="auto"/>
        <w:spacing w:before="0" w:after="0" w:line="240" w:lineRule="auto"/>
        <w:rPr>
          <w:spacing w:val="4"/>
        </w:rPr>
      </w:pPr>
      <w:r w:rsidRPr="002E1D38">
        <w:rPr>
          <w:spacing w:val="4"/>
        </w:rPr>
        <w:t>wpisaniu udziału długości danego odcinka drogi w łącznej długości odcinków drogi/dróg (wartość podaje się z dokładnością do 1% bez znaku „%”, przepisując ją z arkusza „PRB- Wniosek” z części DANE PODSTAWOWE/udział)</w:t>
      </w:r>
    </w:p>
    <w:p w:rsidR="00937EF2" w:rsidRPr="002E1D38" w:rsidRDefault="00937EF2" w:rsidP="00937EF2">
      <w:pPr>
        <w:pStyle w:val="Podpistabeli0"/>
        <w:numPr>
          <w:ilvl w:val="0"/>
          <w:numId w:val="32"/>
        </w:numPr>
        <w:shd w:val="clear" w:color="auto" w:fill="auto"/>
        <w:spacing w:line="240" w:lineRule="auto"/>
        <w:rPr>
          <w:spacing w:val="4"/>
        </w:rPr>
      </w:pPr>
      <w:r w:rsidRPr="002E1D38">
        <w:rPr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left="720" w:firstLine="0"/>
        <w:rPr>
          <w:spacing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42"/>
        <w:gridCol w:w="1416"/>
        <w:gridCol w:w="4555"/>
        <w:gridCol w:w="1009"/>
      </w:tblGrid>
      <w:tr w:rsidR="00B4391F" w:rsidRPr="002E1D38" w:rsidTr="00B4391F"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przebudowa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gminna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powiatowa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rozbudowa / budowa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gminna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powiatowa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B4391F" w:rsidRPr="002E1D38" w:rsidTr="00B4391F"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7EF2" w:rsidRPr="002E1D38" w:rsidRDefault="00937EF2" w:rsidP="00937EF2">
            <w:pPr>
              <w:rPr>
                <w:spacing w:val="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EF2" w:rsidRPr="002E1D38" w:rsidRDefault="00937EF2" w:rsidP="00937EF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37EF2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</w:tbl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9D0D79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  <w:sz w:val="20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JEZDNIE – max 2</w:t>
            </w:r>
            <w:r w:rsidR="005F6489" w:rsidRPr="002E1D38">
              <w:rPr>
                <w:b/>
                <w:color w:val="FFFFFF" w:themeColor="background1"/>
                <w:spacing w:val="4"/>
                <w:sz w:val="20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0"/>
              </w:rPr>
              <w:t xml:space="preserve"> pkt</w:t>
            </w:r>
          </w:p>
        </w:tc>
      </w:tr>
    </w:tbl>
    <w:p w:rsidR="009916DE" w:rsidRPr="002E1D38" w:rsidRDefault="00E32D3A" w:rsidP="009916DE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Wartość punktacji dla parametru „Jezdnie” wyliczana jest automatycznie jako średnia ważona z punktacji przyznanych poszczególnym odcinkom dróg realizowanym w ramach jednego zadania (ocenie podlega każdy odcinek drogi osobno).</w:t>
      </w:r>
    </w:p>
    <w:p w:rsidR="009916DE" w:rsidRPr="002E1D38" w:rsidRDefault="00E32D3A" w:rsidP="009916DE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Ocena polega na wybraniu z listy odpowiedniej wartości punktowej zgodnie z poniższą tabelą:</w:t>
      </w:r>
    </w:p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2410"/>
        <w:gridCol w:w="2252"/>
        <w:gridCol w:w="1008"/>
      </w:tblGrid>
      <w:tr w:rsidR="00B4391F" w:rsidRPr="002E1D38" w:rsidTr="009B7E15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right"/>
              <w:rPr>
                <w:spacing w:val="4"/>
              </w:rPr>
            </w:pPr>
            <w:r w:rsidRPr="002E1D38">
              <w:rPr>
                <w:rStyle w:val="Teksttreci2Pogrubienie"/>
                <w:spacing w:val="4"/>
              </w:rPr>
              <w:t>Przekrój: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Pogrubienie"/>
                <w:spacing w:val="4"/>
              </w:rPr>
              <w:t>1 × 1 (z mijankami)</w:t>
            </w:r>
          </w:p>
        </w:tc>
      </w:tr>
      <w:tr w:rsidR="00E32D3A" w:rsidRPr="002E1D38" w:rsidTr="009B7E1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2D3A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szerokość pasa ruchu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F95BC5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D, L, Z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D3A" w:rsidRPr="002E1D38" w:rsidRDefault="000854A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="00F95BC5" w:rsidRPr="002E1D38">
              <w:rPr>
                <w:rStyle w:val="Teksttreci22"/>
                <w:spacing w:val="4"/>
              </w:rPr>
              <w:t xml:space="preserve"> 3,50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0,5 pkt</w:t>
            </w:r>
          </w:p>
        </w:tc>
      </w:tr>
      <w:tr w:rsidR="00E32D3A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2D3A" w:rsidRPr="002E1D38" w:rsidRDefault="00E32D3A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D3A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3,50 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D3A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  <w:tr w:rsidR="00E32D3A" w:rsidRPr="002E1D38" w:rsidTr="009B7E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F95BC5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zastosowanie przekroju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F95BC5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G, GP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6DC" w:rsidRPr="002E1D38" w:rsidRDefault="00F95BC5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</w:tbl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2410"/>
        <w:gridCol w:w="2252"/>
        <w:gridCol w:w="1008"/>
      </w:tblGrid>
      <w:tr w:rsidR="009B7E15" w:rsidRPr="002E1D38" w:rsidTr="009B7E15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right"/>
              <w:rPr>
                <w:spacing w:val="4"/>
              </w:rPr>
            </w:pPr>
            <w:r w:rsidRPr="002E1D38">
              <w:rPr>
                <w:rStyle w:val="Teksttreci2Pogrubienie"/>
                <w:spacing w:val="4"/>
              </w:rPr>
              <w:t>Przekroje: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eksttreci2Pogrubienie"/>
                <w:spacing w:val="4"/>
              </w:rPr>
            </w:pPr>
            <w:r w:rsidRPr="002E1D38">
              <w:rPr>
                <w:rStyle w:val="Teksttreci2Pogrubienie"/>
                <w:spacing w:val="4"/>
              </w:rPr>
              <w:t>1 × 2 (i więcej)</w:t>
            </w:r>
          </w:p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Pogrubienie"/>
                <w:spacing w:val="4"/>
              </w:rPr>
              <w:t>2 × 2 (i więcej)</w:t>
            </w:r>
          </w:p>
        </w:tc>
      </w:tr>
      <w:tr w:rsidR="00B4391F" w:rsidRPr="002E1D38" w:rsidTr="0024418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szerokość pasa ruchu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D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2,25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2,75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3,00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3,25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2,25 m lub &gt; 3,50 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L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2,75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3,00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pStyle w:val="Teksttreci2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3,25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91F" w:rsidRPr="002E1D38" w:rsidRDefault="00B4391F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2,50 m lub &gt; 3,50 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3,00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2,75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3,25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2,75 m lub &gt; 3,50 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3,25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3,25 m lub &gt; 3,50 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GP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3,50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2,0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B4391F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3,25 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1,0 pkt</w:t>
            </w:r>
          </w:p>
        </w:tc>
      </w:tr>
      <w:tr w:rsidR="00B4391F" w:rsidRPr="002E1D38" w:rsidTr="009B7E15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91F" w:rsidRPr="002E1D38" w:rsidRDefault="00B4391F" w:rsidP="00E32D3A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3,25 m lub &gt; 3,50 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91F" w:rsidRPr="002E1D38" w:rsidRDefault="00F95BC5" w:rsidP="00E32D3A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F95BC5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0,0 pkt</w:t>
            </w:r>
          </w:p>
        </w:tc>
      </w:tr>
    </w:tbl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244182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  <w:sz w:val="20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RUCH PIESZYCH – max 2</w:t>
            </w:r>
            <w:r w:rsidR="005F6489" w:rsidRPr="002E1D38">
              <w:rPr>
                <w:b/>
                <w:color w:val="FFFFFF" w:themeColor="background1"/>
                <w:spacing w:val="4"/>
                <w:sz w:val="20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0"/>
              </w:rPr>
              <w:t xml:space="preserve"> pkt</w:t>
            </w:r>
          </w:p>
        </w:tc>
      </w:tr>
    </w:tbl>
    <w:p w:rsidR="009916DE" w:rsidRPr="002E1D38" w:rsidRDefault="00244182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rPr>
          <w:spacing w:val="4"/>
        </w:rPr>
        <w:t>W</w:t>
      </w:r>
      <w:r w:rsidR="009916DE" w:rsidRPr="002E1D38">
        <w:rPr>
          <w:spacing w:val="4"/>
        </w:rPr>
        <w:t>artość punktacji dla parametru „Ruch pieszych” wyliczana jest automatycznie jako średnia ważona z punktacji przyznanych oddzielnie za chodniki i pobocza.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244182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20"/>
              <w:numPr>
                <w:ilvl w:val="2"/>
                <w:numId w:val="31"/>
              </w:numPr>
              <w:shd w:val="clear" w:color="auto" w:fill="auto"/>
              <w:spacing w:before="0" w:after="0" w:line="240" w:lineRule="auto"/>
              <w:ind w:left="720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</w:rPr>
              <w:t>Chodniki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rPr>
          <w:spacing w:val="4"/>
        </w:rPr>
        <w:t>Ocena polega na:</w:t>
      </w:r>
    </w:p>
    <w:p w:rsidR="009916DE" w:rsidRPr="002E1D38" w:rsidRDefault="009916DE" w:rsidP="009916DE">
      <w:pPr>
        <w:pStyle w:val="Teksttreci20"/>
        <w:numPr>
          <w:ilvl w:val="0"/>
          <w:numId w:val="37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wpisaniu udziału łącznej długości chodników w łącznej długości odcinków drogi/dróg (wartość podaje się z dokładnością do 1% bez znaku „%”, przepisując ją z arkusza „PRB-Wniosek” z</w:t>
      </w:r>
      <w:r w:rsidR="005110E6" w:rsidRPr="002E1D38">
        <w:rPr>
          <w:spacing w:val="4"/>
        </w:rPr>
        <w:t> </w:t>
      </w:r>
      <w:r w:rsidRPr="002E1D38">
        <w:rPr>
          <w:spacing w:val="4"/>
        </w:rPr>
        <w:t xml:space="preserve">części RUCH PIESZYCH/CHODNIKI/Łącznie </w:t>
      </w:r>
      <w:r w:rsidR="00244182" w:rsidRPr="002E1D38">
        <w:rPr>
          <w:spacing w:val="4"/>
        </w:rPr>
        <w:t>–</w:t>
      </w:r>
      <w:r w:rsidRPr="002E1D38">
        <w:rPr>
          <w:spacing w:val="4"/>
        </w:rPr>
        <w:t xml:space="preserve"> poz. 1)</w:t>
      </w:r>
      <w:r w:rsidR="00244182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37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 xml:space="preserve">określeniu rodzaju chodnika o największym udziale w łącznej długości odcinków drogi/dróg, wynikającym z arkusza „PRB-Wniosek” z części RUCH PIESZYCH/CHODNIKI/Łącznie </w:t>
      </w:r>
      <w:r w:rsidR="00244182" w:rsidRPr="002E1D38">
        <w:rPr>
          <w:spacing w:val="4"/>
        </w:rPr>
        <w:t>–</w:t>
      </w:r>
      <w:r w:rsidRPr="002E1D38">
        <w:rPr>
          <w:spacing w:val="4"/>
        </w:rPr>
        <w:t xml:space="preserve"> poz. 2-5</w:t>
      </w:r>
      <w:r w:rsidR="00244182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37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2268"/>
        <w:gridCol w:w="992"/>
      </w:tblGrid>
      <w:tr w:rsidR="00252CA8" w:rsidRPr="002E1D38" w:rsidTr="00252CA8">
        <w:trPr>
          <w:trHeight w:hRule="exact" w:val="2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182" w:rsidRPr="002E1D38" w:rsidRDefault="00244182" w:rsidP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usytuowany przy jedni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6DC" w:rsidRPr="002E1D38" w:rsidRDefault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 xml:space="preserve">jeżeli jego szerokość jest </w:t>
            </w:r>
            <w:r w:rsidR="00252CA8"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2,0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t>2</w:t>
            </w:r>
            <w:r w:rsidR="00252CA8" w:rsidRPr="002E1D38">
              <w:t>,0</w:t>
            </w:r>
            <w:r w:rsidRPr="002E1D38">
              <w:t xml:space="preserve"> pkt</w:t>
            </w:r>
          </w:p>
        </w:tc>
      </w:tr>
      <w:tr w:rsidR="00252CA8" w:rsidRPr="002E1D38" w:rsidTr="00252CA8">
        <w:trPr>
          <w:trHeight w:hRule="exact" w:val="240"/>
        </w:trPr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4182" w:rsidRPr="002E1D38" w:rsidRDefault="00244182" w:rsidP="00244182">
            <w:pPr>
              <w:rPr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182" w:rsidRPr="002E1D38" w:rsidRDefault="00244182" w:rsidP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jeżeli jego szerokość jest &lt; 2,0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182" w:rsidRPr="002E1D38" w:rsidRDefault="00244182" w:rsidP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t>0</w:t>
            </w:r>
            <w:r w:rsidR="00252CA8" w:rsidRPr="002E1D38">
              <w:t>,0</w:t>
            </w:r>
            <w:r w:rsidRPr="002E1D38">
              <w:t xml:space="preserve"> pkt</w:t>
            </w:r>
          </w:p>
        </w:tc>
      </w:tr>
      <w:tr w:rsidR="00252CA8" w:rsidRPr="002E1D38" w:rsidTr="00252CA8">
        <w:trPr>
          <w:trHeight w:hRule="exact" w:val="2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182" w:rsidRPr="002E1D38" w:rsidRDefault="00244182" w:rsidP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odsunięty od jezdni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6DC" w:rsidRPr="002E1D38" w:rsidRDefault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 xml:space="preserve">jeżeli jego szerokość jest </w:t>
            </w:r>
            <w:r w:rsidR="00252CA8"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1,5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t>2</w:t>
            </w:r>
            <w:r w:rsidR="00252CA8" w:rsidRPr="002E1D38">
              <w:t>,0</w:t>
            </w:r>
            <w:r w:rsidRPr="002E1D38">
              <w:t xml:space="preserve"> pkt</w:t>
            </w:r>
          </w:p>
        </w:tc>
      </w:tr>
      <w:tr w:rsidR="00252CA8" w:rsidRPr="002E1D38" w:rsidTr="00252CA8">
        <w:trPr>
          <w:trHeight w:hRule="exact" w:val="250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36DC" w:rsidRPr="002E1D38" w:rsidRDefault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 xml:space="preserve">o </w:t>
            </w:r>
            <w:r w:rsidR="00252CA8"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0,5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4182" w:rsidRPr="002E1D38" w:rsidRDefault="00244182" w:rsidP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jeżeli jego szerokość jest &lt; 1,5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4182" w:rsidRPr="002E1D38" w:rsidRDefault="00244182" w:rsidP="0024418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t>0</w:t>
            </w:r>
            <w:r w:rsidR="00252CA8" w:rsidRPr="002E1D38">
              <w:t>,0</w:t>
            </w:r>
            <w:r w:rsidRPr="002E1D38">
              <w:t xml:space="preserve">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lastRenderedPageBreak/>
        <w:t xml:space="preserve">UWAGA! </w:t>
      </w:r>
      <w:r w:rsidRPr="002E1D38">
        <w:rPr>
          <w:spacing w:val="4"/>
        </w:rPr>
        <w:t xml:space="preserve">W przypadku takich samych udziałów dwóch lub więcej rodzajów chodnika w łącznej długości odcinków drogi/dróg, wynikających z arkusza „PRB-Wniosek” z części RUCH PIESZYCH/CHODNIKI/Łącznie </w:t>
      </w:r>
      <w:r w:rsidR="005F6489" w:rsidRPr="002E1D38">
        <w:rPr>
          <w:spacing w:val="4"/>
        </w:rPr>
        <w:t>–</w:t>
      </w:r>
      <w:r w:rsidRPr="002E1D38">
        <w:rPr>
          <w:spacing w:val="4"/>
        </w:rPr>
        <w:t xml:space="preserve"> poz. 2-5, do punktacji wybiera się rodzaj chodnika, za który wnioskodawca może uzyskać większą liczbę punktów.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6C6A4C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20"/>
              <w:numPr>
                <w:ilvl w:val="2"/>
                <w:numId w:val="31"/>
              </w:numPr>
              <w:shd w:val="clear" w:color="auto" w:fill="auto"/>
              <w:spacing w:before="0" w:after="0" w:line="240" w:lineRule="auto"/>
              <w:ind w:left="720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</w:rPr>
              <w:t>Pobocza</w:t>
            </w:r>
          </w:p>
        </w:tc>
      </w:tr>
    </w:tbl>
    <w:p w:rsidR="009916DE" w:rsidRPr="002E1D38" w:rsidRDefault="009916DE" w:rsidP="009916DE">
      <w:pPr>
        <w:pStyle w:val="Teksttreci20"/>
        <w:numPr>
          <w:ilvl w:val="0"/>
          <w:numId w:val="16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 xml:space="preserve">Wartość punktacji za pobocza wyliczana jest automatycznie jako średnia ważona z punktacji przyznanych poszczególnym odcinkom dróg realizowanym w ramach jednego zadania </w:t>
      </w:r>
      <w:r w:rsidRPr="002E1D38">
        <w:rPr>
          <w:rStyle w:val="Teksttreci21"/>
          <w:spacing w:val="4"/>
        </w:rPr>
        <w:t>(ocenie podlega każdy odcinek drogi osobno)</w:t>
      </w:r>
      <w:r w:rsidRPr="002E1D38">
        <w:rPr>
          <w:spacing w:val="4"/>
        </w:rPr>
        <w:t>.</w:t>
      </w:r>
    </w:p>
    <w:p w:rsidR="009916DE" w:rsidRPr="002E1D38" w:rsidRDefault="009916DE" w:rsidP="009916DE">
      <w:pPr>
        <w:pStyle w:val="Teksttreci20"/>
        <w:numPr>
          <w:ilvl w:val="0"/>
          <w:numId w:val="16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Ocena polega na:</w:t>
      </w:r>
    </w:p>
    <w:p w:rsidR="009916DE" w:rsidRPr="002E1D38" w:rsidRDefault="009916DE" w:rsidP="009916DE">
      <w:pPr>
        <w:pStyle w:val="Teksttreci20"/>
        <w:numPr>
          <w:ilvl w:val="0"/>
          <w:numId w:val="17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wpisaniu udziału łącznej długości poboczy w łącznej długości odcinków drogi/dróg (wartość podaje się z dokładnością do 1% bez znaku „%”, przepisując ją z arkusza „PRB-Wniosek” z</w:t>
      </w:r>
      <w:r w:rsidR="00BC0BFC" w:rsidRPr="002E1D38">
        <w:rPr>
          <w:spacing w:val="4"/>
        </w:rPr>
        <w:t> </w:t>
      </w:r>
      <w:r w:rsidRPr="002E1D38">
        <w:rPr>
          <w:spacing w:val="4"/>
        </w:rPr>
        <w:t>części RUCH PIESZYCH/POBOCZA/Łącznie)</w:t>
      </w:r>
      <w:r w:rsidR="00BC0BFC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17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 xml:space="preserve">określeniu - oddzielnie dla każdego odcinka drogi </w:t>
      </w:r>
      <w:r w:rsidR="003E2CC8" w:rsidRPr="002E1D38">
        <w:rPr>
          <w:spacing w:val="4"/>
        </w:rPr>
        <w:t>–</w:t>
      </w:r>
      <w:r w:rsidRPr="002E1D38">
        <w:rPr>
          <w:spacing w:val="4"/>
        </w:rPr>
        <w:t xml:space="preserve"> rodzaju pobocza o większym udziale w</w:t>
      </w:r>
      <w:r w:rsidR="00BC0BFC" w:rsidRPr="002E1D38">
        <w:rPr>
          <w:spacing w:val="4"/>
        </w:rPr>
        <w:t> </w:t>
      </w:r>
      <w:r w:rsidRPr="002E1D38">
        <w:rPr>
          <w:spacing w:val="4"/>
        </w:rPr>
        <w:t>łącznej długości poboczy na tym odcinku drogi, wynikającym z arkusza „PRB-Wniosek” z</w:t>
      </w:r>
      <w:r w:rsidR="00BC0BFC" w:rsidRPr="002E1D38">
        <w:rPr>
          <w:spacing w:val="4"/>
        </w:rPr>
        <w:t> </w:t>
      </w:r>
      <w:r w:rsidRPr="002E1D38">
        <w:rPr>
          <w:spacing w:val="4"/>
        </w:rPr>
        <w:t xml:space="preserve">części RUCH PIESZYCH/POBOCZA/Odcinek nr 1,2 lub 3/udział </w:t>
      </w:r>
      <w:r w:rsidR="00BC0BFC" w:rsidRPr="002E1D38">
        <w:rPr>
          <w:spacing w:val="4"/>
        </w:rPr>
        <w:t>–</w:t>
      </w:r>
      <w:r w:rsidRPr="002E1D38">
        <w:rPr>
          <w:spacing w:val="4"/>
        </w:rPr>
        <w:t xml:space="preserve"> poz. 1-2</w:t>
      </w:r>
      <w:r w:rsidR="00BC0BFC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17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2410"/>
        <w:gridCol w:w="2268"/>
        <w:gridCol w:w="992"/>
      </w:tblGrid>
      <w:tr w:rsidR="003E2CC8" w:rsidRPr="002E1D38" w:rsidTr="003E2CC8"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utwardzone o szerokości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≤</w:t>
            </w:r>
            <w:r w:rsidRPr="002E1D38">
              <w:rPr>
                <w:rStyle w:val="Teksttreci22"/>
                <w:spacing w:val="4"/>
              </w:rPr>
              <w:t xml:space="preserve"> 1,50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36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&gt; 1,50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gruntowe o szerokości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GP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1,50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2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1,50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G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1,25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2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1,25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1,00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2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1,00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0,75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2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0,75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2B36DC">
            <w:pPr>
              <w:rPr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6DC" w:rsidRPr="002E1D38" w:rsidRDefault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D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rFonts w:ascii="Times New Roman" w:hAnsi="Times New Roman" w:cs="Times New Roman"/>
                <w:spacing w:val="4"/>
              </w:rPr>
              <w:t>≥</w:t>
            </w:r>
            <w:r w:rsidRPr="002E1D38">
              <w:rPr>
                <w:rStyle w:val="Teksttreci22"/>
                <w:spacing w:val="4"/>
              </w:rPr>
              <w:t xml:space="preserve"> 0,75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2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  <w:tr w:rsidR="003E2CC8" w:rsidRPr="002E1D38" w:rsidTr="003E2CC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CC8" w:rsidRPr="002E1D38" w:rsidRDefault="003E2CC8" w:rsidP="003E2CC8">
            <w:pPr>
              <w:rPr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CC8" w:rsidRPr="002E1D38" w:rsidRDefault="003E2CC8" w:rsidP="003E2CC8">
            <w:pPr>
              <w:rPr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&lt; 0,75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CC8" w:rsidRPr="002E1D38" w:rsidRDefault="003E2CC8" w:rsidP="003E2CC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zgoda na odstępstwo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</w:t>
            </w:r>
            <w:r w:rsidR="003E2CC8" w:rsidRPr="002E1D38">
              <w:t>,0</w:t>
            </w:r>
            <w:r w:rsidRPr="002E1D38">
              <w:t xml:space="preserve">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p w:rsidR="009916DE" w:rsidRPr="002E1D38" w:rsidRDefault="003E2CC8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rPr>
          <w:rStyle w:val="Teksttreci2Pogrubienie0"/>
          <w:spacing w:val="4"/>
        </w:rPr>
        <w:t>U</w:t>
      </w:r>
      <w:r w:rsidR="009916DE" w:rsidRPr="002E1D38">
        <w:rPr>
          <w:rStyle w:val="Teksttreci2Pogrubienie0"/>
          <w:spacing w:val="4"/>
        </w:rPr>
        <w:t xml:space="preserve">WAGA! </w:t>
      </w:r>
      <w:r w:rsidR="009916DE" w:rsidRPr="002E1D38">
        <w:rPr>
          <w:spacing w:val="4"/>
        </w:rPr>
        <w:t xml:space="preserve">W przypadku takich samych udziałów dwóch rodzajów pobocza w łącznej długości poboczy dla danego odcinka drogi, wynikających z arkusza „PRB-Wniosek” z części RUCH PIESZYCH/POBOCZA/Odcinek nr 1, 2 lub 3/udział </w:t>
      </w:r>
      <w:r w:rsidRPr="002E1D38">
        <w:rPr>
          <w:spacing w:val="4"/>
        </w:rPr>
        <w:t>–</w:t>
      </w:r>
      <w:r w:rsidR="009916DE" w:rsidRPr="002E1D38">
        <w:rPr>
          <w:spacing w:val="4"/>
        </w:rPr>
        <w:t xml:space="preserve"> poz. 1-2, do punktacji wybiera się rodzaj pobocza, za który wnioskodawca może uzyskać większą liczbę punktów.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60451D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RUCH ROWERÓW – max 1</w:t>
            </w:r>
            <w:r w:rsidR="005F6489" w:rsidRPr="002E1D38">
              <w:rPr>
                <w:b/>
                <w:color w:val="FFFFFF" w:themeColor="background1"/>
                <w:spacing w:val="4"/>
                <w:sz w:val="20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0"/>
              </w:rPr>
              <w:t xml:space="preserve">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rPr>
          <w:spacing w:val="4"/>
        </w:rPr>
        <w:t>Ocena polega na:</w:t>
      </w:r>
    </w:p>
    <w:p w:rsidR="009916DE" w:rsidRPr="002E1D38" w:rsidRDefault="009916DE" w:rsidP="009916DE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określeniu miejsca odbywania się ruchu rowerów o największym udziale w łącznej długości odcinków drogi/dróg, wynikającym z arkusza „PRB-Wniosek” z części RUCH ROWERÓW</w:t>
      </w:r>
      <w:r w:rsidR="00E35CD9" w:rsidRPr="002E1D38">
        <w:rPr>
          <w:spacing w:val="4"/>
        </w:rPr>
        <w:t xml:space="preserve"> </w:t>
      </w:r>
      <w:r w:rsidRPr="002E1D38">
        <w:rPr>
          <w:spacing w:val="4"/>
        </w:rPr>
        <w:t xml:space="preserve">/Łącznie </w:t>
      </w:r>
      <w:r w:rsidR="00E35CD9" w:rsidRPr="002E1D38">
        <w:rPr>
          <w:spacing w:val="4"/>
        </w:rPr>
        <w:t>–</w:t>
      </w:r>
      <w:r w:rsidRPr="002E1D38">
        <w:rPr>
          <w:spacing w:val="4"/>
        </w:rPr>
        <w:t xml:space="preserve"> poz. 1-3</w:t>
      </w:r>
      <w:r w:rsidR="00E35CD9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56"/>
        <w:gridCol w:w="1024"/>
      </w:tblGrid>
      <w:tr w:rsidR="00CD20F9" w:rsidRPr="002E1D38" w:rsidTr="00CD20F9">
        <w:tc>
          <w:tcPr>
            <w:tcW w:w="8330" w:type="dxa"/>
          </w:tcPr>
          <w:p w:rsidR="00CD20F9" w:rsidRPr="002E1D38" w:rsidRDefault="00CD20F9" w:rsidP="008F2D9F">
            <w:pPr>
              <w:pStyle w:val="Teksttreci20"/>
              <w:shd w:val="clear" w:color="auto" w:fill="auto"/>
              <w:spacing w:before="0" w:after="0" w:line="240" w:lineRule="auto"/>
              <w:ind w:firstLine="0"/>
            </w:pPr>
            <w:r w:rsidRPr="002E1D38">
              <w:t>poza jezdnią</w:t>
            </w:r>
          </w:p>
        </w:tc>
        <w:tc>
          <w:tcPr>
            <w:tcW w:w="1030" w:type="dxa"/>
          </w:tcPr>
          <w:p w:rsidR="009916DE" w:rsidRPr="002E1D38" w:rsidRDefault="00CD20F9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1,0 pkt</w:t>
            </w:r>
          </w:p>
        </w:tc>
      </w:tr>
      <w:tr w:rsidR="00CD20F9" w:rsidRPr="002E1D38" w:rsidTr="00CD20F9">
        <w:tc>
          <w:tcPr>
            <w:tcW w:w="8330" w:type="dxa"/>
          </w:tcPr>
          <w:p w:rsidR="00CD20F9" w:rsidRPr="002E1D38" w:rsidRDefault="00CD20F9" w:rsidP="008F2D9F">
            <w:pPr>
              <w:pStyle w:val="Teksttreci20"/>
              <w:shd w:val="clear" w:color="auto" w:fill="auto"/>
              <w:spacing w:before="0" w:after="0" w:line="240" w:lineRule="auto"/>
              <w:ind w:firstLine="0"/>
            </w:pPr>
            <w:r w:rsidRPr="002E1D38">
              <w:t>po jezdni po pasie ruchu dla rowerów</w:t>
            </w:r>
          </w:p>
        </w:tc>
        <w:tc>
          <w:tcPr>
            <w:tcW w:w="1030" w:type="dxa"/>
          </w:tcPr>
          <w:p w:rsidR="009916DE" w:rsidRPr="002E1D38" w:rsidRDefault="00CD20F9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0,5 pkt</w:t>
            </w:r>
          </w:p>
        </w:tc>
      </w:tr>
      <w:tr w:rsidR="00CD20F9" w:rsidRPr="002E1D38" w:rsidTr="00CD20F9">
        <w:tc>
          <w:tcPr>
            <w:tcW w:w="8330" w:type="dxa"/>
          </w:tcPr>
          <w:p w:rsidR="00CD20F9" w:rsidRPr="002E1D38" w:rsidRDefault="00CD20F9" w:rsidP="008F2D9F">
            <w:pPr>
              <w:pStyle w:val="Teksttreci20"/>
              <w:shd w:val="clear" w:color="auto" w:fill="auto"/>
              <w:spacing w:before="0" w:after="0" w:line="240" w:lineRule="auto"/>
              <w:ind w:firstLine="0"/>
            </w:pPr>
            <w:r w:rsidRPr="002E1D38">
              <w:t>po jezdni po ogólnodostępnym pasie ruchu</w:t>
            </w:r>
          </w:p>
        </w:tc>
        <w:tc>
          <w:tcPr>
            <w:tcW w:w="1030" w:type="dxa"/>
          </w:tcPr>
          <w:p w:rsidR="009916DE" w:rsidRPr="002E1D38" w:rsidRDefault="00CD20F9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2E1D38">
              <w:t>0,0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</w:pP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rPr>
          <w:rStyle w:val="Teksttreci2Pogrubienie0"/>
          <w:spacing w:val="4"/>
        </w:rPr>
        <w:t xml:space="preserve">UWAGA! </w:t>
      </w:r>
      <w:r w:rsidRPr="002E1D38">
        <w:rPr>
          <w:spacing w:val="4"/>
        </w:rPr>
        <w:t xml:space="preserve">W przypadku takich samych udziałów dwóch lub więcej miejsc odbywania się ruchu rowerów w łącznej długości odcinków drogi/dróg, wynikających z arkusza „PRB-Wniosek” z części RUCH ROWERÓW/Łącznie </w:t>
      </w:r>
      <w:r w:rsidR="00CD20F9" w:rsidRPr="002E1D38">
        <w:rPr>
          <w:spacing w:val="4"/>
        </w:rPr>
        <w:t>–</w:t>
      </w:r>
      <w:r w:rsidRPr="002E1D38">
        <w:rPr>
          <w:spacing w:val="4"/>
        </w:rPr>
        <w:t xml:space="preserve"> poz. 1-3, do punktacji wybiera się rodzaj </w:t>
      </w:r>
      <w:r w:rsidR="00CD20F9" w:rsidRPr="002E1D38">
        <w:rPr>
          <w:spacing w:val="4"/>
        </w:rPr>
        <w:t>miejsca odbywania się ruchu rowerów</w:t>
      </w:r>
      <w:r w:rsidRPr="002E1D38">
        <w:rPr>
          <w:spacing w:val="4"/>
        </w:rPr>
        <w:t>, za który wnioskodawca może uzyskać większą liczbę punktów.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4C2361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PRZYSTANKI KOMUNIKACYJNE – max 1</w:t>
            </w:r>
            <w:r w:rsidR="005F6489" w:rsidRPr="002E1D38">
              <w:rPr>
                <w:b/>
                <w:color w:val="FFFFFF" w:themeColor="background1"/>
                <w:spacing w:val="4"/>
                <w:sz w:val="20"/>
              </w:rPr>
              <w:t>,0</w:t>
            </w:r>
            <w:r w:rsidRPr="002E1D38">
              <w:rPr>
                <w:b/>
                <w:color w:val="FFFFFF" w:themeColor="background1"/>
                <w:spacing w:val="4"/>
                <w:sz w:val="20"/>
              </w:rPr>
              <w:t xml:space="preserve">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  <w:r w:rsidRPr="002E1D38">
        <w:rPr>
          <w:spacing w:val="4"/>
        </w:rPr>
        <w:t>Ocena polega na:</w:t>
      </w:r>
    </w:p>
    <w:p w:rsidR="009916DE" w:rsidRPr="002E1D38" w:rsidRDefault="009916DE" w:rsidP="009916DE">
      <w:pPr>
        <w:pStyle w:val="Teksttreci20"/>
        <w:numPr>
          <w:ilvl w:val="0"/>
          <w:numId w:val="2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 xml:space="preserve">określeniu udziału przystanków komunikacyjnych wyposażonych w perony w łącznej liczbie przystanków komunikacyjnych dla wszystkich odcinków drogi/dróg, wynikającego z arkusza „PRB-Wniosek” z części PRZYSTANKI KOMUNIKACYJNE </w:t>
      </w:r>
      <w:r w:rsidR="004C2361" w:rsidRPr="002E1D38">
        <w:rPr>
          <w:spacing w:val="4"/>
        </w:rPr>
        <w:t>–</w:t>
      </w:r>
      <w:r w:rsidRPr="002E1D38">
        <w:rPr>
          <w:spacing w:val="4"/>
        </w:rPr>
        <w:t xml:space="preserve"> poz. 2</w:t>
      </w:r>
      <w:r w:rsidR="004C2361" w:rsidRPr="002E1D38">
        <w:rPr>
          <w:spacing w:val="4"/>
        </w:rPr>
        <w:t>,</w:t>
      </w:r>
    </w:p>
    <w:p w:rsidR="009916DE" w:rsidRPr="002E1D38" w:rsidRDefault="009916DE" w:rsidP="009916DE">
      <w:pPr>
        <w:pStyle w:val="Teksttreci20"/>
        <w:numPr>
          <w:ilvl w:val="0"/>
          <w:numId w:val="2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56"/>
        <w:gridCol w:w="1024"/>
      </w:tblGrid>
      <w:tr w:rsidR="004C2361" w:rsidRPr="002E1D38" w:rsidTr="004C2361">
        <w:tc>
          <w:tcPr>
            <w:tcW w:w="8330" w:type="dxa"/>
          </w:tcPr>
          <w:p w:rsidR="004C2361" w:rsidRPr="002E1D38" w:rsidRDefault="004C2361" w:rsidP="004C2361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lastRenderedPageBreak/>
              <w:t>co najmniej 50% przystanków komunikacyjnych wyposażonych w perony</w:t>
            </w:r>
          </w:p>
        </w:tc>
        <w:tc>
          <w:tcPr>
            <w:tcW w:w="1030" w:type="dxa"/>
            <w:vAlign w:val="center"/>
          </w:tcPr>
          <w:p w:rsidR="009916DE" w:rsidRPr="002E1D38" w:rsidRDefault="004C2361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spacing w:val="4"/>
              </w:rPr>
              <w:t>1,0 pkt</w:t>
            </w:r>
          </w:p>
        </w:tc>
      </w:tr>
      <w:tr w:rsidR="004C2361" w:rsidRPr="002E1D38" w:rsidTr="004C2361">
        <w:tc>
          <w:tcPr>
            <w:tcW w:w="8330" w:type="dxa"/>
          </w:tcPr>
          <w:p w:rsidR="004C2361" w:rsidRPr="002E1D38" w:rsidRDefault="004C2361" w:rsidP="004C2361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mniej niż 50% przystanków komunikacyjnych wyposażonych w perony</w:t>
            </w:r>
          </w:p>
        </w:tc>
        <w:tc>
          <w:tcPr>
            <w:tcW w:w="1030" w:type="dxa"/>
            <w:vAlign w:val="center"/>
          </w:tcPr>
          <w:p w:rsidR="009916DE" w:rsidRPr="002E1D38" w:rsidRDefault="004C2361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spacing w:val="4"/>
              </w:rPr>
              <w:t>0,0 pkt</w:t>
            </w:r>
          </w:p>
        </w:tc>
      </w:tr>
      <w:tr w:rsidR="004C2361" w:rsidRPr="002E1D38" w:rsidTr="004C2361">
        <w:tc>
          <w:tcPr>
            <w:tcW w:w="8330" w:type="dxa"/>
          </w:tcPr>
          <w:p w:rsidR="004C2361" w:rsidRPr="002E1D38" w:rsidRDefault="004C2361" w:rsidP="004C2361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spacing w:val="4"/>
              </w:rPr>
            </w:pPr>
            <w:r w:rsidRPr="002E1D38">
              <w:rPr>
                <w:rStyle w:val="Teksttreci22"/>
                <w:spacing w:val="4"/>
              </w:rPr>
              <w:t>nie dotyczy</w:t>
            </w:r>
          </w:p>
        </w:tc>
        <w:tc>
          <w:tcPr>
            <w:tcW w:w="1030" w:type="dxa"/>
            <w:vAlign w:val="center"/>
          </w:tcPr>
          <w:p w:rsidR="009916DE" w:rsidRPr="002E1D38" w:rsidRDefault="004C2361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4"/>
              </w:rPr>
            </w:pPr>
            <w:r w:rsidRPr="002E1D38">
              <w:rPr>
                <w:spacing w:val="4"/>
              </w:rPr>
              <w:t>0,0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4C2361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ODWODNIENIE – max 1,0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  <w:r w:rsidRPr="002E1D38">
        <w:rPr>
          <w:color w:val="auto"/>
          <w:spacing w:val="4"/>
        </w:rPr>
        <w:t>Ocena polega na:</w:t>
      </w:r>
    </w:p>
    <w:p w:rsidR="009916DE" w:rsidRPr="002E1D38" w:rsidRDefault="009916DE" w:rsidP="009916DE">
      <w:pPr>
        <w:pStyle w:val="Teksttreci20"/>
        <w:numPr>
          <w:ilvl w:val="0"/>
          <w:numId w:val="21"/>
        </w:numPr>
        <w:shd w:val="clear" w:color="auto" w:fill="auto"/>
        <w:spacing w:before="0" w:after="0" w:line="240" w:lineRule="auto"/>
        <w:ind w:left="357" w:hanging="357"/>
        <w:rPr>
          <w:color w:val="auto"/>
          <w:spacing w:val="4"/>
        </w:rPr>
      </w:pPr>
      <w:r w:rsidRPr="002E1D38">
        <w:rPr>
          <w:color w:val="auto"/>
          <w:spacing w:val="4"/>
        </w:rPr>
        <w:t>określeniu rodzaju odwodnienia, za pomocą którego odwadniane są odcinki o największym udziale w łącznej długości odcinków, wynikającym z arkusza „PRB-Wniosek” z części ODWODNIENIE/Udział łącznej długości poszczególnych rodzajów odwodnienia w łącznej długości odcinków – poz. 1-4,</w:t>
      </w:r>
    </w:p>
    <w:p w:rsidR="009916DE" w:rsidRPr="002E1D38" w:rsidRDefault="009916DE" w:rsidP="009916DE">
      <w:pPr>
        <w:pStyle w:val="Teksttreci20"/>
        <w:numPr>
          <w:ilvl w:val="0"/>
          <w:numId w:val="21"/>
        </w:numPr>
        <w:shd w:val="clear" w:color="auto" w:fill="auto"/>
        <w:spacing w:before="0" w:after="0" w:line="240" w:lineRule="auto"/>
        <w:ind w:left="357" w:hanging="357"/>
        <w:rPr>
          <w:color w:val="auto"/>
          <w:spacing w:val="4"/>
        </w:rPr>
      </w:pPr>
      <w:r w:rsidRPr="002E1D38">
        <w:rPr>
          <w:color w:val="auto"/>
          <w:spacing w:val="4"/>
        </w:rPr>
        <w:t>wybraniu z listy odpowiedniej wartości punktowej zgodnie z poniższą tabelą:</w:t>
      </w:r>
    </w:p>
    <w:p w:rsidR="009916DE" w:rsidRPr="002E1D38" w:rsidRDefault="009916DE" w:rsidP="009916DE">
      <w:pPr>
        <w:pStyle w:val="Teksttreci20"/>
        <w:shd w:val="clear" w:color="auto" w:fill="auto"/>
        <w:tabs>
          <w:tab w:val="left" w:pos="348"/>
        </w:tabs>
        <w:spacing w:before="0" w:after="0" w:line="240" w:lineRule="auto"/>
        <w:ind w:left="357" w:firstLine="0"/>
        <w:rPr>
          <w:color w:val="auto"/>
          <w:spacing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992"/>
      </w:tblGrid>
      <w:tr w:rsidR="00647C32" w:rsidRPr="002E1D38" w:rsidTr="00647C32">
        <w:trPr>
          <w:trHeight w:hRule="exact" w:val="4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C32" w:rsidRPr="002E1D38" w:rsidRDefault="009916DE" w:rsidP="00647C3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kanalizacja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C32" w:rsidRPr="002E1D38" w:rsidRDefault="009916DE" w:rsidP="00647C3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ze studzienkami ściekowymi (wpustami) zlokalizowanymi w całości lub w części poza jezdnią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  <w:spacing w:val="4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647C32" w:rsidRPr="002E1D38" w:rsidTr="00647C32">
        <w:trPr>
          <w:trHeight w:hRule="exact" w:val="470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C32" w:rsidRPr="002E1D38" w:rsidRDefault="00647C32" w:rsidP="00647C32">
            <w:pPr>
              <w:rPr>
                <w:color w:val="auto"/>
                <w:spacing w:val="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C32" w:rsidRPr="002E1D38" w:rsidRDefault="009916DE" w:rsidP="00647C3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ze studzienkami ściekowymi (wpustami) zlokalizowanymi w całości w jezdni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  <w:spacing w:val="4"/>
              </w:rPr>
            </w:pPr>
            <w:r w:rsidRPr="002E1D38">
              <w:rPr>
                <w:color w:val="auto"/>
              </w:rPr>
              <w:t>0,0 pkt</w:t>
            </w:r>
          </w:p>
        </w:tc>
      </w:tr>
      <w:tr w:rsidR="00647C32" w:rsidRPr="002E1D38" w:rsidTr="00647C32">
        <w:trPr>
          <w:trHeight w:hRule="exact" w:val="24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C32" w:rsidRPr="002E1D38" w:rsidRDefault="009916DE" w:rsidP="00647C3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rów/rowy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  <w:spacing w:val="4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647C32" w:rsidRPr="002E1D38" w:rsidTr="00647C32">
        <w:trPr>
          <w:trHeight w:hRule="exact" w:val="25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C32" w:rsidRPr="002E1D38" w:rsidRDefault="009916DE" w:rsidP="00647C32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inne rodzaje odwodnienia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  <w:spacing w:val="4"/>
              </w:rPr>
            </w:pPr>
            <w:r w:rsidRPr="002E1D38">
              <w:rPr>
                <w:color w:val="auto"/>
              </w:rPr>
              <w:t>0,0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tabs>
          <w:tab w:val="left" w:pos="348"/>
        </w:tabs>
        <w:spacing w:before="0" w:after="0" w:line="240" w:lineRule="auto"/>
        <w:ind w:firstLine="0"/>
        <w:rPr>
          <w:color w:val="auto"/>
          <w:spacing w:val="4"/>
        </w:rPr>
      </w:pP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  <w:r w:rsidRPr="002E1D38">
        <w:rPr>
          <w:rStyle w:val="Teksttreci2Pogrubienie0"/>
          <w:color w:val="auto"/>
          <w:spacing w:val="4"/>
        </w:rPr>
        <w:t xml:space="preserve">UWAGA! </w:t>
      </w:r>
      <w:r w:rsidRPr="002E1D38">
        <w:rPr>
          <w:color w:val="auto"/>
          <w:spacing w:val="4"/>
        </w:rPr>
        <w:t>W przypadku takich samych udziałów dwóch lub więcej rodzajów odwodnienia, za pomocą których odwadniane są odcinki, wynikających z arkusza „PRB-Wniosek” z części ODWODNIENIE/Udział łącznej długości poszczególnych rodzajów odwodnienia w łącznej długości odcinków – poz. 1-4, do punktacji wybiera się rodzaj odwodnienia, za który wnioskodawca może uzyskać większą liczbę punktów.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647C32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SKRZYŻOWANIA – max 2,0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  <w:r w:rsidRPr="002E1D38">
        <w:rPr>
          <w:color w:val="auto"/>
          <w:spacing w:val="4"/>
        </w:rPr>
        <w:t>Ocena polega na przyznaniu 1,0 pkt za każde skrzyżowanie objęte remontem, przebudową, rozbudową lub budową w ramach zadania, lecz łącznie nie więcej niż 2,0 pkt.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647C32" w:rsidRPr="002E1D38" w:rsidTr="00575153">
        <w:tc>
          <w:tcPr>
            <w:tcW w:w="9360" w:type="dxa"/>
            <w:shd w:val="clear" w:color="auto" w:fill="000000" w:themeFill="text1"/>
          </w:tcPr>
          <w:p w:rsidR="009916DE" w:rsidRPr="002E1D38" w:rsidRDefault="009916DE" w:rsidP="009916DE">
            <w:pPr>
              <w:pStyle w:val="Teksttreci30"/>
              <w:numPr>
                <w:ilvl w:val="1"/>
                <w:numId w:val="31"/>
              </w:numPr>
              <w:shd w:val="clear" w:color="auto" w:fill="auto"/>
              <w:spacing w:line="240" w:lineRule="auto"/>
              <w:ind w:left="567" w:hanging="567"/>
              <w:jc w:val="both"/>
              <w:rPr>
                <w:b/>
                <w:color w:val="FFFFFF" w:themeColor="background1"/>
                <w:spacing w:val="4"/>
              </w:rPr>
            </w:pPr>
            <w:r w:rsidRPr="002E1D38">
              <w:rPr>
                <w:b/>
                <w:color w:val="FFFFFF" w:themeColor="background1"/>
                <w:spacing w:val="4"/>
                <w:sz w:val="20"/>
              </w:rPr>
              <w:t>ROZWIĄZANIA DODATKOWE/SPECJALNE – max 2,0 pkt</w:t>
            </w:r>
          </w:p>
        </w:tc>
      </w:tr>
    </w:tbl>
    <w:p w:rsidR="00535437" w:rsidRPr="002E1D38" w:rsidRDefault="009916DE" w:rsidP="00535437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  <w:r w:rsidRPr="002E1D38">
        <w:rPr>
          <w:color w:val="auto"/>
          <w:spacing w:val="4"/>
        </w:rPr>
        <w:t xml:space="preserve">Ocena polega na wybraniu z listy odpowiedniej wartości punktowej, przy czym za każdy wskazany zakres przyznaje się 1,0 pkt, zgodnie z poniższą tabelą, </w:t>
      </w:r>
      <w:r w:rsidR="009B0868" w:rsidRPr="002E1D38">
        <w:rPr>
          <w:color w:val="auto"/>
          <w:spacing w:val="4"/>
        </w:rPr>
        <w:t>lecz łącznie nie więcej niż 2,0 pkt:</w:t>
      </w:r>
    </w:p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color w:val="auto"/>
          <w:spacing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992"/>
      </w:tblGrid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oświetlenia przejścia dla pieszych lub przejazdu dla rowerzystów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przejścia dla pieszych lub przejazdu dla rowerzystów z wyspą dzielącą (tzw. azylem)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wyniesionego przejścia dla pieszych lub przejazdu dla rowerzystów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3D101D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9EB" w:rsidRPr="002E1D38" w:rsidRDefault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2"/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wyniesionego skrzyżowania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01D" w:rsidRPr="002E1D38" w:rsidRDefault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wyspy dzielącej na jezdni, wraz z odgięciem toru jazdy, na wjeździe do miejscowości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4200E9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9EB" w:rsidRPr="002E1D38" w:rsidRDefault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2"/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sygnalizacji świetlnej na skrzyżowaniu, przejściu dla pieszych lub na przejeździe dla rowerzystów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0E9" w:rsidRPr="002E1D38" w:rsidRDefault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oznakowania aktywnego lub sygnalizacji ostrzegawczej na przejściu dla pieszych lub na przejeździe dla rowerzystów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radaru ze znakiem/tablicą zmiennej treści (aktywną), informującego o prędkości ruchu pojazdu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drogi na dojeździe do przejazdu kolejowego-drogowego kategorii „D” lub „C”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  <w:tr w:rsidR="00575153" w:rsidRPr="002E1D38" w:rsidTr="003D101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color w:val="auto"/>
                <w:spacing w:val="4"/>
              </w:rPr>
            </w:pPr>
            <w:r w:rsidRPr="002E1D38">
              <w:rPr>
                <w:rStyle w:val="Teksttreci22"/>
                <w:color w:val="auto"/>
                <w:spacing w:val="4"/>
              </w:rPr>
              <w:t>Zadanie obejmuje budowę/rozbudowę/przebudowę oznakowania aktywnego na dojeździe do przejazdu kolejowo-drogowego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DE" w:rsidRPr="002E1D38" w:rsidRDefault="009916DE" w:rsidP="009916D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2E1D38">
              <w:rPr>
                <w:color w:val="auto"/>
              </w:rPr>
              <w:t>1,0 pkt</w:t>
            </w:r>
          </w:p>
        </w:tc>
      </w:tr>
    </w:tbl>
    <w:p w:rsidR="009916DE" w:rsidRPr="002E1D38" w:rsidRDefault="009916DE" w:rsidP="009916DE">
      <w:pPr>
        <w:pStyle w:val="Teksttreci20"/>
        <w:shd w:val="clear" w:color="auto" w:fill="auto"/>
        <w:spacing w:before="0" w:after="0" w:line="240" w:lineRule="auto"/>
        <w:ind w:firstLine="0"/>
        <w:rPr>
          <w:spacing w:val="4"/>
        </w:rPr>
      </w:pPr>
    </w:p>
    <w:p w:rsidR="008A6906" w:rsidRDefault="008A6906">
      <w:pPr>
        <w:rPr>
          <w:spacing w:val="4"/>
        </w:rPr>
      </w:pPr>
      <w:r w:rsidRPr="002E1D38">
        <w:rPr>
          <w:spacing w:val="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DC27B0" w:rsidRPr="002E1D38" w:rsidTr="00B80BE8">
        <w:tc>
          <w:tcPr>
            <w:tcW w:w="9360" w:type="dxa"/>
            <w:shd w:val="clear" w:color="auto" w:fill="000000" w:themeFill="text1"/>
          </w:tcPr>
          <w:p w:rsidR="00DC27B0" w:rsidRPr="002E1D38" w:rsidRDefault="00DC27B0" w:rsidP="00DC27B0">
            <w:pPr>
              <w:pStyle w:val="Teksttreci30"/>
              <w:shd w:val="clear" w:color="auto" w:fill="auto"/>
              <w:spacing w:line="240" w:lineRule="auto"/>
              <w:jc w:val="center"/>
              <w:rPr>
                <w:b/>
                <w:color w:val="FFFFFF" w:themeColor="background1"/>
                <w:spacing w:val="4"/>
                <w:sz w:val="24"/>
              </w:rPr>
            </w:pPr>
            <w:r w:rsidRPr="002E1D38">
              <w:rPr>
                <w:b/>
                <w:color w:val="FFFFFF" w:themeColor="background1"/>
                <w:spacing w:val="4"/>
                <w:sz w:val="24"/>
              </w:rPr>
              <w:lastRenderedPageBreak/>
              <w:t xml:space="preserve">KRYTERIUM </w:t>
            </w:r>
            <w:r>
              <w:rPr>
                <w:b/>
                <w:color w:val="FFFFFF" w:themeColor="background1"/>
                <w:spacing w:val="4"/>
                <w:sz w:val="24"/>
              </w:rPr>
              <w:t>2</w:t>
            </w:r>
            <w:r w:rsidRPr="002E1D38">
              <w:rPr>
                <w:b/>
                <w:color w:val="FFFFFF" w:themeColor="background1"/>
                <w:spacing w:val="4"/>
                <w:sz w:val="24"/>
              </w:rPr>
              <w:t xml:space="preserve"> – WYTYCZNE DO OCENY</w:t>
            </w:r>
          </w:p>
        </w:tc>
      </w:tr>
    </w:tbl>
    <w:p w:rsidR="00DC27B0" w:rsidRPr="002E1D38" w:rsidRDefault="00DC27B0" w:rsidP="00DC27B0">
      <w:pPr>
        <w:pStyle w:val="Teksttreci30"/>
        <w:shd w:val="clear" w:color="auto" w:fill="auto"/>
        <w:spacing w:line="240" w:lineRule="auto"/>
        <w:jc w:val="both"/>
        <w:rPr>
          <w:spacing w:val="4"/>
          <w:sz w:val="8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DC27B0" w:rsidRPr="002E1D38" w:rsidTr="00B80BE8">
        <w:tc>
          <w:tcPr>
            <w:tcW w:w="9360" w:type="dxa"/>
            <w:shd w:val="clear" w:color="auto" w:fill="000000" w:themeFill="text1"/>
          </w:tcPr>
          <w:p w:rsidR="00DC27B0" w:rsidRPr="002E1D38" w:rsidRDefault="00DC27B0" w:rsidP="00B80BE8">
            <w:pPr>
              <w:pStyle w:val="Teksttreci30"/>
              <w:numPr>
                <w:ilvl w:val="0"/>
                <w:numId w:val="38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UWAGI OGÓLNE</w:t>
            </w:r>
          </w:p>
        </w:tc>
      </w:tr>
    </w:tbl>
    <w:p w:rsidR="00DC27B0" w:rsidRPr="002E1D38" w:rsidRDefault="00DC27B0" w:rsidP="00DC27B0">
      <w:pPr>
        <w:pStyle w:val="Teksttreci20"/>
        <w:numPr>
          <w:ilvl w:val="0"/>
          <w:numId w:val="4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Oceny należy dokonać wyłącznie w arkuszach:</w:t>
      </w:r>
    </w:p>
    <w:p w:rsidR="00DC27B0" w:rsidRPr="002E1D38" w:rsidRDefault="00DC27B0" w:rsidP="00DC27B0">
      <w:pPr>
        <w:pStyle w:val="Teksttreci20"/>
        <w:numPr>
          <w:ilvl w:val="0"/>
          <w:numId w:val="41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„R-Punkty” – dla zadań określonych jako remont drogi,</w:t>
      </w:r>
    </w:p>
    <w:p w:rsidR="00DC27B0" w:rsidRPr="002E1D38" w:rsidRDefault="00DC27B0" w:rsidP="00DC27B0">
      <w:pPr>
        <w:pStyle w:val="Teksttreci20"/>
        <w:numPr>
          <w:ilvl w:val="0"/>
          <w:numId w:val="41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„PRB-Punkty” – dla zadań określonych jako przebudowa, rozbudowa lub budowa drogi.</w:t>
      </w:r>
    </w:p>
    <w:p w:rsidR="00DC27B0" w:rsidRPr="002E1D38" w:rsidRDefault="00DC27B0" w:rsidP="00DC27B0">
      <w:pPr>
        <w:pStyle w:val="Teksttreci20"/>
        <w:numPr>
          <w:ilvl w:val="0"/>
          <w:numId w:val="4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Komisja wypełnia wyłącznie białe pola.</w:t>
      </w:r>
    </w:p>
    <w:p w:rsidR="00DC27B0" w:rsidRPr="002E1D38" w:rsidRDefault="00DC27B0" w:rsidP="00DC27B0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DC27B0" w:rsidRPr="002E1D38" w:rsidTr="00B80BE8">
        <w:tc>
          <w:tcPr>
            <w:tcW w:w="9360" w:type="dxa"/>
            <w:shd w:val="clear" w:color="auto" w:fill="000000" w:themeFill="text1"/>
          </w:tcPr>
          <w:p w:rsidR="00DC27B0" w:rsidRPr="002E1D38" w:rsidRDefault="00DC27B0" w:rsidP="00B80BE8">
            <w:pPr>
              <w:pStyle w:val="Teksttreci30"/>
              <w:numPr>
                <w:ilvl w:val="0"/>
                <w:numId w:val="38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SPOSÓB OCENY</w:t>
            </w:r>
          </w:p>
        </w:tc>
      </w:tr>
    </w:tbl>
    <w:p w:rsidR="00DC27B0" w:rsidRDefault="00DC27B0" w:rsidP="00E71302">
      <w:pPr>
        <w:jc w:val="both"/>
        <w:rPr>
          <w:rFonts w:ascii="Arial" w:eastAsia="Times New Roman" w:hAnsi="Arial" w:cs="Arial"/>
          <w:spacing w:val="4"/>
          <w:sz w:val="20"/>
          <w:szCs w:val="20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 xml:space="preserve">Kształtując punktację w kryterium 2 w zakresie </w:t>
      </w:r>
      <w:r w:rsidRPr="00DC27B0">
        <w:rPr>
          <w:rFonts w:ascii="Arial" w:eastAsia="Times New Roman" w:hAnsi="Arial" w:cs="Arial"/>
          <w:spacing w:val="4"/>
          <w:sz w:val="20"/>
          <w:szCs w:val="20"/>
        </w:rPr>
        <w:t>wpływ</w:t>
      </w:r>
      <w:r>
        <w:rPr>
          <w:rFonts w:ascii="Arial" w:eastAsia="Times New Roman" w:hAnsi="Arial" w:cs="Arial"/>
          <w:spacing w:val="4"/>
          <w:sz w:val="20"/>
          <w:szCs w:val="20"/>
        </w:rPr>
        <w:t>u</w:t>
      </w:r>
      <w:r w:rsidRPr="00DC27B0">
        <w:rPr>
          <w:rFonts w:ascii="Arial" w:eastAsia="Times New Roman" w:hAnsi="Arial" w:cs="Arial"/>
          <w:spacing w:val="4"/>
          <w:sz w:val="20"/>
          <w:szCs w:val="20"/>
        </w:rPr>
        <w:t xml:space="preserve"> zadania na poprawę  dostępności czasowej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 Komisja może brać pod uwagę </w:t>
      </w:r>
      <w:r w:rsidR="00B14878">
        <w:rPr>
          <w:rFonts w:ascii="Arial" w:eastAsia="Times New Roman" w:hAnsi="Arial" w:cs="Arial"/>
          <w:spacing w:val="4"/>
          <w:sz w:val="20"/>
          <w:szCs w:val="20"/>
        </w:rPr>
        <w:t>potrzeby zidentyfikowane na obszarze danego województwa  w odniesieniu do zapisów  S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trategii na Rzecz Odpowiedzialnego Rozwoju oraz projektów strategicznych wynikających z ww. Strategii, między innymi </w:t>
      </w:r>
      <w:r w:rsidRPr="00E71302">
        <w:rPr>
          <w:rFonts w:ascii="Arial" w:eastAsia="Times New Roman" w:hAnsi="Arial" w:cs="Arial"/>
          <w:i/>
          <w:spacing w:val="4"/>
          <w:sz w:val="20"/>
          <w:szCs w:val="20"/>
        </w:rPr>
        <w:t>Pakietu dla średnich miast</w:t>
      </w:r>
      <w:r>
        <w:rPr>
          <w:rFonts w:ascii="Arial" w:eastAsia="Times New Roman" w:hAnsi="Arial" w:cs="Arial"/>
          <w:spacing w:val="4"/>
          <w:sz w:val="20"/>
          <w:szCs w:val="20"/>
        </w:rPr>
        <w:t>.</w:t>
      </w:r>
    </w:p>
    <w:p w:rsidR="00DC27B0" w:rsidRDefault="00DC27B0" w:rsidP="00E71302">
      <w:pPr>
        <w:jc w:val="both"/>
        <w:rPr>
          <w:spacing w:val="4"/>
        </w:rPr>
      </w:pPr>
      <w:r>
        <w:rPr>
          <w:rFonts w:ascii="Arial" w:eastAsia="Times New Roman" w:hAnsi="Arial" w:cs="Arial"/>
          <w:spacing w:val="4"/>
          <w:sz w:val="20"/>
          <w:szCs w:val="20"/>
        </w:rPr>
        <w:t xml:space="preserve">Jednocześnie wskazujemy, że definicja </w:t>
      </w:r>
      <w:r w:rsidR="001A277A">
        <w:rPr>
          <w:rFonts w:ascii="Arial" w:eastAsia="Times New Roman" w:hAnsi="Arial" w:cs="Arial"/>
          <w:spacing w:val="4"/>
          <w:sz w:val="20"/>
          <w:szCs w:val="20"/>
        </w:rPr>
        <w:t xml:space="preserve">syntetycznego </w:t>
      </w:r>
      <w:r>
        <w:rPr>
          <w:rFonts w:ascii="Arial" w:eastAsia="Times New Roman" w:hAnsi="Arial" w:cs="Arial"/>
          <w:spacing w:val="4"/>
          <w:sz w:val="20"/>
          <w:szCs w:val="20"/>
        </w:rPr>
        <w:t>wskaźnika peryferyjności czasowej został</w:t>
      </w:r>
      <w:r w:rsidR="001A277A">
        <w:rPr>
          <w:rFonts w:ascii="Arial" w:eastAsia="Times New Roman" w:hAnsi="Arial" w:cs="Arial"/>
          <w:spacing w:val="4"/>
          <w:sz w:val="20"/>
          <w:szCs w:val="20"/>
        </w:rPr>
        <w:t>a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 zdefiniowan</w:t>
      </w:r>
      <w:r w:rsidR="001A277A">
        <w:rPr>
          <w:rFonts w:ascii="Arial" w:eastAsia="Times New Roman" w:hAnsi="Arial" w:cs="Arial"/>
          <w:spacing w:val="4"/>
          <w:sz w:val="20"/>
          <w:szCs w:val="20"/>
        </w:rPr>
        <w:t>a</w:t>
      </w:r>
      <w:r>
        <w:rPr>
          <w:rFonts w:ascii="Arial" w:eastAsia="Times New Roman" w:hAnsi="Arial" w:cs="Arial"/>
          <w:spacing w:val="4"/>
          <w:sz w:val="20"/>
          <w:szCs w:val="20"/>
        </w:rPr>
        <w:t xml:space="preserve"> w ww. Strategii na rzecz Odpowiedzialnego Rozwoju</w:t>
      </w:r>
      <w:r w:rsidR="001A277A">
        <w:rPr>
          <w:rFonts w:ascii="Arial" w:eastAsia="Times New Roman" w:hAnsi="Arial" w:cs="Arial"/>
          <w:spacing w:val="4"/>
          <w:sz w:val="20"/>
          <w:szCs w:val="20"/>
        </w:rPr>
        <w:t>, na str.173 (rys. 10), zgodnie z którą syntetyczny wskaźnik peryferyjności czasowej to wskaźnik bazujący na ważonym czasie dojazdu samochodem osobowym do 3 kategorii ośrodków miejskich: wojewódzkich, subregionalnych, powiatowych.</w:t>
      </w:r>
    </w:p>
    <w:p w:rsidR="00DC27B0" w:rsidRDefault="00DC27B0">
      <w:pPr>
        <w:rPr>
          <w:spacing w:val="4"/>
        </w:rPr>
      </w:pPr>
    </w:p>
    <w:p w:rsidR="00DC27B0" w:rsidRDefault="00DC27B0">
      <w:pPr>
        <w:rPr>
          <w:spacing w:val="4"/>
        </w:rPr>
      </w:pPr>
      <w:r>
        <w:rPr>
          <w:spacing w:val="4"/>
        </w:rPr>
        <w:br w:type="page"/>
      </w:r>
    </w:p>
    <w:p w:rsidR="00DC27B0" w:rsidRDefault="00DC27B0">
      <w:pPr>
        <w:rPr>
          <w:spacing w:val="4"/>
        </w:rPr>
      </w:pPr>
    </w:p>
    <w:p w:rsidR="00DC27B0" w:rsidRDefault="00DC27B0">
      <w:pPr>
        <w:rPr>
          <w:spacing w:val="4"/>
        </w:rPr>
      </w:pPr>
    </w:p>
    <w:p w:rsidR="00DC27B0" w:rsidRPr="002E1D38" w:rsidRDefault="00DC27B0">
      <w:pPr>
        <w:rPr>
          <w:rFonts w:ascii="Arial" w:eastAsia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8A6906" w:rsidRPr="002E1D38" w:rsidTr="002B36DC">
        <w:tc>
          <w:tcPr>
            <w:tcW w:w="9360" w:type="dxa"/>
            <w:shd w:val="clear" w:color="auto" w:fill="000000" w:themeFill="text1"/>
          </w:tcPr>
          <w:p w:rsidR="00C969EB" w:rsidRPr="002E1D38" w:rsidRDefault="008A6906">
            <w:pPr>
              <w:pStyle w:val="Teksttreci30"/>
              <w:shd w:val="clear" w:color="auto" w:fill="auto"/>
              <w:spacing w:line="240" w:lineRule="auto"/>
              <w:jc w:val="center"/>
              <w:rPr>
                <w:b/>
                <w:color w:val="FFFFFF" w:themeColor="background1"/>
                <w:spacing w:val="4"/>
                <w:sz w:val="24"/>
              </w:rPr>
            </w:pPr>
            <w:r w:rsidRPr="002E1D38">
              <w:rPr>
                <w:b/>
                <w:color w:val="FFFFFF" w:themeColor="background1"/>
                <w:spacing w:val="4"/>
                <w:sz w:val="24"/>
              </w:rPr>
              <w:t>KRYTERIUM 4 – WYTYCZNE DO OCENY</w:t>
            </w:r>
          </w:p>
        </w:tc>
      </w:tr>
    </w:tbl>
    <w:p w:rsidR="008A6906" w:rsidRPr="002E1D38" w:rsidRDefault="008A6906" w:rsidP="008A6906">
      <w:pPr>
        <w:pStyle w:val="Teksttreci30"/>
        <w:shd w:val="clear" w:color="auto" w:fill="auto"/>
        <w:spacing w:line="240" w:lineRule="auto"/>
        <w:jc w:val="both"/>
        <w:rPr>
          <w:spacing w:val="4"/>
          <w:sz w:val="8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8A6906" w:rsidRPr="002E1D38" w:rsidTr="002B36DC">
        <w:tc>
          <w:tcPr>
            <w:tcW w:w="9360" w:type="dxa"/>
            <w:shd w:val="clear" w:color="auto" w:fill="000000" w:themeFill="text1"/>
          </w:tcPr>
          <w:p w:rsidR="009916DE" w:rsidRPr="002E1D38" w:rsidRDefault="008A6906" w:rsidP="009916DE">
            <w:pPr>
              <w:pStyle w:val="Teksttreci30"/>
              <w:numPr>
                <w:ilvl w:val="0"/>
                <w:numId w:val="38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UWAGI OGÓLNE</w:t>
            </w:r>
          </w:p>
        </w:tc>
      </w:tr>
    </w:tbl>
    <w:p w:rsidR="009916DE" w:rsidRPr="002E1D38" w:rsidRDefault="00CB2377" w:rsidP="009916DE">
      <w:pPr>
        <w:pStyle w:val="Teksttreci20"/>
        <w:numPr>
          <w:ilvl w:val="0"/>
          <w:numId w:val="4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Oceny należy dokonać wyłącznie w arkuszach:</w:t>
      </w:r>
    </w:p>
    <w:p w:rsidR="009916DE" w:rsidRPr="002E1D38" w:rsidRDefault="00CB2377" w:rsidP="009916DE">
      <w:pPr>
        <w:pStyle w:val="Teksttreci20"/>
        <w:numPr>
          <w:ilvl w:val="0"/>
          <w:numId w:val="41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„R-Punkty” – dla zadań określonych jako remont drogi,</w:t>
      </w:r>
    </w:p>
    <w:p w:rsidR="009916DE" w:rsidRPr="002E1D38" w:rsidRDefault="00CB2377" w:rsidP="009916DE">
      <w:pPr>
        <w:pStyle w:val="Teksttreci20"/>
        <w:numPr>
          <w:ilvl w:val="0"/>
          <w:numId w:val="41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„PRB-Punkty” – dla zadań określonych jako przebudowa, rozbudowa lub budowa drogi.</w:t>
      </w:r>
    </w:p>
    <w:p w:rsidR="009916DE" w:rsidRPr="002E1D38" w:rsidRDefault="00CB2377" w:rsidP="009916DE">
      <w:pPr>
        <w:pStyle w:val="Teksttreci20"/>
        <w:numPr>
          <w:ilvl w:val="0"/>
          <w:numId w:val="40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Komisja wypełnia wyłącznie białe pola.</w:t>
      </w:r>
    </w:p>
    <w:p w:rsidR="00CB2377" w:rsidRPr="002E1D38" w:rsidRDefault="00CB2377" w:rsidP="00CB2377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CB2377" w:rsidRPr="002E1D38" w:rsidTr="002B36DC">
        <w:tc>
          <w:tcPr>
            <w:tcW w:w="9360" w:type="dxa"/>
            <w:shd w:val="clear" w:color="auto" w:fill="000000" w:themeFill="text1"/>
          </w:tcPr>
          <w:p w:rsidR="00CB2377" w:rsidRPr="002E1D38" w:rsidRDefault="00934CA2" w:rsidP="002B36DC">
            <w:pPr>
              <w:pStyle w:val="Teksttreci30"/>
              <w:numPr>
                <w:ilvl w:val="0"/>
                <w:numId w:val="38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SPOSÓB OCENY</w:t>
            </w:r>
          </w:p>
        </w:tc>
      </w:tr>
    </w:tbl>
    <w:p w:rsidR="00C62472" w:rsidRPr="002E1D38" w:rsidRDefault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W celu dokonania oceny zadania w ra</w:t>
      </w:r>
      <w:r w:rsidR="002558C3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m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ach kryterium 4 wprowadza się następujący wzór, oparty na </w:t>
      </w:r>
      <w:r w:rsidR="002558C3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ogólnodostępnych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danych </w:t>
      </w:r>
      <w:r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(dane dotyczące wyliczania</w:t>
      </w:r>
      <w:r w:rsidR="002558C3"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 xml:space="preserve"> „</w:t>
      </w:r>
      <w:r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kryterium dochodowego” należy pozyskać z</w:t>
      </w:r>
      <w:r w:rsidR="002558C3"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 </w:t>
      </w:r>
      <w:r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publikacji Głównego Urzędu Statystycznego</w:t>
      </w:r>
      <w:r w:rsidR="002558C3"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 xml:space="preserve"> </w:t>
      </w:r>
      <w:r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pt.</w:t>
      </w:r>
      <w:r w:rsidR="002558C3"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 xml:space="preserve"> „P</w:t>
      </w:r>
      <w:r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odregiony, Powiaty, Gminy”, tworzoną dla każdego z województw, w możliwie najbardziej aktualnej dostępnej wersji)</w:t>
      </w:r>
      <w:r w:rsidR="000F6231"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 xml:space="preserve">; </w:t>
      </w:r>
      <w:r w:rsidR="00944B78" w:rsidRPr="002E1D38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w przypadku danych dotyczących wpłat poszczególnych jednostek samorządu terytorialnego z przeznaczeniem na część równoważącą subwencji ogólnej, dane są dostępne na stronie internetowej Ministerstwa Finansów pod następującym linkiem:</w:t>
      </w:r>
    </w:p>
    <w:p w:rsidR="00C62472" w:rsidRPr="002E1D38" w:rsidRDefault="00230376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hyperlink r:id="rId8" w:history="1">
        <w:r w:rsidR="00944B78" w:rsidRPr="002E1D38">
          <w:rPr>
            <w:rStyle w:val="Hipercze"/>
            <w:rFonts w:ascii="Arial" w:eastAsia="Times New Roman" w:hAnsi="Arial" w:cs="Arial"/>
            <w:spacing w:val="4"/>
            <w:sz w:val="20"/>
            <w:szCs w:val="20"/>
            <w:lang w:eastAsia="pl-PL"/>
          </w:rPr>
          <w:t>http://www.mf.gov.pl/ministerstwo-finansow/dzialalnosc/finanse-publiczne/budzety-jednostek-samorzadu-terytorialnego/kwoty-i-wskazniki</w:t>
        </w:r>
      </w:hyperlink>
      <w:r w:rsidR="00944B78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.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Poziom Dochodów Własnych </w:t>
      </w:r>
      <w:r w:rsidR="002558C3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(PDW)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wnioskodawcy (jst) stanowi punkt odniesienia, któremu przyznano wagę wyrażoną w procentach (%). 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Wyliczenia PDW należy dokonać zgodnie z następującym wzorem: 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9916DE" w:rsidRPr="002E1D38" w:rsidRDefault="009916DE" w:rsidP="009916DE">
      <w:pPr>
        <w:pStyle w:val="Akapitzlist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Times New Roman" w:hAnsi="Arial" w:cs="Arial"/>
              <w:spacing w:val="4"/>
              <w:sz w:val="20"/>
              <w:szCs w:val="20"/>
              <w:lang w:eastAsia="pl-PL"/>
            </w:rPr>
            <m:t xml:space="preserve">PDW = </m:t>
          </m:r>
          <m:f>
            <m:fPr>
              <m:ctrlPr>
                <w:rPr>
                  <w:rFonts w:ascii="Cambria Math" w:eastAsia="Times New Roman" w:hAnsi="Arial" w:cs="Arial"/>
                  <w:spacing w:val="4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Arial" w:cs="Arial"/>
                  <w:spacing w:val="4"/>
                  <w:sz w:val="20"/>
                  <w:szCs w:val="20"/>
                  <w:lang w:eastAsia="pl-PL"/>
                </w:rPr>
                <m:t>DW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Arial" w:cs="Arial"/>
                  <w:spacing w:val="4"/>
                  <w:sz w:val="20"/>
                  <w:szCs w:val="20"/>
                  <w:lang w:eastAsia="pl-PL"/>
                </w:rPr>
                <m:t>SDW</m:t>
              </m:r>
            </m:den>
          </m:f>
          <m:r>
            <m:rPr>
              <m:sty m:val="p"/>
            </m:rPr>
            <w:rPr>
              <w:rFonts w:ascii="Cambria Math" w:eastAsia="Times New Roman" w:hAnsi="Arial" w:cs="Arial"/>
              <w:spacing w:val="4"/>
              <w:sz w:val="20"/>
              <w:szCs w:val="20"/>
              <w:lang w:eastAsia="pl-PL"/>
            </w:rPr>
            <m:t>∙</m:t>
          </m:r>
          <m:r>
            <m:rPr>
              <m:sty m:val="p"/>
            </m:rPr>
            <w:rPr>
              <w:rFonts w:ascii="Cambria Math" w:eastAsia="Times New Roman" w:hAnsi="Arial" w:cs="Arial"/>
              <w:spacing w:val="4"/>
              <w:sz w:val="20"/>
              <w:szCs w:val="20"/>
              <w:lang w:eastAsia="pl-PL"/>
            </w:rPr>
            <m:t>100%</m:t>
          </m:r>
        </m:oMath>
      </m:oMathPara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gdzie:</w:t>
      </w:r>
    </w:p>
    <w:p w:rsidR="00C62472" w:rsidRPr="002E1D38" w:rsidRDefault="00944B78">
      <w:pPr>
        <w:pStyle w:val="Akapitzlist"/>
        <w:spacing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</w:rPr>
        <w:t xml:space="preserve">DW - oznacza Dochód Własny wnioskodawcy (jst), pomniejszony o wpłatę na część równoważącą subwencji ogólnej (tzw. „janosikowe”) i powiększony o część wyrównawczą i równoważącą subwencji ogólnej) – dane dot. „janosikowego” będą brane ze strony Ministerstwa Finansów a dane dot. dochodu jst z opracowań GUS; </w:t>
      </w:r>
    </w:p>
    <w:p w:rsidR="00C62472" w:rsidRPr="002E1D38" w:rsidRDefault="00944B78">
      <w:pPr>
        <w:pStyle w:val="Akapitzlist"/>
        <w:spacing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</w:rPr>
        <w:t>ŚDW - oznacza Średni Dochód Własny – jest to iloraz dochodów własnych ogółem pomniejszonych o sumę „janosikowego” wpłaconego przez wszystkie jst danego szczebla i powiększonych przez sumę części wyrównawczej i równoważącej subwencji ogólnej uzyskanej przez wszystkie jst danego szczebla (w danym województwie)  i liczby jst danego rodzaju w województwie (wg danych GUS);</w:t>
      </w:r>
    </w:p>
    <w:p w:rsidR="00C62472" w:rsidRPr="002E1D38" w:rsidRDefault="00944B78">
      <w:pPr>
        <w:pStyle w:val="Akapitzlist"/>
        <w:spacing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</w:rPr>
        <w:t>PDW - oznacza Poziom Dochodów Własnych wnioskodawcy (jst) – jest to iloraz Dochodu Własnego wnioskodawcy (jst) i Średniego Dochodu Własnego w danym województwie, wyrażony  w %.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</w:rPr>
        <w:t xml:space="preserve">Jeśli wnioskodawca (jst) uzyskuje dochody własne na poziomie wyższym niż </w:t>
      </w:r>
      <w:r w:rsidR="002558C3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S</w:t>
      </w:r>
      <w:r w:rsidRPr="002E1D38">
        <w:rPr>
          <w:rFonts w:ascii="Arial" w:eastAsia="Times New Roman" w:hAnsi="Arial" w:cs="Arial"/>
          <w:spacing w:val="4"/>
          <w:sz w:val="20"/>
          <w:szCs w:val="20"/>
        </w:rPr>
        <w:t xml:space="preserve">DW, nie uzyskuje dodatkowych punktów. Jeśli zaś uzyskuje dochody własne poniżej wyliczonego </w:t>
      </w:r>
      <w:r w:rsidR="002558C3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S</w:t>
      </w:r>
      <w:r w:rsidRPr="002E1D38">
        <w:rPr>
          <w:rFonts w:ascii="Arial" w:eastAsia="Times New Roman" w:hAnsi="Arial" w:cs="Arial"/>
          <w:spacing w:val="4"/>
          <w:sz w:val="20"/>
          <w:szCs w:val="20"/>
        </w:rPr>
        <w:t>DW</w:t>
      </w:r>
      <w:r w:rsidR="002558C3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,</w:t>
      </w:r>
      <w:r w:rsidRPr="002E1D38">
        <w:rPr>
          <w:rFonts w:ascii="Arial" w:eastAsia="Times New Roman" w:hAnsi="Arial" w:cs="Arial"/>
          <w:spacing w:val="4"/>
          <w:sz w:val="20"/>
          <w:szCs w:val="20"/>
        </w:rPr>
        <w:t xml:space="preserve"> to po wyliczeniu jego PDW (zgodnie z powyższym wzorem) uzyskuje dodatkowe punkty zgodnie </w:t>
      </w:r>
      <w:r w:rsidR="00474CDF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ze skalą </w:t>
      </w:r>
      <w:r w:rsidR="006D081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zatwierdzoną</w:t>
      </w:r>
      <w:r w:rsidR="00474CDF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przez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wojewodę</w:t>
      </w:r>
      <w:r w:rsidR="00474CDF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. </w:t>
      </w:r>
    </w:p>
    <w:p w:rsidR="0008190B" w:rsidRPr="002E1D38" w:rsidRDefault="0008190B">
      <w:pPr>
        <w:rPr>
          <w:rFonts w:ascii="Arial" w:eastAsia="Arial" w:hAnsi="Arial" w:cs="Arial"/>
          <w:spacing w:val="4"/>
          <w:sz w:val="20"/>
          <w:szCs w:val="8"/>
        </w:rPr>
      </w:pPr>
      <w:r w:rsidRPr="002E1D38">
        <w:rPr>
          <w:spacing w:val="4"/>
          <w:sz w:val="20"/>
          <w:szCs w:val="8"/>
        </w:rPr>
        <w:br w:type="page"/>
      </w:r>
    </w:p>
    <w:p w:rsidR="009916DE" w:rsidRPr="002E1D38" w:rsidRDefault="009916DE" w:rsidP="009916DE">
      <w:pPr>
        <w:pStyle w:val="Teksttreci30"/>
        <w:shd w:val="clear" w:color="auto" w:fill="auto"/>
        <w:spacing w:line="240" w:lineRule="auto"/>
        <w:jc w:val="both"/>
        <w:rPr>
          <w:spacing w:val="4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0"/>
      </w:tblGrid>
      <w:tr w:rsidR="0092262A" w:rsidRPr="002E1D38" w:rsidTr="002B36DC">
        <w:tc>
          <w:tcPr>
            <w:tcW w:w="9360" w:type="dxa"/>
            <w:shd w:val="clear" w:color="auto" w:fill="000000" w:themeFill="text1"/>
          </w:tcPr>
          <w:p w:rsidR="00C969EB" w:rsidRPr="002E1D38" w:rsidRDefault="0092262A">
            <w:pPr>
              <w:pStyle w:val="Teksttreci30"/>
              <w:shd w:val="clear" w:color="auto" w:fill="auto"/>
              <w:spacing w:line="240" w:lineRule="auto"/>
              <w:jc w:val="center"/>
              <w:rPr>
                <w:b/>
                <w:color w:val="FFFFFF" w:themeColor="background1"/>
                <w:spacing w:val="4"/>
                <w:sz w:val="24"/>
              </w:rPr>
            </w:pPr>
            <w:r w:rsidRPr="002E1D38">
              <w:rPr>
                <w:b/>
                <w:color w:val="FFFFFF" w:themeColor="background1"/>
                <w:spacing w:val="4"/>
                <w:sz w:val="24"/>
              </w:rPr>
              <w:t xml:space="preserve">KRYTERIUM </w:t>
            </w:r>
            <w:r w:rsidR="0008190B" w:rsidRPr="002E1D38">
              <w:rPr>
                <w:b/>
                <w:color w:val="FFFFFF" w:themeColor="background1"/>
                <w:spacing w:val="4"/>
                <w:sz w:val="24"/>
              </w:rPr>
              <w:t>6</w:t>
            </w:r>
            <w:r w:rsidRPr="002E1D38">
              <w:rPr>
                <w:b/>
                <w:color w:val="FFFFFF" w:themeColor="background1"/>
                <w:spacing w:val="4"/>
                <w:sz w:val="24"/>
              </w:rPr>
              <w:t xml:space="preserve"> – WYTYCZNE DO OCENY</w:t>
            </w:r>
          </w:p>
        </w:tc>
      </w:tr>
    </w:tbl>
    <w:p w:rsidR="0092262A" w:rsidRPr="002E1D38" w:rsidRDefault="0092262A" w:rsidP="0092262A">
      <w:pPr>
        <w:pStyle w:val="Teksttreci30"/>
        <w:shd w:val="clear" w:color="auto" w:fill="auto"/>
        <w:spacing w:line="240" w:lineRule="auto"/>
        <w:jc w:val="both"/>
        <w:rPr>
          <w:spacing w:val="4"/>
          <w:sz w:val="8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92262A" w:rsidRPr="002E1D38" w:rsidTr="002B36DC">
        <w:tc>
          <w:tcPr>
            <w:tcW w:w="9360" w:type="dxa"/>
            <w:shd w:val="clear" w:color="auto" w:fill="000000" w:themeFill="text1"/>
          </w:tcPr>
          <w:p w:rsidR="009916DE" w:rsidRPr="002E1D38" w:rsidRDefault="0092262A" w:rsidP="009916DE">
            <w:pPr>
              <w:pStyle w:val="Teksttreci30"/>
              <w:numPr>
                <w:ilvl w:val="0"/>
                <w:numId w:val="42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UWAGI OGÓLNE</w:t>
            </w:r>
          </w:p>
        </w:tc>
      </w:tr>
    </w:tbl>
    <w:p w:rsidR="009916DE" w:rsidRPr="002E1D38" w:rsidRDefault="0092262A" w:rsidP="009916DE">
      <w:pPr>
        <w:pStyle w:val="Teksttreci20"/>
        <w:numPr>
          <w:ilvl w:val="0"/>
          <w:numId w:val="43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Oceny należy dokonać wyłącznie w arkuszach:</w:t>
      </w:r>
    </w:p>
    <w:p w:rsidR="009916DE" w:rsidRPr="002E1D38" w:rsidRDefault="0092262A" w:rsidP="009916DE">
      <w:pPr>
        <w:pStyle w:val="Teksttreci20"/>
        <w:numPr>
          <w:ilvl w:val="0"/>
          <w:numId w:val="44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„R-Punkty” – dla zadań określonych jako remont drogi,</w:t>
      </w:r>
    </w:p>
    <w:p w:rsidR="009916DE" w:rsidRPr="002E1D38" w:rsidRDefault="0092262A" w:rsidP="009916DE">
      <w:pPr>
        <w:pStyle w:val="Teksttreci20"/>
        <w:numPr>
          <w:ilvl w:val="0"/>
          <w:numId w:val="44"/>
        </w:numPr>
        <w:shd w:val="clear" w:color="auto" w:fill="auto"/>
        <w:spacing w:before="0" w:after="0" w:line="240" w:lineRule="auto"/>
        <w:ind w:left="714" w:hanging="357"/>
        <w:rPr>
          <w:spacing w:val="4"/>
        </w:rPr>
      </w:pPr>
      <w:r w:rsidRPr="002E1D38">
        <w:rPr>
          <w:spacing w:val="4"/>
        </w:rPr>
        <w:t>„PRB-Punkty” – dla zadań określonych jako przebudowa, rozbudowa lub budowa drogi.</w:t>
      </w:r>
    </w:p>
    <w:p w:rsidR="009916DE" w:rsidRPr="002E1D38" w:rsidRDefault="0092262A" w:rsidP="009916DE">
      <w:pPr>
        <w:pStyle w:val="Teksttreci20"/>
        <w:numPr>
          <w:ilvl w:val="0"/>
          <w:numId w:val="43"/>
        </w:numPr>
        <w:shd w:val="clear" w:color="auto" w:fill="auto"/>
        <w:spacing w:before="0" w:after="0" w:line="240" w:lineRule="auto"/>
        <w:ind w:left="357" w:hanging="357"/>
        <w:rPr>
          <w:spacing w:val="4"/>
        </w:rPr>
      </w:pPr>
      <w:r w:rsidRPr="002E1D38">
        <w:rPr>
          <w:spacing w:val="4"/>
        </w:rPr>
        <w:t>Komisja wypełnia wyłącznie białe pola.</w:t>
      </w:r>
    </w:p>
    <w:p w:rsidR="0092262A" w:rsidRPr="002E1D38" w:rsidRDefault="0092262A" w:rsidP="0092262A">
      <w:pPr>
        <w:pStyle w:val="Teksttreci30"/>
        <w:shd w:val="clear" w:color="auto" w:fill="auto"/>
        <w:spacing w:line="240" w:lineRule="auto"/>
        <w:jc w:val="both"/>
        <w:rPr>
          <w:spacing w:val="4"/>
          <w:sz w:val="20"/>
          <w:szCs w:val="8"/>
        </w:rPr>
      </w:pPr>
    </w:p>
    <w:tbl>
      <w:tblPr>
        <w:tblStyle w:val="Tabela-Siatk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80"/>
      </w:tblGrid>
      <w:tr w:rsidR="0092262A" w:rsidRPr="002E1D38" w:rsidTr="002B36DC">
        <w:tc>
          <w:tcPr>
            <w:tcW w:w="9360" w:type="dxa"/>
            <w:shd w:val="clear" w:color="auto" w:fill="000000" w:themeFill="text1"/>
          </w:tcPr>
          <w:p w:rsidR="009916DE" w:rsidRPr="002E1D38" w:rsidRDefault="0092262A" w:rsidP="009916DE">
            <w:pPr>
              <w:pStyle w:val="Teksttreci30"/>
              <w:numPr>
                <w:ilvl w:val="0"/>
                <w:numId w:val="42"/>
              </w:numPr>
              <w:shd w:val="clear" w:color="auto" w:fill="auto"/>
              <w:spacing w:line="240" w:lineRule="auto"/>
              <w:ind w:left="357" w:hanging="357"/>
              <w:jc w:val="both"/>
              <w:rPr>
                <w:b/>
                <w:color w:val="FFFFFF" w:themeColor="background1"/>
                <w:spacing w:val="4"/>
                <w:sz w:val="22"/>
              </w:rPr>
            </w:pPr>
            <w:r w:rsidRPr="002E1D38">
              <w:rPr>
                <w:b/>
                <w:color w:val="FFFFFF" w:themeColor="background1"/>
                <w:spacing w:val="4"/>
                <w:sz w:val="22"/>
              </w:rPr>
              <w:t>SPOSÓB OCENY</w:t>
            </w:r>
          </w:p>
        </w:tc>
      </w:tr>
    </w:tbl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W celu dokonania oceny zadania w ramach kryterium 6 należy odwołać się do opracowania pt.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 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„Metodologia klasyfikacji ryzyka dla wybranych rodzajów wypadków drogowych na drogach wojewódzkich oraz dla obszarów województw i powiatów wraz z dokonaniem klasyfikacji i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 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przedstawieniem wyników na mapach”.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Jest ono dostępne na stronie internetowej: </w:t>
      </w:r>
      <w:r w:rsidRPr="002E1D38">
        <w:rPr>
          <w:rFonts w:ascii="Arial" w:hAnsi="Arial" w:cs="Arial"/>
          <w:spacing w:val="4"/>
          <w:sz w:val="20"/>
          <w:szCs w:val="20"/>
        </w:rPr>
        <w:t>http://www.krbrd.gov.pl/pl/pozostale.html.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 </w:t>
      </w:r>
      <w:r w:rsidRPr="002E1D3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 xml:space="preserve">Metodologii klasyfikacji ryzyk zagrożeń wypadkami drogowymi na obszarach województw i Powiatów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zidentyfikowano wartości LCOŚiCR (Liczba całkowita ofiar śmiertelnych i ciężko rannych). 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Zgodnie z ww. </w:t>
      </w:r>
      <w:r w:rsidRPr="002E1D3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>Metodologią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została stworzona mapa uwzględniająca powiaty – ryzyko społeczne, wypadki ogółem, liczbę ofiar śmiertelnych i ciężko rannych. 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Pod wskazanym linkiem 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znajdują się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również materiały źródłowe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,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na podstawie których opracowania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została 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pr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zedmiotowa mapa (rys. 4.3). Złożone wnioski będą oceniane w zakresie BRD 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na podstawie 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ww. materiał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ów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źródłow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ych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. 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Pod wskazanym linkiem </w:t>
      </w:r>
      <w:r w:rsidR="0008190B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jest znajduje się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folder ZIP pod nazwą </w:t>
      </w:r>
      <w:r w:rsidRPr="002E1D3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>Metodologia klasyfikacji ryzyka – tabele-obszary Powiatów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. W folderze znajduje się plik pn. </w:t>
      </w:r>
      <w:r w:rsidRPr="002E1D3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>P10_Powiaty_wszystkie_2012_2014</w:t>
      </w: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.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</w:rPr>
        <w:t xml:space="preserve">Podczas oceny komisja jest zobowiązana wyszukać dany powiat w załączonej tabeli w pierwszym arkuszu pn. LOSiCR i przyznać punkty zgodnie </w:t>
      </w:r>
      <w:r w:rsidR="00321092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ze skalą zatwierdzoną przez wojewodę. </w:t>
      </w:r>
    </w:p>
    <w:p w:rsidR="009916DE" w:rsidRPr="002E1D38" w:rsidRDefault="009916DE" w:rsidP="009916DE">
      <w:pPr>
        <w:pStyle w:val="Akapitzlist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pozostałych przypadkach wnioskodawca nie otrzymuje punktów.</w:t>
      </w:r>
    </w:p>
    <w:p w:rsidR="009916DE" w:rsidRPr="009916DE" w:rsidRDefault="009916DE" w:rsidP="009916DE">
      <w:pPr>
        <w:pStyle w:val="Akapitzlist"/>
        <w:spacing w:after="120" w:line="240" w:lineRule="auto"/>
        <w:ind w:left="0"/>
        <w:contextualSpacing w:val="0"/>
        <w:jc w:val="both"/>
      </w:pPr>
      <w:r w:rsidRPr="002E1D38">
        <w:rPr>
          <w:rFonts w:ascii="Arial" w:eastAsia="Times New Roman" w:hAnsi="Arial" w:cs="Arial"/>
          <w:spacing w:val="4"/>
          <w:sz w:val="20"/>
          <w:szCs w:val="20"/>
        </w:rPr>
        <w:t>Dla zadań na drogach gminnych należy przyjąć założenie, że gmina uzyskuje punkty adekwatnie do ryzyka</w:t>
      </w:r>
      <w:r w:rsidR="00606C2C" w:rsidRPr="002E1D38">
        <w:rPr>
          <w:rFonts w:ascii="Arial" w:eastAsia="Times New Roman" w:hAnsi="Arial" w:cs="Arial"/>
          <w:spacing w:val="4"/>
          <w:sz w:val="20"/>
          <w:szCs w:val="20"/>
          <w:lang w:eastAsia="pl-PL"/>
        </w:rPr>
        <w:t>,</w:t>
      </w:r>
      <w:r w:rsidRPr="002E1D38">
        <w:rPr>
          <w:rFonts w:ascii="Arial" w:eastAsia="Times New Roman" w:hAnsi="Arial" w:cs="Arial"/>
          <w:spacing w:val="4"/>
          <w:sz w:val="20"/>
          <w:szCs w:val="20"/>
        </w:rPr>
        <w:t xml:space="preserve"> jakim objęty jest powiat, w którym jest ona usytuowana. Zatem Komisja jest zobowiązana zidentyfikować, na obszarze jakiego powiatu usytuowana jest gmina, następnie odszukać powiat zgodnie z procesem opisanym powyżej i przyznać wnioskodawcy punkty w odniesieniu do ryzyka jakim objęty został powiat.</w:t>
      </w:r>
    </w:p>
    <w:sectPr w:rsidR="009916DE" w:rsidRPr="009916DE" w:rsidSect="00156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B8" w:rsidRDefault="003F01B8" w:rsidP="00FE1987">
      <w:r>
        <w:separator/>
      </w:r>
    </w:p>
  </w:endnote>
  <w:endnote w:type="continuationSeparator" w:id="0">
    <w:p w:rsidR="003F01B8" w:rsidRDefault="003F01B8" w:rsidP="00F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E5" w:rsidRDefault="007D0D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3731260</wp:posOffset>
              </wp:positionH>
              <wp:positionV relativeFrom="page">
                <wp:posOffset>9957435</wp:posOffset>
              </wp:positionV>
              <wp:extent cx="113030" cy="116840"/>
              <wp:effectExtent l="0" t="381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E5" w:rsidRDefault="00DC27B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0376" w:rsidRPr="00230376">
                            <w:rPr>
                              <w:rStyle w:val="Nagweklubstopka8ptBezpogrubieni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8ptBezpogrubieni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93.8pt;margin-top:784.05pt;width:8.9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" filled="f" stroked="f">
              <v:textbox style="mso-fit-shape-to-text:t" inset="0,0,0,0">
                <w:txbxContent>
                  <w:p w:rsidR="00E04EE5" w:rsidRDefault="00DC27B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0376" w:rsidRPr="00230376">
                      <w:rPr>
                        <w:rStyle w:val="Nagweklubstopka8ptBezpogrubienia"/>
                        <w:noProof/>
                      </w:rPr>
                      <w:t>2</w:t>
                    </w:r>
                    <w:r>
                      <w:rPr>
                        <w:rStyle w:val="Nagweklubstopka8ptBezpogrubieni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E5" w:rsidRDefault="007D0D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10005695</wp:posOffset>
              </wp:positionV>
              <wp:extent cx="113030" cy="116840"/>
              <wp:effectExtent l="0" t="4445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E5" w:rsidRDefault="00DC27B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0376" w:rsidRPr="00230376">
                            <w:rPr>
                              <w:rStyle w:val="Nagweklubstopka8ptBezpogrubieni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8ptBezpogrubieni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95.45pt;margin-top:787.85pt;width:8.9pt;height:9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" filled="f" stroked="f">
              <v:textbox style="mso-fit-shape-to-text:t" inset="0,0,0,0">
                <w:txbxContent>
                  <w:p w:rsidR="00E04EE5" w:rsidRDefault="00DC27B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0376" w:rsidRPr="00230376">
                      <w:rPr>
                        <w:rStyle w:val="Nagweklubstopka8ptBezpogrubienia"/>
                        <w:noProof/>
                      </w:rPr>
                      <w:t>7</w:t>
                    </w:r>
                    <w:r>
                      <w:rPr>
                        <w:rStyle w:val="Nagweklubstopka8ptBezpogrubieni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E5" w:rsidRDefault="007D0D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9957435</wp:posOffset>
              </wp:positionV>
              <wp:extent cx="56515" cy="116840"/>
              <wp:effectExtent l="0" t="381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E5" w:rsidRDefault="00DC27B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0376" w:rsidRPr="00230376">
                            <w:rPr>
                              <w:rStyle w:val="Nagweklubstopka8ptBezpogrubienia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8ptBezpogrubieni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95.45pt;margin-top:784.05pt;width:4.45pt;height:9.2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" filled="f" stroked="f">
              <v:textbox style="mso-fit-shape-to-text:t" inset="0,0,0,0">
                <w:txbxContent>
                  <w:p w:rsidR="00E04EE5" w:rsidRDefault="00DC27B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0376" w:rsidRPr="00230376">
                      <w:rPr>
                        <w:rStyle w:val="Nagweklubstopka8ptBezpogrubienia"/>
                        <w:noProof/>
                      </w:rPr>
                      <w:t>1</w:t>
                    </w:r>
                    <w:r>
                      <w:rPr>
                        <w:rStyle w:val="Nagweklubstopka8ptBezpogrubieni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B8" w:rsidRDefault="003F01B8"/>
  </w:footnote>
  <w:footnote w:type="continuationSeparator" w:id="0">
    <w:p w:rsidR="003F01B8" w:rsidRDefault="003F01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E5" w:rsidRDefault="00E04EE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E5" w:rsidRDefault="00E04EE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EE5" w:rsidRDefault="007D0D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916940</wp:posOffset>
              </wp:positionV>
              <wp:extent cx="1983740" cy="146050"/>
              <wp:effectExtent l="0" t="2540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EE5" w:rsidRDefault="00E04EE5">
                          <w:pPr>
                            <w:pStyle w:val="Nagweklubstopka0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Nagweklubstopka2"/>
                              <w:b/>
                              <w:bCs/>
                            </w:rPr>
                            <w:t>3.4. RUCH PIESZYCH - max 2 pkt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91.2pt;margin-top:72.2pt;width:156.2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j4rwIAAK8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" filled="f" stroked="f">
              <v:textbox style="mso-fit-shape-to-text:t" inset="0,0,0,0">
                <w:txbxContent>
                  <w:p w:rsidR="00E04EE5" w:rsidRDefault="00E04EE5">
                    <w:pPr>
                      <w:pStyle w:val="Nagweklubstopka0"/>
                      <w:shd w:val="clear" w:color="auto" w:fill="000000"/>
                      <w:spacing w:line="240" w:lineRule="auto"/>
                    </w:pPr>
                    <w:r>
                      <w:rPr>
                        <w:rStyle w:val="Nagweklubstopka2"/>
                        <w:b/>
                        <w:bCs/>
                      </w:rPr>
                      <w:t>3.4. RUCH PIESZYCH - max 2 pkt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3499"/>
    <w:multiLevelType w:val="multilevel"/>
    <w:tmpl w:val="3E42EB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A73D7"/>
    <w:multiLevelType w:val="multilevel"/>
    <w:tmpl w:val="C08654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C65A6"/>
    <w:multiLevelType w:val="hybridMultilevel"/>
    <w:tmpl w:val="4D0E8644"/>
    <w:lvl w:ilvl="0" w:tplc="FF40FB4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0A3305BB"/>
    <w:multiLevelType w:val="hybridMultilevel"/>
    <w:tmpl w:val="1B4EC6B0"/>
    <w:lvl w:ilvl="0" w:tplc="A3B6FC06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0A55080C"/>
    <w:multiLevelType w:val="multilevel"/>
    <w:tmpl w:val="AB7AF9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4C0877"/>
    <w:multiLevelType w:val="multilevel"/>
    <w:tmpl w:val="0088B1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8627D"/>
    <w:multiLevelType w:val="multilevel"/>
    <w:tmpl w:val="D580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F2FFF"/>
    <w:multiLevelType w:val="multilevel"/>
    <w:tmpl w:val="158CE8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A760B9"/>
    <w:multiLevelType w:val="hybridMultilevel"/>
    <w:tmpl w:val="D4C88372"/>
    <w:lvl w:ilvl="0" w:tplc="22D0DF16">
      <w:start w:val="1"/>
      <w:numFmt w:val="decimal"/>
      <w:lvlText w:val="%1)"/>
      <w:lvlJc w:val="left"/>
      <w:pPr>
        <w:ind w:left="1065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34204BE"/>
    <w:multiLevelType w:val="multilevel"/>
    <w:tmpl w:val="5CB4C2F6"/>
    <w:lvl w:ilvl="0">
      <w:start w:val="17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8A383B"/>
    <w:multiLevelType w:val="multilevel"/>
    <w:tmpl w:val="BC7A4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422708"/>
    <w:multiLevelType w:val="multilevel"/>
    <w:tmpl w:val="36C45E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D95DEE"/>
    <w:multiLevelType w:val="multilevel"/>
    <w:tmpl w:val="7638CC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0D4487"/>
    <w:multiLevelType w:val="hybridMultilevel"/>
    <w:tmpl w:val="706EA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4CEA"/>
    <w:multiLevelType w:val="hybridMultilevel"/>
    <w:tmpl w:val="EEB40716"/>
    <w:lvl w:ilvl="0" w:tplc="EB3CE0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81848B7"/>
    <w:multiLevelType w:val="multilevel"/>
    <w:tmpl w:val="9DB6DB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A12796"/>
    <w:multiLevelType w:val="multilevel"/>
    <w:tmpl w:val="9F66BD1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7" w15:restartNumberingAfterBreak="0">
    <w:nsid w:val="3CFE1CA9"/>
    <w:multiLevelType w:val="multilevel"/>
    <w:tmpl w:val="8A4C1B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A035C3"/>
    <w:multiLevelType w:val="hybridMultilevel"/>
    <w:tmpl w:val="80F23F48"/>
    <w:lvl w:ilvl="0" w:tplc="CEF2AC54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02FA6"/>
    <w:multiLevelType w:val="hybridMultilevel"/>
    <w:tmpl w:val="DF5ECE3C"/>
    <w:lvl w:ilvl="0" w:tplc="4CAAA2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F9B711E"/>
    <w:multiLevelType w:val="multilevel"/>
    <w:tmpl w:val="D084CE4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870A3D"/>
    <w:multiLevelType w:val="hybridMultilevel"/>
    <w:tmpl w:val="F0823BC2"/>
    <w:lvl w:ilvl="0" w:tplc="00A88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44051"/>
    <w:multiLevelType w:val="multilevel"/>
    <w:tmpl w:val="60C83B2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B10FCC"/>
    <w:multiLevelType w:val="hybridMultilevel"/>
    <w:tmpl w:val="85E88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30F2D"/>
    <w:multiLevelType w:val="multilevel"/>
    <w:tmpl w:val="E9BEC5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7A4D1E"/>
    <w:multiLevelType w:val="multilevel"/>
    <w:tmpl w:val="6CF687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A13CCB"/>
    <w:multiLevelType w:val="multilevel"/>
    <w:tmpl w:val="ECA293F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FC58C3"/>
    <w:multiLevelType w:val="multilevel"/>
    <w:tmpl w:val="080C1F6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8" w15:restartNumberingAfterBreak="0">
    <w:nsid w:val="53DF6A5E"/>
    <w:multiLevelType w:val="multilevel"/>
    <w:tmpl w:val="B068F970"/>
    <w:lvl w:ilvl="0">
      <w:start w:val="6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C85065"/>
    <w:multiLevelType w:val="multilevel"/>
    <w:tmpl w:val="DE4A80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D83818"/>
    <w:multiLevelType w:val="multilevel"/>
    <w:tmpl w:val="545847E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31" w15:restartNumberingAfterBreak="0">
    <w:nsid w:val="5DD74170"/>
    <w:multiLevelType w:val="hybridMultilevel"/>
    <w:tmpl w:val="E0107B76"/>
    <w:lvl w:ilvl="0" w:tplc="FF38A54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67740FB1"/>
    <w:multiLevelType w:val="multilevel"/>
    <w:tmpl w:val="71DC84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1B1548"/>
    <w:multiLevelType w:val="multilevel"/>
    <w:tmpl w:val="322C3B1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2914B0"/>
    <w:multiLevelType w:val="multilevel"/>
    <w:tmpl w:val="EDA44CA6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B0D17F2"/>
    <w:multiLevelType w:val="multilevel"/>
    <w:tmpl w:val="C7B2AC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2125B5"/>
    <w:multiLevelType w:val="multilevel"/>
    <w:tmpl w:val="71DC84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444815"/>
    <w:multiLevelType w:val="hybridMultilevel"/>
    <w:tmpl w:val="DDE4FAEA"/>
    <w:lvl w:ilvl="0" w:tplc="DFFC5FE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 w15:restartNumberingAfterBreak="0">
    <w:nsid w:val="783426E2"/>
    <w:multiLevelType w:val="multilevel"/>
    <w:tmpl w:val="D4DEC1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74B98"/>
    <w:multiLevelType w:val="multilevel"/>
    <w:tmpl w:val="B8F664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807BB2"/>
    <w:multiLevelType w:val="multilevel"/>
    <w:tmpl w:val="4EEE5608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AA154E3"/>
    <w:multiLevelType w:val="multilevel"/>
    <w:tmpl w:val="67A2434C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FD3076"/>
    <w:multiLevelType w:val="multilevel"/>
    <w:tmpl w:val="A9269E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413FEC"/>
    <w:multiLevelType w:val="multilevel"/>
    <w:tmpl w:val="0BA649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43"/>
  </w:num>
  <w:num w:numId="3">
    <w:abstractNumId w:val="25"/>
  </w:num>
  <w:num w:numId="4">
    <w:abstractNumId w:val="29"/>
  </w:num>
  <w:num w:numId="5">
    <w:abstractNumId w:val="5"/>
  </w:num>
  <w:num w:numId="6">
    <w:abstractNumId w:val="9"/>
  </w:num>
  <w:num w:numId="7">
    <w:abstractNumId w:val="35"/>
  </w:num>
  <w:num w:numId="8">
    <w:abstractNumId w:val="15"/>
  </w:num>
  <w:num w:numId="9">
    <w:abstractNumId w:val="32"/>
  </w:num>
  <w:num w:numId="10">
    <w:abstractNumId w:val="39"/>
  </w:num>
  <w:num w:numId="11">
    <w:abstractNumId w:val="4"/>
  </w:num>
  <w:num w:numId="12">
    <w:abstractNumId w:val="42"/>
  </w:num>
  <w:num w:numId="13">
    <w:abstractNumId w:val="20"/>
  </w:num>
  <w:num w:numId="14">
    <w:abstractNumId w:val="7"/>
  </w:num>
  <w:num w:numId="15">
    <w:abstractNumId w:val="1"/>
  </w:num>
  <w:num w:numId="16">
    <w:abstractNumId w:val="24"/>
  </w:num>
  <w:num w:numId="17">
    <w:abstractNumId w:val="17"/>
  </w:num>
  <w:num w:numId="18">
    <w:abstractNumId w:val="11"/>
  </w:num>
  <w:num w:numId="19">
    <w:abstractNumId w:val="28"/>
  </w:num>
  <w:num w:numId="20">
    <w:abstractNumId w:val="38"/>
  </w:num>
  <w:num w:numId="21">
    <w:abstractNumId w:val="0"/>
  </w:num>
  <w:num w:numId="22">
    <w:abstractNumId w:val="23"/>
  </w:num>
  <w:num w:numId="23">
    <w:abstractNumId w:val="31"/>
  </w:num>
  <w:num w:numId="24">
    <w:abstractNumId w:val="8"/>
  </w:num>
  <w:num w:numId="25">
    <w:abstractNumId w:val="37"/>
  </w:num>
  <w:num w:numId="26">
    <w:abstractNumId w:val="26"/>
  </w:num>
  <w:num w:numId="27">
    <w:abstractNumId w:val="22"/>
  </w:num>
  <w:num w:numId="28">
    <w:abstractNumId w:val="10"/>
  </w:num>
  <w:num w:numId="29">
    <w:abstractNumId w:val="40"/>
  </w:num>
  <w:num w:numId="30">
    <w:abstractNumId w:val="21"/>
  </w:num>
  <w:num w:numId="31">
    <w:abstractNumId w:val="6"/>
  </w:num>
  <w:num w:numId="32">
    <w:abstractNumId w:val="13"/>
  </w:num>
  <w:num w:numId="33">
    <w:abstractNumId w:val="3"/>
  </w:num>
  <w:num w:numId="34">
    <w:abstractNumId w:val="16"/>
  </w:num>
  <w:num w:numId="35">
    <w:abstractNumId w:val="30"/>
  </w:num>
  <w:num w:numId="36">
    <w:abstractNumId w:val="27"/>
  </w:num>
  <w:num w:numId="37">
    <w:abstractNumId w:val="12"/>
  </w:num>
  <w:num w:numId="38">
    <w:abstractNumId w:val="19"/>
  </w:num>
  <w:num w:numId="39">
    <w:abstractNumId w:val="36"/>
  </w:num>
  <w:num w:numId="40">
    <w:abstractNumId w:val="33"/>
  </w:num>
  <w:num w:numId="41">
    <w:abstractNumId w:val="2"/>
  </w:num>
  <w:num w:numId="42">
    <w:abstractNumId w:val="14"/>
  </w:num>
  <w:num w:numId="43">
    <w:abstractNumId w:val="3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87"/>
    <w:rsid w:val="00005770"/>
    <w:rsid w:val="00012ED1"/>
    <w:rsid w:val="00061379"/>
    <w:rsid w:val="0008190B"/>
    <w:rsid w:val="0008275B"/>
    <w:rsid w:val="000854A5"/>
    <w:rsid w:val="000A0D73"/>
    <w:rsid w:val="000A7A3B"/>
    <w:rsid w:val="000B050F"/>
    <w:rsid w:val="000B205D"/>
    <w:rsid w:val="000D75B4"/>
    <w:rsid w:val="000D7874"/>
    <w:rsid w:val="000F6231"/>
    <w:rsid w:val="0013023D"/>
    <w:rsid w:val="001447AF"/>
    <w:rsid w:val="00152EB3"/>
    <w:rsid w:val="001569F7"/>
    <w:rsid w:val="00162A0A"/>
    <w:rsid w:val="001808D9"/>
    <w:rsid w:val="001939F9"/>
    <w:rsid w:val="001A277A"/>
    <w:rsid w:val="001C0978"/>
    <w:rsid w:val="001D0A32"/>
    <w:rsid w:val="002103C5"/>
    <w:rsid w:val="00213206"/>
    <w:rsid w:val="00230376"/>
    <w:rsid w:val="00244182"/>
    <w:rsid w:val="00252CA8"/>
    <w:rsid w:val="002558C3"/>
    <w:rsid w:val="002655BC"/>
    <w:rsid w:val="00292EE2"/>
    <w:rsid w:val="002947DD"/>
    <w:rsid w:val="002B36DC"/>
    <w:rsid w:val="002E1D38"/>
    <w:rsid w:val="002E6385"/>
    <w:rsid w:val="002F53E4"/>
    <w:rsid w:val="00312048"/>
    <w:rsid w:val="00314FC4"/>
    <w:rsid w:val="00321092"/>
    <w:rsid w:val="00374E01"/>
    <w:rsid w:val="003806D6"/>
    <w:rsid w:val="00380D22"/>
    <w:rsid w:val="00395851"/>
    <w:rsid w:val="003C5F05"/>
    <w:rsid w:val="003D101D"/>
    <w:rsid w:val="003E2CC8"/>
    <w:rsid w:val="003F01B8"/>
    <w:rsid w:val="003F226D"/>
    <w:rsid w:val="00405942"/>
    <w:rsid w:val="00416AF5"/>
    <w:rsid w:val="004200E9"/>
    <w:rsid w:val="00426C36"/>
    <w:rsid w:val="004539D3"/>
    <w:rsid w:val="004726A5"/>
    <w:rsid w:val="00474CDF"/>
    <w:rsid w:val="00480741"/>
    <w:rsid w:val="00491B78"/>
    <w:rsid w:val="004C2361"/>
    <w:rsid w:val="004F464D"/>
    <w:rsid w:val="0050398A"/>
    <w:rsid w:val="005110E6"/>
    <w:rsid w:val="00520897"/>
    <w:rsid w:val="00522557"/>
    <w:rsid w:val="005333D7"/>
    <w:rsid w:val="00535437"/>
    <w:rsid w:val="00546AE4"/>
    <w:rsid w:val="00553A2E"/>
    <w:rsid w:val="00554F44"/>
    <w:rsid w:val="0055507C"/>
    <w:rsid w:val="00575153"/>
    <w:rsid w:val="005831A9"/>
    <w:rsid w:val="0058445B"/>
    <w:rsid w:val="00597CCA"/>
    <w:rsid w:val="005A0AC1"/>
    <w:rsid w:val="005C10C2"/>
    <w:rsid w:val="005C2102"/>
    <w:rsid w:val="005D2D44"/>
    <w:rsid w:val="005D7AE6"/>
    <w:rsid w:val="005E2569"/>
    <w:rsid w:val="005F6489"/>
    <w:rsid w:val="0060451D"/>
    <w:rsid w:val="00606C2C"/>
    <w:rsid w:val="00647C32"/>
    <w:rsid w:val="006710E4"/>
    <w:rsid w:val="00671CBF"/>
    <w:rsid w:val="0067387B"/>
    <w:rsid w:val="006B4193"/>
    <w:rsid w:val="006B68D8"/>
    <w:rsid w:val="006C6A4C"/>
    <w:rsid w:val="006D081B"/>
    <w:rsid w:val="006D1E0D"/>
    <w:rsid w:val="006F36C6"/>
    <w:rsid w:val="00701EB1"/>
    <w:rsid w:val="00743A8E"/>
    <w:rsid w:val="00752DD1"/>
    <w:rsid w:val="007744F1"/>
    <w:rsid w:val="007D0D63"/>
    <w:rsid w:val="0083671A"/>
    <w:rsid w:val="008720ED"/>
    <w:rsid w:val="008A6906"/>
    <w:rsid w:val="008D6B04"/>
    <w:rsid w:val="008F081E"/>
    <w:rsid w:val="008F2D9F"/>
    <w:rsid w:val="00911C1C"/>
    <w:rsid w:val="0092262A"/>
    <w:rsid w:val="0092365D"/>
    <w:rsid w:val="0093131E"/>
    <w:rsid w:val="00934CA2"/>
    <w:rsid w:val="00937EF2"/>
    <w:rsid w:val="00944B78"/>
    <w:rsid w:val="009916DE"/>
    <w:rsid w:val="009B0868"/>
    <w:rsid w:val="009B2212"/>
    <w:rsid w:val="009B3812"/>
    <w:rsid w:val="009B7E15"/>
    <w:rsid w:val="009C42DB"/>
    <w:rsid w:val="009D0D79"/>
    <w:rsid w:val="009E0C19"/>
    <w:rsid w:val="00A03CF2"/>
    <w:rsid w:val="00A46827"/>
    <w:rsid w:val="00A51AB2"/>
    <w:rsid w:val="00A579D2"/>
    <w:rsid w:val="00A72FEE"/>
    <w:rsid w:val="00AE1F4C"/>
    <w:rsid w:val="00AF1C03"/>
    <w:rsid w:val="00B14878"/>
    <w:rsid w:val="00B27AE5"/>
    <w:rsid w:val="00B4391F"/>
    <w:rsid w:val="00B576EC"/>
    <w:rsid w:val="00B727F2"/>
    <w:rsid w:val="00B80488"/>
    <w:rsid w:val="00B908A9"/>
    <w:rsid w:val="00BC0BFC"/>
    <w:rsid w:val="00C1182D"/>
    <w:rsid w:val="00C208F2"/>
    <w:rsid w:val="00C25DCA"/>
    <w:rsid w:val="00C52CE7"/>
    <w:rsid w:val="00C62472"/>
    <w:rsid w:val="00C77522"/>
    <w:rsid w:val="00C96503"/>
    <w:rsid w:val="00C969EB"/>
    <w:rsid w:val="00CA0F6F"/>
    <w:rsid w:val="00CB2377"/>
    <w:rsid w:val="00CB58B1"/>
    <w:rsid w:val="00CB68C9"/>
    <w:rsid w:val="00CC3A26"/>
    <w:rsid w:val="00CD20F9"/>
    <w:rsid w:val="00D01038"/>
    <w:rsid w:val="00D12BDA"/>
    <w:rsid w:val="00D33E3A"/>
    <w:rsid w:val="00D5726D"/>
    <w:rsid w:val="00D9017C"/>
    <w:rsid w:val="00DA3EF6"/>
    <w:rsid w:val="00DC27B0"/>
    <w:rsid w:val="00DF47F0"/>
    <w:rsid w:val="00E04EE5"/>
    <w:rsid w:val="00E32D3A"/>
    <w:rsid w:val="00E35CD9"/>
    <w:rsid w:val="00E62F98"/>
    <w:rsid w:val="00E649F3"/>
    <w:rsid w:val="00E71302"/>
    <w:rsid w:val="00E815BD"/>
    <w:rsid w:val="00EB3F78"/>
    <w:rsid w:val="00ED1588"/>
    <w:rsid w:val="00F3774A"/>
    <w:rsid w:val="00F438CB"/>
    <w:rsid w:val="00F5538D"/>
    <w:rsid w:val="00F5741D"/>
    <w:rsid w:val="00F62E57"/>
    <w:rsid w:val="00F67D10"/>
    <w:rsid w:val="00F7351F"/>
    <w:rsid w:val="00F95BC5"/>
    <w:rsid w:val="00FD2801"/>
    <w:rsid w:val="00FE1987"/>
    <w:rsid w:val="00FF5C57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E198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E1987"/>
    <w:rPr>
      <w:color w:val="000080"/>
      <w:u w:val="single"/>
    </w:rPr>
  </w:style>
  <w:style w:type="character" w:customStyle="1" w:styleId="Nagwek2">
    <w:name w:val="Nagłówek #2_"/>
    <w:basedOn w:val="Domylnaczcionkaakapitu"/>
    <w:link w:val="Nagwek20"/>
    <w:rsid w:val="00FE198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FE198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8ptBezpogrubienia">
    <w:name w:val="Nagłówek lub stopka + 8 pt;Bez pogrubienia"/>
    <w:basedOn w:val="Nagweklubstopka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FE198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lubstopka1">
    <w:name w:val="Nagłówek lub stopka"/>
    <w:basedOn w:val="Nagweklubstopka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sid w:val="00FE19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sid w:val="00FE198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0">
    <w:name w:val="Tekst treści (5) Exact"/>
    <w:basedOn w:val="Teksttreci5Exact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FE198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FE198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FE198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">
    <w:name w:val="Tekst treści (4)"/>
    <w:basedOn w:val="Teksttreci4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sid w:val="00FE19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">
    <w:name w:val="Nagłówek #2"/>
    <w:basedOn w:val="Nagwek2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FE198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2">
    <w:name w:val="Nagłówek lub stopka"/>
    <w:basedOn w:val="Nagweklubstopka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sid w:val="00FE19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rsid w:val="00FE1987"/>
    <w:pPr>
      <w:shd w:val="clear" w:color="auto" w:fill="FFFFFF"/>
      <w:spacing w:line="226" w:lineRule="exact"/>
      <w:ind w:hanging="3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FE198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E1987"/>
    <w:pPr>
      <w:shd w:val="clear" w:color="auto" w:fill="FFFFFF"/>
      <w:spacing w:before="300" w:after="180" w:line="240" w:lineRule="exact"/>
      <w:ind w:hanging="46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5">
    <w:name w:val="Tekst treści (5)"/>
    <w:basedOn w:val="Normalny"/>
    <w:link w:val="Teksttreci5Exact"/>
    <w:rsid w:val="00FE198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FE1987"/>
    <w:pPr>
      <w:shd w:val="clear" w:color="auto" w:fill="FFFFFF"/>
      <w:spacing w:line="182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FE1987"/>
    <w:pPr>
      <w:shd w:val="clear" w:color="auto" w:fill="FFFFFF"/>
      <w:spacing w:before="720" w:after="72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FE1987"/>
    <w:pPr>
      <w:shd w:val="clear" w:color="auto" w:fill="FFFFFF"/>
      <w:spacing w:before="720" w:after="60" w:line="0" w:lineRule="atLeast"/>
      <w:ind w:hanging="44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E198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491B7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0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0E4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27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E5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27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7AE5"/>
    <w:rPr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C10C2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F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87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/ministerstwo-finansow/dzialalnosc/finanse-publiczne/budzety-jednostek-samorzadu-terytorialnego/kwoty-i-wskaznik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4490</Words>
  <Characters>26940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2018-07-18T12:49:00Z</dcterms:created>
  <dcterms:modified xsi:type="dcterms:W3CDTF">2018-08-10T06:29:00Z</dcterms:modified>
</cp:coreProperties>
</file>