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01061" w14:textId="30DA081B" w:rsidR="002D3750" w:rsidRPr="002D3750" w:rsidRDefault="002D3750" w:rsidP="002D3750">
      <w:pPr>
        <w:spacing w:line="312" w:lineRule="auto"/>
        <w:rPr>
          <w:rFonts w:asciiTheme="minorHAnsi" w:hAnsiTheme="minorHAnsi" w:cstheme="minorHAnsi"/>
        </w:rPr>
      </w:pPr>
      <w:r w:rsidRPr="002D3750">
        <w:rPr>
          <w:rFonts w:asciiTheme="minorHAnsi" w:hAnsiTheme="minorHAnsi" w:cstheme="minorHAnsi"/>
        </w:rPr>
        <w:object w:dxaOrig="641" w:dyaOrig="721" w14:anchorId="1AF129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38.4pt" o:ole="" fillcolor="window">
            <v:imagedata r:id="rId8" o:title=""/>
          </v:shape>
          <o:OLEObject Type="Embed" ProgID="Word.Picture.8" ShapeID="_x0000_i1025" DrawAspect="Content" ObjectID="_1737439954" r:id="rId9"/>
        </w:object>
      </w:r>
    </w:p>
    <w:p w14:paraId="272371E5" w14:textId="3DCB2EEB" w:rsidR="002D3750" w:rsidRPr="002D3750" w:rsidRDefault="002D3750" w:rsidP="002D3750">
      <w:pPr>
        <w:spacing w:line="312" w:lineRule="auto"/>
        <w:rPr>
          <w:rFonts w:asciiTheme="minorHAnsi" w:hAnsiTheme="minorHAnsi" w:cstheme="minorHAnsi"/>
        </w:rPr>
      </w:pPr>
      <w:r w:rsidRPr="002D3750">
        <w:rPr>
          <w:rFonts w:asciiTheme="minorHAnsi" w:hAnsiTheme="minorHAnsi" w:cstheme="minorHAnsi"/>
        </w:rPr>
        <w:t>GENERALNY DYREKTOR OCHRONY ŚRODOWISKA</w:t>
      </w:r>
    </w:p>
    <w:p w14:paraId="36D3C929" w14:textId="6FA56167" w:rsidR="002D3750" w:rsidRPr="002D3750" w:rsidRDefault="002D3750" w:rsidP="002D3750">
      <w:pPr>
        <w:spacing w:line="312" w:lineRule="auto"/>
        <w:rPr>
          <w:rFonts w:asciiTheme="minorHAnsi" w:hAnsiTheme="minorHAnsi" w:cstheme="minorHAnsi"/>
        </w:rPr>
      </w:pPr>
      <w:r w:rsidRPr="002D3750">
        <w:rPr>
          <w:rFonts w:asciiTheme="minorHAnsi" w:hAnsiTheme="minorHAnsi" w:cstheme="minorHAnsi"/>
        </w:rPr>
        <w:t>Warszawa, 6 lutego 2023</w:t>
      </w:r>
    </w:p>
    <w:p w14:paraId="477B1082" w14:textId="61D44337" w:rsidR="002805FE" w:rsidRPr="002D3750" w:rsidRDefault="002805FE" w:rsidP="002D3750">
      <w:pPr>
        <w:spacing w:line="312" w:lineRule="auto"/>
        <w:rPr>
          <w:rFonts w:asciiTheme="minorHAnsi" w:hAnsiTheme="minorHAnsi" w:cstheme="minorHAnsi"/>
        </w:rPr>
      </w:pPr>
      <w:r w:rsidRPr="002D3750">
        <w:rPr>
          <w:rFonts w:asciiTheme="minorHAnsi" w:hAnsiTheme="minorHAnsi" w:cstheme="minorHAnsi"/>
        </w:rPr>
        <w:t>DOOŚ-WDŚZ</w:t>
      </w:r>
      <w:r w:rsidR="00B93580" w:rsidRPr="002D3750">
        <w:rPr>
          <w:rFonts w:asciiTheme="minorHAnsi" w:hAnsiTheme="minorHAnsi" w:cstheme="minorHAnsi"/>
        </w:rPr>
        <w:t>OO</w:t>
      </w:r>
      <w:r w:rsidR="00A70DCB" w:rsidRPr="002D3750">
        <w:rPr>
          <w:rFonts w:asciiTheme="minorHAnsi" w:hAnsiTheme="minorHAnsi" w:cstheme="minorHAnsi"/>
        </w:rPr>
        <w:t>.420.</w:t>
      </w:r>
      <w:r w:rsidR="007B4B56" w:rsidRPr="002D3750">
        <w:rPr>
          <w:rFonts w:asciiTheme="minorHAnsi" w:hAnsiTheme="minorHAnsi" w:cstheme="minorHAnsi"/>
        </w:rPr>
        <w:t>16.2020</w:t>
      </w:r>
      <w:r w:rsidR="004319DB" w:rsidRPr="002D3750">
        <w:rPr>
          <w:rFonts w:asciiTheme="minorHAnsi" w:hAnsiTheme="minorHAnsi" w:cstheme="minorHAnsi"/>
        </w:rPr>
        <w:t>.MW/KCz/EK/AW</w:t>
      </w:r>
      <w:r w:rsidR="00DC0FA0" w:rsidRPr="002D3750">
        <w:rPr>
          <w:rFonts w:asciiTheme="minorHAnsi" w:hAnsiTheme="minorHAnsi" w:cstheme="minorHAnsi"/>
        </w:rPr>
        <w:t>T.</w:t>
      </w:r>
      <w:r w:rsidR="0076181B" w:rsidRPr="002D3750">
        <w:rPr>
          <w:rFonts w:asciiTheme="minorHAnsi" w:hAnsiTheme="minorHAnsi" w:cstheme="minorHAnsi"/>
        </w:rPr>
        <w:t>51</w:t>
      </w:r>
    </w:p>
    <w:p w14:paraId="14EB70AC" w14:textId="440264C7" w:rsidR="002805FE" w:rsidRPr="002D3750" w:rsidRDefault="002805FE" w:rsidP="002D3750">
      <w:pPr>
        <w:spacing w:line="312" w:lineRule="auto"/>
        <w:rPr>
          <w:rFonts w:asciiTheme="minorHAnsi" w:hAnsiTheme="minorHAnsi" w:cstheme="minorHAnsi"/>
        </w:rPr>
      </w:pPr>
    </w:p>
    <w:p w14:paraId="38B8CABB" w14:textId="77777777" w:rsidR="00885BC1" w:rsidRPr="002D3750" w:rsidRDefault="00885BC1" w:rsidP="002D3750">
      <w:pPr>
        <w:spacing w:line="312" w:lineRule="auto"/>
        <w:rPr>
          <w:rFonts w:asciiTheme="minorHAnsi" w:hAnsiTheme="minorHAnsi" w:cstheme="minorHAnsi"/>
        </w:rPr>
      </w:pPr>
    </w:p>
    <w:p w14:paraId="6EF58613" w14:textId="3C9B9BE7" w:rsidR="001F483C" w:rsidRPr="002D3750" w:rsidRDefault="00A70DCB" w:rsidP="002D3750">
      <w:pPr>
        <w:spacing w:line="312" w:lineRule="auto"/>
        <w:rPr>
          <w:rFonts w:asciiTheme="minorHAnsi" w:hAnsiTheme="minorHAnsi" w:cstheme="minorHAnsi"/>
          <w:color w:val="000000"/>
        </w:rPr>
      </w:pPr>
      <w:r w:rsidRPr="002D3750">
        <w:rPr>
          <w:rFonts w:asciiTheme="minorHAnsi" w:hAnsiTheme="minorHAnsi" w:cstheme="minorHAnsi"/>
        </w:rPr>
        <w:t>DECYZJA</w:t>
      </w:r>
    </w:p>
    <w:p w14:paraId="4E7439E3" w14:textId="77777777" w:rsidR="002B0FC4" w:rsidRPr="002D3750" w:rsidRDefault="002B0FC4" w:rsidP="002D3750">
      <w:pPr>
        <w:pStyle w:val="Bezodstpw1"/>
        <w:spacing w:line="312" w:lineRule="auto"/>
        <w:rPr>
          <w:rFonts w:asciiTheme="minorHAnsi" w:hAnsiTheme="minorHAnsi" w:cstheme="minorHAnsi"/>
        </w:rPr>
      </w:pPr>
    </w:p>
    <w:p w14:paraId="053BD74E" w14:textId="6D05AB11" w:rsidR="00830B09" w:rsidRPr="002D3750" w:rsidRDefault="00A70DCB" w:rsidP="002D3750">
      <w:pPr>
        <w:spacing w:line="312" w:lineRule="auto"/>
        <w:rPr>
          <w:rFonts w:asciiTheme="minorHAnsi" w:hAnsiTheme="minorHAnsi" w:cstheme="minorHAnsi"/>
          <w:color w:val="000000"/>
        </w:rPr>
      </w:pPr>
      <w:r w:rsidRPr="002D3750">
        <w:rPr>
          <w:rFonts w:asciiTheme="minorHAnsi" w:hAnsiTheme="minorHAnsi" w:cstheme="minorHAnsi"/>
          <w:color w:val="000000"/>
        </w:rPr>
        <w:t>Na podstawie art. 138 § 1 pkt 1 i 2 ustawy z dnia 14 czerwca 1960 r. – Kodeks postępowania administracyjnego (Dz. U. z 202</w:t>
      </w:r>
      <w:r w:rsidR="00DC0FA0" w:rsidRPr="002D3750">
        <w:rPr>
          <w:rFonts w:asciiTheme="minorHAnsi" w:hAnsiTheme="minorHAnsi" w:cstheme="minorHAnsi"/>
          <w:color w:val="000000"/>
        </w:rPr>
        <w:t>2</w:t>
      </w:r>
      <w:r w:rsidRPr="002D3750">
        <w:rPr>
          <w:rFonts w:asciiTheme="minorHAnsi" w:hAnsiTheme="minorHAnsi" w:cstheme="minorHAnsi"/>
          <w:color w:val="000000"/>
        </w:rPr>
        <w:t xml:space="preserve"> r. poz. </w:t>
      </w:r>
      <w:r w:rsidR="00DC0FA0" w:rsidRPr="002D3750">
        <w:rPr>
          <w:rFonts w:asciiTheme="minorHAnsi" w:hAnsiTheme="minorHAnsi" w:cstheme="minorHAnsi"/>
          <w:color w:val="000000"/>
        </w:rPr>
        <w:t>2000</w:t>
      </w:r>
      <w:r w:rsidRPr="002D3750">
        <w:rPr>
          <w:rFonts w:asciiTheme="minorHAnsi" w:hAnsiTheme="minorHAnsi" w:cstheme="minorHAnsi"/>
          <w:color w:val="000000"/>
        </w:rPr>
        <w:t>, ze zm.), dalej</w:t>
      </w:r>
      <w:r w:rsidR="0003282A" w:rsidRPr="002D3750">
        <w:rPr>
          <w:rFonts w:asciiTheme="minorHAnsi" w:hAnsiTheme="minorHAnsi" w:cstheme="minorHAnsi"/>
          <w:color w:val="000000"/>
        </w:rPr>
        <w:t xml:space="preserve"> K</w:t>
      </w:r>
      <w:r w:rsidR="001E167A">
        <w:rPr>
          <w:rFonts w:asciiTheme="minorHAnsi" w:hAnsiTheme="minorHAnsi" w:cstheme="minorHAnsi"/>
          <w:color w:val="000000"/>
        </w:rPr>
        <w:t>.</w:t>
      </w:r>
      <w:r w:rsidR="0003282A" w:rsidRPr="002D3750">
        <w:rPr>
          <w:rFonts w:asciiTheme="minorHAnsi" w:hAnsiTheme="minorHAnsi" w:cstheme="minorHAnsi"/>
          <w:color w:val="000000"/>
        </w:rPr>
        <w:t>p</w:t>
      </w:r>
      <w:r w:rsidR="001E167A">
        <w:rPr>
          <w:rFonts w:asciiTheme="minorHAnsi" w:hAnsiTheme="minorHAnsi" w:cstheme="minorHAnsi"/>
          <w:color w:val="000000"/>
        </w:rPr>
        <w:t>.</w:t>
      </w:r>
      <w:r w:rsidR="0003282A" w:rsidRPr="002D3750">
        <w:rPr>
          <w:rFonts w:asciiTheme="minorHAnsi" w:hAnsiTheme="minorHAnsi" w:cstheme="minorHAnsi"/>
          <w:color w:val="000000"/>
        </w:rPr>
        <w:t>a</w:t>
      </w:r>
      <w:r w:rsidR="001E167A">
        <w:rPr>
          <w:rFonts w:asciiTheme="minorHAnsi" w:hAnsiTheme="minorHAnsi" w:cstheme="minorHAnsi"/>
          <w:color w:val="000000"/>
        </w:rPr>
        <w:t>.</w:t>
      </w:r>
      <w:r w:rsidR="0003282A" w:rsidRPr="002D3750">
        <w:rPr>
          <w:rFonts w:asciiTheme="minorHAnsi" w:hAnsiTheme="minorHAnsi" w:cstheme="minorHAnsi"/>
          <w:color w:val="000000"/>
        </w:rPr>
        <w:t>, po rozpatrzeniu odwołań</w:t>
      </w:r>
      <w:r w:rsidR="007046C3" w:rsidRPr="002D3750">
        <w:rPr>
          <w:rFonts w:asciiTheme="minorHAnsi" w:hAnsiTheme="minorHAnsi" w:cstheme="minorHAnsi"/>
          <w:color w:val="000000"/>
        </w:rPr>
        <w:t xml:space="preserve"> </w:t>
      </w:r>
      <w:r w:rsidR="00941C22">
        <w:rPr>
          <w:rFonts w:asciiTheme="minorHAnsi" w:hAnsiTheme="minorHAnsi" w:cstheme="minorHAnsi"/>
          <w:color w:val="000000"/>
        </w:rPr>
        <w:t>(…)</w:t>
      </w:r>
      <w:r w:rsidR="000E1707" w:rsidRPr="002D3750">
        <w:rPr>
          <w:rFonts w:asciiTheme="minorHAnsi" w:hAnsiTheme="minorHAnsi" w:cstheme="minorHAnsi"/>
          <w:color w:val="000000"/>
        </w:rPr>
        <w:t xml:space="preserve">, </w:t>
      </w:r>
      <w:r w:rsidR="00941C22">
        <w:rPr>
          <w:rFonts w:asciiTheme="minorHAnsi" w:hAnsiTheme="minorHAnsi" w:cstheme="minorHAnsi"/>
          <w:color w:val="000000"/>
        </w:rPr>
        <w:t>(…)</w:t>
      </w:r>
      <w:r w:rsidR="00EC35A8" w:rsidRPr="002D3750">
        <w:rPr>
          <w:rFonts w:asciiTheme="minorHAnsi" w:hAnsiTheme="minorHAnsi" w:cstheme="minorHAnsi"/>
          <w:color w:val="000000"/>
        </w:rPr>
        <w:t xml:space="preserve">, </w:t>
      </w:r>
      <w:r w:rsidR="00941C22">
        <w:rPr>
          <w:rFonts w:asciiTheme="minorHAnsi" w:hAnsiTheme="minorHAnsi" w:cstheme="minorHAnsi"/>
          <w:color w:val="000000"/>
        </w:rPr>
        <w:t>(…)</w:t>
      </w:r>
      <w:r w:rsidR="000E1707" w:rsidRPr="002D3750">
        <w:rPr>
          <w:rFonts w:asciiTheme="minorHAnsi" w:hAnsiTheme="minorHAnsi" w:cstheme="minorHAnsi"/>
          <w:color w:val="000000"/>
        </w:rPr>
        <w:t xml:space="preserve">, </w:t>
      </w:r>
      <w:r w:rsidR="00941C22">
        <w:rPr>
          <w:rFonts w:asciiTheme="minorHAnsi" w:hAnsiTheme="minorHAnsi" w:cstheme="minorHAnsi"/>
          <w:color w:val="000000"/>
        </w:rPr>
        <w:t>(…)</w:t>
      </w:r>
      <w:r w:rsidR="000E1707" w:rsidRPr="002D3750">
        <w:rPr>
          <w:rFonts w:asciiTheme="minorHAnsi" w:hAnsiTheme="minorHAnsi" w:cstheme="minorHAnsi"/>
          <w:color w:val="000000"/>
        </w:rPr>
        <w:t xml:space="preserve">, </w:t>
      </w:r>
      <w:r w:rsidR="00941C22">
        <w:rPr>
          <w:rFonts w:asciiTheme="minorHAnsi" w:hAnsiTheme="minorHAnsi" w:cstheme="minorHAnsi"/>
          <w:color w:val="000000"/>
        </w:rPr>
        <w:t>(…)</w:t>
      </w:r>
      <w:r w:rsidR="005166DB" w:rsidRPr="002D3750">
        <w:rPr>
          <w:rFonts w:asciiTheme="minorHAnsi" w:hAnsiTheme="minorHAnsi" w:cstheme="minorHAnsi"/>
          <w:color w:val="000000"/>
        </w:rPr>
        <w:t xml:space="preserve">, </w:t>
      </w:r>
      <w:r w:rsidR="00941C22">
        <w:rPr>
          <w:rFonts w:asciiTheme="minorHAnsi" w:hAnsiTheme="minorHAnsi" w:cstheme="minorHAnsi"/>
          <w:color w:val="000000"/>
        </w:rPr>
        <w:t>(…)</w:t>
      </w:r>
      <w:r w:rsidR="005166DB" w:rsidRPr="002D3750">
        <w:rPr>
          <w:rFonts w:asciiTheme="minorHAnsi" w:hAnsiTheme="minorHAnsi" w:cstheme="minorHAnsi"/>
          <w:color w:val="000000"/>
        </w:rPr>
        <w:t xml:space="preserve">, </w:t>
      </w:r>
      <w:r w:rsidR="00941C22">
        <w:rPr>
          <w:rFonts w:asciiTheme="minorHAnsi" w:hAnsiTheme="minorHAnsi" w:cstheme="minorHAnsi"/>
          <w:color w:val="000000"/>
        </w:rPr>
        <w:t>(…)</w:t>
      </w:r>
      <w:r w:rsidR="005166DB" w:rsidRPr="002D3750">
        <w:rPr>
          <w:rFonts w:asciiTheme="minorHAnsi" w:hAnsiTheme="minorHAnsi" w:cstheme="minorHAnsi"/>
          <w:color w:val="000000"/>
        </w:rPr>
        <w:t xml:space="preserve">, </w:t>
      </w:r>
      <w:r w:rsidR="00941C22">
        <w:rPr>
          <w:rFonts w:asciiTheme="minorHAnsi" w:hAnsiTheme="minorHAnsi" w:cstheme="minorHAnsi"/>
          <w:color w:val="000000"/>
        </w:rPr>
        <w:t>(…)</w:t>
      </w:r>
      <w:r w:rsidR="005166DB" w:rsidRPr="002D3750">
        <w:rPr>
          <w:rFonts w:asciiTheme="minorHAnsi" w:hAnsiTheme="minorHAnsi" w:cstheme="minorHAnsi"/>
          <w:color w:val="000000"/>
        </w:rPr>
        <w:t xml:space="preserve">, </w:t>
      </w:r>
      <w:r w:rsidR="00941C22">
        <w:rPr>
          <w:rFonts w:asciiTheme="minorHAnsi" w:hAnsiTheme="minorHAnsi" w:cstheme="minorHAnsi"/>
          <w:color w:val="000000"/>
        </w:rPr>
        <w:t>(…)</w:t>
      </w:r>
      <w:r w:rsidR="005166DB" w:rsidRPr="002D3750">
        <w:rPr>
          <w:rFonts w:asciiTheme="minorHAnsi" w:hAnsiTheme="minorHAnsi" w:cstheme="minorHAnsi"/>
          <w:color w:val="000000"/>
        </w:rPr>
        <w:t xml:space="preserve">, </w:t>
      </w:r>
      <w:r w:rsidR="00941C22">
        <w:rPr>
          <w:rFonts w:asciiTheme="minorHAnsi" w:hAnsiTheme="minorHAnsi" w:cstheme="minorHAnsi"/>
          <w:color w:val="000000"/>
        </w:rPr>
        <w:t>(…)</w:t>
      </w:r>
      <w:r w:rsidR="005166DB" w:rsidRPr="002D3750">
        <w:rPr>
          <w:rFonts w:asciiTheme="minorHAnsi" w:hAnsiTheme="minorHAnsi" w:cstheme="minorHAnsi"/>
          <w:color w:val="000000"/>
        </w:rPr>
        <w:t xml:space="preserve">, </w:t>
      </w:r>
      <w:r w:rsidR="00941C22">
        <w:rPr>
          <w:rFonts w:asciiTheme="minorHAnsi" w:hAnsiTheme="minorHAnsi" w:cstheme="minorHAnsi"/>
          <w:color w:val="000000"/>
        </w:rPr>
        <w:t>(…)</w:t>
      </w:r>
      <w:r w:rsidR="005166DB" w:rsidRPr="002D3750">
        <w:rPr>
          <w:rFonts w:asciiTheme="minorHAnsi" w:hAnsiTheme="minorHAnsi" w:cstheme="minorHAnsi"/>
          <w:color w:val="000000"/>
        </w:rPr>
        <w:t xml:space="preserve">, </w:t>
      </w:r>
      <w:r w:rsidR="00941C22">
        <w:rPr>
          <w:rFonts w:asciiTheme="minorHAnsi" w:hAnsiTheme="minorHAnsi" w:cstheme="minorHAnsi"/>
          <w:color w:val="000000"/>
        </w:rPr>
        <w:t>(…)</w:t>
      </w:r>
      <w:r w:rsidR="00381081" w:rsidRPr="002D3750">
        <w:rPr>
          <w:rFonts w:asciiTheme="minorHAnsi" w:hAnsiTheme="minorHAnsi" w:cstheme="minorHAnsi"/>
          <w:color w:val="000000"/>
        </w:rPr>
        <w:t xml:space="preserve">, </w:t>
      </w:r>
      <w:r w:rsidR="00941C22">
        <w:rPr>
          <w:rFonts w:asciiTheme="minorHAnsi" w:hAnsiTheme="minorHAnsi" w:cstheme="minorHAnsi"/>
          <w:color w:val="000000"/>
        </w:rPr>
        <w:t>(…)</w:t>
      </w:r>
      <w:r w:rsidR="00381081" w:rsidRPr="002D3750">
        <w:rPr>
          <w:rFonts w:asciiTheme="minorHAnsi" w:hAnsiTheme="minorHAnsi" w:cstheme="minorHAnsi"/>
          <w:color w:val="000000"/>
        </w:rPr>
        <w:t xml:space="preserve">, </w:t>
      </w:r>
      <w:r w:rsidR="00941C22">
        <w:rPr>
          <w:rFonts w:asciiTheme="minorHAnsi" w:hAnsiTheme="minorHAnsi" w:cstheme="minorHAnsi"/>
          <w:color w:val="000000"/>
        </w:rPr>
        <w:t>(…)</w:t>
      </w:r>
      <w:r w:rsidR="00381081" w:rsidRPr="002D3750">
        <w:rPr>
          <w:rFonts w:asciiTheme="minorHAnsi" w:hAnsiTheme="minorHAnsi" w:cstheme="minorHAnsi"/>
          <w:color w:val="000000"/>
        </w:rPr>
        <w:t xml:space="preserve">, </w:t>
      </w:r>
      <w:r w:rsidR="00941C22">
        <w:rPr>
          <w:rFonts w:asciiTheme="minorHAnsi" w:hAnsiTheme="minorHAnsi" w:cstheme="minorHAnsi"/>
          <w:color w:val="000000"/>
        </w:rPr>
        <w:t>(…)</w:t>
      </w:r>
      <w:r w:rsidR="00381081" w:rsidRPr="002D3750">
        <w:rPr>
          <w:rFonts w:asciiTheme="minorHAnsi" w:hAnsiTheme="minorHAnsi" w:cstheme="minorHAnsi"/>
          <w:color w:val="000000"/>
        </w:rPr>
        <w:t xml:space="preserve">, </w:t>
      </w:r>
      <w:r w:rsidR="00941C22">
        <w:rPr>
          <w:rFonts w:asciiTheme="minorHAnsi" w:hAnsiTheme="minorHAnsi" w:cstheme="minorHAnsi"/>
          <w:color w:val="000000"/>
        </w:rPr>
        <w:t>(…)</w:t>
      </w:r>
      <w:r w:rsidR="00381081" w:rsidRPr="002D3750">
        <w:rPr>
          <w:rFonts w:asciiTheme="minorHAnsi" w:hAnsiTheme="minorHAnsi" w:cstheme="minorHAnsi"/>
          <w:color w:val="000000"/>
        </w:rPr>
        <w:t xml:space="preserve">, </w:t>
      </w:r>
      <w:r w:rsidR="00941C22">
        <w:rPr>
          <w:rFonts w:asciiTheme="minorHAnsi" w:hAnsiTheme="minorHAnsi" w:cstheme="minorHAnsi"/>
          <w:color w:val="000000"/>
        </w:rPr>
        <w:t>(…)</w:t>
      </w:r>
      <w:r w:rsidR="00381081" w:rsidRPr="002D3750">
        <w:rPr>
          <w:rFonts w:asciiTheme="minorHAnsi" w:hAnsiTheme="minorHAnsi" w:cstheme="minorHAnsi"/>
          <w:color w:val="000000"/>
        </w:rPr>
        <w:t xml:space="preserve">, </w:t>
      </w:r>
      <w:r w:rsidR="00941C22">
        <w:rPr>
          <w:rFonts w:asciiTheme="minorHAnsi" w:hAnsiTheme="minorHAnsi" w:cstheme="minorHAnsi"/>
          <w:color w:val="000000"/>
        </w:rPr>
        <w:t>(…)</w:t>
      </w:r>
      <w:r w:rsidR="00381081" w:rsidRPr="002D3750">
        <w:rPr>
          <w:rFonts w:asciiTheme="minorHAnsi" w:hAnsiTheme="minorHAnsi" w:cstheme="minorHAnsi"/>
          <w:color w:val="000000"/>
        </w:rPr>
        <w:t xml:space="preserve">, </w:t>
      </w:r>
      <w:r w:rsidR="00941C22">
        <w:rPr>
          <w:rFonts w:asciiTheme="minorHAnsi" w:hAnsiTheme="minorHAnsi" w:cstheme="minorHAnsi"/>
          <w:color w:val="000000"/>
        </w:rPr>
        <w:t>(…)</w:t>
      </w:r>
      <w:r w:rsidR="00381081" w:rsidRPr="002D3750">
        <w:rPr>
          <w:rFonts w:asciiTheme="minorHAnsi" w:hAnsiTheme="minorHAnsi" w:cstheme="minorHAnsi"/>
          <w:color w:val="000000"/>
        </w:rPr>
        <w:t xml:space="preserve">, </w:t>
      </w:r>
      <w:r w:rsidR="00941C22">
        <w:rPr>
          <w:rFonts w:asciiTheme="minorHAnsi" w:hAnsiTheme="minorHAnsi" w:cstheme="minorHAnsi"/>
          <w:color w:val="000000"/>
        </w:rPr>
        <w:t>(…)</w:t>
      </w:r>
      <w:r w:rsidR="00381081" w:rsidRPr="002D3750">
        <w:rPr>
          <w:rFonts w:asciiTheme="minorHAnsi" w:hAnsiTheme="minorHAnsi" w:cstheme="minorHAnsi"/>
          <w:color w:val="000000"/>
        </w:rPr>
        <w:t xml:space="preserve">, </w:t>
      </w:r>
      <w:r w:rsidR="00941C22">
        <w:rPr>
          <w:rFonts w:asciiTheme="minorHAnsi" w:hAnsiTheme="minorHAnsi" w:cstheme="minorHAnsi"/>
          <w:color w:val="000000"/>
        </w:rPr>
        <w:t>(…)</w:t>
      </w:r>
      <w:r w:rsidR="00381081" w:rsidRPr="002D3750">
        <w:rPr>
          <w:rFonts w:asciiTheme="minorHAnsi" w:hAnsiTheme="minorHAnsi" w:cstheme="minorHAnsi"/>
          <w:color w:val="000000"/>
        </w:rPr>
        <w:t xml:space="preserve">, </w:t>
      </w:r>
      <w:r w:rsidR="00941C22">
        <w:rPr>
          <w:rFonts w:asciiTheme="minorHAnsi" w:hAnsiTheme="minorHAnsi" w:cstheme="minorHAnsi"/>
          <w:color w:val="000000"/>
        </w:rPr>
        <w:t>(…)</w:t>
      </w:r>
      <w:r w:rsidR="00381081" w:rsidRPr="002D3750">
        <w:rPr>
          <w:rFonts w:asciiTheme="minorHAnsi" w:hAnsiTheme="minorHAnsi" w:cstheme="minorHAnsi"/>
          <w:color w:val="000000"/>
        </w:rPr>
        <w:t xml:space="preserve">i </w:t>
      </w:r>
      <w:r w:rsidR="00941C22">
        <w:rPr>
          <w:rFonts w:asciiTheme="minorHAnsi" w:hAnsiTheme="minorHAnsi" w:cstheme="minorHAnsi"/>
          <w:color w:val="000000"/>
        </w:rPr>
        <w:t xml:space="preserve">(…) </w:t>
      </w:r>
      <w:r w:rsidR="00381081" w:rsidRPr="002D3750">
        <w:rPr>
          <w:rFonts w:asciiTheme="minorHAnsi" w:hAnsiTheme="minorHAnsi" w:cstheme="minorHAnsi"/>
          <w:color w:val="000000"/>
        </w:rPr>
        <w:t>z dnia 12 marca 2020 r.</w:t>
      </w:r>
      <w:r w:rsidR="00EC35A8" w:rsidRPr="002D3750">
        <w:rPr>
          <w:rFonts w:asciiTheme="minorHAnsi" w:hAnsiTheme="minorHAnsi" w:cstheme="minorHAnsi"/>
          <w:color w:val="000000"/>
        </w:rPr>
        <w:t xml:space="preserve"> oraz</w:t>
      </w:r>
      <w:r w:rsidR="00381081" w:rsidRPr="002D3750">
        <w:rPr>
          <w:rFonts w:asciiTheme="minorHAnsi" w:hAnsiTheme="minorHAnsi" w:cstheme="minorHAnsi"/>
          <w:color w:val="000000"/>
        </w:rPr>
        <w:t xml:space="preserve"> </w:t>
      </w:r>
      <w:r w:rsidR="00941C22">
        <w:rPr>
          <w:rFonts w:asciiTheme="minorHAnsi" w:hAnsiTheme="minorHAnsi" w:cstheme="minorHAnsi"/>
          <w:color w:val="000000"/>
        </w:rPr>
        <w:t>(…)</w:t>
      </w:r>
      <w:r w:rsidR="00354E80" w:rsidRPr="002D3750">
        <w:rPr>
          <w:rFonts w:asciiTheme="minorHAnsi" w:hAnsiTheme="minorHAnsi" w:cstheme="minorHAnsi"/>
          <w:color w:val="000000"/>
        </w:rPr>
        <w:t xml:space="preserve">, </w:t>
      </w:r>
      <w:r w:rsidR="00941C22">
        <w:rPr>
          <w:rFonts w:asciiTheme="minorHAnsi" w:hAnsiTheme="minorHAnsi" w:cstheme="minorHAnsi"/>
          <w:color w:val="000000"/>
        </w:rPr>
        <w:t xml:space="preserve">(…) </w:t>
      </w:r>
      <w:r w:rsidR="00354E80" w:rsidRPr="002D3750">
        <w:rPr>
          <w:rFonts w:asciiTheme="minorHAnsi" w:hAnsiTheme="minorHAnsi" w:cstheme="minorHAnsi"/>
          <w:color w:val="000000"/>
        </w:rPr>
        <w:t xml:space="preserve">i </w:t>
      </w:r>
      <w:r w:rsidR="00941C22">
        <w:rPr>
          <w:rFonts w:asciiTheme="minorHAnsi" w:hAnsiTheme="minorHAnsi" w:cstheme="minorHAnsi"/>
          <w:color w:val="000000"/>
        </w:rPr>
        <w:t xml:space="preserve">(…) </w:t>
      </w:r>
      <w:r w:rsidR="009C02DD" w:rsidRPr="002D3750">
        <w:rPr>
          <w:rFonts w:asciiTheme="minorHAnsi" w:hAnsiTheme="minorHAnsi" w:cstheme="minorHAnsi"/>
          <w:color w:val="000000"/>
        </w:rPr>
        <w:t xml:space="preserve">z dnia 18 marca 2022 r., reprezentowanych przez r.pr. </w:t>
      </w:r>
      <w:r w:rsidR="00941C22">
        <w:rPr>
          <w:rFonts w:asciiTheme="minorHAnsi" w:hAnsiTheme="minorHAnsi" w:cstheme="minorHAnsi"/>
          <w:color w:val="000000"/>
        </w:rPr>
        <w:t>(…)</w:t>
      </w:r>
      <w:r w:rsidR="009C02DD" w:rsidRPr="002D3750">
        <w:rPr>
          <w:rFonts w:asciiTheme="minorHAnsi" w:hAnsiTheme="minorHAnsi" w:cstheme="minorHAnsi"/>
          <w:color w:val="000000"/>
        </w:rPr>
        <w:t>,</w:t>
      </w:r>
      <w:r w:rsidR="00381081" w:rsidRPr="002D3750">
        <w:rPr>
          <w:rFonts w:asciiTheme="minorHAnsi" w:hAnsiTheme="minorHAnsi" w:cstheme="minorHAnsi"/>
          <w:color w:val="000000"/>
        </w:rPr>
        <w:t xml:space="preserve"> </w:t>
      </w:r>
      <w:r w:rsidRPr="002D3750">
        <w:rPr>
          <w:rFonts w:asciiTheme="minorHAnsi" w:hAnsiTheme="minorHAnsi" w:cstheme="minorHAnsi"/>
          <w:color w:val="000000"/>
        </w:rPr>
        <w:t>od decyzji Regionalnego Dyrektora Ochrony Środowiska w</w:t>
      </w:r>
      <w:r w:rsidR="006C02F6" w:rsidRPr="002D3750">
        <w:rPr>
          <w:rFonts w:asciiTheme="minorHAnsi" w:hAnsiTheme="minorHAnsi" w:cstheme="minorHAnsi"/>
          <w:color w:val="000000"/>
        </w:rPr>
        <w:t xml:space="preserve"> </w:t>
      </w:r>
      <w:r w:rsidR="004319DB" w:rsidRPr="002D3750">
        <w:rPr>
          <w:rFonts w:asciiTheme="minorHAnsi" w:hAnsiTheme="minorHAnsi" w:cstheme="minorHAnsi"/>
          <w:color w:val="000000"/>
        </w:rPr>
        <w:t>Łodzi</w:t>
      </w:r>
      <w:r w:rsidR="00E70076" w:rsidRPr="002D3750">
        <w:rPr>
          <w:rFonts w:asciiTheme="minorHAnsi" w:hAnsiTheme="minorHAnsi" w:cstheme="minorHAnsi"/>
          <w:color w:val="000000"/>
        </w:rPr>
        <w:t xml:space="preserve">, dalej RDOŚ w Łodzi, </w:t>
      </w:r>
      <w:r w:rsidRPr="002D3750">
        <w:rPr>
          <w:rFonts w:asciiTheme="minorHAnsi" w:hAnsiTheme="minorHAnsi" w:cstheme="minorHAnsi"/>
          <w:color w:val="000000"/>
        </w:rPr>
        <w:t>z dnia</w:t>
      </w:r>
      <w:r w:rsidR="00037EC6" w:rsidRPr="002D3750">
        <w:rPr>
          <w:rFonts w:asciiTheme="minorHAnsi" w:hAnsiTheme="minorHAnsi" w:cstheme="minorHAnsi"/>
          <w:color w:val="000000"/>
        </w:rPr>
        <w:t xml:space="preserve"> </w:t>
      </w:r>
      <w:r w:rsidR="004319DB" w:rsidRPr="002D3750">
        <w:rPr>
          <w:rFonts w:asciiTheme="minorHAnsi" w:hAnsiTheme="minorHAnsi" w:cstheme="minorHAnsi"/>
          <w:color w:val="000000"/>
        </w:rPr>
        <w:t>2 marca 2020</w:t>
      </w:r>
      <w:r w:rsidR="006C02F6" w:rsidRPr="002D3750">
        <w:rPr>
          <w:rFonts w:asciiTheme="minorHAnsi" w:hAnsiTheme="minorHAnsi" w:cstheme="minorHAnsi"/>
          <w:color w:val="000000"/>
        </w:rPr>
        <w:t xml:space="preserve"> r.</w:t>
      </w:r>
      <w:r w:rsidRPr="002D3750">
        <w:rPr>
          <w:rFonts w:asciiTheme="minorHAnsi" w:hAnsiTheme="minorHAnsi" w:cstheme="minorHAnsi"/>
          <w:color w:val="000000"/>
        </w:rPr>
        <w:t xml:space="preserve">, </w:t>
      </w:r>
      <w:r w:rsidR="00037EC6" w:rsidRPr="002D3750">
        <w:rPr>
          <w:rFonts w:asciiTheme="minorHAnsi" w:hAnsiTheme="minorHAnsi" w:cstheme="minorHAnsi"/>
          <w:color w:val="000000"/>
        </w:rPr>
        <w:t xml:space="preserve">znak: </w:t>
      </w:r>
      <w:r w:rsidR="004319DB" w:rsidRPr="002D3750">
        <w:rPr>
          <w:rFonts w:asciiTheme="minorHAnsi" w:hAnsiTheme="minorHAnsi" w:cstheme="minorHAnsi"/>
          <w:color w:val="000000"/>
        </w:rPr>
        <w:t>WOOŚ.420.51.2018.MOI.46</w:t>
      </w:r>
      <w:r w:rsidR="00037EC6" w:rsidRPr="002D3750">
        <w:rPr>
          <w:rFonts w:asciiTheme="minorHAnsi" w:hAnsiTheme="minorHAnsi" w:cstheme="minorHAnsi"/>
          <w:color w:val="000000"/>
        </w:rPr>
        <w:t xml:space="preserve">, o środowiskowych uwarunkowaniach </w:t>
      </w:r>
      <w:r w:rsidR="0003282A" w:rsidRPr="002D3750">
        <w:rPr>
          <w:rFonts w:asciiTheme="minorHAnsi" w:hAnsiTheme="minorHAnsi" w:cstheme="minorHAnsi"/>
          <w:color w:val="000000"/>
        </w:rPr>
        <w:t>dla</w:t>
      </w:r>
      <w:r w:rsidR="00037EC6" w:rsidRPr="002D3750">
        <w:rPr>
          <w:rFonts w:asciiTheme="minorHAnsi" w:hAnsiTheme="minorHAnsi" w:cstheme="minorHAnsi"/>
          <w:color w:val="000000"/>
        </w:rPr>
        <w:t xml:space="preserve"> przedsięwzięcia </w:t>
      </w:r>
      <w:r w:rsidR="004319DB" w:rsidRPr="002D3750">
        <w:rPr>
          <w:rFonts w:asciiTheme="minorHAnsi" w:hAnsiTheme="minorHAnsi" w:cstheme="minorHAnsi"/>
          <w:color w:val="000000"/>
        </w:rPr>
        <w:t>pn.:</w:t>
      </w:r>
      <w:r w:rsidR="00037EC6" w:rsidRPr="002D3750">
        <w:rPr>
          <w:rFonts w:asciiTheme="minorHAnsi" w:hAnsiTheme="minorHAnsi" w:cstheme="minorHAnsi"/>
          <w:color w:val="000000"/>
        </w:rPr>
        <w:t xml:space="preserve"> </w:t>
      </w:r>
      <w:r w:rsidR="004319DB" w:rsidRPr="002D3750">
        <w:rPr>
          <w:rFonts w:asciiTheme="minorHAnsi" w:hAnsiTheme="minorHAnsi" w:cstheme="minorHAnsi"/>
          <w:color w:val="000000"/>
        </w:rPr>
        <w:t>Przebudowa sieci gazowej w ramach obwodnicy Łodzi</w:t>
      </w:r>
      <w:r w:rsidR="00562F4F" w:rsidRPr="002D3750">
        <w:rPr>
          <w:rFonts w:asciiTheme="minorHAnsi" w:hAnsiTheme="minorHAnsi" w:cstheme="minorHAnsi"/>
          <w:color w:val="000000"/>
        </w:rPr>
        <w:t>,</w:t>
      </w:r>
    </w:p>
    <w:p w14:paraId="4190E458" w14:textId="418029C3" w:rsidR="00830B09" w:rsidRPr="002D3750" w:rsidRDefault="00830B09" w:rsidP="002D3750">
      <w:pPr>
        <w:spacing w:line="312" w:lineRule="auto"/>
        <w:rPr>
          <w:rFonts w:asciiTheme="minorHAnsi" w:hAnsiTheme="minorHAnsi" w:cstheme="minorHAnsi"/>
          <w:color w:val="000000"/>
        </w:rPr>
      </w:pPr>
    </w:p>
    <w:p w14:paraId="6CCEF368" w14:textId="5010589F" w:rsidR="001A50DF" w:rsidRPr="002D3750" w:rsidRDefault="001A50DF"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uchylam pkt</w:t>
      </w:r>
      <w:r w:rsidR="00B74E54" w:rsidRPr="002D3750">
        <w:rPr>
          <w:rFonts w:asciiTheme="minorHAnsi" w:hAnsiTheme="minorHAnsi" w:cstheme="minorHAnsi"/>
          <w:color w:val="000000"/>
        </w:rPr>
        <w:t xml:space="preserve"> </w:t>
      </w:r>
      <w:r w:rsidR="004044D5" w:rsidRPr="002D3750">
        <w:rPr>
          <w:rFonts w:asciiTheme="minorHAnsi" w:hAnsiTheme="minorHAnsi" w:cstheme="minorHAnsi"/>
          <w:color w:val="000000"/>
        </w:rPr>
        <w:t>I.</w:t>
      </w:r>
      <w:r w:rsidR="00B74E54" w:rsidRPr="002D3750">
        <w:rPr>
          <w:rFonts w:asciiTheme="minorHAnsi" w:hAnsiTheme="minorHAnsi" w:cstheme="minorHAnsi"/>
          <w:color w:val="000000"/>
        </w:rPr>
        <w:t>2.2.2</w:t>
      </w:r>
      <w:r w:rsidRPr="002D3750">
        <w:rPr>
          <w:rFonts w:asciiTheme="minorHAnsi" w:hAnsiTheme="minorHAnsi" w:cstheme="minorHAnsi"/>
          <w:color w:val="000000"/>
        </w:rPr>
        <w:t xml:space="preserve"> ww. decyzji i w tym zakresie orzekam:</w:t>
      </w:r>
    </w:p>
    <w:p w14:paraId="6FC47E4B" w14:textId="60120556" w:rsidR="00B74E54" w:rsidRPr="002D3750" w:rsidRDefault="00B74E54" w:rsidP="002D3750">
      <w:pPr>
        <w:pStyle w:val="Akapitzlist"/>
        <w:spacing w:line="312" w:lineRule="auto"/>
        <w:ind w:left="426"/>
        <w:rPr>
          <w:rFonts w:asciiTheme="minorHAnsi" w:hAnsiTheme="minorHAnsi" w:cstheme="minorHAnsi"/>
          <w:color w:val="000000"/>
        </w:rPr>
      </w:pPr>
      <w:r w:rsidRPr="002D3750">
        <w:rPr>
          <w:rFonts w:asciiTheme="minorHAnsi" w:hAnsiTheme="minorHAnsi" w:cstheme="minorHAnsi"/>
          <w:color w:val="000000"/>
        </w:rPr>
        <w:t>„</w:t>
      </w:r>
      <w:r w:rsidRPr="002D3750">
        <w:rPr>
          <w:rFonts w:asciiTheme="minorHAnsi" w:hAnsiTheme="minorHAnsi" w:cstheme="minorHAnsi"/>
        </w:rPr>
        <w:t xml:space="preserve">Zaplecza budowy, w tym miejsca składowania materiałów, należy lokalizować na terenach utwardzonych, </w:t>
      </w:r>
      <w:r w:rsidR="002A3BD5" w:rsidRPr="002D3750">
        <w:rPr>
          <w:rFonts w:asciiTheme="minorHAnsi" w:hAnsiTheme="minorHAnsi" w:cstheme="minorHAnsi"/>
        </w:rPr>
        <w:t>w odległości min. 75 m</w:t>
      </w:r>
      <w:r w:rsidRPr="002D3750">
        <w:rPr>
          <w:rFonts w:asciiTheme="minorHAnsi" w:hAnsiTheme="minorHAnsi" w:cstheme="minorHAnsi"/>
        </w:rPr>
        <w:t xml:space="preserve"> od zabudowy mieszkaniowej oraz poza obszarami leśnymi i terenami </w:t>
      </w:r>
      <w:r w:rsidRPr="002D3750">
        <w:rPr>
          <w:rFonts w:asciiTheme="minorHAnsi" w:hAnsiTheme="minorHAnsi" w:cstheme="minorHAnsi"/>
          <w:color w:val="000000" w:themeColor="text1"/>
        </w:rPr>
        <w:t xml:space="preserve">zadrzewionymi, </w:t>
      </w:r>
      <w:bookmarkStart w:id="0" w:name="_Hlk124758529"/>
      <w:r w:rsidRPr="002D3750">
        <w:rPr>
          <w:rFonts w:asciiTheme="minorHAnsi" w:hAnsiTheme="minorHAnsi" w:cstheme="minorHAnsi"/>
          <w:color w:val="000000" w:themeColor="text1"/>
        </w:rPr>
        <w:t xml:space="preserve">a także poza wykazanymi w inwentaryzacji przyrodniczej miejscami występowania gatunków roślin i zwierząt objętych ochroną prawną na podstawie ustawy z dnia 16 kwietnia 2004 r. o ochronie przyrody (Dz. U. z 2022 r. poz. 916, ze zm.) </w:t>
      </w:r>
      <w:bookmarkEnd w:id="0"/>
      <w:r w:rsidRPr="002D3750">
        <w:rPr>
          <w:rFonts w:asciiTheme="minorHAnsi" w:hAnsiTheme="minorHAnsi" w:cstheme="minorHAnsi"/>
          <w:color w:val="000000" w:themeColor="text1"/>
        </w:rPr>
        <w:t xml:space="preserve">oraz siedliskami przyrodniczymi będącymi przedmiotem zainteresowania Wspólnoty, zgodnie z rozporządzeniem Ministra Środowiska z dnia 13 kwietnia 2010 r. w sprawie siedlisk przyrodniczych oraz gatunków będących przedmiotem zainteresowania Wspólnoty, a także kryteriów wyboru obszarów kwalifikujących się do uznania lub wyznaczenia jako obszary Natura 2000 (Dz. U. z 2014 r. poz. 1713). Ponadto miejsca przeznaczone pod zaplecza budowy powinny znajdować się w sąsiedztwie istniejących dróg publicznych, tak by możliwe </w:t>
      </w:r>
      <w:r w:rsidRPr="002D3750">
        <w:rPr>
          <w:rFonts w:asciiTheme="minorHAnsi" w:hAnsiTheme="minorHAnsi" w:cstheme="minorHAnsi"/>
        </w:rPr>
        <w:t>było wykorzystanie ich jako dr</w:t>
      </w:r>
      <w:r w:rsidR="0010133C" w:rsidRPr="002D3750">
        <w:rPr>
          <w:rFonts w:asciiTheme="minorHAnsi" w:hAnsiTheme="minorHAnsi" w:cstheme="minorHAnsi"/>
        </w:rPr>
        <w:t>o</w:t>
      </w:r>
      <w:r w:rsidRPr="002D3750">
        <w:rPr>
          <w:rFonts w:asciiTheme="minorHAnsi" w:hAnsiTheme="minorHAnsi" w:cstheme="minorHAnsi"/>
        </w:rPr>
        <w:t>g</w:t>
      </w:r>
      <w:r w:rsidR="0010133C" w:rsidRPr="002D3750">
        <w:rPr>
          <w:rFonts w:asciiTheme="minorHAnsi" w:hAnsiTheme="minorHAnsi" w:cstheme="minorHAnsi"/>
        </w:rPr>
        <w:t>i</w:t>
      </w:r>
      <w:r w:rsidRPr="002D3750">
        <w:rPr>
          <w:rFonts w:asciiTheme="minorHAnsi" w:hAnsiTheme="minorHAnsi" w:cstheme="minorHAnsi"/>
        </w:rPr>
        <w:t xml:space="preserve"> dojazdow</w:t>
      </w:r>
      <w:r w:rsidR="0010133C" w:rsidRPr="002D3750">
        <w:rPr>
          <w:rFonts w:asciiTheme="minorHAnsi" w:hAnsiTheme="minorHAnsi" w:cstheme="minorHAnsi"/>
        </w:rPr>
        <w:t>e</w:t>
      </w:r>
      <w:r w:rsidRPr="002D3750">
        <w:rPr>
          <w:rFonts w:asciiTheme="minorHAnsi" w:hAnsiTheme="minorHAnsi" w:cstheme="minorHAnsi"/>
        </w:rPr>
        <w:t>”</w:t>
      </w:r>
      <w:r w:rsidR="00FB11F1" w:rsidRPr="002D3750">
        <w:rPr>
          <w:rFonts w:asciiTheme="minorHAnsi" w:hAnsiTheme="minorHAnsi" w:cstheme="minorHAnsi"/>
        </w:rPr>
        <w:t>;</w:t>
      </w:r>
    </w:p>
    <w:p w14:paraId="4B6DA170" w14:textId="235E3D25" w:rsidR="00B74E54" w:rsidRPr="002D3750" w:rsidRDefault="00B74E54"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 xml:space="preserve">uchylam pkt </w:t>
      </w:r>
      <w:r w:rsidR="004044D5" w:rsidRPr="002D3750">
        <w:rPr>
          <w:rFonts w:asciiTheme="minorHAnsi" w:hAnsiTheme="minorHAnsi" w:cstheme="minorHAnsi"/>
          <w:color w:val="000000"/>
        </w:rPr>
        <w:t>I.</w:t>
      </w:r>
      <w:r w:rsidRPr="002D3750">
        <w:rPr>
          <w:rFonts w:asciiTheme="minorHAnsi" w:hAnsiTheme="minorHAnsi" w:cstheme="minorHAnsi"/>
          <w:color w:val="000000"/>
        </w:rPr>
        <w:t>2.2.4 ww. decyzji i w tym zakresie orzekam:</w:t>
      </w:r>
    </w:p>
    <w:p w14:paraId="0C15BB7C" w14:textId="0AE00DD8" w:rsidR="00B74E54" w:rsidRPr="002D3750" w:rsidRDefault="00B74E54" w:rsidP="002D3750">
      <w:pPr>
        <w:pStyle w:val="Akapitzlist"/>
        <w:spacing w:line="312" w:lineRule="auto"/>
        <w:ind w:left="426"/>
        <w:rPr>
          <w:rFonts w:asciiTheme="minorHAnsi" w:hAnsiTheme="minorHAnsi" w:cstheme="minorHAnsi"/>
        </w:rPr>
      </w:pPr>
      <w:r w:rsidRPr="002D3750">
        <w:rPr>
          <w:rFonts w:asciiTheme="minorHAnsi" w:hAnsiTheme="minorHAnsi" w:cstheme="minorHAnsi"/>
          <w:color w:val="000000"/>
        </w:rPr>
        <w:t>„</w:t>
      </w:r>
      <w:r w:rsidRPr="002D3750">
        <w:rPr>
          <w:rFonts w:asciiTheme="minorHAnsi" w:hAnsiTheme="minorHAnsi" w:cstheme="minorHAnsi"/>
        </w:rPr>
        <w:t>Na wskazanych</w:t>
      </w:r>
      <w:r w:rsidR="00AD0291" w:rsidRPr="002D3750">
        <w:rPr>
          <w:rFonts w:asciiTheme="minorHAnsi" w:hAnsiTheme="minorHAnsi" w:cstheme="minorHAnsi"/>
        </w:rPr>
        <w:t xml:space="preserve"> w</w:t>
      </w:r>
      <w:r w:rsidRPr="002D3750">
        <w:rPr>
          <w:rFonts w:asciiTheme="minorHAnsi" w:hAnsiTheme="minorHAnsi" w:cstheme="minorHAnsi"/>
        </w:rPr>
        <w:t xml:space="preserve"> poniż</w:t>
      </w:r>
      <w:r w:rsidR="00AD0291" w:rsidRPr="002D3750">
        <w:rPr>
          <w:rFonts w:asciiTheme="minorHAnsi" w:hAnsiTheme="minorHAnsi" w:cstheme="minorHAnsi"/>
        </w:rPr>
        <w:t>sz</w:t>
      </w:r>
      <w:r w:rsidRPr="002D3750">
        <w:rPr>
          <w:rFonts w:asciiTheme="minorHAnsi" w:hAnsiTheme="minorHAnsi" w:cstheme="minorHAnsi"/>
        </w:rPr>
        <w:t>ej</w:t>
      </w:r>
      <w:r w:rsidR="00AD0291" w:rsidRPr="002D3750">
        <w:rPr>
          <w:rFonts w:asciiTheme="minorHAnsi" w:hAnsiTheme="minorHAnsi" w:cstheme="minorHAnsi"/>
        </w:rPr>
        <w:t xml:space="preserve"> tabeli</w:t>
      </w:r>
      <w:r w:rsidR="00CF3662" w:rsidRPr="002D3750">
        <w:rPr>
          <w:rFonts w:asciiTheme="minorHAnsi" w:hAnsiTheme="minorHAnsi" w:cstheme="minorHAnsi"/>
        </w:rPr>
        <w:t xml:space="preserve"> </w:t>
      </w:r>
      <w:r w:rsidRPr="002D3750">
        <w:rPr>
          <w:rFonts w:asciiTheme="minorHAnsi" w:hAnsiTheme="minorHAnsi" w:cstheme="minorHAnsi"/>
        </w:rPr>
        <w:t xml:space="preserve">odcinkach gazociągu poza pasem budowlano-montażowym nie należy lokalizować zapleczy budowy oraz tymczasowych dróg dojazdowych. Na odcinkach tych dopuszcza się korzystanie z istniejących dróg </w:t>
      </w:r>
      <w:r w:rsidRPr="002D3750">
        <w:rPr>
          <w:rFonts w:asciiTheme="minorHAnsi" w:hAnsiTheme="minorHAnsi" w:cstheme="minorHAnsi"/>
        </w:rPr>
        <w:lastRenderedPageBreak/>
        <w:t>publicznych i leśnych, prowadzenie transportu w obrębie pasa budowlano-montażowego oraz lokalizowanie dróg dojazdowych na polach użytkowanych rolniczo.</w:t>
      </w:r>
      <w:r w:rsidR="00B93580" w:rsidRPr="002D3750">
        <w:rPr>
          <w:rFonts w:asciiTheme="minorHAnsi" w:hAnsiTheme="minorHAnsi" w:cstheme="minorHAnsi"/>
        </w:rPr>
        <w:t>”;</w:t>
      </w:r>
    </w:p>
    <w:p w14:paraId="099034FD" w14:textId="77777777" w:rsidR="00663509" w:rsidRPr="002D3750" w:rsidRDefault="00663509" w:rsidP="002D3750">
      <w:pPr>
        <w:pStyle w:val="Akapitzlist"/>
        <w:spacing w:before="240" w:line="312" w:lineRule="auto"/>
        <w:ind w:left="426"/>
        <w:rPr>
          <w:rFonts w:asciiTheme="minorHAnsi" w:hAnsiTheme="minorHAnsi" w:cstheme="minorHAnsi"/>
        </w:rPr>
      </w:pPr>
    </w:p>
    <w:p w14:paraId="596D8402" w14:textId="5168527D" w:rsidR="00B93580" w:rsidRPr="002D3750" w:rsidRDefault="00B93580" w:rsidP="002D3750">
      <w:pPr>
        <w:pStyle w:val="Akapitzlist"/>
        <w:spacing w:before="240" w:line="312" w:lineRule="auto"/>
        <w:ind w:left="426"/>
        <w:rPr>
          <w:rFonts w:asciiTheme="minorHAnsi" w:hAnsiTheme="minorHAnsi" w:cstheme="minorHAnsi"/>
        </w:rPr>
      </w:pPr>
      <w:r w:rsidRPr="002D3750">
        <w:rPr>
          <w:rFonts w:asciiTheme="minorHAnsi" w:hAnsiTheme="minorHAnsi" w:cstheme="minorHAnsi"/>
        </w:rPr>
        <w:t>Tabela 1.</w:t>
      </w:r>
      <w:r w:rsidR="00CF3662" w:rsidRPr="002D3750">
        <w:rPr>
          <w:rFonts w:asciiTheme="minorHAnsi" w:hAnsiTheme="minorHAnsi" w:cstheme="minorHAnsi"/>
        </w:rPr>
        <w:t xml:space="preserve"> </w:t>
      </w:r>
      <w:r w:rsidR="0017778B" w:rsidRPr="002D3750">
        <w:rPr>
          <w:rFonts w:asciiTheme="minorHAnsi" w:hAnsiTheme="minorHAnsi" w:cstheme="minorHAnsi"/>
        </w:rPr>
        <w:t>Odcinki, na których nie należy lokalizować zapleczy budowy oraz tymczasowych dróg dojazdowych, poza pasem budowlano-montażowym.</w:t>
      </w:r>
    </w:p>
    <w:tbl>
      <w:tblPr>
        <w:tblStyle w:val="Tabela-Siatka"/>
        <w:tblW w:w="8776" w:type="dxa"/>
        <w:tblInd w:w="421" w:type="dxa"/>
        <w:tblLook w:val="04A0" w:firstRow="1" w:lastRow="0" w:firstColumn="1" w:lastColumn="0" w:noHBand="0" w:noVBand="1"/>
      </w:tblPr>
      <w:tblGrid>
        <w:gridCol w:w="2918"/>
        <w:gridCol w:w="2945"/>
        <w:gridCol w:w="2913"/>
      </w:tblGrid>
      <w:tr w:rsidR="00AD0291" w:rsidRPr="002D3750" w14:paraId="4D4E968D" w14:textId="77777777" w:rsidTr="00C977AC">
        <w:tc>
          <w:tcPr>
            <w:tcW w:w="2918" w:type="dxa"/>
            <w:vMerge w:val="restart"/>
            <w:vAlign w:val="center"/>
          </w:tcPr>
          <w:p w14:paraId="511F3648" w14:textId="20D08AC4"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Etap</w:t>
            </w:r>
          </w:p>
        </w:tc>
        <w:tc>
          <w:tcPr>
            <w:tcW w:w="5858" w:type="dxa"/>
            <w:gridSpan w:val="2"/>
            <w:vAlign w:val="center"/>
          </w:tcPr>
          <w:p w14:paraId="7E48E38D" w14:textId="3143477A"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Kilometraż</w:t>
            </w:r>
          </w:p>
        </w:tc>
      </w:tr>
      <w:tr w:rsidR="00AD0291" w:rsidRPr="002D3750" w14:paraId="39D632DE" w14:textId="77777777" w:rsidTr="00F432C6">
        <w:tc>
          <w:tcPr>
            <w:tcW w:w="2918" w:type="dxa"/>
            <w:vMerge/>
            <w:tcBorders>
              <w:bottom w:val="single" w:sz="4" w:space="0" w:color="auto"/>
            </w:tcBorders>
            <w:vAlign w:val="center"/>
          </w:tcPr>
          <w:p w14:paraId="5AF282A7" w14:textId="77777777" w:rsidR="00AD0291" w:rsidRPr="002D3750" w:rsidRDefault="00AD0291" w:rsidP="002D3750">
            <w:pPr>
              <w:pStyle w:val="Akapitzlist"/>
              <w:spacing w:line="312" w:lineRule="auto"/>
              <w:ind w:left="0"/>
              <w:rPr>
                <w:rFonts w:asciiTheme="minorHAnsi" w:hAnsiTheme="minorHAnsi" w:cstheme="minorHAnsi"/>
              </w:rPr>
            </w:pPr>
          </w:p>
        </w:tc>
        <w:tc>
          <w:tcPr>
            <w:tcW w:w="2945" w:type="dxa"/>
            <w:tcBorders>
              <w:bottom w:val="single" w:sz="4" w:space="0" w:color="auto"/>
            </w:tcBorders>
            <w:vAlign w:val="center"/>
          </w:tcPr>
          <w:p w14:paraId="248B1BEF" w14:textId="061B2B7E"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od ok. km</w:t>
            </w:r>
          </w:p>
        </w:tc>
        <w:tc>
          <w:tcPr>
            <w:tcW w:w="2913" w:type="dxa"/>
            <w:tcBorders>
              <w:bottom w:val="single" w:sz="4" w:space="0" w:color="auto"/>
            </w:tcBorders>
            <w:vAlign w:val="center"/>
          </w:tcPr>
          <w:p w14:paraId="07BB5C72" w14:textId="23663E5D"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do ok. km</w:t>
            </w:r>
          </w:p>
        </w:tc>
      </w:tr>
      <w:tr w:rsidR="00AD0291" w:rsidRPr="002D3750" w14:paraId="430681E0" w14:textId="77777777" w:rsidTr="00F432C6">
        <w:tc>
          <w:tcPr>
            <w:tcW w:w="2918" w:type="dxa"/>
            <w:vMerge w:val="restart"/>
            <w:tcBorders>
              <w:top w:val="single" w:sz="4" w:space="0" w:color="auto"/>
            </w:tcBorders>
            <w:vAlign w:val="center"/>
          </w:tcPr>
          <w:p w14:paraId="696A43FD" w14:textId="0B10C4D4"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I</w:t>
            </w:r>
          </w:p>
        </w:tc>
        <w:tc>
          <w:tcPr>
            <w:tcW w:w="2945" w:type="dxa"/>
            <w:tcBorders>
              <w:top w:val="single" w:sz="4" w:space="0" w:color="auto"/>
            </w:tcBorders>
            <w:vAlign w:val="center"/>
          </w:tcPr>
          <w:p w14:paraId="2CBF3CD8" w14:textId="3B589F37"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0+000</w:t>
            </w:r>
          </w:p>
        </w:tc>
        <w:tc>
          <w:tcPr>
            <w:tcW w:w="2913" w:type="dxa"/>
            <w:tcBorders>
              <w:top w:val="single" w:sz="4" w:space="0" w:color="auto"/>
            </w:tcBorders>
            <w:vAlign w:val="center"/>
          </w:tcPr>
          <w:p w14:paraId="3F8DEE94" w14:textId="49861D04"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0+600</w:t>
            </w:r>
          </w:p>
        </w:tc>
      </w:tr>
      <w:tr w:rsidR="00AD0291" w:rsidRPr="002D3750" w14:paraId="77DFEB03" w14:textId="77777777" w:rsidTr="00C977AC">
        <w:tc>
          <w:tcPr>
            <w:tcW w:w="2918" w:type="dxa"/>
            <w:vMerge/>
            <w:vAlign w:val="center"/>
          </w:tcPr>
          <w:p w14:paraId="6BB14D9B" w14:textId="77777777" w:rsidR="00AD0291" w:rsidRPr="002D3750" w:rsidRDefault="00AD0291" w:rsidP="002D3750">
            <w:pPr>
              <w:pStyle w:val="Akapitzlist"/>
              <w:spacing w:line="312" w:lineRule="auto"/>
              <w:ind w:left="0"/>
              <w:rPr>
                <w:rFonts w:asciiTheme="minorHAnsi" w:hAnsiTheme="minorHAnsi" w:cstheme="minorHAnsi"/>
              </w:rPr>
            </w:pPr>
          </w:p>
        </w:tc>
        <w:tc>
          <w:tcPr>
            <w:tcW w:w="2945" w:type="dxa"/>
            <w:vAlign w:val="center"/>
          </w:tcPr>
          <w:p w14:paraId="0BFB2E58" w14:textId="267BBDB8"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1+000</w:t>
            </w:r>
          </w:p>
        </w:tc>
        <w:tc>
          <w:tcPr>
            <w:tcW w:w="2913" w:type="dxa"/>
            <w:vAlign w:val="center"/>
          </w:tcPr>
          <w:p w14:paraId="3E2DA356" w14:textId="0026948E"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1+900</w:t>
            </w:r>
          </w:p>
        </w:tc>
      </w:tr>
      <w:tr w:rsidR="00AD0291" w:rsidRPr="002D3750" w14:paraId="6ABFA515" w14:textId="77777777" w:rsidTr="00C977AC">
        <w:tc>
          <w:tcPr>
            <w:tcW w:w="2918" w:type="dxa"/>
            <w:vMerge/>
            <w:vAlign w:val="center"/>
          </w:tcPr>
          <w:p w14:paraId="6447CAF3" w14:textId="77777777" w:rsidR="00AD0291" w:rsidRPr="002D3750" w:rsidRDefault="00AD0291" w:rsidP="002D3750">
            <w:pPr>
              <w:pStyle w:val="Akapitzlist"/>
              <w:spacing w:line="312" w:lineRule="auto"/>
              <w:ind w:left="0"/>
              <w:rPr>
                <w:rFonts w:asciiTheme="minorHAnsi" w:hAnsiTheme="minorHAnsi" w:cstheme="minorHAnsi"/>
              </w:rPr>
            </w:pPr>
          </w:p>
        </w:tc>
        <w:tc>
          <w:tcPr>
            <w:tcW w:w="2945" w:type="dxa"/>
            <w:vAlign w:val="center"/>
          </w:tcPr>
          <w:p w14:paraId="3141A5AB" w14:textId="192A7F03"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2+700</w:t>
            </w:r>
          </w:p>
        </w:tc>
        <w:tc>
          <w:tcPr>
            <w:tcW w:w="2913" w:type="dxa"/>
            <w:vAlign w:val="center"/>
          </w:tcPr>
          <w:p w14:paraId="3E7D5F59" w14:textId="002FDDB6"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2+750</w:t>
            </w:r>
          </w:p>
        </w:tc>
      </w:tr>
      <w:tr w:rsidR="00AD0291" w:rsidRPr="002D3750" w14:paraId="254E2040" w14:textId="77777777" w:rsidTr="00C977AC">
        <w:tc>
          <w:tcPr>
            <w:tcW w:w="2918" w:type="dxa"/>
            <w:vMerge/>
            <w:vAlign w:val="center"/>
          </w:tcPr>
          <w:p w14:paraId="552D08F8" w14:textId="77777777" w:rsidR="00AD0291" w:rsidRPr="002D3750" w:rsidRDefault="00AD0291" w:rsidP="002D3750">
            <w:pPr>
              <w:pStyle w:val="Akapitzlist"/>
              <w:spacing w:line="312" w:lineRule="auto"/>
              <w:ind w:left="0"/>
              <w:rPr>
                <w:rFonts w:asciiTheme="minorHAnsi" w:hAnsiTheme="minorHAnsi" w:cstheme="minorHAnsi"/>
              </w:rPr>
            </w:pPr>
          </w:p>
        </w:tc>
        <w:tc>
          <w:tcPr>
            <w:tcW w:w="2945" w:type="dxa"/>
            <w:vAlign w:val="center"/>
          </w:tcPr>
          <w:p w14:paraId="3BBDF2FA" w14:textId="3259F702"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2+890</w:t>
            </w:r>
          </w:p>
        </w:tc>
        <w:tc>
          <w:tcPr>
            <w:tcW w:w="2913" w:type="dxa"/>
            <w:vAlign w:val="center"/>
          </w:tcPr>
          <w:p w14:paraId="011F3558" w14:textId="11CDACEC"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2+950</w:t>
            </w:r>
          </w:p>
        </w:tc>
      </w:tr>
      <w:tr w:rsidR="00AD0291" w:rsidRPr="002D3750" w14:paraId="2914BF42" w14:textId="77777777" w:rsidTr="00884160">
        <w:tc>
          <w:tcPr>
            <w:tcW w:w="2918" w:type="dxa"/>
            <w:vMerge/>
            <w:vAlign w:val="center"/>
          </w:tcPr>
          <w:p w14:paraId="41380254" w14:textId="77777777" w:rsidR="00AD0291" w:rsidRPr="002D3750" w:rsidRDefault="00AD0291" w:rsidP="002D3750">
            <w:pPr>
              <w:pStyle w:val="Akapitzlist"/>
              <w:spacing w:line="312" w:lineRule="auto"/>
              <w:ind w:left="0"/>
              <w:rPr>
                <w:rFonts w:asciiTheme="minorHAnsi" w:hAnsiTheme="minorHAnsi" w:cstheme="minorHAnsi"/>
              </w:rPr>
            </w:pPr>
          </w:p>
        </w:tc>
        <w:tc>
          <w:tcPr>
            <w:tcW w:w="2945" w:type="dxa"/>
            <w:tcBorders>
              <w:bottom w:val="single" w:sz="4" w:space="0" w:color="auto"/>
            </w:tcBorders>
            <w:vAlign w:val="center"/>
          </w:tcPr>
          <w:p w14:paraId="1CBE3602" w14:textId="7E4AF583"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3+300</w:t>
            </w:r>
          </w:p>
        </w:tc>
        <w:tc>
          <w:tcPr>
            <w:tcW w:w="2913" w:type="dxa"/>
            <w:tcBorders>
              <w:bottom w:val="single" w:sz="4" w:space="0" w:color="auto"/>
            </w:tcBorders>
            <w:vAlign w:val="center"/>
          </w:tcPr>
          <w:p w14:paraId="482AB2A8" w14:textId="5E730178"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3+500</w:t>
            </w:r>
          </w:p>
        </w:tc>
      </w:tr>
      <w:tr w:rsidR="00AD0291" w:rsidRPr="002D3750" w14:paraId="6963F49A" w14:textId="77777777" w:rsidTr="001B3AC6">
        <w:tc>
          <w:tcPr>
            <w:tcW w:w="2918" w:type="dxa"/>
            <w:vMerge/>
            <w:tcBorders>
              <w:bottom w:val="single" w:sz="4" w:space="0" w:color="auto"/>
            </w:tcBorders>
            <w:vAlign w:val="center"/>
          </w:tcPr>
          <w:p w14:paraId="1BFA13DB" w14:textId="77777777" w:rsidR="00AD0291" w:rsidRPr="002D3750" w:rsidRDefault="00AD0291" w:rsidP="002D3750">
            <w:pPr>
              <w:pStyle w:val="Akapitzlist"/>
              <w:spacing w:line="312" w:lineRule="auto"/>
              <w:ind w:left="0"/>
              <w:rPr>
                <w:rFonts w:asciiTheme="minorHAnsi" w:hAnsiTheme="minorHAnsi" w:cstheme="minorHAnsi"/>
              </w:rPr>
            </w:pPr>
          </w:p>
        </w:tc>
        <w:tc>
          <w:tcPr>
            <w:tcW w:w="2945" w:type="dxa"/>
            <w:tcBorders>
              <w:bottom w:val="single" w:sz="4" w:space="0" w:color="auto"/>
            </w:tcBorders>
            <w:vAlign w:val="center"/>
          </w:tcPr>
          <w:p w14:paraId="63D879F8" w14:textId="5CB014EA"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4+000</w:t>
            </w:r>
          </w:p>
        </w:tc>
        <w:tc>
          <w:tcPr>
            <w:tcW w:w="2913" w:type="dxa"/>
            <w:tcBorders>
              <w:bottom w:val="single" w:sz="4" w:space="0" w:color="auto"/>
            </w:tcBorders>
            <w:vAlign w:val="center"/>
          </w:tcPr>
          <w:p w14:paraId="02CC0EE4" w14:textId="2F0A7729"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4+150</w:t>
            </w:r>
          </w:p>
        </w:tc>
      </w:tr>
      <w:tr w:rsidR="00AD0291" w:rsidRPr="002D3750" w14:paraId="2CA54378" w14:textId="77777777" w:rsidTr="001B3AC6">
        <w:tc>
          <w:tcPr>
            <w:tcW w:w="2918" w:type="dxa"/>
            <w:tcBorders>
              <w:top w:val="single" w:sz="4" w:space="0" w:color="auto"/>
              <w:bottom w:val="single" w:sz="4" w:space="0" w:color="auto"/>
            </w:tcBorders>
            <w:vAlign w:val="center"/>
          </w:tcPr>
          <w:p w14:paraId="1185AF4C" w14:textId="172106CA"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II</w:t>
            </w:r>
          </w:p>
        </w:tc>
        <w:tc>
          <w:tcPr>
            <w:tcW w:w="2945" w:type="dxa"/>
            <w:tcBorders>
              <w:top w:val="single" w:sz="4" w:space="0" w:color="auto"/>
              <w:bottom w:val="single" w:sz="4" w:space="0" w:color="auto"/>
            </w:tcBorders>
            <w:vAlign w:val="center"/>
          </w:tcPr>
          <w:p w14:paraId="50A2BC5E" w14:textId="192DB8CE"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0+130</w:t>
            </w:r>
          </w:p>
        </w:tc>
        <w:tc>
          <w:tcPr>
            <w:tcW w:w="2913" w:type="dxa"/>
            <w:tcBorders>
              <w:top w:val="single" w:sz="4" w:space="0" w:color="auto"/>
              <w:bottom w:val="single" w:sz="4" w:space="0" w:color="auto"/>
            </w:tcBorders>
            <w:vAlign w:val="center"/>
          </w:tcPr>
          <w:p w14:paraId="0E21401D" w14:textId="0C14C4A6"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0+377</w:t>
            </w:r>
          </w:p>
        </w:tc>
      </w:tr>
      <w:tr w:rsidR="00AD0291" w:rsidRPr="002D3750" w14:paraId="6B1CAA14" w14:textId="77777777" w:rsidTr="001B3AC6">
        <w:tc>
          <w:tcPr>
            <w:tcW w:w="2918" w:type="dxa"/>
            <w:vMerge w:val="restart"/>
            <w:tcBorders>
              <w:top w:val="single" w:sz="4" w:space="0" w:color="auto"/>
            </w:tcBorders>
            <w:vAlign w:val="center"/>
          </w:tcPr>
          <w:p w14:paraId="5B1A2F81" w14:textId="2DCF4E2B"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III</w:t>
            </w:r>
          </w:p>
        </w:tc>
        <w:tc>
          <w:tcPr>
            <w:tcW w:w="2945" w:type="dxa"/>
            <w:tcBorders>
              <w:top w:val="single" w:sz="4" w:space="0" w:color="auto"/>
            </w:tcBorders>
            <w:vAlign w:val="center"/>
          </w:tcPr>
          <w:p w14:paraId="169D4AB2" w14:textId="5B96C2B0"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0+900</w:t>
            </w:r>
          </w:p>
        </w:tc>
        <w:tc>
          <w:tcPr>
            <w:tcW w:w="2913" w:type="dxa"/>
            <w:tcBorders>
              <w:top w:val="single" w:sz="4" w:space="0" w:color="auto"/>
            </w:tcBorders>
            <w:vAlign w:val="center"/>
          </w:tcPr>
          <w:p w14:paraId="2B47588C" w14:textId="75795B5C"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1+000</w:t>
            </w:r>
          </w:p>
        </w:tc>
      </w:tr>
      <w:tr w:rsidR="00AD0291" w:rsidRPr="002D3750" w14:paraId="14AE229E" w14:textId="77777777" w:rsidTr="001B3AC6">
        <w:tc>
          <w:tcPr>
            <w:tcW w:w="2918" w:type="dxa"/>
            <w:vMerge/>
            <w:tcBorders>
              <w:bottom w:val="single" w:sz="4" w:space="0" w:color="auto"/>
            </w:tcBorders>
            <w:vAlign w:val="center"/>
          </w:tcPr>
          <w:p w14:paraId="6ACEC55B" w14:textId="77777777" w:rsidR="00AD0291" w:rsidRPr="002D3750" w:rsidRDefault="00AD0291" w:rsidP="002D3750">
            <w:pPr>
              <w:pStyle w:val="Akapitzlist"/>
              <w:spacing w:line="312" w:lineRule="auto"/>
              <w:ind w:left="0"/>
              <w:rPr>
                <w:rFonts w:asciiTheme="minorHAnsi" w:hAnsiTheme="minorHAnsi" w:cstheme="minorHAnsi"/>
              </w:rPr>
            </w:pPr>
          </w:p>
        </w:tc>
        <w:tc>
          <w:tcPr>
            <w:tcW w:w="2945" w:type="dxa"/>
            <w:tcBorders>
              <w:bottom w:val="single" w:sz="4" w:space="0" w:color="auto"/>
            </w:tcBorders>
            <w:vAlign w:val="center"/>
          </w:tcPr>
          <w:p w14:paraId="19762BF2" w14:textId="623153FC"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1+800</w:t>
            </w:r>
          </w:p>
        </w:tc>
        <w:tc>
          <w:tcPr>
            <w:tcW w:w="2913" w:type="dxa"/>
            <w:tcBorders>
              <w:bottom w:val="single" w:sz="4" w:space="0" w:color="auto"/>
            </w:tcBorders>
            <w:vAlign w:val="center"/>
          </w:tcPr>
          <w:p w14:paraId="6580AE5D" w14:textId="627A5864"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1+950</w:t>
            </w:r>
          </w:p>
        </w:tc>
      </w:tr>
      <w:tr w:rsidR="00AD0291" w:rsidRPr="002D3750" w14:paraId="5FA441A4" w14:textId="77777777" w:rsidTr="001B3AC6">
        <w:tc>
          <w:tcPr>
            <w:tcW w:w="2918" w:type="dxa"/>
            <w:vMerge w:val="restart"/>
            <w:tcBorders>
              <w:top w:val="single" w:sz="4" w:space="0" w:color="auto"/>
            </w:tcBorders>
            <w:vAlign w:val="center"/>
          </w:tcPr>
          <w:p w14:paraId="7772D266" w14:textId="0DBC88D5"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IV</w:t>
            </w:r>
          </w:p>
        </w:tc>
        <w:tc>
          <w:tcPr>
            <w:tcW w:w="2945" w:type="dxa"/>
            <w:tcBorders>
              <w:top w:val="single" w:sz="4" w:space="0" w:color="auto"/>
            </w:tcBorders>
            <w:vAlign w:val="center"/>
          </w:tcPr>
          <w:p w14:paraId="0AFE8C71" w14:textId="144439E8"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0+550</w:t>
            </w:r>
          </w:p>
        </w:tc>
        <w:tc>
          <w:tcPr>
            <w:tcW w:w="2913" w:type="dxa"/>
            <w:tcBorders>
              <w:top w:val="single" w:sz="4" w:space="0" w:color="auto"/>
            </w:tcBorders>
            <w:vAlign w:val="center"/>
          </w:tcPr>
          <w:p w14:paraId="625E886A" w14:textId="252E9ACC"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1+850</w:t>
            </w:r>
          </w:p>
        </w:tc>
      </w:tr>
      <w:tr w:rsidR="00AD0291" w:rsidRPr="002D3750" w14:paraId="6F3EBBA2" w14:textId="77777777" w:rsidTr="001B3AC6">
        <w:tc>
          <w:tcPr>
            <w:tcW w:w="2918" w:type="dxa"/>
            <w:vMerge/>
            <w:tcBorders>
              <w:bottom w:val="single" w:sz="4" w:space="0" w:color="auto"/>
            </w:tcBorders>
            <w:vAlign w:val="center"/>
          </w:tcPr>
          <w:p w14:paraId="3B772970" w14:textId="77777777" w:rsidR="00AD0291" w:rsidRPr="002D3750" w:rsidRDefault="00AD0291" w:rsidP="002D3750">
            <w:pPr>
              <w:pStyle w:val="Akapitzlist"/>
              <w:spacing w:line="312" w:lineRule="auto"/>
              <w:ind w:left="0"/>
              <w:rPr>
                <w:rFonts w:asciiTheme="minorHAnsi" w:hAnsiTheme="minorHAnsi" w:cstheme="minorHAnsi"/>
              </w:rPr>
            </w:pPr>
          </w:p>
        </w:tc>
        <w:tc>
          <w:tcPr>
            <w:tcW w:w="2945" w:type="dxa"/>
            <w:tcBorders>
              <w:bottom w:val="single" w:sz="4" w:space="0" w:color="auto"/>
            </w:tcBorders>
            <w:vAlign w:val="center"/>
          </w:tcPr>
          <w:p w14:paraId="657D8700" w14:textId="21181320"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2+100</w:t>
            </w:r>
          </w:p>
        </w:tc>
        <w:tc>
          <w:tcPr>
            <w:tcW w:w="2913" w:type="dxa"/>
            <w:tcBorders>
              <w:bottom w:val="single" w:sz="4" w:space="0" w:color="auto"/>
            </w:tcBorders>
            <w:vAlign w:val="center"/>
          </w:tcPr>
          <w:p w14:paraId="1BB0F89F" w14:textId="1D903666"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2+200</w:t>
            </w:r>
          </w:p>
        </w:tc>
      </w:tr>
      <w:tr w:rsidR="00AD0291" w:rsidRPr="002D3750" w14:paraId="210B1D3E" w14:textId="77777777" w:rsidTr="001B3AC6">
        <w:tc>
          <w:tcPr>
            <w:tcW w:w="2918" w:type="dxa"/>
            <w:vMerge w:val="restart"/>
            <w:tcBorders>
              <w:top w:val="single" w:sz="4" w:space="0" w:color="auto"/>
            </w:tcBorders>
            <w:vAlign w:val="center"/>
          </w:tcPr>
          <w:p w14:paraId="54B127D1" w14:textId="3732BAAF"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V</w:t>
            </w:r>
          </w:p>
        </w:tc>
        <w:tc>
          <w:tcPr>
            <w:tcW w:w="2945" w:type="dxa"/>
            <w:tcBorders>
              <w:top w:val="single" w:sz="4" w:space="0" w:color="auto"/>
            </w:tcBorders>
            <w:vAlign w:val="center"/>
          </w:tcPr>
          <w:p w14:paraId="2B516168" w14:textId="6D0C49C4"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0+100</w:t>
            </w:r>
          </w:p>
        </w:tc>
        <w:tc>
          <w:tcPr>
            <w:tcW w:w="2913" w:type="dxa"/>
            <w:tcBorders>
              <w:top w:val="single" w:sz="4" w:space="0" w:color="auto"/>
            </w:tcBorders>
            <w:vAlign w:val="center"/>
          </w:tcPr>
          <w:p w14:paraId="6C129C82" w14:textId="3E706CB4"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0+500</w:t>
            </w:r>
          </w:p>
        </w:tc>
      </w:tr>
      <w:tr w:rsidR="00AD0291" w:rsidRPr="002D3750" w14:paraId="74128E51" w14:textId="77777777" w:rsidTr="00C977AC">
        <w:tc>
          <w:tcPr>
            <w:tcW w:w="2918" w:type="dxa"/>
            <w:vMerge/>
            <w:vAlign w:val="center"/>
          </w:tcPr>
          <w:p w14:paraId="09E6A79A" w14:textId="77777777" w:rsidR="00AD0291" w:rsidRPr="002D3750" w:rsidRDefault="00AD0291" w:rsidP="002D3750">
            <w:pPr>
              <w:pStyle w:val="Akapitzlist"/>
              <w:spacing w:line="312" w:lineRule="auto"/>
              <w:ind w:left="0"/>
              <w:rPr>
                <w:rFonts w:asciiTheme="minorHAnsi" w:hAnsiTheme="minorHAnsi" w:cstheme="minorHAnsi"/>
              </w:rPr>
            </w:pPr>
          </w:p>
        </w:tc>
        <w:tc>
          <w:tcPr>
            <w:tcW w:w="2945" w:type="dxa"/>
            <w:vAlign w:val="center"/>
          </w:tcPr>
          <w:p w14:paraId="70B869CD" w14:textId="462F0962"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0+800</w:t>
            </w:r>
          </w:p>
        </w:tc>
        <w:tc>
          <w:tcPr>
            <w:tcW w:w="2913" w:type="dxa"/>
            <w:vAlign w:val="center"/>
          </w:tcPr>
          <w:p w14:paraId="6DBFD9C7" w14:textId="10F5E22E"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1+000</w:t>
            </w:r>
          </w:p>
        </w:tc>
      </w:tr>
      <w:tr w:rsidR="00AD0291" w:rsidRPr="002D3750" w14:paraId="3ACB34A5" w14:textId="77777777" w:rsidTr="00C977AC">
        <w:tc>
          <w:tcPr>
            <w:tcW w:w="2918" w:type="dxa"/>
            <w:vMerge/>
            <w:vAlign w:val="center"/>
          </w:tcPr>
          <w:p w14:paraId="06EAB057" w14:textId="77777777" w:rsidR="00AD0291" w:rsidRPr="002D3750" w:rsidRDefault="00AD0291" w:rsidP="002D3750">
            <w:pPr>
              <w:pStyle w:val="Akapitzlist"/>
              <w:spacing w:line="312" w:lineRule="auto"/>
              <w:ind w:left="0"/>
              <w:rPr>
                <w:rFonts w:asciiTheme="minorHAnsi" w:hAnsiTheme="minorHAnsi" w:cstheme="minorHAnsi"/>
              </w:rPr>
            </w:pPr>
          </w:p>
        </w:tc>
        <w:tc>
          <w:tcPr>
            <w:tcW w:w="2945" w:type="dxa"/>
            <w:vAlign w:val="center"/>
          </w:tcPr>
          <w:p w14:paraId="747BB745" w14:textId="310B9DFE"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3+000</w:t>
            </w:r>
          </w:p>
        </w:tc>
        <w:tc>
          <w:tcPr>
            <w:tcW w:w="2913" w:type="dxa"/>
            <w:vAlign w:val="center"/>
          </w:tcPr>
          <w:p w14:paraId="4932BEB6" w14:textId="6A50EA46"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4+000</w:t>
            </w:r>
          </w:p>
        </w:tc>
      </w:tr>
      <w:tr w:rsidR="00AD0291" w:rsidRPr="002D3750" w14:paraId="20B8C30C" w14:textId="77777777" w:rsidTr="00C977AC">
        <w:tc>
          <w:tcPr>
            <w:tcW w:w="2918" w:type="dxa"/>
            <w:vMerge/>
            <w:vAlign w:val="center"/>
          </w:tcPr>
          <w:p w14:paraId="20AF6055" w14:textId="77777777" w:rsidR="00AD0291" w:rsidRPr="002D3750" w:rsidRDefault="00AD0291" w:rsidP="002D3750">
            <w:pPr>
              <w:pStyle w:val="Akapitzlist"/>
              <w:spacing w:line="312" w:lineRule="auto"/>
              <w:ind w:left="0"/>
              <w:rPr>
                <w:rFonts w:asciiTheme="minorHAnsi" w:hAnsiTheme="minorHAnsi" w:cstheme="minorHAnsi"/>
              </w:rPr>
            </w:pPr>
          </w:p>
        </w:tc>
        <w:tc>
          <w:tcPr>
            <w:tcW w:w="2945" w:type="dxa"/>
            <w:vAlign w:val="center"/>
          </w:tcPr>
          <w:p w14:paraId="030F4DD0" w14:textId="590637D7"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4+750</w:t>
            </w:r>
          </w:p>
        </w:tc>
        <w:tc>
          <w:tcPr>
            <w:tcW w:w="2913" w:type="dxa"/>
            <w:vAlign w:val="center"/>
          </w:tcPr>
          <w:p w14:paraId="7D28C920" w14:textId="5F823E7B"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7+200</w:t>
            </w:r>
          </w:p>
        </w:tc>
      </w:tr>
      <w:tr w:rsidR="00AD0291" w:rsidRPr="002D3750" w14:paraId="535EC880" w14:textId="77777777" w:rsidTr="001B3AC6">
        <w:tc>
          <w:tcPr>
            <w:tcW w:w="2918" w:type="dxa"/>
            <w:vMerge/>
            <w:tcBorders>
              <w:bottom w:val="single" w:sz="4" w:space="0" w:color="auto"/>
            </w:tcBorders>
            <w:vAlign w:val="center"/>
          </w:tcPr>
          <w:p w14:paraId="39342E58" w14:textId="77777777" w:rsidR="00AD0291" w:rsidRPr="002D3750" w:rsidRDefault="00AD0291" w:rsidP="002D3750">
            <w:pPr>
              <w:pStyle w:val="Akapitzlist"/>
              <w:spacing w:line="312" w:lineRule="auto"/>
              <w:ind w:left="0"/>
              <w:rPr>
                <w:rFonts w:asciiTheme="minorHAnsi" w:hAnsiTheme="minorHAnsi" w:cstheme="minorHAnsi"/>
              </w:rPr>
            </w:pPr>
          </w:p>
        </w:tc>
        <w:tc>
          <w:tcPr>
            <w:tcW w:w="2945" w:type="dxa"/>
            <w:tcBorders>
              <w:bottom w:val="single" w:sz="4" w:space="0" w:color="auto"/>
            </w:tcBorders>
            <w:vAlign w:val="center"/>
          </w:tcPr>
          <w:p w14:paraId="21E2C8A7" w14:textId="6E28AA88"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7+850</w:t>
            </w:r>
          </w:p>
        </w:tc>
        <w:tc>
          <w:tcPr>
            <w:tcW w:w="2913" w:type="dxa"/>
            <w:tcBorders>
              <w:bottom w:val="single" w:sz="4" w:space="0" w:color="auto"/>
            </w:tcBorders>
            <w:vAlign w:val="center"/>
          </w:tcPr>
          <w:p w14:paraId="14386A9D" w14:textId="6D47FAA0"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9+200</w:t>
            </w:r>
          </w:p>
        </w:tc>
      </w:tr>
      <w:tr w:rsidR="00AD0291" w:rsidRPr="002D3750" w14:paraId="0CEE658F" w14:textId="77777777" w:rsidTr="001B3AC6">
        <w:tc>
          <w:tcPr>
            <w:tcW w:w="2918" w:type="dxa"/>
            <w:vMerge w:val="restart"/>
            <w:tcBorders>
              <w:top w:val="single" w:sz="4" w:space="0" w:color="auto"/>
            </w:tcBorders>
            <w:vAlign w:val="center"/>
          </w:tcPr>
          <w:p w14:paraId="763EAA91" w14:textId="001453ED"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VI</w:t>
            </w:r>
          </w:p>
        </w:tc>
        <w:tc>
          <w:tcPr>
            <w:tcW w:w="2945" w:type="dxa"/>
            <w:tcBorders>
              <w:top w:val="single" w:sz="4" w:space="0" w:color="auto"/>
            </w:tcBorders>
            <w:vAlign w:val="center"/>
          </w:tcPr>
          <w:p w14:paraId="5D22753C" w14:textId="279225AC"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0+000</w:t>
            </w:r>
          </w:p>
        </w:tc>
        <w:tc>
          <w:tcPr>
            <w:tcW w:w="2913" w:type="dxa"/>
            <w:tcBorders>
              <w:top w:val="single" w:sz="4" w:space="0" w:color="auto"/>
            </w:tcBorders>
            <w:vAlign w:val="center"/>
          </w:tcPr>
          <w:p w14:paraId="0DF862AE" w14:textId="344DB750"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0+100</w:t>
            </w:r>
          </w:p>
        </w:tc>
      </w:tr>
      <w:tr w:rsidR="00AD0291" w:rsidRPr="002D3750" w14:paraId="34AEBD5F" w14:textId="77777777" w:rsidTr="00C977AC">
        <w:tc>
          <w:tcPr>
            <w:tcW w:w="2918" w:type="dxa"/>
            <w:vMerge/>
            <w:vAlign w:val="center"/>
          </w:tcPr>
          <w:p w14:paraId="30BAE934" w14:textId="77777777" w:rsidR="00AD0291" w:rsidRPr="002D3750" w:rsidRDefault="00AD0291" w:rsidP="002D3750">
            <w:pPr>
              <w:pStyle w:val="Akapitzlist"/>
              <w:spacing w:line="312" w:lineRule="auto"/>
              <w:ind w:left="0"/>
              <w:rPr>
                <w:rFonts w:asciiTheme="minorHAnsi" w:hAnsiTheme="minorHAnsi" w:cstheme="minorHAnsi"/>
              </w:rPr>
            </w:pPr>
          </w:p>
        </w:tc>
        <w:tc>
          <w:tcPr>
            <w:tcW w:w="2945" w:type="dxa"/>
            <w:vAlign w:val="center"/>
          </w:tcPr>
          <w:p w14:paraId="0D9149F5" w14:textId="1319E0B7"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1+300</w:t>
            </w:r>
          </w:p>
        </w:tc>
        <w:tc>
          <w:tcPr>
            <w:tcW w:w="2913" w:type="dxa"/>
            <w:vAlign w:val="center"/>
          </w:tcPr>
          <w:p w14:paraId="19CEFC38" w14:textId="5407282F"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1+500</w:t>
            </w:r>
          </w:p>
        </w:tc>
      </w:tr>
      <w:tr w:rsidR="00AD0291" w:rsidRPr="002D3750" w14:paraId="48A57A21" w14:textId="77777777" w:rsidTr="001B3AC6">
        <w:tc>
          <w:tcPr>
            <w:tcW w:w="2918" w:type="dxa"/>
            <w:vMerge/>
            <w:tcBorders>
              <w:bottom w:val="single" w:sz="4" w:space="0" w:color="auto"/>
            </w:tcBorders>
            <w:vAlign w:val="center"/>
          </w:tcPr>
          <w:p w14:paraId="6B1F557C" w14:textId="77777777" w:rsidR="00AD0291" w:rsidRPr="002D3750" w:rsidRDefault="00AD0291" w:rsidP="002D3750">
            <w:pPr>
              <w:pStyle w:val="Akapitzlist"/>
              <w:spacing w:line="312" w:lineRule="auto"/>
              <w:ind w:left="0"/>
              <w:rPr>
                <w:rFonts w:asciiTheme="minorHAnsi" w:hAnsiTheme="minorHAnsi" w:cstheme="minorHAnsi"/>
              </w:rPr>
            </w:pPr>
          </w:p>
        </w:tc>
        <w:tc>
          <w:tcPr>
            <w:tcW w:w="2945" w:type="dxa"/>
            <w:tcBorders>
              <w:bottom w:val="single" w:sz="4" w:space="0" w:color="auto"/>
            </w:tcBorders>
            <w:vAlign w:val="center"/>
          </w:tcPr>
          <w:p w14:paraId="2C1F63BE" w14:textId="4C15B0C0"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3+450</w:t>
            </w:r>
          </w:p>
        </w:tc>
        <w:tc>
          <w:tcPr>
            <w:tcW w:w="2913" w:type="dxa"/>
            <w:tcBorders>
              <w:bottom w:val="single" w:sz="4" w:space="0" w:color="auto"/>
            </w:tcBorders>
            <w:vAlign w:val="center"/>
          </w:tcPr>
          <w:p w14:paraId="4B4246DD" w14:textId="3D668808"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3+800</w:t>
            </w:r>
          </w:p>
        </w:tc>
      </w:tr>
      <w:tr w:rsidR="00AD0291" w:rsidRPr="002D3750" w14:paraId="4E95CC08" w14:textId="77777777" w:rsidTr="001B3AC6">
        <w:tc>
          <w:tcPr>
            <w:tcW w:w="2918" w:type="dxa"/>
            <w:vMerge w:val="restart"/>
            <w:tcBorders>
              <w:top w:val="single" w:sz="4" w:space="0" w:color="auto"/>
            </w:tcBorders>
            <w:vAlign w:val="center"/>
          </w:tcPr>
          <w:p w14:paraId="0EA3631F" w14:textId="00752CCE"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VII</w:t>
            </w:r>
          </w:p>
        </w:tc>
        <w:tc>
          <w:tcPr>
            <w:tcW w:w="2945" w:type="dxa"/>
            <w:tcBorders>
              <w:top w:val="single" w:sz="4" w:space="0" w:color="auto"/>
            </w:tcBorders>
            <w:vAlign w:val="center"/>
          </w:tcPr>
          <w:p w14:paraId="2D1E4F37" w14:textId="5AE684C3"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0+500</w:t>
            </w:r>
          </w:p>
        </w:tc>
        <w:tc>
          <w:tcPr>
            <w:tcW w:w="2913" w:type="dxa"/>
            <w:tcBorders>
              <w:top w:val="single" w:sz="4" w:space="0" w:color="auto"/>
            </w:tcBorders>
            <w:vAlign w:val="center"/>
          </w:tcPr>
          <w:p w14:paraId="7ED1B83C" w14:textId="0202BA06"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1+500</w:t>
            </w:r>
          </w:p>
        </w:tc>
      </w:tr>
      <w:tr w:rsidR="00AD0291" w:rsidRPr="002D3750" w14:paraId="66CAC106" w14:textId="77777777" w:rsidTr="00C977AC">
        <w:tc>
          <w:tcPr>
            <w:tcW w:w="2918" w:type="dxa"/>
            <w:vMerge/>
            <w:vAlign w:val="center"/>
          </w:tcPr>
          <w:p w14:paraId="63C14105" w14:textId="77777777" w:rsidR="00AD0291" w:rsidRPr="002D3750" w:rsidRDefault="00AD0291" w:rsidP="002D3750">
            <w:pPr>
              <w:pStyle w:val="Akapitzlist"/>
              <w:spacing w:line="312" w:lineRule="auto"/>
              <w:ind w:left="0"/>
              <w:rPr>
                <w:rFonts w:asciiTheme="minorHAnsi" w:hAnsiTheme="minorHAnsi" w:cstheme="minorHAnsi"/>
              </w:rPr>
            </w:pPr>
          </w:p>
        </w:tc>
        <w:tc>
          <w:tcPr>
            <w:tcW w:w="2945" w:type="dxa"/>
            <w:vAlign w:val="center"/>
          </w:tcPr>
          <w:p w14:paraId="07E84F29" w14:textId="4C6904EC"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2+100</w:t>
            </w:r>
          </w:p>
        </w:tc>
        <w:tc>
          <w:tcPr>
            <w:tcW w:w="2913" w:type="dxa"/>
            <w:vAlign w:val="center"/>
          </w:tcPr>
          <w:p w14:paraId="76319269" w14:textId="3354B80F"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2+800</w:t>
            </w:r>
          </w:p>
        </w:tc>
      </w:tr>
      <w:tr w:rsidR="00AD0291" w:rsidRPr="002D3750" w14:paraId="1AB25129" w14:textId="77777777" w:rsidTr="00C977AC">
        <w:tc>
          <w:tcPr>
            <w:tcW w:w="2918" w:type="dxa"/>
            <w:vMerge/>
            <w:vAlign w:val="center"/>
          </w:tcPr>
          <w:p w14:paraId="0B5BFF31" w14:textId="77777777" w:rsidR="00AD0291" w:rsidRPr="002D3750" w:rsidRDefault="00AD0291" w:rsidP="002D3750">
            <w:pPr>
              <w:pStyle w:val="Akapitzlist"/>
              <w:spacing w:line="312" w:lineRule="auto"/>
              <w:ind w:left="0"/>
              <w:rPr>
                <w:rFonts w:asciiTheme="minorHAnsi" w:hAnsiTheme="minorHAnsi" w:cstheme="minorHAnsi"/>
              </w:rPr>
            </w:pPr>
          </w:p>
        </w:tc>
        <w:tc>
          <w:tcPr>
            <w:tcW w:w="2945" w:type="dxa"/>
            <w:vAlign w:val="center"/>
          </w:tcPr>
          <w:p w14:paraId="63599F84" w14:textId="4AE232C4"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3+200</w:t>
            </w:r>
          </w:p>
        </w:tc>
        <w:tc>
          <w:tcPr>
            <w:tcW w:w="2913" w:type="dxa"/>
            <w:vAlign w:val="center"/>
          </w:tcPr>
          <w:p w14:paraId="004964F2" w14:textId="4A5BA366"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3+400</w:t>
            </w:r>
          </w:p>
        </w:tc>
      </w:tr>
      <w:tr w:rsidR="00AD0291" w:rsidRPr="002D3750" w14:paraId="263D69BA" w14:textId="77777777" w:rsidTr="00C977AC">
        <w:tc>
          <w:tcPr>
            <w:tcW w:w="2918" w:type="dxa"/>
            <w:vMerge/>
            <w:vAlign w:val="center"/>
          </w:tcPr>
          <w:p w14:paraId="59E949C2" w14:textId="77777777" w:rsidR="00AD0291" w:rsidRPr="002D3750" w:rsidRDefault="00AD0291" w:rsidP="002D3750">
            <w:pPr>
              <w:pStyle w:val="Akapitzlist"/>
              <w:spacing w:line="312" w:lineRule="auto"/>
              <w:ind w:left="0"/>
              <w:rPr>
                <w:rFonts w:asciiTheme="minorHAnsi" w:hAnsiTheme="minorHAnsi" w:cstheme="minorHAnsi"/>
              </w:rPr>
            </w:pPr>
          </w:p>
        </w:tc>
        <w:tc>
          <w:tcPr>
            <w:tcW w:w="2945" w:type="dxa"/>
            <w:vAlign w:val="center"/>
          </w:tcPr>
          <w:p w14:paraId="65BF774F" w14:textId="7F885FFE"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4+400</w:t>
            </w:r>
          </w:p>
        </w:tc>
        <w:tc>
          <w:tcPr>
            <w:tcW w:w="2913" w:type="dxa"/>
            <w:vAlign w:val="center"/>
          </w:tcPr>
          <w:p w14:paraId="7D50F7C0" w14:textId="24200C0B"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4+500</w:t>
            </w:r>
          </w:p>
        </w:tc>
      </w:tr>
      <w:tr w:rsidR="00AD0291" w:rsidRPr="002D3750" w14:paraId="0C7445B8" w14:textId="77777777" w:rsidTr="001B3AC6">
        <w:tc>
          <w:tcPr>
            <w:tcW w:w="2918" w:type="dxa"/>
            <w:vMerge/>
            <w:tcBorders>
              <w:bottom w:val="single" w:sz="4" w:space="0" w:color="auto"/>
            </w:tcBorders>
            <w:vAlign w:val="center"/>
          </w:tcPr>
          <w:p w14:paraId="1D0DCA7B" w14:textId="77777777" w:rsidR="00AD0291" w:rsidRPr="002D3750" w:rsidRDefault="00AD0291" w:rsidP="002D3750">
            <w:pPr>
              <w:pStyle w:val="Akapitzlist"/>
              <w:spacing w:line="312" w:lineRule="auto"/>
              <w:ind w:left="0"/>
              <w:rPr>
                <w:rFonts w:asciiTheme="minorHAnsi" w:hAnsiTheme="minorHAnsi" w:cstheme="minorHAnsi"/>
              </w:rPr>
            </w:pPr>
          </w:p>
        </w:tc>
        <w:tc>
          <w:tcPr>
            <w:tcW w:w="2945" w:type="dxa"/>
            <w:tcBorders>
              <w:bottom w:val="single" w:sz="4" w:space="0" w:color="auto"/>
            </w:tcBorders>
            <w:vAlign w:val="center"/>
          </w:tcPr>
          <w:p w14:paraId="351D9638" w14:textId="794A87BE"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5+180</w:t>
            </w:r>
          </w:p>
        </w:tc>
        <w:tc>
          <w:tcPr>
            <w:tcW w:w="2913" w:type="dxa"/>
            <w:tcBorders>
              <w:bottom w:val="single" w:sz="4" w:space="0" w:color="auto"/>
            </w:tcBorders>
            <w:vAlign w:val="center"/>
          </w:tcPr>
          <w:p w14:paraId="4B18AB66" w14:textId="434AA622"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5+525</w:t>
            </w:r>
          </w:p>
        </w:tc>
      </w:tr>
      <w:tr w:rsidR="00AD0291" w:rsidRPr="002D3750" w14:paraId="0AEC257A" w14:textId="77777777" w:rsidTr="001B3AC6">
        <w:tc>
          <w:tcPr>
            <w:tcW w:w="2918" w:type="dxa"/>
            <w:vMerge w:val="restart"/>
            <w:tcBorders>
              <w:top w:val="single" w:sz="4" w:space="0" w:color="auto"/>
            </w:tcBorders>
            <w:vAlign w:val="center"/>
          </w:tcPr>
          <w:p w14:paraId="63A35944" w14:textId="64FEF315"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VIII</w:t>
            </w:r>
          </w:p>
        </w:tc>
        <w:tc>
          <w:tcPr>
            <w:tcW w:w="2945" w:type="dxa"/>
            <w:tcBorders>
              <w:top w:val="single" w:sz="4" w:space="0" w:color="auto"/>
            </w:tcBorders>
            <w:vAlign w:val="center"/>
          </w:tcPr>
          <w:p w14:paraId="0CA4731A" w14:textId="2282BAB2"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0+800</w:t>
            </w:r>
          </w:p>
        </w:tc>
        <w:tc>
          <w:tcPr>
            <w:tcW w:w="2913" w:type="dxa"/>
            <w:tcBorders>
              <w:top w:val="single" w:sz="4" w:space="0" w:color="auto"/>
            </w:tcBorders>
            <w:vAlign w:val="center"/>
          </w:tcPr>
          <w:p w14:paraId="1BE0676B" w14:textId="1BBD1124"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3+200</w:t>
            </w:r>
          </w:p>
        </w:tc>
      </w:tr>
      <w:tr w:rsidR="00AD0291" w:rsidRPr="002D3750" w14:paraId="58E03522" w14:textId="77777777" w:rsidTr="001B3AC6">
        <w:tc>
          <w:tcPr>
            <w:tcW w:w="2918" w:type="dxa"/>
            <w:vMerge/>
            <w:tcBorders>
              <w:bottom w:val="single" w:sz="4" w:space="0" w:color="auto"/>
            </w:tcBorders>
            <w:vAlign w:val="center"/>
          </w:tcPr>
          <w:p w14:paraId="2066763D" w14:textId="77777777" w:rsidR="00AD0291" w:rsidRPr="002D3750" w:rsidRDefault="00AD0291" w:rsidP="002D3750">
            <w:pPr>
              <w:pStyle w:val="Akapitzlist"/>
              <w:spacing w:line="312" w:lineRule="auto"/>
              <w:ind w:left="0"/>
              <w:rPr>
                <w:rFonts w:asciiTheme="minorHAnsi" w:hAnsiTheme="minorHAnsi" w:cstheme="minorHAnsi"/>
              </w:rPr>
            </w:pPr>
          </w:p>
        </w:tc>
        <w:tc>
          <w:tcPr>
            <w:tcW w:w="2945" w:type="dxa"/>
            <w:tcBorders>
              <w:bottom w:val="single" w:sz="4" w:space="0" w:color="auto"/>
            </w:tcBorders>
            <w:vAlign w:val="center"/>
          </w:tcPr>
          <w:p w14:paraId="15D2CF7D" w14:textId="52D5E95A"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4+200</w:t>
            </w:r>
          </w:p>
        </w:tc>
        <w:tc>
          <w:tcPr>
            <w:tcW w:w="2913" w:type="dxa"/>
            <w:tcBorders>
              <w:bottom w:val="single" w:sz="4" w:space="0" w:color="auto"/>
            </w:tcBorders>
            <w:vAlign w:val="center"/>
          </w:tcPr>
          <w:p w14:paraId="536EB345" w14:textId="0FF77DCD"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4+600</w:t>
            </w:r>
          </w:p>
        </w:tc>
      </w:tr>
      <w:tr w:rsidR="00AD0291" w:rsidRPr="002D3750" w14:paraId="21A12A87" w14:textId="77777777" w:rsidTr="001B3AC6">
        <w:tc>
          <w:tcPr>
            <w:tcW w:w="2918" w:type="dxa"/>
            <w:vMerge w:val="restart"/>
            <w:tcBorders>
              <w:top w:val="single" w:sz="4" w:space="0" w:color="auto"/>
            </w:tcBorders>
            <w:vAlign w:val="center"/>
          </w:tcPr>
          <w:p w14:paraId="2C6335BD" w14:textId="064C3C2E"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IX</w:t>
            </w:r>
          </w:p>
        </w:tc>
        <w:tc>
          <w:tcPr>
            <w:tcW w:w="2945" w:type="dxa"/>
            <w:tcBorders>
              <w:top w:val="single" w:sz="4" w:space="0" w:color="auto"/>
            </w:tcBorders>
            <w:vAlign w:val="center"/>
          </w:tcPr>
          <w:p w14:paraId="75116C13" w14:textId="1D182943"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0+450</w:t>
            </w:r>
          </w:p>
        </w:tc>
        <w:tc>
          <w:tcPr>
            <w:tcW w:w="2913" w:type="dxa"/>
            <w:tcBorders>
              <w:top w:val="single" w:sz="4" w:space="0" w:color="auto"/>
            </w:tcBorders>
            <w:vAlign w:val="center"/>
          </w:tcPr>
          <w:p w14:paraId="386BFBA1" w14:textId="4E9816FC"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1+500</w:t>
            </w:r>
          </w:p>
        </w:tc>
      </w:tr>
      <w:tr w:rsidR="00AD0291" w:rsidRPr="002D3750" w14:paraId="0B154E2F" w14:textId="77777777" w:rsidTr="00C977AC">
        <w:tc>
          <w:tcPr>
            <w:tcW w:w="2918" w:type="dxa"/>
            <w:vMerge/>
            <w:vAlign w:val="center"/>
          </w:tcPr>
          <w:p w14:paraId="3EE94B1E" w14:textId="77777777" w:rsidR="00AD0291" w:rsidRPr="002D3750" w:rsidRDefault="00AD0291" w:rsidP="002D3750">
            <w:pPr>
              <w:pStyle w:val="Akapitzlist"/>
              <w:spacing w:line="312" w:lineRule="auto"/>
              <w:ind w:left="0"/>
              <w:rPr>
                <w:rFonts w:asciiTheme="minorHAnsi" w:hAnsiTheme="minorHAnsi" w:cstheme="minorHAnsi"/>
              </w:rPr>
            </w:pPr>
          </w:p>
        </w:tc>
        <w:tc>
          <w:tcPr>
            <w:tcW w:w="2945" w:type="dxa"/>
            <w:vAlign w:val="center"/>
          </w:tcPr>
          <w:p w14:paraId="16F3A215" w14:textId="7730EFBC"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2+500</w:t>
            </w:r>
          </w:p>
        </w:tc>
        <w:tc>
          <w:tcPr>
            <w:tcW w:w="2913" w:type="dxa"/>
            <w:vAlign w:val="center"/>
          </w:tcPr>
          <w:p w14:paraId="1B9DAD7D" w14:textId="4D73DF2E" w:rsidR="00AD0291" w:rsidRPr="002D3750" w:rsidRDefault="00AD0291" w:rsidP="002D3750">
            <w:pPr>
              <w:pStyle w:val="Akapitzlist"/>
              <w:spacing w:line="312" w:lineRule="auto"/>
              <w:ind w:left="0"/>
              <w:rPr>
                <w:rFonts w:asciiTheme="minorHAnsi" w:hAnsiTheme="minorHAnsi" w:cstheme="minorHAnsi"/>
              </w:rPr>
            </w:pPr>
            <w:r w:rsidRPr="002D3750">
              <w:rPr>
                <w:rFonts w:asciiTheme="minorHAnsi" w:hAnsiTheme="minorHAnsi" w:cstheme="minorHAnsi"/>
              </w:rPr>
              <w:t>4+600</w:t>
            </w:r>
          </w:p>
        </w:tc>
      </w:tr>
    </w:tbl>
    <w:p w14:paraId="40E07F68" w14:textId="77777777" w:rsidR="00B74E54" w:rsidRPr="002D3750" w:rsidRDefault="00B74E54" w:rsidP="002D3750">
      <w:pPr>
        <w:spacing w:line="312" w:lineRule="auto"/>
        <w:rPr>
          <w:rFonts w:asciiTheme="minorHAnsi" w:hAnsiTheme="minorHAnsi" w:cstheme="minorHAnsi"/>
          <w:color w:val="000000"/>
        </w:rPr>
      </w:pPr>
    </w:p>
    <w:p w14:paraId="454E4C2C" w14:textId="715C7374" w:rsidR="006C14F5" w:rsidRPr="002D3750" w:rsidRDefault="006C14F5"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lastRenderedPageBreak/>
        <w:t xml:space="preserve">uchylam pkt </w:t>
      </w:r>
      <w:r w:rsidR="004044D5" w:rsidRPr="002D3750">
        <w:rPr>
          <w:rFonts w:asciiTheme="minorHAnsi" w:hAnsiTheme="minorHAnsi" w:cstheme="minorHAnsi"/>
          <w:color w:val="000000"/>
        </w:rPr>
        <w:t>I.</w:t>
      </w:r>
      <w:r w:rsidRPr="002D3750">
        <w:rPr>
          <w:rFonts w:asciiTheme="minorHAnsi" w:hAnsiTheme="minorHAnsi" w:cstheme="minorHAnsi"/>
          <w:color w:val="000000"/>
        </w:rPr>
        <w:t>2.2.5 ww. decyzji i w tym zakresie orzekam:</w:t>
      </w:r>
    </w:p>
    <w:p w14:paraId="1E18FB96" w14:textId="297B803C" w:rsidR="006C14F5" w:rsidRPr="002D3750" w:rsidRDefault="006C14F5" w:rsidP="002D3750">
      <w:pPr>
        <w:pStyle w:val="Akapitzlist"/>
        <w:spacing w:line="312" w:lineRule="auto"/>
        <w:ind w:left="426"/>
        <w:rPr>
          <w:rFonts w:asciiTheme="minorHAnsi" w:hAnsiTheme="minorHAnsi" w:cstheme="minorHAnsi"/>
          <w:color w:val="000000"/>
        </w:rPr>
      </w:pPr>
      <w:r w:rsidRPr="002D3750">
        <w:rPr>
          <w:rFonts w:asciiTheme="minorHAnsi" w:hAnsiTheme="minorHAnsi" w:cstheme="minorHAnsi"/>
          <w:color w:val="000000"/>
        </w:rPr>
        <w:t>„</w:t>
      </w:r>
      <w:r w:rsidRPr="002D3750">
        <w:rPr>
          <w:rFonts w:asciiTheme="minorHAnsi" w:hAnsiTheme="minorHAnsi" w:cstheme="minorHAnsi"/>
        </w:rPr>
        <w:t>Prace związane z przebudową istniejących dróg dojazdowych (poszerzanie, wykładanie płytami betonowymi itp.) należy przeprowadzić w okresie listopad – luty, czyli poza okresem migracji wiosennej i jesiennej oraz poza sezonem rozrodczym płazów i okresem ich dyspersji. Wzdłuż dróg dojazdowych, zlokalizowanych na odcinkach wymienionych w pkt</w:t>
      </w:r>
      <w:r w:rsidR="00E70076" w:rsidRPr="002D3750">
        <w:rPr>
          <w:rFonts w:asciiTheme="minorHAnsi" w:hAnsiTheme="minorHAnsi" w:cstheme="minorHAnsi"/>
        </w:rPr>
        <w:t xml:space="preserve"> </w:t>
      </w:r>
      <w:r w:rsidR="00FD2ABF" w:rsidRPr="002D3750">
        <w:rPr>
          <w:rFonts w:asciiTheme="minorHAnsi" w:hAnsiTheme="minorHAnsi" w:cstheme="minorHAnsi"/>
        </w:rPr>
        <w:t>24</w:t>
      </w:r>
      <w:r w:rsidR="00F432C6" w:rsidRPr="002D3750">
        <w:rPr>
          <w:rFonts w:asciiTheme="minorHAnsi" w:hAnsiTheme="minorHAnsi" w:cstheme="minorHAnsi"/>
        </w:rPr>
        <w:t xml:space="preserve"> niniejszej decyzji,</w:t>
      </w:r>
      <w:r w:rsidRPr="002D3750">
        <w:rPr>
          <w:rFonts w:asciiTheme="minorHAnsi" w:hAnsiTheme="minorHAnsi" w:cstheme="minorHAnsi"/>
        </w:rPr>
        <w:t xml:space="preserve"> po obu stronach należy zamontować tymczasowe ogrodzenia ochronne, o parametrach określonych w ww. punkcie reformowanej decyzji. Ogrodzenia te powinny być zamontowane na okres przebudowy dróg dojazdowych, w trakcie ich użytkowania, </w:t>
      </w:r>
      <w:r w:rsidR="0010133C" w:rsidRPr="002D3750">
        <w:rPr>
          <w:rFonts w:asciiTheme="minorHAnsi" w:hAnsiTheme="minorHAnsi" w:cstheme="minorHAnsi"/>
        </w:rPr>
        <w:t>a także</w:t>
      </w:r>
      <w:r w:rsidRPr="002D3750">
        <w:rPr>
          <w:rFonts w:asciiTheme="minorHAnsi" w:hAnsiTheme="minorHAnsi" w:cstheme="minorHAnsi"/>
        </w:rPr>
        <w:t xml:space="preserve"> w czasie</w:t>
      </w:r>
      <w:r w:rsidR="0010133C" w:rsidRPr="002D3750">
        <w:rPr>
          <w:rFonts w:asciiTheme="minorHAnsi" w:hAnsiTheme="minorHAnsi" w:cstheme="minorHAnsi"/>
        </w:rPr>
        <w:t xml:space="preserve"> ich</w:t>
      </w:r>
      <w:r w:rsidRPr="002D3750">
        <w:rPr>
          <w:rFonts w:asciiTheme="minorHAnsi" w:hAnsiTheme="minorHAnsi" w:cstheme="minorHAnsi"/>
        </w:rPr>
        <w:t xml:space="preserve"> rozbiórki, po zakończeniu budowy gazociągu”</w:t>
      </w:r>
      <w:r w:rsidR="00FB11F1" w:rsidRPr="002D3750">
        <w:rPr>
          <w:rFonts w:asciiTheme="minorHAnsi" w:hAnsiTheme="minorHAnsi" w:cstheme="minorHAnsi"/>
        </w:rPr>
        <w:t>;</w:t>
      </w:r>
    </w:p>
    <w:p w14:paraId="18654249" w14:textId="64C41A6B" w:rsidR="006C14F5" w:rsidRPr="002D3750" w:rsidRDefault="006C14F5"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 xml:space="preserve">uchylam pkt </w:t>
      </w:r>
      <w:r w:rsidR="004044D5" w:rsidRPr="002D3750">
        <w:rPr>
          <w:rFonts w:asciiTheme="minorHAnsi" w:hAnsiTheme="minorHAnsi" w:cstheme="minorHAnsi"/>
          <w:color w:val="000000"/>
        </w:rPr>
        <w:t>I.</w:t>
      </w:r>
      <w:r w:rsidRPr="002D3750">
        <w:rPr>
          <w:rFonts w:asciiTheme="minorHAnsi" w:hAnsiTheme="minorHAnsi" w:cstheme="minorHAnsi"/>
          <w:color w:val="000000"/>
        </w:rPr>
        <w:t>2.2.6 ww. decyzji i umarzam</w:t>
      </w:r>
      <w:r w:rsidR="0010133C" w:rsidRPr="002D3750">
        <w:rPr>
          <w:rFonts w:asciiTheme="minorHAnsi" w:hAnsiTheme="minorHAnsi" w:cstheme="minorHAnsi"/>
          <w:color w:val="000000"/>
        </w:rPr>
        <w:t xml:space="preserve"> </w:t>
      </w:r>
      <w:r w:rsidRPr="002D3750">
        <w:rPr>
          <w:rFonts w:asciiTheme="minorHAnsi" w:hAnsiTheme="minorHAnsi" w:cstheme="minorHAnsi"/>
          <w:color w:val="000000"/>
        </w:rPr>
        <w:t>postępowanie</w:t>
      </w:r>
      <w:r w:rsidR="0010133C" w:rsidRPr="002D3750">
        <w:rPr>
          <w:rFonts w:asciiTheme="minorHAnsi" w:hAnsiTheme="minorHAnsi" w:cstheme="minorHAnsi"/>
          <w:color w:val="000000"/>
        </w:rPr>
        <w:t xml:space="preserve"> organu</w:t>
      </w:r>
      <w:r w:rsidRPr="002D3750">
        <w:rPr>
          <w:rFonts w:asciiTheme="minorHAnsi" w:hAnsiTheme="minorHAnsi" w:cstheme="minorHAnsi"/>
          <w:color w:val="000000"/>
        </w:rPr>
        <w:t xml:space="preserve"> </w:t>
      </w:r>
      <w:r w:rsidR="0010133C" w:rsidRPr="002D3750">
        <w:rPr>
          <w:rFonts w:asciiTheme="minorHAnsi" w:hAnsiTheme="minorHAnsi" w:cstheme="minorHAnsi"/>
          <w:color w:val="000000"/>
        </w:rPr>
        <w:t xml:space="preserve">I </w:t>
      </w:r>
      <w:r w:rsidRPr="002D3750">
        <w:rPr>
          <w:rFonts w:asciiTheme="minorHAnsi" w:hAnsiTheme="minorHAnsi" w:cstheme="minorHAnsi"/>
          <w:color w:val="000000"/>
        </w:rPr>
        <w:t>instancji</w:t>
      </w:r>
      <w:r w:rsidR="0010133C" w:rsidRPr="002D3750">
        <w:rPr>
          <w:rFonts w:asciiTheme="minorHAnsi" w:hAnsiTheme="minorHAnsi" w:cstheme="minorHAnsi"/>
          <w:color w:val="000000"/>
        </w:rPr>
        <w:t xml:space="preserve"> w tym zakresie;</w:t>
      </w:r>
    </w:p>
    <w:p w14:paraId="6CBFBCFD" w14:textId="747D1675" w:rsidR="006C14F5" w:rsidRPr="002D3750" w:rsidRDefault="006C14F5"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 xml:space="preserve">uchylam pkt </w:t>
      </w:r>
      <w:r w:rsidR="004044D5" w:rsidRPr="002D3750">
        <w:rPr>
          <w:rFonts w:asciiTheme="minorHAnsi" w:hAnsiTheme="minorHAnsi" w:cstheme="minorHAnsi"/>
          <w:color w:val="000000"/>
        </w:rPr>
        <w:t>I.</w:t>
      </w:r>
      <w:r w:rsidRPr="002D3750">
        <w:rPr>
          <w:rFonts w:asciiTheme="minorHAnsi" w:hAnsiTheme="minorHAnsi" w:cstheme="minorHAnsi"/>
          <w:color w:val="000000"/>
        </w:rPr>
        <w:t>2.2.7 ww. decyzji i w tym zakresie orzekam:</w:t>
      </w:r>
    </w:p>
    <w:p w14:paraId="35DCAB7E" w14:textId="5236585F" w:rsidR="006C14F5" w:rsidRPr="002D3750" w:rsidRDefault="006C14F5" w:rsidP="002D3750">
      <w:pPr>
        <w:pStyle w:val="Akapitzlist"/>
        <w:spacing w:line="312" w:lineRule="auto"/>
        <w:ind w:left="426"/>
        <w:rPr>
          <w:rFonts w:asciiTheme="minorHAnsi" w:hAnsiTheme="minorHAnsi" w:cstheme="minorHAnsi"/>
          <w:color w:val="000000"/>
        </w:rPr>
      </w:pPr>
      <w:r w:rsidRPr="002D3750">
        <w:rPr>
          <w:rFonts w:asciiTheme="minorHAnsi" w:hAnsiTheme="minorHAnsi" w:cstheme="minorHAnsi"/>
          <w:color w:val="000000"/>
        </w:rPr>
        <w:t xml:space="preserve">„Do </w:t>
      </w:r>
      <w:r w:rsidRPr="002D3750">
        <w:rPr>
          <w:rFonts w:asciiTheme="minorHAnsi" w:hAnsiTheme="minorHAnsi" w:cstheme="minorHAnsi"/>
        </w:rPr>
        <w:t xml:space="preserve">oświetlenia placu budowy oraz zapleczy budowy należy stosować lampy sodowe niskociśnieniowe lub oprawy oświetleniowe w technologii LED, ze światłem o ciepłej barwie. Światło musi być jak najmniej intensywne, nierozproszone, skierowane w dół. </w:t>
      </w:r>
      <w:r w:rsidR="006566FA" w:rsidRPr="002D3750">
        <w:rPr>
          <w:rFonts w:asciiTheme="minorHAnsi" w:hAnsiTheme="minorHAnsi" w:cstheme="minorHAnsi"/>
        </w:rPr>
        <w:t>Należy s</w:t>
      </w:r>
      <w:r w:rsidRPr="002D3750">
        <w:rPr>
          <w:rFonts w:asciiTheme="minorHAnsi" w:hAnsiTheme="minorHAnsi" w:cstheme="minorHAnsi"/>
        </w:rPr>
        <w:t>tosować lampy o zamkniętych oprawach”</w:t>
      </w:r>
      <w:r w:rsidR="00FB11F1" w:rsidRPr="002D3750">
        <w:rPr>
          <w:rFonts w:asciiTheme="minorHAnsi" w:hAnsiTheme="minorHAnsi" w:cstheme="minorHAnsi"/>
        </w:rPr>
        <w:t>;</w:t>
      </w:r>
    </w:p>
    <w:p w14:paraId="78C4CC9C" w14:textId="2C66EA56" w:rsidR="00C417BA" w:rsidRPr="002D3750" w:rsidRDefault="00C417BA"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uchylam pkt I.2.2.8 ww. decyzji i w tym zakresie orzekam:</w:t>
      </w:r>
    </w:p>
    <w:p w14:paraId="09C3C4D3" w14:textId="77777777" w:rsidR="00CD477A" w:rsidRPr="002D3750" w:rsidRDefault="00C417BA" w:rsidP="002D3750">
      <w:pPr>
        <w:pStyle w:val="Default"/>
        <w:spacing w:line="312" w:lineRule="auto"/>
        <w:ind w:left="425"/>
        <w:rPr>
          <w:rFonts w:asciiTheme="minorHAnsi" w:hAnsiTheme="minorHAnsi" w:cstheme="minorHAnsi"/>
          <w:color w:val="auto"/>
        </w:rPr>
      </w:pPr>
      <w:r w:rsidRPr="002D3750">
        <w:rPr>
          <w:rFonts w:asciiTheme="minorHAnsi" w:hAnsiTheme="minorHAnsi" w:cstheme="minorHAnsi"/>
        </w:rPr>
        <w:t>„</w:t>
      </w:r>
      <w:r w:rsidR="00CA2775" w:rsidRPr="002D3750">
        <w:rPr>
          <w:rFonts w:asciiTheme="minorHAnsi" w:hAnsiTheme="minorHAnsi" w:cstheme="minorHAnsi"/>
          <w:color w:val="auto"/>
        </w:rPr>
        <w:t>Materiały budowlane oraz substancje i preparaty stosowane na etapie realizacji przedsięwzięcia, z kart charakterystyki których wynika, że mogą stanowić zagrożenie dla wód lub dla gleby, należy magazynować na terenie zaplecza budowy na utwardzonym i uszczelnionym podłożu, w miejscach osłoniętych przed działaniem czynników atmosferycznych oraz zabezpieczonych przed dostępem osób nieuprawnionych. Miejsca te należy wyposażyć w urządzenia lub środki umożliwiające ich zebranie lub neutralizację w sytuacji przypadkowego wydostania się z opakowań. Rodzaje i ilość urządzeń lub środków dostosować do rodzaju i ilości magazynowanych materiałów, substancji i preparatów. Powyższe materiały, substancje i preparaty magazynować i przemieszczać w opakowaniach producenta. W przypadku ich wydostania się z opakowań, należy je niezwłocznie usunąć lub zneutralizować.</w:t>
      </w:r>
      <w:r w:rsidR="005560BC" w:rsidRPr="002D3750">
        <w:rPr>
          <w:rFonts w:asciiTheme="minorHAnsi" w:hAnsiTheme="minorHAnsi" w:cstheme="minorHAnsi"/>
          <w:color w:val="auto"/>
        </w:rPr>
        <w:t xml:space="preserve"> </w:t>
      </w:r>
    </w:p>
    <w:p w14:paraId="0CBB6A78" w14:textId="252DCC37" w:rsidR="00C417BA" w:rsidRPr="002D3750" w:rsidRDefault="00CA2775" w:rsidP="002D3750">
      <w:pPr>
        <w:pStyle w:val="Default"/>
        <w:spacing w:line="312" w:lineRule="auto"/>
        <w:ind w:left="425"/>
        <w:rPr>
          <w:rFonts w:asciiTheme="minorHAnsi" w:hAnsiTheme="minorHAnsi" w:cstheme="minorHAnsi"/>
        </w:rPr>
      </w:pPr>
      <w:r w:rsidRPr="002D3750">
        <w:rPr>
          <w:rFonts w:asciiTheme="minorHAnsi" w:hAnsiTheme="minorHAnsi" w:cstheme="minorHAnsi"/>
          <w:color w:val="auto"/>
        </w:rPr>
        <w:t>Ponadto, zaplecza oraz place budowy winny być wyposażone w sorbenty, biopreparaty itp. neutralizujące wycieki substancji ropopochodnych i płynów eksploatacyjnych. Łatwą dostępność sorbentów do neutralizacji ewentualnych wycieków substancji niebezpiecznych należy zapewnić także na placu budowy</w:t>
      </w:r>
      <w:r w:rsidRPr="002D3750">
        <w:rPr>
          <w:rFonts w:asciiTheme="minorHAnsi" w:hAnsiTheme="minorHAnsi" w:cstheme="minorHAnsi"/>
        </w:rPr>
        <w:t>, w tym bezpośrednio w miejscach prowadzenia robót budowlanych.</w:t>
      </w:r>
      <w:r w:rsidRPr="002D3750">
        <w:rPr>
          <w:rFonts w:asciiTheme="minorHAnsi" w:hAnsiTheme="minorHAnsi" w:cstheme="minorHAnsi"/>
          <w:color w:val="C45911"/>
        </w:rPr>
        <w:t xml:space="preserve"> </w:t>
      </w:r>
      <w:r w:rsidRPr="002D3750">
        <w:rPr>
          <w:rFonts w:asciiTheme="minorHAnsi" w:hAnsiTheme="minorHAnsi" w:cstheme="minorHAnsi"/>
        </w:rPr>
        <w:t>Miejsca przetrzymywania ww. preparatów należy wyraźnie oznaczyć i opisać, a pracowników przeszkolić z ich stosowania</w:t>
      </w:r>
      <w:r w:rsidRPr="002D3750">
        <w:rPr>
          <w:rFonts w:asciiTheme="minorHAnsi" w:hAnsiTheme="minorHAnsi" w:cstheme="minorHAnsi"/>
          <w:color w:val="auto"/>
        </w:rPr>
        <w:t>”;</w:t>
      </w:r>
    </w:p>
    <w:p w14:paraId="1CBF1B72" w14:textId="53C3770F" w:rsidR="006C14F5" w:rsidRPr="002D3750" w:rsidRDefault="006C14F5"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 xml:space="preserve">uchylam pkt </w:t>
      </w:r>
      <w:r w:rsidR="004044D5" w:rsidRPr="002D3750">
        <w:rPr>
          <w:rFonts w:asciiTheme="minorHAnsi" w:hAnsiTheme="minorHAnsi" w:cstheme="minorHAnsi"/>
          <w:color w:val="000000"/>
        </w:rPr>
        <w:t>I.</w:t>
      </w:r>
      <w:r w:rsidRPr="002D3750">
        <w:rPr>
          <w:rFonts w:asciiTheme="minorHAnsi" w:hAnsiTheme="minorHAnsi" w:cstheme="minorHAnsi"/>
          <w:color w:val="000000"/>
        </w:rPr>
        <w:t>2.2.10 ww. decyzji i w tym zakresie orzekam:</w:t>
      </w:r>
    </w:p>
    <w:p w14:paraId="222D5C3F" w14:textId="09E91972" w:rsidR="006C14F5" w:rsidRPr="002D3750" w:rsidRDefault="006C14F5" w:rsidP="002D3750">
      <w:pPr>
        <w:pStyle w:val="Akapitzlist"/>
        <w:spacing w:line="312" w:lineRule="auto"/>
        <w:ind w:left="426"/>
        <w:rPr>
          <w:rFonts w:asciiTheme="minorHAnsi" w:hAnsiTheme="minorHAnsi" w:cstheme="minorHAnsi"/>
        </w:rPr>
      </w:pPr>
      <w:r w:rsidRPr="002D3750">
        <w:rPr>
          <w:rFonts w:asciiTheme="minorHAnsi" w:hAnsiTheme="minorHAnsi" w:cstheme="minorHAnsi"/>
          <w:color w:val="000000"/>
        </w:rPr>
        <w:lastRenderedPageBreak/>
        <w:t>„</w:t>
      </w:r>
      <w:r w:rsidRPr="002D3750">
        <w:rPr>
          <w:rFonts w:asciiTheme="minorHAnsi" w:hAnsiTheme="minorHAnsi" w:cstheme="minorHAnsi"/>
        </w:rPr>
        <w:t>W obrębie dolin rzecznych, tymczasowe drogi dojazdowe oraz place manewrowe nie powinny być lokalizowane w sposób mający wpływ na warunki przepływu wód oraz na funkcjonowanie lasów łęgowych”</w:t>
      </w:r>
      <w:r w:rsidR="00FB11F1" w:rsidRPr="002D3750">
        <w:rPr>
          <w:rFonts w:asciiTheme="minorHAnsi" w:hAnsiTheme="minorHAnsi" w:cstheme="minorHAnsi"/>
        </w:rPr>
        <w:t>;</w:t>
      </w:r>
    </w:p>
    <w:p w14:paraId="07EBC774" w14:textId="25F32D61" w:rsidR="006C14F5" w:rsidRPr="002D3750" w:rsidRDefault="006C14F5"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 xml:space="preserve">uchylam pkt </w:t>
      </w:r>
      <w:r w:rsidR="004044D5" w:rsidRPr="002D3750">
        <w:rPr>
          <w:rFonts w:asciiTheme="minorHAnsi" w:hAnsiTheme="minorHAnsi" w:cstheme="minorHAnsi"/>
          <w:color w:val="000000"/>
        </w:rPr>
        <w:t>I.</w:t>
      </w:r>
      <w:r w:rsidRPr="002D3750">
        <w:rPr>
          <w:rFonts w:asciiTheme="minorHAnsi" w:hAnsiTheme="minorHAnsi" w:cstheme="minorHAnsi"/>
          <w:color w:val="000000"/>
        </w:rPr>
        <w:t>2.2.11.3 ww. decyzji i w tym zakresie orzekam:</w:t>
      </w:r>
    </w:p>
    <w:p w14:paraId="41FB9C5B" w14:textId="01F33B8B" w:rsidR="006C14F5" w:rsidRPr="002D3750" w:rsidRDefault="006C14F5" w:rsidP="002D3750">
      <w:pPr>
        <w:pStyle w:val="Akapitzlist"/>
        <w:spacing w:line="312" w:lineRule="auto"/>
        <w:ind w:left="426"/>
        <w:rPr>
          <w:rFonts w:asciiTheme="minorHAnsi" w:hAnsiTheme="minorHAnsi" w:cstheme="minorHAnsi"/>
        </w:rPr>
      </w:pPr>
      <w:r w:rsidRPr="002D3750">
        <w:rPr>
          <w:rFonts w:asciiTheme="minorHAnsi" w:hAnsiTheme="minorHAnsi" w:cstheme="minorHAnsi"/>
          <w:color w:val="000000"/>
        </w:rPr>
        <w:t>„</w:t>
      </w:r>
      <w:r w:rsidRPr="002D3750">
        <w:rPr>
          <w:rFonts w:asciiTheme="minorHAnsi" w:hAnsiTheme="minorHAnsi" w:cstheme="minorHAnsi"/>
        </w:rPr>
        <w:t>W przypadku stwierdzenia konieczności odwodnienia wykopów, prace odwodnieniowe prowadzić bez konieczności trwałego obniżania wód gruntowych. Należy ograniczyć do minimum czas odwadniania wykopu. Dodatkowo</w:t>
      </w:r>
      <w:r w:rsidR="0086495A" w:rsidRPr="002D3750">
        <w:rPr>
          <w:rFonts w:asciiTheme="minorHAnsi" w:hAnsiTheme="minorHAnsi" w:cstheme="minorHAnsi"/>
        </w:rPr>
        <w:t>,</w:t>
      </w:r>
      <w:r w:rsidR="00EC5C1B" w:rsidRPr="002D3750">
        <w:rPr>
          <w:rFonts w:asciiTheme="minorHAnsi" w:hAnsiTheme="minorHAnsi" w:cstheme="minorHAnsi"/>
        </w:rPr>
        <w:t xml:space="preserve"> jeżeli</w:t>
      </w:r>
      <w:r w:rsidRPr="002D3750">
        <w:rPr>
          <w:rFonts w:asciiTheme="minorHAnsi" w:hAnsiTheme="minorHAnsi" w:cstheme="minorHAnsi"/>
        </w:rPr>
        <w:t xml:space="preserve"> na wskazanych</w:t>
      </w:r>
      <w:r w:rsidR="00B93580" w:rsidRPr="002D3750">
        <w:rPr>
          <w:rFonts w:asciiTheme="minorHAnsi" w:hAnsiTheme="minorHAnsi" w:cstheme="minorHAnsi"/>
        </w:rPr>
        <w:t xml:space="preserve"> w</w:t>
      </w:r>
      <w:r w:rsidRPr="002D3750">
        <w:rPr>
          <w:rFonts w:asciiTheme="minorHAnsi" w:hAnsiTheme="minorHAnsi" w:cstheme="minorHAnsi"/>
        </w:rPr>
        <w:t xml:space="preserve"> poniż</w:t>
      </w:r>
      <w:r w:rsidR="00B93580" w:rsidRPr="002D3750">
        <w:rPr>
          <w:rFonts w:asciiTheme="minorHAnsi" w:hAnsiTheme="minorHAnsi" w:cstheme="minorHAnsi"/>
        </w:rPr>
        <w:t>szej tabeli</w:t>
      </w:r>
      <w:r w:rsidR="001A2FCD" w:rsidRPr="002D3750">
        <w:rPr>
          <w:rFonts w:asciiTheme="minorHAnsi" w:hAnsiTheme="minorHAnsi" w:cstheme="minorHAnsi"/>
        </w:rPr>
        <w:t xml:space="preserve"> </w:t>
      </w:r>
      <w:r w:rsidRPr="002D3750">
        <w:rPr>
          <w:rFonts w:asciiTheme="minorHAnsi" w:hAnsiTheme="minorHAnsi" w:cstheme="minorHAnsi"/>
        </w:rPr>
        <w:t>odcinkach</w:t>
      </w:r>
      <w:r w:rsidR="00EC5C1B" w:rsidRPr="002D3750">
        <w:rPr>
          <w:rFonts w:asciiTheme="minorHAnsi" w:hAnsiTheme="minorHAnsi" w:cstheme="minorHAnsi"/>
        </w:rPr>
        <w:t xml:space="preserve"> konieczne będzie odwodnienie wykopów przez okres dłuższy niż 7 dni</w:t>
      </w:r>
      <w:r w:rsidRPr="002D3750">
        <w:rPr>
          <w:rFonts w:asciiTheme="minorHAnsi" w:hAnsiTheme="minorHAnsi" w:cstheme="minorHAnsi"/>
        </w:rPr>
        <w:t>, w wykopach należy stosować umocnienia ze szczelnymi ściankami lub inne</w:t>
      </w:r>
      <w:r w:rsidR="001D1E5C" w:rsidRPr="002D3750">
        <w:rPr>
          <w:rFonts w:asciiTheme="minorHAnsi" w:hAnsiTheme="minorHAnsi" w:cstheme="minorHAnsi"/>
        </w:rPr>
        <w:t>,</w:t>
      </w:r>
      <w:r w:rsidRPr="002D3750">
        <w:rPr>
          <w:rFonts w:asciiTheme="minorHAnsi" w:hAnsiTheme="minorHAnsi" w:cstheme="minorHAnsi"/>
        </w:rPr>
        <w:t xml:space="preserve"> </w:t>
      </w:r>
      <w:r w:rsidR="001D1E5C" w:rsidRPr="002D3750">
        <w:rPr>
          <w:rFonts w:asciiTheme="minorHAnsi" w:hAnsiTheme="minorHAnsi" w:cstheme="minorHAnsi"/>
        </w:rPr>
        <w:t xml:space="preserve">uzgodnione z nadzorem botanicznym, </w:t>
      </w:r>
      <w:r w:rsidRPr="002D3750">
        <w:rPr>
          <w:rFonts w:asciiTheme="minorHAnsi" w:hAnsiTheme="minorHAnsi" w:cstheme="minorHAnsi"/>
        </w:rPr>
        <w:t>adekwatn</w:t>
      </w:r>
      <w:r w:rsidR="00062D99" w:rsidRPr="002D3750">
        <w:rPr>
          <w:rFonts w:asciiTheme="minorHAnsi" w:hAnsiTheme="minorHAnsi" w:cstheme="minorHAnsi"/>
        </w:rPr>
        <w:t>e</w:t>
      </w:r>
      <w:r w:rsidRPr="002D3750">
        <w:rPr>
          <w:rFonts w:asciiTheme="minorHAnsi" w:hAnsiTheme="minorHAnsi" w:cstheme="minorHAnsi"/>
        </w:rPr>
        <w:t xml:space="preserve"> rozwiązania </w:t>
      </w:r>
      <w:r w:rsidR="008D5F4E" w:rsidRPr="002D3750">
        <w:rPr>
          <w:rFonts w:asciiTheme="minorHAnsi" w:hAnsiTheme="minorHAnsi" w:cstheme="minorHAnsi"/>
        </w:rPr>
        <w:t xml:space="preserve">ograniczające </w:t>
      </w:r>
      <w:r w:rsidRPr="002D3750">
        <w:rPr>
          <w:rFonts w:asciiTheme="minorHAnsi" w:hAnsiTheme="minorHAnsi" w:cstheme="minorHAnsi"/>
        </w:rPr>
        <w:t>odwodnienie przyległych terenów</w:t>
      </w:r>
      <w:r w:rsidR="004809EB" w:rsidRPr="002D3750">
        <w:rPr>
          <w:rFonts w:asciiTheme="minorHAnsi" w:hAnsiTheme="minorHAnsi" w:cstheme="minorHAnsi"/>
        </w:rPr>
        <w:t>”;</w:t>
      </w:r>
    </w:p>
    <w:p w14:paraId="43780F80" w14:textId="77777777" w:rsidR="00663509" w:rsidRPr="002D3750" w:rsidRDefault="00663509" w:rsidP="002D3750">
      <w:pPr>
        <w:pStyle w:val="Akapitzlist"/>
        <w:spacing w:line="312" w:lineRule="auto"/>
        <w:ind w:left="426"/>
        <w:rPr>
          <w:rFonts w:asciiTheme="minorHAnsi" w:hAnsiTheme="minorHAnsi" w:cstheme="minorHAnsi"/>
        </w:rPr>
      </w:pPr>
    </w:p>
    <w:p w14:paraId="4EC04166" w14:textId="67AF76AA" w:rsidR="00B93580" w:rsidRPr="002D3750" w:rsidRDefault="00B93580" w:rsidP="002D3750">
      <w:pPr>
        <w:pStyle w:val="Akapitzlist"/>
        <w:spacing w:line="312" w:lineRule="auto"/>
        <w:ind w:left="426"/>
        <w:rPr>
          <w:rFonts w:asciiTheme="minorHAnsi" w:hAnsiTheme="minorHAnsi" w:cstheme="minorHAnsi"/>
        </w:rPr>
      </w:pPr>
      <w:r w:rsidRPr="002D3750">
        <w:rPr>
          <w:rFonts w:asciiTheme="minorHAnsi" w:hAnsiTheme="minorHAnsi" w:cstheme="minorHAnsi"/>
        </w:rPr>
        <w:t>Tabela 2.</w:t>
      </w:r>
      <w:r w:rsidR="006C09A6" w:rsidRPr="002D3750">
        <w:rPr>
          <w:rFonts w:asciiTheme="minorHAnsi" w:hAnsiTheme="minorHAnsi" w:cstheme="minorHAnsi"/>
        </w:rPr>
        <w:t xml:space="preserve"> Odcinki, na których należy stosować umocnienia w trakcie odwodnienia wykopów.</w:t>
      </w:r>
    </w:p>
    <w:tbl>
      <w:tblPr>
        <w:tblStyle w:val="Tabela-Siatka"/>
        <w:tblW w:w="8776" w:type="dxa"/>
        <w:tblInd w:w="421" w:type="dxa"/>
        <w:tblLook w:val="04A0" w:firstRow="1" w:lastRow="0" w:firstColumn="1" w:lastColumn="0" w:noHBand="0" w:noVBand="1"/>
      </w:tblPr>
      <w:tblGrid>
        <w:gridCol w:w="2918"/>
        <w:gridCol w:w="8"/>
        <w:gridCol w:w="2925"/>
        <w:gridCol w:w="12"/>
        <w:gridCol w:w="2913"/>
      </w:tblGrid>
      <w:tr w:rsidR="00B93580" w:rsidRPr="002D3750" w14:paraId="58FB59EE" w14:textId="77777777" w:rsidTr="00C977AC">
        <w:tc>
          <w:tcPr>
            <w:tcW w:w="2918" w:type="dxa"/>
            <w:vMerge w:val="restart"/>
            <w:vAlign w:val="center"/>
          </w:tcPr>
          <w:p w14:paraId="2503C256" w14:textId="77777777" w:rsidR="00B93580" w:rsidRPr="002D3750" w:rsidRDefault="00B93580" w:rsidP="002D3750">
            <w:pPr>
              <w:pStyle w:val="Akapitzlist"/>
              <w:spacing w:line="312" w:lineRule="auto"/>
              <w:ind w:left="0"/>
              <w:rPr>
                <w:rFonts w:asciiTheme="minorHAnsi" w:hAnsiTheme="minorHAnsi" w:cstheme="minorHAnsi"/>
              </w:rPr>
            </w:pPr>
            <w:r w:rsidRPr="002D3750">
              <w:rPr>
                <w:rFonts w:asciiTheme="minorHAnsi" w:hAnsiTheme="minorHAnsi" w:cstheme="minorHAnsi"/>
              </w:rPr>
              <w:t>Etap</w:t>
            </w:r>
          </w:p>
        </w:tc>
        <w:tc>
          <w:tcPr>
            <w:tcW w:w="5858" w:type="dxa"/>
            <w:gridSpan w:val="4"/>
            <w:vAlign w:val="center"/>
          </w:tcPr>
          <w:p w14:paraId="1C4332AA" w14:textId="77777777" w:rsidR="00B93580" w:rsidRPr="002D3750" w:rsidRDefault="00B93580" w:rsidP="002D3750">
            <w:pPr>
              <w:pStyle w:val="Akapitzlist"/>
              <w:spacing w:line="312" w:lineRule="auto"/>
              <w:ind w:left="0"/>
              <w:rPr>
                <w:rFonts w:asciiTheme="minorHAnsi" w:hAnsiTheme="minorHAnsi" w:cstheme="minorHAnsi"/>
              </w:rPr>
            </w:pPr>
            <w:r w:rsidRPr="002D3750">
              <w:rPr>
                <w:rFonts w:asciiTheme="minorHAnsi" w:hAnsiTheme="minorHAnsi" w:cstheme="minorHAnsi"/>
              </w:rPr>
              <w:t>Kilometraż</w:t>
            </w:r>
          </w:p>
        </w:tc>
      </w:tr>
      <w:tr w:rsidR="00B93580" w:rsidRPr="002D3750" w14:paraId="79BDF3F6" w14:textId="77777777" w:rsidTr="00551AD0">
        <w:tc>
          <w:tcPr>
            <w:tcW w:w="2918" w:type="dxa"/>
            <w:vMerge/>
            <w:tcBorders>
              <w:bottom w:val="single" w:sz="4" w:space="0" w:color="auto"/>
            </w:tcBorders>
            <w:vAlign w:val="center"/>
          </w:tcPr>
          <w:p w14:paraId="3DB5E5D0" w14:textId="77777777" w:rsidR="00B93580" w:rsidRPr="002D3750" w:rsidRDefault="00B93580" w:rsidP="002D3750">
            <w:pPr>
              <w:pStyle w:val="Akapitzlist"/>
              <w:spacing w:line="312" w:lineRule="auto"/>
              <w:ind w:left="0"/>
              <w:rPr>
                <w:rFonts w:asciiTheme="minorHAnsi" w:hAnsiTheme="minorHAnsi" w:cstheme="minorHAnsi"/>
              </w:rPr>
            </w:pPr>
          </w:p>
        </w:tc>
        <w:tc>
          <w:tcPr>
            <w:tcW w:w="2945" w:type="dxa"/>
            <w:gridSpan w:val="3"/>
            <w:tcBorders>
              <w:bottom w:val="single" w:sz="4" w:space="0" w:color="auto"/>
            </w:tcBorders>
            <w:vAlign w:val="center"/>
          </w:tcPr>
          <w:p w14:paraId="063E3B0D" w14:textId="77777777" w:rsidR="00B93580" w:rsidRPr="002D3750" w:rsidRDefault="00B93580" w:rsidP="002D3750">
            <w:pPr>
              <w:pStyle w:val="Akapitzlist"/>
              <w:spacing w:line="312" w:lineRule="auto"/>
              <w:ind w:left="0"/>
              <w:rPr>
                <w:rFonts w:asciiTheme="minorHAnsi" w:hAnsiTheme="minorHAnsi" w:cstheme="minorHAnsi"/>
              </w:rPr>
            </w:pPr>
            <w:r w:rsidRPr="002D3750">
              <w:rPr>
                <w:rFonts w:asciiTheme="minorHAnsi" w:hAnsiTheme="minorHAnsi" w:cstheme="minorHAnsi"/>
              </w:rPr>
              <w:t>od ok. km</w:t>
            </w:r>
          </w:p>
        </w:tc>
        <w:tc>
          <w:tcPr>
            <w:tcW w:w="2913" w:type="dxa"/>
            <w:tcBorders>
              <w:bottom w:val="single" w:sz="4" w:space="0" w:color="auto"/>
            </w:tcBorders>
            <w:vAlign w:val="center"/>
          </w:tcPr>
          <w:p w14:paraId="1C6C1713" w14:textId="77777777" w:rsidR="00B93580" w:rsidRPr="002D3750" w:rsidRDefault="00B93580" w:rsidP="002D3750">
            <w:pPr>
              <w:pStyle w:val="Akapitzlist"/>
              <w:spacing w:line="312" w:lineRule="auto"/>
              <w:ind w:left="0"/>
              <w:rPr>
                <w:rFonts w:asciiTheme="minorHAnsi" w:hAnsiTheme="minorHAnsi" w:cstheme="minorHAnsi"/>
              </w:rPr>
            </w:pPr>
            <w:r w:rsidRPr="002D3750">
              <w:rPr>
                <w:rFonts w:asciiTheme="minorHAnsi" w:hAnsiTheme="minorHAnsi" w:cstheme="minorHAnsi"/>
              </w:rPr>
              <w:t>do ok. km</w:t>
            </w:r>
          </w:p>
        </w:tc>
      </w:tr>
      <w:tr w:rsidR="00B93580" w:rsidRPr="002D3750" w14:paraId="1441E039" w14:textId="77777777" w:rsidTr="00C977AC">
        <w:tc>
          <w:tcPr>
            <w:tcW w:w="2926" w:type="dxa"/>
            <w:gridSpan w:val="2"/>
            <w:vMerge w:val="restart"/>
            <w:vAlign w:val="center"/>
          </w:tcPr>
          <w:p w14:paraId="2683D1FF" w14:textId="419E722C" w:rsidR="00B93580" w:rsidRPr="002D3750" w:rsidRDefault="00B93580"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IV</w:t>
            </w:r>
          </w:p>
        </w:tc>
        <w:tc>
          <w:tcPr>
            <w:tcW w:w="2925" w:type="dxa"/>
            <w:vAlign w:val="center"/>
          </w:tcPr>
          <w:p w14:paraId="2A1BEF64" w14:textId="04617523" w:rsidR="00B93580" w:rsidRPr="002D3750" w:rsidRDefault="00B93580"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0+700</w:t>
            </w:r>
          </w:p>
        </w:tc>
        <w:tc>
          <w:tcPr>
            <w:tcW w:w="2925" w:type="dxa"/>
            <w:gridSpan w:val="2"/>
            <w:vAlign w:val="center"/>
          </w:tcPr>
          <w:p w14:paraId="0CBB9B4F" w14:textId="0E0F95DD" w:rsidR="00B93580" w:rsidRPr="002D3750" w:rsidRDefault="00B93580"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0+</w:t>
            </w:r>
            <w:r w:rsidR="00354A43" w:rsidRPr="002D3750">
              <w:rPr>
                <w:rFonts w:asciiTheme="minorHAnsi" w:hAnsiTheme="minorHAnsi" w:cstheme="minorHAnsi"/>
                <w:color w:val="000000"/>
              </w:rPr>
              <w:t>850</w:t>
            </w:r>
          </w:p>
        </w:tc>
      </w:tr>
      <w:tr w:rsidR="00B93580" w:rsidRPr="002D3750" w14:paraId="0BA6CC20" w14:textId="77777777" w:rsidTr="00C977AC">
        <w:tc>
          <w:tcPr>
            <w:tcW w:w="2926" w:type="dxa"/>
            <w:gridSpan w:val="2"/>
            <w:vMerge/>
            <w:vAlign w:val="center"/>
          </w:tcPr>
          <w:p w14:paraId="3E4398DD" w14:textId="77777777" w:rsidR="00B93580" w:rsidRPr="002D3750" w:rsidRDefault="00B93580" w:rsidP="002D3750">
            <w:pPr>
              <w:pStyle w:val="Akapitzlist"/>
              <w:spacing w:line="312" w:lineRule="auto"/>
              <w:ind w:left="0"/>
              <w:rPr>
                <w:rFonts w:asciiTheme="minorHAnsi" w:hAnsiTheme="minorHAnsi" w:cstheme="minorHAnsi"/>
                <w:color w:val="000000"/>
              </w:rPr>
            </w:pPr>
          </w:p>
        </w:tc>
        <w:tc>
          <w:tcPr>
            <w:tcW w:w="2925" w:type="dxa"/>
            <w:vAlign w:val="center"/>
          </w:tcPr>
          <w:p w14:paraId="424C2BEE" w14:textId="1EC81A5C" w:rsidR="00B93580" w:rsidRPr="002D3750" w:rsidRDefault="00B93580"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1+200</w:t>
            </w:r>
          </w:p>
        </w:tc>
        <w:tc>
          <w:tcPr>
            <w:tcW w:w="2925" w:type="dxa"/>
            <w:gridSpan w:val="2"/>
            <w:vAlign w:val="center"/>
          </w:tcPr>
          <w:p w14:paraId="7F3E1489" w14:textId="6A000B8D" w:rsidR="00B93580" w:rsidRPr="002D3750" w:rsidRDefault="00B93580"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1+350</w:t>
            </w:r>
          </w:p>
        </w:tc>
      </w:tr>
      <w:tr w:rsidR="00B93580" w:rsidRPr="002D3750" w14:paraId="23C002ED" w14:textId="77777777" w:rsidTr="001B3AC6">
        <w:tc>
          <w:tcPr>
            <w:tcW w:w="2926" w:type="dxa"/>
            <w:gridSpan w:val="2"/>
            <w:vMerge/>
            <w:tcBorders>
              <w:bottom w:val="single" w:sz="4" w:space="0" w:color="auto"/>
            </w:tcBorders>
            <w:vAlign w:val="center"/>
          </w:tcPr>
          <w:p w14:paraId="18F1A0F3" w14:textId="77777777" w:rsidR="00B93580" w:rsidRPr="002D3750" w:rsidRDefault="00B93580" w:rsidP="002D3750">
            <w:pPr>
              <w:pStyle w:val="Akapitzlist"/>
              <w:spacing w:line="312" w:lineRule="auto"/>
              <w:ind w:left="0"/>
              <w:rPr>
                <w:rFonts w:asciiTheme="minorHAnsi" w:hAnsiTheme="minorHAnsi" w:cstheme="minorHAnsi"/>
                <w:color w:val="000000"/>
              </w:rPr>
            </w:pPr>
          </w:p>
        </w:tc>
        <w:tc>
          <w:tcPr>
            <w:tcW w:w="2925" w:type="dxa"/>
            <w:tcBorders>
              <w:bottom w:val="single" w:sz="4" w:space="0" w:color="auto"/>
            </w:tcBorders>
            <w:vAlign w:val="center"/>
          </w:tcPr>
          <w:p w14:paraId="08B83C09" w14:textId="2640DAF7" w:rsidR="00B93580" w:rsidRPr="002D3750" w:rsidRDefault="00B93580"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1+500</w:t>
            </w:r>
          </w:p>
        </w:tc>
        <w:tc>
          <w:tcPr>
            <w:tcW w:w="2925" w:type="dxa"/>
            <w:gridSpan w:val="2"/>
            <w:tcBorders>
              <w:bottom w:val="single" w:sz="4" w:space="0" w:color="auto"/>
            </w:tcBorders>
            <w:vAlign w:val="center"/>
          </w:tcPr>
          <w:p w14:paraId="1EE3C9C3" w14:textId="79B9C6E9" w:rsidR="00B93580" w:rsidRPr="002D3750" w:rsidRDefault="00B93580"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1+600</w:t>
            </w:r>
          </w:p>
        </w:tc>
      </w:tr>
      <w:tr w:rsidR="00B93580" w:rsidRPr="002D3750" w14:paraId="0A659C9F" w14:textId="77777777" w:rsidTr="001B3AC6">
        <w:tc>
          <w:tcPr>
            <w:tcW w:w="2926" w:type="dxa"/>
            <w:gridSpan w:val="2"/>
            <w:vMerge w:val="restart"/>
            <w:tcBorders>
              <w:top w:val="single" w:sz="4" w:space="0" w:color="auto"/>
            </w:tcBorders>
            <w:vAlign w:val="center"/>
          </w:tcPr>
          <w:p w14:paraId="183D03B5" w14:textId="52FA6BFA" w:rsidR="00B93580" w:rsidRPr="002D3750" w:rsidRDefault="00B93580"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V</w:t>
            </w:r>
          </w:p>
        </w:tc>
        <w:tc>
          <w:tcPr>
            <w:tcW w:w="2925" w:type="dxa"/>
            <w:tcBorders>
              <w:top w:val="single" w:sz="4" w:space="0" w:color="auto"/>
            </w:tcBorders>
            <w:vAlign w:val="center"/>
          </w:tcPr>
          <w:p w14:paraId="77C406C6" w14:textId="06F4E4D4" w:rsidR="00B93580" w:rsidRPr="002D3750" w:rsidRDefault="00B93580" w:rsidP="002D3750">
            <w:pPr>
              <w:pStyle w:val="Akapitzlist"/>
              <w:spacing w:line="312" w:lineRule="auto"/>
              <w:ind w:left="0"/>
              <w:rPr>
                <w:rFonts w:asciiTheme="minorHAnsi" w:hAnsiTheme="minorHAnsi" w:cstheme="minorHAnsi"/>
                <w:color w:val="000000"/>
              </w:rPr>
            </w:pPr>
          </w:p>
        </w:tc>
        <w:tc>
          <w:tcPr>
            <w:tcW w:w="2925" w:type="dxa"/>
            <w:gridSpan w:val="2"/>
            <w:tcBorders>
              <w:top w:val="single" w:sz="4" w:space="0" w:color="auto"/>
            </w:tcBorders>
            <w:vAlign w:val="center"/>
          </w:tcPr>
          <w:p w14:paraId="3644D9D5" w14:textId="7BFB4C90" w:rsidR="00B93580" w:rsidRPr="002D3750" w:rsidRDefault="00B93580" w:rsidP="002D3750">
            <w:pPr>
              <w:pStyle w:val="Akapitzlist"/>
              <w:spacing w:line="312" w:lineRule="auto"/>
              <w:ind w:left="0"/>
              <w:rPr>
                <w:rFonts w:asciiTheme="minorHAnsi" w:hAnsiTheme="minorHAnsi" w:cstheme="minorHAnsi"/>
                <w:color w:val="000000"/>
              </w:rPr>
            </w:pPr>
          </w:p>
        </w:tc>
      </w:tr>
      <w:tr w:rsidR="00B93580" w:rsidRPr="002D3750" w14:paraId="75718A2B" w14:textId="77777777" w:rsidTr="00C977AC">
        <w:tc>
          <w:tcPr>
            <w:tcW w:w="2926" w:type="dxa"/>
            <w:gridSpan w:val="2"/>
            <w:vMerge/>
            <w:vAlign w:val="center"/>
          </w:tcPr>
          <w:p w14:paraId="773623E0" w14:textId="77777777" w:rsidR="00B93580" w:rsidRPr="002D3750" w:rsidRDefault="00B93580" w:rsidP="002D3750">
            <w:pPr>
              <w:pStyle w:val="Akapitzlist"/>
              <w:spacing w:line="312" w:lineRule="auto"/>
              <w:ind w:left="0"/>
              <w:rPr>
                <w:rFonts w:asciiTheme="minorHAnsi" w:hAnsiTheme="minorHAnsi" w:cstheme="minorHAnsi"/>
                <w:color w:val="000000"/>
              </w:rPr>
            </w:pPr>
          </w:p>
        </w:tc>
        <w:tc>
          <w:tcPr>
            <w:tcW w:w="2925" w:type="dxa"/>
            <w:vAlign w:val="center"/>
          </w:tcPr>
          <w:p w14:paraId="730B3757" w14:textId="70AFE0D1" w:rsidR="00B93580" w:rsidRPr="002D3750" w:rsidRDefault="00B93580"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8+000</w:t>
            </w:r>
          </w:p>
        </w:tc>
        <w:tc>
          <w:tcPr>
            <w:tcW w:w="2925" w:type="dxa"/>
            <w:gridSpan w:val="2"/>
            <w:vAlign w:val="center"/>
          </w:tcPr>
          <w:p w14:paraId="10570543" w14:textId="7AA03F78" w:rsidR="00B93580" w:rsidRPr="002D3750" w:rsidRDefault="00B93580"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8+060</w:t>
            </w:r>
          </w:p>
        </w:tc>
      </w:tr>
      <w:tr w:rsidR="00B93580" w:rsidRPr="002D3750" w14:paraId="722BD572" w14:textId="77777777" w:rsidTr="00C977AC">
        <w:tc>
          <w:tcPr>
            <w:tcW w:w="2926" w:type="dxa"/>
            <w:gridSpan w:val="2"/>
            <w:vMerge/>
            <w:vAlign w:val="center"/>
          </w:tcPr>
          <w:p w14:paraId="1FCE819E" w14:textId="77777777" w:rsidR="00B93580" w:rsidRPr="002D3750" w:rsidRDefault="00B93580" w:rsidP="002D3750">
            <w:pPr>
              <w:pStyle w:val="Akapitzlist"/>
              <w:spacing w:line="312" w:lineRule="auto"/>
              <w:ind w:left="0"/>
              <w:rPr>
                <w:rFonts w:asciiTheme="minorHAnsi" w:hAnsiTheme="minorHAnsi" w:cstheme="minorHAnsi"/>
                <w:color w:val="000000"/>
              </w:rPr>
            </w:pPr>
          </w:p>
        </w:tc>
        <w:tc>
          <w:tcPr>
            <w:tcW w:w="2925" w:type="dxa"/>
            <w:vAlign w:val="center"/>
          </w:tcPr>
          <w:p w14:paraId="504F56C0" w14:textId="72B52F50" w:rsidR="00B93580" w:rsidRPr="002D3750" w:rsidRDefault="00B93580" w:rsidP="002D3750">
            <w:pPr>
              <w:pStyle w:val="Akapitzlist"/>
              <w:spacing w:line="312" w:lineRule="auto"/>
              <w:ind w:left="0"/>
              <w:rPr>
                <w:rFonts w:asciiTheme="minorHAnsi" w:hAnsiTheme="minorHAnsi" w:cstheme="minorHAnsi"/>
                <w:color w:val="000000"/>
              </w:rPr>
            </w:pPr>
          </w:p>
        </w:tc>
        <w:tc>
          <w:tcPr>
            <w:tcW w:w="2925" w:type="dxa"/>
            <w:gridSpan w:val="2"/>
            <w:vAlign w:val="center"/>
          </w:tcPr>
          <w:p w14:paraId="0EBFE11D" w14:textId="2BE50BC5" w:rsidR="00B93580" w:rsidRPr="002D3750" w:rsidRDefault="00B93580" w:rsidP="002D3750">
            <w:pPr>
              <w:pStyle w:val="Akapitzlist"/>
              <w:spacing w:line="312" w:lineRule="auto"/>
              <w:ind w:left="0"/>
              <w:rPr>
                <w:rFonts w:asciiTheme="minorHAnsi" w:hAnsiTheme="minorHAnsi" w:cstheme="minorHAnsi"/>
                <w:color w:val="000000"/>
              </w:rPr>
            </w:pPr>
          </w:p>
        </w:tc>
      </w:tr>
      <w:tr w:rsidR="00B93580" w:rsidRPr="002D3750" w14:paraId="2A1F4667" w14:textId="77777777" w:rsidTr="001B3AC6">
        <w:tc>
          <w:tcPr>
            <w:tcW w:w="2926" w:type="dxa"/>
            <w:gridSpan w:val="2"/>
            <w:vMerge/>
            <w:tcBorders>
              <w:bottom w:val="single" w:sz="4" w:space="0" w:color="auto"/>
            </w:tcBorders>
            <w:vAlign w:val="center"/>
          </w:tcPr>
          <w:p w14:paraId="16A8744C" w14:textId="77777777" w:rsidR="00B93580" w:rsidRPr="002D3750" w:rsidRDefault="00B93580" w:rsidP="002D3750">
            <w:pPr>
              <w:pStyle w:val="Akapitzlist"/>
              <w:spacing w:line="312" w:lineRule="auto"/>
              <w:ind w:left="0"/>
              <w:rPr>
                <w:rFonts w:asciiTheme="minorHAnsi" w:hAnsiTheme="minorHAnsi" w:cstheme="minorHAnsi"/>
                <w:color w:val="000000"/>
              </w:rPr>
            </w:pPr>
          </w:p>
        </w:tc>
        <w:tc>
          <w:tcPr>
            <w:tcW w:w="2925" w:type="dxa"/>
            <w:tcBorders>
              <w:bottom w:val="single" w:sz="4" w:space="0" w:color="auto"/>
            </w:tcBorders>
            <w:vAlign w:val="center"/>
          </w:tcPr>
          <w:p w14:paraId="57824114" w14:textId="0D015A36" w:rsidR="00B93580" w:rsidRPr="002D3750" w:rsidRDefault="00B93580"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8+7</w:t>
            </w:r>
            <w:r w:rsidR="00354A43" w:rsidRPr="002D3750">
              <w:rPr>
                <w:rFonts w:asciiTheme="minorHAnsi" w:hAnsiTheme="minorHAnsi" w:cstheme="minorHAnsi"/>
                <w:color w:val="000000"/>
              </w:rPr>
              <w:t>50</w:t>
            </w:r>
          </w:p>
        </w:tc>
        <w:tc>
          <w:tcPr>
            <w:tcW w:w="2925" w:type="dxa"/>
            <w:gridSpan w:val="2"/>
            <w:tcBorders>
              <w:bottom w:val="single" w:sz="4" w:space="0" w:color="auto"/>
            </w:tcBorders>
            <w:vAlign w:val="center"/>
          </w:tcPr>
          <w:p w14:paraId="3B078252" w14:textId="07EE94B3" w:rsidR="00B93580" w:rsidRPr="002D3750" w:rsidRDefault="00354A43"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8+900</w:t>
            </w:r>
          </w:p>
        </w:tc>
      </w:tr>
      <w:tr w:rsidR="00B93580" w:rsidRPr="002D3750" w14:paraId="3876B9C0" w14:textId="77777777" w:rsidTr="001B3AC6">
        <w:tc>
          <w:tcPr>
            <w:tcW w:w="2926" w:type="dxa"/>
            <w:gridSpan w:val="2"/>
            <w:vMerge w:val="restart"/>
            <w:tcBorders>
              <w:top w:val="single" w:sz="4" w:space="0" w:color="auto"/>
            </w:tcBorders>
            <w:vAlign w:val="center"/>
          </w:tcPr>
          <w:p w14:paraId="0CDCA341" w14:textId="52E6206D" w:rsidR="00B93580" w:rsidRPr="002D3750" w:rsidRDefault="00B93580"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VII</w:t>
            </w:r>
          </w:p>
        </w:tc>
        <w:tc>
          <w:tcPr>
            <w:tcW w:w="2925" w:type="dxa"/>
            <w:tcBorders>
              <w:top w:val="single" w:sz="4" w:space="0" w:color="auto"/>
            </w:tcBorders>
            <w:vAlign w:val="center"/>
          </w:tcPr>
          <w:p w14:paraId="076FB32F" w14:textId="741CBD68" w:rsidR="00B93580" w:rsidRPr="002D3750" w:rsidRDefault="00B93580"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2+340</w:t>
            </w:r>
          </w:p>
        </w:tc>
        <w:tc>
          <w:tcPr>
            <w:tcW w:w="2925" w:type="dxa"/>
            <w:gridSpan w:val="2"/>
            <w:tcBorders>
              <w:top w:val="single" w:sz="4" w:space="0" w:color="auto"/>
            </w:tcBorders>
            <w:vAlign w:val="center"/>
          </w:tcPr>
          <w:p w14:paraId="6339B8E3" w14:textId="46843452" w:rsidR="00B93580" w:rsidRPr="002D3750" w:rsidRDefault="00B93580"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2+400</w:t>
            </w:r>
          </w:p>
        </w:tc>
      </w:tr>
      <w:tr w:rsidR="00B93580" w:rsidRPr="002D3750" w14:paraId="3621F3F4" w14:textId="77777777" w:rsidTr="001B3AC6">
        <w:tc>
          <w:tcPr>
            <w:tcW w:w="2926" w:type="dxa"/>
            <w:gridSpan w:val="2"/>
            <w:vMerge/>
            <w:tcBorders>
              <w:bottom w:val="single" w:sz="4" w:space="0" w:color="auto"/>
            </w:tcBorders>
            <w:vAlign w:val="center"/>
          </w:tcPr>
          <w:p w14:paraId="4C0F1970" w14:textId="77777777" w:rsidR="00B93580" w:rsidRPr="002D3750" w:rsidRDefault="00B93580" w:rsidP="002D3750">
            <w:pPr>
              <w:pStyle w:val="Akapitzlist"/>
              <w:spacing w:line="312" w:lineRule="auto"/>
              <w:ind w:left="0"/>
              <w:rPr>
                <w:rFonts w:asciiTheme="minorHAnsi" w:hAnsiTheme="minorHAnsi" w:cstheme="minorHAnsi"/>
                <w:color w:val="000000"/>
              </w:rPr>
            </w:pPr>
          </w:p>
        </w:tc>
        <w:tc>
          <w:tcPr>
            <w:tcW w:w="2925" w:type="dxa"/>
            <w:tcBorders>
              <w:bottom w:val="single" w:sz="4" w:space="0" w:color="auto"/>
            </w:tcBorders>
            <w:vAlign w:val="center"/>
          </w:tcPr>
          <w:p w14:paraId="7A4FB008" w14:textId="29FEBE6B" w:rsidR="00B93580" w:rsidRPr="002D3750" w:rsidRDefault="00B93580"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2+450</w:t>
            </w:r>
          </w:p>
        </w:tc>
        <w:tc>
          <w:tcPr>
            <w:tcW w:w="2925" w:type="dxa"/>
            <w:gridSpan w:val="2"/>
            <w:tcBorders>
              <w:bottom w:val="single" w:sz="4" w:space="0" w:color="auto"/>
            </w:tcBorders>
            <w:vAlign w:val="center"/>
          </w:tcPr>
          <w:p w14:paraId="5E2114A5" w14:textId="695206A9" w:rsidR="00B93580" w:rsidRPr="002D3750" w:rsidRDefault="00B93580"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2+600</w:t>
            </w:r>
          </w:p>
        </w:tc>
      </w:tr>
      <w:tr w:rsidR="00B93580" w:rsidRPr="002D3750" w14:paraId="675393E6" w14:textId="77777777" w:rsidTr="001B3AC6">
        <w:tc>
          <w:tcPr>
            <w:tcW w:w="2926" w:type="dxa"/>
            <w:gridSpan w:val="2"/>
            <w:vMerge w:val="restart"/>
            <w:tcBorders>
              <w:top w:val="single" w:sz="4" w:space="0" w:color="auto"/>
            </w:tcBorders>
            <w:vAlign w:val="center"/>
          </w:tcPr>
          <w:p w14:paraId="490343B9" w14:textId="7ACC7B12" w:rsidR="00B93580" w:rsidRPr="002D3750" w:rsidRDefault="00B93580"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VIII</w:t>
            </w:r>
          </w:p>
        </w:tc>
        <w:tc>
          <w:tcPr>
            <w:tcW w:w="2925" w:type="dxa"/>
            <w:tcBorders>
              <w:top w:val="single" w:sz="4" w:space="0" w:color="auto"/>
            </w:tcBorders>
            <w:vAlign w:val="center"/>
          </w:tcPr>
          <w:p w14:paraId="1D49DDFC" w14:textId="7AFAFFD0" w:rsidR="00B93580" w:rsidRPr="002D3750" w:rsidRDefault="00B93580"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0+840</w:t>
            </w:r>
          </w:p>
        </w:tc>
        <w:tc>
          <w:tcPr>
            <w:tcW w:w="2925" w:type="dxa"/>
            <w:gridSpan w:val="2"/>
            <w:tcBorders>
              <w:top w:val="single" w:sz="4" w:space="0" w:color="auto"/>
            </w:tcBorders>
            <w:vAlign w:val="center"/>
          </w:tcPr>
          <w:p w14:paraId="35D5D4DB" w14:textId="6AA9464E" w:rsidR="00B93580" w:rsidRPr="002D3750" w:rsidRDefault="00B93580"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0+950</w:t>
            </w:r>
          </w:p>
        </w:tc>
      </w:tr>
      <w:tr w:rsidR="00B93580" w:rsidRPr="002D3750" w14:paraId="5663CA8D" w14:textId="77777777" w:rsidTr="00C977AC">
        <w:tc>
          <w:tcPr>
            <w:tcW w:w="2926" w:type="dxa"/>
            <w:gridSpan w:val="2"/>
            <w:vMerge/>
            <w:vAlign w:val="center"/>
          </w:tcPr>
          <w:p w14:paraId="0C5DBD31" w14:textId="77777777" w:rsidR="00B93580" w:rsidRPr="002D3750" w:rsidRDefault="00B93580" w:rsidP="002D3750">
            <w:pPr>
              <w:pStyle w:val="Akapitzlist"/>
              <w:spacing w:line="312" w:lineRule="auto"/>
              <w:ind w:left="0"/>
              <w:rPr>
                <w:rFonts w:asciiTheme="minorHAnsi" w:hAnsiTheme="minorHAnsi" w:cstheme="minorHAnsi"/>
                <w:color w:val="000000"/>
              </w:rPr>
            </w:pPr>
          </w:p>
        </w:tc>
        <w:tc>
          <w:tcPr>
            <w:tcW w:w="2925" w:type="dxa"/>
            <w:vAlign w:val="center"/>
          </w:tcPr>
          <w:p w14:paraId="032FC417" w14:textId="430671D3" w:rsidR="00B93580" w:rsidRPr="002D3750" w:rsidRDefault="00B93580"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1+340</w:t>
            </w:r>
          </w:p>
        </w:tc>
        <w:tc>
          <w:tcPr>
            <w:tcW w:w="2925" w:type="dxa"/>
            <w:gridSpan w:val="2"/>
            <w:vAlign w:val="center"/>
          </w:tcPr>
          <w:p w14:paraId="5A825E2D" w14:textId="5CE0B008" w:rsidR="00B93580" w:rsidRPr="002D3750" w:rsidRDefault="00B93580"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1+410</w:t>
            </w:r>
          </w:p>
        </w:tc>
      </w:tr>
    </w:tbl>
    <w:p w14:paraId="620C3F1B" w14:textId="77777777" w:rsidR="002B0FC4" w:rsidRPr="002D3750" w:rsidRDefault="002B0FC4" w:rsidP="002D3750">
      <w:pPr>
        <w:spacing w:line="312" w:lineRule="auto"/>
        <w:rPr>
          <w:rFonts w:asciiTheme="minorHAnsi" w:hAnsiTheme="minorHAnsi" w:cstheme="minorHAnsi"/>
          <w:color w:val="000000"/>
        </w:rPr>
      </w:pPr>
    </w:p>
    <w:p w14:paraId="0C59116B" w14:textId="68A601EC" w:rsidR="006C14F5" w:rsidRPr="002D3750" w:rsidRDefault="006C14F5"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 xml:space="preserve">uchylam pkt </w:t>
      </w:r>
      <w:r w:rsidR="004044D5" w:rsidRPr="002D3750">
        <w:rPr>
          <w:rFonts w:asciiTheme="minorHAnsi" w:hAnsiTheme="minorHAnsi" w:cstheme="minorHAnsi"/>
          <w:color w:val="000000"/>
        </w:rPr>
        <w:t>I.</w:t>
      </w:r>
      <w:r w:rsidRPr="002D3750">
        <w:rPr>
          <w:rFonts w:asciiTheme="minorHAnsi" w:hAnsiTheme="minorHAnsi" w:cstheme="minorHAnsi"/>
          <w:color w:val="000000"/>
        </w:rPr>
        <w:t>2.2.12 ww. decyzji i w tym zakresie orzekam:</w:t>
      </w:r>
    </w:p>
    <w:p w14:paraId="49A36EC0" w14:textId="34A28918" w:rsidR="006C14F5" w:rsidRPr="002D3750" w:rsidRDefault="006C14F5" w:rsidP="002D3750">
      <w:pPr>
        <w:pStyle w:val="Akapitzlist"/>
        <w:spacing w:line="312" w:lineRule="auto"/>
        <w:ind w:left="426"/>
        <w:rPr>
          <w:rFonts w:asciiTheme="minorHAnsi" w:hAnsiTheme="minorHAnsi" w:cstheme="minorHAnsi"/>
          <w:color w:val="000000"/>
        </w:rPr>
      </w:pPr>
      <w:r w:rsidRPr="002D3750">
        <w:rPr>
          <w:rFonts w:asciiTheme="minorHAnsi" w:hAnsiTheme="minorHAnsi" w:cstheme="minorHAnsi"/>
          <w:color w:val="000000"/>
        </w:rPr>
        <w:t xml:space="preserve">„Transport </w:t>
      </w:r>
      <w:r w:rsidRPr="002D3750">
        <w:rPr>
          <w:rFonts w:asciiTheme="minorHAnsi" w:hAnsiTheme="minorHAnsi" w:cstheme="minorHAnsi"/>
        </w:rPr>
        <w:t xml:space="preserve">maszyn </w:t>
      </w:r>
      <w:r w:rsidR="0041753B" w:rsidRPr="002D3750">
        <w:rPr>
          <w:rFonts w:asciiTheme="minorHAnsi" w:hAnsiTheme="minorHAnsi" w:cstheme="minorHAnsi"/>
        </w:rPr>
        <w:t xml:space="preserve">i </w:t>
      </w:r>
      <w:r w:rsidRPr="002D3750">
        <w:rPr>
          <w:rFonts w:asciiTheme="minorHAnsi" w:hAnsiTheme="minorHAnsi" w:cstheme="minorHAnsi"/>
        </w:rPr>
        <w:t>ich parkowani</w:t>
      </w:r>
      <w:r w:rsidR="00370E60" w:rsidRPr="002D3750">
        <w:rPr>
          <w:rFonts w:asciiTheme="minorHAnsi" w:hAnsiTheme="minorHAnsi" w:cstheme="minorHAnsi"/>
        </w:rPr>
        <w:t>e</w:t>
      </w:r>
      <w:r w:rsidRPr="002D3750">
        <w:rPr>
          <w:rFonts w:asciiTheme="minorHAnsi" w:hAnsiTheme="minorHAnsi" w:cstheme="minorHAnsi"/>
        </w:rPr>
        <w:t xml:space="preserve">, a także czyszczenie </w:t>
      </w:r>
      <w:r w:rsidR="00370E60" w:rsidRPr="002D3750">
        <w:rPr>
          <w:rFonts w:asciiTheme="minorHAnsi" w:hAnsiTheme="minorHAnsi" w:cstheme="minorHAnsi"/>
        </w:rPr>
        <w:t xml:space="preserve">maszyn oraz </w:t>
      </w:r>
      <w:r w:rsidRPr="002D3750">
        <w:rPr>
          <w:rFonts w:asciiTheme="minorHAnsi" w:hAnsiTheme="minorHAnsi" w:cstheme="minorHAnsi"/>
        </w:rPr>
        <w:t xml:space="preserve">urządzeń </w:t>
      </w:r>
      <w:r w:rsidR="00370E60" w:rsidRPr="002D3750">
        <w:rPr>
          <w:rFonts w:asciiTheme="minorHAnsi" w:hAnsiTheme="minorHAnsi" w:cstheme="minorHAnsi"/>
        </w:rPr>
        <w:t>powinno odbywać się w odległości</w:t>
      </w:r>
      <w:r w:rsidRPr="002D3750">
        <w:rPr>
          <w:rFonts w:asciiTheme="minorHAnsi" w:hAnsiTheme="minorHAnsi" w:cstheme="minorHAnsi"/>
        </w:rPr>
        <w:t xml:space="preserve"> min. 50 m od </w:t>
      </w:r>
      <w:r w:rsidR="00833999" w:rsidRPr="002D3750">
        <w:rPr>
          <w:rFonts w:asciiTheme="minorHAnsi" w:hAnsiTheme="minorHAnsi" w:cstheme="minorHAnsi"/>
        </w:rPr>
        <w:t>cieków i zbiorników</w:t>
      </w:r>
      <w:r w:rsidRPr="002D3750">
        <w:rPr>
          <w:rFonts w:asciiTheme="minorHAnsi" w:hAnsiTheme="minorHAnsi" w:cstheme="minorHAnsi"/>
        </w:rPr>
        <w:t xml:space="preserve"> wodnych. Wyjątek stanowi transport maszyn w pasie budowlano-montażowym”</w:t>
      </w:r>
      <w:r w:rsidR="00FB11F1" w:rsidRPr="002D3750">
        <w:rPr>
          <w:rFonts w:asciiTheme="minorHAnsi" w:hAnsiTheme="minorHAnsi" w:cstheme="minorHAnsi"/>
        </w:rPr>
        <w:t>;</w:t>
      </w:r>
    </w:p>
    <w:p w14:paraId="05086B5A" w14:textId="013A21A2" w:rsidR="00D2236A" w:rsidRPr="002D3750" w:rsidRDefault="00D2236A"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uchylam pkt I.2.2.13 ww. decyzji i umarzam postępowanie organu I instancji w tym zakresie;</w:t>
      </w:r>
    </w:p>
    <w:p w14:paraId="7EED65F4" w14:textId="5EFA7088" w:rsidR="006C14F5" w:rsidRPr="002D3750" w:rsidRDefault="006C14F5"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 xml:space="preserve">uchylam pkt </w:t>
      </w:r>
      <w:r w:rsidR="004044D5" w:rsidRPr="002D3750">
        <w:rPr>
          <w:rFonts w:asciiTheme="minorHAnsi" w:hAnsiTheme="minorHAnsi" w:cstheme="minorHAnsi"/>
          <w:color w:val="000000"/>
        </w:rPr>
        <w:t>I.</w:t>
      </w:r>
      <w:r w:rsidRPr="002D3750">
        <w:rPr>
          <w:rFonts w:asciiTheme="minorHAnsi" w:hAnsiTheme="minorHAnsi" w:cstheme="minorHAnsi"/>
          <w:color w:val="000000"/>
        </w:rPr>
        <w:t>2.2.16 ww. decyzji i w tym zakresie orzekam:</w:t>
      </w:r>
    </w:p>
    <w:p w14:paraId="532B4683" w14:textId="3847830D" w:rsidR="00D625F2" w:rsidRPr="002D3750" w:rsidRDefault="006C14F5" w:rsidP="002D3750">
      <w:pPr>
        <w:spacing w:line="312" w:lineRule="auto"/>
        <w:ind w:left="426"/>
        <w:rPr>
          <w:rFonts w:asciiTheme="minorHAnsi" w:hAnsiTheme="minorHAnsi" w:cstheme="minorHAnsi"/>
        </w:rPr>
      </w:pPr>
      <w:r w:rsidRPr="002D3750">
        <w:rPr>
          <w:rFonts w:asciiTheme="minorHAnsi" w:hAnsiTheme="minorHAnsi" w:cstheme="minorHAnsi"/>
          <w:color w:val="000000"/>
        </w:rPr>
        <w:t xml:space="preserve">„Prace </w:t>
      </w:r>
      <w:r w:rsidR="00D625F2" w:rsidRPr="002D3750">
        <w:rPr>
          <w:rFonts w:asciiTheme="minorHAnsi" w:hAnsiTheme="minorHAnsi" w:cstheme="minorHAnsi"/>
        </w:rPr>
        <w:t>przygotowawcze oraz prace budowlane należy prowadzić pod nadzorem przyrodniczym, składa</w:t>
      </w:r>
      <w:r w:rsidR="00062D99" w:rsidRPr="002D3750">
        <w:rPr>
          <w:rFonts w:asciiTheme="minorHAnsi" w:hAnsiTheme="minorHAnsi" w:cstheme="minorHAnsi"/>
        </w:rPr>
        <w:t>jącym się</w:t>
      </w:r>
      <w:r w:rsidR="00D625F2" w:rsidRPr="002D3750">
        <w:rPr>
          <w:rFonts w:asciiTheme="minorHAnsi" w:hAnsiTheme="minorHAnsi" w:cstheme="minorHAnsi"/>
        </w:rPr>
        <w:t xml:space="preserve"> z wykwalifikowanych specjalistów (w szczególności </w:t>
      </w:r>
      <w:r w:rsidR="00D625F2" w:rsidRPr="002D3750">
        <w:rPr>
          <w:rFonts w:asciiTheme="minorHAnsi" w:hAnsiTheme="minorHAnsi" w:cstheme="minorHAnsi"/>
        </w:rPr>
        <w:lastRenderedPageBreak/>
        <w:t>herpetologa, ichtiologa, ornitologa, entomologa, chiropterologa oraz botanika), posiadających doświadczenie praktyczne, zdobyte w trakcie pracy w terenie. Poszczególni specjaliści, w ramach swoich kompetencji, w razie konieczności będą przedstawiać wskazania co do dalszego prowadzenia prac i/lub przedstawiać dodatkowe rozwiązania naprawcze, które wnioskodawca musi wprowadzić.</w:t>
      </w:r>
    </w:p>
    <w:p w14:paraId="08EFEB19" w14:textId="59649F27" w:rsidR="00D625F2" w:rsidRPr="002D3750" w:rsidRDefault="00D625F2" w:rsidP="002D3750">
      <w:pPr>
        <w:pStyle w:val="Akapitzlist"/>
        <w:numPr>
          <w:ilvl w:val="0"/>
          <w:numId w:val="9"/>
        </w:numPr>
        <w:spacing w:line="312" w:lineRule="auto"/>
        <w:rPr>
          <w:rFonts w:asciiTheme="minorHAnsi" w:hAnsiTheme="minorHAnsi" w:cstheme="minorHAnsi"/>
        </w:rPr>
      </w:pPr>
      <w:r w:rsidRPr="002D3750">
        <w:rPr>
          <w:rFonts w:asciiTheme="minorHAnsi" w:hAnsiTheme="minorHAnsi" w:cstheme="minorHAnsi"/>
        </w:rPr>
        <w:t>Przed przystąpieniem do prac należy dokonać oględzin terenu</w:t>
      </w:r>
      <w:r w:rsidR="00062D99" w:rsidRPr="002D3750">
        <w:rPr>
          <w:rFonts w:asciiTheme="minorHAnsi" w:hAnsiTheme="minorHAnsi" w:cstheme="minorHAnsi"/>
        </w:rPr>
        <w:t xml:space="preserve"> w obecności botanika z nadzoru przyrodniczego,</w:t>
      </w:r>
      <w:r w:rsidRPr="002D3750">
        <w:rPr>
          <w:rFonts w:asciiTheme="minorHAnsi" w:hAnsiTheme="minorHAnsi" w:cstheme="minorHAnsi"/>
        </w:rPr>
        <w:t xml:space="preserve"> pod kątem występowania chronionych gatunków roślin oraz siedlisk przyrodniczych będących przedmiotem zainteresowania Wspólnoty. </w:t>
      </w:r>
      <w:r w:rsidR="0041753B" w:rsidRPr="002D3750">
        <w:rPr>
          <w:rFonts w:asciiTheme="minorHAnsi" w:hAnsiTheme="minorHAnsi" w:cstheme="minorHAnsi"/>
        </w:rPr>
        <w:t>Narażone na uszkodzenia s</w:t>
      </w:r>
      <w:r w:rsidRPr="002D3750">
        <w:rPr>
          <w:rFonts w:asciiTheme="minorHAnsi" w:hAnsiTheme="minorHAnsi" w:cstheme="minorHAnsi"/>
        </w:rPr>
        <w:t>tanowiska chronionych gatunków roślin oraz płaty ww. siedlisk</w:t>
      </w:r>
      <w:r w:rsidR="0041753B" w:rsidRPr="002D3750">
        <w:rPr>
          <w:rFonts w:asciiTheme="minorHAnsi" w:hAnsiTheme="minorHAnsi" w:cstheme="minorHAnsi"/>
        </w:rPr>
        <w:t>,</w:t>
      </w:r>
      <w:r w:rsidRPr="002D3750">
        <w:rPr>
          <w:rFonts w:asciiTheme="minorHAnsi" w:hAnsiTheme="minorHAnsi" w:cstheme="minorHAnsi"/>
        </w:rPr>
        <w:t xml:space="preserve"> położone poza pasem budowlano-montażowym, należy ogrodzić za pomocą taśmy ostrzegawczej oraz monitorować ich stan.</w:t>
      </w:r>
    </w:p>
    <w:p w14:paraId="46A85B88" w14:textId="043A72D7" w:rsidR="004E74A6" w:rsidRPr="002D3750" w:rsidRDefault="00D625F2" w:rsidP="002D3750">
      <w:pPr>
        <w:pStyle w:val="Akapitzlist"/>
        <w:numPr>
          <w:ilvl w:val="0"/>
          <w:numId w:val="9"/>
        </w:numPr>
        <w:spacing w:line="312" w:lineRule="auto"/>
        <w:rPr>
          <w:rFonts w:asciiTheme="minorHAnsi" w:hAnsiTheme="minorHAnsi" w:cstheme="minorHAnsi"/>
        </w:rPr>
      </w:pPr>
      <w:r w:rsidRPr="002D3750">
        <w:rPr>
          <w:rFonts w:asciiTheme="minorHAnsi" w:hAnsiTheme="minorHAnsi" w:cstheme="minorHAnsi"/>
        </w:rPr>
        <w:t>Należy przeprowadzić kontrolę drzew przeznaczonych do wycinki</w:t>
      </w:r>
      <w:r w:rsidR="004E74A6" w:rsidRPr="002D3750">
        <w:rPr>
          <w:rFonts w:asciiTheme="minorHAnsi" w:hAnsiTheme="minorHAnsi" w:cstheme="minorHAnsi"/>
        </w:rPr>
        <w:t xml:space="preserve"> o obwodzie pnia powyżej 50 cm, mierzonym na wysokości 130 cm, </w:t>
      </w:r>
      <w:r w:rsidRPr="002D3750">
        <w:rPr>
          <w:rFonts w:asciiTheme="minorHAnsi" w:hAnsiTheme="minorHAnsi" w:cstheme="minorHAnsi"/>
        </w:rPr>
        <w:t xml:space="preserve">w celu wykrycia chronionych gatunków chrząszczy. Kontrola powinna mieć miejsce nie wcześniej niż 3 dni przed rozpoczęciem prac i być prowadzona przez specjalistę entomologa z nadzoru przyrodniczego. W przypadku stwierdzenia </w:t>
      </w:r>
      <w:r w:rsidR="002E7BE9" w:rsidRPr="002D3750">
        <w:rPr>
          <w:rFonts w:asciiTheme="minorHAnsi" w:hAnsiTheme="minorHAnsi" w:cstheme="minorHAnsi"/>
        </w:rPr>
        <w:t>obecności</w:t>
      </w:r>
      <w:r w:rsidRPr="002D3750">
        <w:rPr>
          <w:rFonts w:asciiTheme="minorHAnsi" w:hAnsiTheme="minorHAnsi" w:cstheme="minorHAnsi"/>
        </w:rPr>
        <w:t xml:space="preserve"> chronionych gatunków chrząszczy, harmonogram realizacji prac na danym odcinku należy</w:t>
      </w:r>
      <w:r w:rsidR="002E7BE9" w:rsidRPr="002D3750">
        <w:rPr>
          <w:rFonts w:asciiTheme="minorHAnsi" w:hAnsiTheme="minorHAnsi" w:cstheme="minorHAnsi"/>
        </w:rPr>
        <w:t xml:space="preserve"> opracować w porozumieniu z ww. specjalistą.</w:t>
      </w:r>
    </w:p>
    <w:p w14:paraId="26923DD3" w14:textId="0F3D315F" w:rsidR="002E7BE9" w:rsidRPr="002D3750" w:rsidRDefault="002E7BE9" w:rsidP="002D3750">
      <w:pPr>
        <w:pStyle w:val="Akapitzlist"/>
        <w:numPr>
          <w:ilvl w:val="0"/>
          <w:numId w:val="9"/>
        </w:numPr>
        <w:spacing w:line="312" w:lineRule="auto"/>
        <w:rPr>
          <w:rFonts w:asciiTheme="minorHAnsi" w:hAnsiTheme="minorHAnsi" w:cstheme="minorHAnsi"/>
        </w:rPr>
      </w:pPr>
      <w:r w:rsidRPr="002D3750">
        <w:rPr>
          <w:rFonts w:asciiTheme="minorHAnsi" w:hAnsiTheme="minorHAnsi" w:cstheme="minorHAnsi"/>
        </w:rPr>
        <w:t>Należy konsultować lokalizację zaplecza budowy oraz trasy tymczasowych dróg dojazdowych z nadzorem przyrodniczym”</w:t>
      </w:r>
      <w:r w:rsidR="00062D99" w:rsidRPr="002D3750">
        <w:rPr>
          <w:rFonts w:asciiTheme="minorHAnsi" w:hAnsiTheme="minorHAnsi" w:cstheme="minorHAnsi"/>
        </w:rPr>
        <w:t>;</w:t>
      </w:r>
    </w:p>
    <w:p w14:paraId="7E9FABFB" w14:textId="46220447" w:rsidR="002E7BE9" w:rsidRPr="002D3750" w:rsidRDefault="002E7BE9"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 xml:space="preserve">uchylam pkt </w:t>
      </w:r>
      <w:r w:rsidR="004044D5" w:rsidRPr="002D3750">
        <w:rPr>
          <w:rFonts w:asciiTheme="minorHAnsi" w:hAnsiTheme="minorHAnsi" w:cstheme="minorHAnsi"/>
          <w:color w:val="000000"/>
        </w:rPr>
        <w:t>I.</w:t>
      </w:r>
      <w:r w:rsidRPr="002D3750">
        <w:rPr>
          <w:rFonts w:asciiTheme="minorHAnsi" w:hAnsiTheme="minorHAnsi" w:cstheme="minorHAnsi"/>
          <w:color w:val="000000"/>
        </w:rPr>
        <w:t>2.2.17 ww. decyzji i w tym zakresie orzekam:</w:t>
      </w:r>
    </w:p>
    <w:p w14:paraId="2EC5EDA4" w14:textId="77777777" w:rsidR="002E7BE9" w:rsidRPr="002D3750" w:rsidRDefault="002E7BE9" w:rsidP="002D3750">
      <w:pPr>
        <w:pStyle w:val="Akapitzlist"/>
        <w:spacing w:line="312" w:lineRule="auto"/>
        <w:ind w:left="284" w:firstLine="142"/>
        <w:rPr>
          <w:rFonts w:asciiTheme="minorHAnsi" w:hAnsiTheme="minorHAnsi" w:cstheme="minorHAnsi"/>
        </w:rPr>
      </w:pPr>
      <w:r w:rsidRPr="002D3750">
        <w:rPr>
          <w:rFonts w:asciiTheme="minorHAnsi" w:hAnsiTheme="minorHAnsi" w:cstheme="minorHAnsi"/>
          <w:color w:val="000000"/>
        </w:rPr>
        <w:t xml:space="preserve">„Na etapie </w:t>
      </w:r>
      <w:r w:rsidRPr="002D3750">
        <w:rPr>
          <w:rFonts w:asciiTheme="minorHAnsi" w:hAnsiTheme="minorHAnsi" w:cstheme="minorHAnsi"/>
        </w:rPr>
        <w:t>realizacji przedsięwzięcia:</w:t>
      </w:r>
    </w:p>
    <w:p w14:paraId="10299263" w14:textId="1B10B01C" w:rsidR="002E7BE9" w:rsidRPr="002D3750" w:rsidRDefault="002E7BE9" w:rsidP="002D3750">
      <w:pPr>
        <w:pStyle w:val="Akapitzlist"/>
        <w:numPr>
          <w:ilvl w:val="0"/>
          <w:numId w:val="10"/>
        </w:numPr>
        <w:spacing w:line="312" w:lineRule="auto"/>
        <w:rPr>
          <w:rFonts w:asciiTheme="minorHAnsi" w:hAnsiTheme="minorHAnsi" w:cstheme="minorHAnsi"/>
        </w:rPr>
      </w:pPr>
      <w:r w:rsidRPr="002D3750">
        <w:rPr>
          <w:rFonts w:asciiTheme="minorHAnsi" w:hAnsiTheme="minorHAnsi" w:cstheme="minorHAnsi"/>
        </w:rPr>
        <w:t xml:space="preserve">w trakcie całego okresu aktywności zinwentaryzowanych gatunków płazów (t.j. w okresie od 15 lutego do 15 listopada) pod nadzorem specjalisty herpetologa należy prowadzić regularne kontrole wykopów oraz innych miejsc mogących stanowić pułapki dla zwierząt. W okresie wiosennych i jesiennych migracji, tj. od 1 marca do 15 maja oraz od 15 sierpnia do 15 października dwa razy dziennie (rano i wieczorem), w pozostałym okresie raz dziennie; </w:t>
      </w:r>
    </w:p>
    <w:p w14:paraId="550B50B3" w14:textId="399BBEC9" w:rsidR="002E7BE9" w:rsidRPr="002D3750" w:rsidRDefault="002E7BE9" w:rsidP="002D3750">
      <w:pPr>
        <w:pStyle w:val="Akapitzlist"/>
        <w:numPr>
          <w:ilvl w:val="0"/>
          <w:numId w:val="10"/>
        </w:numPr>
        <w:spacing w:line="312" w:lineRule="auto"/>
        <w:rPr>
          <w:rFonts w:asciiTheme="minorHAnsi" w:hAnsiTheme="minorHAnsi" w:cstheme="minorHAnsi"/>
          <w:color w:val="000000"/>
        </w:rPr>
      </w:pPr>
      <w:r w:rsidRPr="002D3750">
        <w:rPr>
          <w:rFonts w:asciiTheme="minorHAnsi" w:hAnsiTheme="minorHAnsi" w:cstheme="minorHAnsi"/>
        </w:rPr>
        <w:t>w przypadku stwierdzenia obecności zwierząt (w tym płazów), osobniki przenieść pod nadzorem przyrodniczym do odpowiedniego dla danego gatunku siedliska, zlokalizowanego poza zasięgiem oddziaływania inwestycji”</w:t>
      </w:r>
      <w:r w:rsidR="00062D99" w:rsidRPr="002D3750">
        <w:rPr>
          <w:rFonts w:asciiTheme="minorHAnsi" w:hAnsiTheme="minorHAnsi" w:cstheme="minorHAnsi"/>
        </w:rPr>
        <w:t>;</w:t>
      </w:r>
    </w:p>
    <w:p w14:paraId="0B19718F" w14:textId="1A26970B" w:rsidR="002E7BE9" w:rsidRPr="002D3750" w:rsidRDefault="002E7BE9"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 xml:space="preserve">uchylam pkt </w:t>
      </w:r>
      <w:r w:rsidR="004044D5" w:rsidRPr="002D3750">
        <w:rPr>
          <w:rFonts w:asciiTheme="minorHAnsi" w:hAnsiTheme="minorHAnsi" w:cstheme="minorHAnsi"/>
          <w:color w:val="000000"/>
        </w:rPr>
        <w:t>I.</w:t>
      </w:r>
      <w:r w:rsidRPr="002D3750">
        <w:rPr>
          <w:rFonts w:asciiTheme="minorHAnsi" w:hAnsiTheme="minorHAnsi" w:cstheme="minorHAnsi"/>
          <w:color w:val="000000"/>
        </w:rPr>
        <w:t>2.2.18 ww. decyzji i w tym zakresie orzekam:</w:t>
      </w:r>
    </w:p>
    <w:p w14:paraId="40E26281" w14:textId="26F3047B" w:rsidR="002E7BE9" w:rsidRPr="002D3750" w:rsidRDefault="002E7BE9" w:rsidP="002D3750">
      <w:pPr>
        <w:pStyle w:val="Akapitzlist"/>
        <w:spacing w:line="312" w:lineRule="auto"/>
        <w:ind w:left="426"/>
        <w:rPr>
          <w:rFonts w:asciiTheme="minorHAnsi" w:hAnsiTheme="minorHAnsi" w:cstheme="minorHAnsi"/>
          <w:color w:val="000000"/>
        </w:rPr>
      </w:pPr>
      <w:r w:rsidRPr="002D3750">
        <w:rPr>
          <w:rFonts w:asciiTheme="minorHAnsi" w:hAnsiTheme="minorHAnsi" w:cstheme="minorHAnsi"/>
          <w:color w:val="000000"/>
        </w:rPr>
        <w:t xml:space="preserve">„Prace </w:t>
      </w:r>
      <w:r w:rsidRPr="002D3750">
        <w:rPr>
          <w:rFonts w:asciiTheme="minorHAnsi" w:hAnsiTheme="minorHAnsi" w:cstheme="minorHAnsi"/>
        </w:rPr>
        <w:t xml:space="preserve">przygotowawcze ingerujące w pokrycie glebowe oraz wycinkę drzew i krzewów kolidujących z planowanym gazociągiem przeprowadzić poza okresem lęgowym ptaków, tj. w okresie od 16 października do końca lutego. Dopuszcza się przeprowadzenie ww. wycinki w terminie od 15 sierpnia do 15 października, jednakże planowaną wycinkę należy poprzedzić kontrolą ornitologa pełniącego nadzór przyrodniczy pod kątem </w:t>
      </w:r>
      <w:r w:rsidRPr="002D3750">
        <w:rPr>
          <w:rFonts w:asciiTheme="minorHAnsi" w:hAnsiTheme="minorHAnsi" w:cstheme="minorHAnsi"/>
        </w:rPr>
        <w:lastRenderedPageBreak/>
        <w:t xml:space="preserve">obecności stanowisk lęgowych ptaków. Kontrola ta ma być przeprowadzona maksymalnie 3 dni przed planowaną wycinką. W przypadku stwierdzenia lęgów, prace związane z wycinką należy wstrzymać do czasu wyprowadzenia młodych. Możliwość ponownego podjęcia ww. prac należy skonsultować z ornitologiem. Powyższe </w:t>
      </w:r>
      <w:r w:rsidRPr="002D3750">
        <w:rPr>
          <w:rFonts w:asciiTheme="minorHAnsi" w:hAnsiTheme="minorHAnsi" w:cstheme="minorHAnsi"/>
          <w:color w:val="000000" w:themeColor="text1"/>
        </w:rPr>
        <w:t>obowiązki mają zastosowanie także do wycinki drzew i krzewów na etapie eksploatacji gazociągu, związanej z koniecznością utrzymania obszaru bezdrzewnego w strefie kontrolowanej gazociągu”</w:t>
      </w:r>
      <w:r w:rsidR="00062D99" w:rsidRPr="002D3750">
        <w:rPr>
          <w:rFonts w:asciiTheme="minorHAnsi" w:hAnsiTheme="minorHAnsi" w:cstheme="minorHAnsi"/>
          <w:color w:val="000000" w:themeColor="text1"/>
        </w:rPr>
        <w:t>;</w:t>
      </w:r>
    </w:p>
    <w:p w14:paraId="008B8084" w14:textId="3F139A79" w:rsidR="002E7BE9" w:rsidRPr="002D3750" w:rsidRDefault="002E7BE9"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 xml:space="preserve">uchylam pkt </w:t>
      </w:r>
      <w:r w:rsidR="004044D5" w:rsidRPr="002D3750">
        <w:rPr>
          <w:rFonts w:asciiTheme="minorHAnsi" w:hAnsiTheme="minorHAnsi" w:cstheme="minorHAnsi"/>
          <w:color w:val="000000"/>
        </w:rPr>
        <w:t>I.</w:t>
      </w:r>
      <w:r w:rsidRPr="002D3750">
        <w:rPr>
          <w:rFonts w:asciiTheme="minorHAnsi" w:hAnsiTheme="minorHAnsi" w:cstheme="minorHAnsi"/>
          <w:color w:val="000000"/>
        </w:rPr>
        <w:t>2.2.20 ww. decyzji i w tym zakresie orzekam:</w:t>
      </w:r>
    </w:p>
    <w:p w14:paraId="62E635F0" w14:textId="28A0E69E" w:rsidR="002E7BE9" w:rsidRPr="002D3750" w:rsidRDefault="002E7BE9" w:rsidP="002D3750">
      <w:pPr>
        <w:pStyle w:val="Akapitzlist"/>
        <w:spacing w:line="312" w:lineRule="auto"/>
        <w:ind w:left="426"/>
        <w:rPr>
          <w:rFonts w:asciiTheme="minorHAnsi" w:hAnsiTheme="minorHAnsi" w:cstheme="minorHAnsi"/>
          <w:color w:val="000000"/>
        </w:rPr>
      </w:pPr>
      <w:r w:rsidRPr="002D3750">
        <w:rPr>
          <w:rFonts w:asciiTheme="minorHAnsi" w:hAnsiTheme="minorHAnsi" w:cstheme="minorHAnsi"/>
          <w:color w:val="000000"/>
        </w:rPr>
        <w:t xml:space="preserve">„Drzewa </w:t>
      </w:r>
      <w:r w:rsidRPr="002D3750">
        <w:rPr>
          <w:rFonts w:asciiTheme="minorHAnsi" w:hAnsiTheme="minorHAnsi" w:cstheme="minorHAnsi"/>
        </w:rPr>
        <w:t xml:space="preserve">przeznaczone do usunięcia o obwodzie pni powyżej 50 cm (mierzonym na wysokości 130 cm) należy skontrolować pod kątem wykorzystywania ich jako schronienia letnie oraz zimowe nietoperzy. Kontrolę powinien przeprowadzić chiropterolog pełniący nadzór przyrodniczy. Jeżeli wycinka będzie prowadzona w okresie listopad-marzec drzewa mogą być skontrolowane w dowolnym czasie przed wycinką. W przypadku stwierdzenia obecności kryjówek zimowych nietoperzy, wycinkę drzew należy wstrzymać do zakończenia okresu hibernacji i opuszczenia tych kryjówek przez nietoperze. Jeżeli wycinka drzew będzie miała miejsce w terminie </w:t>
      </w:r>
      <w:r w:rsidR="00553D4E" w:rsidRPr="002D3750">
        <w:rPr>
          <w:rFonts w:asciiTheme="minorHAnsi" w:hAnsiTheme="minorHAnsi" w:cstheme="minorHAnsi"/>
        </w:rPr>
        <w:t xml:space="preserve">15 sierpnia </w:t>
      </w:r>
      <w:r w:rsidRPr="002D3750">
        <w:rPr>
          <w:rFonts w:asciiTheme="minorHAnsi" w:hAnsiTheme="minorHAnsi" w:cstheme="minorHAnsi"/>
        </w:rPr>
        <w:t xml:space="preserve">– </w:t>
      </w:r>
      <w:r w:rsidR="00553D4E" w:rsidRPr="002D3750">
        <w:rPr>
          <w:rFonts w:asciiTheme="minorHAnsi" w:hAnsiTheme="minorHAnsi" w:cstheme="minorHAnsi"/>
        </w:rPr>
        <w:t xml:space="preserve">koniec </w:t>
      </w:r>
      <w:r w:rsidRPr="002D3750">
        <w:rPr>
          <w:rFonts w:asciiTheme="minorHAnsi" w:hAnsiTheme="minorHAnsi" w:cstheme="minorHAnsi"/>
        </w:rPr>
        <w:t>październik</w:t>
      </w:r>
      <w:r w:rsidR="00553D4E" w:rsidRPr="002D3750">
        <w:rPr>
          <w:rFonts w:asciiTheme="minorHAnsi" w:hAnsiTheme="minorHAnsi" w:cstheme="minorHAnsi"/>
        </w:rPr>
        <w:t>a</w:t>
      </w:r>
      <w:r w:rsidRPr="002D3750">
        <w:rPr>
          <w:rFonts w:asciiTheme="minorHAnsi" w:hAnsiTheme="minorHAnsi" w:cstheme="minorHAnsi"/>
        </w:rPr>
        <w:t xml:space="preserve"> kontrola chiropterologiczna musi mieć miejsce najwcześniej 3 dni przed wycinką. W przypadku potwierdzenia obecności nietoperzy w drzewach przeznaczonych do wycinki, należy wstrzymać się z usunięciem drzew do czasu opuszczenia przez nietoperze kryjówki rozrodczej. W sytuacji wykrycia kryjówek innego typu, które nie pełnią wspomnianych powyżej funkcji, należy stosować się do zaleceń chiropterologa pełniącego nadzór przyrodniczy, który wskaże dalszy sposób postępowania”</w:t>
      </w:r>
      <w:r w:rsidR="00062D99" w:rsidRPr="002D3750">
        <w:rPr>
          <w:rFonts w:asciiTheme="minorHAnsi" w:hAnsiTheme="minorHAnsi" w:cstheme="minorHAnsi"/>
        </w:rPr>
        <w:t>;</w:t>
      </w:r>
    </w:p>
    <w:p w14:paraId="151CC80C" w14:textId="75C9E580" w:rsidR="002E7BE9" w:rsidRPr="002D3750" w:rsidRDefault="002E7BE9"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 xml:space="preserve">uchylam pkt </w:t>
      </w:r>
      <w:r w:rsidR="004044D5" w:rsidRPr="002D3750">
        <w:rPr>
          <w:rFonts w:asciiTheme="minorHAnsi" w:hAnsiTheme="minorHAnsi" w:cstheme="minorHAnsi"/>
          <w:color w:val="000000"/>
        </w:rPr>
        <w:t>I.</w:t>
      </w:r>
      <w:r w:rsidRPr="002D3750">
        <w:rPr>
          <w:rFonts w:asciiTheme="minorHAnsi" w:hAnsiTheme="minorHAnsi" w:cstheme="minorHAnsi"/>
          <w:color w:val="000000"/>
        </w:rPr>
        <w:t>2.2.21 ww. decyzji i w tym zakresie orzekam:</w:t>
      </w:r>
    </w:p>
    <w:p w14:paraId="32256EFE" w14:textId="677A0FE1" w:rsidR="003B7BF0" w:rsidRPr="002D3750" w:rsidRDefault="00CD477A" w:rsidP="002D3750">
      <w:pPr>
        <w:pStyle w:val="Akapitzlist"/>
        <w:spacing w:line="312" w:lineRule="auto"/>
        <w:ind w:left="426"/>
        <w:rPr>
          <w:rFonts w:asciiTheme="minorHAnsi" w:hAnsiTheme="minorHAnsi" w:cstheme="minorHAnsi"/>
          <w:color w:val="000000"/>
        </w:rPr>
      </w:pPr>
      <w:r w:rsidRPr="002D3750">
        <w:rPr>
          <w:rFonts w:asciiTheme="minorHAnsi" w:hAnsiTheme="minorHAnsi" w:cstheme="minorHAnsi"/>
        </w:rPr>
        <w:t>„</w:t>
      </w:r>
      <w:r w:rsidR="002E7BE9" w:rsidRPr="002D3750">
        <w:rPr>
          <w:rFonts w:asciiTheme="minorHAnsi" w:hAnsiTheme="minorHAnsi" w:cstheme="minorHAnsi"/>
        </w:rPr>
        <w:t>Należy dokonać nasadzeń zastępczych w pasie budowlano-montażowym pozostawiając przy tym pas bez zadrzewień po 3 m na stronę od osi gazociągu (na terenach leśnych po 2 m na stronę), w stosunku co najmniej</w:t>
      </w:r>
      <w:r w:rsidR="003B7BF0" w:rsidRPr="002D3750">
        <w:rPr>
          <w:rFonts w:asciiTheme="minorHAnsi" w:hAnsiTheme="minorHAnsi" w:cstheme="minorHAnsi"/>
        </w:rPr>
        <w:t>:</w:t>
      </w:r>
    </w:p>
    <w:p w14:paraId="79F7D193" w14:textId="736857A1" w:rsidR="003B7BF0" w:rsidRPr="002D3750" w:rsidRDefault="002E7BE9" w:rsidP="002D3750">
      <w:pPr>
        <w:pStyle w:val="Akapitzlist"/>
        <w:numPr>
          <w:ilvl w:val="0"/>
          <w:numId w:val="11"/>
        </w:numPr>
        <w:spacing w:line="312" w:lineRule="auto"/>
        <w:ind w:left="993" w:hanging="284"/>
        <w:rPr>
          <w:rFonts w:asciiTheme="minorHAnsi" w:hAnsiTheme="minorHAnsi" w:cstheme="minorHAnsi"/>
          <w:color w:val="000000"/>
        </w:rPr>
      </w:pPr>
      <w:r w:rsidRPr="002D3750">
        <w:rPr>
          <w:rFonts w:asciiTheme="minorHAnsi" w:hAnsiTheme="minorHAnsi" w:cstheme="minorHAnsi"/>
        </w:rPr>
        <w:t>za 1 szt. wycinanego drzewa o obwodzie, mierzonym na wysokości 130 cm, nie większym niż 50 cm - nasadzić jedno drzewo;</w:t>
      </w:r>
    </w:p>
    <w:p w14:paraId="5E0F91B1" w14:textId="77777777" w:rsidR="003B7BF0" w:rsidRPr="002D3750" w:rsidRDefault="002E7BE9" w:rsidP="002D3750">
      <w:pPr>
        <w:pStyle w:val="Akapitzlist"/>
        <w:numPr>
          <w:ilvl w:val="0"/>
          <w:numId w:val="11"/>
        </w:numPr>
        <w:spacing w:line="312" w:lineRule="auto"/>
        <w:ind w:left="993" w:hanging="284"/>
        <w:rPr>
          <w:rFonts w:asciiTheme="minorHAnsi" w:hAnsiTheme="minorHAnsi" w:cstheme="minorHAnsi"/>
          <w:color w:val="000000"/>
        </w:rPr>
      </w:pPr>
      <w:r w:rsidRPr="002D3750">
        <w:rPr>
          <w:rFonts w:asciiTheme="minorHAnsi" w:hAnsiTheme="minorHAnsi" w:cstheme="minorHAnsi"/>
        </w:rPr>
        <w:t>za 1 szt. wycinanego drzewa o obwodzie, mierzonym na wysokości 130 cm, powyżej 50 cm i nie większym niż 100 cm - nasadzić dwa drzewa;</w:t>
      </w:r>
    </w:p>
    <w:p w14:paraId="34ECE17E" w14:textId="77777777" w:rsidR="003B7BF0" w:rsidRPr="002D3750" w:rsidRDefault="002E7BE9" w:rsidP="002D3750">
      <w:pPr>
        <w:pStyle w:val="Akapitzlist"/>
        <w:numPr>
          <w:ilvl w:val="0"/>
          <w:numId w:val="11"/>
        </w:numPr>
        <w:spacing w:line="312" w:lineRule="auto"/>
        <w:ind w:left="993" w:hanging="284"/>
        <w:rPr>
          <w:rFonts w:asciiTheme="minorHAnsi" w:hAnsiTheme="minorHAnsi" w:cstheme="minorHAnsi"/>
          <w:color w:val="000000"/>
        </w:rPr>
      </w:pPr>
      <w:r w:rsidRPr="002D3750">
        <w:rPr>
          <w:rFonts w:asciiTheme="minorHAnsi" w:hAnsiTheme="minorHAnsi" w:cstheme="minorHAnsi"/>
        </w:rPr>
        <w:t>za 1 szt. wycinanego drzewa o obwodzie, mierzonym na wysokości 130 cm, powyżej 100 cm - nasadzić trzy drzewa</w:t>
      </w:r>
      <w:r w:rsidR="003B7BF0" w:rsidRPr="002D3750">
        <w:rPr>
          <w:rFonts w:asciiTheme="minorHAnsi" w:hAnsiTheme="minorHAnsi" w:cstheme="minorHAnsi"/>
        </w:rPr>
        <w:t>;</w:t>
      </w:r>
    </w:p>
    <w:p w14:paraId="262D089D" w14:textId="2E705FAA" w:rsidR="002E7BE9" w:rsidRPr="002D3750" w:rsidRDefault="002E7BE9" w:rsidP="002D3750">
      <w:pPr>
        <w:pStyle w:val="Akapitzlist"/>
        <w:numPr>
          <w:ilvl w:val="0"/>
          <w:numId w:val="11"/>
        </w:numPr>
        <w:spacing w:line="312" w:lineRule="auto"/>
        <w:ind w:left="993" w:hanging="284"/>
        <w:rPr>
          <w:rFonts w:asciiTheme="minorHAnsi" w:hAnsiTheme="minorHAnsi" w:cstheme="minorHAnsi"/>
          <w:color w:val="000000"/>
        </w:rPr>
      </w:pPr>
      <w:r w:rsidRPr="002D3750">
        <w:rPr>
          <w:rFonts w:asciiTheme="minorHAnsi" w:hAnsiTheme="minorHAnsi" w:cstheme="minorHAnsi"/>
        </w:rPr>
        <w:t>za każdy wycinany 1 m</w:t>
      </w:r>
      <w:r w:rsidRPr="002D3750">
        <w:rPr>
          <w:rFonts w:asciiTheme="minorHAnsi" w:hAnsiTheme="minorHAnsi" w:cstheme="minorHAnsi"/>
          <w:vertAlign w:val="superscript"/>
        </w:rPr>
        <w:t>2</w:t>
      </w:r>
      <w:r w:rsidRPr="002D3750">
        <w:rPr>
          <w:rFonts w:asciiTheme="minorHAnsi" w:hAnsiTheme="minorHAnsi" w:cstheme="minorHAnsi"/>
        </w:rPr>
        <w:t xml:space="preserve"> krzewów, nasadzić 1</w:t>
      </w:r>
      <w:r w:rsidR="005C0464" w:rsidRPr="002D3750">
        <w:rPr>
          <w:rFonts w:asciiTheme="minorHAnsi" w:hAnsiTheme="minorHAnsi" w:cstheme="minorHAnsi"/>
        </w:rPr>
        <w:t xml:space="preserve"> </w:t>
      </w:r>
      <w:r w:rsidRPr="002D3750">
        <w:rPr>
          <w:rFonts w:asciiTheme="minorHAnsi" w:hAnsiTheme="minorHAnsi" w:cstheme="minorHAnsi"/>
        </w:rPr>
        <w:t>m</w:t>
      </w:r>
      <w:r w:rsidRPr="002D3750">
        <w:rPr>
          <w:rFonts w:asciiTheme="minorHAnsi" w:hAnsiTheme="minorHAnsi" w:cstheme="minorHAnsi"/>
          <w:vertAlign w:val="superscript"/>
        </w:rPr>
        <w:t>2</w:t>
      </w:r>
      <w:r w:rsidRPr="002D3750">
        <w:rPr>
          <w:rFonts w:asciiTheme="minorHAnsi" w:hAnsiTheme="minorHAnsi" w:cstheme="minorHAnsi"/>
        </w:rPr>
        <w:t xml:space="preserve"> krzewów.</w:t>
      </w:r>
    </w:p>
    <w:p w14:paraId="67F03A6E" w14:textId="5F3AB44A" w:rsidR="002E7BE9" w:rsidRPr="002D3750" w:rsidRDefault="002E7BE9" w:rsidP="002D3750">
      <w:pPr>
        <w:suppressAutoHyphens w:val="0"/>
        <w:autoSpaceDE w:val="0"/>
        <w:autoSpaceDN w:val="0"/>
        <w:adjustRightInd w:val="0"/>
        <w:spacing w:line="312" w:lineRule="auto"/>
        <w:ind w:left="708"/>
        <w:rPr>
          <w:rFonts w:asciiTheme="minorHAnsi" w:hAnsiTheme="minorHAnsi" w:cstheme="minorHAnsi"/>
        </w:rPr>
      </w:pPr>
      <w:r w:rsidRPr="002D3750">
        <w:rPr>
          <w:rFonts w:asciiTheme="minorHAnsi" w:hAnsiTheme="minorHAnsi" w:cstheme="minorHAnsi"/>
        </w:rPr>
        <w:t xml:space="preserve">Do nasadzeń należy zastosować rodzime i miododajne gatunki drzew i krzewów, uwzględniając ich funkcję ekologiczną i krajobrazową. W doborze gatunków drzew i krzewów kierować się odpornością gatunku na zanieczyszczenia powietrza, susze, zasolenie gleby. Sadzonki drzew powinny mieć obwody min. 10-12 cm i dobrze </w:t>
      </w:r>
      <w:r w:rsidRPr="002D3750">
        <w:rPr>
          <w:rFonts w:asciiTheme="minorHAnsi" w:hAnsiTheme="minorHAnsi" w:cstheme="minorHAnsi"/>
        </w:rPr>
        <w:lastRenderedPageBreak/>
        <w:t>wykształconą bryłę korzeniową i koronę. Nasadzenia należy wykonać przy udziale specjalisty botanika w terminie do 3 lat od zakończenia budowy gazociągu i przeprowadzić poza okresem: od początku czerwca do połowy września. Dopuszcza się wykonanie nasadzeń kompensacyjnych w granicach administracyjnych gmin, przez które przechodzi planowany gazociąg</w:t>
      </w:r>
      <w:r w:rsidR="00CD477A" w:rsidRPr="002D3750">
        <w:rPr>
          <w:rFonts w:asciiTheme="minorHAnsi" w:hAnsiTheme="minorHAnsi" w:cstheme="minorHAnsi"/>
        </w:rPr>
        <w:t>”</w:t>
      </w:r>
      <w:r w:rsidR="005C0464" w:rsidRPr="002D3750">
        <w:rPr>
          <w:rFonts w:asciiTheme="minorHAnsi" w:hAnsiTheme="minorHAnsi" w:cstheme="minorHAnsi"/>
        </w:rPr>
        <w:t>;</w:t>
      </w:r>
    </w:p>
    <w:p w14:paraId="2370FB23" w14:textId="085E51CD" w:rsidR="00E16B3B" w:rsidRPr="002D3750" w:rsidRDefault="00E16B3B"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uchylam pkt I.2.2.22 ww. decyzji w brzmieniu:</w:t>
      </w:r>
    </w:p>
    <w:p w14:paraId="54870BBF" w14:textId="06DE4E5D" w:rsidR="002C374B" w:rsidRPr="002D3750" w:rsidRDefault="00E16B3B" w:rsidP="002D3750">
      <w:pPr>
        <w:spacing w:line="312" w:lineRule="auto"/>
        <w:ind w:left="426"/>
        <w:rPr>
          <w:rFonts w:asciiTheme="minorHAnsi" w:hAnsiTheme="minorHAnsi" w:cstheme="minorHAnsi"/>
          <w:color w:val="000000"/>
        </w:rPr>
      </w:pPr>
      <w:r w:rsidRPr="002D3750">
        <w:rPr>
          <w:rFonts w:asciiTheme="minorHAnsi" w:hAnsiTheme="minorHAnsi" w:cstheme="minorHAnsi"/>
          <w:color w:val="000000"/>
        </w:rPr>
        <w:t>„</w:t>
      </w:r>
      <w:r w:rsidR="002C374B" w:rsidRPr="002D3750">
        <w:rPr>
          <w:rFonts w:asciiTheme="minorHAnsi" w:hAnsiTheme="minorHAnsi" w:cstheme="minorHAnsi"/>
          <w:color w:val="000000"/>
        </w:rPr>
        <w:t>Drzewa i krzewy nieprzeznaczone do wycinki, rosnące w pobliżu prowadzonych prac budowlanych należy zabezpieczyć przed uszkodzeniami poprzez wykonanie zabezpieczenia pni drzew otulin</w:t>
      </w:r>
      <w:r w:rsidR="00E77712" w:rsidRPr="002D3750">
        <w:rPr>
          <w:rFonts w:asciiTheme="minorHAnsi" w:hAnsiTheme="minorHAnsi" w:cstheme="minorHAnsi"/>
          <w:color w:val="000000"/>
        </w:rPr>
        <w:t>ą</w:t>
      </w:r>
      <w:r w:rsidR="002C374B" w:rsidRPr="002D3750">
        <w:rPr>
          <w:rFonts w:asciiTheme="minorHAnsi" w:hAnsiTheme="minorHAnsi" w:cstheme="minorHAnsi"/>
          <w:color w:val="000000"/>
        </w:rPr>
        <w:t xml:space="preserve"> z desek, mat słomianych lub potrójną warstwą geowłókniny o przestrzennej strukturze; zabezpieczenie winno spełniać następujące zalecenia:</w:t>
      </w:r>
    </w:p>
    <w:p w14:paraId="5BDA89AF" w14:textId="77777777" w:rsidR="002C374B" w:rsidRPr="002D3750" w:rsidRDefault="002C374B" w:rsidP="002D3750">
      <w:pPr>
        <w:pStyle w:val="Akapitzlist"/>
        <w:numPr>
          <w:ilvl w:val="0"/>
          <w:numId w:val="15"/>
        </w:numPr>
        <w:spacing w:line="312" w:lineRule="auto"/>
        <w:ind w:left="851"/>
        <w:rPr>
          <w:rFonts w:asciiTheme="minorHAnsi" w:hAnsiTheme="minorHAnsi" w:cstheme="minorHAnsi"/>
          <w:color w:val="000000"/>
        </w:rPr>
      </w:pPr>
      <w:r w:rsidRPr="002D3750">
        <w:rPr>
          <w:rFonts w:asciiTheme="minorHAnsi" w:hAnsiTheme="minorHAnsi" w:cstheme="minorHAnsi"/>
          <w:color w:val="000000"/>
        </w:rPr>
        <w:t>wysokość 150 – 160 cm,</w:t>
      </w:r>
    </w:p>
    <w:p w14:paraId="69E0DC9B" w14:textId="77777777" w:rsidR="002C374B" w:rsidRPr="002D3750" w:rsidRDefault="002C374B" w:rsidP="002D3750">
      <w:pPr>
        <w:pStyle w:val="Akapitzlist"/>
        <w:numPr>
          <w:ilvl w:val="0"/>
          <w:numId w:val="15"/>
        </w:numPr>
        <w:spacing w:line="312" w:lineRule="auto"/>
        <w:ind w:left="851"/>
        <w:rPr>
          <w:rFonts w:asciiTheme="minorHAnsi" w:hAnsiTheme="minorHAnsi" w:cstheme="minorHAnsi"/>
          <w:color w:val="000000"/>
        </w:rPr>
      </w:pPr>
      <w:r w:rsidRPr="002D3750">
        <w:rPr>
          <w:rFonts w:asciiTheme="minorHAnsi" w:hAnsiTheme="minorHAnsi" w:cstheme="minorHAnsi"/>
          <w:color w:val="000000"/>
        </w:rPr>
        <w:t>dolna część desek powinna opierać się na podłożu,</w:t>
      </w:r>
    </w:p>
    <w:p w14:paraId="727C24EF" w14:textId="77777777" w:rsidR="002C374B" w:rsidRPr="002D3750" w:rsidRDefault="002C374B" w:rsidP="002D3750">
      <w:pPr>
        <w:pStyle w:val="Akapitzlist"/>
        <w:numPr>
          <w:ilvl w:val="0"/>
          <w:numId w:val="15"/>
        </w:numPr>
        <w:spacing w:line="312" w:lineRule="auto"/>
        <w:ind w:left="851"/>
        <w:rPr>
          <w:rFonts w:asciiTheme="minorHAnsi" w:hAnsiTheme="minorHAnsi" w:cstheme="minorHAnsi"/>
          <w:color w:val="000000"/>
        </w:rPr>
      </w:pPr>
      <w:r w:rsidRPr="002D3750">
        <w:rPr>
          <w:rFonts w:asciiTheme="minorHAnsi" w:hAnsiTheme="minorHAnsi" w:cstheme="minorHAnsi"/>
          <w:color w:val="000000"/>
        </w:rPr>
        <w:t>oszalowanie powinno zostać opasane drutem lub taśmą co ok. 40 – 60 cm,</w:t>
      </w:r>
    </w:p>
    <w:p w14:paraId="1D8B8DA5" w14:textId="482333CA" w:rsidR="000D50AC" w:rsidRPr="002D3750" w:rsidRDefault="002C374B" w:rsidP="002D3750">
      <w:pPr>
        <w:pStyle w:val="Akapitzlist"/>
        <w:spacing w:line="312" w:lineRule="auto"/>
        <w:ind w:left="426"/>
        <w:rPr>
          <w:rFonts w:asciiTheme="minorHAnsi" w:hAnsiTheme="minorHAnsi" w:cstheme="minorHAnsi"/>
          <w:color w:val="000000"/>
        </w:rPr>
      </w:pPr>
      <w:r w:rsidRPr="002D3750">
        <w:rPr>
          <w:rFonts w:asciiTheme="minorHAnsi" w:hAnsiTheme="minorHAnsi" w:cstheme="minorHAnsi"/>
          <w:color w:val="000000"/>
        </w:rPr>
        <w:t>deski powinny ściśle przylegać do pnia.”</w:t>
      </w:r>
    </w:p>
    <w:p w14:paraId="0E4590B2" w14:textId="6593C1C1" w:rsidR="00E16B3B" w:rsidRPr="002D3750" w:rsidRDefault="00E16B3B" w:rsidP="002D3750">
      <w:pPr>
        <w:pStyle w:val="Akapitzlist"/>
        <w:spacing w:line="312" w:lineRule="auto"/>
        <w:ind w:left="426"/>
        <w:rPr>
          <w:rFonts w:asciiTheme="minorHAnsi" w:hAnsiTheme="minorHAnsi" w:cstheme="minorHAnsi"/>
          <w:color w:val="000000"/>
        </w:rPr>
      </w:pPr>
      <w:r w:rsidRPr="002D3750">
        <w:rPr>
          <w:rFonts w:asciiTheme="minorHAnsi" w:hAnsiTheme="minorHAnsi" w:cstheme="minorHAnsi"/>
          <w:color w:val="000000"/>
        </w:rPr>
        <w:t>i w tym zakresie</w:t>
      </w:r>
      <w:r w:rsidR="000D50AC" w:rsidRPr="002D3750">
        <w:rPr>
          <w:rFonts w:asciiTheme="minorHAnsi" w:hAnsiTheme="minorHAnsi" w:cstheme="minorHAnsi"/>
          <w:color w:val="000000"/>
        </w:rPr>
        <w:t xml:space="preserve"> orzekam:</w:t>
      </w:r>
    </w:p>
    <w:p w14:paraId="1FB36F79" w14:textId="0B2E2B93" w:rsidR="00827DBA" w:rsidRPr="002D3750" w:rsidRDefault="00827DBA" w:rsidP="002D3750">
      <w:pPr>
        <w:spacing w:line="312" w:lineRule="auto"/>
        <w:ind w:left="284"/>
        <w:rPr>
          <w:rFonts w:asciiTheme="minorHAnsi" w:hAnsiTheme="minorHAnsi" w:cstheme="minorHAnsi"/>
          <w:lang w:eastAsia="ar-SA"/>
        </w:rPr>
      </w:pPr>
      <w:r w:rsidRPr="002D3750">
        <w:rPr>
          <w:rFonts w:asciiTheme="minorHAnsi" w:hAnsiTheme="minorHAnsi" w:cstheme="minorHAnsi"/>
        </w:rPr>
        <w:t>„W celu ochrony drzew i krzewów</w:t>
      </w:r>
      <w:r w:rsidR="00FA679B" w:rsidRPr="002D3750">
        <w:rPr>
          <w:rFonts w:asciiTheme="minorHAnsi" w:hAnsiTheme="minorHAnsi" w:cstheme="minorHAnsi"/>
          <w:color w:val="000000"/>
        </w:rPr>
        <w:t>, które nie są przeznaczone do wycinki, a znajdują się na terenie placu budowy i mogą być narażone na uszkodzenie</w:t>
      </w:r>
      <w:r w:rsidRPr="002D3750">
        <w:rPr>
          <w:rFonts w:asciiTheme="minorHAnsi" w:hAnsiTheme="minorHAnsi" w:cstheme="minorHAnsi"/>
        </w:rPr>
        <w:t>, na etapie realizacji inwestycji:</w:t>
      </w:r>
    </w:p>
    <w:p w14:paraId="1D6847B6" w14:textId="77777777" w:rsidR="00827DBA" w:rsidRPr="002D3750" w:rsidRDefault="00827DBA" w:rsidP="002D3750">
      <w:pPr>
        <w:pStyle w:val="Akapitzlist"/>
        <w:numPr>
          <w:ilvl w:val="0"/>
          <w:numId w:val="18"/>
        </w:numPr>
        <w:spacing w:line="312" w:lineRule="auto"/>
        <w:ind w:left="709" w:hanging="283"/>
        <w:rPr>
          <w:rFonts w:asciiTheme="minorHAnsi" w:hAnsiTheme="minorHAnsi" w:cstheme="minorHAnsi"/>
          <w:lang w:eastAsia="ar-SA"/>
        </w:rPr>
      </w:pPr>
      <w:r w:rsidRPr="002D3750">
        <w:rPr>
          <w:rFonts w:asciiTheme="minorHAnsi" w:hAnsiTheme="minorHAnsi" w:cstheme="minorHAnsi"/>
        </w:rPr>
        <w:t>nie składować materiałów budowlanych, odpadów, mas ziemnych, ani nie parkować pojazdów, w tym ciężkiego sprzętu w obrębie rzutu koron drzew i systemu korzeniowego, przestrzeń ta nie może być jednak mniejsza niż w promieniu 3 m od pni drzew;</w:t>
      </w:r>
    </w:p>
    <w:p w14:paraId="5BB5AA56" w14:textId="513C9D38" w:rsidR="00827DBA" w:rsidRPr="002D3750" w:rsidRDefault="00827DBA" w:rsidP="002D3750">
      <w:pPr>
        <w:pStyle w:val="Akapitzlist"/>
        <w:numPr>
          <w:ilvl w:val="0"/>
          <w:numId w:val="18"/>
        </w:numPr>
        <w:spacing w:line="312" w:lineRule="auto"/>
        <w:ind w:left="709" w:hanging="283"/>
        <w:rPr>
          <w:rFonts w:asciiTheme="minorHAnsi" w:hAnsiTheme="minorHAnsi" w:cstheme="minorHAnsi"/>
          <w:lang w:eastAsia="ar-SA"/>
        </w:rPr>
      </w:pPr>
      <w:r w:rsidRPr="002D3750">
        <w:rPr>
          <w:rFonts w:asciiTheme="minorHAnsi" w:hAnsiTheme="minorHAnsi" w:cstheme="minorHAnsi"/>
        </w:rPr>
        <w:t>nie poruszać się pojazdami w tym ciężkim sprzętem w obrębie rzutu koron drzew i systemu korzeniowego, przestrzeń ta nie może być jednak mniejsza niż w promieniu 3 m od pni drzew. Wyjątkowo, dopuszcza się poruszanie pojazdami w tej strefie i wtedy w celu ochrony gruntu w rejonie systemu korzeniowego przed zagęszczeniem wykonać osłonę izolacyjną podłoża warstwą gruboziarnistego żwiru lub innych materiałów amortyzujących, które zostaną usunięte natychmiast po ustaniu konieczności poruszania się pojazdów w ww. strefie;</w:t>
      </w:r>
    </w:p>
    <w:p w14:paraId="57FDDFD5" w14:textId="77777777" w:rsidR="00827DBA" w:rsidRPr="002D3750" w:rsidRDefault="00827DBA" w:rsidP="002D3750">
      <w:pPr>
        <w:pStyle w:val="Akapitzlist"/>
        <w:numPr>
          <w:ilvl w:val="0"/>
          <w:numId w:val="18"/>
        </w:numPr>
        <w:suppressAutoHyphens w:val="0"/>
        <w:spacing w:line="312" w:lineRule="auto"/>
        <w:ind w:left="709"/>
        <w:rPr>
          <w:rFonts w:asciiTheme="minorHAnsi" w:hAnsiTheme="minorHAnsi" w:cstheme="minorHAnsi"/>
        </w:rPr>
      </w:pPr>
      <w:r w:rsidRPr="002D3750">
        <w:rPr>
          <w:rFonts w:asciiTheme="minorHAnsi" w:hAnsiTheme="minorHAnsi" w:cstheme="minorHAnsi"/>
        </w:rPr>
        <w:t>w obrębie brył korzeniowych prace prowadzić metodą bezrozkopową lub ręcznie. Wyjątkowo dopuszcza się wykonywanie prac wymagających użycia sprzętu mechanicznego za pomocą minikoparek. W przypadku konieczności wykonywania prac ziemnych w rejonie brył korzeniowych metodą rozkopową:</w:t>
      </w:r>
    </w:p>
    <w:p w14:paraId="18E0EB32" w14:textId="07ABA34D" w:rsidR="00827DBA" w:rsidRPr="002D3750" w:rsidRDefault="00827DBA" w:rsidP="002D3750">
      <w:pPr>
        <w:pStyle w:val="Akapitzlist"/>
        <w:numPr>
          <w:ilvl w:val="1"/>
          <w:numId w:val="18"/>
        </w:numPr>
        <w:suppressAutoHyphens w:val="0"/>
        <w:spacing w:line="312" w:lineRule="auto"/>
        <w:ind w:left="1134"/>
        <w:rPr>
          <w:rFonts w:asciiTheme="minorHAnsi" w:hAnsiTheme="minorHAnsi" w:cstheme="minorHAnsi"/>
        </w:rPr>
      </w:pPr>
      <w:r w:rsidRPr="002D3750">
        <w:rPr>
          <w:rFonts w:asciiTheme="minorHAnsi" w:hAnsiTheme="minorHAnsi" w:cstheme="minorHAnsi"/>
        </w:rPr>
        <w:t>w sezonie wegetacyjnym odsłonięte fragmenty korzeni osłonić matą słomianą lub jutową i regularnie zraszać wodą w czasie prowadzenia prac, natomiast w okresie zimowym chronić przed przemrożeniem przez obłożenie matami słomianymi,</w:t>
      </w:r>
    </w:p>
    <w:p w14:paraId="7717E8BE" w14:textId="77777777" w:rsidR="00827DBA" w:rsidRPr="002D3750" w:rsidRDefault="00827DBA" w:rsidP="002D3750">
      <w:pPr>
        <w:pStyle w:val="Akapitzlist"/>
        <w:numPr>
          <w:ilvl w:val="1"/>
          <w:numId w:val="18"/>
        </w:numPr>
        <w:suppressAutoHyphens w:val="0"/>
        <w:spacing w:line="312" w:lineRule="auto"/>
        <w:ind w:left="1134"/>
        <w:rPr>
          <w:rFonts w:asciiTheme="minorHAnsi" w:hAnsiTheme="minorHAnsi" w:cstheme="minorHAnsi"/>
        </w:rPr>
      </w:pPr>
      <w:r w:rsidRPr="002D3750">
        <w:rPr>
          <w:rFonts w:asciiTheme="minorHAnsi" w:hAnsiTheme="minorHAnsi" w:cstheme="minorHAnsi"/>
        </w:rPr>
        <w:lastRenderedPageBreak/>
        <w:t>należy pozostawiać korzenie od średnicy większej niż 3 cm. Jeżeli konieczne jest przycinanie korzeni lub w przypadku uszkodzenia korzeni, należy przycinać je prostopadle do osi korzenia, usuwając całą zniszczoną lub chorą część aż do miejsca zdrowego czystym, ostrym narzędziem i zabezpieczyć środkiem grzybobójczym,</w:t>
      </w:r>
    </w:p>
    <w:p w14:paraId="1300AEF7" w14:textId="77777777" w:rsidR="00827DBA" w:rsidRPr="002D3750" w:rsidRDefault="00827DBA" w:rsidP="002D3750">
      <w:pPr>
        <w:pStyle w:val="Akapitzlist"/>
        <w:numPr>
          <w:ilvl w:val="1"/>
          <w:numId w:val="18"/>
        </w:numPr>
        <w:suppressAutoHyphens w:val="0"/>
        <w:spacing w:line="312" w:lineRule="auto"/>
        <w:ind w:left="1134"/>
        <w:rPr>
          <w:rFonts w:asciiTheme="minorHAnsi" w:hAnsiTheme="minorHAnsi" w:cstheme="minorHAnsi"/>
        </w:rPr>
      </w:pPr>
      <w:r w:rsidRPr="002D3750">
        <w:rPr>
          <w:rFonts w:asciiTheme="minorHAnsi" w:hAnsiTheme="minorHAnsi" w:cstheme="minorHAnsi"/>
        </w:rPr>
        <w:t>w przypadku głębokich wykopów, tj. o głębokości większej niż 3 m wykonywać ekrany zabezpieczające systemy korzeniowe z zastosowaniem podłoża biologicznie czynnego, umożliwiającego szybszą odbudowę korzeni,</w:t>
      </w:r>
    </w:p>
    <w:p w14:paraId="21464A3E" w14:textId="240FF397" w:rsidR="00827DBA" w:rsidRPr="002D3750" w:rsidRDefault="00827DBA" w:rsidP="002D3750">
      <w:pPr>
        <w:pStyle w:val="Akapitzlist"/>
        <w:numPr>
          <w:ilvl w:val="1"/>
          <w:numId w:val="18"/>
        </w:numPr>
        <w:suppressAutoHyphens w:val="0"/>
        <w:spacing w:line="312" w:lineRule="auto"/>
        <w:ind w:left="1134"/>
        <w:rPr>
          <w:rFonts w:asciiTheme="minorHAnsi" w:hAnsiTheme="minorHAnsi" w:cstheme="minorHAnsi"/>
        </w:rPr>
      </w:pPr>
      <w:r w:rsidRPr="002D3750">
        <w:rPr>
          <w:rFonts w:asciiTheme="minorHAnsi" w:hAnsiTheme="minorHAnsi" w:cstheme="minorHAnsi"/>
        </w:rPr>
        <w:t>po zakończeniu prac w rejonie systemu korzeniowego, należy natychmiast zakryć go urodzajną ziemią (nie ziemią z dna wykopu) i nawodnić;</w:t>
      </w:r>
    </w:p>
    <w:p w14:paraId="209B03AB" w14:textId="6D974C70" w:rsidR="00827DBA" w:rsidRPr="002D3750" w:rsidRDefault="00827DBA" w:rsidP="002D3750">
      <w:pPr>
        <w:pStyle w:val="Akapitzlist"/>
        <w:numPr>
          <w:ilvl w:val="0"/>
          <w:numId w:val="18"/>
        </w:numPr>
        <w:suppressAutoHyphens w:val="0"/>
        <w:spacing w:line="312" w:lineRule="auto"/>
        <w:ind w:left="709"/>
        <w:rPr>
          <w:rFonts w:asciiTheme="minorHAnsi" w:hAnsiTheme="minorHAnsi" w:cstheme="minorHAnsi"/>
        </w:rPr>
      </w:pPr>
      <w:r w:rsidRPr="002D3750">
        <w:rPr>
          <w:rFonts w:asciiTheme="minorHAnsi" w:hAnsiTheme="minorHAnsi" w:cstheme="minorHAnsi"/>
        </w:rPr>
        <w:t>drzewa i grupy drzew</w:t>
      </w:r>
      <w:r w:rsidR="00FA679B" w:rsidRPr="002D3750">
        <w:rPr>
          <w:rFonts w:asciiTheme="minorHAnsi" w:hAnsiTheme="minorHAnsi" w:cstheme="minorHAnsi"/>
        </w:rPr>
        <w:t xml:space="preserve"> oraz krzewów rosnące w miejscach, w których nie są planowane prace/przejazdy sprzętu mechanicznego w obrębie rzutu koron należy wygrodzić. Powierzchnia rozstawienia ogrodzenia powinna odpowiadać obszarowi wyznaczonemu przez rzuty koron, powiększonemu o bufor wielkości 1-2 m;</w:t>
      </w:r>
      <w:r w:rsidRPr="002D3750">
        <w:rPr>
          <w:rFonts w:asciiTheme="minorHAnsi" w:hAnsiTheme="minorHAnsi" w:cstheme="minorHAnsi"/>
        </w:rPr>
        <w:t xml:space="preserve"> </w:t>
      </w:r>
    </w:p>
    <w:p w14:paraId="75E8741C" w14:textId="77777777" w:rsidR="00827DBA" w:rsidRPr="002D3750" w:rsidRDefault="00827DBA" w:rsidP="002D3750">
      <w:pPr>
        <w:pStyle w:val="Akapitzlist"/>
        <w:numPr>
          <w:ilvl w:val="0"/>
          <w:numId w:val="18"/>
        </w:numPr>
        <w:suppressAutoHyphens w:val="0"/>
        <w:spacing w:line="312" w:lineRule="auto"/>
        <w:ind w:left="709"/>
        <w:rPr>
          <w:rFonts w:asciiTheme="minorHAnsi" w:hAnsiTheme="minorHAnsi" w:cstheme="minorHAnsi"/>
        </w:rPr>
      </w:pPr>
      <w:r w:rsidRPr="002D3750">
        <w:rPr>
          <w:rFonts w:asciiTheme="minorHAnsi" w:hAnsiTheme="minorHAnsi" w:cstheme="minorHAnsi"/>
        </w:rPr>
        <w:t>pnie drzew, gdzie w rejonie rzutów koron będzie konieczne: przejeżdżanie pojazdami, wykonywanie prac ziemnych, budowlanych, zabezpieczyć przez szczelne oszalowanie deskami, wypełniając przestrzeń pomiędzy pniem a deską materiałem amortyzującym (np. matami słomianymi, jutą), deski mocować bez użycia gwoździ, wysokość szalowania 2 m, do wysokości dolnych gałęzi korony, dolną krawędź opierać na podłożu, nie na nabiegach korzeniowych;</w:t>
      </w:r>
    </w:p>
    <w:p w14:paraId="71BB50D4" w14:textId="605C4CD6" w:rsidR="00827DBA" w:rsidRPr="002D3750" w:rsidRDefault="00827DBA" w:rsidP="002D3750">
      <w:pPr>
        <w:pStyle w:val="Akapitzlist"/>
        <w:numPr>
          <w:ilvl w:val="0"/>
          <w:numId w:val="18"/>
        </w:numPr>
        <w:suppressAutoHyphens w:val="0"/>
        <w:spacing w:line="312" w:lineRule="auto"/>
        <w:ind w:left="709"/>
        <w:rPr>
          <w:rFonts w:asciiTheme="minorHAnsi" w:hAnsiTheme="minorHAnsi" w:cstheme="minorHAnsi"/>
        </w:rPr>
      </w:pPr>
      <w:r w:rsidRPr="002D3750">
        <w:rPr>
          <w:rFonts w:asciiTheme="minorHAnsi" w:hAnsiTheme="minorHAnsi" w:cstheme="minorHAnsi"/>
        </w:rPr>
        <w:t>w czasie długotrwałej suszy i upałów drzewa, których systemy korzeniowe zostały naruszone</w:t>
      </w:r>
      <w:r w:rsidR="00FA679B" w:rsidRPr="002D3750">
        <w:rPr>
          <w:rFonts w:asciiTheme="minorHAnsi" w:hAnsiTheme="minorHAnsi" w:cstheme="minorHAnsi"/>
        </w:rPr>
        <w:t xml:space="preserve"> </w:t>
      </w:r>
      <w:r w:rsidRPr="002D3750">
        <w:rPr>
          <w:rFonts w:asciiTheme="minorHAnsi" w:hAnsiTheme="minorHAnsi" w:cstheme="minorHAnsi"/>
        </w:rPr>
        <w:t>nawadniać zgodnie ze wskazaniami nadzoru przyrodniczego;</w:t>
      </w:r>
    </w:p>
    <w:p w14:paraId="3A18BC31" w14:textId="77777777" w:rsidR="00827DBA" w:rsidRPr="002D3750" w:rsidRDefault="00827DBA" w:rsidP="002D3750">
      <w:pPr>
        <w:pStyle w:val="Akapitzlist"/>
        <w:numPr>
          <w:ilvl w:val="0"/>
          <w:numId w:val="18"/>
        </w:numPr>
        <w:suppressAutoHyphens w:val="0"/>
        <w:spacing w:line="312" w:lineRule="auto"/>
        <w:ind w:left="709"/>
        <w:rPr>
          <w:rFonts w:asciiTheme="minorHAnsi" w:hAnsiTheme="minorHAnsi" w:cstheme="minorHAnsi"/>
        </w:rPr>
      </w:pPr>
      <w:r w:rsidRPr="002D3750">
        <w:rPr>
          <w:rFonts w:asciiTheme="minorHAnsi" w:hAnsiTheme="minorHAnsi" w:cstheme="minorHAnsi"/>
        </w:rPr>
        <w:t>nie nadsypywać ziemią terenów wyznaczonych rzutem korony drzew i miejsc występowania krzewów nieprzeznaczonych do usunięcia, tj. nie zmieniać poziomu gruntu;</w:t>
      </w:r>
    </w:p>
    <w:p w14:paraId="61F88249" w14:textId="0594FED7" w:rsidR="00827DBA" w:rsidRPr="002D3750" w:rsidRDefault="00827DBA" w:rsidP="002D3750">
      <w:pPr>
        <w:pStyle w:val="Akapitzlist"/>
        <w:numPr>
          <w:ilvl w:val="0"/>
          <w:numId w:val="18"/>
        </w:numPr>
        <w:suppressAutoHyphens w:val="0"/>
        <w:spacing w:line="312" w:lineRule="auto"/>
        <w:ind w:left="709"/>
        <w:rPr>
          <w:rFonts w:asciiTheme="minorHAnsi" w:hAnsiTheme="minorHAnsi" w:cstheme="minorHAnsi"/>
        </w:rPr>
      </w:pPr>
      <w:r w:rsidRPr="002D3750">
        <w:rPr>
          <w:rFonts w:asciiTheme="minorHAnsi" w:hAnsiTheme="minorHAnsi" w:cstheme="minorHAnsi"/>
        </w:rPr>
        <w:t>po zakończeniu prac</w:t>
      </w:r>
      <w:r w:rsidR="00FA679B" w:rsidRPr="002D3750">
        <w:rPr>
          <w:rFonts w:asciiTheme="minorHAnsi" w:hAnsiTheme="minorHAnsi" w:cstheme="minorHAnsi"/>
        </w:rPr>
        <w:t xml:space="preserve"> budowlanych</w:t>
      </w:r>
      <w:r w:rsidRPr="002D3750">
        <w:rPr>
          <w:rFonts w:asciiTheme="minorHAnsi" w:hAnsiTheme="minorHAnsi" w:cstheme="minorHAnsi"/>
        </w:rPr>
        <w:t>, które będą odbywać się w rejonie rzutu koron drzew, zastosować ściółkowanie o grubości 4-6 cm (zrąbki, przekompostowana kora) w celu zatrzymania wilgoci,</w:t>
      </w:r>
    </w:p>
    <w:p w14:paraId="707CED24" w14:textId="65F201D3" w:rsidR="005F5FDC" w:rsidRPr="002D3750" w:rsidRDefault="00827DBA" w:rsidP="002D3750">
      <w:pPr>
        <w:pStyle w:val="Akapitzlist"/>
        <w:numPr>
          <w:ilvl w:val="0"/>
          <w:numId w:val="18"/>
        </w:numPr>
        <w:suppressAutoHyphens w:val="0"/>
        <w:spacing w:line="312" w:lineRule="auto"/>
        <w:ind w:left="709"/>
        <w:rPr>
          <w:rFonts w:asciiTheme="minorHAnsi" w:hAnsiTheme="minorHAnsi" w:cstheme="minorHAnsi"/>
        </w:rPr>
      </w:pPr>
      <w:r w:rsidRPr="002D3750">
        <w:rPr>
          <w:rFonts w:asciiTheme="minorHAnsi" w:hAnsiTheme="minorHAnsi" w:cstheme="minorHAnsi"/>
        </w:rPr>
        <w:t>wykonywać dodatkowe prace zabezpieczające, w przypadku zalecenia ich wykonania przez nadzór botaniczny”;</w:t>
      </w:r>
    </w:p>
    <w:p w14:paraId="4C46AAF7" w14:textId="7FF498B8" w:rsidR="002C374B" w:rsidRPr="002D3750" w:rsidRDefault="002C374B" w:rsidP="002D3750">
      <w:pPr>
        <w:pStyle w:val="Default"/>
        <w:numPr>
          <w:ilvl w:val="0"/>
          <w:numId w:val="8"/>
        </w:numPr>
        <w:spacing w:line="312" w:lineRule="auto"/>
        <w:ind w:left="426" w:hanging="426"/>
        <w:rPr>
          <w:rFonts w:asciiTheme="minorHAnsi" w:hAnsiTheme="minorHAnsi" w:cstheme="minorHAnsi"/>
        </w:rPr>
      </w:pPr>
      <w:r w:rsidRPr="002D3750">
        <w:rPr>
          <w:rFonts w:asciiTheme="minorHAnsi" w:hAnsiTheme="minorHAnsi" w:cstheme="minorHAnsi"/>
        </w:rPr>
        <w:t>uchylam pkt I.2.2.22 ww. decyzji w brzmieniu:</w:t>
      </w:r>
    </w:p>
    <w:p w14:paraId="702F932B" w14:textId="6A236A26" w:rsidR="002C374B" w:rsidRPr="002D3750" w:rsidRDefault="002C374B" w:rsidP="002D3750">
      <w:pPr>
        <w:pStyle w:val="Akapitzlist"/>
        <w:spacing w:line="312" w:lineRule="auto"/>
        <w:ind w:left="426"/>
        <w:rPr>
          <w:rFonts w:asciiTheme="minorHAnsi" w:hAnsiTheme="minorHAnsi" w:cstheme="minorHAnsi"/>
          <w:color w:val="000000"/>
        </w:rPr>
      </w:pPr>
      <w:r w:rsidRPr="002D3750">
        <w:rPr>
          <w:rFonts w:asciiTheme="minorHAnsi" w:hAnsiTheme="minorHAnsi" w:cstheme="minorHAnsi"/>
          <w:color w:val="000000"/>
        </w:rPr>
        <w:t>„Nie składować materiałów chemicznych na powierzchni wyznaczonej rzutem korony drzew”</w:t>
      </w:r>
      <w:r w:rsidR="0063712B" w:rsidRPr="002D3750">
        <w:rPr>
          <w:rFonts w:asciiTheme="minorHAnsi" w:hAnsiTheme="minorHAnsi" w:cstheme="minorHAnsi"/>
          <w:color w:val="000000"/>
        </w:rPr>
        <w:t>;</w:t>
      </w:r>
    </w:p>
    <w:p w14:paraId="3FCA6EF9" w14:textId="718AA076" w:rsidR="002C374B" w:rsidRPr="002D3750" w:rsidRDefault="002C374B" w:rsidP="002D3750">
      <w:pPr>
        <w:pStyle w:val="Akapitzlist"/>
        <w:spacing w:line="312" w:lineRule="auto"/>
        <w:ind w:left="426"/>
        <w:rPr>
          <w:rFonts w:asciiTheme="minorHAnsi" w:hAnsiTheme="minorHAnsi" w:cstheme="minorHAnsi"/>
          <w:color w:val="000000"/>
        </w:rPr>
      </w:pPr>
      <w:r w:rsidRPr="002D3750">
        <w:rPr>
          <w:rFonts w:asciiTheme="minorHAnsi" w:hAnsiTheme="minorHAnsi" w:cstheme="minorHAnsi"/>
          <w:color w:val="000000"/>
        </w:rPr>
        <w:t>i w tym zakresie umarzam postępowanie organu I instancji;</w:t>
      </w:r>
    </w:p>
    <w:p w14:paraId="202C6CF1" w14:textId="5762464B" w:rsidR="003B7BF0" w:rsidRPr="002D3750" w:rsidRDefault="003B7BF0"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 xml:space="preserve">uchylam pkt </w:t>
      </w:r>
      <w:r w:rsidR="004044D5" w:rsidRPr="002D3750">
        <w:rPr>
          <w:rFonts w:asciiTheme="minorHAnsi" w:hAnsiTheme="minorHAnsi" w:cstheme="minorHAnsi"/>
          <w:color w:val="000000"/>
        </w:rPr>
        <w:t>I.</w:t>
      </w:r>
      <w:r w:rsidRPr="002D3750">
        <w:rPr>
          <w:rFonts w:asciiTheme="minorHAnsi" w:hAnsiTheme="minorHAnsi" w:cstheme="minorHAnsi"/>
          <w:color w:val="000000"/>
        </w:rPr>
        <w:t>2.2.24 ww. decyzji i w tym zakresie orzekam:</w:t>
      </w:r>
    </w:p>
    <w:p w14:paraId="5BD39649" w14:textId="3CE24E5D" w:rsidR="003B7BF0" w:rsidRPr="002D3750" w:rsidRDefault="003B7BF0" w:rsidP="002D3750">
      <w:pPr>
        <w:pStyle w:val="Akapitzlist"/>
        <w:spacing w:line="312" w:lineRule="auto"/>
        <w:ind w:left="426"/>
        <w:rPr>
          <w:rFonts w:asciiTheme="minorHAnsi" w:hAnsiTheme="minorHAnsi" w:cstheme="minorHAnsi"/>
          <w:color w:val="000000"/>
        </w:rPr>
      </w:pPr>
      <w:r w:rsidRPr="002D3750">
        <w:rPr>
          <w:rFonts w:asciiTheme="minorHAnsi" w:hAnsiTheme="minorHAnsi" w:cstheme="minorHAnsi"/>
          <w:color w:val="000000"/>
        </w:rPr>
        <w:t>„</w:t>
      </w:r>
      <w:r w:rsidRPr="002D3750">
        <w:rPr>
          <w:rFonts w:asciiTheme="minorHAnsi" w:hAnsiTheme="minorHAnsi" w:cstheme="minorHAnsi"/>
        </w:rPr>
        <w:t xml:space="preserve">Zdjęty humus należy składować oddzielnie od pozostałej ziemi z wykopów, w wydzielonej części pasa montażowego, w pryzmach o wysokości do ok. 1,5 m, w </w:t>
      </w:r>
      <w:r w:rsidRPr="002D3750">
        <w:rPr>
          <w:rFonts w:asciiTheme="minorHAnsi" w:hAnsiTheme="minorHAnsi" w:cstheme="minorHAnsi"/>
        </w:rPr>
        <w:lastRenderedPageBreak/>
        <w:t xml:space="preserve">odległości nie mniejszej niż ok. 0,5 m od pryzmy </w:t>
      </w:r>
      <w:r w:rsidR="00827DBA" w:rsidRPr="002D3750">
        <w:rPr>
          <w:rFonts w:asciiTheme="minorHAnsi" w:hAnsiTheme="minorHAnsi" w:cstheme="minorHAnsi"/>
        </w:rPr>
        <w:t>ziemi nieurodzajnej.</w:t>
      </w:r>
      <w:r w:rsidRPr="002D3750">
        <w:rPr>
          <w:rFonts w:asciiTheme="minorHAnsi" w:hAnsiTheme="minorHAnsi" w:cstheme="minorHAnsi"/>
        </w:rPr>
        <w:t xml:space="preserve"> Materiał ten należy zabezpieczyć przed wysychaniem, zanieczyszczeniem oraz rozjeżdżaniem przez sprzęt budowlany. Pryzmy uformować w taki sposób, aby spływała po nich woda deszczowa”</w:t>
      </w:r>
      <w:r w:rsidR="00D810A3" w:rsidRPr="002D3750">
        <w:rPr>
          <w:rFonts w:asciiTheme="minorHAnsi" w:hAnsiTheme="minorHAnsi" w:cstheme="minorHAnsi"/>
        </w:rPr>
        <w:t>;</w:t>
      </w:r>
    </w:p>
    <w:p w14:paraId="7CEC3846" w14:textId="1F6D0052" w:rsidR="00CA4D6D" w:rsidRPr="002D3750" w:rsidRDefault="00CA4D6D"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 xml:space="preserve">uchylam pkt </w:t>
      </w:r>
      <w:r w:rsidR="004044D5" w:rsidRPr="002D3750">
        <w:rPr>
          <w:rFonts w:asciiTheme="minorHAnsi" w:hAnsiTheme="minorHAnsi" w:cstheme="minorHAnsi"/>
          <w:color w:val="000000"/>
        </w:rPr>
        <w:t>I.</w:t>
      </w:r>
      <w:r w:rsidRPr="002D3750">
        <w:rPr>
          <w:rFonts w:asciiTheme="minorHAnsi" w:hAnsiTheme="minorHAnsi" w:cstheme="minorHAnsi"/>
          <w:color w:val="000000"/>
        </w:rPr>
        <w:t>2.2.27 ww. decyzji i w tym zakresie orzekam:</w:t>
      </w:r>
    </w:p>
    <w:p w14:paraId="7FC529BB" w14:textId="301CA2B0" w:rsidR="00CA4D6D" w:rsidRPr="002D3750" w:rsidRDefault="00CA4D6D" w:rsidP="002D3750">
      <w:pPr>
        <w:autoSpaceDE w:val="0"/>
        <w:autoSpaceDN w:val="0"/>
        <w:adjustRightInd w:val="0"/>
        <w:spacing w:line="312" w:lineRule="auto"/>
        <w:ind w:left="426"/>
        <w:rPr>
          <w:rFonts w:asciiTheme="minorHAnsi" w:hAnsiTheme="minorHAnsi" w:cstheme="minorHAnsi"/>
        </w:rPr>
      </w:pPr>
      <w:r w:rsidRPr="002D3750">
        <w:rPr>
          <w:rFonts w:asciiTheme="minorHAnsi" w:hAnsiTheme="minorHAnsi" w:cstheme="minorHAnsi"/>
          <w:color w:val="000000"/>
        </w:rPr>
        <w:t xml:space="preserve">„W </w:t>
      </w:r>
      <w:r w:rsidRPr="002D3750">
        <w:rPr>
          <w:rFonts w:asciiTheme="minorHAnsi" w:hAnsiTheme="minorHAnsi" w:cstheme="minorHAnsi"/>
        </w:rPr>
        <w:t>obrębie terenów leśnych zawęzić szerokoś</w:t>
      </w:r>
      <w:r w:rsidR="00D810A3" w:rsidRPr="002D3750">
        <w:rPr>
          <w:rFonts w:asciiTheme="minorHAnsi" w:hAnsiTheme="minorHAnsi" w:cstheme="minorHAnsi"/>
        </w:rPr>
        <w:t>ć</w:t>
      </w:r>
      <w:r w:rsidRPr="002D3750">
        <w:rPr>
          <w:rFonts w:asciiTheme="minorHAnsi" w:hAnsiTheme="minorHAnsi" w:cstheme="minorHAnsi"/>
        </w:rPr>
        <w:t xml:space="preserve"> pasa montażowego do 20 m. Wycinkę drzew ograniczyć do tych okazów, których wycięcie jest niezbędne dla prowadzenia prac budowlano-montażowych”</w:t>
      </w:r>
      <w:r w:rsidR="00D810A3" w:rsidRPr="002D3750">
        <w:rPr>
          <w:rFonts w:asciiTheme="minorHAnsi" w:hAnsiTheme="minorHAnsi" w:cstheme="minorHAnsi"/>
        </w:rPr>
        <w:t>;</w:t>
      </w:r>
    </w:p>
    <w:p w14:paraId="2308A904" w14:textId="5E84D57E" w:rsidR="00D2236A" w:rsidRPr="002D3750" w:rsidRDefault="00D2236A"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uchylam pkt I.2.2.28 ww. decyzji i w tym zakresie orzekam:</w:t>
      </w:r>
    </w:p>
    <w:p w14:paraId="7880A329" w14:textId="40267E59" w:rsidR="00D2236A" w:rsidRPr="002D3750" w:rsidRDefault="00D2236A" w:rsidP="002D3750">
      <w:pPr>
        <w:pStyle w:val="Akapitzlist"/>
        <w:numPr>
          <w:ilvl w:val="0"/>
          <w:numId w:val="16"/>
        </w:numPr>
        <w:suppressAutoHyphens w:val="0"/>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„W ramach nasadzeń kompensacyjnych krzewów należy wykonać nasadzenia</w:t>
      </w:r>
      <w:r w:rsidR="005F5FDC" w:rsidRPr="002D3750">
        <w:rPr>
          <w:rFonts w:asciiTheme="minorHAnsi" w:hAnsiTheme="minorHAnsi" w:cstheme="minorHAnsi"/>
        </w:rPr>
        <w:t xml:space="preserve"> </w:t>
      </w:r>
      <w:r w:rsidRPr="002D3750">
        <w:rPr>
          <w:rFonts w:asciiTheme="minorHAnsi" w:hAnsiTheme="minorHAnsi" w:cstheme="minorHAnsi"/>
        </w:rPr>
        <w:t>kompensujące utratę siedlisk gąsiorka Lanius collurio i jarzębatki Sylvia nisoria w sąsiedztwie wymienionych poniżej odcinków gazociągu:</w:t>
      </w:r>
    </w:p>
    <w:p w14:paraId="7A005068" w14:textId="77777777" w:rsidR="00D2236A" w:rsidRPr="002D3750" w:rsidRDefault="00D2236A" w:rsidP="002D3750">
      <w:pPr>
        <w:pStyle w:val="Akapitzlist"/>
        <w:numPr>
          <w:ilvl w:val="0"/>
          <w:numId w:val="12"/>
        </w:numPr>
        <w:suppressAutoHyphens w:val="0"/>
        <w:autoSpaceDE w:val="0"/>
        <w:autoSpaceDN w:val="0"/>
        <w:adjustRightInd w:val="0"/>
        <w:spacing w:line="312" w:lineRule="auto"/>
        <w:ind w:left="993" w:hanging="284"/>
        <w:rPr>
          <w:rFonts w:asciiTheme="minorHAnsi" w:hAnsiTheme="minorHAnsi" w:cstheme="minorHAnsi"/>
        </w:rPr>
      </w:pPr>
      <w:r w:rsidRPr="002D3750">
        <w:rPr>
          <w:rFonts w:asciiTheme="minorHAnsi" w:hAnsiTheme="minorHAnsi" w:cstheme="minorHAnsi"/>
        </w:rPr>
        <w:t>Etap I - km 0+502, km 3+369;</w:t>
      </w:r>
    </w:p>
    <w:p w14:paraId="79199100" w14:textId="77777777" w:rsidR="00D2236A" w:rsidRPr="002D3750" w:rsidRDefault="00D2236A" w:rsidP="002D3750">
      <w:pPr>
        <w:pStyle w:val="Akapitzlist"/>
        <w:numPr>
          <w:ilvl w:val="0"/>
          <w:numId w:val="12"/>
        </w:numPr>
        <w:suppressAutoHyphens w:val="0"/>
        <w:autoSpaceDE w:val="0"/>
        <w:autoSpaceDN w:val="0"/>
        <w:adjustRightInd w:val="0"/>
        <w:spacing w:line="312" w:lineRule="auto"/>
        <w:ind w:left="993" w:hanging="284"/>
        <w:rPr>
          <w:rFonts w:asciiTheme="minorHAnsi" w:hAnsiTheme="minorHAnsi" w:cstheme="minorHAnsi"/>
        </w:rPr>
      </w:pPr>
      <w:r w:rsidRPr="002D3750">
        <w:rPr>
          <w:rFonts w:asciiTheme="minorHAnsi" w:hAnsiTheme="minorHAnsi" w:cstheme="minorHAnsi"/>
        </w:rPr>
        <w:t>Etap IV - km 2+189;</w:t>
      </w:r>
    </w:p>
    <w:p w14:paraId="64DCAA81" w14:textId="77777777" w:rsidR="00D2236A" w:rsidRPr="002D3750" w:rsidRDefault="00D2236A" w:rsidP="002D3750">
      <w:pPr>
        <w:pStyle w:val="Akapitzlist"/>
        <w:numPr>
          <w:ilvl w:val="0"/>
          <w:numId w:val="12"/>
        </w:numPr>
        <w:suppressAutoHyphens w:val="0"/>
        <w:autoSpaceDE w:val="0"/>
        <w:autoSpaceDN w:val="0"/>
        <w:adjustRightInd w:val="0"/>
        <w:spacing w:line="312" w:lineRule="auto"/>
        <w:ind w:left="993" w:hanging="284"/>
        <w:rPr>
          <w:rFonts w:asciiTheme="minorHAnsi" w:hAnsiTheme="minorHAnsi" w:cstheme="minorHAnsi"/>
        </w:rPr>
      </w:pPr>
      <w:r w:rsidRPr="002D3750">
        <w:rPr>
          <w:rFonts w:asciiTheme="minorHAnsi" w:hAnsiTheme="minorHAnsi" w:cstheme="minorHAnsi"/>
        </w:rPr>
        <w:t>Etap VI - km 3+646;</w:t>
      </w:r>
    </w:p>
    <w:p w14:paraId="0085FA4C" w14:textId="77777777" w:rsidR="00D2236A" w:rsidRPr="002D3750" w:rsidRDefault="00D2236A" w:rsidP="002D3750">
      <w:pPr>
        <w:pStyle w:val="Akapitzlist"/>
        <w:numPr>
          <w:ilvl w:val="0"/>
          <w:numId w:val="12"/>
        </w:numPr>
        <w:suppressAutoHyphens w:val="0"/>
        <w:autoSpaceDE w:val="0"/>
        <w:autoSpaceDN w:val="0"/>
        <w:adjustRightInd w:val="0"/>
        <w:spacing w:line="312" w:lineRule="auto"/>
        <w:ind w:left="993" w:hanging="284"/>
        <w:rPr>
          <w:rFonts w:asciiTheme="minorHAnsi" w:hAnsiTheme="minorHAnsi" w:cstheme="minorHAnsi"/>
        </w:rPr>
      </w:pPr>
      <w:r w:rsidRPr="002D3750">
        <w:rPr>
          <w:rFonts w:asciiTheme="minorHAnsi" w:hAnsiTheme="minorHAnsi" w:cstheme="minorHAnsi"/>
        </w:rPr>
        <w:t>Etap VII - km 2+789, km 3+354, km 5+937;</w:t>
      </w:r>
    </w:p>
    <w:p w14:paraId="2EDFEA83" w14:textId="77777777" w:rsidR="00D2236A" w:rsidRPr="002D3750" w:rsidRDefault="00D2236A" w:rsidP="002D3750">
      <w:pPr>
        <w:pStyle w:val="Akapitzlist"/>
        <w:numPr>
          <w:ilvl w:val="0"/>
          <w:numId w:val="12"/>
        </w:numPr>
        <w:suppressAutoHyphens w:val="0"/>
        <w:autoSpaceDE w:val="0"/>
        <w:autoSpaceDN w:val="0"/>
        <w:adjustRightInd w:val="0"/>
        <w:spacing w:line="312" w:lineRule="auto"/>
        <w:ind w:left="993" w:hanging="284"/>
        <w:rPr>
          <w:rFonts w:asciiTheme="minorHAnsi" w:hAnsiTheme="minorHAnsi" w:cstheme="minorHAnsi"/>
        </w:rPr>
      </w:pPr>
      <w:r w:rsidRPr="002D3750">
        <w:rPr>
          <w:rFonts w:asciiTheme="minorHAnsi" w:hAnsiTheme="minorHAnsi" w:cstheme="minorHAnsi"/>
        </w:rPr>
        <w:t>Etap IX - km 0+711 i km 4+095;</w:t>
      </w:r>
    </w:p>
    <w:p w14:paraId="5F346035" w14:textId="77777777" w:rsidR="00D2236A" w:rsidRPr="002D3750" w:rsidRDefault="00D2236A" w:rsidP="002D3750">
      <w:pPr>
        <w:suppressAutoHyphens w:val="0"/>
        <w:autoSpaceDE w:val="0"/>
        <w:autoSpaceDN w:val="0"/>
        <w:adjustRightInd w:val="0"/>
        <w:spacing w:line="312" w:lineRule="auto"/>
        <w:ind w:left="708"/>
        <w:rPr>
          <w:rFonts w:asciiTheme="minorHAnsi" w:hAnsiTheme="minorHAnsi" w:cstheme="minorHAnsi"/>
        </w:rPr>
      </w:pPr>
      <w:r w:rsidRPr="002D3750">
        <w:rPr>
          <w:rFonts w:asciiTheme="minorHAnsi" w:hAnsiTheme="minorHAnsi" w:cstheme="minorHAnsi"/>
        </w:rPr>
        <w:t>Miejsca nasadzeń wskaże ornitolog prowadzący nadzór przyrodniczy, po zakończeniu etapu budowy. Do nasadzeń wykorzystać w szczególności cierniste i kolczaste gatunki krzewów (np. dzika róża, jeżyna, tarnina, szakłak).</w:t>
      </w:r>
    </w:p>
    <w:p w14:paraId="775BB491" w14:textId="44628F59" w:rsidR="00D2236A" w:rsidRPr="002D3750" w:rsidRDefault="00D2236A" w:rsidP="002D3750">
      <w:pPr>
        <w:pStyle w:val="Akapitzlist"/>
        <w:numPr>
          <w:ilvl w:val="0"/>
          <w:numId w:val="16"/>
        </w:numPr>
        <w:suppressAutoHyphens w:val="0"/>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Przed wycinką drzew należy powiesić 60 skrzynek dla nietoperzy (30 skrzynek typu Stratmann oraz 30 skrzynek typu Issel) w pobliżu następujących odcinków planowanego gazociągu:</w:t>
      </w:r>
    </w:p>
    <w:p w14:paraId="142B28FF" w14:textId="77777777" w:rsidR="00D2236A" w:rsidRPr="002D3750" w:rsidRDefault="00D2236A" w:rsidP="002D3750">
      <w:pPr>
        <w:pStyle w:val="Akapitzlist"/>
        <w:numPr>
          <w:ilvl w:val="0"/>
          <w:numId w:val="13"/>
        </w:numPr>
        <w:suppressAutoHyphens w:val="0"/>
        <w:autoSpaceDE w:val="0"/>
        <w:autoSpaceDN w:val="0"/>
        <w:adjustRightInd w:val="0"/>
        <w:spacing w:line="312" w:lineRule="auto"/>
        <w:ind w:left="993" w:hanging="284"/>
        <w:rPr>
          <w:rFonts w:asciiTheme="minorHAnsi" w:hAnsiTheme="minorHAnsi" w:cstheme="minorHAnsi"/>
        </w:rPr>
      </w:pPr>
      <w:r w:rsidRPr="002D3750">
        <w:rPr>
          <w:rFonts w:asciiTheme="minorHAnsi" w:hAnsiTheme="minorHAnsi" w:cstheme="minorHAnsi"/>
        </w:rPr>
        <w:t>Etap I - km 2+875, km 3+940;</w:t>
      </w:r>
    </w:p>
    <w:p w14:paraId="56D07E1A" w14:textId="77777777" w:rsidR="00D2236A" w:rsidRPr="002D3750" w:rsidRDefault="00D2236A" w:rsidP="002D3750">
      <w:pPr>
        <w:pStyle w:val="Akapitzlist"/>
        <w:numPr>
          <w:ilvl w:val="0"/>
          <w:numId w:val="13"/>
        </w:numPr>
        <w:suppressAutoHyphens w:val="0"/>
        <w:autoSpaceDE w:val="0"/>
        <w:autoSpaceDN w:val="0"/>
        <w:adjustRightInd w:val="0"/>
        <w:spacing w:line="312" w:lineRule="auto"/>
        <w:ind w:left="993" w:hanging="273"/>
        <w:contextualSpacing w:val="0"/>
        <w:rPr>
          <w:rFonts w:asciiTheme="minorHAnsi" w:hAnsiTheme="minorHAnsi" w:cstheme="minorHAnsi"/>
        </w:rPr>
      </w:pPr>
      <w:r w:rsidRPr="002D3750">
        <w:rPr>
          <w:rFonts w:asciiTheme="minorHAnsi" w:hAnsiTheme="minorHAnsi" w:cstheme="minorHAnsi"/>
        </w:rPr>
        <w:t>Etap II - km 0+170;</w:t>
      </w:r>
    </w:p>
    <w:p w14:paraId="17827F85" w14:textId="77777777" w:rsidR="00D2236A" w:rsidRPr="002D3750" w:rsidRDefault="00D2236A" w:rsidP="002D3750">
      <w:pPr>
        <w:pStyle w:val="Akapitzlist"/>
        <w:numPr>
          <w:ilvl w:val="0"/>
          <w:numId w:val="13"/>
        </w:numPr>
        <w:suppressAutoHyphens w:val="0"/>
        <w:autoSpaceDE w:val="0"/>
        <w:autoSpaceDN w:val="0"/>
        <w:adjustRightInd w:val="0"/>
        <w:spacing w:line="312" w:lineRule="auto"/>
        <w:ind w:left="993" w:hanging="273"/>
        <w:contextualSpacing w:val="0"/>
        <w:rPr>
          <w:rFonts w:asciiTheme="minorHAnsi" w:hAnsiTheme="minorHAnsi" w:cstheme="minorHAnsi"/>
        </w:rPr>
      </w:pPr>
      <w:r w:rsidRPr="002D3750">
        <w:rPr>
          <w:rFonts w:asciiTheme="minorHAnsi" w:hAnsiTheme="minorHAnsi" w:cstheme="minorHAnsi"/>
        </w:rPr>
        <w:t>Etap V - km 8+820;</w:t>
      </w:r>
    </w:p>
    <w:p w14:paraId="0462BD27" w14:textId="77777777" w:rsidR="00D2236A" w:rsidRPr="002D3750" w:rsidRDefault="00D2236A" w:rsidP="002D3750">
      <w:pPr>
        <w:pStyle w:val="Akapitzlist"/>
        <w:numPr>
          <w:ilvl w:val="0"/>
          <w:numId w:val="13"/>
        </w:numPr>
        <w:suppressAutoHyphens w:val="0"/>
        <w:autoSpaceDE w:val="0"/>
        <w:autoSpaceDN w:val="0"/>
        <w:adjustRightInd w:val="0"/>
        <w:spacing w:line="312" w:lineRule="auto"/>
        <w:ind w:left="993" w:hanging="273"/>
        <w:contextualSpacing w:val="0"/>
        <w:rPr>
          <w:rFonts w:asciiTheme="minorHAnsi" w:hAnsiTheme="minorHAnsi" w:cstheme="minorHAnsi"/>
        </w:rPr>
      </w:pPr>
      <w:r w:rsidRPr="002D3750">
        <w:rPr>
          <w:rFonts w:asciiTheme="minorHAnsi" w:hAnsiTheme="minorHAnsi" w:cstheme="minorHAnsi"/>
        </w:rPr>
        <w:t>Etap VIII - km 1+630, km 2+175, km 4+200, km 4+700;</w:t>
      </w:r>
    </w:p>
    <w:p w14:paraId="5AFF3E9C" w14:textId="77777777" w:rsidR="00D2236A" w:rsidRPr="002D3750" w:rsidRDefault="00D2236A" w:rsidP="002D3750">
      <w:pPr>
        <w:pStyle w:val="Akapitzlist"/>
        <w:numPr>
          <w:ilvl w:val="0"/>
          <w:numId w:val="13"/>
        </w:numPr>
        <w:suppressAutoHyphens w:val="0"/>
        <w:autoSpaceDE w:val="0"/>
        <w:autoSpaceDN w:val="0"/>
        <w:adjustRightInd w:val="0"/>
        <w:spacing w:line="312" w:lineRule="auto"/>
        <w:ind w:left="993" w:hanging="273"/>
        <w:contextualSpacing w:val="0"/>
        <w:rPr>
          <w:rFonts w:asciiTheme="minorHAnsi" w:hAnsiTheme="minorHAnsi" w:cstheme="minorHAnsi"/>
        </w:rPr>
      </w:pPr>
      <w:r w:rsidRPr="002D3750">
        <w:rPr>
          <w:rFonts w:asciiTheme="minorHAnsi" w:hAnsiTheme="minorHAnsi" w:cstheme="minorHAnsi"/>
        </w:rPr>
        <w:t>Etap IX - km 3+855.</w:t>
      </w:r>
    </w:p>
    <w:p w14:paraId="0D11BE6B" w14:textId="77777777" w:rsidR="00D2236A" w:rsidRPr="002D3750" w:rsidRDefault="00D2236A" w:rsidP="002D3750">
      <w:pPr>
        <w:pStyle w:val="Akapitzlist"/>
        <w:suppressAutoHyphens w:val="0"/>
        <w:autoSpaceDE w:val="0"/>
        <w:autoSpaceDN w:val="0"/>
        <w:adjustRightInd w:val="0"/>
        <w:spacing w:line="312" w:lineRule="auto"/>
        <w:ind w:left="708"/>
        <w:rPr>
          <w:rFonts w:asciiTheme="minorHAnsi" w:hAnsiTheme="minorHAnsi" w:cstheme="minorHAnsi"/>
        </w:rPr>
      </w:pPr>
      <w:r w:rsidRPr="002D3750">
        <w:rPr>
          <w:rFonts w:asciiTheme="minorHAnsi" w:hAnsiTheme="minorHAnsi" w:cstheme="minorHAnsi"/>
        </w:rPr>
        <w:t>Skrzynki wieszać na wysokości od 3 m do 5 m nad ziemią, w grupach po 6-10 szt. W większych płatach leśnych skrzynki montować wzdłuż dróg, przecinek, w pierwszym rzędzie drzew. Wieszając skrzynki należy zwrócić uwagę, aby dolot do otworu nie był utrudniony przez gęste gałęzie. Przy wyborze miejsca oraz sposobu zawieszenia budek należy kierować się wskazaniami chiropterologa z nadzoru przyrodniczego. Skrzynki należy objąć coroczną kontrolą stanu technicznego oraz konserwacją, w tym czyszczeniem, przez okres 10 lat od momentu zawieszenia. Prace te wykonywać w terminie od 1 października do końca marca, czyli poza okresem rozrodu i wychowu młodych. W przypadku uszkodzenia skrzynki konieczna jest jej naprawa lub wymiana na nową.</w:t>
      </w:r>
    </w:p>
    <w:p w14:paraId="7CC2B6E1" w14:textId="77777777" w:rsidR="00D2236A" w:rsidRPr="002D3750" w:rsidRDefault="00D2236A" w:rsidP="002D3750">
      <w:pPr>
        <w:pStyle w:val="Akapitzlist"/>
        <w:numPr>
          <w:ilvl w:val="0"/>
          <w:numId w:val="16"/>
        </w:numPr>
        <w:suppressAutoHyphens w:val="0"/>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lastRenderedPageBreak/>
        <w:t>Przed wycinką drzew należy powiesić 100 szt. budek lęgowych:</w:t>
      </w:r>
    </w:p>
    <w:p w14:paraId="54EED5CA" w14:textId="77777777" w:rsidR="00D2236A" w:rsidRPr="002D3750" w:rsidRDefault="00D2236A" w:rsidP="002D3750">
      <w:pPr>
        <w:pStyle w:val="Akapitzlist"/>
        <w:numPr>
          <w:ilvl w:val="0"/>
          <w:numId w:val="14"/>
        </w:numPr>
        <w:suppressAutoHyphens w:val="0"/>
        <w:autoSpaceDE w:val="0"/>
        <w:autoSpaceDN w:val="0"/>
        <w:adjustRightInd w:val="0"/>
        <w:spacing w:line="312" w:lineRule="auto"/>
        <w:ind w:left="993" w:hanging="284"/>
        <w:contextualSpacing w:val="0"/>
        <w:rPr>
          <w:rFonts w:asciiTheme="minorHAnsi" w:hAnsiTheme="minorHAnsi" w:cstheme="minorHAnsi"/>
        </w:rPr>
      </w:pPr>
      <w:r w:rsidRPr="002D3750">
        <w:rPr>
          <w:rFonts w:asciiTheme="minorHAnsi" w:hAnsiTheme="minorHAnsi" w:cstheme="minorHAnsi"/>
        </w:rPr>
        <w:t>budka typ A (50 szt.) – odstęp pomiędzy budkami tego typu powinien wynosić co najmniej 40 m;</w:t>
      </w:r>
    </w:p>
    <w:p w14:paraId="698C908E" w14:textId="77777777" w:rsidR="00D2236A" w:rsidRPr="002D3750" w:rsidRDefault="00D2236A" w:rsidP="002D3750">
      <w:pPr>
        <w:pStyle w:val="Akapitzlist"/>
        <w:numPr>
          <w:ilvl w:val="0"/>
          <w:numId w:val="14"/>
        </w:numPr>
        <w:suppressAutoHyphens w:val="0"/>
        <w:autoSpaceDE w:val="0"/>
        <w:autoSpaceDN w:val="0"/>
        <w:adjustRightInd w:val="0"/>
        <w:spacing w:line="312" w:lineRule="auto"/>
        <w:ind w:left="993" w:hanging="284"/>
        <w:contextualSpacing w:val="0"/>
        <w:rPr>
          <w:rFonts w:asciiTheme="minorHAnsi" w:hAnsiTheme="minorHAnsi" w:cstheme="minorHAnsi"/>
        </w:rPr>
      </w:pPr>
      <w:r w:rsidRPr="002D3750">
        <w:rPr>
          <w:rFonts w:asciiTheme="minorHAnsi" w:hAnsiTheme="minorHAnsi" w:cstheme="minorHAnsi"/>
        </w:rPr>
        <w:t>budka typ A1 (25 szt.) – odstęp pomiędzy budkami tego typu powinien wynosić co najmniej 30 m;</w:t>
      </w:r>
    </w:p>
    <w:p w14:paraId="5092802F" w14:textId="77777777" w:rsidR="00D2236A" w:rsidRPr="002D3750" w:rsidRDefault="00D2236A" w:rsidP="002D3750">
      <w:pPr>
        <w:pStyle w:val="Akapitzlist"/>
        <w:numPr>
          <w:ilvl w:val="0"/>
          <w:numId w:val="14"/>
        </w:numPr>
        <w:suppressAutoHyphens w:val="0"/>
        <w:autoSpaceDE w:val="0"/>
        <w:autoSpaceDN w:val="0"/>
        <w:adjustRightInd w:val="0"/>
        <w:spacing w:line="312" w:lineRule="auto"/>
        <w:ind w:left="993" w:hanging="284"/>
        <w:contextualSpacing w:val="0"/>
        <w:rPr>
          <w:rFonts w:asciiTheme="minorHAnsi" w:hAnsiTheme="minorHAnsi" w:cstheme="minorHAnsi"/>
        </w:rPr>
      </w:pPr>
      <w:r w:rsidRPr="002D3750">
        <w:rPr>
          <w:rFonts w:asciiTheme="minorHAnsi" w:hAnsiTheme="minorHAnsi" w:cstheme="minorHAnsi"/>
        </w:rPr>
        <w:t>budka typ B (25 szt.) – odstęp pomiędzy budkami tego typu powinien wynosić co najmniej 50 m.</w:t>
      </w:r>
    </w:p>
    <w:p w14:paraId="28FF39C3" w14:textId="27E763C9" w:rsidR="00D2236A" w:rsidRPr="002D3750" w:rsidRDefault="00D2236A" w:rsidP="002D3750">
      <w:pPr>
        <w:pStyle w:val="Akapitzlist"/>
        <w:autoSpaceDE w:val="0"/>
        <w:autoSpaceDN w:val="0"/>
        <w:adjustRightInd w:val="0"/>
        <w:spacing w:line="312" w:lineRule="auto"/>
        <w:ind w:left="708"/>
        <w:rPr>
          <w:rFonts w:asciiTheme="minorHAnsi" w:hAnsiTheme="minorHAnsi" w:cstheme="minorHAnsi"/>
        </w:rPr>
      </w:pPr>
      <w:r w:rsidRPr="002D3750">
        <w:rPr>
          <w:rFonts w:asciiTheme="minorHAnsi" w:hAnsiTheme="minorHAnsi" w:cstheme="minorHAnsi"/>
        </w:rPr>
        <w:t>Budki należy zawiesić na wysokości min. 2 m, w miarę równomiernie i naprzemiennie na całym odcinku trasy, gdzie przeprowadzono wycinkę drzew. Budki rozwiesić w głębi obszaru zadrzewionego, w odległości co najmniej 20 m od jego skraju. Przy wyborze miejsc montażu poszczególnych typów budek należy uwzględnić preferencje siedliskowe gatunków, dla których są one dedykowane. Ostateczną lokalizację budek należy ustalić ze specjalistą ornitologiem. Budki nie mogą posiadać patyczka przy otworze wlotowym. Budki należy objąć coroczną kontrolą stanu technicznego oraz konserwacją, w tym czyszczeniem, przez okres 10 lat od momentu zawieszenia. Prace te wykonywać w terminie od 16 października do końca lutego, czyli poza okresem lęgowym. W przypadku uszkodzenia budki konieczna jest jej naprawa lub wymiana na nową”;</w:t>
      </w:r>
    </w:p>
    <w:p w14:paraId="3F02B735" w14:textId="283FF3E7" w:rsidR="00CA4D6D" w:rsidRPr="002D3750" w:rsidRDefault="00CA4D6D"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 xml:space="preserve">uchylam pkt </w:t>
      </w:r>
      <w:r w:rsidR="004044D5" w:rsidRPr="002D3750">
        <w:rPr>
          <w:rFonts w:asciiTheme="minorHAnsi" w:hAnsiTheme="minorHAnsi" w:cstheme="minorHAnsi"/>
          <w:color w:val="000000"/>
        </w:rPr>
        <w:t>I.</w:t>
      </w:r>
      <w:r w:rsidRPr="002D3750">
        <w:rPr>
          <w:rFonts w:asciiTheme="minorHAnsi" w:hAnsiTheme="minorHAnsi" w:cstheme="minorHAnsi"/>
          <w:color w:val="000000"/>
        </w:rPr>
        <w:t>2.2.31 ww. decyzji i w tym zakresie orzekam:</w:t>
      </w:r>
    </w:p>
    <w:p w14:paraId="680D2F2A" w14:textId="4FFC9A2A" w:rsidR="00CA4D6D" w:rsidRPr="002D3750" w:rsidRDefault="00CA4D6D" w:rsidP="002D3750">
      <w:pPr>
        <w:pStyle w:val="Akapitzlist"/>
        <w:spacing w:line="312" w:lineRule="auto"/>
        <w:ind w:left="426"/>
        <w:rPr>
          <w:rFonts w:asciiTheme="minorHAnsi" w:hAnsiTheme="minorHAnsi" w:cstheme="minorHAnsi"/>
          <w:color w:val="000000"/>
        </w:rPr>
      </w:pPr>
      <w:r w:rsidRPr="002D3750">
        <w:rPr>
          <w:rFonts w:asciiTheme="minorHAnsi" w:hAnsiTheme="minorHAnsi" w:cstheme="minorHAnsi"/>
          <w:color w:val="000000"/>
        </w:rPr>
        <w:t xml:space="preserve">„W </w:t>
      </w:r>
      <w:r w:rsidRPr="002D3750">
        <w:rPr>
          <w:rFonts w:asciiTheme="minorHAnsi" w:hAnsiTheme="minorHAnsi" w:cstheme="minorHAnsi"/>
        </w:rPr>
        <w:t>przypadku stwierdzenia zamulenia w korycie rzeki poniżej miejsca wykonywanych prac, należy czasowo wstrzymać prace</w:t>
      </w:r>
      <w:r w:rsidR="005C6CC2" w:rsidRPr="002D3750">
        <w:rPr>
          <w:rFonts w:asciiTheme="minorHAnsi" w:hAnsiTheme="minorHAnsi" w:cstheme="minorHAnsi"/>
        </w:rPr>
        <w:t>.</w:t>
      </w:r>
      <w:r w:rsidRPr="002D3750">
        <w:rPr>
          <w:rFonts w:asciiTheme="minorHAnsi" w:hAnsiTheme="minorHAnsi" w:cstheme="minorHAnsi"/>
        </w:rPr>
        <w:t>. Termin ponownego podjęcia prac należy skonsultować z ichtiologiem z nadzoru przyrodniczego”</w:t>
      </w:r>
      <w:r w:rsidR="00D810A3" w:rsidRPr="002D3750">
        <w:rPr>
          <w:rFonts w:asciiTheme="minorHAnsi" w:hAnsiTheme="minorHAnsi" w:cstheme="minorHAnsi"/>
        </w:rPr>
        <w:t>;</w:t>
      </w:r>
    </w:p>
    <w:p w14:paraId="5ECE5F8C" w14:textId="1A7C70DD" w:rsidR="00E873C2" w:rsidRPr="002D3750" w:rsidRDefault="00E873C2"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 xml:space="preserve">uchylam pkt </w:t>
      </w:r>
      <w:r w:rsidR="004044D5" w:rsidRPr="002D3750">
        <w:rPr>
          <w:rFonts w:asciiTheme="minorHAnsi" w:hAnsiTheme="minorHAnsi" w:cstheme="minorHAnsi"/>
          <w:color w:val="000000"/>
        </w:rPr>
        <w:t>I.</w:t>
      </w:r>
      <w:r w:rsidRPr="002D3750">
        <w:rPr>
          <w:rFonts w:asciiTheme="minorHAnsi" w:hAnsiTheme="minorHAnsi" w:cstheme="minorHAnsi"/>
          <w:color w:val="000000"/>
        </w:rPr>
        <w:t>2.2.32 ww. decyzji i w tym zakresie orzekam:</w:t>
      </w:r>
    </w:p>
    <w:p w14:paraId="44078515" w14:textId="0FF04DC2" w:rsidR="00E873C2" w:rsidRPr="002D3750" w:rsidRDefault="00E873C2" w:rsidP="002D3750">
      <w:pPr>
        <w:pStyle w:val="Akapitzlist"/>
        <w:spacing w:line="312" w:lineRule="auto"/>
        <w:ind w:left="426"/>
        <w:rPr>
          <w:rFonts w:asciiTheme="minorHAnsi" w:hAnsiTheme="minorHAnsi" w:cstheme="minorHAnsi"/>
          <w:color w:val="000000"/>
        </w:rPr>
      </w:pPr>
      <w:r w:rsidRPr="002D3750">
        <w:rPr>
          <w:rFonts w:asciiTheme="minorHAnsi" w:hAnsiTheme="minorHAnsi" w:cstheme="minorHAnsi"/>
          <w:color w:val="000000"/>
        </w:rPr>
        <w:t xml:space="preserve">„Prace </w:t>
      </w:r>
      <w:r w:rsidRPr="002D3750">
        <w:rPr>
          <w:rFonts w:asciiTheme="minorHAnsi" w:hAnsiTheme="minorHAnsi" w:cstheme="minorHAnsi"/>
        </w:rPr>
        <w:t>ingerujące w koryta cieków oraz ich linię brzegową, w szczególności roboty wpływające na lokalne warunki fizyko-chemiczne wody i charakterystykę hydromorfologiczną koryta cieków, prowadzić poza okresem tarła ryb i inkubacji ikry, który przypada na okres 1 marca – 30 lipca. W sytuacji pojawienia się tarlisk ryb w obszarze robót, należy wstrzymać prace ingerujące w tarlisko oraz stosować się do zaleceń ichtiologa pełniącego nadzór przyrodniczy, który wskaże dalszy sposób postępowania”</w:t>
      </w:r>
      <w:r w:rsidR="00D810A3" w:rsidRPr="002D3750">
        <w:rPr>
          <w:rFonts w:asciiTheme="minorHAnsi" w:hAnsiTheme="minorHAnsi" w:cstheme="minorHAnsi"/>
        </w:rPr>
        <w:t>;</w:t>
      </w:r>
    </w:p>
    <w:p w14:paraId="4AE9EBD4" w14:textId="740EFDBD" w:rsidR="00900F22" w:rsidRPr="002D3750" w:rsidRDefault="00900F22"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uchylam pkt I.2.2.35 ww. decyzji i w tym zakresie orzekam:</w:t>
      </w:r>
    </w:p>
    <w:p w14:paraId="7E2931F8" w14:textId="189AD7B0" w:rsidR="00900F22" w:rsidRPr="002D3750" w:rsidRDefault="00900F22" w:rsidP="002D3750">
      <w:pPr>
        <w:pStyle w:val="Akapitzlist"/>
        <w:spacing w:line="312" w:lineRule="auto"/>
        <w:ind w:left="426"/>
        <w:rPr>
          <w:rFonts w:asciiTheme="minorHAnsi" w:hAnsiTheme="minorHAnsi" w:cstheme="minorHAnsi"/>
          <w:color w:val="000000"/>
        </w:rPr>
      </w:pPr>
      <w:r w:rsidRPr="002D3750">
        <w:rPr>
          <w:rFonts w:asciiTheme="minorHAnsi" w:hAnsiTheme="minorHAnsi" w:cstheme="minorHAnsi"/>
          <w:color w:val="000000"/>
        </w:rPr>
        <w:t>„W sytuacji śnięcia ryb, prace w korycie należy wstrzymać oraz stosować się do zaleceń ichtiologa pełniącego nadzór przyrodniczy, który wskaże dalszy sposób postępowania”;</w:t>
      </w:r>
    </w:p>
    <w:p w14:paraId="48F09695" w14:textId="23107F21" w:rsidR="00E873C2" w:rsidRPr="002D3750" w:rsidRDefault="00E873C2"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 xml:space="preserve">uchylam pkt </w:t>
      </w:r>
      <w:r w:rsidR="004044D5" w:rsidRPr="002D3750">
        <w:rPr>
          <w:rFonts w:asciiTheme="minorHAnsi" w:hAnsiTheme="minorHAnsi" w:cstheme="minorHAnsi"/>
          <w:color w:val="000000"/>
        </w:rPr>
        <w:t>I.</w:t>
      </w:r>
      <w:r w:rsidRPr="002D3750">
        <w:rPr>
          <w:rFonts w:asciiTheme="minorHAnsi" w:hAnsiTheme="minorHAnsi" w:cstheme="minorHAnsi"/>
          <w:color w:val="000000"/>
        </w:rPr>
        <w:t>2.2.37.4 ww. decyzji i w tym zakresie orzekam:</w:t>
      </w:r>
    </w:p>
    <w:p w14:paraId="043B32EC" w14:textId="789596BE" w:rsidR="00E873C2" w:rsidRPr="002D3750" w:rsidRDefault="00E873C2" w:rsidP="002D3750">
      <w:pPr>
        <w:autoSpaceDE w:val="0"/>
        <w:autoSpaceDN w:val="0"/>
        <w:adjustRightInd w:val="0"/>
        <w:spacing w:line="312" w:lineRule="auto"/>
        <w:ind w:left="426"/>
        <w:rPr>
          <w:rFonts w:asciiTheme="minorHAnsi" w:hAnsiTheme="minorHAnsi" w:cstheme="minorHAnsi"/>
        </w:rPr>
      </w:pPr>
      <w:r w:rsidRPr="002D3750">
        <w:rPr>
          <w:rFonts w:asciiTheme="minorHAnsi" w:hAnsiTheme="minorHAnsi" w:cstheme="minorHAnsi"/>
          <w:color w:val="000000"/>
        </w:rPr>
        <w:t xml:space="preserve">„W miejscach </w:t>
      </w:r>
      <w:r w:rsidRPr="002D3750">
        <w:rPr>
          <w:rFonts w:asciiTheme="minorHAnsi" w:hAnsiTheme="minorHAnsi" w:cstheme="minorHAnsi"/>
        </w:rPr>
        <w:t xml:space="preserve">licznego występowania płazów, m.in. na odcinkach, na których potwierdzono obecność szlaku migracji płazów, należy zamontować tymczasowe </w:t>
      </w:r>
      <w:r w:rsidRPr="002D3750">
        <w:rPr>
          <w:rFonts w:asciiTheme="minorHAnsi" w:hAnsiTheme="minorHAnsi" w:cstheme="minorHAnsi"/>
        </w:rPr>
        <w:lastRenderedPageBreak/>
        <w:t>ogrodzenia ochronne. W szczególności ogrodzenia te należy zamontować na odcinkach przedstawionych w poniższej tabeli</w:t>
      </w:r>
      <w:r w:rsidR="004809EB" w:rsidRPr="002D3750">
        <w:rPr>
          <w:rFonts w:asciiTheme="minorHAnsi" w:hAnsiTheme="minorHAnsi" w:cstheme="minorHAnsi"/>
        </w:rPr>
        <w:t>.</w:t>
      </w:r>
    </w:p>
    <w:p w14:paraId="045A893F" w14:textId="77777777" w:rsidR="00663509" w:rsidRPr="002D3750" w:rsidRDefault="00663509" w:rsidP="002D3750">
      <w:pPr>
        <w:autoSpaceDE w:val="0"/>
        <w:autoSpaceDN w:val="0"/>
        <w:adjustRightInd w:val="0"/>
        <w:spacing w:line="312" w:lineRule="auto"/>
        <w:ind w:left="426"/>
        <w:rPr>
          <w:rFonts w:asciiTheme="minorHAnsi" w:hAnsiTheme="minorHAnsi" w:cstheme="minorHAnsi"/>
        </w:rPr>
      </w:pPr>
    </w:p>
    <w:p w14:paraId="3B464A57" w14:textId="3D3CFC7F" w:rsidR="004809EB" w:rsidRPr="002D3750" w:rsidRDefault="004809EB" w:rsidP="002D3750">
      <w:pPr>
        <w:autoSpaceDE w:val="0"/>
        <w:autoSpaceDN w:val="0"/>
        <w:adjustRightInd w:val="0"/>
        <w:spacing w:line="312" w:lineRule="auto"/>
        <w:ind w:left="426"/>
        <w:rPr>
          <w:rFonts w:asciiTheme="minorHAnsi" w:hAnsiTheme="minorHAnsi" w:cstheme="minorHAnsi"/>
        </w:rPr>
      </w:pPr>
      <w:r w:rsidRPr="002D3750">
        <w:rPr>
          <w:rFonts w:asciiTheme="minorHAnsi" w:hAnsiTheme="minorHAnsi" w:cstheme="minorHAnsi"/>
        </w:rPr>
        <w:t>Tabela 3.</w:t>
      </w:r>
      <w:r w:rsidR="006C09A6" w:rsidRPr="002D3750">
        <w:rPr>
          <w:rFonts w:asciiTheme="minorHAnsi" w:hAnsiTheme="minorHAnsi" w:cstheme="minorHAnsi"/>
        </w:rPr>
        <w:t xml:space="preserve"> Odcinki, na których należy zamontować tymczasowe ogrodzenia ochronne dla płazów.</w:t>
      </w:r>
    </w:p>
    <w:tbl>
      <w:tblPr>
        <w:tblStyle w:val="Tabela-Siatka"/>
        <w:tblW w:w="8783" w:type="dxa"/>
        <w:tblInd w:w="421" w:type="dxa"/>
        <w:tblLook w:val="04A0" w:firstRow="1" w:lastRow="0" w:firstColumn="1" w:lastColumn="0" w:noHBand="0" w:noVBand="1"/>
      </w:tblPr>
      <w:tblGrid>
        <w:gridCol w:w="1838"/>
        <w:gridCol w:w="2268"/>
        <w:gridCol w:w="2322"/>
        <w:gridCol w:w="2355"/>
      </w:tblGrid>
      <w:tr w:rsidR="00E873C2" w:rsidRPr="002D3750" w14:paraId="5F92DBA2" w14:textId="77777777" w:rsidTr="000963F2">
        <w:tc>
          <w:tcPr>
            <w:tcW w:w="1838" w:type="dxa"/>
            <w:vMerge w:val="restart"/>
            <w:vAlign w:val="center"/>
          </w:tcPr>
          <w:p w14:paraId="3288F8DF" w14:textId="2D1246FE" w:rsidR="00E873C2" w:rsidRPr="002D3750" w:rsidRDefault="00E873C2"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Etap</w:t>
            </w:r>
          </w:p>
        </w:tc>
        <w:tc>
          <w:tcPr>
            <w:tcW w:w="4590" w:type="dxa"/>
            <w:gridSpan w:val="2"/>
            <w:vAlign w:val="center"/>
          </w:tcPr>
          <w:p w14:paraId="4BC04732" w14:textId="6B29302D" w:rsidR="00E873C2" w:rsidRPr="002D3750" w:rsidRDefault="00E873C2"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Kilometraż</w:t>
            </w:r>
          </w:p>
        </w:tc>
        <w:tc>
          <w:tcPr>
            <w:tcW w:w="2355" w:type="dxa"/>
            <w:vMerge w:val="restart"/>
            <w:vAlign w:val="center"/>
          </w:tcPr>
          <w:p w14:paraId="2A782E3E" w14:textId="3BDFC86B" w:rsidR="00E873C2" w:rsidRPr="002D3750" w:rsidRDefault="00E873C2"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Strona gazociągu</w:t>
            </w:r>
          </w:p>
        </w:tc>
      </w:tr>
      <w:tr w:rsidR="00E873C2" w:rsidRPr="002D3750" w14:paraId="07ACDA84" w14:textId="77777777" w:rsidTr="001B3AC6">
        <w:tc>
          <w:tcPr>
            <w:tcW w:w="1838" w:type="dxa"/>
            <w:vMerge/>
            <w:tcBorders>
              <w:bottom w:val="single" w:sz="4" w:space="0" w:color="auto"/>
            </w:tcBorders>
            <w:vAlign w:val="center"/>
          </w:tcPr>
          <w:p w14:paraId="5A68B109" w14:textId="77777777" w:rsidR="00E873C2" w:rsidRPr="002D3750" w:rsidRDefault="00E873C2" w:rsidP="002D3750">
            <w:pPr>
              <w:autoSpaceDE w:val="0"/>
              <w:autoSpaceDN w:val="0"/>
              <w:adjustRightInd w:val="0"/>
              <w:spacing w:line="312" w:lineRule="auto"/>
              <w:rPr>
                <w:rFonts w:asciiTheme="minorHAnsi" w:hAnsiTheme="minorHAnsi" w:cstheme="minorHAnsi"/>
              </w:rPr>
            </w:pPr>
          </w:p>
        </w:tc>
        <w:tc>
          <w:tcPr>
            <w:tcW w:w="2268" w:type="dxa"/>
            <w:tcBorders>
              <w:bottom w:val="single" w:sz="4" w:space="0" w:color="auto"/>
            </w:tcBorders>
            <w:vAlign w:val="center"/>
          </w:tcPr>
          <w:p w14:paraId="0184E3F3" w14:textId="5EF3457C" w:rsidR="00E873C2" w:rsidRPr="002D3750" w:rsidRDefault="002E6873"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o</w:t>
            </w:r>
            <w:r w:rsidR="00E873C2" w:rsidRPr="002D3750">
              <w:rPr>
                <w:rFonts w:asciiTheme="minorHAnsi" w:hAnsiTheme="minorHAnsi" w:cstheme="minorHAnsi"/>
              </w:rPr>
              <w:t>d</w:t>
            </w:r>
            <w:r w:rsidRPr="002D3750">
              <w:rPr>
                <w:rFonts w:asciiTheme="minorHAnsi" w:hAnsiTheme="minorHAnsi" w:cstheme="minorHAnsi"/>
              </w:rPr>
              <w:t xml:space="preserve"> ok.</w:t>
            </w:r>
            <w:r w:rsidR="00E873C2" w:rsidRPr="002D3750">
              <w:rPr>
                <w:rFonts w:asciiTheme="minorHAnsi" w:hAnsiTheme="minorHAnsi" w:cstheme="minorHAnsi"/>
              </w:rPr>
              <w:t xml:space="preserve"> km</w:t>
            </w:r>
          </w:p>
        </w:tc>
        <w:tc>
          <w:tcPr>
            <w:tcW w:w="2322" w:type="dxa"/>
            <w:tcBorders>
              <w:bottom w:val="single" w:sz="4" w:space="0" w:color="auto"/>
            </w:tcBorders>
            <w:vAlign w:val="center"/>
          </w:tcPr>
          <w:p w14:paraId="7D5C7ADC" w14:textId="4663ABD2" w:rsidR="00E873C2" w:rsidRPr="002D3750" w:rsidRDefault="002E6873"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d</w:t>
            </w:r>
            <w:r w:rsidR="00E873C2" w:rsidRPr="002D3750">
              <w:rPr>
                <w:rFonts w:asciiTheme="minorHAnsi" w:hAnsiTheme="minorHAnsi" w:cstheme="minorHAnsi"/>
              </w:rPr>
              <w:t>o</w:t>
            </w:r>
            <w:r w:rsidRPr="002D3750">
              <w:rPr>
                <w:rFonts w:asciiTheme="minorHAnsi" w:hAnsiTheme="minorHAnsi" w:cstheme="minorHAnsi"/>
              </w:rPr>
              <w:t xml:space="preserve"> ok.</w:t>
            </w:r>
            <w:r w:rsidR="00E873C2" w:rsidRPr="002D3750">
              <w:rPr>
                <w:rFonts w:asciiTheme="minorHAnsi" w:hAnsiTheme="minorHAnsi" w:cstheme="minorHAnsi"/>
              </w:rPr>
              <w:t xml:space="preserve"> km</w:t>
            </w:r>
          </w:p>
        </w:tc>
        <w:tc>
          <w:tcPr>
            <w:tcW w:w="2355" w:type="dxa"/>
            <w:vMerge/>
            <w:tcBorders>
              <w:bottom w:val="single" w:sz="4" w:space="0" w:color="auto"/>
            </w:tcBorders>
            <w:vAlign w:val="center"/>
          </w:tcPr>
          <w:p w14:paraId="5FE24CE5" w14:textId="77777777" w:rsidR="00E873C2" w:rsidRPr="002D3750" w:rsidRDefault="00E873C2" w:rsidP="002D3750">
            <w:pPr>
              <w:autoSpaceDE w:val="0"/>
              <w:autoSpaceDN w:val="0"/>
              <w:adjustRightInd w:val="0"/>
              <w:spacing w:line="312" w:lineRule="auto"/>
              <w:rPr>
                <w:rFonts w:asciiTheme="minorHAnsi" w:hAnsiTheme="minorHAnsi" w:cstheme="minorHAnsi"/>
              </w:rPr>
            </w:pPr>
          </w:p>
        </w:tc>
      </w:tr>
      <w:tr w:rsidR="00701821" w:rsidRPr="002D3750" w14:paraId="31C60B16" w14:textId="77777777" w:rsidTr="001B3AC6">
        <w:tc>
          <w:tcPr>
            <w:tcW w:w="1838" w:type="dxa"/>
            <w:vMerge w:val="restart"/>
            <w:tcBorders>
              <w:top w:val="single" w:sz="4" w:space="0" w:color="auto"/>
            </w:tcBorders>
            <w:vAlign w:val="center"/>
          </w:tcPr>
          <w:p w14:paraId="11E945BB" w14:textId="4150D2F5"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I</w:t>
            </w:r>
          </w:p>
        </w:tc>
        <w:tc>
          <w:tcPr>
            <w:tcW w:w="2268" w:type="dxa"/>
            <w:tcBorders>
              <w:top w:val="single" w:sz="4" w:space="0" w:color="auto"/>
            </w:tcBorders>
            <w:vAlign w:val="center"/>
          </w:tcPr>
          <w:p w14:paraId="7064BFF9" w14:textId="51A46B62"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0+200</w:t>
            </w:r>
          </w:p>
        </w:tc>
        <w:tc>
          <w:tcPr>
            <w:tcW w:w="2322" w:type="dxa"/>
            <w:tcBorders>
              <w:top w:val="single" w:sz="4" w:space="0" w:color="auto"/>
            </w:tcBorders>
            <w:vAlign w:val="center"/>
          </w:tcPr>
          <w:p w14:paraId="3D24D37A" w14:textId="1D70FAA4"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0+295</w:t>
            </w:r>
          </w:p>
        </w:tc>
        <w:tc>
          <w:tcPr>
            <w:tcW w:w="2355" w:type="dxa"/>
            <w:tcBorders>
              <w:top w:val="single" w:sz="4" w:space="0" w:color="auto"/>
            </w:tcBorders>
            <w:vAlign w:val="center"/>
          </w:tcPr>
          <w:p w14:paraId="48D1C02B" w14:textId="124C2C77"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L</w:t>
            </w:r>
          </w:p>
        </w:tc>
      </w:tr>
      <w:tr w:rsidR="00701821" w:rsidRPr="002D3750" w14:paraId="3853EADE" w14:textId="77777777" w:rsidTr="000963F2">
        <w:tc>
          <w:tcPr>
            <w:tcW w:w="1838" w:type="dxa"/>
            <w:vMerge/>
          </w:tcPr>
          <w:p w14:paraId="54739911" w14:textId="77777777" w:rsidR="00701821" w:rsidRPr="002D3750" w:rsidRDefault="00701821" w:rsidP="002D3750">
            <w:pPr>
              <w:autoSpaceDE w:val="0"/>
              <w:autoSpaceDN w:val="0"/>
              <w:adjustRightInd w:val="0"/>
              <w:spacing w:line="312" w:lineRule="auto"/>
              <w:rPr>
                <w:rFonts w:asciiTheme="minorHAnsi" w:hAnsiTheme="minorHAnsi" w:cstheme="minorHAnsi"/>
              </w:rPr>
            </w:pPr>
          </w:p>
        </w:tc>
        <w:tc>
          <w:tcPr>
            <w:tcW w:w="2268" w:type="dxa"/>
          </w:tcPr>
          <w:p w14:paraId="142B1A6D" w14:textId="052F1FBD"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0+220</w:t>
            </w:r>
          </w:p>
        </w:tc>
        <w:tc>
          <w:tcPr>
            <w:tcW w:w="2322" w:type="dxa"/>
          </w:tcPr>
          <w:p w14:paraId="71C413E3" w14:textId="132B5210"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0+290</w:t>
            </w:r>
          </w:p>
        </w:tc>
        <w:tc>
          <w:tcPr>
            <w:tcW w:w="2355" w:type="dxa"/>
          </w:tcPr>
          <w:p w14:paraId="0A3BEF31" w14:textId="7FF7F1BF"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P</w:t>
            </w:r>
          </w:p>
        </w:tc>
      </w:tr>
      <w:tr w:rsidR="00701821" w:rsidRPr="002D3750" w14:paraId="389AC905" w14:textId="77777777" w:rsidTr="000963F2">
        <w:tc>
          <w:tcPr>
            <w:tcW w:w="1838" w:type="dxa"/>
            <w:vMerge/>
          </w:tcPr>
          <w:p w14:paraId="12F6FB41" w14:textId="77777777" w:rsidR="00701821" w:rsidRPr="002D3750" w:rsidRDefault="00701821" w:rsidP="002D3750">
            <w:pPr>
              <w:autoSpaceDE w:val="0"/>
              <w:autoSpaceDN w:val="0"/>
              <w:adjustRightInd w:val="0"/>
              <w:spacing w:line="312" w:lineRule="auto"/>
              <w:rPr>
                <w:rFonts w:asciiTheme="minorHAnsi" w:hAnsiTheme="minorHAnsi" w:cstheme="minorHAnsi"/>
              </w:rPr>
            </w:pPr>
          </w:p>
        </w:tc>
        <w:tc>
          <w:tcPr>
            <w:tcW w:w="2268" w:type="dxa"/>
          </w:tcPr>
          <w:p w14:paraId="5179FF65" w14:textId="3F7A3966"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0+440</w:t>
            </w:r>
          </w:p>
        </w:tc>
        <w:tc>
          <w:tcPr>
            <w:tcW w:w="2322" w:type="dxa"/>
          </w:tcPr>
          <w:p w14:paraId="2811AD0E" w14:textId="1C3B42A2"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0+500</w:t>
            </w:r>
          </w:p>
        </w:tc>
        <w:tc>
          <w:tcPr>
            <w:tcW w:w="2355" w:type="dxa"/>
          </w:tcPr>
          <w:p w14:paraId="4928ADA7" w14:textId="2877FF6B"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L</w:t>
            </w:r>
          </w:p>
        </w:tc>
      </w:tr>
      <w:tr w:rsidR="00701821" w:rsidRPr="002D3750" w14:paraId="07E14425" w14:textId="77777777" w:rsidTr="000963F2">
        <w:tc>
          <w:tcPr>
            <w:tcW w:w="1838" w:type="dxa"/>
            <w:vMerge/>
          </w:tcPr>
          <w:p w14:paraId="1F32CD50" w14:textId="77777777" w:rsidR="00701821" w:rsidRPr="002D3750" w:rsidRDefault="00701821" w:rsidP="002D3750">
            <w:pPr>
              <w:autoSpaceDE w:val="0"/>
              <w:autoSpaceDN w:val="0"/>
              <w:adjustRightInd w:val="0"/>
              <w:spacing w:line="312" w:lineRule="auto"/>
              <w:rPr>
                <w:rFonts w:asciiTheme="minorHAnsi" w:hAnsiTheme="minorHAnsi" w:cstheme="minorHAnsi"/>
              </w:rPr>
            </w:pPr>
          </w:p>
        </w:tc>
        <w:tc>
          <w:tcPr>
            <w:tcW w:w="2268" w:type="dxa"/>
          </w:tcPr>
          <w:p w14:paraId="65BA61D8" w14:textId="2C0D84ED"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0+440</w:t>
            </w:r>
          </w:p>
        </w:tc>
        <w:tc>
          <w:tcPr>
            <w:tcW w:w="2322" w:type="dxa"/>
          </w:tcPr>
          <w:p w14:paraId="7AFB451C" w14:textId="1A51B234"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0+500</w:t>
            </w:r>
          </w:p>
        </w:tc>
        <w:tc>
          <w:tcPr>
            <w:tcW w:w="2355" w:type="dxa"/>
          </w:tcPr>
          <w:p w14:paraId="14973537" w14:textId="4B2E2272"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P</w:t>
            </w:r>
          </w:p>
        </w:tc>
      </w:tr>
      <w:tr w:rsidR="00701821" w:rsidRPr="002D3750" w14:paraId="48B1453E" w14:textId="77777777" w:rsidTr="000963F2">
        <w:tc>
          <w:tcPr>
            <w:tcW w:w="1838" w:type="dxa"/>
            <w:vMerge/>
          </w:tcPr>
          <w:p w14:paraId="5F1A29EF" w14:textId="77777777" w:rsidR="00701821" w:rsidRPr="002D3750" w:rsidRDefault="00701821" w:rsidP="002D3750">
            <w:pPr>
              <w:autoSpaceDE w:val="0"/>
              <w:autoSpaceDN w:val="0"/>
              <w:adjustRightInd w:val="0"/>
              <w:spacing w:line="312" w:lineRule="auto"/>
              <w:rPr>
                <w:rFonts w:asciiTheme="minorHAnsi" w:hAnsiTheme="minorHAnsi" w:cstheme="minorHAnsi"/>
              </w:rPr>
            </w:pPr>
          </w:p>
        </w:tc>
        <w:tc>
          <w:tcPr>
            <w:tcW w:w="2268" w:type="dxa"/>
            <w:vAlign w:val="center"/>
          </w:tcPr>
          <w:p w14:paraId="0D2D16CF" w14:textId="6E31D9F7"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2+640</w:t>
            </w:r>
          </w:p>
        </w:tc>
        <w:tc>
          <w:tcPr>
            <w:tcW w:w="2322" w:type="dxa"/>
            <w:vAlign w:val="center"/>
          </w:tcPr>
          <w:p w14:paraId="09C78FBE" w14:textId="091BB969"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2+760</w:t>
            </w:r>
          </w:p>
        </w:tc>
        <w:tc>
          <w:tcPr>
            <w:tcW w:w="2355" w:type="dxa"/>
            <w:vAlign w:val="center"/>
          </w:tcPr>
          <w:p w14:paraId="47E21E4D" w14:textId="1C0ADE1F"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L</w:t>
            </w:r>
          </w:p>
        </w:tc>
      </w:tr>
      <w:tr w:rsidR="00701821" w:rsidRPr="002D3750" w14:paraId="16B41947" w14:textId="77777777" w:rsidTr="000963F2">
        <w:tc>
          <w:tcPr>
            <w:tcW w:w="1838" w:type="dxa"/>
            <w:vMerge/>
          </w:tcPr>
          <w:p w14:paraId="27EED5DC" w14:textId="77777777" w:rsidR="00701821" w:rsidRPr="002D3750" w:rsidRDefault="00701821" w:rsidP="002D3750">
            <w:pPr>
              <w:autoSpaceDE w:val="0"/>
              <w:autoSpaceDN w:val="0"/>
              <w:adjustRightInd w:val="0"/>
              <w:spacing w:line="312" w:lineRule="auto"/>
              <w:rPr>
                <w:rFonts w:asciiTheme="minorHAnsi" w:hAnsiTheme="minorHAnsi" w:cstheme="minorHAnsi"/>
              </w:rPr>
            </w:pPr>
          </w:p>
        </w:tc>
        <w:tc>
          <w:tcPr>
            <w:tcW w:w="2268" w:type="dxa"/>
            <w:vAlign w:val="center"/>
          </w:tcPr>
          <w:p w14:paraId="02E8BD6E" w14:textId="442674AC"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2+640</w:t>
            </w:r>
          </w:p>
        </w:tc>
        <w:tc>
          <w:tcPr>
            <w:tcW w:w="2322" w:type="dxa"/>
            <w:vAlign w:val="center"/>
          </w:tcPr>
          <w:p w14:paraId="108F104C" w14:textId="18FC2457"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2+760</w:t>
            </w:r>
          </w:p>
        </w:tc>
        <w:tc>
          <w:tcPr>
            <w:tcW w:w="2355" w:type="dxa"/>
            <w:vAlign w:val="center"/>
          </w:tcPr>
          <w:p w14:paraId="5B70F000" w14:textId="67F80DCC"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P</w:t>
            </w:r>
          </w:p>
        </w:tc>
      </w:tr>
      <w:tr w:rsidR="00701821" w:rsidRPr="002D3750" w14:paraId="5FA8998E" w14:textId="77777777" w:rsidTr="000963F2">
        <w:tc>
          <w:tcPr>
            <w:tcW w:w="1838" w:type="dxa"/>
            <w:vMerge/>
          </w:tcPr>
          <w:p w14:paraId="365FB896" w14:textId="77777777" w:rsidR="00701821" w:rsidRPr="002D3750" w:rsidRDefault="00701821" w:rsidP="002D3750">
            <w:pPr>
              <w:autoSpaceDE w:val="0"/>
              <w:autoSpaceDN w:val="0"/>
              <w:adjustRightInd w:val="0"/>
              <w:spacing w:line="312" w:lineRule="auto"/>
              <w:rPr>
                <w:rFonts w:asciiTheme="minorHAnsi" w:hAnsiTheme="minorHAnsi" w:cstheme="minorHAnsi"/>
              </w:rPr>
            </w:pPr>
          </w:p>
        </w:tc>
        <w:tc>
          <w:tcPr>
            <w:tcW w:w="2268" w:type="dxa"/>
            <w:vAlign w:val="center"/>
          </w:tcPr>
          <w:p w14:paraId="1139297D" w14:textId="36C61E2C"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3+405</w:t>
            </w:r>
          </w:p>
        </w:tc>
        <w:tc>
          <w:tcPr>
            <w:tcW w:w="2322" w:type="dxa"/>
            <w:vAlign w:val="center"/>
          </w:tcPr>
          <w:p w14:paraId="58F94F77" w14:textId="1154C6D5"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3+500</w:t>
            </w:r>
          </w:p>
        </w:tc>
        <w:tc>
          <w:tcPr>
            <w:tcW w:w="2355" w:type="dxa"/>
            <w:vAlign w:val="center"/>
          </w:tcPr>
          <w:p w14:paraId="6F6A64C4" w14:textId="070391D6"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L</w:t>
            </w:r>
          </w:p>
        </w:tc>
      </w:tr>
      <w:tr w:rsidR="00701821" w:rsidRPr="002D3750" w14:paraId="246BF04E" w14:textId="77777777" w:rsidTr="000963F2">
        <w:tc>
          <w:tcPr>
            <w:tcW w:w="1838" w:type="dxa"/>
            <w:vMerge/>
          </w:tcPr>
          <w:p w14:paraId="6217BB38" w14:textId="77777777" w:rsidR="00701821" w:rsidRPr="002D3750" w:rsidRDefault="00701821" w:rsidP="002D3750">
            <w:pPr>
              <w:autoSpaceDE w:val="0"/>
              <w:autoSpaceDN w:val="0"/>
              <w:adjustRightInd w:val="0"/>
              <w:spacing w:line="312" w:lineRule="auto"/>
              <w:rPr>
                <w:rFonts w:asciiTheme="minorHAnsi" w:hAnsiTheme="minorHAnsi" w:cstheme="minorHAnsi"/>
              </w:rPr>
            </w:pPr>
          </w:p>
        </w:tc>
        <w:tc>
          <w:tcPr>
            <w:tcW w:w="2268" w:type="dxa"/>
            <w:vAlign w:val="center"/>
          </w:tcPr>
          <w:p w14:paraId="43763CFE" w14:textId="5CE112A3"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3+405</w:t>
            </w:r>
          </w:p>
        </w:tc>
        <w:tc>
          <w:tcPr>
            <w:tcW w:w="2322" w:type="dxa"/>
            <w:vAlign w:val="center"/>
          </w:tcPr>
          <w:p w14:paraId="2A0EBA76" w14:textId="2A0D845A"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3+445</w:t>
            </w:r>
          </w:p>
        </w:tc>
        <w:tc>
          <w:tcPr>
            <w:tcW w:w="2355" w:type="dxa"/>
            <w:vAlign w:val="center"/>
          </w:tcPr>
          <w:p w14:paraId="121400B6" w14:textId="2EFE7F68"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P</w:t>
            </w:r>
          </w:p>
        </w:tc>
      </w:tr>
      <w:tr w:rsidR="00701821" w:rsidRPr="002D3750" w14:paraId="0C653E54" w14:textId="77777777" w:rsidTr="000963F2">
        <w:tc>
          <w:tcPr>
            <w:tcW w:w="1838" w:type="dxa"/>
            <w:vMerge/>
          </w:tcPr>
          <w:p w14:paraId="5BEE9DED" w14:textId="77777777" w:rsidR="00701821" w:rsidRPr="002D3750" w:rsidRDefault="00701821" w:rsidP="002D3750">
            <w:pPr>
              <w:autoSpaceDE w:val="0"/>
              <w:autoSpaceDN w:val="0"/>
              <w:adjustRightInd w:val="0"/>
              <w:spacing w:line="312" w:lineRule="auto"/>
              <w:rPr>
                <w:rFonts w:asciiTheme="minorHAnsi" w:hAnsiTheme="minorHAnsi" w:cstheme="minorHAnsi"/>
              </w:rPr>
            </w:pPr>
          </w:p>
        </w:tc>
        <w:tc>
          <w:tcPr>
            <w:tcW w:w="2268" w:type="dxa"/>
            <w:vAlign w:val="center"/>
          </w:tcPr>
          <w:p w14:paraId="6C2D72C6" w14:textId="4C25369A"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3+955</w:t>
            </w:r>
          </w:p>
        </w:tc>
        <w:tc>
          <w:tcPr>
            <w:tcW w:w="2322" w:type="dxa"/>
            <w:vAlign w:val="center"/>
          </w:tcPr>
          <w:p w14:paraId="2699026D" w14:textId="47BA4C63"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3+960</w:t>
            </w:r>
          </w:p>
        </w:tc>
        <w:tc>
          <w:tcPr>
            <w:tcW w:w="2355" w:type="dxa"/>
            <w:vAlign w:val="center"/>
          </w:tcPr>
          <w:p w14:paraId="56FEEA09" w14:textId="0D1274EC"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L</w:t>
            </w:r>
          </w:p>
        </w:tc>
      </w:tr>
      <w:tr w:rsidR="00701821" w:rsidRPr="002D3750" w14:paraId="283BB54B" w14:textId="77777777" w:rsidTr="001B3AC6">
        <w:tc>
          <w:tcPr>
            <w:tcW w:w="1838" w:type="dxa"/>
            <w:vMerge/>
          </w:tcPr>
          <w:p w14:paraId="2314D4F0" w14:textId="77777777" w:rsidR="00701821" w:rsidRPr="002D3750" w:rsidRDefault="00701821" w:rsidP="002D3750">
            <w:pPr>
              <w:autoSpaceDE w:val="0"/>
              <w:autoSpaceDN w:val="0"/>
              <w:adjustRightInd w:val="0"/>
              <w:spacing w:line="312" w:lineRule="auto"/>
              <w:rPr>
                <w:rFonts w:asciiTheme="minorHAnsi" w:hAnsiTheme="minorHAnsi" w:cstheme="minorHAnsi"/>
              </w:rPr>
            </w:pPr>
          </w:p>
        </w:tc>
        <w:tc>
          <w:tcPr>
            <w:tcW w:w="2268" w:type="dxa"/>
            <w:tcBorders>
              <w:bottom w:val="single" w:sz="4" w:space="0" w:color="auto"/>
            </w:tcBorders>
            <w:vAlign w:val="center"/>
          </w:tcPr>
          <w:p w14:paraId="7139CC68" w14:textId="6F8307E8"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3+955</w:t>
            </w:r>
          </w:p>
        </w:tc>
        <w:tc>
          <w:tcPr>
            <w:tcW w:w="2322" w:type="dxa"/>
            <w:tcBorders>
              <w:bottom w:val="single" w:sz="4" w:space="0" w:color="auto"/>
            </w:tcBorders>
            <w:vAlign w:val="center"/>
          </w:tcPr>
          <w:p w14:paraId="5163AE16" w14:textId="02297FA4"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3+960</w:t>
            </w:r>
          </w:p>
        </w:tc>
        <w:tc>
          <w:tcPr>
            <w:tcW w:w="2355" w:type="dxa"/>
            <w:tcBorders>
              <w:bottom w:val="single" w:sz="4" w:space="0" w:color="auto"/>
            </w:tcBorders>
            <w:vAlign w:val="center"/>
          </w:tcPr>
          <w:p w14:paraId="781A6904" w14:textId="181C3A03"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P</w:t>
            </w:r>
          </w:p>
        </w:tc>
      </w:tr>
      <w:tr w:rsidR="00701821" w:rsidRPr="002D3750" w14:paraId="4BDB758C" w14:textId="77777777" w:rsidTr="001B3AC6">
        <w:tc>
          <w:tcPr>
            <w:tcW w:w="1838" w:type="dxa"/>
            <w:vMerge w:val="restart"/>
            <w:tcBorders>
              <w:top w:val="single" w:sz="4" w:space="0" w:color="auto"/>
            </w:tcBorders>
            <w:vAlign w:val="center"/>
          </w:tcPr>
          <w:p w14:paraId="7138CB14" w14:textId="42CF1C3E"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II</w:t>
            </w:r>
          </w:p>
        </w:tc>
        <w:tc>
          <w:tcPr>
            <w:tcW w:w="2268" w:type="dxa"/>
            <w:tcBorders>
              <w:top w:val="single" w:sz="4" w:space="0" w:color="auto"/>
            </w:tcBorders>
            <w:vAlign w:val="center"/>
          </w:tcPr>
          <w:p w14:paraId="2AD3B926" w14:textId="434ABF55"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0+130</w:t>
            </w:r>
          </w:p>
        </w:tc>
        <w:tc>
          <w:tcPr>
            <w:tcW w:w="2322" w:type="dxa"/>
            <w:tcBorders>
              <w:top w:val="single" w:sz="4" w:space="0" w:color="auto"/>
            </w:tcBorders>
            <w:vAlign w:val="center"/>
          </w:tcPr>
          <w:p w14:paraId="1772BC73" w14:textId="26638CF1"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0+220</w:t>
            </w:r>
          </w:p>
        </w:tc>
        <w:tc>
          <w:tcPr>
            <w:tcW w:w="2355" w:type="dxa"/>
            <w:tcBorders>
              <w:top w:val="single" w:sz="4" w:space="0" w:color="auto"/>
            </w:tcBorders>
            <w:vAlign w:val="center"/>
          </w:tcPr>
          <w:p w14:paraId="27B452DB" w14:textId="5422BAE3"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L</w:t>
            </w:r>
          </w:p>
        </w:tc>
      </w:tr>
      <w:tr w:rsidR="00701821" w:rsidRPr="002D3750" w14:paraId="03DF1240" w14:textId="77777777" w:rsidTr="001B3AC6">
        <w:tc>
          <w:tcPr>
            <w:tcW w:w="1838" w:type="dxa"/>
            <w:vMerge/>
            <w:tcBorders>
              <w:bottom w:val="single" w:sz="4" w:space="0" w:color="auto"/>
            </w:tcBorders>
          </w:tcPr>
          <w:p w14:paraId="3D395B78" w14:textId="77777777" w:rsidR="00701821" w:rsidRPr="002D3750" w:rsidRDefault="00701821" w:rsidP="002D3750">
            <w:pPr>
              <w:autoSpaceDE w:val="0"/>
              <w:autoSpaceDN w:val="0"/>
              <w:adjustRightInd w:val="0"/>
              <w:spacing w:line="312" w:lineRule="auto"/>
              <w:rPr>
                <w:rFonts w:asciiTheme="minorHAnsi" w:hAnsiTheme="minorHAnsi" w:cstheme="minorHAnsi"/>
              </w:rPr>
            </w:pPr>
          </w:p>
        </w:tc>
        <w:tc>
          <w:tcPr>
            <w:tcW w:w="2268" w:type="dxa"/>
            <w:tcBorders>
              <w:bottom w:val="single" w:sz="4" w:space="0" w:color="auto"/>
            </w:tcBorders>
            <w:vAlign w:val="center"/>
          </w:tcPr>
          <w:p w14:paraId="5C76DBBD" w14:textId="68B3E464"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0+130</w:t>
            </w:r>
          </w:p>
        </w:tc>
        <w:tc>
          <w:tcPr>
            <w:tcW w:w="2322" w:type="dxa"/>
            <w:tcBorders>
              <w:bottom w:val="single" w:sz="4" w:space="0" w:color="auto"/>
            </w:tcBorders>
            <w:vAlign w:val="center"/>
          </w:tcPr>
          <w:p w14:paraId="56D8D6FF" w14:textId="1731725A"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0+220</w:t>
            </w:r>
          </w:p>
        </w:tc>
        <w:tc>
          <w:tcPr>
            <w:tcW w:w="2355" w:type="dxa"/>
            <w:tcBorders>
              <w:bottom w:val="single" w:sz="4" w:space="0" w:color="auto"/>
            </w:tcBorders>
            <w:vAlign w:val="center"/>
          </w:tcPr>
          <w:p w14:paraId="57BCDFB5" w14:textId="53687F4A"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P</w:t>
            </w:r>
          </w:p>
        </w:tc>
      </w:tr>
      <w:tr w:rsidR="00701821" w:rsidRPr="002D3750" w14:paraId="600FC2EF" w14:textId="77777777" w:rsidTr="001B3AC6">
        <w:tc>
          <w:tcPr>
            <w:tcW w:w="1838" w:type="dxa"/>
            <w:vMerge w:val="restart"/>
            <w:tcBorders>
              <w:top w:val="single" w:sz="4" w:space="0" w:color="auto"/>
            </w:tcBorders>
            <w:vAlign w:val="center"/>
          </w:tcPr>
          <w:p w14:paraId="370FD58E" w14:textId="196C34AA"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III</w:t>
            </w:r>
          </w:p>
        </w:tc>
        <w:tc>
          <w:tcPr>
            <w:tcW w:w="2268" w:type="dxa"/>
            <w:tcBorders>
              <w:top w:val="single" w:sz="4" w:space="0" w:color="auto"/>
            </w:tcBorders>
            <w:vAlign w:val="center"/>
          </w:tcPr>
          <w:p w14:paraId="7580899D" w14:textId="5D0A7892"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0+435</w:t>
            </w:r>
          </w:p>
        </w:tc>
        <w:tc>
          <w:tcPr>
            <w:tcW w:w="2322" w:type="dxa"/>
            <w:tcBorders>
              <w:top w:val="single" w:sz="4" w:space="0" w:color="auto"/>
            </w:tcBorders>
            <w:vAlign w:val="center"/>
          </w:tcPr>
          <w:p w14:paraId="5F2C54DA" w14:textId="26C2DA6B"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0+600</w:t>
            </w:r>
          </w:p>
        </w:tc>
        <w:tc>
          <w:tcPr>
            <w:tcW w:w="2355" w:type="dxa"/>
            <w:tcBorders>
              <w:top w:val="single" w:sz="4" w:space="0" w:color="auto"/>
            </w:tcBorders>
            <w:vAlign w:val="center"/>
          </w:tcPr>
          <w:p w14:paraId="42C0231C" w14:textId="3BC043F7"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L</w:t>
            </w:r>
          </w:p>
        </w:tc>
      </w:tr>
      <w:tr w:rsidR="00701821" w:rsidRPr="002D3750" w14:paraId="65CD6FE0" w14:textId="77777777" w:rsidTr="000963F2">
        <w:tc>
          <w:tcPr>
            <w:tcW w:w="1838" w:type="dxa"/>
            <w:vMerge/>
          </w:tcPr>
          <w:p w14:paraId="57B63BE4" w14:textId="77777777" w:rsidR="00701821" w:rsidRPr="002D3750" w:rsidRDefault="00701821" w:rsidP="002D3750">
            <w:pPr>
              <w:autoSpaceDE w:val="0"/>
              <w:autoSpaceDN w:val="0"/>
              <w:adjustRightInd w:val="0"/>
              <w:spacing w:line="312" w:lineRule="auto"/>
              <w:rPr>
                <w:rFonts w:asciiTheme="minorHAnsi" w:hAnsiTheme="minorHAnsi" w:cstheme="minorHAnsi"/>
              </w:rPr>
            </w:pPr>
          </w:p>
        </w:tc>
        <w:tc>
          <w:tcPr>
            <w:tcW w:w="2268" w:type="dxa"/>
            <w:vAlign w:val="center"/>
          </w:tcPr>
          <w:p w14:paraId="05247758" w14:textId="037B74CB"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0+435</w:t>
            </w:r>
          </w:p>
        </w:tc>
        <w:tc>
          <w:tcPr>
            <w:tcW w:w="2322" w:type="dxa"/>
            <w:vAlign w:val="center"/>
          </w:tcPr>
          <w:p w14:paraId="63031274" w14:textId="2DFFD5B4"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0+600</w:t>
            </w:r>
          </w:p>
        </w:tc>
        <w:tc>
          <w:tcPr>
            <w:tcW w:w="2355" w:type="dxa"/>
            <w:vAlign w:val="center"/>
          </w:tcPr>
          <w:p w14:paraId="07E7E1C8" w14:textId="481068B2"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P</w:t>
            </w:r>
          </w:p>
        </w:tc>
      </w:tr>
      <w:tr w:rsidR="00701821" w:rsidRPr="002D3750" w14:paraId="00CAC711" w14:textId="77777777" w:rsidTr="000963F2">
        <w:tc>
          <w:tcPr>
            <w:tcW w:w="1838" w:type="dxa"/>
            <w:vMerge/>
          </w:tcPr>
          <w:p w14:paraId="1549C363" w14:textId="77777777" w:rsidR="00701821" w:rsidRPr="002D3750" w:rsidRDefault="00701821" w:rsidP="002D3750">
            <w:pPr>
              <w:autoSpaceDE w:val="0"/>
              <w:autoSpaceDN w:val="0"/>
              <w:adjustRightInd w:val="0"/>
              <w:spacing w:line="312" w:lineRule="auto"/>
              <w:rPr>
                <w:rFonts w:asciiTheme="minorHAnsi" w:hAnsiTheme="minorHAnsi" w:cstheme="minorHAnsi"/>
              </w:rPr>
            </w:pPr>
          </w:p>
        </w:tc>
        <w:tc>
          <w:tcPr>
            <w:tcW w:w="2268" w:type="dxa"/>
            <w:vAlign w:val="center"/>
          </w:tcPr>
          <w:p w14:paraId="49D96CBB" w14:textId="1F9FD2A1"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1+750</w:t>
            </w:r>
          </w:p>
        </w:tc>
        <w:tc>
          <w:tcPr>
            <w:tcW w:w="2322" w:type="dxa"/>
            <w:vAlign w:val="center"/>
          </w:tcPr>
          <w:p w14:paraId="352D0B84" w14:textId="7388E571"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1+900</w:t>
            </w:r>
          </w:p>
        </w:tc>
        <w:tc>
          <w:tcPr>
            <w:tcW w:w="2355" w:type="dxa"/>
            <w:vAlign w:val="center"/>
          </w:tcPr>
          <w:p w14:paraId="1C1F88AB" w14:textId="74AD2E2F"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L</w:t>
            </w:r>
          </w:p>
        </w:tc>
      </w:tr>
      <w:tr w:rsidR="00701821" w:rsidRPr="002D3750" w14:paraId="714A8D5E" w14:textId="77777777" w:rsidTr="000963F2">
        <w:tc>
          <w:tcPr>
            <w:tcW w:w="1838" w:type="dxa"/>
            <w:vMerge/>
          </w:tcPr>
          <w:p w14:paraId="7E437A77" w14:textId="77777777" w:rsidR="00701821" w:rsidRPr="002D3750" w:rsidRDefault="00701821" w:rsidP="002D3750">
            <w:pPr>
              <w:autoSpaceDE w:val="0"/>
              <w:autoSpaceDN w:val="0"/>
              <w:adjustRightInd w:val="0"/>
              <w:spacing w:line="312" w:lineRule="auto"/>
              <w:rPr>
                <w:rFonts w:asciiTheme="minorHAnsi" w:hAnsiTheme="minorHAnsi" w:cstheme="minorHAnsi"/>
              </w:rPr>
            </w:pPr>
          </w:p>
        </w:tc>
        <w:tc>
          <w:tcPr>
            <w:tcW w:w="2268" w:type="dxa"/>
            <w:vAlign w:val="center"/>
          </w:tcPr>
          <w:p w14:paraId="7DBE1646" w14:textId="1E050200"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1+750</w:t>
            </w:r>
          </w:p>
        </w:tc>
        <w:tc>
          <w:tcPr>
            <w:tcW w:w="2322" w:type="dxa"/>
            <w:vAlign w:val="center"/>
          </w:tcPr>
          <w:p w14:paraId="00696828" w14:textId="412A6E00"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1+900</w:t>
            </w:r>
          </w:p>
        </w:tc>
        <w:tc>
          <w:tcPr>
            <w:tcW w:w="2355" w:type="dxa"/>
            <w:vAlign w:val="center"/>
          </w:tcPr>
          <w:p w14:paraId="66CD6939" w14:textId="40CCE559"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P</w:t>
            </w:r>
          </w:p>
        </w:tc>
      </w:tr>
      <w:tr w:rsidR="00701821" w:rsidRPr="002D3750" w14:paraId="1FE075E8" w14:textId="77777777" w:rsidTr="000963F2">
        <w:tc>
          <w:tcPr>
            <w:tcW w:w="1838" w:type="dxa"/>
            <w:vMerge/>
          </w:tcPr>
          <w:p w14:paraId="27295094" w14:textId="77777777" w:rsidR="00701821" w:rsidRPr="002D3750" w:rsidRDefault="00701821" w:rsidP="002D3750">
            <w:pPr>
              <w:autoSpaceDE w:val="0"/>
              <w:autoSpaceDN w:val="0"/>
              <w:adjustRightInd w:val="0"/>
              <w:spacing w:line="312" w:lineRule="auto"/>
              <w:rPr>
                <w:rFonts w:asciiTheme="minorHAnsi" w:hAnsiTheme="minorHAnsi" w:cstheme="minorHAnsi"/>
              </w:rPr>
            </w:pPr>
          </w:p>
        </w:tc>
        <w:tc>
          <w:tcPr>
            <w:tcW w:w="2268" w:type="dxa"/>
            <w:vAlign w:val="center"/>
          </w:tcPr>
          <w:p w14:paraId="77051069" w14:textId="245340A1"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2+060</w:t>
            </w:r>
          </w:p>
        </w:tc>
        <w:tc>
          <w:tcPr>
            <w:tcW w:w="2322" w:type="dxa"/>
            <w:vAlign w:val="center"/>
          </w:tcPr>
          <w:p w14:paraId="18537366" w14:textId="6E8FD885"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2+450</w:t>
            </w:r>
          </w:p>
        </w:tc>
        <w:tc>
          <w:tcPr>
            <w:tcW w:w="2355" w:type="dxa"/>
            <w:vAlign w:val="center"/>
          </w:tcPr>
          <w:p w14:paraId="547ECF38" w14:textId="1F72658C"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L</w:t>
            </w:r>
          </w:p>
        </w:tc>
      </w:tr>
      <w:tr w:rsidR="00701821" w:rsidRPr="002D3750" w14:paraId="6318F4C5" w14:textId="77777777" w:rsidTr="001B3AC6">
        <w:tc>
          <w:tcPr>
            <w:tcW w:w="1838" w:type="dxa"/>
            <w:vMerge/>
            <w:tcBorders>
              <w:bottom w:val="single" w:sz="4" w:space="0" w:color="auto"/>
            </w:tcBorders>
          </w:tcPr>
          <w:p w14:paraId="0118019A" w14:textId="77777777" w:rsidR="00701821" w:rsidRPr="002D3750" w:rsidRDefault="00701821" w:rsidP="002D3750">
            <w:pPr>
              <w:autoSpaceDE w:val="0"/>
              <w:autoSpaceDN w:val="0"/>
              <w:adjustRightInd w:val="0"/>
              <w:spacing w:line="312" w:lineRule="auto"/>
              <w:rPr>
                <w:rFonts w:asciiTheme="minorHAnsi" w:hAnsiTheme="minorHAnsi" w:cstheme="minorHAnsi"/>
              </w:rPr>
            </w:pPr>
          </w:p>
        </w:tc>
        <w:tc>
          <w:tcPr>
            <w:tcW w:w="2268" w:type="dxa"/>
            <w:tcBorders>
              <w:bottom w:val="single" w:sz="4" w:space="0" w:color="auto"/>
            </w:tcBorders>
            <w:vAlign w:val="center"/>
          </w:tcPr>
          <w:p w14:paraId="11022CE4" w14:textId="01691284"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2+060</w:t>
            </w:r>
          </w:p>
        </w:tc>
        <w:tc>
          <w:tcPr>
            <w:tcW w:w="2322" w:type="dxa"/>
            <w:tcBorders>
              <w:bottom w:val="single" w:sz="4" w:space="0" w:color="auto"/>
            </w:tcBorders>
            <w:vAlign w:val="center"/>
          </w:tcPr>
          <w:p w14:paraId="1B80E64C" w14:textId="36F81025"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2+450</w:t>
            </w:r>
          </w:p>
        </w:tc>
        <w:tc>
          <w:tcPr>
            <w:tcW w:w="2355" w:type="dxa"/>
            <w:tcBorders>
              <w:bottom w:val="single" w:sz="4" w:space="0" w:color="auto"/>
            </w:tcBorders>
            <w:vAlign w:val="center"/>
          </w:tcPr>
          <w:p w14:paraId="3B0FAAD1" w14:textId="02AE6FD3"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P</w:t>
            </w:r>
          </w:p>
        </w:tc>
      </w:tr>
      <w:tr w:rsidR="00701821" w:rsidRPr="002D3750" w14:paraId="3DEDDEE5" w14:textId="77777777" w:rsidTr="001B3AC6">
        <w:tc>
          <w:tcPr>
            <w:tcW w:w="1838" w:type="dxa"/>
            <w:vMerge w:val="restart"/>
            <w:tcBorders>
              <w:top w:val="single" w:sz="4" w:space="0" w:color="auto"/>
            </w:tcBorders>
            <w:vAlign w:val="center"/>
          </w:tcPr>
          <w:p w14:paraId="4F730DD2" w14:textId="3F52FD88"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IV</w:t>
            </w:r>
          </w:p>
        </w:tc>
        <w:tc>
          <w:tcPr>
            <w:tcW w:w="2268" w:type="dxa"/>
            <w:tcBorders>
              <w:top w:val="single" w:sz="4" w:space="0" w:color="auto"/>
            </w:tcBorders>
            <w:vAlign w:val="center"/>
          </w:tcPr>
          <w:p w14:paraId="0BE60C7B" w14:textId="48A21EBA"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0+960</w:t>
            </w:r>
          </w:p>
        </w:tc>
        <w:tc>
          <w:tcPr>
            <w:tcW w:w="2322" w:type="dxa"/>
            <w:tcBorders>
              <w:top w:val="single" w:sz="4" w:space="0" w:color="auto"/>
            </w:tcBorders>
            <w:vAlign w:val="center"/>
          </w:tcPr>
          <w:p w14:paraId="13798056" w14:textId="45FE33E0"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1+065</w:t>
            </w:r>
          </w:p>
        </w:tc>
        <w:tc>
          <w:tcPr>
            <w:tcW w:w="2355" w:type="dxa"/>
            <w:tcBorders>
              <w:top w:val="single" w:sz="4" w:space="0" w:color="auto"/>
            </w:tcBorders>
            <w:vAlign w:val="center"/>
          </w:tcPr>
          <w:p w14:paraId="373D18D1" w14:textId="59A115A1"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L</w:t>
            </w:r>
          </w:p>
        </w:tc>
      </w:tr>
      <w:tr w:rsidR="00701821" w:rsidRPr="002D3750" w14:paraId="2082C376" w14:textId="77777777" w:rsidTr="000963F2">
        <w:tc>
          <w:tcPr>
            <w:tcW w:w="1838" w:type="dxa"/>
            <w:vMerge/>
          </w:tcPr>
          <w:p w14:paraId="499F8DFB" w14:textId="77777777" w:rsidR="00701821" w:rsidRPr="002D3750" w:rsidRDefault="00701821" w:rsidP="002D3750">
            <w:pPr>
              <w:autoSpaceDE w:val="0"/>
              <w:autoSpaceDN w:val="0"/>
              <w:adjustRightInd w:val="0"/>
              <w:spacing w:line="312" w:lineRule="auto"/>
              <w:rPr>
                <w:rFonts w:asciiTheme="minorHAnsi" w:hAnsiTheme="minorHAnsi" w:cstheme="minorHAnsi"/>
              </w:rPr>
            </w:pPr>
          </w:p>
        </w:tc>
        <w:tc>
          <w:tcPr>
            <w:tcW w:w="2268" w:type="dxa"/>
            <w:vAlign w:val="center"/>
          </w:tcPr>
          <w:p w14:paraId="0916BEB6" w14:textId="5234D763"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0+960</w:t>
            </w:r>
          </w:p>
        </w:tc>
        <w:tc>
          <w:tcPr>
            <w:tcW w:w="2322" w:type="dxa"/>
            <w:vAlign w:val="center"/>
          </w:tcPr>
          <w:p w14:paraId="489F0E81" w14:textId="67566275"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1+075</w:t>
            </w:r>
          </w:p>
        </w:tc>
        <w:tc>
          <w:tcPr>
            <w:tcW w:w="2355" w:type="dxa"/>
            <w:vAlign w:val="center"/>
          </w:tcPr>
          <w:p w14:paraId="18FC4228" w14:textId="13C7B987"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P</w:t>
            </w:r>
          </w:p>
        </w:tc>
      </w:tr>
      <w:tr w:rsidR="00701821" w:rsidRPr="002D3750" w14:paraId="171CC4B1" w14:textId="77777777" w:rsidTr="000963F2">
        <w:tc>
          <w:tcPr>
            <w:tcW w:w="1838" w:type="dxa"/>
            <w:vMerge/>
          </w:tcPr>
          <w:p w14:paraId="698CD047" w14:textId="77777777" w:rsidR="00701821" w:rsidRPr="002D3750" w:rsidRDefault="00701821" w:rsidP="002D3750">
            <w:pPr>
              <w:autoSpaceDE w:val="0"/>
              <w:autoSpaceDN w:val="0"/>
              <w:adjustRightInd w:val="0"/>
              <w:spacing w:line="312" w:lineRule="auto"/>
              <w:rPr>
                <w:rFonts w:asciiTheme="minorHAnsi" w:hAnsiTheme="minorHAnsi" w:cstheme="minorHAnsi"/>
              </w:rPr>
            </w:pPr>
          </w:p>
        </w:tc>
        <w:tc>
          <w:tcPr>
            <w:tcW w:w="2268" w:type="dxa"/>
            <w:vAlign w:val="center"/>
          </w:tcPr>
          <w:p w14:paraId="5A1F32DF" w14:textId="334FB5B1"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1+670</w:t>
            </w:r>
          </w:p>
        </w:tc>
        <w:tc>
          <w:tcPr>
            <w:tcW w:w="2322" w:type="dxa"/>
            <w:vAlign w:val="center"/>
          </w:tcPr>
          <w:p w14:paraId="79EF713F" w14:textId="4565544B"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1+775</w:t>
            </w:r>
          </w:p>
        </w:tc>
        <w:tc>
          <w:tcPr>
            <w:tcW w:w="2355" w:type="dxa"/>
            <w:vAlign w:val="center"/>
          </w:tcPr>
          <w:p w14:paraId="71D86EBA" w14:textId="70252311"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L</w:t>
            </w:r>
          </w:p>
        </w:tc>
      </w:tr>
      <w:tr w:rsidR="00701821" w:rsidRPr="002D3750" w14:paraId="212352AB" w14:textId="77777777" w:rsidTr="001B3AC6">
        <w:tc>
          <w:tcPr>
            <w:tcW w:w="1838" w:type="dxa"/>
            <w:vMerge/>
            <w:tcBorders>
              <w:bottom w:val="single" w:sz="4" w:space="0" w:color="auto"/>
            </w:tcBorders>
          </w:tcPr>
          <w:p w14:paraId="0E2F65E2" w14:textId="77777777" w:rsidR="00701821" w:rsidRPr="002D3750" w:rsidRDefault="00701821" w:rsidP="002D3750">
            <w:pPr>
              <w:autoSpaceDE w:val="0"/>
              <w:autoSpaceDN w:val="0"/>
              <w:adjustRightInd w:val="0"/>
              <w:spacing w:line="312" w:lineRule="auto"/>
              <w:rPr>
                <w:rFonts w:asciiTheme="minorHAnsi" w:hAnsiTheme="minorHAnsi" w:cstheme="minorHAnsi"/>
              </w:rPr>
            </w:pPr>
          </w:p>
        </w:tc>
        <w:tc>
          <w:tcPr>
            <w:tcW w:w="2268" w:type="dxa"/>
            <w:tcBorders>
              <w:bottom w:val="single" w:sz="4" w:space="0" w:color="auto"/>
            </w:tcBorders>
            <w:vAlign w:val="center"/>
          </w:tcPr>
          <w:p w14:paraId="4B645229" w14:textId="636A12B1"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1+660</w:t>
            </w:r>
          </w:p>
        </w:tc>
        <w:tc>
          <w:tcPr>
            <w:tcW w:w="2322" w:type="dxa"/>
            <w:tcBorders>
              <w:bottom w:val="single" w:sz="4" w:space="0" w:color="auto"/>
            </w:tcBorders>
            <w:vAlign w:val="center"/>
          </w:tcPr>
          <w:p w14:paraId="62B0DE89" w14:textId="39E67847"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1+775</w:t>
            </w:r>
          </w:p>
        </w:tc>
        <w:tc>
          <w:tcPr>
            <w:tcW w:w="2355" w:type="dxa"/>
            <w:tcBorders>
              <w:bottom w:val="single" w:sz="4" w:space="0" w:color="auto"/>
            </w:tcBorders>
            <w:vAlign w:val="center"/>
          </w:tcPr>
          <w:p w14:paraId="36562056" w14:textId="5BBF37C3" w:rsidR="00701821" w:rsidRPr="002D3750" w:rsidRDefault="00701821"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P</w:t>
            </w:r>
          </w:p>
        </w:tc>
      </w:tr>
      <w:tr w:rsidR="00960969" w:rsidRPr="002D3750" w14:paraId="4D371952" w14:textId="77777777" w:rsidTr="001B3AC6">
        <w:tc>
          <w:tcPr>
            <w:tcW w:w="1838" w:type="dxa"/>
            <w:vMerge w:val="restart"/>
            <w:tcBorders>
              <w:top w:val="single" w:sz="4" w:space="0" w:color="auto"/>
            </w:tcBorders>
            <w:vAlign w:val="center"/>
          </w:tcPr>
          <w:p w14:paraId="63273246" w14:textId="0DD70E35"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V</w:t>
            </w:r>
          </w:p>
        </w:tc>
        <w:tc>
          <w:tcPr>
            <w:tcW w:w="2268" w:type="dxa"/>
            <w:tcBorders>
              <w:top w:val="single" w:sz="4" w:space="0" w:color="auto"/>
            </w:tcBorders>
            <w:vAlign w:val="center"/>
          </w:tcPr>
          <w:p w14:paraId="71C0A48F" w14:textId="040B2E7C"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3+185</w:t>
            </w:r>
          </w:p>
        </w:tc>
        <w:tc>
          <w:tcPr>
            <w:tcW w:w="2322" w:type="dxa"/>
            <w:tcBorders>
              <w:top w:val="single" w:sz="4" w:space="0" w:color="auto"/>
            </w:tcBorders>
            <w:vAlign w:val="center"/>
          </w:tcPr>
          <w:p w14:paraId="0675E8D4" w14:textId="7C606E47"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3+420</w:t>
            </w:r>
          </w:p>
        </w:tc>
        <w:tc>
          <w:tcPr>
            <w:tcW w:w="2355" w:type="dxa"/>
            <w:tcBorders>
              <w:top w:val="single" w:sz="4" w:space="0" w:color="auto"/>
            </w:tcBorders>
            <w:vAlign w:val="center"/>
          </w:tcPr>
          <w:p w14:paraId="7471CFA0" w14:textId="349AD2FE"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L</w:t>
            </w:r>
          </w:p>
        </w:tc>
      </w:tr>
      <w:tr w:rsidR="00960969" w:rsidRPr="002D3750" w14:paraId="7F2AD3BF" w14:textId="77777777" w:rsidTr="000963F2">
        <w:tc>
          <w:tcPr>
            <w:tcW w:w="1838" w:type="dxa"/>
            <w:vMerge/>
          </w:tcPr>
          <w:p w14:paraId="55D343B7" w14:textId="77777777" w:rsidR="00960969" w:rsidRPr="002D3750" w:rsidRDefault="00960969" w:rsidP="002D3750">
            <w:pPr>
              <w:autoSpaceDE w:val="0"/>
              <w:autoSpaceDN w:val="0"/>
              <w:adjustRightInd w:val="0"/>
              <w:spacing w:line="312" w:lineRule="auto"/>
              <w:rPr>
                <w:rFonts w:asciiTheme="minorHAnsi" w:hAnsiTheme="minorHAnsi" w:cstheme="minorHAnsi"/>
              </w:rPr>
            </w:pPr>
          </w:p>
        </w:tc>
        <w:tc>
          <w:tcPr>
            <w:tcW w:w="2268" w:type="dxa"/>
            <w:vAlign w:val="center"/>
          </w:tcPr>
          <w:p w14:paraId="24D9B706" w14:textId="60A7D674"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3+185</w:t>
            </w:r>
          </w:p>
        </w:tc>
        <w:tc>
          <w:tcPr>
            <w:tcW w:w="2322" w:type="dxa"/>
            <w:vAlign w:val="center"/>
          </w:tcPr>
          <w:p w14:paraId="4F4F181A" w14:textId="07DC9708"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3+420</w:t>
            </w:r>
          </w:p>
        </w:tc>
        <w:tc>
          <w:tcPr>
            <w:tcW w:w="2355" w:type="dxa"/>
            <w:vAlign w:val="center"/>
          </w:tcPr>
          <w:p w14:paraId="285C7CC2" w14:textId="329D1FE2"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P</w:t>
            </w:r>
          </w:p>
        </w:tc>
      </w:tr>
      <w:tr w:rsidR="00960969" w:rsidRPr="002D3750" w14:paraId="02366A0F" w14:textId="77777777" w:rsidTr="000963F2">
        <w:tc>
          <w:tcPr>
            <w:tcW w:w="1838" w:type="dxa"/>
            <w:vMerge/>
          </w:tcPr>
          <w:p w14:paraId="290A4C36" w14:textId="77777777" w:rsidR="00960969" w:rsidRPr="002D3750" w:rsidRDefault="00960969" w:rsidP="002D3750">
            <w:pPr>
              <w:autoSpaceDE w:val="0"/>
              <w:autoSpaceDN w:val="0"/>
              <w:adjustRightInd w:val="0"/>
              <w:spacing w:line="312" w:lineRule="auto"/>
              <w:rPr>
                <w:rFonts w:asciiTheme="minorHAnsi" w:hAnsiTheme="minorHAnsi" w:cstheme="minorHAnsi"/>
              </w:rPr>
            </w:pPr>
          </w:p>
        </w:tc>
        <w:tc>
          <w:tcPr>
            <w:tcW w:w="2268" w:type="dxa"/>
            <w:vAlign w:val="center"/>
          </w:tcPr>
          <w:p w14:paraId="0B1A76FB" w14:textId="767BD732"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4+920</w:t>
            </w:r>
          </w:p>
        </w:tc>
        <w:tc>
          <w:tcPr>
            <w:tcW w:w="2322" w:type="dxa"/>
            <w:vAlign w:val="center"/>
          </w:tcPr>
          <w:p w14:paraId="115339FA" w14:textId="5A7DB0AB"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5+025</w:t>
            </w:r>
          </w:p>
        </w:tc>
        <w:tc>
          <w:tcPr>
            <w:tcW w:w="2355" w:type="dxa"/>
            <w:vAlign w:val="center"/>
          </w:tcPr>
          <w:p w14:paraId="40E3E78A" w14:textId="7ECD7327"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L</w:t>
            </w:r>
          </w:p>
        </w:tc>
      </w:tr>
      <w:tr w:rsidR="00960969" w:rsidRPr="002D3750" w14:paraId="625A6859" w14:textId="77777777" w:rsidTr="000963F2">
        <w:tc>
          <w:tcPr>
            <w:tcW w:w="1838" w:type="dxa"/>
            <w:vMerge/>
          </w:tcPr>
          <w:p w14:paraId="23C04842" w14:textId="77777777" w:rsidR="00960969" w:rsidRPr="002D3750" w:rsidRDefault="00960969" w:rsidP="002D3750">
            <w:pPr>
              <w:autoSpaceDE w:val="0"/>
              <w:autoSpaceDN w:val="0"/>
              <w:adjustRightInd w:val="0"/>
              <w:spacing w:line="312" w:lineRule="auto"/>
              <w:rPr>
                <w:rFonts w:asciiTheme="minorHAnsi" w:hAnsiTheme="minorHAnsi" w:cstheme="minorHAnsi"/>
              </w:rPr>
            </w:pPr>
          </w:p>
        </w:tc>
        <w:tc>
          <w:tcPr>
            <w:tcW w:w="2268" w:type="dxa"/>
            <w:vAlign w:val="center"/>
          </w:tcPr>
          <w:p w14:paraId="22A0DCD4" w14:textId="00ACC350"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4+930</w:t>
            </w:r>
          </w:p>
        </w:tc>
        <w:tc>
          <w:tcPr>
            <w:tcW w:w="2322" w:type="dxa"/>
            <w:vAlign w:val="center"/>
          </w:tcPr>
          <w:p w14:paraId="1044641F" w14:textId="53123DAE"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5+025</w:t>
            </w:r>
          </w:p>
        </w:tc>
        <w:tc>
          <w:tcPr>
            <w:tcW w:w="2355" w:type="dxa"/>
            <w:vAlign w:val="center"/>
          </w:tcPr>
          <w:p w14:paraId="2AC1A818" w14:textId="2AC7ADFC"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P</w:t>
            </w:r>
          </w:p>
        </w:tc>
      </w:tr>
      <w:tr w:rsidR="00960969" w:rsidRPr="002D3750" w14:paraId="4040ED20" w14:textId="77777777" w:rsidTr="000963F2">
        <w:tc>
          <w:tcPr>
            <w:tcW w:w="1838" w:type="dxa"/>
            <w:vMerge/>
          </w:tcPr>
          <w:p w14:paraId="4162110C" w14:textId="77777777" w:rsidR="00960969" w:rsidRPr="002D3750" w:rsidRDefault="00960969" w:rsidP="002D3750">
            <w:pPr>
              <w:autoSpaceDE w:val="0"/>
              <w:autoSpaceDN w:val="0"/>
              <w:adjustRightInd w:val="0"/>
              <w:spacing w:line="312" w:lineRule="auto"/>
              <w:rPr>
                <w:rFonts w:asciiTheme="minorHAnsi" w:hAnsiTheme="minorHAnsi" w:cstheme="minorHAnsi"/>
              </w:rPr>
            </w:pPr>
          </w:p>
        </w:tc>
        <w:tc>
          <w:tcPr>
            <w:tcW w:w="2268" w:type="dxa"/>
            <w:vAlign w:val="center"/>
          </w:tcPr>
          <w:p w14:paraId="6A34D6B8" w14:textId="256CC989"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5+390</w:t>
            </w:r>
          </w:p>
        </w:tc>
        <w:tc>
          <w:tcPr>
            <w:tcW w:w="2322" w:type="dxa"/>
            <w:vAlign w:val="center"/>
          </w:tcPr>
          <w:p w14:paraId="081E3720" w14:textId="5C88A336"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5+850</w:t>
            </w:r>
          </w:p>
        </w:tc>
        <w:tc>
          <w:tcPr>
            <w:tcW w:w="2355" w:type="dxa"/>
            <w:vAlign w:val="center"/>
          </w:tcPr>
          <w:p w14:paraId="0A3577C8" w14:textId="00EA34E6"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L</w:t>
            </w:r>
          </w:p>
        </w:tc>
      </w:tr>
      <w:tr w:rsidR="00960969" w:rsidRPr="002D3750" w14:paraId="5E3FD012" w14:textId="77777777" w:rsidTr="000963F2">
        <w:tc>
          <w:tcPr>
            <w:tcW w:w="1838" w:type="dxa"/>
            <w:vMerge/>
          </w:tcPr>
          <w:p w14:paraId="15D5CAAE" w14:textId="77777777" w:rsidR="00960969" w:rsidRPr="002D3750" w:rsidRDefault="00960969" w:rsidP="002D3750">
            <w:pPr>
              <w:autoSpaceDE w:val="0"/>
              <w:autoSpaceDN w:val="0"/>
              <w:adjustRightInd w:val="0"/>
              <w:spacing w:line="312" w:lineRule="auto"/>
              <w:rPr>
                <w:rFonts w:asciiTheme="minorHAnsi" w:hAnsiTheme="minorHAnsi" w:cstheme="minorHAnsi"/>
              </w:rPr>
            </w:pPr>
          </w:p>
        </w:tc>
        <w:tc>
          <w:tcPr>
            <w:tcW w:w="2268" w:type="dxa"/>
            <w:vAlign w:val="center"/>
          </w:tcPr>
          <w:p w14:paraId="45CD37D2" w14:textId="71E5C612"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5+380</w:t>
            </w:r>
          </w:p>
        </w:tc>
        <w:tc>
          <w:tcPr>
            <w:tcW w:w="2322" w:type="dxa"/>
            <w:vAlign w:val="center"/>
          </w:tcPr>
          <w:p w14:paraId="6CE35F7C" w14:textId="1FCD18DF"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5+855</w:t>
            </w:r>
          </w:p>
        </w:tc>
        <w:tc>
          <w:tcPr>
            <w:tcW w:w="2355" w:type="dxa"/>
            <w:vAlign w:val="center"/>
          </w:tcPr>
          <w:p w14:paraId="69D2FCF9" w14:textId="1A3FF3AD"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P</w:t>
            </w:r>
          </w:p>
        </w:tc>
      </w:tr>
      <w:tr w:rsidR="00960969" w:rsidRPr="002D3750" w14:paraId="31163B67" w14:textId="77777777" w:rsidTr="000963F2">
        <w:tc>
          <w:tcPr>
            <w:tcW w:w="1838" w:type="dxa"/>
            <w:vMerge/>
          </w:tcPr>
          <w:p w14:paraId="6549712D" w14:textId="77777777" w:rsidR="00960969" w:rsidRPr="002D3750" w:rsidRDefault="00960969" w:rsidP="002D3750">
            <w:pPr>
              <w:autoSpaceDE w:val="0"/>
              <w:autoSpaceDN w:val="0"/>
              <w:adjustRightInd w:val="0"/>
              <w:spacing w:line="312" w:lineRule="auto"/>
              <w:rPr>
                <w:rFonts w:asciiTheme="minorHAnsi" w:hAnsiTheme="minorHAnsi" w:cstheme="minorHAnsi"/>
              </w:rPr>
            </w:pPr>
          </w:p>
        </w:tc>
        <w:tc>
          <w:tcPr>
            <w:tcW w:w="2268" w:type="dxa"/>
            <w:vAlign w:val="center"/>
          </w:tcPr>
          <w:p w14:paraId="4D87CACD" w14:textId="3984AEDA"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6+325</w:t>
            </w:r>
          </w:p>
        </w:tc>
        <w:tc>
          <w:tcPr>
            <w:tcW w:w="2322" w:type="dxa"/>
            <w:vAlign w:val="center"/>
          </w:tcPr>
          <w:p w14:paraId="6D7BF32F" w14:textId="5CFCD761"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6+450</w:t>
            </w:r>
          </w:p>
        </w:tc>
        <w:tc>
          <w:tcPr>
            <w:tcW w:w="2355" w:type="dxa"/>
            <w:vAlign w:val="center"/>
          </w:tcPr>
          <w:p w14:paraId="472D54AD" w14:textId="52530CA5"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L</w:t>
            </w:r>
          </w:p>
        </w:tc>
      </w:tr>
      <w:tr w:rsidR="00960969" w:rsidRPr="002D3750" w14:paraId="6FFB0907" w14:textId="77777777" w:rsidTr="000963F2">
        <w:tc>
          <w:tcPr>
            <w:tcW w:w="1838" w:type="dxa"/>
            <w:vMerge/>
          </w:tcPr>
          <w:p w14:paraId="3CF1ADFE" w14:textId="77777777" w:rsidR="00960969" w:rsidRPr="002D3750" w:rsidRDefault="00960969" w:rsidP="002D3750">
            <w:pPr>
              <w:autoSpaceDE w:val="0"/>
              <w:autoSpaceDN w:val="0"/>
              <w:adjustRightInd w:val="0"/>
              <w:spacing w:line="312" w:lineRule="auto"/>
              <w:rPr>
                <w:rFonts w:asciiTheme="minorHAnsi" w:hAnsiTheme="minorHAnsi" w:cstheme="minorHAnsi"/>
              </w:rPr>
            </w:pPr>
          </w:p>
        </w:tc>
        <w:tc>
          <w:tcPr>
            <w:tcW w:w="2268" w:type="dxa"/>
            <w:vAlign w:val="center"/>
          </w:tcPr>
          <w:p w14:paraId="1EACBF5E" w14:textId="55B876EC"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6+325</w:t>
            </w:r>
          </w:p>
        </w:tc>
        <w:tc>
          <w:tcPr>
            <w:tcW w:w="2322" w:type="dxa"/>
            <w:vAlign w:val="center"/>
          </w:tcPr>
          <w:p w14:paraId="643647AC" w14:textId="71011A18"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6+450</w:t>
            </w:r>
          </w:p>
        </w:tc>
        <w:tc>
          <w:tcPr>
            <w:tcW w:w="2355" w:type="dxa"/>
            <w:vAlign w:val="center"/>
          </w:tcPr>
          <w:p w14:paraId="1168791D" w14:textId="5718EE95"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P</w:t>
            </w:r>
          </w:p>
        </w:tc>
      </w:tr>
      <w:tr w:rsidR="00960969" w:rsidRPr="002D3750" w14:paraId="168E600D" w14:textId="77777777" w:rsidTr="000963F2">
        <w:tc>
          <w:tcPr>
            <w:tcW w:w="1838" w:type="dxa"/>
            <w:vMerge/>
          </w:tcPr>
          <w:p w14:paraId="0C9633ED" w14:textId="77777777" w:rsidR="00960969" w:rsidRPr="002D3750" w:rsidRDefault="00960969" w:rsidP="002D3750">
            <w:pPr>
              <w:autoSpaceDE w:val="0"/>
              <w:autoSpaceDN w:val="0"/>
              <w:adjustRightInd w:val="0"/>
              <w:spacing w:line="312" w:lineRule="auto"/>
              <w:rPr>
                <w:rFonts w:asciiTheme="minorHAnsi" w:hAnsiTheme="minorHAnsi" w:cstheme="minorHAnsi"/>
              </w:rPr>
            </w:pPr>
          </w:p>
        </w:tc>
        <w:tc>
          <w:tcPr>
            <w:tcW w:w="2268" w:type="dxa"/>
            <w:vAlign w:val="center"/>
          </w:tcPr>
          <w:p w14:paraId="7952D19A" w14:textId="795B0C8C"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6+515</w:t>
            </w:r>
          </w:p>
        </w:tc>
        <w:tc>
          <w:tcPr>
            <w:tcW w:w="2322" w:type="dxa"/>
            <w:vAlign w:val="center"/>
          </w:tcPr>
          <w:p w14:paraId="793FFE39" w14:textId="182D3658"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6+635</w:t>
            </w:r>
          </w:p>
        </w:tc>
        <w:tc>
          <w:tcPr>
            <w:tcW w:w="2355" w:type="dxa"/>
            <w:vAlign w:val="center"/>
          </w:tcPr>
          <w:p w14:paraId="2708C586" w14:textId="170C108C"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L</w:t>
            </w:r>
          </w:p>
        </w:tc>
      </w:tr>
      <w:tr w:rsidR="00960969" w:rsidRPr="002D3750" w14:paraId="0BE98CC1" w14:textId="77777777" w:rsidTr="000963F2">
        <w:tc>
          <w:tcPr>
            <w:tcW w:w="1838" w:type="dxa"/>
            <w:vMerge/>
          </w:tcPr>
          <w:p w14:paraId="7CD45451" w14:textId="77777777" w:rsidR="00960969" w:rsidRPr="002D3750" w:rsidRDefault="00960969" w:rsidP="002D3750">
            <w:pPr>
              <w:autoSpaceDE w:val="0"/>
              <w:autoSpaceDN w:val="0"/>
              <w:adjustRightInd w:val="0"/>
              <w:spacing w:line="312" w:lineRule="auto"/>
              <w:rPr>
                <w:rFonts w:asciiTheme="minorHAnsi" w:hAnsiTheme="minorHAnsi" w:cstheme="minorHAnsi"/>
              </w:rPr>
            </w:pPr>
          </w:p>
        </w:tc>
        <w:tc>
          <w:tcPr>
            <w:tcW w:w="2268" w:type="dxa"/>
            <w:vAlign w:val="center"/>
          </w:tcPr>
          <w:p w14:paraId="78B39B90" w14:textId="74A956C3"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6+515</w:t>
            </w:r>
          </w:p>
        </w:tc>
        <w:tc>
          <w:tcPr>
            <w:tcW w:w="2322" w:type="dxa"/>
            <w:vAlign w:val="center"/>
          </w:tcPr>
          <w:p w14:paraId="1D63D222" w14:textId="53FFCA98"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6+700</w:t>
            </w:r>
          </w:p>
        </w:tc>
        <w:tc>
          <w:tcPr>
            <w:tcW w:w="2355" w:type="dxa"/>
            <w:vAlign w:val="center"/>
          </w:tcPr>
          <w:p w14:paraId="19812EB5" w14:textId="44E390D8"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P</w:t>
            </w:r>
          </w:p>
        </w:tc>
      </w:tr>
      <w:tr w:rsidR="00960969" w:rsidRPr="002D3750" w14:paraId="71379D60" w14:textId="77777777" w:rsidTr="000963F2">
        <w:tc>
          <w:tcPr>
            <w:tcW w:w="1838" w:type="dxa"/>
            <w:vMerge/>
          </w:tcPr>
          <w:p w14:paraId="19C98808" w14:textId="77777777" w:rsidR="00960969" w:rsidRPr="002D3750" w:rsidRDefault="00960969" w:rsidP="002D3750">
            <w:pPr>
              <w:autoSpaceDE w:val="0"/>
              <w:autoSpaceDN w:val="0"/>
              <w:adjustRightInd w:val="0"/>
              <w:spacing w:line="312" w:lineRule="auto"/>
              <w:rPr>
                <w:rFonts w:asciiTheme="minorHAnsi" w:hAnsiTheme="minorHAnsi" w:cstheme="minorHAnsi"/>
              </w:rPr>
            </w:pPr>
          </w:p>
        </w:tc>
        <w:tc>
          <w:tcPr>
            <w:tcW w:w="2268" w:type="dxa"/>
            <w:vAlign w:val="center"/>
          </w:tcPr>
          <w:p w14:paraId="63744C0F" w14:textId="43DDA083"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7+050</w:t>
            </w:r>
          </w:p>
        </w:tc>
        <w:tc>
          <w:tcPr>
            <w:tcW w:w="2322" w:type="dxa"/>
            <w:vAlign w:val="center"/>
          </w:tcPr>
          <w:p w14:paraId="7F96BB47" w14:textId="003B87B9"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7+130</w:t>
            </w:r>
          </w:p>
        </w:tc>
        <w:tc>
          <w:tcPr>
            <w:tcW w:w="2355" w:type="dxa"/>
            <w:vAlign w:val="center"/>
          </w:tcPr>
          <w:p w14:paraId="549B9F35" w14:textId="6602B2F5"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L</w:t>
            </w:r>
          </w:p>
        </w:tc>
      </w:tr>
      <w:tr w:rsidR="00960969" w:rsidRPr="002D3750" w14:paraId="4CD07C6F" w14:textId="77777777" w:rsidTr="000963F2">
        <w:tc>
          <w:tcPr>
            <w:tcW w:w="1838" w:type="dxa"/>
            <w:vMerge/>
          </w:tcPr>
          <w:p w14:paraId="7D9D6601" w14:textId="77777777" w:rsidR="00960969" w:rsidRPr="002D3750" w:rsidRDefault="00960969" w:rsidP="002D3750">
            <w:pPr>
              <w:autoSpaceDE w:val="0"/>
              <w:autoSpaceDN w:val="0"/>
              <w:adjustRightInd w:val="0"/>
              <w:spacing w:line="312" w:lineRule="auto"/>
              <w:rPr>
                <w:rFonts w:asciiTheme="minorHAnsi" w:hAnsiTheme="minorHAnsi" w:cstheme="minorHAnsi"/>
              </w:rPr>
            </w:pPr>
          </w:p>
        </w:tc>
        <w:tc>
          <w:tcPr>
            <w:tcW w:w="2268" w:type="dxa"/>
            <w:vAlign w:val="center"/>
          </w:tcPr>
          <w:p w14:paraId="1A5F3791" w14:textId="5E789EA0"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7+050</w:t>
            </w:r>
          </w:p>
        </w:tc>
        <w:tc>
          <w:tcPr>
            <w:tcW w:w="2322" w:type="dxa"/>
            <w:vAlign w:val="center"/>
          </w:tcPr>
          <w:p w14:paraId="51E36B40" w14:textId="1A3E6057"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7+130</w:t>
            </w:r>
          </w:p>
        </w:tc>
        <w:tc>
          <w:tcPr>
            <w:tcW w:w="2355" w:type="dxa"/>
            <w:vAlign w:val="center"/>
          </w:tcPr>
          <w:p w14:paraId="1C964B39" w14:textId="10985A8A"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P</w:t>
            </w:r>
          </w:p>
        </w:tc>
      </w:tr>
      <w:tr w:rsidR="00960969" w:rsidRPr="002D3750" w14:paraId="5744CEC3" w14:textId="77777777" w:rsidTr="000963F2">
        <w:tc>
          <w:tcPr>
            <w:tcW w:w="1838" w:type="dxa"/>
            <w:vMerge/>
          </w:tcPr>
          <w:p w14:paraId="35882A7E" w14:textId="77777777" w:rsidR="00960969" w:rsidRPr="002D3750" w:rsidRDefault="00960969" w:rsidP="002D3750">
            <w:pPr>
              <w:autoSpaceDE w:val="0"/>
              <w:autoSpaceDN w:val="0"/>
              <w:adjustRightInd w:val="0"/>
              <w:spacing w:line="312" w:lineRule="auto"/>
              <w:rPr>
                <w:rFonts w:asciiTheme="minorHAnsi" w:hAnsiTheme="minorHAnsi" w:cstheme="minorHAnsi"/>
              </w:rPr>
            </w:pPr>
          </w:p>
        </w:tc>
        <w:tc>
          <w:tcPr>
            <w:tcW w:w="2268" w:type="dxa"/>
            <w:vAlign w:val="center"/>
          </w:tcPr>
          <w:p w14:paraId="43D3003C" w14:textId="7D499C65"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8+130</w:t>
            </w:r>
          </w:p>
        </w:tc>
        <w:tc>
          <w:tcPr>
            <w:tcW w:w="2322" w:type="dxa"/>
            <w:vAlign w:val="center"/>
          </w:tcPr>
          <w:p w14:paraId="10BCDD2F" w14:textId="0A2C0709"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8+220</w:t>
            </w:r>
          </w:p>
        </w:tc>
        <w:tc>
          <w:tcPr>
            <w:tcW w:w="2355" w:type="dxa"/>
            <w:vAlign w:val="center"/>
          </w:tcPr>
          <w:p w14:paraId="387E1051" w14:textId="25362298"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L</w:t>
            </w:r>
          </w:p>
        </w:tc>
      </w:tr>
      <w:tr w:rsidR="00960969" w:rsidRPr="002D3750" w14:paraId="1F01272A" w14:textId="77777777" w:rsidTr="000963F2">
        <w:tc>
          <w:tcPr>
            <w:tcW w:w="1838" w:type="dxa"/>
            <w:vMerge/>
          </w:tcPr>
          <w:p w14:paraId="05BCF8CB" w14:textId="77777777" w:rsidR="00960969" w:rsidRPr="002D3750" w:rsidRDefault="00960969" w:rsidP="002D3750">
            <w:pPr>
              <w:autoSpaceDE w:val="0"/>
              <w:autoSpaceDN w:val="0"/>
              <w:adjustRightInd w:val="0"/>
              <w:spacing w:line="312" w:lineRule="auto"/>
              <w:rPr>
                <w:rFonts w:asciiTheme="minorHAnsi" w:hAnsiTheme="minorHAnsi" w:cstheme="minorHAnsi"/>
              </w:rPr>
            </w:pPr>
          </w:p>
        </w:tc>
        <w:tc>
          <w:tcPr>
            <w:tcW w:w="2268" w:type="dxa"/>
            <w:vAlign w:val="center"/>
          </w:tcPr>
          <w:p w14:paraId="3DA13114" w14:textId="49068707"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8+155</w:t>
            </w:r>
          </w:p>
        </w:tc>
        <w:tc>
          <w:tcPr>
            <w:tcW w:w="2322" w:type="dxa"/>
            <w:vAlign w:val="center"/>
          </w:tcPr>
          <w:p w14:paraId="6BE4A1FB" w14:textId="2463D6DA"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8+235</w:t>
            </w:r>
          </w:p>
        </w:tc>
        <w:tc>
          <w:tcPr>
            <w:tcW w:w="2355" w:type="dxa"/>
            <w:vAlign w:val="center"/>
          </w:tcPr>
          <w:p w14:paraId="3D271298" w14:textId="28D9D9F1"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P</w:t>
            </w:r>
          </w:p>
        </w:tc>
      </w:tr>
      <w:tr w:rsidR="00960969" w:rsidRPr="002D3750" w14:paraId="4B7C3EC2" w14:textId="77777777" w:rsidTr="000963F2">
        <w:tc>
          <w:tcPr>
            <w:tcW w:w="1838" w:type="dxa"/>
            <w:vMerge/>
          </w:tcPr>
          <w:p w14:paraId="0A4836D9" w14:textId="77777777" w:rsidR="00960969" w:rsidRPr="002D3750" w:rsidRDefault="00960969" w:rsidP="002D3750">
            <w:pPr>
              <w:autoSpaceDE w:val="0"/>
              <w:autoSpaceDN w:val="0"/>
              <w:adjustRightInd w:val="0"/>
              <w:spacing w:line="312" w:lineRule="auto"/>
              <w:rPr>
                <w:rFonts w:asciiTheme="minorHAnsi" w:hAnsiTheme="minorHAnsi" w:cstheme="minorHAnsi"/>
              </w:rPr>
            </w:pPr>
          </w:p>
        </w:tc>
        <w:tc>
          <w:tcPr>
            <w:tcW w:w="2268" w:type="dxa"/>
            <w:vAlign w:val="center"/>
          </w:tcPr>
          <w:p w14:paraId="0F6CEC57" w14:textId="362AE13F"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8+670</w:t>
            </w:r>
          </w:p>
        </w:tc>
        <w:tc>
          <w:tcPr>
            <w:tcW w:w="2322" w:type="dxa"/>
            <w:vAlign w:val="center"/>
          </w:tcPr>
          <w:p w14:paraId="60B38059" w14:textId="229AD447"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8+745</w:t>
            </w:r>
          </w:p>
        </w:tc>
        <w:tc>
          <w:tcPr>
            <w:tcW w:w="2355" w:type="dxa"/>
            <w:vAlign w:val="center"/>
          </w:tcPr>
          <w:p w14:paraId="614FBFC1" w14:textId="28CE634A"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L</w:t>
            </w:r>
          </w:p>
        </w:tc>
      </w:tr>
      <w:tr w:rsidR="00960969" w:rsidRPr="002D3750" w14:paraId="1ACAE512" w14:textId="77777777" w:rsidTr="000963F2">
        <w:tc>
          <w:tcPr>
            <w:tcW w:w="1838" w:type="dxa"/>
            <w:vMerge/>
          </w:tcPr>
          <w:p w14:paraId="0379FC8B" w14:textId="77777777" w:rsidR="00960969" w:rsidRPr="002D3750" w:rsidRDefault="00960969" w:rsidP="002D3750">
            <w:pPr>
              <w:autoSpaceDE w:val="0"/>
              <w:autoSpaceDN w:val="0"/>
              <w:adjustRightInd w:val="0"/>
              <w:spacing w:line="312" w:lineRule="auto"/>
              <w:rPr>
                <w:rFonts w:asciiTheme="minorHAnsi" w:hAnsiTheme="minorHAnsi" w:cstheme="minorHAnsi"/>
              </w:rPr>
            </w:pPr>
          </w:p>
        </w:tc>
        <w:tc>
          <w:tcPr>
            <w:tcW w:w="2268" w:type="dxa"/>
            <w:vAlign w:val="center"/>
          </w:tcPr>
          <w:p w14:paraId="79DA1EE8" w14:textId="001116E0"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8+670</w:t>
            </w:r>
          </w:p>
        </w:tc>
        <w:tc>
          <w:tcPr>
            <w:tcW w:w="2322" w:type="dxa"/>
            <w:vAlign w:val="center"/>
          </w:tcPr>
          <w:p w14:paraId="3FE0B63F" w14:textId="4666B4F8"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8+755</w:t>
            </w:r>
          </w:p>
        </w:tc>
        <w:tc>
          <w:tcPr>
            <w:tcW w:w="2355" w:type="dxa"/>
            <w:vAlign w:val="center"/>
          </w:tcPr>
          <w:p w14:paraId="2ABC746B" w14:textId="6D39750B"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P</w:t>
            </w:r>
          </w:p>
        </w:tc>
      </w:tr>
      <w:tr w:rsidR="00960969" w:rsidRPr="002D3750" w14:paraId="0E977A82" w14:textId="77777777" w:rsidTr="000963F2">
        <w:tc>
          <w:tcPr>
            <w:tcW w:w="1838" w:type="dxa"/>
            <w:vMerge/>
          </w:tcPr>
          <w:p w14:paraId="74C29FDA" w14:textId="77777777" w:rsidR="00960969" w:rsidRPr="002D3750" w:rsidRDefault="00960969" w:rsidP="002D3750">
            <w:pPr>
              <w:autoSpaceDE w:val="0"/>
              <w:autoSpaceDN w:val="0"/>
              <w:adjustRightInd w:val="0"/>
              <w:spacing w:line="312" w:lineRule="auto"/>
              <w:rPr>
                <w:rFonts w:asciiTheme="minorHAnsi" w:hAnsiTheme="minorHAnsi" w:cstheme="minorHAnsi"/>
              </w:rPr>
            </w:pPr>
          </w:p>
        </w:tc>
        <w:tc>
          <w:tcPr>
            <w:tcW w:w="2268" w:type="dxa"/>
            <w:vAlign w:val="center"/>
          </w:tcPr>
          <w:p w14:paraId="697B76DD" w14:textId="1D0FBF49"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8+800</w:t>
            </w:r>
          </w:p>
        </w:tc>
        <w:tc>
          <w:tcPr>
            <w:tcW w:w="2322" w:type="dxa"/>
            <w:vAlign w:val="center"/>
          </w:tcPr>
          <w:p w14:paraId="408BE21D" w14:textId="44ACB262"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8+965</w:t>
            </w:r>
          </w:p>
        </w:tc>
        <w:tc>
          <w:tcPr>
            <w:tcW w:w="2355" w:type="dxa"/>
            <w:vAlign w:val="center"/>
          </w:tcPr>
          <w:p w14:paraId="516E469B" w14:textId="680FF975"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L</w:t>
            </w:r>
          </w:p>
        </w:tc>
      </w:tr>
      <w:tr w:rsidR="00960969" w:rsidRPr="002D3750" w14:paraId="6648B1BA" w14:textId="77777777" w:rsidTr="001B3AC6">
        <w:tc>
          <w:tcPr>
            <w:tcW w:w="1838" w:type="dxa"/>
            <w:vMerge/>
            <w:tcBorders>
              <w:bottom w:val="single" w:sz="4" w:space="0" w:color="auto"/>
            </w:tcBorders>
          </w:tcPr>
          <w:p w14:paraId="64438AAA" w14:textId="77777777" w:rsidR="00960969" w:rsidRPr="002D3750" w:rsidRDefault="00960969" w:rsidP="002D3750">
            <w:pPr>
              <w:autoSpaceDE w:val="0"/>
              <w:autoSpaceDN w:val="0"/>
              <w:adjustRightInd w:val="0"/>
              <w:spacing w:line="312" w:lineRule="auto"/>
              <w:rPr>
                <w:rFonts w:asciiTheme="minorHAnsi" w:hAnsiTheme="minorHAnsi" w:cstheme="minorHAnsi"/>
              </w:rPr>
            </w:pPr>
          </w:p>
        </w:tc>
        <w:tc>
          <w:tcPr>
            <w:tcW w:w="2268" w:type="dxa"/>
            <w:tcBorders>
              <w:bottom w:val="single" w:sz="4" w:space="0" w:color="auto"/>
            </w:tcBorders>
            <w:vAlign w:val="center"/>
          </w:tcPr>
          <w:p w14:paraId="0E2B99DE" w14:textId="632A02EE"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8+825</w:t>
            </w:r>
          </w:p>
        </w:tc>
        <w:tc>
          <w:tcPr>
            <w:tcW w:w="2322" w:type="dxa"/>
            <w:tcBorders>
              <w:bottom w:val="single" w:sz="4" w:space="0" w:color="auto"/>
            </w:tcBorders>
            <w:vAlign w:val="center"/>
          </w:tcPr>
          <w:p w14:paraId="39BA81A9" w14:textId="09F71C93"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8+965</w:t>
            </w:r>
          </w:p>
        </w:tc>
        <w:tc>
          <w:tcPr>
            <w:tcW w:w="2355" w:type="dxa"/>
            <w:tcBorders>
              <w:bottom w:val="single" w:sz="4" w:space="0" w:color="auto"/>
            </w:tcBorders>
            <w:vAlign w:val="center"/>
          </w:tcPr>
          <w:p w14:paraId="430D0A15" w14:textId="47E1F756"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P</w:t>
            </w:r>
          </w:p>
        </w:tc>
      </w:tr>
      <w:tr w:rsidR="00960969" w:rsidRPr="002D3750" w14:paraId="6BDF1BA5" w14:textId="77777777" w:rsidTr="001B3AC6">
        <w:tc>
          <w:tcPr>
            <w:tcW w:w="1838" w:type="dxa"/>
            <w:vMerge w:val="restart"/>
            <w:tcBorders>
              <w:top w:val="single" w:sz="4" w:space="0" w:color="auto"/>
            </w:tcBorders>
            <w:vAlign w:val="center"/>
          </w:tcPr>
          <w:p w14:paraId="787ABE2B" w14:textId="7C2D11CA"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VI</w:t>
            </w:r>
          </w:p>
        </w:tc>
        <w:tc>
          <w:tcPr>
            <w:tcW w:w="2268" w:type="dxa"/>
            <w:tcBorders>
              <w:top w:val="single" w:sz="4" w:space="0" w:color="auto"/>
            </w:tcBorders>
            <w:vAlign w:val="center"/>
          </w:tcPr>
          <w:p w14:paraId="17DE70DC" w14:textId="3CB2ADBF"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3+445</w:t>
            </w:r>
          </w:p>
        </w:tc>
        <w:tc>
          <w:tcPr>
            <w:tcW w:w="2322" w:type="dxa"/>
            <w:tcBorders>
              <w:top w:val="single" w:sz="4" w:space="0" w:color="auto"/>
            </w:tcBorders>
            <w:vAlign w:val="center"/>
          </w:tcPr>
          <w:p w14:paraId="4B9C5780" w14:textId="268B1F4B"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3+530</w:t>
            </w:r>
          </w:p>
        </w:tc>
        <w:tc>
          <w:tcPr>
            <w:tcW w:w="2355" w:type="dxa"/>
            <w:tcBorders>
              <w:top w:val="single" w:sz="4" w:space="0" w:color="auto"/>
            </w:tcBorders>
            <w:vAlign w:val="center"/>
          </w:tcPr>
          <w:p w14:paraId="47D5B074" w14:textId="423C3884"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L</w:t>
            </w:r>
          </w:p>
        </w:tc>
      </w:tr>
      <w:tr w:rsidR="00960969" w:rsidRPr="002D3750" w14:paraId="17C906C7" w14:textId="77777777" w:rsidTr="000963F2">
        <w:tc>
          <w:tcPr>
            <w:tcW w:w="1838" w:type="dxa"/>
            <w:vMerge/>
          </w:tcPr>
          <w:p w14:paraId="69346A0C" w14:textId="77777777" w:rsidR="00960969" w:rsidRPr="002D3750" w:rsidRDefault="00960969" w:rsidP="002D3750">
            <w:pPr>
              <w:autoSpaceDE w:val="0"/>
              <w:autoSpaceDN w:val="0"/>
              <w:adjustRightInd w:val="0"/>
              <w:spacing w:line="312" w:lineRule="auto"/>
              <w:rPr>
                <w:rFonts w:asciiTheme="minorHAnsi" w:hAnsiTheme="minorHAnsi" w:cstheme="minorHAnsi"/>
              </w:rPr>
            </w:pPr>
          </w:p>
        </w:tc>
        <w:tc>
          <w:tcPr>
            <w:tcW w:w="2268" w:type="dxa"/>
            <w:vAlign w:val="center"/>
          </w:tcPr>
          <w:p w14:paraId="1AD537C9" w14:textId="1F626D4A"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3+445</w:t>
            </w:r>
          </w:p>
        </w:tc>
        <w:tc>
          <w:tcPr>
            <w:tcW w:w="2322" w:type="dxa"/>
            <w:vAlign w:val="center"/>
          </w:tcPr>
          <w:p w14:paraId="00C9E34E" w14:textId="6E1B5D1B"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3+530</w:t>
            </w:r>
          </w:p>
        </w:tc>
        <w:tc>
          <w:tcPr>
            <w:tcW w:w="2355" w:type="dxa"/>
            <w:vAlign w:val="center"/>
          </w:tcPr>
          <w:p w14:paraId="5C21CD2C" w14:textId="2ACFCC78"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P</w:t>
            </w:r>
          </w:p>
        </w:tc>
      </w:tr>
      <w:tr w:rsidR="00960969" w:rsidRPr="002D3750" w14:paraId="15C349EB" w14:textId="77777777" w:rsidTr="000963F2">
        <w:tc>
          <w:tcPr>
            <w:tcW w:w="1838" w:type="dxa"/>
            <w:vMerge/>
          </w:tcPr>
          <w:p w14:paraId="105A81E8" w14:textId="77777777" w:rsidR="00960969" w:rsidRPr="002D3750" w:rsidRDefault="00960969" w:rsidP="002D3750">
            <w:pPr>
              <w:autoSpaceDE w:val="0"/>
              <w:autoSpaceDN w:val="0"/>
              <w:adjustRightInd w:val="0"/>
              <w:spacing w:line="312" w:lineRule="auto"/>
              <w:rPr>
                <w:rFonts w:asciiTheme="minorHAnsi" w:hAnsiTheme="minorHAnsi" w:cstheme="minorHAnsi"/>
              </w:rPr>
            </w:pPr>
          </w:p>
        </w:tc>
        <w:tc>
          <w:tcPr>
            <w:tcW w:w="2268" w:type="dxa"/>
            <w:vAlign w:val="center"/>
          </w:tcPr>
          <w:p w14:paraId="7B365D25" w14:textId="760B3507"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3+790</w:t>
            </w:r>
          </w:p>
        </w:tc>
        <w:tc>
          <w:tcPr>
            <w:tcW w:w="2322" w:type="dxa"/>
            <w:vAlign w:val="center"/>
          </w:tcPr>
          <w:p w14:paraId="6FA059A9" w14:textId="051B5D5D"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3+840</w:t>
            </w:r>
          </w:p>
        </w:tc>
        <w:tc>
          <w:tcPr>
            <w:tcW w:w="2355" w:type="dxa"/>
            <w:vAlign w:val="center"/>
          </w:tcPr>
          <w:p w14:paraId="759CA718" w14:textId="2EC133D5"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L</w:t>
            </w:r>
          </w:p>
        </w:tc>
      </w:tr>
      <w:tr w:rsidR="00960969" w:rsidRPr="002D3750" w14:paraId="028DBA29" w14:textId="77777777" w:rsidTr="001B3AC6">
        <w:tc>
          <w:tcPr>
            <w:tcW w:w="1838" w:type="dxa"/>
            <w:vMerge/>
            <w:tcBorders>
              <w:bottom w:val="single" w:sz="4" w:space="0" w:color="auto"/>
            </w:tcBorders>
          </w:tcPr>
          <w:p w14:paraId="7FF77C22" w14:textId="77777777" w:rsidR="00960969" w:rsidRPr="002D3750" w:rsidRDefault="00960969" w:rsidP="002D3750">
            <w:pPr>
              <w:autoSpaceDE w:val="0"/>
              <w:autoSpaceDN w:val="0"/>
              <w:adjustRightInd w:val="0"/>
              <w:spacing w:line="312" w:lineRule="auto"/>
              <w:rPr>
                <w:rFonts w:asciiTheme="minorHAnsi" w:hAnsiTheme="minorHAnsi" w:cstheme="minorHAnsi"/>
              </w:rPr>
            </w:pPr>
          </w:p>
        </w:tc>
        <w:tc>
          <w:tcPr>
            <w:tcW w:w="2268" w:type="dxa"/>
            <w:tcBorders>
              <w:bottom w:val="single" w:sz="4" w:space="0" w:color="auto"/>
            </w:tcBorders>
            <w:vAlign w:val="center"/>
          </w:tcPr>
          <w:p w14:paraId="5462144B" w14:textId="138CEAAC"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3+790</w:t>
            </w:r>
          </w:p>
        </w:tc>
        <w:tc>
          <w:tcPr>
            <w:tcW w:w="2322" w:type="dxa"/>
            <w:tcBorders>
              <w:bottom w:val="single" w:sz="4" w:space="0" w:color="auto"/>
            </w:tcBorders>
            <w:vAlign w:val="center"/>
          </w:tcPr>
          <w:p w14:paraId="51B16978" w14:textId="3F1549E9"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3+840</w:t>
            </w:r>
          </w:p>
        </w:tc>
        <w:tc>
          <w:tcPr>
            <w:tcW w:w="2355" w:type="dxa"/>
            <w:tcBorders>
              <w:bottom w:val="single" w:sz="4" w:space="0" w:color="auto"/>
            </w:tcBorders>
            <w:vAlign w:val="center"/>
          </w:tcPr>
          <w:p w14:paraId="1E2813D6" w14:textId="44EE3118"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P</w:t>
            </w:r>
          </w:p>
        </w:tc>
      </w:tr>
      <w:tr w:rsidR="00960969" w:rsidRPr="002D3750" w14:paraId="63CB1DE1" w14:textId="77777777" w:rsidTr="001B3AC6">
        <w:tc>
          <w:tcPr>
            <w:tcW w:w="1838" w:type="dxa"/>
            <w:vMerge w:val="restart"/>
            <w:tcBorders>
              <w:top w:val="single" w:sz="4" w:space="0" w:color="auto"/>
            </w:tcBorders>
            <w:vAlign w:val="center"/>
          </w:tcPr>
          <w:p w14:paraId="122B59F7" w14:textId="73731EDB"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VII</w:t>
            </w:r>
          </w:p>
        </w:tc>
        <w:tc>
          <w:tcPr>
            <w:tcW w:w="2268" w:type="dxa"/>
            <w:tcBorders>
              <w:top w:val="single" w:sz="4" w:space="0" w:color="auto"/>
            </w:tcBorders>
            <w:vAlign w:val="center"/>
          </w:tcPr>
          <w:p w14:paraId="24270C83" w14:textId="093A50D2"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0+905</w:t>
            </w:r>
          </w:p>
        </w:tc>
        <w:tc>
          <w:tcPr>
            <w:tcW w:w="2322" w:type="dxa"/>
            <w:tcBorders>
              <w:top w:val="single" w:sz="4" w:space="0" w:color="auto"/>
            </w:tcBorders>
            <w:vAlign w:val="center"/>
          </w:tcPr>
          <w:p w14:paraId="0917B56A" w14:textId="26201A9B"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1+080</w:t>
            </w:r>
          </w:p>
        </w:tc>
        <w:tc>
          <w:tcPr>
            <w:tcW w:w="2355" w:type="dxa"/>
            <w:tcBorders>
              <w:top w:val="single" w:sz="4" w:space="0" w:color="auto"/>
            </w:tcBorders>
            <w:vAlign w:val="center"/>
          </w:tcPr>
          <w:p w14:paraId="6D976358" w14:textId="5245EEC4"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L</w:t>
            </w:r>
          </w:p>
        </w:tc>
      </w:tr>
      <w:tr w:rsidR="00960969" w:rsidRPr="002D3750" w14:paraId="35A67002" w14:textId="77777777" w:rsidTr="000963F2">
        <w:tc>
          <w:tcPr>
            <w:tcW w:w="1838" w:type="dxa"/>
            <w:vMerge/>
          </w:tcPr>
          <w:p w14:paraId="024624C6" w14:textId="77777777" w:rsidR="00960969" w:rsidRPr="002D3750" w:rsidRDefault="00960969" w:rsidP="002D3750">
            <w:pPr>
              <w:autoSpaceDE w:val="0"/>
              <w:autoSpaceDN w:val="0"/>
              <w:adjustRightInd w:val="0"/>
              <w:spacing w:line="312" w:lineRule="auto"/>
              <w:rPr>
                <w:rFonts w:asciiTheme="minorHAnsi" w:hAnsiTheme="minorHAnsi" w:cstheme="minorHAnsi"/>
              </w:rPr>
            </w:pPr>
          </w:p>
        </w:tc>
        <w:tc>
          <w:tcPr>
            <w:tcW w:w="2268" w:type="dxa"/>
            <w:vAlign w:val="center"/>
          </w:tcPr>
          <w:p w14:paraId="57FD5FD9" w14:textId="007E95E4"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0+920</w:t>
            </w:r>
          </w:p>
        </w:tc>
        <w:tc>
          <w:tcPr>
            <w:tcW w:w="2322" w:type="dxa"/>
            <w:vAlign w:val="center"/>
          </w:tcPr>
          <w:p w14:paraId="2E52F036" w14:textId="1975ABA1"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0+985</w:t>
            </w:r>
          </w:p>
        </w:tc>
        <w:tc>
          <w:tcPr>
            <w:tcW w:w="2355" w:type="dxa"/>
            <w:vAlign w:val="center"/>
          </w:tcPr>
          <w:p w14:paraId="3ED61312" w14:textId="5FE5C6A5"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P</w:t>
            </w:r>
          </w:p>
        </w:tc>
      </w:tr>
      <w:tr w:rsidR="00960969" w:rsidRPr="002D3750" w14:paraId="5081BC20" w14:textId="77777777" w:rsidTr="000963F2">
        <w:tc>
          <w:tcPr>
            <w:tcW w:w="1838" w:type="dxa"/>
            <w:vMerge/>
          </w:tcPr>
          <w:p w14:paraId="18271EF7" w14:textId="77777777" w:rsidR="00960969" w:rsidRPr="002D3750" w:rsidRDefault="00960969" w:rsidP="002D3750">
            <w:pPr>
              <w:autoSpaceDE w:val="0"/>
              <w:autoSpaceDN w:val="0"/>
              <w:adjustRightInd w:val="0"/>
              <w:spacing w:line="312" w:lineRule="auto"/>
              <w:rPr>
                <w:rFonts w:asciiTheme="minorHAnsi" w:hAnsiTheme="minorHAnsi" w:cstheme="minorHAnsi"/>
              </w:rPr>
            </w:pPr>
          </w:p>
        </w:tc>
        <w:tc>
          <w:tcPr>
            <w:tcW w:w="2268" w:type="dxa"/>
            <w:vAlign w:val="center"/>
          </w:tcPr>
          <w:p w14:paraId="2FDB9F9B" w14:textId="2BD969DE"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1+925</w:t>
            </w:r>
          </w:p>
        </w:tc>
        <w:tc>
          <w:tcPr>
            <w:tcW w:w="2322" w:type="dxa"/>
            <w:vAlign w:val="center"/>
          </w:tcPr>
          <w:p w14:paraId="1786C7CA" w14:textId="01AA5D52"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2+010</w:t>
            </w:r>
          </w:p>
        </w:tc>
        <w:tc>
          <w:tcPr>
            <w:tcW w:w="2355" w:type="dxa"/>
            <w:vAlign w:val="center"/>
          </w:tcPr>
          <w:p w14:paraId="28AB58FD" w14:textId="7FCABF98"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L</w:t>
            </w:r>
          </w:p>
        </w:tc>
      </w:tr>
      <w:tr w:rsidR="00960969" w:rsidRPr="002D3750" w14:paraId="71D71449" w14:textId="77777777" w:rsidTr="000963F2">
        <w:tc>
          <w:tcPr>
            <w:tcW w:w="1838" w:type="dxa"/>
            <w:vMerge/>
          </w:tcPr>
          <w:p w14:paraId="1C1AE5C7" w14:textId="77777777" w:rsidR="00960969" w:rsidRPr="002D3750" w:rsidRDefault="00960969" w:rsidP="002D3750">
            <w:pPr>
              <w:autoSpaceDE w:val="0"/>
              <w:autoSpaceDN w:val="0"/>
              <w:adjustRightInd w:val="0"/>
              <w:spacing w:line="312" w:lineRule="auto"/>
              <w:rPr>
                <w:rFonts w:asciiTheme="minorHAnsi" w:hAnsiTheme="minorHAnsi" w:cstheme="minorHAnsi"/>
              </w:rPr>
            </w:pPr>
          </w:p>
        </w:tc>
        <w:tc>
          <w:tcPr>
            <w:tcW w:w="2268" w:type="dxa"/>
            <w:vAlign w:val="center"/>
          </w:tcPr>
          <w:p w14:paraId="4EEDC814" w14:textId="6F8EBEB6"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1+930</w:t>
            </w:r>
          </w:p>
        </w:tc>
        <w:tc>
          <w:tcPr>
            <w:tcW w:w="2322" w:type="dxa"/>
            <w:vAlign w:val="center"/>
          </w:tcPr>
          <w:p w14:paraId="1321775E" w14:textId="3812AA0C"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2+010</w:t>
            </w:r>
          </w:p>
        </w:tc>
        <w:tc>
          <w:tcPr>
            <w:tcW w:w="2355" w:type="dxa"/>
            <w:vAlign w:val="center"/>
          </w:tcPr>
          <w:p w14:paraId="05ED0B4C" w14:textId="3F126700"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P</w:t>
            </w:r>
          </w:p>
        </w:tc>
      </w:tr>
      <w:tr w:rsidR="00960969" w:rsidRPr="002D3750" w14:paraId="0BA9EA07" w14:textId="77777777" w:rsidTr="000963F2">
        <w:tc>
          <w:tcPr>
            <w:tcW w:w="1838" w:type="dxa"/>
            <w:vMerge/>
          </w:tcPr>
          <w:p w14:paraId="63321EC4" w14:textId="77777777" w:rsidR="00960969" w:rsidRPr="002D3750" w:rsidRDefault="00960969" w:rsidP="002D3750">
            <w:pPr>
              <w:autoSpaceDE w:val="0"/>
              <w:autoSpaceDN w:val="0"/>
              <w:adjustRightInd w:val="0"/>
              <w:spacing w:line="312" w:lineRule="auto"/>
              <w:rPr>
                <w:rFonts w:asciiTheme="minorHAnsi" w:hAnsiTheme="minorHAnsi" w:cstheme="minorHAnsi"/>
              </w:rPr>
            </w:pPr>
          </w:p>
        </w:tc>
        <w:tc>
          <w:tcPr>
            <w:tcW w:w="2268" w:type="dxa"/>
            <w:vAlign w:val="center"/>
          </w:tcPr>
          <w:p w14:paraId="14D334ED" w14:textId="0531B1B8"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2+350</w:t>
            </w:r>
          </w:p>
        </w:tc>
        <w:tc>
          <w:tcPr>
            <w:tcW w:w="2322" w:type="dxa"/>
            <w:vAlign w:val="center"/>
          </w:tcPr>
          <w:p w14:paraId="05A214E9" w14:textId="500E8393"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2+470</w:t>
            </w:r>
          </w:p>
        </w:tc>
        <w:tc>
          <w:tcPr>
            <w:tcW w:w="2355" w:type="dxa"/>
            <w:vAlign w:val="center"/>
          </w:tcPr>
          <w:p w14:paraId="3608D396" w14:textId="57DA6FB3"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L</w:t>
            </w:r>
          </w:p>
        </w:tc>
      </w:tr>
      <w:tr w:rsidR="00960969" w:rsidRPr="002D3750" w14:paraId="7C52807D" w14:textId="77777777" w:rsidTr="001B3AC6">
        <w:tc>
          <w:tcPr>
            <w:tcW w:w="1838" w:type="dxa"/>
            <w:vMerge/>
          </w:tcPr>
          <w:p w14:paraId="269B4DE3" w14:textId="77777777" w:rsidR="00960969" w:rsidRPr="002D3750" w:rsidRDefault="00960969" w:rsidP="002D3750">
            <w:pPr>
              <w:autoSpaceDE w:val="0"/>
              <w:autoSpaceDN w:val="0"/>
              <w:adjustRightInd w:val="0"/>
              <w:spacing w:line="312" w:lineRule="auto"/>
              <w:rPr>
                <w:rFonts w:asciiTheme="minorHAnsi" w:hAnsiTheme="minorHAnsi" w:cstheme="minorHAnsi"/>
              </w:rPr>
            </w:pPr>
          </w:p>
        </w:tc>
        <w:tc>
          <w:tcPr>
            <w:tcW w:w="2268" w:type="dxa"/>
            <w:tcBorders>
              <w:bottom w:val="single" w:sz="4" w:space="0" w:color="auto"/>
            </w:tcBorders>
            <w:vAlign w:val="center"/>
          </w:tcPr>
          <w:p w14:paraId="2F07CB9E" w14:textId="4BCE4CD4"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2+350</w:t>
            </w:r>
          </w:p>
        </w:tc>
        <w:tc>
          <w:tcPr>
            <w:tcW w:w="2322" w:type="dxa"/>
            <w:tcBorders>
              <w:bottom w:val="single" w:sz="4" w:space="0" w:color="auto"/>
            </w:tcBorders>
            <w:vAlign w:val="center"/>
          </w:tcPr>
          <w:p w14:paraId="591B312E" w14:textId="4D7840A5"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2+470</w:t>
            </w:r>
          </w:p>
        </w:tc>
        <w:tc>
          <w:tcPr>
            <w:tcW w:w="2355" w:type="dxa"/>
            <w:tcBorders>
              <w:bottom w:val="single" w:sz="4" w:space="0" w:color="auto"/>
            </w:tcBorders>
            <w:vAlign w:val="center"/>
          </w:tcPr>
          <w:p w14:paraId="033AA82D" w14:textId="1954CADE"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P</w:t>
            </w:r>
          </w:p>
        </w:tc>
      </w:tr>
      <w:tr w:rsidR="00960969" w:rsidRPr="002D3750" w14:paraId="07A92245" w14:textId="77777777" w:rsidTr="001B3AC6">
        <w:tc>
          <w:tcPr>
            <w:tcW w:w="1838" w:type="dxa"/>
            <w:vMerge w:val="restart"/>
            <w:tcBorders>
              <w:top w:val="single" w:sz="4" w:space="0" w:color="auto"/>
            </w:tcBorders>
            <w:vAlign w:val="center"/>
          </w:tcPr>
          <w:p w14:paraId="041839D2" w14:textId="577E96F8"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VIII</w:t>
            </w:r>
          </w:p>
        </w:tc>
        <w:tc>
          <w:tcPr>
            <w:tcW w:w="2268" w:type="dxa"/>
            <w:tcBorders>
              <w:top w:val="single" w:sz="4" w:space="0" w:color="auto"/>
            </w:tcBorders>
            <w:vAlign w:val="center"/>
          </w:tcPr>
          <w:p w14:paraId="306EE1D1" w14:textId="6D30994B"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0+770</w:t>
            </w:r>
          </w:p>
        </w:tc>
        <w:tc>
          <w:tcPr>
            <w:tcW w:w="2322" w:type="dxa"/>
            <w:tcBorders>
              <w:top w:val="single" w:sz="4" w:space="0" w:color="auto"/>
            </w:tcBorders>
            <w:vAlign w:val="center"/>
          </w:tcPr>
          <w:p w14:paraId="28D9CF11" w14:textId="4EB98ADA"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0+920</w:t>
            </w:r>
          </w:p>
        </w:tc>
        <w:tc>
          <w:tcPr>
            <w:tcW w:w="2355" w:type="dxa"/>
            <w:tcBorders>
              <w:top w:val="single" w:sz="4" w:space="0" w:color="auto"/>
            </w:tcBorders>
            <w:vAlign w:val="center"/>
          </w:tcPr>
          <w:p w14:paraId="46E9853C" w14:textId="4B1B1439"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L</w:t>
            </w:r>
          </w:p>
        </w:tc>
      </w:tr>
      <w:tr w:rsidR="00960969" w:rsidRPr="002D3750" w14:paraId="26A410DD" w14:textId="77777777" w:rsidTr="000963F2">
        <w:tc>
          <w:tcPr>
            <w:tcW w:w="1838" w:type="dxa"/>
            <w:vMerge/>
          </w:tcPr>
          <w:p w14:paraId="7E9471E0" w14:textId="77777777" w:rsidR="00960969" w:rsidRPr="002D3750" w:rsidRDefault="00960969" w:rsidP="002D3750">
            <w:pPr>
              <w:autoSpaceDE w:val="0"/>
              <w:autoSpaceDN w:val="0"/>
              <w:adjustRightInd w:val="0"/>
              <w:spacing w:line="312" w:lineRule="auto"/>
              <w:rPr>
                <w:rFonts w:asciiTheme="minorHAnsi" w:hAnsiTheme="minorHAnsi" w:cstheme="minorHAnsi"/>
              </w:rPr>
            </w:pPr>
          </w:p>
        </w:tc>
        <w:tc>
          <w:tcPr>
            <w:tcW w:w="2268" w:type="dxa"/>
            <w:vAlign w:val="center"/>
          </w:tcPr>
          <w:p w14:paraId="1FE1A326" w14:textId="1876DFA0"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0+780</w:t>
            </w:r>
          </w:p>
        </w:tc>
        <w:tc>
          <w:tcPr>
            <w:tcW w:w="2322" w:type="dxa"/>
            <w:vAlign w:val="center"/>
          </w:tcPr>
          <w:p w14:paraId="2E3CBD8D" w14:textId="1DF49594"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0+920</w:t>
            </w:r>
          </w:p>
        </w:tc>
        <w:tc>
          <w:tcPr>
            <w:tcW w:w="2355" w:type="dxa"/>
            <w:vAlign w:val="center"/>
          </w:tcPr>
          <w:p w14:paraId="6B408E68" w14:textId="68E3B728"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P</w:t>
            </w:r>
          </w:p>
        </w:tc>
      </w:tr>
      <w:tr w:rsidR="00960969" w:rsidRPr="002D3750" w14:paraId="3AF3F88A" w14:textId="77777777" w:rsidTr="000963F2">
        <w:tc>
          <w:tcPr>
            <w:tcW w:w="1838" w:type="dxa"/>
            <w:vMerge/>
          </w:tcPr>
          <w:p w14:paraId="7F27A31B" w14:textId="77777777" w:rsidR="00960969" w:rsidRPr="002D3750" w:rsidRDefault="00960969" w:rsidP="002D3750">
            <w:pPr>
              <w:autoSpaceDE w:val="0"/>
              <w:autoSpaceDN w:val="0"/>
              <w:adjustRightInd w:val="0"/>
              <w:spacing w:line="312" w:lineRule="auto"/>
              <w:rPr>
                <w:rFonts w:asciiTheme="minorHAnsi" w:hAnsiTheme="minorHAnsi" w:cstheme="minorHAnsi"/>
              </w:rPr>
            </w:pPr>
          </w:p>
        </w:tc>
        <w:tc>
          <w:tcPr>
            <w:tcW w:w="2268" w:type="dxa"/>
            <w:vAlign w:val="center"/>
          </w:tcPr>
          <w:p w14:paraId="2EA9452F" w14:textId="6C653DAA"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3+280</w:t>
            </w:r>
          </w:p>
        </w:tc>
        <w:tc>
          <w:tcPr>
            <w:tcW w:w="2322" w:type="dxa"/>
            <w:vAlign w:val="center"/>
          </w:tcPr>
          <w:p w14:paraId="2ECFF803" w14:textId="1EDDF865"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3+330</w:t>
            </w:r>
          </w:p>
        </w:tc>
        <w:tc>
          <w:tcPr>
            <w:tcW w:w="2355" w:type="dxa"/>
            <w:vAlign w:val="center"/>
          </w:tcPr>
          <w:p w14:paraId="7B6A600E" w14:textId="448EEA6C"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L</w:t>
            </w:r>
          </w:p>
        </w:tc>
      </w:tr>
      <w:tr w:rsidR="00960969" w:rsidRPr="002D3750" w14:paraId="0C9F0E1A" w14:textId="77777777" w:rsidTr="001B3AC6">
        <w:tc>
          <w:tcPr>
            <w:tcW w:w="1838" w:type="dxa"/>
            <w:vMerge/>
            <w:tcBorders>
              <w:bottom w:val="single" w:sz="4" w:space="0" w:color="auto"/>
            </w:tcBorders>
          </w:tcPr>
          <w:p w14:paraId="37601233" w14:textId="77777777" w:rsidR="00960969" w:rsidRPr="002D3750" w:rsidRDefault="00960969" w:rsidP="002D3750">
            <w:pPr>
              <w:autoSpaceDE w:val="0"/>
              <w:autoSpaceDN w:val="0"/>
              <w:adjustRightInd w:val="0"/>
              <w:spacing w:line="312" w:lineRule="auto"/>
              <w:rPr>
                <w:rFonts w:asciiTheme="minorHAnsi" w:hAnsiTheme="minorHAnsi" w:cstheme="minorHAnsi"/>
              </w:rPr>
            </w:pPr>
          </w:p>
        </w:tc>
        <w:tc>
          <w:tcPr>
            <w:tcW w:w="2268" w:type="dxa"/>
            <w:tcBorders>
              <w:bottom w:val="single" w:sz="4" w:space="0" w:color="auto"/>
            </w:tcBorders>
            <w:vAlign w:val="center"/>
          </w:tcPr>
          <w:p w14:paraId="7BA6F9D4" w14:textId="61C681A9"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3+280</w:t>
            </w:r>
          </w:p>
        </w:tc>
        <w:tc>
          <w:tcPr>
            <w:tcW w:w="2322" w:type="dxa"/>
            <w:tcBorders>
              <w:bottom w:val="single" w:sz="4" w:space="0" w:color="auto"/>
            </w:tcBorders>
            <w:vAlign w:val="center"/>
          </w:tcPr>
          <w:p w14:paraId="4FCB28E9" w14:textId="2B8CCB14"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3+330</w:t>
            </w:r>
          </w:p>
        </w:tc>
        <w:tc>
          <w:tcPr>
            <w:tcW w:w="2355" w:type="dxa"/>
            <w:tcBorders>
              <w:bottom w:val="single" w:sz="4" w:space="0" w:color="auto"/>
            </w:tcBorders>
            <w:vAlign w:val="center"/>
          </w:tcPr>
          <w:p w14:paraId="3FED45E4" w14:textId="5357890B"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P</w:t>
            </w:r>
          </w:p>
        </w:tc>
      </w:tr>
      <w:tr w:rsidR="00960969" w:rsidRPr="002D3750" w14:paraId="12CBAF50" w14:textId="77777777" w:rsidTr="001B3AC6">
        <w:tc>
          <w:tcPr>
            <w:tcW w:w="1838" w:type="dxa"/>
            <w:vMerge w:val="restart"/>
            <w:tcBorders>
              <w:top w:val="single" w:sz="4" w:space="0" w:color="auto"/>
            </w:tcBorders>
            <w:vAlign w:val="center"/>
          </w:tcPr>
          <w:p w14:paraId="1083BB6E" w14:textId="61B8B393"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IX</w:t>
            </w:r>
          </w:p>
        </w:tc>
        <w:tc>
          <w:tcPr>
            <w:tcW w:w="2268" w:type="dxa"/>
            <w:tcBorders>
              <w:top w:val="single" w:sz="4" w:space="0" w:color="auto"/>
            </w:tcBorders>
            <w:vAlign w:val="center"/>
          </w:tcPr>
          <w:p w14:paraId="28BA16DF" w14:textId="22E487CB"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0+650</w:t>
            </w:r>
          </w:p>
        </w:tc>
        <w:tc>
          <w:tcPr>
            <w:tcW w:w="2322" w:type="dxa"/>
            <w:tcBorders>
              <w:top w:val="single" w:sz="4" w:space="0" w:color="auto"/>
            </w:tcBorders>
            <w:vAlign w:val="center"/>
          </w:tcPr>
          <w:p w14:paraId="060C2D6D" w14:textId="5ED7D0EE"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0+720</w:t>
            </w:r>
          </w:p>
        </w:tc>
        <w:tc>
          <w:tcPr>
            <w:tcW w:w="2355" w:type="dxa"/>
            <w:tcBorders>
              <w:top w:val="single" w:sz="4" w:space="0" w:color="auto"/>
            </w:tcBorders>
            <w:vAlign w:val="center"/>
          </w:tcPr>
          <w:p w14:paraId="1C375BDB" w14:textId="754922DB"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L</w:t>
            </w:r>
          </w:p>
        </w:tc>
      </w:tr>
      <w:tr w:rsidR="00960969" w:rsidRPr="002D3750" w14:paraId="47D446E8" w14:textId="77777777" w:rsidTr="000963F2">
        <w:tc>
          <w:tcPr>
            <w:tcW w:w="1838" w:type="dxa"/>
            <w:vMerge/>
          </w:tcPr>
          <w:p w14:paraId="3F9A73AB" w14:textId="77777777" w:rsidR="00960969" w:rsidRPr="002D3750" w:rsidRDefault="00960969" w:rsidP="002D3750">
            <w:pPr>
              <w:autoSpaceDE w:val="0"/>
              <w:autoSpaceDN w:val="0"/>
              <w:adjustRightInd w:val="0"/>
              <w:spacing w:line="312" w:lineRule="auto"/>
              <w:rPr>
                <w:rFonts w:asciiTheme="minorHAnsi" w:hAnsiTheme="minorHAnsi" w:cstheme="minorHAnsi"/>
              </w:rPr>
            </w:pPr>
          </w:p>
        </w:tc>
        <w:tc>
          <w:tcPr>
            <w:tcW w:w="2268" w:type="dxa"/>
            <w:vAlign w:val="center"/>
          </w:tcPr>
          <w:p w14:paraId="23543EB7" w14:textId="73628E96"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0+680</w:t>
            </w:r>
          </w:p>
        </w:tc>
        <w:tc>
          <w:tcPr>
            <w:tcW w:w="2322" w:type="dxa"/>
            <w:vAlign w:val="center"/>
          </w:tcPr>
          <w:p w14:paraId="71F6C9EB" w14:textId="078E330D"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0+720</w:t>
            </w:r>
          </w:p>
        </w:tc>
        <w:tc>
          <w:tcPr>
            <w:tcW w:w="2355" w:type="dxa"/>
            <w:vAlign w:val="center"/>
          </w:tcPr>
          <w:p w14:paraId="23AD3B9A" w14:textId="11CB210D"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P</w:t>
            </w:r>
          </w:p>
        </w:tc>
      </w:tr>
      <w:tr w:rsidR="00960969" w:rsidRPr="002D3750" w14:paraId="56132668" w14:textId="77777777" w:rsidTr="000963F2">
        <w:tc>
          <w:tcPr>
            <w:tcW w:w="1838" w:type="dxa"/>
            <w:vMerge/>
          </w:tcPr>
          <w:p w14:paraId="35B10275" w14:textId="77777777" w:rsidR="00960969" w:rsidRPr="002D3750" w:rsidRDefault="00960969" w:rsidP="002D3750">
            <w:pPr>
              <w:autoSpaceDE w:val="0"/>
              <w:autoSpaceDN w:val="0"/>
              <w:adjustRightInd w:val="0"/>
              <w:spacing w:line="312" w:lineRule="auto"/>
              <w:rPr>
                <w:rFonts w:asciiTheme="minorHAnsi" w:hAnsiTheme="minorHAnsi" w:cstheme="minorHAnsi"/>
              </w:rPr>
            </w:pPr>
          </w:p>
        </w:tc>
        <w:tc>
          <w:tcPr>
            <w:tcW w:w="2268" w:type="dxa"/>
            <w:vAlign w:val="center"/>
          </w:tcPr>
          <w:p w14:paraId="62B8039D" w14:textId="5B014CE9"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1+190</w:t>
            </w:r>
          </w:p>
        </w:tc>
        <w:tc>
          <w:tcPr>
            <w:tcW w:w="2322" w:type="dxa"/>
            <w:vAlign w:val="center"/>
          </w:tcPr>
          <w:p w14:paraId="486F9851" w14:textId="0A8B061C"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1+300</w:t>
            </w:r>
          </w:p>
        </w:tc>
        <w:tc>
          <w:tcPr>
            <w:tcW w:w="2355" w:type="dxa"/>
            <w:vAlign w:val="center"/>
          </w:tcPr>
          <w:p w14:paraId="7C33460C" w14:textId="762A94B6"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L</w:t>
            </w:r>
          </w:p>
        </w:tc>
      </w:tr>
      <w:tr w:rsidR="00960969" w:rsidRPr="002D3750" w14:paraId="03D84D3A" w14:textId="77777777" w:rsidTr="000963F2">
        <w:tc>
          <w:tcPr>
            <w:tcW w:w="1838" w:type="dxa"/>
            <w:vMerge/>
          </w:tcPr>
          <w:p w14:paraId="37B53AEC" w14:textId="77777777" w:rsidR="00960969" w:rsidRPr="002D3750" w:rsidRDefault="00960969" w:rsidP="002D3750">
            <w:pPr>
              <w:autoSpaceDE w:val="0"/>
              <w:autoSpaceDN w:val="0"/>
              <w:adjustRightInd w:val="0"/>
              <w:spacing w:line="312" w:lineRule="auto"/>
              <w:rPr>
                <w:rFonts w:asciiTheme="minorHAnsi" w:hAnsiTheme="minorHAnsi" w:cstheme="minorHAnsi"/>
              </w:rPr>
            </w:pPr>
          </w:p>
        </w:tc>
        <w:tc>
          <w:tcPr>
            <w:tcW w:w="2268" w:type="dxa"/>
            <w:vAlign w:val="center"/>
          </w:tcPr>
          <w:p w14:paraId="3EA25317" w14:textId="7E9B9EEF"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1+190</w:t>
            </w:r>
          </w:p>
        </w:tc>
        <w:tc>
          <w:tcPr>
            <w:tcW w:w="2322" w:type="dxa"/>
            <w:vAlign w:val="center"/>
          </w:tcPr>
          <w:p w14:paraId="745A6DA6" w14:textId="51E8FE16"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1+300</w:t>
            </w:r>
          </w:p>
        </w:tc>
        <w:tc>
          <w:tcPr>
            <w:tcW w:w="2355" w:type="dxa"/>
            <w:vAlign w:val="center"/>
          </w:tcPr>
          <w:p w14:paraId="4C2D6068" w14:textId="5A97F676"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P</w:t>
            </w:r>
          </w:p>
        </w:tc>
      </w:tr>
      <w:tr w:rsidR="00960969" w:rsidRPr="002D3750" w14:paraId="525947D3" w14:textId="77777777" w:rsidTr="000963F2">
        <w:tc>
          <w:tcPr>
            <w:tcW w:w="1838" w:type="dxa"/>
            <w:vMerge/>
          </w:tcPr>
          <w:p w14:paraId="756E32E9" w14:textId="77777777" w:rsidR="00960969" w:rsidRPr="002D3750" w:rsidRDefault="00960969" w:rsidP="002D3750">
            <w:pPr>
              <w:autoSpaceDE w:val="0"/>
              <w:autoSpaceDN w:val="0"/>
              <w:adjustRightInd w:val="0"/>
              <w:spacing w:line="312" w:lineRule="auto"/>
              <w:rPr>
                <w:rFonts w:asciiTheme="minorHAnsi" w:hAnsiTheme="minorHAnsi" w:cstheme="minorHAnsi"/>
              </w:rPr>
            </w:pPr>
          </w:p>
        </w:tc>
        <w:tc>
          <w:tcPr>
            <w:tcW w:w="2268" w:type="dxa"/>
            <w:vAlign w:val="center"/>
          </w:tcPr>
          <w:p w14:paraId="1FA40617" w14:textId="3E1DF3DC"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3+030</w:t>
            </w:r>
          </w:p>
        </w:tc>
        <w:tc>
          <w:tcPr>
            <w:tcW w:w="2322" w:type="dxa"/>
            <w:vAlign w:val="center"/>
          </w:tcPr>
          <w:p w14:paraId="728A5421" w14:textId="1AB5E22A"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3+080</w:t>
            </w:r>
          </w:p>
        </w:tc>
        <w:tc>
          <w:tcPr>
            <w:tcW w:w="2355" w:type="dxa"/>
            <w:vAlign w:val="center"/>
          </w:tcPr>
          <w:p w14:paraId="3FCA6389" w14:textId="12D6FFE3"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L</w:t>
            </w:r>
          </w:p>
        </w:tc>
      </w:tr>
      <w:tr w:rsidR="00960969" w:rsidRPr="002D3750" w14:paraId="33B30263" w14:textId="77777777" w:rsidTr="000963F2">
        <w:tc>
          <w:tcPr>
            <w:tcW w:w="1838" w:type="dxa"/>
            <w:vMerge/>
          </w:tcPr>
          <w:p w14:paraId="46254750" w14:textId="77777777" w:rsidR="00960969" w:rsidRPr="002D3750" w:rsidRDefault="00960969" w:rsidP="002D3750">
            <w:pPr>
              <w:autoSpaceDE w:val="0"/>
              <w:autoSpaceDN w:val="0"/>
              <w:adjustRightInd w:val="0"/>
              <w:spacing w:line="312" w:lineRule="auto"/>
              <w:rPr>
                <w:rFonts w:asciiTheme="minorHAnsi" w:hAnsiTheme="minorHAnsi" w:cstheme="minorHAnsi"/>
              </w:rPr>
            </w:pPr>
          </w:p>
        </w:tc>
        <w:tc>
          <w:tcPr>
            <w:tcW w:w="2268" w:type="dxa"/>
            <w:vAlign w:val="center"/>
          </w:tcPr>
          <w:p w14:paraId="1F2DA3DA" w14:textId="64F30AB6"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3+030</w:t>
            </w:r>
          </w:p>
        </w:tc>
        <w:tc>
          <w:tcPr>
            <w:tcW w:w="2322" w:type="dxa"/>
            <w:vAlign w:val="center"/>
          </w:tcPr>
          <w:p w14:paraId="34F3A93A" w14:textId="025DF054"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3+080</w:t>
            </w:r>
          </w:p>
        </w:tc>
        <w:tc>
          <w:tcPr>
            <w:tcW w:w="2355" w:type="dxa"/>
            <w:vAlign w:val="center"/>
          </w:tcPr>
          <w:p w14:paraId="02AFF768" w14:textId="5D2353F9"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P</w:t>
            </w:r>
          </w:p>
        </w:tc>
      </w:tr>
      <w:tr w:rsidR="00960969" w:rsidRPr="002D3750" w14:paraId="28E16DBD" w14:textId="77777777" w:rsidTr="000963F2">
        <w:tc>
          <w:tcPr>
            <w:tcW w:w="1838" w:type="dxa"/>
            <w:vMerge/>
          </w:tcPr>
          <w:p w14:paraId="756F4CE2" w14:textId="77777777" w:rsidR="00960969" w:rsidRPr="002D3750" w:rsidRDefault="00960969" w:rsidP="002D3750">
            <w:pPr>
              <w:autoSpaceDE w:val="0"/>
              <w:autoSpaceDN w:val="0"/>
              <w:adjustRightInd w:val="0"/>
              <w:spacing w:line="312" w:lineRule="auto"/>
              <w:rPr>
                <w:rFonts w:asciiTheme="minorHAnsi" w:hAnsiTheme="minorHAnsi" w:cstheme="minorHAnsi"/>
              </w:rPr>
            </w:pPr>
          </w:p>
        </w:tc>
        <w:tc>
          <w:tcPr>
            <w:tcW w:w="2268" w:type="dxa"/>
            <w:vAlign w:val="center"/>
          </w:tcPr>
          <w:p w14:paraId="49E55E6E" w14:textId="553AD6FE"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4+120</w:t>
            </w:r>
          </w:p>
        </w:tc>
        <w:tc>
          <w:tcPr>
            <w:tcW w:w="2322" w:type="dxa"/>
            <w:vAlign w:val="center"/>
          </w:tcPr>
          <w:p w14:paraId="7F648430" w14:textId="2A610E13"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4+180</w:t>
            </w:r>
          </w:p>
        </w:tc>
        <w:tc>
          <w:tcPr>
            <w:tcW w:w="2355" w:type="dxa"/>
            <w:vAlign w:val="center"/>
          </w:tcPr>
          <w:p w14:paraId="4E302AA9" w14:textId="2F594D40"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L</w:t>
            </w:r>
          </w:p>
        </w:tc>
      </w:tr>
      <w:tr w:rsidR="00960969" w:rsidRPr="002D3750" w14:paraId="60D12F50" w14:textId="77777777" w:rsidTr="000963F2">
        <w:tc>
          <w:tcPr>
            <w:tcW w:w="1838" w:type="dxa"/>
            <w:vMerge/>
          </w:tcPr>
          <w:p w14:paraId="6B3BA50E" w14:textId="77777777" w:rsidR="00960969" w:rsidRPr="002D3750" w:rsidRDefault="00960969" w:rsidP="002D3750">
            <w:pPr>
              <w:autoSpaceDE w:val="0"/>
              <w:autoSpaceDN w:val="0"/>
              <w:adjustRightInd w:val="0"/>
              <w:spacing w:line="312" w:lineRule="auto"/>
              <w:rPr>
                <w:rFonts w:asciiTheme="minorHAnsi" w:hAnsiTheme="minorHAnsi" w:cstheme="minorHAnsi"/>
              </w:rPr>
            </w:pPr>
          </w:p>
        </w:tc>
        <w:tc>
          <w:tcPr>
            <w:tcW w:w="2268" w:type="dxa"/>
            <w:vAlign w:val="center"/>
          </w:tcPr>
          <w:p w14:paraId="6A37E92B" w14:textId="7C0A82E7"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4+120</w:t>
            </w:r>
          </w:p>
        </w:tc>
        <w:tc>
          <w:tcPr>
            <w:tcW w:w="2322" w:type="dxa"/>
            <w:vAlign w:val="center"/>
          </w:tcPr>
          <w:p w14:paraId="7DF903CA" w14:textId="4F1866BF"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4+180</w:t>
            </w:r>
          </w:p>
        </w:tc>
        <w:tc>
          <w:tcPr>
            <w:tcW w:w="2355" w:type="dxa"/>
            <w:vAlign w:val="center"/>
          </w:tcPr>
          <w:p w14:paraId="55134F2C" w14:textId="0FF56945" w:rsidR="00960969" w:rsidRPr="002D3750" w:rsidRDefault="00960969" w:rsidP="002D3750">
            <w:pPr>
              <w:autoSpaceDE w:val="0"/>
              <w:autoSpaceDN w:val="0"/>
              <w:adjustRightInd w:val="0"/>
              <w:spacing w:line="312" w:lineRule="auto"/>
              <w:rPr>
                <w:rFonts w:asciiTheme="minorHAnsi" w:hAnsiTheme="minorHAnsi" w:cstheme="minorHAnsi"/>
              </w:rPr>
            </w:pPr>
            <w:r w:rsidRPr="002D3750">
              <w:rPr>
                <w:rFonts w:asciiTheme="minorHAnsi" w:hAnsiTheme="minorHAnsi" w:cstheme="minorHAnsi"/>
              </w:rPr>
              <w:t>P</w:t>
            </w:r>
          </w:p>
        </w:tc>
      </w:tr>
    </w:tbl>
    <w:p w14:paraId="76AE724F" w14:textId="1DC4FBCC" w:rsidR="00960969" w:rsidRPr="002D3750" w:rsidRDefault="00960969" w:rsidP="002D3750">
      <w:pPr>
        <w:autoSpaceDE w:val="0"/>
        <w:autoSpaceDN w:val="0"/>
        <w:adjustRightInd w:val="0"/>
        <w:spacing w:before="240" w:line="312" w:lineRule="auto"/>
        <w:ind w:left="426"/>
        <w:rPr>
          <w:rFonts w:asciiTheme="minorHAnsi" w:hAnsiTheme="minorHAnsi" w:cstheme="minorHAnsi"/>
        </w:rPr>
      </w:pPr>
      <w:r w:rsidRPr="002D3750">
        <w:rPr>
          <w:rFonts w:asciiTheme="minorHAnsi" w:hAnsiTheme="minorHAnsi" w:cstheme="minorHAnsi"/>
        </w:rPr>
        <w:t xml:space="preserve">Ogrodzenie powinno mieć wysokość ok. 50 cm ponad poziom gruntu, być częściowo wkopane w grunt (na głębokość min. 10 cm) oraz posiadać odgięcie górnej krawędzi na zewnątrz terenu (w kierunku otaczającego terenu) pod kątem 45-90° tworząc daszek </w:t>
      </w:r>
      <w:r w:rsidRPr="002D3750">
        <w:rPr>
          <w:rFonts w:asciiTheme="minorHAnsi" w:hAnsiTheme="minorHAnsi" w:cstheme="minorHAnsi"/>
        </w:rPr>
        <w:lastRenderedPageBreak/>
        <w:t>(przewieszkę) o szerokości wynoszącej min</w:t>
      </w:r>
      <w:r w:rsidR="00F432C6" w:rsidRPr="002D3750">
        <w:rPr>
          <w:rFonts w:asciiTheme="minorHAnsi" w:hAnsiTheme="minorHAnsi" w:cstheme="minorHAnsi"/>
        </w:rPr>
        <w:t>.</w:t>
      </w:r>
      <w:r w:rsidRPr="002D3750">
        <w:rPr>
          <w:rFonts w:asciiTheme="minorHAnsi" w:hAnsiTheme="minorHAnsi" w:cstheme="minorHAnsi"/>
        </w:rPr>
        <w:t xml:space="preserve"> 10 cm. Zakończenie ogrodzenia powinno posiadać kształt litery „U”, powodujący zmianę kierunku ruchu zwierząt. Ogrodzenia ochronne wykonać z materiałów odpornych na warunki atmosferyczne, w szczególności z folii, brezentu, siatek polimerowych o oczkach wielkości do 5x5 mm, geotkaniny, geowłókniny. Materiał do budowy ogrodzeń powinien być gęsty o zwartej strukturze (jednorodny lub w postaci gęstej plecionki), nieprzeźroczysty, chropowaty z delikatną fakturą, utrudniający wspinanie się płazów. Należy zwrócić szczególną uwagę na staranne i szczelne wykonanie łączenia dwóch sąsiednich pasów materiału. Szczelność ogrodzenia winna być kontrolowana</w:t>
      </w:r>
      <w:r w:rsidR="00BF4AA3" w:rsidRPr="002D3750">
        <w:rPr>
          <w:rFonts w:asciiTheme="minorHAnsi" w:hAnsiTheme="minorHAnsi" w:cstheme="minorHAnsi"/>
        </w:rPr>
        <w:t xml:space="preserve"> w trakcie okresu aktywności płazów (t.j. w okresie od 15 lutego do 15 listopada) </w:t>
      </w:r>
      <w:r w:rsidRPr="002D3750">
        <w:rPr>
          <w:rFonts w:asciiTheme="minorHAnsi" w:hAnsiTheme="minorHAnsi" w:cstheme="minorHAnsi"/>
        </w:rPr>
        <w:t xml:space="preserve">nie rzadziej niż raz w tygodniu, powstałe wady niezwłocznie usuwać. Ogrodzenie ochronne należy rozstawić przed rozpoczęciem prac budowlanych - ostateczny termin należy uzgodnić z herpetologiem prowadzącym nadzór przyrodniczy. </w:t>
      </w:r>
    </w:p>
    <w:p w14:paraId="01E1052E" w14:textId="10E3BA89" w:rsidR="00960969" w:rsidRPr="002D3750" w:rsidRDefault="00960969" w:rsidP="002D3750">
      <w:pPr>
        <w:autoSpaceDE w:val="0"/>
        <w:autoSpaceDN w:val="0"/>
        <w:adjustRightInd w:val="0"/>
        <w:spacing w:line="312" w:lineRule="auto"/>
        <w:ind w:left="426"/>
        <w:rPr>
          <w:rFonts w:asciiTheme="minorHAnsi" w:hAnsiTheme="minorHAnsi" w:cstheme="minorHAnsi"/>
        </w:rPr>
      </w:pPr>
      <w:r w:rsidRPr="002D3750">
        <w:rPr>
          <w:rFonts w:asciiTheme="minorHAnsi" w:hAnsiTheme="minorHAnsi" w:cstheme="minorHAnsi"/>
        </w:rPr>
        <w:t xml:space="preserve">Dopuszcza się możliwość modyfikacji lokalizacji i długości płotków pod nadzorem herpetologa, uwzględniając aktualne uwarunkowania środowiskowe i front robót. Ogrodzenie ochronne </w:t>
      </w:r>
      <w:r w:rsidRPr="002D3750">
        <w:rPr>
          <w:rFonts w:asciiTheme="minorHAnsi" w:hAnsiTheme="minorHAnsi" w:cstheme="minorHAnsi"/>
          <w:color w:val="000000" w:themeColor="text1"/>
        </w:rPr>
        <w:t>zlikwidować po zakończeniu robót budowlanych”</w:t>
      </w:r>
      <w:r w:rsidR="00D810A3" w:rsidRPr="002D3750">
        <w:rPr>
          <w:rFonts w:asciiTheme="minorHAnsi" w:hAnsiTheme="minorHAnsi" w:cstheme="minorHAnsi"/>
          <w:color w:val="000000" w:themeColor="text1"/>
        </w:rPr>
        <w:t>;</w:t>
      </w:r>
    </w:p>
    <w:p w14:paraId="79DDAB51" w14:textId="5BFCBBFE" w:rsidR="00951349" w:rsidRPr="002D3750" w:rsidRDefault="00951349"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 xml:space="preserve">uchylam pkt </w:t>
      </w:r>
      <w:r w:rsidR="004044D5" w:rsidRPr="002D3750">
        <w:rPr>
          <w:rFonts w:asciiTheme="minorHAnsi" w:hAnsiTheme="minorHAnsi" w:cstheme="minorHAnsi"/>
          <w:color w:val="000000"/>
        </w:rPr>
        <w:t>I.</w:t>
      </w:r>
      <w:r w:rsidRPr="002D3750">
        <w:rPr>
          <w:rFonts w:asciiTheme="minorHAnsi" w:hAnsiTheme="minorHAnsi" w:cstheme="minorHAnsi"/>
          <w:color w:val="000000"/>
        </w:rPr>
        <w:t>2.2.</w:t>
      </w:r>
      <w:r w:rsidR="00D810A3" w:rsidRPr="002D3750">
        <w:rPr>
          <w:rFonts w:asciiTheme="minorHAnsi" w:hAnsiTheme="minorHAnsi" w:cstheme="minorHAnsi"/>
          <w:color w:val="000000"/>
        </w:rPr>
        <w:t>39</w:t>
      </w:r>
      <w:r w:rsidRPr="002D3750">
        <w:rPr>
          <w:rFonts w:asciiTheme="minorHAnsi" w:hAnsiTheme="minorHAnsi" w:cstheme="minorHAnsi"/>
          <w:color w:val="000000"/>
        </w:rPr>
        <w:t xml:space="preserve"> ww. decyzji i w tym zakresie orzekam:</w:t>
      </w:r>
    </w:p>
    <w:p w14:paraId="7EA71D27" w14:textId="6E29A9E0" w:rsidR="001A50DF" w:rsidRPr="002D3750" w:rsidRDefault="00951349" w:rsidP="002D3750">
      <w:pPr>
        <w:autoSpaceDE w:val="0"/>
        <w:autoSpaceDN w:val="0"/>
        <w:adjustRightInd w:val="0"/>
        <w:spacing w:line="312" w:lineRule="auto"/>
        <w:ind w:left="426"/>
        <w:rPr>
          <w:rFonts w:asciiTheme="minorHAnsi" w:hAnsiTheme="minorHAnsi" w:cstheme="minorHAnsi"/>
        </w:rPr>
      </w:pPr>
      <w:r w:rsidRPr="002D3750">
        <w:rPr>
          <w:rFonts w:asciiTheme="minorHAnsi" w:hAnsiTheme="minorHAnsi" w:cstheme="minorHAnsi"/>
          <w:color w:val="000000"/>
        </w:rPr>
        <w:t xml:space="preserve">„Przekroczenia </w:t>
      </w:r>
      <w:r w:rsidRPr="002D3750">
        <w:rPr>
          <w:rFonts w:asciiTheme="minorHAnsi" w:hAnsiTheme="minorHAnsi" w:cstheme="minorHAnsi"/>
        </w:rPr>
        <w:t>rzeki Dobrzynki (etap IV), rzeki Ner w gminie Rzgów (etap V) oraz rzeki Olechówki w Łodzi (etap VIII) należy wykonać metodą bezwykopową”</w:t>
      </w:r>
      <w:r w:rsidR="00D810A3" w:rsidRPr="002D3750">
        <w:rPr>
          <w:rFonts w:asciiTheme="minorHAnsi" w:hAnsiTheme="minorHAnsi" w:cstheme="minorHAnsi"/>
        </w:rPr>
        <w:t>;</w:t>
      </w:r>
    </w:p>
    <w:p w14:paraId="7BDDE1C7" w14:textId="60234EC4" w:rsidR="00E01227" w:rsidRPr="002D3750" w:rsidRDefault="00E01227"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uchylam pkt I.2.2.46 ww. decyzji i umarzam postępowanie organu I instancji w tym zakresie;</w:t>
      </w:r>
    </w:p>
    <w:p w14:paraId="2CD5D60E" w14:textId="19736B08" w:rsidR="00CA2775" w:rsidRPr="002D3750" w:rsidRDefault="00CA2775"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uchylam pkt I.2.2.53 ww. decyzji i umarzam postępowanie organu I instancji w tym zakresie;</w:t>
      </w:r>
    </w:p>
    <w:p w14:paraId="2281B280" w14:textId="28D68286" w:rsidR="00CA2775" w:rsidRPr="002D3750" w:rsidRDefault="00CA2775"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uchylam pkt I.2.2.55 ww. decyzji i umarzam postępowanie organu I instancji w tym zakresie;</w:t>
      </w:r>
    </w:p>
    <w:p w14:paraId="442F4007" w14:textId="759D909E" w:rsidR="00CA2775" w:rsidRPr="002D3750" w:rsidRDefault="00CA2775"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uchylam pkt I.2.2.</w:t>
      </w:r>
      <w:r w:rsidR="00860D71" w:rsidRPr="002D3750">
        <w:rPr>
          <w:rFonts w:asciiTheme="minorHAnsi" w:hAnsiTheme="minorHAnsi" w:cstheme="minorHAnsi"/>
          <w:color w:val="000000"/>
        </w:rPr>
        <w:t>56</w:t>
      </w:r>
      <w:r w:rsidRPr="002D3750">
        <w:rPr>
          <w:rFonts w:asciiTheme="minorHAnsi" w:hAnsiTheme="minorHAnsi" w:cstheme="minorHAnsi"/>
          <w:color w:val="000000"/>
        </w:rPr>
        <w:t xml:space="preserve"> ww. decyzji i umarzam postępowanie organu I instancji w tym zakresie;</w:t>
      </w:r>
    </w:p>
    <w:p w14:paraId="7BCD6ECE" w14:textId="0EC95650" w:rsidR="00E01227" w:rsidRPr="002D3750" w:rsidRDefault="00E01227"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uchylam pkt I.2.2.64 ww. decyzji i umarzam postępowanie organu I instancji w tym zakresie;</w:t>
      </w:r>
    </w:p>
    <w:p w14:paraId="38C1F1B0" w14:textId="45918CA5" w:rsidR="00860D71" w:rsidRPr="002D3750" w:rsidRDefault="00860D71"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uchylam pkt I.2.2.65 ww. decyzji i umarzam postępowanie organu I instancji w tym zakresie;</w:t>
      </w:r>
    </w:p>
    <w:p w14:paraId="0B276F24" w14:textId="33239EA0" w:rsidR="00E01227" w:rsidRPr="002D3750" w:rsidRDefault="00E01227"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uchylam pkt I.2.2.66 ww. decyzji i umarzam postępowanie organu I instancji w tym zakresie;</w:t>
      </w:r>
    </w:p>
    <w:p w14:paraId="2260ABAB" w14:textId="250A97CF" w:rsidR="000D0D88" w:rsidRPr="002D3750" w:rsidRDefault="00661316"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uchylam pkt I.2.2.67 ww. decyzji i w tym zakresie orzekam:</w:t>
      </w:r>
    </w:p>
    <w:p w14:paraId="5B96B60A" w14:textId="77777777" w:rsidR="002C6497" w:rsidRPr="002D3750" w:rsidRDefault="00661316" w:rsidP="002D3750">
      <w:pPr>
        <w:spacing w:line="312" w:lineRule="auto"/>
        <w:ind w:left="360"/>
        <w:rPr>
          <w:rStyle w:val="Odwoaniedelikatne"/>
          <w:rFonts w:asciiTheme="minorHAnsi" w:hAnsiTheme="minorHAnsi" w:cstheme="minorHAnsi"/>
          <w:color w:val="auto"/>
        </w:rPr>
      </w:pPr>
      <w:r w:rsidRPr="002D3750">
        <w:rPr>
          <w:rFonts w:asciiTheme="minorHAnsi" w:hAnsiTheme="minorHAnsi" w:cstheme="minorHAnsi"/>
          <w:color w:val="000000"/>
        </w:rPr>
        <w:t>„</w:t>
      </w:r>
      <w:r w:rsidR="002C6497" w:rsidRPr="002D3750">
        <w:rPr>
          <w:rStyle w:val="Odwoaniedelikatne"/>
          <w:rFonts w:asciiTheme="minorHAnsi" w:hAnsiTheme="minorHAnsi" w:cstheme="minorHAnsi"/>
        </w:rPr>
        <w:t xml:space="preserve">Na etapie realizacji przedsięwzięcia ograniczyć oddziaływanie akustyczne urządzeń i maszyn powodujących emisję dźwięków lub drgań, znajdujących się w odległości </w:t>
      </w:r>
      <w:r w:rsidR="002C6497" w:rsidRPr="002D3750">
        <w:rPr>
          <w:rStyle w:val="Odwoaniedelikatne"/>
          <w:rFonts w:asciiTheme="minorHAnsi" w:hAnsiTheme="minorHAnsi" w:cstheme="minorHAnsi"/>
        </w:rPr>
        <w:lastRenderedPageBreak/>
        <w:t>mniejszej niż 230 m od najbliższej zabudowy usytuowanej na terenie chronionym akustycznie, poprzez:</w:t>
      </w:r>
    </w:p>
    <w:p w14:paraId="3FD28B41" w14:textId="77777777" w:rsidR="002C6497" w:rsidRPr="002D3750" w:rsidRDefault="002C6497" w:rsidP="002D3750">
      <w:pPr>
        <w:pStyle w:val="Akapitzlist"/>
        <w:numPr>
          <w:ilvl w:val="0"/>
          <w:numId w:val="19"/>
        </w:numPr>
        <w:suppressAutoHyphens w:val="0"/>
        <w:autoSpaceDN w:val="0"/>
        <w:spacing w:line="312" w:lineRule="auto"/>
        <w:contextualSpacing w:val="0"/>
        <w:rPr>
          <w:rFonts w:asciiTheme="minorHAnsi" w:hAnsiTheme="minorHAnsi" w:cstheme="minorHAnsi"/>
        </w:rPr>
      </w:pPr>
      <w:r w:rsidRPr="002D3750">
        <w:rPr>
          <w:rFonts w:asciiTheme="minorHAnsi" w:hAnsiTheme="minorHAnsi" w:cstheme="minorHAnsi"/>
        </w:rPr>
        <w:t>prowadzenie prac związanych z realizacją przedsięwzięcia wyłącznie w porze dziennej (tj. w godz. 6:00 – 22:00);</w:t>
      </w:r>
    </w:p>
    <w:p w14:paraId="0B350C7E" w14:textId="167FBD2F" w:rsidR="002C6497" w:rsidRPr="002D3750" w:rsidRDefault="002C6497" w:rsidP="002D3750">
      <w:pPr>
        <w:pStyle w:val="Akapitzlist"/>
        <w:numPr>
          <w:ilvl w:val="0"/>
          <w:numId w:val="19"/>
        </w:numPr>
        <w:suppressAutoHyphens w:val="0"/>
        <w:autoSpaceDN w:val="0"/>
        <w:spacing w:line="312" w:lineRule="auto"/>
        <w:contextualSpacing w:val="0"/>
        <w:rPr>
          <w:rFonts w:asciiTheme="minorHAnsi" w:hAnsiTheme="minorHAnsi" w:cstheme="minorHAnsi"/>
        </w:rPr>
      </w:pPr>
      <w:r w:rsidRPr="002D3750">
        <w:rPr>
          <w:rFonts w:asciiTheme="minorHAnsi" w:hAnsiTheme="minorHAnsi" w:cstheme="minorHAnsi"/>
        </w:rPr>
        <w:t>używanie sprzętu, będącego źródłem hałasu (</w:t>
      </w:r>
      <w:r w:rsidR="00256D71" w:rsidRPr="002D3750">
        <w:rPr>
          <w:rFonts w:asciiTheme="minorHAnsi" w:hAnsiTheme="minorHAnsi" w:cstheme="minorHAnsi"/>
        </w:rPr>
        <w:t>np</w:t>
      </w:r>
      <w:r w:rsidRPr="002D3750">
        <w:rPr>
          <w:rFonts w:asciiTheme="minorHAnsi" w:hAnsiTheme="minorHAnsi" w:cstheme="minorHAnsi"/>
        </w:rPr>
        <w:t>. pompy, agregaty prądotwórcze), w obudowach dźwiękoizolacyjnych lub wyposażonego w urządzenia służące obniżeniu emisji hałasu;</w:t>
      </w:r>
    </w:p>
    <w:p w14:paraId="0D2CE304" w14:textId="55A445AA" w:rsidR="002C6497" w:rsidRPr="002D3750" w:rsidRDefault="002C6497" w:rsidP="002D3750">
      <w:pPr>
        <w:pStyle w:val="Akapitzlist"/>
        <w:numPr>
          <w:ilvl w:val="0"/>
          <w:numId w:val="19"/>
        </w:numPr>
        <w:suppressAutoHyphens w:val="0"/>
        <w:autoSpaceDN w:val="0"/>
        <w:spacing w:line="312" w:lineRule="auto"/>
        <w:contextualSpacing w:val="0"/>
        <w:rPr>
          <w:rFonts w:asciiTheme="minorHAnsi" w:hAnsiTheme="minorHAnsi" w:cstheme="minorHAnsi"/>
        </w:rPr>
      </w:pPr>
      <w:r w:rsidRPr="002D3750">
        <w:rPr>
          <w:rFonts w:asciiTheme="minorHAnsi" w:hAnsiTheme="minorHAnsi" w:cstheme="minorHAnsi"/>
        </w:rPr>
        <w:t xml:space="preserve">w przypadku prowadzenia prac, w odległości mniejszej niż 20 m od zabudowy podlegającej ochronie akustycznej, będących źródłem emisji ponadnormatywnego hałasu, stosowanie przenośnych ekranów akustycznych na </w:t>
      </w:r>
      <w:r w:rsidR="00501B75" w:rsidRPr="002D3750">
        <w:rPr>
          <w:rFonts w:asciiTheme="minorHAnsi" w:hAnsiTheme="minorHAnsi" w:cstheme="minorHAnsi"/>
        </w:rPr>
        <w:t>długości frontu robót, sąsiadującej z terenami chronionymi</w:t>
      </w:r>
      <w:r w:rsidRPr="002D3750">
        <w:rPr>
          <w:rFonts w:asciiTheme="minorHAnsi" w:hAnsiTheme="minorHAnsi" w:cstheme="minorHAnsi"/>
        </w:rPr>
        <w:t xml:space="preserve"> akustycznie;</w:t>
      </w:r>
    </w:p>
    <w:p w14:paraId="6DCD6309" w14:textId="1DCFFA07" w:rsidR="00661316" w:rsidRPr="002D3750" w:rsidRDefault="002C6497" w:rsidP="002D3750">
      <w:pPr>
        <w:pStyle w:val="Akapitzlist"/>
        <w:numPr>
          <w:ilvl w:val="0"/>
          <w:numId w:val="19"/>
        </w:numPr>
        <w:suppressAutoHyphens w:val="0"/>
        <w:autoSpaceDN w:val="0"/>
        <w:spacing w:line="312" w:lineRule="auto"/>
        <w:contextualSpacing w:val="0"/>
        <w:rPr>
          <w:rFonts w:asciiTheme="minorHAnsi" w:hAnsiTheme="minorHAnsi" w:cstheme="minorHAnsi"/>
        </w:rPr>
      </w:pPr>
      <w:r w:rsidRPr="002D3750">
        <w:rPr>
          <w:rFonts w:asciiTheme="minorHAnsi" w:hAnsiTheme="minorHAnsi" w:cstheme="minorHAnsi"/>
        </w:rPr>
        <w:t>opracowa</w:t>
      </w:r>
      <w:r w:rsidR="002915E6" w:rsidRPr="002D3750">
        <w:rPr>
          <w:rFonts w:asciiTheme="minorHAnsi" w:hAnsiTheme="minorHAnsi" w:cstheme="minorHAnsi"/>
        </w:rPr>
        <w:t>nie</w:t>
      </w:r>
      <w:r w:rsidRPr="002D3750">
        <w:rPr>
          <w:rFonts w:asciiTheme="minorHAnsi" w:hAnsiTheme="minorHAnsi" w:cstheme="minorHAnsi"/>
        </w:rPr>
        <w:t xml:space="preserve"> harmonogram</w:t>
      </w:r>
      <w:r w:rsidR="002915E6" w:rsidRPr="002D3750">
        <w:rPr>
          <w:rFonts w:asciiTheme="minorHAnsi" w:hAnsiTheme="minorHAnsi" w:cstheme="minorHAnsi"/>
        </w:rPr>
        <w:t>u</w:t>
      </w:r>
      <w:r w:rsidRPr="002D3750">
        <w:rPr>
          <w:rFonts w:asciiTheme="minorHAnsi" w:hAnsiTheme="minorHAnsi" w:cstheme="minorHAnsi"/>
        </w:rPr>
        <w:t xml:space="preserve"> robót minimalizując</w:t>
      </w:r>
      <w:r w:rsidR="009C710B" w:rsidRPr="002D3750">
        <w:rPr>
          <w:rFonts w:asciiTheme="minorHAnsi" w:hAnsiTheme="minorHAnsi" w:cstheme="minorHAnsi"/>
        </w:rPr>
        <w:t>ego</w:t>
      </w:r>
      <w:r w:rsidRPr="002D3750">
        <w:rPr>
          <w:rFonts w:asciiTheme="minorHAnsi" w:hAnsiTheme="minorHAnsi" w:cstheme="minorHAnsi"/>
        </w:rPr>
        <w:t xml:space="preserve"> jednoczesną pracę urządzeń powodujących emisje hałasu o znacznym natężeniu, a w czasie przerw w pracy, unika</w:t>
      </w:r>
      <w:r w:rsidR="002915E6" w:rsidRPr="002D3750">
        <w:rPr>
          <w:rFonts w:asciiTheme="minorHAnsi" w:hAnsiTheme="minorHAnsi" w:cstheme="minorHAnsi"/>
        </w:rPr>
        <w:t>nie</w:t>
      </w:r>
      <w:r w:rsidRPr="002D3750">
        <w:rPr>
          <w:rFonts w:asciiTheme="minorHAnsi" w:hAnsiTheme="minorHAnsi" w:cstheme="minorHAnsi"/>
        </w:rPr>
        <w:t xml:space="preserve"> pracy urządzeń i maszyn na tzw. biegu jałowym”;</w:t>
      </w:r>
    </w:p>
    <w:p w14:paraId="403A302A" w14:textId="669F9B2B" w:rsidR="00E01227" w:rsidRPr="002D3750" w:rsidRDefault="00E01227"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uchylam pkt I.2.2.68.2 ww. decyzji i umarzam postępowanie organu I instancji w tym zakresie;</w:t>
      </w:r>
    </w:p>
    <w:p w14:paraId="2426F5DB" w14:textId="78892415" w:rsidR="000546C0" w:rsidRPr="002D3750" w:rsidRDefault="000546C0"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uchylam pkt I.2.2.69.4 ww. decyzji i umarzam postępowanie organu I instancji w tym zakresie;</w:t>
      </w:r>
    </w:p>
    <w:p w14:paraId="3674CAD7" w14:textId="1AE02638" w:rsidR="00A80DDE" w:rsidRPr="002D3750" w:rsidRDefault="00A80DDE"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uchylam pkt I.2.2.73 ww. decyzji i umarzam postępowanie organu I instancji w tym zakresie;</w:t>
      </w:r>
    </w:p>
    <w:p w14:paraId="3E85DAF1" w14:textId="562A791A" w:rsidR="006500F8" w:rsidRPr="002D3750" w:rsidRDefault="006500F8"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uchylam pkt I.2.2.74 ww. decyzji i umarzam postępowanie organu I instancji w tym zakresie;</w:t>
      </w:r>
    </w:p>
    <w:p w14:paraId="3E7F41E7" w14:textId="517FE606" w:rsidR="003C3200" w:rsidRPr="002D3750" w:rsidRDefault="003C3200"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 xml:space="preserve">uchylam pkt </w:t>
      </w:r>
      <w:r w:rsidR="006500F8" w:rsidRPr="002D3750">
        <w:rPr>
          <w:rFonts w:asciiTheme="minorHAnsi" w:hAnsiTheme="minorHAnsi" w:cstheme="minorHAnsi"/>
          <w:color w:val="000000"/>
        </w:rPr>
        <w:t>II ww. decyzji i umarzam postępowanie organu I instancji w tym zakresie</w:t>
      </w:r>
      <w:r w:rsidR="005560BC" w:rsidRPr="002D3750">
        <w:rPr>
          <w:rFonts w:asciiTheme="minorHAnsi" w:hAnsiTheme="minorHAnsi" w:cstheme="minorHAnsi"/>
          <w:color w:val="000000"/>
        </w:rPr>
        <w:t>;</w:t>
      </w:r>
    </w:p>
    <w:p w14:paraId="014BCD94" w14:textId="77777777" w:rsidR="00CD2B5B" w:rsidRPr="002D3750" w:rsidRDefault="00DA7DD3"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uchylam pkt V</w:t>
      </w:r>
      <w:r w:rsidR="00663509" w:rsidRPr="002D3750">
        <w:rPr>
          <w:rFonts w:asciiTheme="minorHAnsi" w:hAnsiTheme="minorHAnsi" w:cstheme="minorHAnsi"/>
          <w:color w:val="000000"/>
        </w:rPr>
        <w:t xml:space="preserve"> Załącznik Nr 1 – Charakterystyka przedsięwzięcia</w:t>
      </w:r>
      <w:r w:rsidRPr="002D3750">
        <w:rPr>
          <w:rFonts w:asciiTheme="minorHAnsi" w:hAnsiTheme="minorHAnsi" w:cstheme="minorHAnsi"/>
          <w:color w:val="000000"/>
        </w:rPr>
        <w:t xml:space="preserve"> w częśc</w:t>
      </w:r>
      <w:r w:rsidR="00B764FB" w:rsidRPr="002D3750">
        <w:rPr>
          <w:rFonts w:asciiTheme="minorHAnsi" w:hAnsiTheme="minorHAnsi" w:cstheme="minorHAnsi"/>
          <w:color w:val="000000"/>
        </w:rPr>
        <w:t>i</w:t>
      </w:r>
      <w:r w:rsidR="00D8406F" w:rsidRPr="002D3750">
        <w:rPr>
          <w:rFonts w:asciiTheme="minorHAnsi" w:hAnsiTheme="minorHAnsi" w:cstheme="minorHAnsi"/>
          <w:color w:val="000000"/>
        </w:rPr>
        <w:t xml:space="preserve"> (akapit 5</w:t>
      </w:r>
      <w:r w:rsidR="00CD2B5B" w:rsidRPr="002D3750">
        <w:rPr>
          <w:rFonts w:asciiTheme="minorHAnsi" w:hAnsiTheme="minorHAnsi" w:cstheme="minorHAnsi"/>
          <w:color w:val="000000"/>
        </w:rPr>
        <w:t xml:space="preserve"> od góry</w:t>
      </w:r>
      <w:r w:rsidR="00D8406F" w:rsidRPr="002D3750">
        <w:rPr>
          <w:rFonts w:asciiTheme="minorHAnsi" w:hAnsiTheme="minorHAnsi" w:cstheme="minorHAnsi"/>
          <w:color w:val="000000"/>
        </w:rPr>
        <w:t xml:space="preserve">, str. 13) </w:t>
      </w:r>
      <w:r w:rsidRPr="002D3750">
        <w:rPr>
          <w:rFonts w:asciiTheme="minorHAnsi" w:hAnsiTheme="minorHAnsi" w:cstheme="minorHAnsi"/>
          <w:color w:val="000000"/>
        </w:rPr>
        <w:t xml:space="preserve">ww. decyzji </w:t>
      </w:r>
      <w:r w:rsidR="00CD2B5B" w:rsidRPr="002D3750">
        <w:rPr>
          <w:rFonts w:asciiTheme="minorHAnsi" w:hAnsiTheme="minorHAnsi" w:cstheme="minorHAnsi"/>
          <w:color w:val="000000"/>
        </w:rPr>
        <w:t>w brzmieniu:</w:t>
      </w:r>
    </w:p>
    <w:p w14:paraId="06D27C7D" w14:textId="56F946DD" w:rsidR="00CD2B5B" w:rsidRPr="002D3750" w:rsidRDefault="00CD2B5B" w:rsidP="002D3750">
      <w:pPr>
        <w:pStyle w:val="Akapitzlist"/>
        <w:spacing w:line="312" w:lineRule="auto"/>
        <w:ind w:left="426"/>
        <w:rPr>
          <w:rFonts w:asciiTheme="minorHAnsi" w:hAnsiTheme="minorHAnsi" w:cstheme="minorHAnsi"/>
          <w:color w:val="000000"/>
        </w:rPr>
      </w:pPr>
      <w:r w:rsidRPr="002D3750">
        <w:rPr>
          <w:rFonts w:asciiTheme="minorHAnsi" w:hAnsiTheme="minorHAnsi" w:cstheme="minorHAnsi"/>
          <w:color w:val="000000"/>
        </w:rPr>
        <w:t>„Przekroczenie rzek i cieków wodnych wykonane zostanie przy wykorzystaniu metod bezwykopowych lub metodą wykopu otwartego. Wybór sposobu przekraczania cieku wodnego uzależniony będzie od głębokości cieku, długości koniecznego do przekroczenia odcinka, warunków geologicznych oraz wskazań wynikających z przeprowadzonej inwentaryzacji przyrodniczej. Wnioskodawca przewiduje zastosowanie metody bezwykopowej przy przekroczeniu rzeki Ner w gminie Rzgów, a także rzeki Olechówki w Łodzi</w:t>
      </w:r>
    </w:p>
    <w:tbl>
      <w:tblPr>
        <w:tblStyle w:val="Tabela-Siatka"/>
        <w:tblW w:w="0" w:type="auto"/>
        <w:tblInd w:w="426" w:type="dxa"/>
        <w:tblLayout w:type="fixed"/>
        <w:tblLook w:val="04A0" w:firstRow="1" w:lastRow="0" w:firstColumn="1" w:lastColumn="0" w:noHBand="0" w:noVBand="1"/>
      </w:tblPr>
      <w:tblGrid>
        <w:gridCol w:w="626"/>
        <w:gridCol w:w="1211"/>
        <w:gridCol w:w="1701"/>
        <w:gridCol w:w="1409"/>
        <w:gridCol w:w="2161"/>
        <w:gridCol w:w="1526"/>
      </w:tblGrid>
      <w:tr w:rsidR="00CD2B5B" w:rsidRPr="002D3750" w14:paraId="2F79D178" w14:textId="77777777" w:rsidTr="00B359AC">
        <w:tc>
          <w:tcPr>
            <w:tcW w:w="626" w:type="dxa"/>
          </w:tcPr>
          <w:p w14:paraId="706158BC" w14:textId="77777777" w:rsidR="00CD2B5B" w:rsidRPr="002D3750" w:rsidRDefault="00CD2B5B"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Lp.</w:t>
            </w:r>
          </w:p>
        </w:tc>
        <w:tc>
          <w:tcPr>
            <w:tcW w:w="1211" w:type="dxa"/>
          </w:tcPr>
          <w:p w14:paraId="619618CF" w14:textId="77777777" w:rsidR="00CD2B5B" w:rsidRPr="002D3750" w:rsidRDefault="00CD2B5B"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Gmina</w:t>
            </w:r>
          </w:p>
        </w:tc>
        <w:tc>
          <w:tcPr>
            <w:tcW w:w="1701" w:type="dxa"/>
          </w:tcPr>
          <w:p w14:paraId="5642A86C" w14:textId="77777777" w:rsidR="00CD2B5B" w:rsidRPr="002D3750" w:rsidRDefault="00CD2B5B"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Przybliżony kilometraż trasy</w:t>
            </w:r>
          </w:p>
        </w:tc>
        <w:tc>
          <w:tcPr>
            <w:tcW w:w="1409" w:type="dxa"/>
          </w:tcPr>
          <w:p w14:paraId="56440E4D" w14:textId="1D1CAA7F" w:rsidR="00CD2B5B" w:rsidRPr="002D3750" w:rsidRDefault="00CD2B5B"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Rodzaj/</w:t>
            </w:r>
            <w:r w:rsidR="00FD2ABF" w:rsidRPr="002D3750">
              <w:rPr>
                <w:rFonts w:asciiTheme="minorHAnsi" w:hAnsiTheme="minorHAnsi" w:cstheme="minorHAnsi"/>
                <w:color w:val="000000"/>
              </w:rPr>
              <w:t xml:space="preserve"> </w:t>
            </w:r>
            <w:r w:rsidRPr="002D3750">
              <w:rPr>
                <w:rFonts w:asciiTheme="minorHAnsi" w:hAnsiTheme="minorHAnsi" w:cstheme="minorHAnsi"/>
                <w:color w:val="000000"/>
              </w:rPr>
              <w:t>nazwa cieku</w:t>
            </w:r>
          </w:p>
        </w:tc>
        <w:tc>
          <w:tcPr>
            <w:tcW w:w="2161" w:type="dxa"/>
          </w:tcPr>
          <w:p w14:paraId="0BE57C5D" w14:textId="77777777" w:rsidR="00CD2B5B" w:rsidRPr="002D3750" w:rsidRDefault="00CD2B5B"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Orientacyjny punkt wejścia/wyjścia gazociągu</w:t>
            </w:r>
          </w:p>
        </w:tc>
        <w:tc>
          <w:tcPr>
            <w:tcW w:w="1526" w:type="dxa"/>
          </w:tcPr>
          <w:p w14:paraId="7DE0ADD5" w14:textId="77777777" w:rsidR="00CD2B5B" w:rsidRPr="002D3750" w:rsidRDefault="00CD2B5B"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Orientacyjna długość przewiertu</w:t>
            </w:r>
          </w:p>
        </w:tc>
      </w:tr>
      <w:tr w:rsidR="00CD2B5B" w:rsidRPr="002D3750" w14:paraId="377804F5" w14:textId="77777777" w:rsidTr="00B359AC">
        <w:tc>
          <w:tcPr>
            <w:tcW w:w="626" w:type="dxa"/>
          </w:tcPr>
          <w:p w14:paraId="5EA69175" w14:textId="4F2B0E32" w:rsidR="00CD2B5B" w:rsidRPr="002D3750" w:rsidRDefault="00CD2B5B"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1.</w:t>
            </w:r>
          </w:p>
        </w:tc>
        <w:tc>
          <w:tcPr>
            <w:tcW w:w="1211" w:type="dxa"/>
          </w:tcPr>
          <w:p w14:paraId="37270E12" w14:textId="77777777" w:rsidR="00CD2B5B" w:rsidRPr="002D3750" w:rsidRDefault="00CD2B5B"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Rzgów</w:t>
            </w:r>
          </w:p>
        </w:tc>
        <w:tc>
          <w:tcPr>
            <w:tcW w:w="1701" w:type="dxa"/>
          </w:tcPr>
          <w:p w14:paraId="705396D6" w14:textId="77777777" w:rsidR="00CD2B5B" w:rsidRPr="002D3750" w:rsidRDefault="00CD2B5B"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 xml:space="preserve">8+800 </w:t>
            </w:r>
          </w:p>
          <w:p w14:paraId="51CE88D3" w14:textId="77777777" w:rsidR="00CD2B5B" w:rsidRPr="002D3750" w:rsidRDefault="00CD2B5B"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(etap V)</w:t>
            </w:r>
          </w:p>
        </w:tc>
        <w:tc>
          <w:tcPr>
            <w:tcW w:w="1409" w:type="dxa"/>
          </w:tcPr>
          <w:p w14:paraId="7B63F4DE" w14:textId="77777777" w:rsidR="00CD2B5B" w:rsidRPr="002D3750" w:rsidRDefault="00CD2B5B"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rzeka Ner</w:t>
            </w:r>
          </w:p>
        </w:tc>
        <w:tc>
          <w:tcPr>
            <w:tcW w:w="2161" w:type="dxa"/>
          </w:tcPr>
          <w:p w14:paraId="44B5F045" w14:textId="77777777" w:rsidR="00CD2B5B" w:rsidRPr="002D3750" w:rsidRDefault="00CD2B5B"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ok. 8+805 / ok. 8+835</w:t>
            </w:r>
          </w:p>
        </w:tc>
        <w:tc>
          <w:tcPr>
            <w:tcW w:w="1526" w:type="dxa"/>
          </w:tcPr>
          <w:p w14:paraId="12CF5838" w14:textId="77777777" w:rsidR="00CD2B5B" w:rsidRPr="002D3750" w:rsidRDefault="00CD2B5B"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ok. 30 m</w:t>
            </w:r>
          </w:p>
        </w:tc>
      </w:tr>
      <w:tr w:rsidR="00CD2B5B" w:rsidRPr="002D3750" w14:paraId="45ED7620" w14:textId="77777777" w:rsidTr="00B359AC">
        <w:tc>
          <w:tcPr>
            <w:tcW w:w="626" w:type="dxa"/>
          </w:tcPr>
          <w:p w14:paraId="1262EFB7" w14:textId="5DA74B60" w:rsidR="00CD2B5B" w:rsidRPr="002D3750" w:rsidRDefault="00CD2B5B"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lastRenderedPageBreak/>
              <w:t>2.</w:t>
            </w:r>
          </w:p>
        </w:tc>
        <w:tc>
          <w:tcPr>
            <w:tcW w:w="1211" w:type="dxa"/>
          </w:tcPr>
          <w:p w14:paraId="7893089B" w14:textId="77777777" w:rsidR="00CD2B5B" w:rsidRPr="002D3750" w:rsidRDefault="00CD2B5B"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Łódź</w:t>
            </w:r>
          </w:p>
        </w:tc>
        <w:tc>
          <w:tcPr>
            <w:tcW w:w="1701" w:type="dxa"/>
          </w:tcPr>
          <w:p w14:paraId="3BBE2D4D" w14:textId="77777777" w:rsidR="00CD2B5B" w:rsidRPr="002D3750" w:rsidRDefault="00CD2B5B"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 xml:space="preserve">0+922 </w:t>
            </w:r>
          </w:p>
          <w:p w14:paraId="09DCBAB8" w14:textId="77777777" w:rsidR="00CD2B5B" w:rsidRPr="002D3750" w:rsidRDefault="00CD2B5B"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(etap VIII)</w:t>
            </w:r>
          </w:p>
        </w:tc>
        <w:tc>
          <w:tcPr>
            <w:tcW w:w="1409" w:type="dxa"/>
          </w:tcPr>
          <w:p w14:paraId="73F3CCDA" w14:textId="77777777" w:rsidR="00CD2B5B" w:rsidRPr="002D3750" w:rsidRDefault="00CD2B5B"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rzeka Olechówka</w:t>
            </w:r>
          </w:p>
        </w:tc>
        <w:tc>
          <w:tcPr>
            <w:tcW w:w="2161" w:type="dxa"/>
          </w:tcPr>
          <w:p w14:paraId="6B06C73F" w14:textId="77777777" w:rsidR="00CD2B5B" w:rsidRPr="002D3750" w:rsidRDefault="00CD2B5B"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ok. 0+904 / ok. 0+940</w:t>
            </w:r>
          </w:p>
        </w:tc>
        <w:tc>
          <w:tcPr>
            <w:tcW w:w="1526" w:type="dxa"/>
          </w:tcPr>
          <w:p w14:paraId="7E16A60F" w14:textId="77777777" w:rsidR="00CD2B5B" w:rsidRPr="002D3750" w:rsidRDefault="00CD2B5B"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ok. 36 m</w:t>
            </w:r>
          </w:p>
        </w:tc>
      </w:tr>
    </w:tbl>
    <w:p w14:paraId="12E7E3FC" w14:textId="53FE69A7" w:rsidR="00CD2B5B" w:rsidRPr="002D3750" w:rsidRDefault="00CD2B5B" w:rsidP="002D3750">
      <w:pPr>
        <w:pStyle w:val="Akapitzlist"/>
        <w:spacing w:line="312" w:lineRule="auto"/>
        <w:ind w:left="426"/>
        <w:rPr>
          <w:rFonts w:asciiTheme="minorHAnsi" w:hAnsiTheme="minorHAnsi" w:cstheme="minorHAnsi"/>
          <w:color w:val="000000"/>
        </w:rPr>
      </w:pPr>
    </w:p>
    <w:p w14:paraId="3A8FDE41" w14:textId="541A6029" w:rsidR="00DA7DD3" w:rsidRPr="002D3750" w:rsidRDefault="00DA7DD3" w:rsidP="002D3750">
      <w:pPr>
        <w:pStyle w:val="Akapitzlist"/>
        <w:spacing w:line="312" w:lineRule="auto"/>
        <w:ind w:left="426"/>
        <w:rPr>
          <w:rFonts w:asciiTheme="minorHAnsi" w:hAnsiTheme="minorHAnsi" w:cstheme="minorHAnsi"/>
          <w:color w:val="000000"/>
        </w:rPr>
      </w:pPr>
      <w:r w:rsidRPr="002D3750">
        <w:rPr>
          <w:rFonts w:asciiTheme="minorHAnsi" w:hAnsiTheme="minorHAnsi" w:cstheme="minorHAnsi"/>
          <w:color w:val="000000"/>
        </w:rPr>
        <w:t>i w tym zakresie orzekam:</w:t>
      </w:r>
    </w:p>
    <w:p w14:paraId="60D8EF60" w14:textId="067BD078" w:rsidR="00D8406F" w:rsidRPr="002D3750" w:rsidRDefault="00D8406F" w:rsidP="002D3750">
      <w:pPr>
        <w:pStyle w:val="Akapitzlist"/>
        <w:spacing w:line="312" w:lineRule="auto"/>
        <w:ind w:left="426"/>
        <w:rPr>
          <w:rFonts w:asciiTheme="minorHAnsi" w:hAnsiTheme="minorHAnsi" w:cstheme="minorHAnsi"/>
          <w:color w:val="000000"/>
        </w:rPr>
      </w:pPr>
      <w:r w:rsidRPr="002D3750">
        <w:rPr>
          <w:rFonts w:asciiTheme="minorHAnsi" w:hAnsiTheme="minorHAnsi" w:cstheme="minorHAnsi"/>
          <w:color w:val="000000"/>
        </w:rPr>
        <w:t>„Przekroczenie rzek i cieków wodnych wykonane zostanie przy wykorzystaniu metod bezwykopowych lub metodą wykopu otwartego. Wybór sposobu przekraczania cieku wodnego uzależniony będzie od głębokości cieku, długości koniecznego do przekroczenia odcinka, warunków geologicznych oraz wskazań wynikających z przeprowadzonej inwentaryzacji przyrodniczej. Wnioskodawca przewiduje zastosowanie metody bezwykopowej przy przekroczeniu rzeki Dobrzynki</w:t>
      </w:r>
      <w:r w:rsidR="00CD2B5B" w:rsidRPr="002D3750">
        <w:rPr>
          <w:rFonts w:asciiTheme="minorHAnsi" w:hAnsiTheme="minorHAnsi" w:cstheme="minorHAnsi"/>
          <w:color w:val="000000"/>
        </w:rPr>
        <w:t xml:space="preserve"> w gminie Pabianice</w:t>
      </w:r>
      <w:r w:rsidRPr="002D3750">
        <w:rPr>
          <w:rFonts w:asciiTheme="minorHAnsi" w:hAnsiTheme="minorHAnsi" w:cstheme="minorHAnsi"/>
          <w:color w:val="000000"/>
        </w:rPr>
        <w:t>, rzeki Ner w gminie Rzgów, a także rzeki Olechówki w Łodzi.</w:t>
      </w:r>
    </w:p>
    <w:p w14:paraId="357BDDAA" w14:textId="77777777" w:rsidR="00663509" w:rsidRPr="002D3750" w:rsidRDefault="00663509" w:rsidP="002D3750">
      <w:pPr>
        <w:pStyle w:val="Akapitzlist"/>
        <w:spacing w:line="312" w:lineRule="auto"/>
        <w:ind w:left="426"/>
        <w:rPr>
          <w:rFonts w:asciiTheme="minorHAnsi" w:hAnsiTheme="minorHAnsi" w:cstheme="minorHAnsi"/>
          <w:color w:val="000000"/>
        </w:rPr>
      </w:pPr>
    </w:p>
    <w:p w14:paraId="279709DC" w14:textId="204FEE76" w:rsidR="00D8406F" w:rsidRPr="002D3750" w:rsidRDefault="00D8406F" w:rsidP="002D3750">
      <w:pPr>
        <w:pStyle w:val="Akapitzlist"/>
        <w:spacing w:line="312" w:lineRule="auto"/>
        <w:ind w:left="426"/>
        <w:rPr>
          <w:rFonts w:asciiTheme="minorHAnsi" w:hAnsiTheme="minorHAnsi" w:cstheme="minorHAnsi"/>
          <w:color w:val="000000"/>
        </w:rPr>
      </w:pPr>
      <w:r w:rsidRPr="002D3750">
        <w:rPr>
          <w:rFonts w:asciiTheme="minorHAnsi" w:hAnsiTheme="minorHAnsi" w:cstheme="minorHAnsi"/>
          <w:color w:val="000000"/>
        </w:rPr>
        <w:t>Tabela 4. Zestawienie cieków, które zostaną przekroczone metodą bezwykopową.</w:t>
      </w:r>
    </w:p>
    <w:tbl>
      <w:tblPr>
        <w:tblStyle w:val="Tabela-Siatka"/>
        <w:tblW w:w="0" w:type="auto"/>
        <w:tblInd w:w="426" w:type="dxa"/>
        <w:tblLayout w:type="fixed"/>
        <w:tblLook w:val="04A0" w:firstRow="1" w:lastRow="0" w:firstColumn="1" w:lastColumn="0" w:noHBand="0" w:noVBand="1"/>
      </w:tblPr>
      <w:tblGrid>
        <w:gridCol w:w="626"/>
        <w:gridCol w:w="1211"/>
        <w:gridCol w:w="1701"/>
        <w:gridCol w:w="1409"/>
        <w:gridCol w:w="2161"/>
        <w:gridCol w:w="1526"/>
      </w:tblGrid>
      <w:tr w:rsidR="0043268C" w:rsidRPr="002D3750" w14:paraId="3F8D1B33" w14:textId="77777777" w:rsidTr="00B764FB">
        <w:tc>
          <w:tcPr>
            <w:tcW w:w="626" w:type="dxa"/>
          </w:tcPr>
          <w:p w14:paraId="3EAED7FD" w14:textId="3631A739" w:rsidR="00D8406F" w:rsidRPr="002D3750" w:rsidRDefault="00D8406F"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Lp.</w:t>
            </w:r>
          </w:p>
        </w:tc>
        <w:tc>
          <w:tcPr>
            <w:tcW w:w="1211" w:type="dxa"/>
          </w:tcPr>
          <w:p w14:paraId="54A0E198" w14:textId="584DFC39" w:rsidR="00D8406F" w:rsidRPr="002D3750" w:rsidRDefault="00D8406F"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Gmina</w:t>
            </w:r>
          </w:p>
        </w:tc>
        <w:tc>
          <w:tcPr>
            <w:tcW w:w="1701" w:type="dxa"/>
          </w:tcPr>
          <w:p w14:paraId="3AFB7882" w14:textId="4C3E2633" w:rsidR="00D8406F" w:rsidRPr="002D3750" w:rsidRDefault="0043268C"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Przybliżony kilometraż trasy</w:t>
            </w:r>
          </w:p>
        </w:tc>
        <w:tc>
          <w:tcPr>
            <w:tcW w:w="1409" w:type="dxa"/>
          </w:tcPr>
          <w:p w14:paraId="5C4AE978" w14:textId="6FC57D16" w:rsidR="00D8406F" w:rsidRPr="002D3750" w:rsidRDefault="0043268C"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Rodzaj/</w:t>
            </w:r>
            <w:r w:rsidR="00FD2ABF" w:rsidRPr="002D3750">
              <w:rPr>
                <w:rFonts w:asciiTheme="minorHAnsi" w:hAnsiTheme="minorHAnsi" w:cstheme="minorHAnsi"/>
                <w:color w:val="000000"/>
              </w:rPr>
              <w:t xml:space="preserve"> </w:t>
            </w:r>
            <w:r w:rsidRPr="002D3750">
              <w:rPr>
                <w:rFonts w:asciiTheme="minorHAnsi" w:hAnsiTheme="minorHAnsi" w:cstheme="minorHAnsi"/>
                <w:color w:val="000000"/>
              </w:rPr>
              <w:t>nazwa cieku</w:t>
            </w:r>
          </w:p>
        </w:tc>
        <w:tc>
          <w:tcPr>
            <w:tcW w:w="2161" w:type="dxa"/>
          </w:tcPr>
          <w:p w14:paraId="40EB7D0E" w14:textId="518F2838" w:rsidR="00D8406F" w:rsidRPr="002D3750" w:rsidRDefault="0043268C"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Orientacyjny punkt wejścia/wyjścia gazociągu</w:t>
            </w:r>
          </w:p>
        </w:tc>
        <w:tc>
          <w:tcPr>
            <w:tcW w:w="1526" w:type="dxa"/>
          </w:tcPr>
          <w:p w14:paraId="25296179" w14:textId="3A0C95E5" w:rsidR="00D8406F" w:rsidRPr="002D3750" w:rsidRDefault="0043268C"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Orientacyjna długość przewiertu</w:t>
            </w:r>
          </w:p>
        </w:tc>
      </w:tr>
      <w:tr w:rsidR="0043268C" w:rsidRPr="002D3750" w14:paraId="65DCF983" w14:textId="77777777" w:rsidTr="00B764FB">
        <w:tc>
          <w:tcPr>
            <w:tcW w:w="626" w:type="dxa"/>
          </w:tcPr>
          <w:p w14:paraId="23594EDE" w14:textId="7F2FD4FA" w:rsidR="0043268C" w:rsidRPr="002D3750" w:rsidRDefault="0043268C"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1.</w:t>
            </w:r>
          </w:p>
        </w:tc>
        <w:tc>
          <w:tcPr>
            <w:tcW w:w="1211" w:type="dxa"/>
          </w:tcPr>
          <w:p w14:paraId="34335E3C" w14:textId="074D292F" w:rsidR="0043268C" w:rsidRPr="002D3750" w:rsidRDefault="00B764FB"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Pabianice</w:t>
            </w:r>
          </w:p>
        </w:tc>
        <w:tc>
          <w:tcPr>
            <w:tcW w:w="1701" w:type="dxa"/>
          </w:tcPr>
          <w:p w14:paraId="4ECDEEB4" w14:textId="77777777" w:rsidR="00B764FB" w:rsidRPr="002D3750" w:rsidRDefault="0043268C"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 xml:space="preserve">0+754 </w:t>
            </w:r>
          </w:p>
          <w:p w14:paraId="31B2F77E" w14:textId="5A000BB4" w:rsidR="0043268C" w:rsidRPr="002D3750" w:rsidRDefault="0043268C"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(etap IV)</w:t>
            </w:r>
          </w:p>
        </w:tc>
        <w:tc>
          <w:tcPr>
            <w:tcW w:w="1409" w:type="dxa"/>
          </w:tcPr>
          <w:p w14:paraId="39CD727E" w14:textId="18083F6B" w:rsidR="0043268C" w:rsidRPr="002D3750" w:rsidRDefault="0043268C"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rzeka Dobrzynka</w:t>
            </w:r>
          </w:p>
        </w:tc>
        <w:tc>
          <w:tcPr>
            <w:tcW w:w="2161" w:type="dxa"/>
          </w:tcPr>
          <w:p w14:paraId="19AE1DD3" w14:textId="03781623" w:rsidR="0043268C" w:rsidRPr="002D3750" w:rsidRDefault="0043268C"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ok. 0+735 / ok. 0+760</w:t>
            </w:r>
          </w:p>
        </w:tc>
        <w:tc>
          <w:tcPr>
            <w:tcW w:w="1526" w:type="dxa"/>
          </w:tcPr>
          <w:p w14:paraId="47BAD728" w14:textId="57F0EB90" w:rsidR="0043268C" w:rsidRPr="002D3750" w:rsidRDefault="0043268C"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 xml:space="preserve">ok. 25 m </w:t>
            </w:r>
          </w:p>
        </w:tc>
      </w:tr>
      <w:tr w:rsidR="0043268C" w:rsidRPr="002D3750" w14:paraId="55AFD8E4" w14:textId="77777777" w:rsidTr="00B764FB">
        <w:tc>
          <w:tcPr>
            <w:tcW w:w="626" w:type="dxa"/>
          </w:tcPr>
          <w:p w14:paraId="695D0A94" w14:textId="53381A40" w:rsidR="0043268C" w:rsidRPr="002D3750" w:rsidRDefault="0043268C"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2.</w:t>
            </w:r>
          </w:p>
        </w:tc>
        <w:tc>
          <w:tcPr>
            <w:tcW w:w="1211" w:type="dxa"/>
          </w:tcPr>
          <w:p w14:paraId="316BB080" w14:textId="79BD78B6" w:rsidR="0043268C" w:rsidRPr="002D3750" w:rsidRDefault="0043268C"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Rzgów</w:t>
            </w:r>
          </w:p>
        </w:tc>
        <w:tc>
          <w:tcPr>
            <w:tcW w:w="1701" w:type="dxa"/>
          </w:tcPr>
          <w:p w14:paraId="5B2E5AA6" w14:textId="77777777" w:rsidR="00B764FB" w:rsidRPr="002D3750" w:rsidRDefault="0043268C"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 xml:space="preserve">8+800 </w:t>
            </w:r>
          </w:p>
          <w:p w14:paraId="0B5EE516" w14:textId="4D4B41F6" w:rsidR="0043268C" w:rsidRPr="002D3750" w:rsidRDefault="0043268C"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(etap V)</w:t>
            </w:r>
          </w:p>
        </w:tc>
        <w:tc>
          <w:tcPr>
            <w:tcW w:w="1409" w:type="dxa"/>
          </w:tcPr>
          <w:p w14:paraId="52873483" w14:textId="738D4CC4" w:rsidR="0043268C" w:rsidRPr="002D3750" w:rsidRDefault="0043268C"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rzeka Ner</w:t>
            </w:r>
          </w:p>
        </w:tc>
        <w:tc>
          <w:tcPr>
            <w:tcW w:w="2161" w:type="dxa"/>
          </w:tcPr>
          <w:p w14:paraId="27F67649" w14:textId="15CA9C27" w:rsidR="0043268C" w:rsidRPr="002D3750" w:rsidRDefault="0043268C"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ok. 8+805 / ok. 8+835</w:t>
            </w:r>
          </w:p>
        </w:tc>
        <w:tc>
          <w:tcPr>
            <w:tcW w:w="1526" w:type="dxa"/>
          </w:tcPr>
          <w:p w14:paraId="35248930" w14:textId="03DD4B08" w:rsidR="0043268C" w:rsidRPr="002D3750" w:rsidRDefault="0043268C"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ok. 30 m</w:t>
            </w:r>
          </w:p>
        </w:tc>
      </w:tr>
      <w:tr w:rsidR="0043268C" w:rsidRPr="002D3750" w14:paraId="5D2CDA63" w14:textId="77777777" w:rsidTr="00B764FB">
        <w:tc>
          <w:tcPr>
            <w:tcW w:w="626" w:type="dxa"/>
          </w:tcPr>
          <w:p w14:paraId="56209697" w14:textId="72ED707A" w:rsidR="0043268C" w:rsidRPr="002D3750" w:rsidRDefault="0043268C"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3.</w:t>
            </w:r>
          </w:p>
        </w:tc>
        <w:tc>
          <w:tcPr>
            <w:tcW w:w="1211" w:type="dxa"/>
          </w:tcPr>
          <w:p w14:paraId="3B3E110C" w14:textId="05A84AFA" w:rsidR="0043268C" w:rsidRPr="002D3750" w:rsidRDefault="0043268C"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Łódź</w:t>
            </w:r>
          </w:p>
        </w:tc>
        <w:tc>
          <w:tcPr>
            <w:tcW w:w="1701" w:type="dxa"/>
          </w:tcPr>
          <w:p w14:paraId="09925E16" w14:textId="77777777" w:rsidR="00B764FB" w:rsidRPr="002D3750" w:rsidRDefault="0043268C"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 xml:space="preserve">0+922 </w:t>
            </w:r>
          </w:p>
          <w:p w14:paraId="5720CC4E" w14:textId="1C587BCE" w:rsidR="0043268C" w:rsidRPr="002D3750" w:rsidRDefault="0043268C"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(etap VIII)</w:t>
            </w:r>
          </w:p>
        </w:tc>
        <w:tc>
          <w:tcPr>
            <w:tcW w:w="1409" w:type="dxa"/>
          </w:tcPr>
          <w:p w14:paraId="204AA919" w14:textId="0CE43DA7" w:rsidR="0043268C" w:rsidRPr="002D3750" w:rsidRDefault="0043268C"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rzeka Olechówka</w:t>
            </w:r>
          </w:p>
        </w:tc>
        <w:tc>
          <w:tcPr>
            <w:tcW w:w="2161" w:type="dxa"/>
          </w:tcPr>
          <w:p w14:paraId="6B45F8F9" w14:textId="7977093B" w:rsidR="0043268C" w:rsidRPr="002D3750" w:rsidRDefault="0043268C"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ok. 0+904 / ok. 0+940</w:t>
            </w:r>
          </w:p>
        </w:tc>
        <w:tc>
          <w:tcPr>
            <w:tcW w:w="1526" w:type="dxa"/>
          </w:tcPr>
          <w:p w14:paraId="766D60F0" w14:textId="25986587" w:rsidR="0043268C" w:rsidRPr="002D3750" w:rsidRDefault="0043268C" w:rsidP="002D3750">
            <w:pPr>
              <w:pStyle w:val="Akapitzlist"/>
              <w:spacing w:line="312" w:lineRule="auto"/>
              <w:ind w:left="0"/>
              <w:rPr>
                <w:rFonts w:asciiTheme="minorHAnsi" w:hAnsiTheme="minorHAnsi" w:cstheme="minorHAnsi"/>
                <w:color w:val="000000"/>
              </w:rPr>
            </w:pPr>
            <w:r w:rsidRPr="002D3750">
              <w:rPr>
                <w:rFonts w:asciiTheme="minorHAnsi" w:hAnsiTheme="minorHAnsi" w:cstheme="minorHAnsi"/>
                <w:color w:val="000000"/>
              </w:rPr>
              <w:t>ok. 36 m</w:t>
            </w:r>
          </w:p>
        </w:tc>
      </w:tr>
    </w:tbl>
    <w:p w14:paraId="6DCCCBEE" w14:textId="77777777" w:rsidR="00D8406F" w:rsidRPr="002D3750" w:rsidRDefault="00D8406F" w:rsidP="002D3750">
      <w:pPr>
        <w:pStyle w:val="Akapitzlist"/>
        <w:spacing w:line="312" w:lineRule="auto"/>
        <w:ind w:left="426"/>
        <w:rPr>
          <w:rFonts w:asciiTheme="minorHAnsi" w:hAnsiTheme="minorHAnsi" w:cstheme="minorHAnsi"/>
          <w:color w:val="000000"/>
        </w:rPr>
      </w:pPr>
    </w:p>
    <w:p w14:paraId="0C8C5DFE" w14:textId="49DCE6D2" w:rsidR="00DC1545" w:rsidRPr="002D3750" w:rsidRDefault="00314F7A"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uchylam pkt VI ww. decyzji i w tym zakresie</w:t>
      </w:r>
      <w:r w:rsidR="00DC1545" w:rsidRPr="002D3750">
        <w:rPr>
          <w:rFonts w:asciiTheme="minorHAnsi" w:hAnsiTheme="minorHAnsi" w:cstheme="minorHAnsi"/>
          <w:color w:val="000000"/>
        </w:rPr>
        <w:t xml:space="preserve"> orzekam:</w:t>
      </w:r>
    </w:p>
    <w:p w14:paraId="35C6912C" w14:textId="51E299EA" w:rsidR="00663509" w:rsidRPr="002D3750" w:rsidRDefault="00DC1545" w:rsidP="002D3750">
      <w:pPr>
        <w:pStyle w:val="Akapitzlist"/>
        <w:spacing w:line="312" w:lineRule="auto"/>
        <w:ind w:left="426"/>
        <w:rPr>
          <w:rFonts w:asciiTheme="minorHAnsi" w:hAnsiTheme="minorHAnsi" w:cstheme="minorHAnsi"/>
          <w:color w:val="000000"/>
        </w:rPr>
      </w:pPr>
      <w:r w:rsidRPr="002D3750">
        <w:rPr>
          <w:rFonts w:asciiTheme="minorHAnsi" w:hAnsiTheme="minorHAnsi" w:cstheme="minorHAnsi"/>
          <w:color w:val="000000"/>
        </w:rPr>
        <w:t xml:space="preserve">„Integralną częścią niniejszej decyzji </w:t>
      </w:r>
      <w:r w:rsidR="00B764FB" w:rsidRPr="002D3750">
        <w:rPr>
          <w:rFonts w:asciiTheme="minorHAnsi" w:hAnsiTheme="minorHAnsi" w:cstheme="minorHAnsi"/>
          <w:color w:val="000000"/>
        </w:rPr>
        <w:t xml:space="preserve">jest Załącznik nr </w:t>
      </w:r>
      <w:r w:rsidR="00A9146B" w:rsidRPr="002D3750">
        <w:rPr>
          <w:rFonts w:asciiTheme="minorHAnsi" w:hAnsiTheme="minorHAnsi" w:cstheme="minorHAnsi"/>
          <w:color w:val="000000"/>
        </w:rPr>
        <w:t>1</w:t>
      </w:r>
      <w:r w:rsidR="00B764FB" w:rsidRPr="002D3750">
        <w:rPr>
          <w:rFonts w:asciiTheme="minorHAnsi" w:hAnsiTheme="minorHAnsi" w:cstheme="minorHAnsi"/>
          <w:color w:val="000000"/>
        </w:rPr>
        <w:t xml:space="preserve"> – Mapa przedstawiająca</w:t>
      </w:r>
      <w:r w:rsidRPr="002D3750">
        <w:rPr>
          <w:rFonts w:asciiTheme="minorHAnsi" w:hAnsiTheme="minorHAnsi" w:cstheme="minorHAnsi"/>
          <w:color w:val="000000"/>
        </w:rPr>
        <w:t xml:space="preserve"> </w:t>
      </w:r>
      <w:r w:rsidR="00B764FB" w:rsidRPr="002D3750">
        <w:rPr>
          <w:rFonts w:asciiTheme="minorHAnsi" w:hAnsiTheme="minorHAnsi" w:cstheme="minorHAnsi"/>
          <w:color w:val="000000"/>
        </w:rPr>
        <w:t>p</w:t>
      </w:r>
      <w:r w:rsidRPr="002D3750">
        <w:rPr>
          <w:rFonts w:asciiTheme="minorHAnsi" w:hAnsiTheme="minorHAnsi" w:cstheme="minorHAnsi"/>
          <w:color w:val="000000"/>
        </w:rPr>
        <w:t>rzebieg inwestycji w podziale na etapy wraz z obiektami</w:t>
      </w:r>
      <w:r w:rsidR="00B764FB" w:rsidRPr="002D3750">
        <w:rPr>
          <w:rFonts w:asciiTheme="minorHAnsi" w:hAnsiTheme="minorHAnsi" w:cstheme="minorHAnsi"/>
          <w:color w:val="000000"/>
        </w:rPr>
        <w:t xml:space="preserve"> towarzyszącymi</w:t>
      </w:r>
      <w:r w:rsidR="00BB79E5" w:rsidRPr="002D3750">
        <w:rPr>
          <w:rFonts w:asciiTheme="minorHAnsi" w:hAnsiTheme="minorHAnsi" w:cstheme="minorHAnsi"/>
          <w:color w:val="000000"/>
        </w:rPr>
        <w:t>”</w:t>
      </w:r>
    </w:p>
    <w:p w14:paraId="5D1D01C1" w14:textId="1DF992A9" w:rsidR="00830B09" w:rsidRPr="002D3750" w:rsidRDefault="001A50DF" w:rsidP="002D3750">
      <w:pPr>
        <w:pStyle w:val="Akapitzlist"/>
        <w:numPr>
          <w:ilvl w:val="0"/>
          <w:numId w:val="8"/>
        </w:numPr>
        <w:spacing w:line="312" w:lineRule="auto"/>
        <w:ind w:left="426" w:hanging="426"/>
        <w:rPr>
          <w:rFonts w:asciiTheme="minorHAnsi" w:hAnsiTheme="minorHAnsi" w:cstheme="minorHAnsi"/>
          <w:color w:val="000000"/>
        </w:rPr>
      </w:pPr>
      <w:r w:rsidRPr="002D3750">
        <w:rPr>
          <w:rFonts w:asciiTheme="minorHAnsi" w:hAnsiTheme="minorHAnsi" w:cstheme="minorHAnsi"/>
          <w:color w:val="000000"/>
        </w:rPr>
        <w:t>w pozostałym zakresie utrzymuję ww. decyzję w mocy.</w:t>
      </w:r>
    </w:p>
    <w:p w14:paraId="2B2A419F" w14:textId="17A60AC4" w:rsidR="004557FA" w:rsidRPr="002D3750" w:rsidRDefault="004557FA" w:rsidP="002D3750">
      <w:pPr>
        <w:spacing w:line="312" w:lineRule="auto"/>
        <w:rPr>
          <w:rFonts w:asciiTheme="minorHAnsi" w:hAnsiTheme="minorHAnsi" w:cstheme="minorHAnsi"/>
          <w:color w:val="000000"/>
        </w:rPr>
      </w:pPr>
    </w:p>
    <w:p w14:paraId="6E06B32A" w14:textId="77777777" w:rsidR="00B764FB" w:rsidRPr="002D3750" w:rsidRDefault="00B764FB" w:rsidP="002D3750">
      <w:pPr>
        <w:spacing w:line="312" w:lineRule="auto"/>
        <w:rPr>
          <w:rFonts w:asciiTheme="minorHAnsi" w:hAnsiTheme="minorHAnsi" w:cstheme="minorHAnsi"/>
          <w:color w:val="000000"/>
        </w:rPr>
      </w:pPr>
    </w:p>
    <w:p w14:paraId="71E23384" w14:textId="18A7C316" w:rsidR="00830B09" w:rsidRPr="002D3750" w:rsidRDefault="00562F4F" w:rsidP="002D3750">
      <w:pPr>
        <w:spacing w:line="312" w:lineRule="auto"/>
        <w:rPr>
          <w:rFonts w:asciiTheme="minorHAnsi" w:hAnsiTheme="minorHAnsi" w:cstheme="minorHAnsi"/>
          <w:color w:val="000000"/>
        </w:rPr>
      </w:pPr>
      <w:r w:rsidRPr="002D3750">
        <w:rPr>
          <w:rFonts w:asciiTheme="minorHAnsi" w:hAnsiTheme="minorHAnsi" w:cstheme="minorHAnsi"/>
          <w:color w:val="000000"/>
        </w:rPr>
        <w:t>U</w:t>
      </w:r>
      <w:r w:rsidR="00CD2B5B" w:rsidRPr="002D3750">
        <w:rPr>
          <w:rFonts w:asciiTheme="minorHAnsi" w:hAnsiTheme="minorHAnsi" w:cstheme="minorHAnsi"/>
          <w:color w:val="000000"/>
        </w:rPr>
        <w:t>ZASADNIENIE</w:t>
      </w:r>
    </w:p>
    <w:p w14:paraId="491AD83B" w14:textId="77777777" w:rsidR="00830B09" w:rsidRPr="002D3750" w:rsidRDefault="00830B09" w:rsidP="002D3750">
      <w:pPr>
        <w:spacing w:line="312" w:lineRule="auto"/>
        <w:rPr>
          <w:rFonts w:asciiTheme="minorHAnsi" w:hAnsiTheme="minorHAnsi" w:cstheme="minorHAnsi"/>
          <w:color w:val="000000"/>
        </w:rPr>
      </w:pPr>
    </w:p>
    <w:p w14:paraId="56CDC832" w14:textId="1B3305E3" w:rsidR="00B82FC3" w:rsidRPr="002D3750" w:rsidRDefault="00562F4F" w:rsidP="000C73BC">
      <w:pPr>
        <w:spacing w:line="312" w:lineRule="auto"/>
        <w:rPr>
          <w:rFonts w:asciiTheme="minorHAnsi" w:hAnsiTheme="minorHAnsi" w:cstheme="minorHAnsi"/>
        </w:rPr>
      </w:pPr>
      <w:r w:rsidRPr="002D3750">
        <w:rPr>
          <w:rFonts w:asciiTheme="minorHAnsi" w:hAnsiTheme="minorHAnsi" w:cstheme="minorHAnsi"/>
          <w:color w:val="000000"/>
        </w:rPr>
        <w:t>Cytowaną w sentencji decyzją</w:t>
      </w:r>
      <w:r w:rsidR="00B42A99" w:rsidRPr="002D3750">
        <w:rPr>
          <w:rFonts w:asciiTheme="minorHAnsi" w:hAnsiTheme="minorHAnsi" w:cstheme="minorHAnsi"/>
          <w:color w:val="000000"/>
        </w:rPr>
        <w:t xml:space="preserve"> z dnia 2 marca 2020 r.</w:t>
      </w:r>
      <w:r w:rsidRPr="002D3750">
        <w:rPr>
          <w:rFonts w:asciiTheme="minorHAnsi" w:hAnsiTheme="minorHAnsi" w:cstheme="minorHAnsi"/>
          <w:color w:val="000000"/>
        </w:rPr>
        <w:t xml:space="preserve"> </w:t>
      </w:r>
      <w:r w:rsidR="00B42A99" w:rsidRPr="002D3750">
        <w:rPr>
          <w:rFonts w:asciiTheme="minorHAnsi" w:hAnsiTheme="minorHAnsi" w:cstheme="minorHAnsi"/>
          <w:color w:val="000000"/>
        </w:rPr>
        <w:t>RDOŚ w Łodzi, działając na wniosek Polskiej Spółki Gazownictwa</w:t>
      </w:r>
      <w:r w:rsidR="009C02DD" w:rsidRPr="002D3750">
        <w:rPr>
          <w:rFonts w:asciiTheme="minorHAnsi" w:hAnsiTheme="minorHAnsi" w:cstheme="minorHAnsi"/>
          <w:color w:val="000000"/>
        </w:rPr>
        <w:t xml:space="preserve"> </w:t>
      </w:r>
      <w:r w:rsidR="000D50AC" w:rsidRPr="002D3750">
        <w:rPr>
          <w:rFonts w:asciiTheme="minorHAnsi" w:hAnsiTheme="minorHAnsi" w:cstheme="minorHAnsi"/>
          <w:color w:val="000000"/>
        </w:rPr>
        <w:t>s</w:t>
      </w:r>
      <w:r w:rsidR="009C02DD" w:rsidRPr="002D3750">
        <w:rPr>
          <w:rFonts w:asciiTheme="minorHAnsi" w:hAnsiTheme="minorHAnsi" w:cstheme="minorHAnsi"/>
          <w:color w:val="000000"/>
        </w:rPr>
        <w:t>p. z o.o., Oddział</w:t>
      </w:r>
      <w:r w:rsidR="008A5A98" w:rsidRPr="002D3750">
        <w:rPr>
          <w:rFonts w:asciiTheme="minorHAnsi" w:hAnsiTheme="minorHAnsi" w:cstheme="minorHAnsi"/>
          <w:color w:val="000000"/>
        </w:rPr>
        <w:t xml:space="preserve"> Zakład</w:t>
      </w:r>
      <w:r w:rsidR="009C02DD" w:rsidRPr="002D3750">
        <w:rPr>
          <w:rFonts w:asciiTheme="minorHAnsi" w:hAnsiTheme="minorHAnsi" w:cstheme="minorHAnsi"/>
          <w:color w:val="000000"/>
        </w:rPr>
        <w:t xml:space="preserve"> </w:t>
      </w:r>
      <w:r w:rsidR="008A5A98" w:rsidRPr="002D3750">
        <w:rPr>
          <w:rFonts w:asciiTheme="minorHAnsi" w:hAnsiTheme="minorHAnsi" w:cstheme="minorHAnsi"/>
          <w:color w:val="000000"/>
        </w:rPr>
        <w:t>G</w:t>
      </w:r>
      <w:r w:rsidR="009C02DD" w:rsidRPr="002D3750">
        <w:rPr>
          <w:rFonts w:asciiTheme="minorHAnsi" w:hAnsiTheme="minorHAnsi" w:cstheme="minorHAnsi"/>
          <w:color w:val="000000"/>
        </w:rPr>
        <w:t>azowniczy w Łodzi</w:t>
      </w:r>
      <w:r w:rsidR="00B42A99" w:rsidRPr="002D3750">
        <w:rPr>
          <w:rFonts w:asciiTheme="minorHAnsi" w:hAnsiTheme="minorHAnsi" w:cstheme="minorHAnsi"/>
          <w:color w:val="000000"/>
        </w:rPr>
        <w:t>,</w:t>
      </w:r>
      <w:r w:rsidR="00AE257B" w:rsidRPr="002D3750">
        <w:rPr>
          <w:rFonts w:asciiTheme="minorHAnsi" w:hAnsiTheme="minorHAnsi" w:cstheme="minorHAnsi"/>
          <w:color w:val="000000"/>
        </w:rPr>
        <w:t xml:space="preserve"> dalej PSG</w:t>
      </w:r>
      <w:r w:rsidR="008A5A98" w:rsidRPr="002D3750">
        <w:rPr>
          <w:rFonts w:asciiTheme="minorHAnsi" w:hAnsiTheme="minorHAnsi" w:cstheme="minorHAnsi"/>
          <w:color w:val="000000"/>
        </w:rPr>
        <w:t xml:space="preserve"> </w:t>
      </w:r>
      <w:r w:rsidR="000D50AC" w:rsidRPr="002D3750">
        <w:rPr>
          <w:rFonts w:asciiTheme="minorHAnsi" w:hAnsiTheme="minorHAnsi" w:cstheme="minorHAnsi"/>
          <w:color w:val="000000"/>
        </w:rPr>
        <w:t>s</w:t>
      </w:r>
      <w:r w:rsidR="008A5A98" w:rsidRPr="002D3750">
        <w:rPr>
          <w:rFonts w:asciiTheme="minorHAnsi" w:hAnsiTheme="minorHAnsi" w:cstheme="minorHAnsi"/>
          <w:color w:val="000000"/>
        </w:rPr>
        <w:t>p. z o.o.</w:t>
      </w:r>
      <w:r w:rsidR="00AE257B" w:rsidRPr="002D3750">
        <w:rPr>
          <w:rFonts w:asciiTheme="minorHAnsi" w:hAnsiTheme="minorHAnsi" w:cstheme="minorHAnsi"/>
          <w:color w:val="000000"/>
        </w:rPr>
        <w:t>,</w:t>
      </w:r>
      <w:r w:rsidR="00B42A99" w:rsidRPr="002D3750">
        <w:rPr>
          <w:rFonts w:asciiTheme="minorHAnsi" w:hAnsiTheme="minorHAnsi" w:cstheme="minorHAnsi"/>
          <w:color w:val="000000"/>
        </w:rPr>
        <w:t xml:space="preserve"> reprezentowanej przez </w:t>
      </w:r>
      <w:r w:rsidR="00941C22">
        <w:rPr>
          <w:rFonts w:asciiTheme="minorHAnsi" w:hAnsiTheme="minorHAnsi" w:cstheme="minorHAnsi"/>
          <w:color w:val="000000"/>
        </w:rPr>
        <w:t>(…)</w:t>
      </w:r>
      <w:r w:rsidR="00B42A99" w:rsidRPr="002D3750">
        <w:rPr>
          <w:rFonts w:asciiTheme="minorHAnsi" w:hAnsiTheme="minorHAnsi" w:cstheme="minorHAnsi"/>
          <w:color w:val="000000"/>
        </w:rPr>
        <w:t>,</w:t>
      </w:r>
      <w:r w:rsidR="00BF4384" w:rsidRPr="002D3750">
        <w:rPr>
          <w:rFonts w:asciiTheme="minorHAnsi" w:hAnsiTheme="minorHAnsi" w:cstheme="minorHAnsi"/>
          <w:color w:val="000000"/>
        </w:rPr>
        <w:t xml:space="preserve"> z dnia 29 grudnia 2017 r.,</w:t>
      </w:r>
      <w:r w:rsidRPr="002D3750">
        <w:rPr>
          <w:rFonts w:asciiTheme="minorHAnsi" w:hAnsiTheme="minorHAnsi" w:cstheme="minorHAnsi"/>
          <w:color w:val="000000"/>
        </w:rPr>
        <w:t xml:space="preserve"> ustalił środowiskowe uw</w:t>
      </w:r>
      <w:r w:rsidR="004319DB" w:rsidRPr="002D3750">
        <w:rPr>
          <w:rFonts w:asciiTheme="minorHAnsi" w:hAnsiTheme="minorHAnsi" w:cstheme="minorHAnsi"/>
          <w:color w:val="000000"/>
        </w:rPr>
        <w:t xml:space="preserve">arunkowania </w:t>
      </w:r>
      <w:r w:rsidR="00BF4384" w:rsidRPr="002D3750">
        <w:rPr>
          <w:rFonts w:asciiTheme="minorHAnsi" w:hAnsiTheme="minorHAnsi" w:cstheme="minorHAnsi"/>
          <w:color w:val="000000"/>
        </w:rPr>
        <w:t>realizacji</w:t>
      </w:r>
      <w:r w:rsidR="004319DB" w:rsidRPr="002D3750">
        <w:rPr>
          <w:rFonts w:asciiTheme="minorHAnsi" w:hAnsiTheme="minorHAnsi" w:cstheme="minorHAnsi"/>
          <w:color w:val="000000"/>
        </w:rPr>
        <w:t xml:space="preserve"> przedmiotowego przedsięwzięcia</w:t>
      </w:r>
      <w:r w:rsidRPr="002D3750">
        <w:rPr>
          <w:rFonts w:asciiTheme="minorHAnsi" w:hAnsiTheme="minorHAnsi" w:cstheme="minorHAnsi"/>
          <w:color w:val="000000"/>
        </w:rPr>
        <w:t>.</w:t>
      </w:r>
      <w:r w:rsidR="00C86A9F" w:rsidRPr="002D3750">
        <w:rPr>
          <w:rFonts w:asciiTheme="minorHAnsi" w:hAnsiTheme="minorHAnsi" w:cstheme="minorHAnsi"/>
          <w:color w:val="000000"/>
        </w:rPr>
        <w:t xml:space="preserve"> W sentencji skarżonej decyzji adresat jej został oznaczony poprzez wskazanie spółki i jej oddziału – Oddział</w:t>
      </w:r>
      <w:r w:rsidR="009E0666" w:rsidRPr="002D3750">
        <w:rPr>
          <w:rFonts w:asciiTheme="minorHAnsi" w:hAnsiTheme="minorHAnsi" w:cstheme="minorHAnsi"/>
          <w:color w:val="000000"/>
        </w:rPr>
        <w:t xml:space="preserve"> Zakład</w:t>
      </w:r>
      <w:r w:rsidR="00C86A9F" w:rsidRPr="002D3750">
        <w:rPr>
          <w:rFonts w:asciiTheme="minorHAnsi" w:hAnsiTheme="minorHAnsi" w:cstheme="minorHAnsi"/>
          <w:color w:val="000000"/>
        </w:rPr>
        <w:t xml:space="preserve"> Gazowniczy w Łodzi. </w:t>
      </w:r>
      <w:r w:rsidR="00C86A9F" w:rsidRPr="002D3750">
        <w:rPr>
          <w:rFonts w:asciiTheme="minorHAnsi" w:hAnsiTheme="minorHAnsi" w:cstheme="minorHAnsi"/>
        </w:rPr>
        <w:t>Zgodnie z</w:t>
      </w:r>
      <w:r w:rsidR="00B82FC3" w:rsidRPr="002D3750">
        <w:rPr>
          <w:rFonts w:asciiTheme="minorHAnsi" w:hAnsiTheme="minorHAnsi" w:cstheme="minorHAnsi"/>
          <w:shd w:val="clear" w:color="auto" w:fill="FFFFFF"/>
        </w:rPr>
        <w:t xml:space="preserve"> wyrok</w:t>
      </w:r>
      <w:r w:rsidR="00C86A9F" w:rsidRPr="002D3750">
        <w:rPr>
          <w:rFonts w:asciiTheme="minorHAnsi" w:hAnsiTheme="minorHAnsi" w:cstheme="minorHAnsi"/>
          <w:shd w:val="clear" w:color="auto" w:fill="FFFFFF"/>
        </w:rPr>
        <w:t>iem</w:t>
      </w:r>
      <w:r w:rsidR="00B82FC3" w:rsidRPr="002D3750">
        <w:rPr>
          <w:rFonts w:asciiTheme="minorHAnsi" w:hAnsiTheme="minorHAnsi" w:cstheme="minorHAnsi"/>
          <w:shd w:val="clear" w:color="auto" w:fill="FFFFFF"/>
        </w:rPr>
        <w:t xml:space="preserve"> Naczelnego Sądu Administracyjnego z</w:t>
      </w:r>
      <w:r w:rsidR="00C86A9F" w:rsidRPr="002D3750">
        <w:rPr>
          <w:rFonts w:asciiTheme="minorHAnsi" w:hAnsiTheme="minorHAnsi" w:cstheme="minorHAnsi"/>
          <w:shd w:val="clear" w:color="auto" w:fill="FFFFFF"/>
        </w:rPr>
        <w:t xml:space="preserve"> dnia</w:t>
      </w:r>
      <w:r w:rsidR="00B82FC3" w:rsidRPr="002D3750">
        <w:rPr>
          <w:rFonts w:asciiTheme="minorHAnsi" w:hAnsiTheme="minorHAnsi" w:cstheme="minorHAnsi"/>
          <w:shd w:val="clear" w:color="auto" w:fill="FFFFFF"/>
        </w:rPr>
        <w:t xml:space="preserve"> 18 </w:t>
      </w:r>
      <w:r w:rsidR="00B82FC3" w:rsidRPr="002D3750">
        <w:rPr>
          <w:rFonts w:asciiTheme="minorHAnsi" w:hAnsiTheme="minorHAnsi" w:cstheme="minorHAnsi"/>
          <w:shd w:val="clear" w:color="auto" w:fill="FFFFFF"/>
        </w:rPr>
        <w:lastRenderedPageBreak/>
        <w:t>września 2012 r. (sygn.</w:t>
      </w:r>
      <w:r w:rsidR="009E0666" w:rsidRPr="002D3750">
        <w:rPr>
          <w:rFonts w:asciiTheme="minorHAnsi" w:hAnsiTheme="minorHAnsi" w:cstheme="minorHAnsi"/>
          <w:shd w:val="clear" w:color="auto" w:fill="FFFFFF"/>
        </w:rPr>
        <w:t xml:space="preserve"> akt</w:t>
      </w:r>
      <w:r w:rsidR="00B82FC3" w:rsidRPr="002D3750">
        <w:rPr>
          <w:rFonts w:asciiTheme="minorHAnsi" w:hAnsiTheme="minorHAnsi" w:cstheme="minorHAnsi"/>
          <w:shd w:val="clear" w:color="auto" w:fill="FFFFFF"/>
        </w:rPr>
        <w:t xml:space="preserve"> II GSK 1074/11, LEX nr 1244464) stwierdzono jednak, że skoro oddział spółki nie stanowi samodzielnego podmiotu prawa, to prowadzenie postępowania ze wskazaniem spółki i tego właśnie oddziału nie przestaje być postępowaniem prowadzonym w stosunku do spółki. W takim przypadku postępowanie jest prowadzone w stosunku do spółki i decyzja zostaje skierowana do spółki, nawet jeżeli nazwa spółki została uzupełniona wskazaniem oddziału. </w:t>
      </w:r>
      <w:r w:rsidR="00C86A9F" w:rsidRPr="002D3750">
        <w:rPr>
          <w:rFonts w:asciiTheme="minorHAnsi" w:hAnsiTheme="minorHAnsi" w:cstheme="minorHAnsi"/>
          <w:shd w:val="clear" w:color="auto" w:fill="FFFFFF"/>
        </w:rPr>
        <w:t>Wobec powyższego uznać należy</w:t>
      </w:r>
      <w:r w:rsidR="004C1646" w:rsidRPr="002D3750">
        <w:rPr>
          <w:rFonts w:asciiTheme="minorHAnsi" w:hAnsiTheme="minorHAnsi" w:cstheme="minorHAnsi"/>
          <w:shd w:val="clear" w:color="auto" w:fill="FFFFFF"/>
        </w:rPr>
        <w:t>, że</w:t>
      </w:r>
      <w:r w:rsidR="00C86A9F" w:rsidRPr="002D3750">
        <w:rPr>
          <w:rFonts w:asciiTheme="minorHAnsi" w:hAnsiTheme="minorHAnsi" w:cstheme="minorHAnsi"/>
          <w:shd w:val="clear" w:color="auto" w:fill="FFFFFF"/>
        </w:rPr>
        <w:t xml:space="preserve"> zarówno skarżona decyzja, jak i niniejsza decyzja jest wydana prawidłowo na rzecz PSG sp. z o.o.</w:t>
      </w:r>
    </w:p>
    <w:p w14:paraId="0555662B" w14:textId="0C083842" w:rsidR="00BF4384" w:rsidRPr="002D3750" w:rsidRDefault="00BF4384" w:rsidP="000C73BC">
      <w:pPr>
        <w:spacing w:line="312" w:lineRule="auto"/>
        <w:rPr>
          <w:rFonts w:asciiTheme="minorHAnsi" w:hAnsiTheme="minorHAnsi" w:cstheme="minorHAnsi"/>
          <w:color w:val="000000"/>
        </w:rPr>
      </w:pPr>
      <w:r w:rsidRPr="002D3750">
        <w:rPr>
          <w:rFonts w:asciiTheme="minorHAnsi" w:hAnsiTheme="minorHAnsi" w:cstheme="minorHAnsi"/>
          <w:color w:val="000000"/>
        </w:rPr>
        <w:t>Z uwagi na liczbę stron biorących udział w prowadzonym przez RDOŚ w Łodzi post</w:t>
      </w:r>
      <w:r w:rsidR="00A1229C" w:rsidRPr="002D3750">
        <w:rPr>
          <w:rFonts w:asciiTheme="minorHAnsi" w:hAnsiTheme="minorHAnsi" w:cstheme="minorHAnsi"/>
          <w:color w:val="000000"/>
        </w:rPr>
        <w:t>ę</w:t>
      </w:r>
      <w:r w:rsidRPr="002D3750">
        <w:rPr>
          <w:rFonts w:asciiTheme="minorHAnsi" w:hAnsiTheme="minorHAnsi" w:cstheme="minorHAnsi"/>
          <w:color w:val="000000"/>
        </w:rPr>
        <w:t>powaniu, w niniejszej sprawie zastosowanie miał art. 74 ust. 3</w:t>
      </w:r>
      <w:r w:rsidR="008A5A98" w:rsidRPr="002D3750">
        <w:rPr>
          <w:rFonts w:asciiTheme="minorHAnsi" w:hAnsiTheme="minorHAnsi" w:cstheme="minorHAnsi"/>
          <w:color w:val="000000"/>
        </w:rPr>
        <w:t xml:space="preserve"> pkt 1</w:t>
      </w:r>
      <w:r w:rsidRPr="002D3750">
        <w:rPr>
          <w:rFonts w:asciiTheme="minorHAnsi" w:hAnsiTheme="minorHAnsi" w:cstheme="minorHAnsi"/>
          <w:color w:val="000000"/>
        </w:rPr>
        <w:t xml:space="preserve"> ustawy</w:t>
      </w:r>
      <w:r w:rsidR="00E00830" w:rsidRPr="002D3750">
        <w:rPr>
          <w:rFonts w:asciiTheme="minorHAnsi" w:hAnsiTheme="minorHAnsi" w:cstheme="minorHAnsi"/>
          <w:color w:val="000000"/>
        </w:rPr>
        <w:t xml:space="preserve"> z dnia 3 października 2008 r. o udostępnianiu informacji o środowisku i jego ochronie, udziale społeczeństwa w ochronie środowiska oraz o ocenach oddziaływania na środowisko (Dz. U. z 20</w:t>
      </w:r>
      <w:r w:rsidR="008A5A98" w:rsidRPr="002D3750">
        <w:rPr>
          <w:rFonts w:asciiTheme="minorHAnsi" w:hAnsiTheme="minorHAnsi" w:cstheme="minorHAnsi"/>
          <w:color w:val="000000"/>
        </w:rPr>
        <w:t>1</w:t>
      </w:r>
      <w:r w:rsidR="00EC334F" w:rsidRPr="002D3750">
        <w:rPr>
          <w:rFonts w:asciiTheme="minorHAnsi" w:hAnsiTheme="minorHAnsi" w:cstheme="minorHAnsi"/>
          <w:color w:val="000000"/>
        </w:rPr>
        <w:t>7</w:t>
      </w:r>
      <w:r w:rsidR="00E00830" w:rsidRPr="002D3750">
        <w:rPr>
          <w:rFonts w:asciiTheme="minorHAnsi" w:hAnsiTheme="minorHAnsi" w:cstheme="minorHAnsi"/>
          <w:color w:val="000000"/>
        </w:rPr>
        <w:t xml:space="preserve"> r. poz. </w:t>
      </w:r>
      <w:r w:rsidR="00EC334F" w:rsidRPr="002D3750">
        <w:rPr>
          <w:rFonts w:asciiTheme="minorHAnsi" w:hAnsiTheme="minorHAnsi" w:cstheme="minorHAnsi"/>
          <w:color w:val="000000"/>
        </w:rPr>
        <w:t>1405</w:t>
      </w:r>
      <w:r w:rsidR="008A5A98" w:rsidRPr="002D3750">
        <w:rPr>
          <w:rFonts w:asciiTheme="minorHAnsi" w:hAnsiTheme="minorHAnsi" w:cstheme="minorHAnsi"/>
          <w:color w:val="000000"/>
        </w:rPr>
        <w:t xml:space="preserve">, ze zm.), </w:t>
      </w:r>
      <w:r w:rsidR="00E00830" w:rsidRPr="002D3750">
        <w:rPr>
          <w:rFonts w:asciiTheme="minorHAnsi" w:hAnsiTheme="minorHAnsi" w:cstheme="minorHAnsi"/>
          <w:color w:val="000000"/>
        </w:rPr>
        <w:t>dalej ustawa</w:t>
      </w:r>
      <w:r w:rsidRPr="002D3750">
        <w:rPr>
          <w:rFonts w:asciiTheme="minorHAnsi" w:hAnsiTheme="minorHAnsi" w:cstheme="minorHAnsi"/>
          <w:color w:val="000000"/>
        </w:rPr>
        <w:t xml:space="preserve"> o</w:t>
      </w:r>
      <w:r w:rsidR="001E167A">
        <w:rPr>
          <w:rFonts w:asciiTheme="minorHAnsi" w:hAnsiTheme="minorHAnsi" w:cstheme="minorHAnsi"/>
          <w:color w:val="000000"/>
        </w:rPr>
        <w:t>.</w:t>
      </w:r>
      <w:r w:rsidRPr="002D3750">
        <w:rPr>
          <w:rFonts w:asciiTheme="minorHAnsi" w:hAnsiTheme="minorHAnsi" w:cstheme="minorHAnsi"/>
          <w:color w:val="000000"/>
        </w:rPr>
        <w:t>o</w:t>
      </w:r>
      <w:r w:rsidR="001E167A">
        <w:rPr>
          <w:rFonts w:asciiTheme="minorHAnsi" w:hAnsiTheme="minorHAnsi" w:cstheme="minorHAnsi"/>
          <w:color w:val="000000"/>
        </w:rPr>
        <w:t>.</w:t>
      </w:r>
      <w:r w:rsidRPr="002D3750">
        <w:rPr>
          <w:rFonts w:asciiTheme="minorHAnsi" w:hAnsiTheme="minorHAnsi" w:cstheme="minorHAnsi"/>
          <w:color w:val="000000"/>
        </w:rPr>
        <w:t>ś</w:t>
      </w:r>
      <w:r w:rsidR="001E167A">
        <w:rPr>
          <w:rFonts w:asciiTheme="minorHAnsi" w:hAnsiTheme="minorHAnsi" w:cstheme="minorHAnsi"/>
          <w:color w:val="000000"/>
        </w:rPr>
        <w:t>.</w:t>
      </w:r>
      <w:r w:rsidR="00E00830" w:rsidRPr="002D3750">
        <w:rPr>
          <w:rFonts w:asciiTheme="minorHAnsi" w:hAnsiTheme="minorHAnsi" w:cstheme="minorHAnsi"/>
          <w:color w:val="000000"/>
        </w:rPr>
        <w:t xml:space="preserve">, w myśl którego jeżeli liczba stron postępowania o wydanie decyzji o środowiskowych uwarunkowaniach przekracza </w:t>
      </w:r>
      <w:r w:rsidR="008A5A98" w:rsidRPr="002D3750">
        <w:rPr>
          <w:rFonts w:asciiTheme="minorHAnsi" w:hAnsiTheme="minorHAnsi" w:cstheme="minorHAnsi"/>
          <w:color w:val="000000"/>
        </w:rPr>
        <w:t>2</w:t>
      </w:r>
      <w:r w:rsidR="00E00830" w:rsidRPr="002D3750">
        <w:rPr>
          <w:rFonts w:asciiTheme="minorHAnsi" w:hAnsiTheme="minorHAnsi" w:cstheme="minorHAnsi"/>
          <w:color w:val="000000"/>
        </w:rPr>
        <w:t>0, stosuje się art. 49 K</w:t>
      </w:r>
      <w:r w:rsidR="001E167A">
        <w:rPr>
          <w:rFonts w:asciiTheme="minorHAnsi" w:hAnsiTheme="minorHAnsi" w:cstheme="minorHAnsi"/>
          <w:color w:val="000000"/>
        </w:rPr>
        <w:t>.</w:t>
      </w:r>
      <w:r w:rsidR="00E00830" w:rsidRPr="002D3750">
        <w:rPr>
          <w:rFonts w:asciiTheme="minorHAnsi" w:hAnsiTheme="minorHAnsi" w:cstheme="minorHAnsi"/>
          <w:color w:val="000000"/>
        </w:rPr>
        <w:t>p</w:t>
      </w:r>
      <w:r w:rsidR="001E167A">
        <w:rPr>
          <w:rFonts w:asciiTheme="minorHAnsi" w:hAnsiTheme="minorHAnsi" w:cstheme="minorHAnsi"/>
          <w:color w:val="000000"/>
        </w:rPr>
        <w:t>.</w:t>
      </w:r>
      <w:r w:rsidR="00E00830" w:rsidRPr="002D3750">
        <w:rPr>
          <w:rFonts w:asciiTheme="minorHAnsi" w:hAnsiTheme="minorHAnsi" w:cstheme="minorHAnsi"/>
          <w:color w:val="000000"/>
        </w:rPr>
        <w:t>a</w:t>
      </w:r>
      <w:r w:rsidR="001E167A">
        <w:rPr>
          <w:rFonts w:asciiTheme="minorHAnsi" w:hAnsiTheme="minorHAnsi" w:cstheme="minorHAnsi"/>
          <w:color w:val="000000"/>
        </w:rPr>
        <w:t>.</w:t>
      </w:r>
      <w:r w:rsidR="00E00830" w:rsidRPr="002D3750">
        <w:rPr>
          <w:rFonts w:asciiTheme="minorHAnsi" w:hAnsiTheme="minorHAnsi" w:cstheme="minorHAnsi"/>
          <w:color w:val="000000"/>
        </w:rPr>
        <w:t>, a zatem stronom postępowania doręczenie decyzji z dnia 2 marca 2020 r. nastąpiło poprzez publiczne obwieszczenie. Mając na uwadze powyższe, RDOŚ w Łodzi, obwieszczeniem z dnia</w:t>
      </w:r>
      <w:r w:rsidR="00C82822" w:rsidRPr="002D3750">
        <w:rPr>
          <w:rFonts w:asciiTheme="minorHAnsi" w:hAnsiTheme="minorHAnsi" w:cstheme="minorHAnsi"/>
          <w:color w:val="000000"/>
        </w:rPr>
        <w:t xml:space="preserve"> 2 marca 2020 r., znak: WOOŚ.420.51.2018.MOl.</w:t>
      </w:r>
      <w:r w:rsidR="005E6374" w:rsidRPr="002D3750">
        <w:rPr>
          <w:rFonts w:asciiTheme="minorHAnsi" w:hAnsiTheme="minorHAnsi" w:cstheme="minorHAnsi"/>
          <w:color w:val="000000"/>
        </w:rPr>
        <w:t>47, poinformował strony postępowania o wydaniu decyzji o środowiskowych uwarunkowaniach dla przedmiotowego przedsięwzięcia. Ww. obwieszczenie</w:t>
      </w:r>
      <w:r w:rsidR="00C82822" w:rsidRPr="002D3750">
        <w:rPr>
          <w:rFonts w:asciiTheme="minorHAnsi" w:hAnsiTheme="minorHAnsi" w:cstheme="minorHAnsi"/>
          <w:color w:val="000000"/>
        </w:rPr>
        <w:t xml:space="preserve"> </w:t>
      </w:r>
      <w:r w:rsidR="005E6374" w:rsidRPr="002D3750">
        <w:rPr>
          <w:rFonts w:asciiTheme="minorHAnsi" w:hAnsiTheme="minorHAnsi" w:cstheme="minorHAnsi"/>
          <w:color w:val="000000"/>
        </w:rPr>
        <w:t xml:space="preserve">zostało umieszczone: </w:t>
      </w:r>
      <w:r w:rsidR="00642F7C" w:rsidRPr="002D3750">
        <w:rPr>
          <w:rFonts w:asciiTheme="minorHAnsi" w:hAnsiTheme="minorHAnsi" w:cstheme="minorHAnsi"/>
          <w:color w:val="000000"/>
        </w:rPr>
        <w:t>na tablicy ogłoszeń</w:t>
      </w:r>
      <w:r w:rsidR="00FD3218" w:rsidRPr="002D3750">
        <w:rPr>
          <w:rFonts w:asciiTheme="minorHAnsi" w:hAnsiTheme="minorHAnsi" w:cstheme="minorHAnsi"/>
          <w:color w:val="000000"/>
        </w:rPr>
        <w:t xml:space="preserve"> oraz w Biuletynie Informacji Publicznej</w:t>
      </w:r>
      <w:r w:rsidR="00642F7C" w:rsidRPr="002D3750">
        <w:rPr>
          <w:rFonts w:asciiTheme="minorHAnsi" w:hAnsiTheme="minorHAnsi" w:cstheme="minorHAnsi"/>
          <w:color w:val="000000"/>
        </w:rPr>
        <w:t xml:space="preserve"> R</w:t>
      </w:r>
      <w:r w:rsidR="00FD3218" w:rsidRPr="002D3750">
        <w:rPr>
          <w:rFonts w:asciiTheme="minorHAnsi" w:hAnsiTheme="minorHAnsi" w:cstheme="minorHAnsi"/>
          <w:color w:val="000000"/>
        </w:rPr>
        <w:t>egionalnej Dyrekcji Ochrony Środowiska</w:t>
      </w:r>
      <w:r w:rsidR="00642F7C" w:rsidRPr="002D3750">
        <w:rPr>
          <w:rFonts w:asciiTheme="minorHAnsi" w:hAnsiTheme="minorHAnsi" w:cstheme="minorHAnsi"/>
          <w:color w:val="000000"/>
        </w:rPr>
        <w:t xml:space="preserve"> w Łodzi, </w:t>
      </w:r>
      <w:r w:rsidR="00F64EAC" w:rsidRPr="002D3750">
        <w:rPr>
          <w:rFonts w:asciiTheme="minorHAnsi" w:hAnsiTheme="minorHAnsi" w:cstheme="minorHAnsi"/>
          <w:color w:val="000000"/>
        </w:rPr>
        <w:t>na tablicy ogłoszeń Urzędu Gminy Pabianice, na tablicy ogłoszeń Urzędu Miejskiego w Pabianicach</w:t>
      </w:r>
      <w:r w:rsidR="00D33CE9" w:rsidRPr="002D3750">
        <w:rPr>
          <w:rFonts w:asciiTheme="minorHAnsi" w:hAnsiTheme="minorHAnsi" w:cstheme="minorHAnsi"/>
          <w:color w:val="000000"/>
        </w:rPr>
        <w:t>, na tablicy ogłoszeń Urzędu Gminy Ksawerów, na tablicy ogłoszeń Urzędu Miejskiego w Rzgowie, na tablicy ogłoszeń oraz w Biuletynie Informacji Publicznej Urzędu Miejskiego w Konstantynowie Łódzkim, na tablicy ogłoszeń Urzędu Miejskiego w Aleksandrowie Łódzkim</w:t>
      </w:r>
      <w:r w:rsidR="00FD3218" w:rsidRPr="002D3750">
        <w:rPr>
          <w:rFonts w:asciiTheme="minorHAnsi" w:hAnsiTheme="minorHAnsi" w:cstheme="minorHAnsi"/>
          <w:color w:val="000000"/>
        </w:rPr>
        <w:t xml:space="preserve"> oraz na tablicy ogłoszeń Urzędu Miasta Łodzi</w:t>
      </w:r>
      <w:r w:rsidR="00E2785D" w:rsidRPr="002D3750">
        <w:rPr>
          <w:rFonts w:asciiTheme="minorHAnsi" w:hAnsiTheme="minorHAnsi" w:cstheme="minorHAnsi"/>
          <w:color w:val="000000"/>
        </w:rPr>
        <w:t>.</w:t>
      </w:r>
    </w:p>
    <w:p w14:paraId="6C160D6F" w14:textId="7EC7A6B5" w:rsidR="00F82D1A" w:rsidRPr="002D3750" w:rsidRDefault="00562F4F" w:rsidP="000C73BC">
      <w:pPr>
        <w:spacing w:line="312" w:lineRule="auto"/>
        <w:rPr>
          <w:rFonts w:asciiTheme="minorHAnsi" w:hAnsiTheme="minorHAnsi" w:cstheme="minorHAnsi"/>
          <w:color w:val="000000"/>
        </w:rPr>
      </w:pPr>
      <w:r w:rsidRPr="002D3750">
        <w:rPr>
          <w:rFonts w:asciiTheme="minorHAnsi" w:hAnsiTheme="minorHAnsi" w:cstheme="minorHAnsi"/>
          <w:color w:val="000000"/>
        </w:rPr>
        <w:t xml:space="preserve">Od ww. decyzji skuteczne odwołania do Generalnego Dyrektora Ochrony Środowiska, dalej GDOŚ, za pośrednictwem RDOŚ w </w:t>
      </w:r>
      <w:r w:rsidR="004319DB" w:rsidRPr="002D3750">
        <w:rPr>
          <w:rFonts w:asciiTheme="minorHAnsi" w:hAnsiTheme="minorHAnsi" w:cstheme="minorHAnsi"/>
          <w:color w:val="000000"/>
        </w:rPr>
        <w:t>Łodzi</w:t>
      </w:r>
      <w:r w:rsidR="00AD0D4A" w:rsidRPr="002D3750">
        <w:rPr>
          <w:rFonts w:asciiTheme="minorHAnsi" w:hAnsiTheme="minorHAnsi" w:cstheme="minorHAnsi"/>
          <w:color w:val="000000"/>
        </w:rPr>
        <w:t>,</w:t>
      </w:r>
      <w:r w:rsidR="004319DB" w:rsidRPr="002D3750">
        <w:rPr>
          <w:rFonts w:asciiTheme="minorHAnsi" w:hAnsiTheme="minorHAnsi" w:cstheme="minorHAnsi"/>
          <w:color w:val="000000"/>
        </w:rPr>
        <w:t xml:space="preserve"> w</w:t>
      </w:r>
      <w:r w:rsidR="000C27AE" w:rsidRPr="002D3750">
        <w:rPr>
          <w:rFonts w:asciiTheme="minorHAnsi" w:hAnsiTheme="minorHAnsi" w:cstheme="minorHAnsi"/>
          <w:color w:val="000000"/>
        </w:rPr>
        <w:t xml:space="preserve"> ustawowym terminie wniosły </w:t>
      </w:r>
      <w:r w:rsidR="003F630B" w:rsidRPr="002D3750">
        <w:rPr>
          <w:rFonts w:asciiTheme="minorHAnsi" w:hAnsiTheme="minorHAnsi" w:cstheme="minorHAnsi"/>
          <w:color w:val="000000"/>
        </w:rPr>
        <w:t>podmioty wskazane</w:t>
      </w:r>
      <w:r w:rsidR="000C27AE" w:rsidRPr="002D3750">
        <w:rPr>
          <w:rFonts w:asciiTheme="minorHAnsi" w:hAnsiTheme="minorHAnsi" w:cstheme="minorHAnsi"/>
          <w:color w:val="000000"/>
        </w:rPr>
        <w:t xml:space="preserve"> w sentencji niniejszego rozstrzygnięcia.</w:t>
      </w:r>
    </w:p>
    <w:p w14:paraId="0754B06D" w14:textId="24995C84" w:rsidR="00830B09" w:rsidRPr="002D3750" w:rsidRDefault="00562F4F" w:rsidP="002D3750">
      <w:pPr>
        <w:spacing w:line="312" w:lineRule="auto"/>
        <w:ind w:firstLine="708"/>
        <w:rPr>
          <w:rFonts w:asciiTheme="minorHAnsi" w:hAnsiTheme="minorHAnsi" w:cstheme="minorHAnsi"/>
          <w:color w:val="000000"/>
        </w:rPr>
      </w:pPr>
      <w:r w:rsidRPr="002D3750">
        <w:rPr>
          <w:rFonts w:asciiTheme="minorHAnsi" w:hAnsiTheme="minorHAnsi" w:cstheme="minorHAnsi"/>
          <w:color w:val="000000"/>
        </w:rPr>
        <w:t>Skarżący</w:t>
      </w:r>
      <w:r w:rsidR="009F6791" w:rsidRPr="002D3750">
        <w:rPr>
          <w:rFonts w:asciiTheme="minorHAnsi" w:hAnsiTheme="minorHAnsi" w:cstheme="minorHAnsi"/>
          <w:color w:val="000000"/>
        </w:rPr>
        <w:t xml:space="preserve"> </w:t>
      </w:r>
      <w:r w:rsidR="00AE4CA9" w:rsidRPr="002D3750">
        <w:rPr>
          <w:rFonts w:asciiTheme="minorHAnsi" w:hAnsiTheme="minorHAnsi" w:cstheme="minorHAnsi"/>
          <w:color w:val="000000"/>
        </w:rPr>
        <w:t>w</w:t>
      </w:r>
      <w:r w:rsidR="000C27AE" w:rsidRPr="002D3750">
        <w:rPr>
          <w:rFonts w:asciiTheme="minorHAnsi" w:hAnsiTheme="minorHAnsi" w:cstheme="minorHAnsi"/>
          <w:color w:val="000000"/>
        </w:rPr>
        <w:t>e wniesionych</w:t>
      </w:r>
      <w:r w:rsidR="00AE4CA9" w:rsidRPr="002D3750">
        <w:rPr>
          <w:rFonts w:asciiTheme="minorHAnsi" w:hAnsiTheme="minorHAnsi" w:cstheme="minorHAnsi"/>
          <w:color w:val="000000"/>
        </w:rPr>
        <w:t xml:space="preserve"> odwołaniach</w:t>
      </w:r>
      <w:r w:rsidRPr="002D3750">
        <w:rPr>
          <w:rFonts w:asciiTheme="minorHAnsi" w:hAnsiTheme="minorHAnsi" w:cstheme="minorHAnsi"/>
          <w:color w:val="000000"/>
        </w:rPr>
        <w:t xml:space="preserve"> podnieśli następujące </w:t>
      </w:r>
      <w:r w:rsidR="007D65CE" w:rsidRPr="002D3750">
        <w:rPr>
          <w:rFonts w:asciiTheme="minorHAnsi" w:hAnsiTheme="minorHAnsi" w:cstheme="minorHAnsi"/>
          <w:color w:val="000000"/>
        </w:rPr>
        <w:t>zarzuty</w:t>
      </w:r>
      <w:r w:rsidRPr="002D3750">
        <w:rPr>
          <w:rFonts w:asciiTheme="minorHAnsi" w:hAnsiTheme="minorHAnsi" w:cstheme="minorHAnsi"/>
          <w:color w:val="000000"/>
        </w:rPr>
        <w:t>:</w:t>
      </w:r>
    </w:p>
    <w:p w14:paraId="7BC15F04" w14:textId="79B4D015" w:rsidR="00820953" w:rsidRPr="002D3750" w:rsidRDefault="00820953"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naruszenie art. 107 § 3 K</w:t>
      </w:r>
      <w:r w:rsidR="001E167A">
        <w:rPr>
          <w:rFonts w:asciiTheme="minorHAnsi" w:hAnsiTheme="minorHAnsi" w:cstheme="minorHAnsi"/>
        </w:rPr>
        <w:t>.</w:t>
      </w:r>
      <w:r w:rsidRPr="002D3750">
        <w:rPr>
          <w:rFonts w:asciiTheme="minorHAnsi" w:hAnsiTheme="minorHAnsi" w:cstheme="minorHAnsi"/>
        </w:rPr>
        <w:t>p</w:t>
      </w:r>
      <w:r w:rsidR="001E167A">
        <w:rPr>
          <w:rFonts w:asciiTheme="minorHAnsi" w:hAnsiTheme="minorHAnsi" w:cstheme="minorHAnsi"/>
        </w:rPr>
        <w:t>.</w:t>
      </w:r>
      <w:r w:rsidRPr="002D3750">
        <w:rPr>
          <w:rFonts w:asciiTheme="minorHAnsi" w:hAnsiTheme="minorHAnsi" w:cstheme="minorHAnsi"/>
        </w:rPr>
        <w:t>a</w:t>
      </w:r>
      <w:r w:rsidR="001E167A">
        <w:rPr>
          <w:rFonts w:asciiTheme="minorHAnsi" w:hAnsiTheme="minorHAnsi" w:cstheme="minorHAnsi"/>
        </w:rPr>
        <w:t>.</w:t>
      </w:r>
      <w:r w:rsidRPr="002D3750">
        <w:rPr>
          <w:rFonts w:asciiTheme="minorHAnsi" w:hAnsiTheme="minorHAnsi" w:cstheme="minorHAnsi"/>
        </w:rPr>
        <w:t>, poprzez:</w:t>
      </w:r>
    </w:p>
    <w:p w14:paraId="5B56F4AA" w14:textId="2ACCFC3E" w:rsidR="00C2018F" w:rsidRPr="002D3750" w:rsidRDefault="008B6B10" w:rsidP="002D3750">
      <w:pPr>
        <w:pStyle w:val="Akapitzlist"/>
        <w:numPr>
          <w:ilvl w:val="1"/>
          <w:numId w:val="3"/>
        </w:numPr>
        <w:spacing w:line="312" w:lineRule="auto"/>
        <w:ind w:left="851" w:hanging="425"/>
        <w:rPr>
          <w:rFonts w:asciiTheme="minorHAnsi" w:hAnsiTheme="minorHAnsi" w:cstheme="minorHAnsi"/>
        </w:rPr>
      </w:pPr>
      <w:r w:rsidRPr="002D3750">
        <w:rPr>
          <w:rFonts w:asciiTheme="minorHAnsi" w:hAnsiTheme="minorHAnsi" w:cstheme="minorHAnsi"/>
        </w:rPr>
        <w:t>zapis</w:t>
      </w:r>
      <w:r w:rsidR="00820953" w:rsidRPr="002D3750">
        <w:rPr>
          <w:rFonts w:asciiTheme="minorHAnsi" w:hAnsiTheme="minorHAnsi" w:cstheme="minorHAnsi"/>
        </w:rPr>
        <w:t xml:space="preserve"> na str. 17 i 35 ww. decyzji, że przebieg wariantu inwestorskiego jest zgodny z </w:t>
      </w:r>
      <w:r w:rsidR="00C2018F" w:rsidRPr="002D3750">
        <w:rPr>
          <w:rFonts w:asciiTheme="minorHAnsi" w:hAnsiTheme="minorHAnsi" w:cstheme="minorHAnsi"/>
        </w:rPr>
        <w:t xml:space="preserve">aktualnie obowiązującymi </w:t>
      </w:r>
      <w:r w:rsidR="00820953" w:rsidRPr="002D3750">
        <w:rPr>
          <w:rFonts w:asciiTheme="minorHAnsi" w:hAnsiTheme="minorHAnsi" w:cstheme="minorHAnsi"/>
        </w:rPr>
        <w:t>m</w:t>
      </w:r>
      <w:r w:rsidR="005C6794" w:rsidRPr="002D3750">
        <w:rPr>
          <w:rFonts w:asciiTheme="minorHAnsi" w:hAnsiTheme="minorHAnsi" w:cstheme="minorHAnsi"/>
        </w:rPr>
        <w:t>iejscowymi planami zagospodarowania przestrzennego, dalej mpzp</w:t>
      </w:r>
      <w:r w:rsidR="00C2018F" w:rsidRPr="002D3750">
        <w:rPr>
          <w:rFonts w:asciiTheme="minorHAnsi" w:hAnsiTheme="minorHAnsi" w:cstheme="minorHAnsi"/>
        </w:rPr>
        <w:t xml:space="preserve"> – bez</w:t>
      </w:r>
      <w:r w:rsidR="00820953" w:rsidRPr="002D3750">
        <w:rPr>
          <w:rFonts w:asciiTheme="minorHAnsi" w:hAnsiTheme="minorHAnsi" w:cstheme="minorHAnsi"/>
        </w:rPr>
        <w:t xml:space="preserve"> wskazani</w:t>
      </w:r>
      <w:r w:rsidR="00C2018F" w:rsidRPr="002D3750">
        <w:rPr>
          <w:rFonts w:asciiTheme="minorHAnsi" w:hAnsiTheme="minorHAnsi" w:cstheme="minorHAnsi"/>
        </w:rPr>
        <w:t>a</w:t>
      </w:r>
      <w:r w:rsidR="00820953" w:rsidRPr="002D3750">
        <w:rPr>
          <w:rFonts w:asciiTheme="minorHAnsi" w:hAnsiTheme="minorHAnsi" w:cstheme="minorHAnsi"/>
        </w:rPr>
        <w:t xml:space="preserve"> nr, daty uchwały organu gminy w sprawie mpzp</w:t>
      </w:r>
      <w:r w:rsidR="00C2018F" w:rsidRPr="002D3750">
        <w:rPr>
          <w:rFonts w:asciiTheme="minorHAnsi" w:hAnsiTheme="minorHAnsi" w:cstheme="minorHAnsi"/>
        </w:rPr>
        <w:t xml:space="preserve"> i bez przytoczenia zapisu, który pozwalałby na budowę gazociągu DN 500 w Rzgowie (etap VI);</w:t>
      </w:r>
    </w:p>
    <w:p w14:paraId="7FDDA796" w14:textId="3A707023" w:rsidR="00820953" w:rsidRPr="002D3750" w:rsidRDefault="008B6B10" w:rsidP="002D3750">
      <w:pPr>
        <w:pStyle w:val="Akapitzlist"/>
        <w:numPr>
          <w:ilvl w:val="1"/>
          <w:numId w:val="3"/>
        </w:numPr>
        <w:spacing w:line="312" w:lineRule="auto"/>
        <w:ind w:left="851" w:hanging="425"/>
        <w:rPr>
          <w:rFonts w:asciiTheme="minorHAnsi" w:hAnsiTheme="minorHAnsi" w:cstheme="minorHAnsi"/>
        </w:rPr>
      </w:pPr>
      <w:r w:rsidRPr="002D3750">
        <w:rPr>
          <w:rFonts w:asciiTheme="minorHAnsi" w:hAnsiTheme="minorHAnsi" w:cstheme="minorHAnsi"/>
        </w:rPr>
        <w:t>zapis</w:t>
      </w:r>
      <w:r w:rsidR="00C2018F" w:rsidRPr="002D3750">
        <w:rPr>
          <w:rFonts w:asciiTheme="minorHAnsi" w:hAnsiTheme="minorHAnsi" w:cstheme="minorHAnsi"/>
        </w:rPr>
        <w:t xml:space="preserve"> na str. 25, 29 i 31 ww. decyzji, że wariant II (alternatywny) nie jest zgodny z obowiązującymi mpzp – bez podania nr, daty uchwały organu gminy w sprawie mpzp i bez przytoczenia zapisu, który miałby świadczyć o tej niezgodności; </w:t>
      </w:r>
    </w:p>
    <w:p w14:paraId="196B74E6" w14:textId="76D72184" w:rsidR="00C2018F" w:rsidRPr="002D3750" w:rsidRDefault="00C2018F"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lastRenderedPageBreak/>
        <w:t>naruszenie art. 80 ust. 2 ustawy o</w:t>
      </w:r>
      <w:r w:rsidR="001E167A">
        <w:rPr>
          <w:rFonts w:asciiTheme="minorHAnsi" w:hAnsiTheme="minorHAnsi" w:cstheme="minorHAnsi"/>
        </w:rPr>
        <w:t>.</w:t>
      </w:r>
      <w:r w:rsidRPr="002D3750">
        <w:rPr>
          <w:rFonts w:asciiTheme="minorHAnsi" w:hAnsiTheme="minorHAnsi" w:cstheme="minorHAnsi"/>
        </w:rPr>
        <w:t>o</w:t>
      </w:r>
      <w:r w:rsidR="001E167A">
        <w:rPr>
          <w:rFonts w:asciiTheme="minorHAnsi" w:hAnsiTheme="minorHAnsi" w:cstheme="minorHAnsi"/>
        </w:rPr>
        <w:t>.</w:t>
      </w:r>
      <w:r w:rsidRPr="002D3750">
        <w:rPr>
          <w:rFonts w:asciiTheme="minorHAnsi" w:hAnsiTheme="minorHAnsi" w:cstheme="minorHAnsi"/>
        </w:rPr>
        <w:t>ś</w:t>
      </w:r>
      <w:r w:rsidR="001E167A">
        <w:rPr>
          <w:rFonts w:asciiTheme="minorHAnsi" w:hAnsiTheme="minorHAnsi" w:cstheme="minorHAnsi"/>
        </w:rPr>
        <w:t>.</w:t>
      </w:r>
      <w:r w:rsidRPr="002D3750">
        <w:rPr>
          <w:rFonts w:asciiTheme="minorHAnsi" w:hAnsiTheme="minorHAnsi" w:cstheme="minorHAnsi"/>
        </w:rPr>
        <w:t>, poprzez stwierdzenie zgodności lokalizacji gazociągu DN 500 z mpzp w Rzgowie, we wsi Konstantyna</w:t>
      </w:r>
      <w:r w:rsidR="000558EC" w:rsidRPr="002D3750">
        <w:rPr>
          <w:rFonts w:asciiTheme="minorHAnsi" w:hAnsiTheme="minorHAnsi" w:cstheme="minorHAnsi"/>
        </w:rPr>
        <w:t>;</w:t>
      </w:r>
    </w:p>
    <w:p w14:paraId="62E25C49" w14:textId="6BE89440" w:rsidR="000558EC" w:rsidRPr="002D3750" w:rsidRDefault="000558EC"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naruszenie art. 81 ust. 1 ustawy o</w:t>
      </w:r>
      <w:r w:rsidR="001E167A">
        <w:rPr>
          <w:rFonts w:asciiTheme="minorHAnsi" w:hAnsiTheme="minorHAnsi" w:cstheme="minorHAnsi"/>
        </w:rPr>
        <w:t>.</w:t>
      </w:r>
      <w:r w:rsidRPr="002D3750">
        <w:rPr>
          <w:rFonts w:asciiTheme="minorHAnsi" w:hAnsiTheme="minorHAnsi" w:cstheme="minorHAnsi"/>
        </w:rPr>
        <w:t>o</w:t>
      </w:r>
      <w:r w:rsidR="001E167A">
        <w:rPr>
          <w:rFonts w:asciiTheme="minorHAnsi" w:hAnsiTheme="minorHAnsi" w:cstheme="minorHAnsi"/>
        </w:rPr>
        <w:t>.</w:t>
      </w:r>
      <w:r w:rsidRPr="002D3750">
        <w:rPr>
          <w:rFonts w:asciiTheme="minorHAnsi" w:hAnsiTheme="minorHAnsi" w:cstheme="minorHAnsi"/>
        </w:rPr>
        <w:t>ś</w:t>
      </w:r>
      <w:r w:rsidR="001E167A">
        <w:rPr>
          <w:rFonts w:asciiTheme="minorHAnsi" w:hAnsiTheme="minorHAnsi" w:cstheme="minorHAnsi"/>
        </w:rPr>
        <w:t>.</w:t>
      </w:r>
      <w:r w:rsidRPr="002D3750">
        <w:rPr>
          <w:rFonts w:asciiTheme="minorHAnsi" w:hAnsiTheme="minorHAnsi" w:cstheme="minorHAnsi"/>
        </w:rPr>
        <w:t>, poprzez niezastosowanie się do przepisu w sytuacji sprzeczności wariantu inwestorskiego z mpzp w Rzgowie;</w:t>
      </w:r>
    </w:p>
    <w:p w14:paraId="20937FAF" w14:textId="42C0FD20" w:rsidR="00EF27CA" w:rsidRPr="002D3750" w:rsidRDefault="000558EC"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rażące naruszenie art. 7 i art. 77 § 1 K</w:t>
      </w:r>
      <w:r w:rsidR="001E167A">
        <w:rPr>
          <w:rFonts w:asciiTheme="minorHAnsi" w:hAnsiTheme="minorHAnsi" w:cstheme="minorHAnsi"/>
        </w:rPr>
        <w:t>.</w:t>
      </w:r>
      <w:r w:rsidRPr="002D3750">
        <w:rPr>
          <w:rFonts w:asciiTheme="minorHAnsi" w:hAnsiTheme="minorHAnsi" w:cstheme="minorHAnsi"/>
        </w:rPr>
        <w:t>p</w:t>
      </w:r>
      <w:r w:rsidR="001E167A">
        <w:rPr>
          <w:rFonts w:asciiTheme="minorHAnsi" w:hAnsiTheme="minorHAnsi" w:cstheme="minorHAnsi"/>
        </w:rPr>
        <w:t>.</w:t>
      </w:r>
      <w:r w:rsidRPr="002D3750">
        <w:rPr>
          <w:rFonts w:asciiTheme="minorHAnsi" w:hAnsiTheme="minorHAnsi" w:cstheme="minorHAnsi"/>
        </w:rPr>
        <w:t>a</w:t>
      </w:r>
      <w:r w:rsidR="001E167A">
        <w:rPr>
          <w:rFonts w:asciiTheme="minorHAnsi" w:hAnsiTheme="minorHAnsi" w:cstheme="minorHAnsi"/>
        </w:rPr>
        <w:t>.</w:t>
      </w:r>
      <w:r w:rsidRPr="002D3750">
        <w:rPr>
          <w:rFonts w:asciiTheme="minorHAnsi" w:hAnsiTheme="minorHAnsi" w:cstheme="minorHAnsi"/>
        </w:rPr>
        <w:t>, poprzez</w:t>
      </w:r>
      <w:r w:rsidR="00EF27CA" w:rsidRPr="002D3750">
        <w:rPr>
          <w:rFonts w:asciiTheme="minorHAnsi" w:hAnsiTheme="minorHAnsi" w:cstheme="minorHAnsi"/>
        </w:rPr>
        <w:t>:</w:t>
      </w:r>
    </w:p>
    <w:p w14:paraId="62311239" w14:textId="28EA4A9C" w:rsidR="000558EC" w:rsidRPr="002D3750" w:rsidRDefault="000558EC" w:rsidP="002D3750">
      <w:pPr>
        <w:pStyle w:val="Akapitzlist"/>
        <w:numPr>
          <w:ilvl w:val="1"/>
          <w:numId w:val="3"/>
        </w:numPr>
        <w:spacing w:line="312" w:lineRule="auto"/>
        <w:ind w:left="851" w:hanging="425"/>
        <w:rPr>
          <w:rFonts w:asciiTheme="minorHAnsi" w:hAnsiTheme="minorHAnsi" w:cstheme="minorHAnsi"/>
        </w:rPr>
      </w:pPr>
      <w:r w:rsidRPr="002D3750">
        <w:rPr>
          <w:rFonts w:asciiTheme="minorHAnsi" w:hAnsiTheme="minorHAnsi" w:cstheme="minorHAnsi"/>
        </w:rPr>
        <w:t>przemilczenie i niepoddanie ocenie istotnego dowodu w postaci Prognozy oddziaływania na środowisko, wskazującej na wariant alternatywny, wzdłuż rzeki Ner, jako najkorzystniejszy dla środowiska</w:t>
      </w:r>
      <w:r w:rsidR="00EF27CA" w:rsidRPr="002D3750">
        <w:rPr>
          <w:rFonts w:asciiTheme="minorHAnsi" w:hAnsiTheme="minorHAnsi" w:cstheme="minorHAnsi"/>
        </w:rPr>
        <w:t>, sporządzonej w ramach strategicznej oceny oddziaływania na środowisko w związku z projektem zmiany „Studium uwarunkowań i kierunków zagospodarowania przestrzennego Gminy Rzgów” (</w:t>
      </w:r>
      <w:bookmarkStart w:id="1" w:name="_Hlk125456961"/>
      <w:r w:rsidR="00EF27CA" w:rsidRPr="002D3750">
        <w:rPr>
          <w:rFonts w:asciiTheme="minorHAnsi" w:hAnsiTheme="minorHAnsi" w:cstheme="minorHAnsi"/>
        </w:rPr>
        <w:t>uchwała</w:t>
      </w:r>
      <w:r w:rsidR="00942F5D" w:rsidRPr="002D3750">
        <w:rPr>
          <w:rFonts w:asciiTheme="minorHAnsi" w:hAnsiTheme="minorHAnsi" w:cstheme="minorHAnsi"/>
        </w:rPr>
        <w:t xml:space="preserve"> Nr V/55/2019</w:t>
      </w:r>
      <w:r w:rsidR="00EF27CA" w:rsidRPr="002D3750">
        <w:rPr>
          <w:rFonts w:asciiTheme="minorHAnsi" w:hAnsiTheme="minorHAnsi" w:cstheme="minorHAnsi"/>
        </w:rPr>
        <w:t xml:space="preserve"> Rady Miejskiej w Rzgowie z dnia 27</w:t>
      </w:r>
      <w:r w:rsidR="00314F7A" w:rsidRPr="002D3750">
        <w:rPr>
          <w:rFonts w:asciiTheme="minorHAnsi" w:hAnsiTheme="minorHAnsi" w:cstheme="minorHAnsi"/>
        </w:rPr>
        <w:t xml:space="preserve"> lutego </w:t>
      </w:r>
      <w:r w:rsidR="00EF27CA" w:rsidRPr="002D3750">
        <w:rPr>
          <w:rFonts w:asciiTheme="minorHAnsi" w:hAnsiTheme="minorHAnsi" w:cstheme="minorHAnsi"/>
        </w:rPr>
        <w:t>2019 r.</w:t>
      </w:r>
      <w:r w:rsidR="00942F5D" w:rsidRPr="002D3750">
        <w:rPr>
          <w:rFonts w:asciiTheme="minorHAnsi" w:hAnsiTheme="minorHAnsi" w:cstheme="minorHAnsi"/>
        </w:rPr>
        <w:t xml:space="preserve">, w sprawie przystąpienia do sporządzenia zmiany „Studium </w:t>
      </w:r>
      <w:r w:rsidR="00935714" w:rsidRPr="002D3750">
        <w:rPr>
          <w:rFonts w:asciiTheme="minorHAnsi" w:hAnsiTheme="minorHAnsi" w:cstheme="minorHAnsi"/>
        </w:rPr>
        <w:t>uwarunkowań i kierunków zagospodarowania przestrzennego Gminy Rzgów” oraz obrębu Grodzisko-Konstantyna</w:t>
      </w:r>
      <w:bookmarkEnd w:id="1"/>
      <w:r w:rsidR="00EF27CA" w:rsidRPr="002D3750">
        <w:rPr>
          <w:rFonts w:asciiTheme="minorHAnsi" w:hAnsiTheme="minorHAnsi" w:cstheme="minorHAnsi"/>
        </w:rPr>
        <w:t>), obejmującej część miasta Rzgów oraz obrębu Grodzisko-Konstantyna;</w:t>
      </w:r>
    </w:p>
    <w:p w14:paraId="12C3E6E1" w14:textId="718C6967" w:rsidR="00EF27CA" w:rsidRPr="002D3750" w:rsidRDefault="00EF27CA" w:rsidP="002D3750">
      <w:pPr>
        <w:pStyle w:val="Akapitzlist"/>
        <w:numPr>
          <w:ilvl w:val="1"/>
          <w:numId w:val="3"/>
        </w:numPr>
        <w:spacing w:line="312" w:lineRule="auto"/>
        <w:ind w:left="851" w:hanging="425"/>
        <w:rPr>
          <w:rFonts w:asciiTheme="minorHAnsi" w:hAnsiTheme="minorHAnsi" w:cstheme="minorHAnsi"/>
        </w:rPr>
      </w:pPr>
      <w:r w:rsidRPr="002D3750">
        <w:rPr>
          <w:rFonts w:asciiTheme="minorHAnsi" w:hAnsiTheme="minorHAnsi" w:cstheme="minorHAnsi"/>
        </w:rPr>
        <w:t>nazwanie etapu VI „Przebudową istniejącego gazociągu”, podczas gdy jest to planowana przez wnioskodawcę budowa nowego gazociągu równolegle do istniejącego gazociągu, a nie przebudowa starego w rozumieniu art. 3 pkt 7a ustawy z dnia 7 lipca 1994 r. – Prawo budowlane (Dz. U. z 20</w:t>
      </w:r>
      <w:r w:rsidR="00314F7A" w:rsidRPr="002D3750">
        <w:rPr>
          <w:rFonts w:asciiTheme="minorHAnsi" w:hAnsiTheme="minorHAnsi" w:cstheme="minorHAnsi"/>
        </w:rPr>
        <w:t>21</w:t>
      </w:r>
      <w:r w:rsidRPr="002D3750">
        <w:rPr>
          <w:rFonts w:asciiTheme="minorHAnsi" w:hAnsiTheme="minorHAnsi" w:cstheme="minorHAnsi"/>
        </w:rPr>
        <w:t xml:space="preserve"> r. poz. </w:t>
      </w:r>
      <w:r w:rsidR="00314F7A" w:rsidRPr="002D3750">
        <w:rPr>
          <w:rFonts w:asciiTheme="minorHAnsi" w:hAnsiTheme="minorHAnsi" w:cstheme="minorHAnsi"/>
        </w:rPr>
        <w:t>2351, ze zm.</w:t>
      </w:r>
      <w:r w:rsidRPr="002D3750">
        <w:rPr>
          <w:rFonts w:asciiTheme="minorHAnsi" w:hAnsiTheme="minorHAnsi" w:cstheme="minorHAnsi"/>
        </w:rPr>
        <w:t>)</w:t>
      </w:r>
      <w:r w:rsidR="00314F7A" w:rsidRPr="002D3750">
        <w:rPr>
          <w:rFonts w:asciiTheme="minorHAnsi" w:hAnsiTheme="minorHAnsi" w:cstheme="minorHAnsi"/>
        </w:rPr>
        <w:t>, dalej ustawa prawo budowlane</w:t>
      </w:r>
      <w:r w:rsidRPr="002D3750">
        <w:rPr>
          <w:rFonts w:asciiTheme="minorHAnsi" w:hAnsiTheme="minorHAnsi" w:cstheme="minorHAnsi"/>
        </w:rPr>
        <w:t>;</w:t>
      </w:r>
    </w:p>
    <w:p w14:paraId="2A6E3539" w14:textId="61BFF6A3" w:rsidR="00780F5C" w:rsidRPr="002D3750" w:rsidRDefault="00780F5C"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naruszenie art. 3 ust. 1 pkt 8 ustawy o</w:t>
      </w:r>
      <w:r w:rsidR="001E167A">
        <w:rPr>
          <w:rFonts w:asciiTheme="minorHAnsi" w:hAnsiTheme="minorHAnsi" w:cstheme="minorHAnsi"/>
        </w:rPr>
        <w:t>.</w:t>
      </w:r>
      <w:r w:rsidRPr="002D3750">
        <w:rPr>
          <w:rFonts w:asciiTheme="minorHAnsi" w:hAnsiTheme="minorHAnsi" w:cstheme="minorHAnsi"/>
        </w:rPr>
        <w:t>o</w:t>
      </w:r>
      <w:r w:rsidR="001E167A">
        <w:rPr>
          <w:rFonts w:asciiTheme="minorHAnsi" w:hAnsiTheme="minorHAnsi" w:cstheme="minorHAnsi"/>
        </w:rPr>
        <w:t>.</w:t>
      </w:r>
      <w:r w:rsidRPr="002D3750">
        <w:rPr>
          <w:rFonts w:asciiTheme="minorHAnsi" w:hAnsiTheme="minorHAnsi" w:cstheme="minorHAnsi"/>
        </w:rPr>
        <w:t>ś</w:t>
      </w:r>
      <w:r w:rsidR="001E167A">
        <w:rPr>
          <w:rFonts w:asciiTheme="minorHAnsi" w:hAnsiTheme="minorHAnsi" w:cstheme="minorHAnsi"/>
        </w:rPr>
        <w:t>.</w:t>
      </w:r>
      <w:r w:rsidRPr="002D3750">
        <w:rPr>
          <w:rFonts w:asciiTheme="minorHAnsi" w:hAnsiTheme="minorHAnsi" w:cstheme="minorHAnsi"/>
        </w:rPr>
        <w:t>, poprzez niewłaściwą weryfikację raportu o oddziaływaniu przedsięwzięcia na środowisko</w:t>
      </w:r>
      <w:r w:rsidR="00B67E43" w:rsidRPr="002D3750">
        <w:rPr>
          <w:rFonts w:asciiTheme="minorHAnsi" w:hAnsiTheme="minorHAnsi" w:cstheme="minorHAnsi"/>
        </w:rPr>
        <w:t>, dalej raport ooś</w:t>
      </w:r>
      <w:r w:rsidRPr="002D3750">
        <w:rPr>
          <w:rFonts w:asciiTheme="minorHAnsi" w:hAnsiTheme="minorHAnsi" w:cstheme="minorHAnsi"/>
        </w:rPr>
        <w:t>;</w:t>
      </w:r>
    </w:p>
    <w:p w14:paraId="582EC8CE" w14:textId="20A3C9F8" w:rsidR="00D12374" w:rsidRPr="002D3750" w:rsidRDefault="00D12374"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naruszenie art. 63 ust. 1 i ust. 4 ustawy o</w:t>
      </w:r>
      <w:r w:rsidR="001E167A">
        <w:rPr>
          <w:rFonts w:asciiTheme="minorHAnsi" w:hAnsiTheme="minorHAnsi" w:cstheme="minorHAnsi"/>
        </w:rPr>
        <w:t>.</w:t>
      </w:r>
      <w:r w:rsidRPr="002D3750">
        <w:rPr>
          <w:rFonts w:asciiTheme="minorHAnsi" w:hAnsiTheme="minorHAnsi" w:cstheme="minorHAnsi"/>
        </w:rPr>
        <w:t>o</w:t>
      </w:r>
      <w:r w:rsidR="001E167A">
        <w:rPr>
          <w:rFonts w:asciiTheme="minorHAnsi" w:hAnsiTheme="minorHAnsi" w:cstheme="minorHAnsi"/>
        </w:rPr>
        <w:t>.</w:t>
      </w:r>
      <w:r w:rsidRPr="002D3750">
        <w:rPr>
          <w:rFonts w:asciiTheme="minorHAnsi" w:hAnsiTheme="minorHAnsi" w:cstheme="minorHAnsi"/>
        </w:rPr>
        <w:t>ś</w:t>
      </w:r>
      <w:r w:rsidR="001E167A">
        <w:rPr>
          <w:rFonts w:asciiTheme="minorHAnsi" w:hAnsiTheme="minorHAnsi" w:cstheme="minorHAnsi"/>
        </w:rPr>
        <w:t>.</w:t>
      </w:r>
      <w:r w:rsidRPr="002D3750">
        <w:rPr>
          <w:rFonts w:asciiTheme="minorHAnsi" w:hAnsiTheme="minorHAnsi" w:cstheme="minorHAnsi"/>
        </w:rPr>
        <w:t>, poprzez zbędne wydanie</w:t>
      </w:r>
      <w:r w:rsidR="00FE44BE" w:rsidRPr="002D3750">
        <w:rPr>
          <w:rFonts w:asciiTheme="minorHAnsi" w:hAnsiTheme="minorHAnsi" w:cstheme="minorHAnsi"/>
        </w:rPr>
        <w:t xml:space="preserve"> </w:t>
      </w:r>
      <w:r w:rsidRPr="002D3750">
        <w:rPr>
          <w:rFonts w:asciiTheme="minorHAnsi" w:hAnsiTheme="minorHAnsi" w:cstheme="minorHAnsi"/>
        </w:rPr>
        <w:t>postanowienia o nałożeniu obowiązku przeprowadzenia</w:t>
      </w:r>
      <w:r w:rsidR="00A4360C" w:rsidRPr="002D3750">
        <w:rPr>
          <w:rFonts w:asciiTheme="minorHAnsi" w:hAnsiTheme="minorHAnsi" w:cstheme="minorHAnsi"/>
        </w:rPr>
        <w:t xml:space="preserve"> oceny</w:t>
      </w:r>
      <w:r w:rsidRPr="002D3750">
        <w:rPr>
          <w:rFonts w:asciiTheme="minorHAnsi" w:hAnsiTheme="minorHAnsi" w:cstheme="minorHAnsi"/>
        </w:rPr>
        <w:t xml:space="preserve"> oddziaływania przedsięwzięcia na środowisko, obejmującego etap VI w wariancie proponowanym przez wnioskodawcę i określenia zakresu raportu o oddziaływaniu przedsięwzięcia w tym etapie na środowisko;</w:t>
      </w:r>
    </w:p>
    <w:p w14:paraId="71CAB8E9" w14:textId="2F3DAD77" w:rsidR="00F70018" w:rsidRPr="002D3750" w:rsidRDefault="0027432F"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pomijanie przez organ I instancji dowodów wnoszonych przez strony postępowania inne niż wnioskodawca;</w:t>
      </w:r>
    </w:p>
    <w:p w14:paraId="55884918" w14:textId="53AF0A61" w:rsidR="0027432F" w:rsidRPr="002D3750" w:rsidRDefault="0027432F"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sprzeczność planowe</w:t>
      </w:r>
      <w:r w:rsidR="002323C8" w:rsidRPr="002D3750">
        <w:rPr>
          <w:rFonts w:asciiTheme="minorHAnsi" w:hAnsiTheme="minorHAnsi" w:cstheme="minorHAnsi"/>
        </w:rPr>
        <w:t>j</w:t>
      </w:r>
      <w:r w:rsidRPr="002D3750">
        <w:rPr>
          <w:rFonts w:asciiTheme="minorHAnsi" w:hAnsiTheme="minorHAnsi" w:cstheme="minorHAnsi"/>
        </w:rPr>
        <w:t xml:space="preserve"> </w:t>
      </w:r>
      <w:r w:rsidR="002323C8" w:rsidRPr="002D3750">
        <w:rPr>
          <w:rFonts w:asciiTheme="minorHAnsi" w:hAnsiTheme="minorHAnsi" w:cstheme="minorHAnsi"/>
        </w:rPr>
        <w:t>inwestycji</w:t>
      </w:r>
      <w:r w:rsidRPr="002D3750">
        <w:rPr>
          <w:rFonts w:asciiTheme="minorHAnsi" w:hAnsiTheme="minorHAnsi" w:cstheme="minorHAnsi"/>
        </w:rPr>
        <w:t xml:space="preserve"> z obowiązującym</w:t>
      </w:r>
      <w:r w:rsidR="00951F85" w:rsidRPr="002D3750">
        <w:rPr>
          <w:rFonts w:asciiTheme="minorHAnsi" w:hAnsiTheme="minorHAnsi" w:cstheme="minorHAnsi"/>
        </w:rPr>
        <w:t>i</w:t>
      </w:r>
      <w:r w:rsidRPr="002D3750">
        <w:rPr>
          <w:rFonts w:asciiTheme="minorHAnsi" w:hAnsiTheme="minorHAnsi" w:cstheme="minorHAnsi"/>
        </w:rPr>
        <w:t xml:space="preserve"> mpzp, dotyczącym</w:t>
      </w:r>
      <w:r w:rsidR="00951F85" w:rsidRPr="002D3750">
        <w:rPr>
          <w:rFonts w:asciiTheme="minorHAnsi" w:hAnsiTheme="minorHAnsi" w:cstheme="minorHAnsi"/>
        </w:rPr>
        <w:t>i</w:t>
      </w:r>
      <w:r w:rsidRPr="002D3750">
        <w:rPr>
          <w:rFonts w:asciiTheme="minorHAnsi" w:hAnsiTheme="minorHAnsi" w:cstheme="minorHAnsi"/>
        </w:rPr>
        <w:t xml:space="preserve"> etapu</w:t>
      </w:r>
      <w:r w:rsidR="0085699B" w:rsidRPr="002D3750">
        <w:rPr>
          <w:rFonts w:asciiTheme="minorHAnsi" w:hAnsiTheme="minorHAnsi" w:cstheme="minorHAnsi"/>
        </w:rPr>
        <w:t xml:space="preserve"> V i</w:t>
      </w:r>
      <w:r w:rsidRPr="002D3750">
        <w:rPr>
          <w:rFonts w:asciiTheme="minorHAnsi" w:hAnsiTheme="minorHAnsi" w:cstheme="minorHAnsi"/>
        </w:rPr>
        <w:t xml:space="preserve"> VI</w:t>
      </w:r>
      <w:r w:rsidR="001D5F1D" w:rsidRPr="002D3750">
        <w:rPr>
          <w:rFonts w:asciiTheme="minorHAnsi" w:hAnsiTheme="minorHAnsi" w:cstheme="minorHAnsi"/>
        </w:rPr>
        <w:t xml:space="preserve"> niniejszego przedsięwzięcia – teren miasta Rzgów;</w:t>
      </w:r>
      <w:r w:rsidRPr="002D3750">
        <w:rPr>
          <w:rFonts w:asciiTheme="minorHAnsi" w:hAnsiTheme="minorHAnsi" w:cstheme="minorHAnsi"/>
        </w:rPr>
        <w:t xml:space="preserve"> </w:t>
      </w:r>
    </w:p>
    <w:p w14:paraId="0CB9BB29" w14:textId="03A46F58" w:rsidR="0027432F" w:rsidRPr="002D3750" w:rsidRDefault="00FD2A63"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 xml:space="preserve">niepokojący 30-, a nawet 40-krotny </w:t>
      </w:r>
      <w:r w:rsidR="001D5F1D" w:rsidRPr="002D3750">
        <w:rPr>
          <w:rFonts w:asciiTheme="minorHAnsi" w:hAnsiTheme="minorHAnsi" w:cstheme="minorHAnsi"/>
        </w:rPr>
        <w:t>wzrost ciśnienia w</w:t>
      </w:r>
      <w:r w:rsidR="00982642" w:rsidRPr="002D3750">
        <w:rPr>
          <w:rFonts w:asciiTheme="minorHAnsi" w:hAnsiTheme="minorHAnsi" w:cstheme="minorHAnsi"/>
        </w:rPr>
        <w:t xml:space="preserve"> nowo</w:t>
      </w:r>
      <w:r w:rsidR="001D5F1D" w:rsidRPr="002D3750">
        <w:rPr>
          <w:rFonts w:asciiTheme="minorHAnsi" w:hAnsiTheme="minorHAnsi" w:cstheme="minorHAnsi"/>
        </w:rPr>
        <w:t xml:space="preserve"> </w:t>
      </w:r>
      <w:r w:rsidRPr="002D3750">
        <w:rPr>
          <w:rFonts w:asciiTheme="minorHAnsi" w:hAnsiTheme="minorHAnsi" w:cstheme="minorHAnsi"/>
        </w:rPr>
        <w:t>p</w:t>
      </w:r>
      <w:r w:rsidR="00982642" w:rsidRPr="002D3750">
        <w:rPr>
          <w:rFonts w:asciiTheme="minorHAnsi" w:hAnsiTheme="minorHAnsi" w:cstheme="minorHAnsi"/>
        </w:rPr>
        <w:t>rojektowanym</w:t>
      </w:r>
      <w:r w:rsidRPr="002D3750">
        <w:rPr>
          <w:rFonts w:asciiTheme="minorHAnsi" w:hAnsiTheme="minorHAnsi" w:cstheme="minorHAnsi"/>
        </w:rPr>
        <w:t xml:space="preserve"> gazociągu</w:t>
      </w:r>
      <w:r w:rsidR="00982642" w:rsidRPr="002D3750">
        <w:rPr>
          <w:rFonts w:asciiTheme="minorHAnsi" w:hAnsiTheme="minorHAnsi" w:cstheme="minorHAnsi"/>
        </w:rPr>
        <w:t xml:space="preserve"> w etapie VI</w:t>
      </w:r>
      <w:r w:rsidRPr="002D3750">
        <w:rPr>
          <w:rFonts w:asciiTheme="minorHAnsi" w:hAnsiTheme="minorHAnsi" w:cstheme="minorHAnsi"/>
        </w:rPr>
        <w:t xml:space="preserve"> (w stosunku do danych z lat 1992-1993), co skutkuje analogicznym zwiększeniem zagrożenia wybuchem</w:t>
      </w:r>
      <w:r w:rsidR="00951F85" w:rsidRPr="002D3750">
        <w:rPr>
          <w:rFonts w:asciiTheme="minorHAnsi" w:hAnsiTheme="minorHAnsi" w:cstheme="minorHAnsi"/>
        </w:rPr>
        <w:t xml:space="preserve"> w obszarze o gęstej zabudowie mieszkaniowej</w:t>
      </w:r>
      <w:r w:rsidRPr="002D3750">
        <w:rPr>
          <w:rFonts w:asciiTheme="minorHAnsi" w:hAnsiTheme="minorHAnsi" w:cstheme="minorHAnsi"/>
        </w:rPr>
        <w:t>;</w:t>
      </w:r>
    </w:p>
    <w:p w14:paraId="7C732AE7" w14:textId="4F97167B" w:rsidR="00210D15" w:rsidRPr="002D3750" w:rsidRDefault="00FD2A63"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szczególne zagrożenie wybuchem wzdłuż ul. Łódzkiej</w:t>
      </w:r>
      <w:r w:rsidR="00951F85" w:rsidRPr="002D3750">
        <w:rPr>
          <w:rFonts w:asciiTheme="minorHAnsi" w:hAnsiTheme="minorHAnsi" w:cstheme="minorHAnsi"/>
        </w:rPr>
        <w:t xml:space="preserve"> i</w:t>
      </w:r>
      <w:r w:rsidR="0077075C" w:rsidRPr="002D3750">
        <w:rPr>
          <w:rFonts w:asciiTheme="minorHAnsi" w:hAnsiTheme="minorHAnsi" w:cstheme="minorHAnsi"/>
        </w:rPr>
        <w:t xml:space="preserve"> ul. Wąwozow</w:t>
      </w:r>
      <w:r w:rsidR="00951F85" w:rsidRPr="002D3750">
        <w:rPr>
          <w:rFonts w:asciiTheme="minorHAnsi" w:hAnsiTheme="minorHAnsi" w:cstheme="minorHAnsi"/>
        </w:rPr>
        <w:t>ej</w:t>
      </w:r>
      <w:r w:rsidRPr="002D3750">
        <w:rPr>
          <w:rFonts w:asciiTheme="minorHAnsi" w:hAnsiTheme="minorHAnsi" w:cstheme="minorHAnsi"/>
        </w:rPr>
        <w:t xml:space="preserve"> w Rzgowie</w:t>
      </w:r>
      <w:r w:rsidR="00210D15" w:rsidRPr="002D3750">
        <w:rPr>
          <w:rFonts w:asciiTheme="minorHAnsi" w:hAnsiTheme="minorHAnsi" w:cstheme="minorHAnsi"/>
        </w:rPr>
        <w:t xml:space="preserve"> (etap VI)</w:t>
      </w:r>
      <w:r w:rsidR="002323C8" w:rsidRPr="002D3750">
        <w:rPr>
          <w:rFonts w:asciiTheme="minorHAnsi" w:hAnsiTheme="minorHAnsi" w:cstheme="minorHAnsi"/>
        </w:rPr>
        <w:t xml:space="preserve"> oraz </w:t>
      </w:r>
      <w:r w:rsidR="00210D15" w:rsidRPr="002D3750">
        <w:rPr>
          <w:rFonts w:asciiTheme="minorHAnsi" w:hAnsiTheme="minorHAnsi" w:cstheme="minorHAnsi"/>
        </w:rPr>
        <w:t>w okolicach ul. M. Reja, ul. Kusocińskiego, ul.</w:t>
      </w:r>
      <w:r w:rsidR="0085699B" w:rsidRPr="002D3750">
        <w:rPr>
          <w:rFonts w:asciiTheme="minorHAnsi" w:hAnsiTheme="minorHAnsi" w:cstheme="minorHAnsi"/>
        </w:rPr>
        <w:t xml:space="preserve"> Wąwozowej i ul. Zaratajki w Rzgowie (etap V); </w:t>
      </w:r>
    </w:p>
    <w:p w14:paraId="46C4077F" w14:textId="27306BFA" w:rsidR="0077075C" w:rsidRPr="002D3750" w:rsidRDefault="0077075C"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utrata dorobku życia, spadek wartości domów i działek wzdłuż biegu nowego gazociągu;</w:t>
      </w:r>
    </w:p>
    <w:p w14:paraId="07AB2878" w14:textId="1D445808" w:rsidR="0077075C" w:rsidRPr="002D3750" w:rsidRDefault="00951F85"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lastRenderedPageBreak/>
        <w:t>nie uwzględnienie</w:t>
      </w:r>
      <w:r w:rsidR="0077075C" w:rsidRPr="002D3750">
        <w:rPr>
          <w:rFonts w:asciiTheme="minorHAnsi" w:hAnsiTheme="minorHAnsi" w:cstheme="minorHAnsi"/>
        </w:rPr>
        <w:t xml:space="preserve"> przez </w:t>
      </w:r>
      <w:r w:rsidR="00D65952" w:rsidRPr="002D3750">
        <w:rPr>
          <w:rFonts w:asciiTheme="minorHAnsi" w:hAnsiTheme="minorHAnsi" w:cstheme="minorHAnsi"/>
        </w:rPr>
        <w:t xml:space="preserve">wnioskodawcę oraz </w:t>
      </w:r>
      <w:r w:rsidR="0077075C" w:rsidRPr="002D3750">
        <w:rPr>
          <w:rFonts w:asciiTheme="minorHAnsi" w:hAnsiTheme="minorHAnsi" w:cstheme="minorHAnsi"/>
        </w:rPr>
        <w:t>organ I instytucji</w:t>
      </w:r>
      <w:r w:rsidR="00D65952" w:rsidRPr="002D3750">
        <w:rPr>
          <w:rFonts w:asciiTheme="minorHAnsi" w:hAnsiTheme="minorHAnsi" w:cstheme="minorHAnsi"/>
        </w:rPr>
        <w:t>,</w:t>
      </w:r>
      <w:r w:rsidR="0077075C" w:rsidRPr="002D3750">
        <w:rPr>
          <w:rFonts w:asciiTheme="minorHAnsi" w:hAnsiTheme="minorHAnsi" w:cstheme="minorHAnsi"/>
        </w:rPr>
        <w:t xml:space="preserve"> przedstawionych przez odwołujących się wariantów</w:t>
      </w:r>
      <w:r w:rsidRPr="002D3750">
        <w:rPr>
          <w:rFonts w:asciiTheme="minorHAnsi" w:hAnsiTheme="minorHAnsi" w:cstheme="minorHAnsi"/>
        </w:rPr>
        <w:t xml:space="preserve"> </w:t>
      </w:r>
      <w:r w:rsidR="0077075C" w:rsidRPr="002D3750">
        <w:rPr>
          <w:rFonts w:asciiTheme="minorHAnsi" w:hAnsiTheme="minorHAnsi" w:cstheme="minorHAnsi"/>
        </w:rPr>
        <w:t xml:space="preserve"> alternatywnych dla</w:t>
      </w:r>
      <w:r w:rsidR="00D65952" w:rsidRPr="002D3750">
        <w:rPr>
          <w:rFonts w:asciiTheme="minorHAnsi" w:hAnsiTheme="minorHAnsi" w:cstheme="minorHAnsi"/>
        </w:rPr>
        <w:t xml:space="preserve"> etapu VI </w:t>
      </w:r>
      <w:r w:rsidR="0077075C" w:rsidRPr="002D3750">
        <w:rPr>
          <w:rFonts w:asciiTheme="minorHAnsi" w:hAnsiTheme="minorHAnsi" w:cstheme="minorHAnsi"/>
        </w:rPr>
        <w:t>przebiegu przedmiotowej inwestycji</w:t>
      </w:r>
      <w:r w:rsidR="00882208" w:rsidRPr="002D3750">
        <w:rPr>
          <w:rFonts w:asciiTheme="minorHAnsi" w:hAnsiTheme="minorHAnsi" w:cstheme="minorHAnsi"/>
        </w:rPr>
        <w:t>, wyznaczonych przez nieużytki, tereny rolne lub przemysłowe</w:t>
      </w:r>
      <w:r w:rsidR="0077075C" w:rsidRPr="002D3750">
        <w:rPr>
          <w:rFonts w:asciiTheme="minorHAnsi" w:hAnsiTheme="minorHAnsi" w:cstheme="minorHAnsi"/>
        </w:rPr>
        <w:t>;</w:t>
      </w:r>
    </w:p>
    <w:p w14:paraId="5B5EDAAF" w14:textId="5722975B" w:rsidR="0077075C" w:rsidRPr="002D3750" w:rsidRDefault="003401C3"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wskazanie przez skarżących wariantu inwestorskiego jako</w:t>
      </w:r>
      <w:r w:rsidR="006C1165" w:rsidRPr="002D3750">
        <w:rPr>
          <w:rFonts w:asciiTheme="minorHAnsi" w:hAnsiTheme="minorHAnsi" w:cstheme="minorHAnsi"/>
        </w:rPr>
        <w:t>:</w:t>
      </w:r>
      <w:r w:rsidRPr="002D3750">
        <w:rPr>
          <w:rFonts w:asciiTheme="minorHAnsi" w:hAnsiTheme="minorHAnsi" w:cstheme="minorHAnsi"/>
        </w:rPr>
        <w:t xml:space="preserve"> najgorszego wariantu dla władz Rzgowa i najgorszego dla Skarbu Państwa, ze względu na</w:t>
      </w:r>
      <w:r w:rsidR="003E7AB7" w:rsidRPr="002D3750">
        <w:rPr>
          <w:rFonts w:asciiTheme="minorHAnsi" w:hAnsiTheme="minorHAnsi" w:cstheme="minorHAnsi"/>
        </w:rPr>
        <w:t xml:space="preserve"> wynikające z jego usytuowania</w:t>
      </w:r>
      <w:r w:rsidRPr="002D3750">
        <w:rPr>
          <w:rFonts w:asciiTheme="minorHAnsi" w:hAnsiTheme="minorHAnsi" w:cstheme="minorHAnsi"/>
        </w:rPr>
        <w:t xml:space="preserve"> miejscowe zahamowanie rozwoju urbanistycznego miasta, wysokie koszty budowy oraz wielkość roszczeń ze strony Gminy Rzgów;</w:t>
      </w:r>
    </w:p>
    <w:p w14:paraId="29E3EBD0" w14:textId="76C1809B" w:rsidR="003401C3" w:rsidRPr="002D3750" w:rsidRDefault="003401C3"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trwające prace nad</w:t>
      </w:r>
      <w:r w:rsidR="006C1165" w:rsidRPr="002D3750">
        <w:rPr>
          <w:rFonts w:asciiTheme="minorHAnsi" w:hAnsiTheme="minorHAnsi" w:cstheme="minorHAnsi"/>
        </w:rPr>
        <w:t>:</w:t>
      </w:r>
      <w:r w:rsidRPr="002D3750">
        <w:rPr>
          <w:rFonts w:asciiTheme="minorHAnsi" w:hAnsiTheme="minorHAnsi" w:cstheme="minorHAnsi"/>
        </w:rPr>
        <w:t xml:space="preserve"> </w:t>
      </w:r>
      <w:r w:rsidR="006C1165" w:rsidRPr="002D3750">
        <w:rPr>
          <w:rFonts w:asciiTheme="minorHAnsi" w:hAnsiTheme="minorHAnsi" w:cstheme="minorHAnsi"/>
        </w:rPr>
        <w:t>S</w:t>
      </w:r>
      <w:r w:rsidRPr="002D3750">
        <w:rPr>
          <w:rFonts w:asciiTheme="minorHAnsi" w:hAnsiTheme="minorHAnsi" w:cstheme="minorHAnsi"/>
        </w:rPr>
        <w:t>tudium uwarunkowań</w:t>
      </w:r>
      <w:r w:rsidR="006C1165" w:rsidRPr="002D3750">
        <w:rPr>
          <w:rFonts w:asciiTheme="minorHAnsi" w:hAnsiTheme="minorHAnsi" w:cstheme="minorHAnsi"/>
        </w:rPr>
        <w:t xml:space="preserve"> i kierunków zagospodarowania przestrzennego Gminy Rzgów, obejmującej część miasta Rzgów oraz obrębu Grodzisko-Kon</w:t>
      </w:r>
      <w:r w:rsidR="00985847" w:rsidRPr="002D3750">
        <w:rPr>
          <w:rFonts w:asciiTheme="minorHAnsi" w:hAnsiTheme="minorHAnsi" w:cstheme="minorHAnsi"/>
        </w:rPr>
        <w:t>st</w:t>
      </w:r>
      <w:r w:rsidR="006C1165" w:rsidRPr="002D3750">
        <w:rPr>
          <w:rFonts w:asciiTheme="minorHAnsi" w:hAnsiTheme="minorHAnsi" w:cstheme="minorHAnsi"/>
        </w:rPr>
        <w:t>antyna</w:t>
      </w:r>
      <w:r w:rsidR="00985847" w:rsidRPr="002D3750">
        <w:rPr>
          <w:rFonts w:asciiTheme="minorHAnsi" w:hAnsiTheme="minorHAnsi" w:cstheme="minorHAnsi"/>
        </w:rPr>
        <w:t>, która pozwoli na przeprowadzenie gazociągu wysokiego ciśnienia po terenach niezurbanizowanych;</w:t>
      </w:r>
    </w:p>
    <w:p w14:paraId="6DD0A911" w14:textId="33FC6AC0" w:rsidR="003401C3" w:rsidRPr="002D3750" w:rsidRDefault="003401C3"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dyskryminowanie miasta Rzgów</w:t>
      </w:r>
      <w:r w:rsidR="00870AB0" w:rsidRPr="002D3750">
        <w:rPr>
          <w:rFonts w:asciiTheme="minorHAnsi" w:hAnsiTheme="minorHAnsi" w:cstheme="minorHAnsi"/>
        </w:rPr>
        <w:t>, poprzez wskazanie, że jedynie w Rzgowie gazowa obwodnica Łodzi ma przebiegać przez centrum miasta;</w:t>
      </w:r>
    </w:p>
    <w:p w14:paraId="75980B8F" w14:textId="6C531D70" w:rsidR="00870AB0" w:rsidRPr="002D3750" w:rsidRDefault="00870AB0"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 xml:space="preserve">drastyczne łamanie prawa własności właścicieli działek, przez które przechodzić </w:t>
      </w:r>
      <w:r w:rsidR="000B55BB" w:rsidRPr="002D3750">
        <w:rPr>
          <w:rFonts w:asciiTheme="minorHAnsi" w:hAnsiTheme="minorHAnsi" w:cstheme="minorHAnsi"/>
        </w:rPr>
        <w:t>ma</w:t>
      </w:r>
      <w:r w:rsidRPr="002D3750">
        <w:rPr>
          <w:rFonts w:asciiTheme="minorHAnsi" w:hAnsiTheme="minorHAnsi" w:cstheme="minorHAnsi"/>
        </w:rPr>
        <w:t xml:space="preserve"> niniejsza inwestycja;</w:t>
      </w:r>
    </w:p>
    <w:p w14:paraId="5E6642B3" w14:textId="068ABAB2" w:rsidR="00870AB0" w:rsidRPr="002D3750" w:rsidRDefault="00870AB0"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 xml:space="preserve">niepełny i nieprawidłowy opis wariantów w raporcie ooś dla przedmiotowego przedsięwzięcia, </w:t>
      </w:r>
      <w:r w:rsidR="0093720E" w:rsidRPr="002D3750">
        <w:rPr>
          <w:rFonts w:asciiTheme="minorHAnsi" w:hAnsiTheme="minorHAnsi" w:cstheme="minorHAnsi"/>
        </w:rPr>
        <w:t>nie uwzględniający</w:t>
      </w:r>
      <w:r w:rsidR="003E7AB7" w:rsidRPr="002D3750">
        <w:rPr>
          <w:rFonts w:asciiTheme="minorHAnsi" w:hAnsiTheme="minorHAnsi" w:cstheme="minorHAnsi"/>
        </w:rPr>
        <w:t xml:space="preserve"> wpływu gazociągu i strefy kontrolowanej na nieruchomości i ludność znajdującą się w jego zasięgu</w:t>
      </w:r>
      <w:r w:rsidRPr="002D3750">
        <w:rPr>
          <w:rFonts w:asciiTheme="minorHAnsi" w:hAnsiTheme="minorHAnsi" w:cstheme="minorHAnsi"/>
        </w:rPr>
        <w:t>;</w:t>
      </w:r>
    </w:p>
    <w:p w14:paraId="710BBC07" w14:textId="4B21E7FC" w:rsidR="0093720E" w:rsidRPr="002D3750" w:rsidRDefault="0093720E"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przedstawienie planowej inwestycji na nieaktualnych mapach;</w:t>
      </w:r>
    </w:p>
    <w:p w14:paraId="71A65EB5" w14:textId="0DA40F9E" w:rsidR="00870AB0" w:rsidRPr="002D3750" w:rsidRDefault="0093720E"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zagrożenie bezpieczeństwa, zdrowia oraz mienia właścicieli nieruchomości znajdujących się na przebiegu planowego gazociągu</w:t>
      </w:r>
      <w:r w:rsidR="00F126FE" w:rsidRPr="002D3750">
        <w:rPr>
          <w:rFonts w:asciiTheme="minorHAnsi" w:hAnsiTheme="minorHAnsi" w:cstheme="minorHAnsi"/>
        </w:rPr>
        <w:t>;</w:t>
      </w:r>
    </w:p>
    <w:p w14:paraId="3DD0D4F6" w14:textId="621982CF" w:rsidR="00F126FE" w:rsidRPr="002D3750" w:rsidRDefault="00F126FE"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dopuszczenie do materiałów dowodowych fałszywych opinii, manipulacji oraz półprawd wniesionych przez wnioskodawcę, szczególnie</w:t>
      </w:r>
      <w:r w:rsidR="000B55BB" w:rsidRPr="002D3750">
        <w:rPr>
          <w:rFonts w:asciiTheme="minorHAnsi" w:hAnsiTheme="minorHAnsi" w:cstheme="minorHAnsi"/>
        </w:rPr>
        <w:t xml:space="preserve"> tych</w:t>
      </w:r>
      <w:r w:rsidR="00951F85" w:rsidRPr="002D3750">
        <w:rPr>
          <w:rFonts w:asciiTheme="minorHAnsi" w:hAnsiTheme="minorHAnsi" w:cstheme="minorHAnsi"/>
        </w:rPr>
        <w:t xml:space="preserve"> zawartych</w:t>
      </w:r>
      <w:r w:rsidRPr="002D3750">
        <w:rPr>
          <w:rFonts w:asciiTheme="minorHAnsi" w:hAnsiTheme="minorHAnsi" w:cstheme="minorHAnsi"/>
        </w:rPr>
        <w:t xml:space="preserve"> w raporcie ooś;</w:t>
      </w:r>
    </w:p>
    <w:p w14:paraId="517A3547" w14:textId="395BFBD1" w:rsidR="00882208" w:rsidRPr="002D3750" w:rsidRDefault="00882208"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 xml:space="preserve">brak porównania wariatów I </w:t>
      </w:r>
      <w:r w:rsidR="00603AE8" w:rsidRPr="002D3750">
        <w:rPr>
          <w:rFonts w:asciiTheme="minorHAnsi" w:hAnsiTheme="minorHAnsi" w:cstheme="minorHAnsi"/>
        </w:rPr>
        <w:t>oraz</w:t>
      </w:r>
      <w:r w:rsidRPr="002D3750">
        <w:rPr>
          <w:rFonts w:asciiTheme="minorHAnsi" w:hAnsiTheme="minorHAnsi" w:cstheme="minorHAnsi"/>
        </w:rPr>
        <w:t xml:space="preserve"> II  w raporcie ooś;</w:t>
      </w:r>
    </w:p>
    <w:p w14:paraId="69F7D512" w14:textId="65B51D2D" w:rsidR="00F126FE" w:rsidRPr="002D3750" w:rsidRDefault="00882208"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bezkrytyczne przyjmowanie</w:t>
      </w:r>
      <w:r w:rsidR="005A1DAB" w:rsidRPr="002D3750">
        <w:rPr>
          <w:rFonts w:asciiTheme="minorHAnsi" w:hAnsiTheme="minorHAnsi" w:cstheme="minorHAnsi"/>
        </w:rPr>
        <w:t xml:space="preserve"> przez RDOŚ w Łodzi</w:t>
      </w:r>
      <w:r w:rsidRPr="002D3750">
        <w:rPr>
          <w:rFonts w:asciiTheme="minorHAnsi" w:hAnsiTheme="minorHAnsi" w:cstheme="minorHAnsi"/>
        </w:rPr>
        <w:t xml:space="preserve"> wszystkich stanowisk prezentowanych przez wnioskodawcę</w:t>
      </w:r>
      <w:r w:rsidR="005A1DAB" w:rsidRPr="002D3750">
        <w:rPr>
          <w:rFonts w:asciiTheme="minorHAnsi" w:hAnsiTheme="minorHAnsi" w:cstheme="minorHAnsi"/>
        </w:rPr>
        <w:t>;</w:t>
      </w:r>
    </w:p>
    <w:p w14:paraId="702D2455" w14:textId="63BD8EEC" w:rsidR="005A1DAB" w:rsidRPr="002D3750" w:rsidRDefault="005A1DAB"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 xml:space="preserve">brak merytorycznego uzasadnienia w decyzji z dnia 2 marca 2020 r. </w:t>
      </w:r>
      <w:r w:rsidR="00A1229C" w:rsidRPr="002D3750">
        <w:rPr>
          <w:rFonts w:asciiTheme="minorHAnsi" w:hAnsiTheme="minorHAnsi" w:cstheme="minorHAnsi"/>
        </w:rPr>
        <w:t xml:space="preserve">względem </w:t>
      </w:r>
      <w:r w:rsidRPr="002D3750">
        <w:rPr>
          <w:rFonts w:asciiTheme="minorHAnsi" w:hAnsiTheme="minorHAnsi" w:cstheme="minorHAnsi"/>
        </w:rPr>
        <w:t>wszelki</w:t>
      </w:r>
      <w:r w:rsidR="00A1229C" w:rsidRPr="002D3750">
        <w:rPr>
          <w:rFonts w:asciiTheme="minorHAnsi" w:hAnsiTheme="minorHAnsi" w:cstheme="minorHAnsi"/>
        </w:rPr>
        <w:t>ch</w:t>
      </w:r>
      <w:r w:rsidRPr="002D3750">
        <w:rPr>
          <w:rFonts w:asciiTheme="minorHAnsi" w:hAnsiTheme="minorHAnsi" w:cstheme="minorHAnsi"/>
        </w:rPr>
        <w:t xml:space="preserve"> </w:t>
      </w:r>
      <w:r w:rsidR="00A1229C" w:rsidRPr="002D3750">
        <w:rPr>
          <w:rFonts w:asciiTheme="minorHAnsi" w:hAnsiTheme="minorHAnsi" w:cstheme="minorHAnsi"/>
        </w:rPr>
        <w:t xml:space="preserve">zastrzeżeń </w:t>
      </w:r>
      <w:r w:rsidRPr="002D3750">
        <w:rPr>
          <w:rFonts w:asciiTheme="minorHAnsi" w:hAnsiTheme="minorHAnsi" w:cstheme="minorHAnsi"/>
        </w:rPr>
        <w:t>i uwag wniesion</w:t>
      </w:r>
      <w:r w:rsidR="00A1229C" w:rsidRPr="002D3750">
        <w:rPr>
          <w:rFonts w:asciiTheme="minorHAnsi" w:hAnsiTheme="minorHAnsi" w:cstheme="minorHAnsi"/>
        </w:rPr>
        <w:t>ych</w:t>
      </w:r>
      <w:r w:rsidR="00210D15" w:rsidRPr="002D3750">
        <w:rPr>
          <w:rFonts w:asciiTheme="minorHAnsi" w:hAnsiTheme="minorHAnsi" w:cstheme="minorHAnsi"/>
        </w:rPr>
        <w:t xml:space="preserve"> przez odwołujących się</w:t>
      </w:r>
      <w:r w:rsidRPr="002D3750">
        <w:rPr>
          <w:rFonts w:asciiTheme="minorHAnsi" w:hAnsiTheme="minorHAnsi" w:cstheme="minorHAnsi"/>
        </w:rPr>
        <w:t xml:space="preserve"> do organu</w:t>
      </w:r>
      <w:r w:rsidR="00210D15" w:rsidRPr="002D3750">
        <w:rPr>
          <w:rFonts w:asciiTheme="minorHAnsi" w:hAnsiTheme="minorHAnsi" w:cstheme="minorHAnsi"/>
        </w:rPr>
        <w:t>,</w:t>
      </w:r>
      <w:r w:rsidRPr="002D3750">
        <w:rPr>
          <w:rFonts w:asciiTheme="minorHAnsi" w:hAnsiTheme="minorHAnsi" w:cstheme="minorHAnsi"/>
        </w:rPr>
        <w:t xml:space="preserve"> w trakcie postępowania pierwszoin</w:t>
      </w:r>
      <w:r w:rsidR="008D567D" w:rsidRPr="002D3750">
        <w:rPr>
          <w:rFonts w:asciiTheme="minorHAnsi" w:hAnsiTheme="minorHAnsi" w:cstheme="minorHAnsi"/>
        </w:rPr>
        <w:t>s</w:t>
      </w:r>
      <w:r w:rsidRPr="002D3750">
        <w:rPr>
          <w:rFonts w:asciiTheme="minorHAnsi" w:hAnsiTheme="minorHAnsi" w:cstheme="minorHAnsi"/>
        </w:rPr>
        <w:t>tancyjnego;</w:t>
      </w:r>
    </w:p>
    <w:p w14:paraId="2A27F009" w14:textId="2858DF42" w:rsidR="005A1DAB" w:rsidRPr="002D3750" w:rsidRDefault="005A1DAB"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brak obowiązków nałożonych na</w:t>
      </w:r>
      <w:r w:rsidR="00210D15" w:rsidRPr="002D3750">
        <w:rPr>
          <w:rFonts w:asciiTheme="minorHAnsi" w:hAnsiTheme="minorHAnsi" w:cstheme="minorHAnsi"/>
        </w:rPr>
        <w:t xml:space="preserve"> odpowiedni</w:t>
      </w:r>
      <w:r w:rsidRPr="002D3750">
        <w:rPr>
          <w:rFonts w:asciiTheme="minorHAnsi" w:hAnsiTheme="minorHAnsi" w:cstheme="minorHAnsi"/>
        </w:rPr>
        <w:t xml:space="preserve"> podmiot </w:t>
      </w:r>
      <w:r w:rsidR="00210D15" w:rsidRPr="002D3750">
        <w:rPr>
          <w:rFonts w:asciiTheme="minorHAnsi" w:hAnsiTheme="minorHAnsi" w:cstheme="minorHAnsi"/>
        </w:rPr>
        <w:t>w fazie eksploatacji</w:t>
      </w:r>
      <w:r w:rsidRPr="002D3750">
        <w:rPr>
          <w:rFonts w:asciiTheme="minorHAnsi" w:hAnsiTheme="minorHAnsi" w:cstheme="minorHAnsi"/>
        </w:rPr>
        <w:t xml:space="preserve"> p</w:t>
      </w:r>
      <w:r w:rsidR="00210D15" w:rsidRPr="002D3750">
        <w:rPr>
          <w:rFonts w:asciiTheme="minorHAnsi" w:hAnsiTheme="minorHAnsi" w:cstheme="minorHAnsi"/>
        </w:rPr>
        <w:t>rzedmiotowej</w:t>
      </w:r>
      <w:r w:rsidRPr="002D3750">
        <w:rPr>
          <w:rFonts w:asciiTheme="minorHAnsi" w:hAnsiTheme="minorHAnsi" w:cstheme="minorHAnsi"/>
        </w:rPr>
        <w:t xml:space="preserve"> inwestycj</w:t>
      </w:r>
      <w:r w:rsidR="00210D15" w:rsidRPr="002D3750">
        <w:rPr>
          <w:rFonts w:asciiTheme="minorHAnsi" w:hAnsiTheme="minorHAnsi" w:cstheme="minorHAnsi"/>
        </w:rPr>
        <w:t>i</w:t>
      </w:r>
      <w:r w:rsidRPr="002D3750">
        <w:rPr>
          <w:rFonts w:asciiTheme="minorHAnsi" w:hAnsiTheme="minorHAnsi" w:cstheme="minorHAnsi"/>
        </w:rPr>
        <w:t>;</w:t>
      </w:r>
    </w:p>
    <w:p w14:paraId="1D55DB8A" w14:textId="6DA0EB8A" w:rsidR="005A1DAB" w:rsidRPr="002D3750" w:rsidRDefault="00210D15"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wymagające uzupełnienia dane</w:t>
      </w:r>
      <w:r w:rsidR="00F552B3" w:rsidRPr="002D3750">
        <w:rPr>
          <w:rFonts w:asciiTheme="minorHAnsi" w:hAnsiTheme="minorHAnsi" w:cstheme="minorHAnsi"/>
        </w:rPr>
        <w:t xml:space="preserve"> raportu ooś</w:t>
      </w:r>
      <w:r w:rsidRPr="002D3750">
        <w:rPr>
          <w:rFonts w:asciiTheme="minorHAnsi" w:hAnsiTheme="minorHAnsi" w:cstheme="minorHAnsi"/>
        </w:rPr>
        <w:t xml:space="preserve"> dotyczące wpływu przedsięwzięcia na środowisko, a w szczególności na </w:t>
      </w:r>
      <w:r w:rsidR="006C1165" w:rsidRPr="002D3750">
        <w:rPr>
          <w:rFonts w:asciiTheme="minorHAnsi" w:hAnsiTheme="minorHAnsi" w:cstheme="minorHAnsi"/>
        </w:rPr>
        <w:t>społeczeństwo</w:t>
      </w:r>
      <w:r w:rsidRPr="002D3750">
        <w:rPr>
          <w:rFonts w:asciiTheme="minorHAnsi" w:hAnsiTheme="minorHAnsi" w:cstheme="minorHAnsi"/>
        </w:rPr>
        <w:t xml:space="preserve"> – mieszkańców Rzgowa;</w:t>
      </w:r>
    </w:p>
    <w:p w14:paraId="213EF88C" w14:textId="32B49AB1" w:rsidR="0085699B" w:rsidRPr="002D3750" w:rsidRDefault="00FF4374"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 xml:space="preserve">zarzucenie </w:t>
      </w:r>
      <w:r w:rsidR="0085699B" w:rsidRPr="002D3750">
        <w:rPr>
          <w:rFonts w:asciiTheme="minorHAnsi" w:hAnsiTheme="minorHAnsi" w:cstheme="minorHAnsi"/>
        </w:rPr>
        <w:t>raport</w:t>
      </w:r>
      <w:r w:rsidRPr="002D3750">
        <w:rPr>
          <w:rFonts w:asciiTheme="minorHAnsi" w:hAnsiTheme="minorHAnsi" w:cstheme="minorHAnsi"/>
        </w:rPr>
        <w:t>owi</w:t>
      </w:r>
      <w:r w:rsidR="0085699B" w:rsidRPr="002D3750">
        <w:rPr>
          <w:rFonts w:asciiTheme="minorHAnsi" w:hAnsiTheme="minorHAnsi" w:cstheme="minorHAnsi"/>
        </w:rPr>
        <w:t xml:space="preserve"> ooś</w:t>
      </w:r>
      <w:r w:rsidRPr="002D3750">
        <w:rPr>
          <w:rFonts w:asciiTheme="minorHAnsi" w:hAnsiTheme="minorHAnsi" w:cstheme="minorHAnsi"/>
        </w:rPr>
        <w:t xml:space="preserve"> propagandowego charakteru, ze względu na wykonanie go na </w:t>
      </w:r>
      <w:r w:rsidR="00A9146B" w:rsidRPr="002D3750">
        <w:rPr>
          <w:rFonts w:asciiTheme="minorHAnsi" w:hAnsiTheme="minorHAnsi" w:cstheme="minorHAnsi"/>
        </w:rPr>
        <w:t xml:space="preserve">zlecenie i </w:t>
      </w:r>
      <w:r w:rsidRPr="002D3750">
        <w:rPr>
          <w:rFonts w:asciiTheme="minorHAnsi" w:hAnsiTheme="minorHAnsi" w:cstheme="minorHAnsi"/>
        </w:rPr>
        <w:t xml:space="preserve">korzyść </w:t>
      </w:r>
      <w:r w:rsidR="0085699B" w:rsidRPr="002D3750">
        <w:rPr>
          <w:rFonts w:asciiTheme="minorHAnsi" w:hAnsiTheme="minorHAnsi" w:cstheme="minorHAnsi"/>
        </w:rPr>
        <w:t>wnioskodawc</w:t>
      </w:r>
      <w:r w:rsidRPr="002D3750">
        <w:rPr>
          <w:rFonts w:asciiTheme="minorHAnsi" w:hAnsiTheme="minorHAnsi" w:cstheme="minorHAnsi"/>
        </w:rPr>
        <w:t>y</w:t>
      </w:r>
      <w:r w:rsidR="006C1165" w:rsidRPr="002D3750">
        <w:rPr>
          <w:rFonts w:asciiTheme="minorHAnsi" w:hAnsiTheme="minorHAnsi" w:cstheme="minorHAnsi"/>
        </w:rPr>
        <w:t>;</w:t>
      </w:r>
    </w:p>
    <w:p w14:paraId="673BB241" w14:textId="37CAAE99" w:rsidR="006C1165" w:rsidRPr="002D3750" w:rsidRDefault="006C1165"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mało wiarygodna</w:t>
      </w:r>
      <w:r w:rsidR="001E3CF4" w:rsidRPr="002D3750">
        <w:rPr>
          <w:rFonts w:asciiTheme="minorHAnsi" w:hAnsiTheme="minorHAnsi" w:cstheme="minorHAnsi"/>
        </w:rPr>
        <w:t>, lakonicznie napisana</w:t>
      </w:r>
      <w:r w:rsidRPr="002D3750">
        <w:rPr>
          <w:rFonts w:asciiTheme="minorHAnsi" w:hAnsiTheme="minorHAnsi" w:cstheme="minorHAnsi"/>
        </w:rPr>
        <w:t xml:space="preserve"> opinia sanitarna Państwowego Powiatowego Inspektora </w:t>
      </w:r>
      <w:r w:rsidR="00F4299D" w:rsidRPr="002D3750">
        <w:rPr>
          <w:rFonts w:asciiTheme="minorHAnsi" w:hAnsiTheme="minorHAnsi" w:cstheme="minorHAnsi"/>
        </w:rPr>
        <w:t xml:space="preserve">Sanitarnego </w:t>
      </w:r>
      <w:r w:rsidRPr="002D3750">
        <w:rPr>
          <w:rFonts w:asciiTheme="minorHAnsi" w:hAnsiTheme="minorHAnsi" w:cstheme="minorHAnsi"/>
        </w:rPr>
        <w:t>w Pabianicach,</w:t>
      </w:r>
      <w:r w:rsidR="00293103" w:rsidRPr="002D3750">
        <w:rPr>
          <w:rFonts w:asciiTheme="minorHAnsi" w:hAnsiTheme="minorHAnsi" w:cstheme="minorHAnsi"/>
        </w:rPr>
        <w:t xml:space="preserve"> z dnia 19 sierpnia 2019 r., znak: PPIS-Pb-ZNS-</w:t>
      </w:r>
      <w:r w:rsidR="00293103" w:rsidRPr="002D3750">
        <w:rPr>
          <w:rFonts w:asciiTheme="minorHAnsi" w:hAnsiTheme="minorHAnsi" w:cstheme="minorHAnsi"/>
        </w:rPr>
        <w:lastRenderedPageBreak/>
        <w:t>470/23/19,</w:t>
      </w:r>
      <w:r w:rsidR="00F4299D" w:rsidRPr="002D3750">
        <w:rPr>
          <w:rFonts w:asciiTheme="minorHAnsi" w:hAnsiTheme="minorHAnsi" w:cstheme="minorHAnsi"/>
        </w:rPr>
        <w:t xml:space="preserve"> która została</w:t>
      </w:r>
      <w:r w:rsidRPr="002D3750">
        <w:rPr>
          <w:rFonts w:asciiTheme="minorHAnsi" w:hAnsiTheme="minorHAnsi" w:cstheme="minorHAnsi"/>
        </w:rPr>
        <w:t xml:space="preserve"> oparta jedynie na raporci</w:t>
      </w:r>
      <w:r w:rsidR="001E3CF4" w:rsidRPr="002D3750">
        <w:rPr>
          <w:rFonts w:asciiTheme="minorHAnsi" w:hAnsiTheme="minorHAnsi" w:cstheme="minorHAnsi"/>
        </w:rPr>
        <w:t>e</w:t>
      </w:r>
      <w:r w:rsidR="00677856" w:rsidRPr="002D3750">
        <w:rPr>
          <w:rFonts w:asciiTheme="minorHAnsi" w:hAnsiTheme="minorHAnsi" w:cstheme="minorHAnsi"/>
        </w:rPr>
        <w:t xml:space="preserve"> ooś</w:t>
      </w:r>
      <w:r w:rsidR="001E3CF4" w:rsidRPr="002D3750">
        <w:rPr>
          <w:rFonts w:asciiTheme="minorHAnsi" w:hAnsiTheme="minorHAnsi" w:cstheme="minorHAnsi"/>
        </w:rPr>
        <w:t xml:space="preserve"> </w:t>
      </w:r>
      <w:r w:rsidR="00A1229C" w:rsidRPr="002D3750">
        <w:rPr>
          <w:rFonts w:asciiTheme="minorHAnsi" w:hAnsiTheme="minorHAnsi" w:cstheme="minorHAnsi"/>
        </w:rPr>
        <w:t xml:space="preserve">opracowanym </w:t>
      </w:r>
      <w:r w:rsidR="001E3CF4" w:rsidRPr="002D3750">
        <w:rPr>
          <w:rFonts w:asciiTheme="minorHAnsi" w:hAnsiTheme="minorHAnsi" w:cstheme="minorHAnsi"/>
        </w:rPr>
        <w:t>na zlecenie inwestora</w:t>
      </w:r>
      <w:r w:rsidRPr="002D3750">
        <w:rPr>
          <w:rFonts w:asciiTheme="minorHAnsi" w:hAnsiTheme="minorHAnsi" w:cstheme="minorHAnsi"/>
        </w:rPr>
        <w:t>;</w:t>
      </w:r>
    </w:p>
    <w:p w14:paraId="14B92767" w14:textId="22BE536C" w:rsidR="00AE4CA9" w:rsidRPr="002D3750" w:rsidRDefault="00985847"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 xml:space="preserve">ignorowanie próśb i argumentów mieszkańców Rzgowa, które były poruszane w trakcie </w:t>
      </w:r>
      <w:r w:rsidR="008276CC" w:rsidRPr="002D3750">
        <w:rPr>
          <w:rFonts w:asciiTheme="minorHAnsi" w:hAnsiTheme="minorHAnsi" w:cstheme="minorHAnsi"/>
        </w:rPr>
        <w:t>licznych</w:t>
      </w:r>
      <w:r w:rsidRPr="002D3750">
        <w:rPr>
          <w:rFonts w:asciiTheme="minorHAnsi" w:hAnsiTheme="minorHAnsi" w:cstheme="minorHAnsi"/>
        </w:rPr>
        <w:t xml:space="preserve"> konsultacji społecznych z inwestorem</w:t>
      </w:r>
      <w:r w:rsidR="00FF6607" w:rsidRPr="002D3750">
        <w:rPr>
          <w:rFonts w:asciiTheme="minorHAnsi" w:hAnsiTheme="minorHAnsi" w:cstheme="minorHAnsi"/>
        </w:rPr>
        <w:t>;</w:t>
      </w:r>
    </w:p>
    <w:p w14:paraId="2D1C8723" w14:textId="12F6CFDC" w:rsidR="00FF6607" w:rsidRPr="002D3750" w:rsidRDefault="00FF6607"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wskazanie przez mieszkańców innej trasy przebiegu gazociągu bardziej bezpiecznej i dbającej o bezpieczeństwo mieszkańców miasta Rzgów</w:t>
      </w:r>
      <w:r w:rsidR="00011D74" w:rsidRPr="002D3750">
        <w:rPr>
          <w:rFonts w:asciiTheme="minorHAnsi" w:hAnsiTheme="minorHAnsi" w:cstheme="minorHAnsi"/>
        </w:rPr>
        <w:t>;</w:t>
      </w:r>
    </w:p>
    <w:p w14:paraId="2190F913" w14:textId="63D35968" w:rsidR="00011D74" w:rsidRPr="002D3750" w:rsidRDefault="00011D74"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 xml:space="preserve">negatywnie zaopiniowany „Projekt robót geologicznych dla określenia warunków geologiczno-inżynierskich w rejonie inwestycji pn.: Przebudowa sieci gazowej w ramach obwodnicy </w:t>
      </w:r>
      <w:r w:rsidR="001A63B8" w:rsidRPr="002D3750">
        <w:rPr>
          <w:rFonts w:asciiTheme="minorHAnsi" w:hAnsiTheme="minorHAnsi" w:cstheme="minorHAnsi"/>
        </w:rPr>
        <w:t>Łodzi Etap VI, w zakresie zgodności przedsięwzięcia z planem zagospodarowania przestrzennego lub studium uwarunkowań i kierunków zagospodarowania przestrzennego gminy Rzgów” przez Burmistrza Rzgowa;</w:t>
      </w:r>
    </w:p>
    <w:p w14:paraId="3E19D7F4" w14:textId="2F66F4F5" w:rsidR="001A63B8" w:rsidRPr="002D3750" w:rsidRDefault="001A63B8"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brak możliwości wyeliminowania błędów spowodowanych przez czynnik ludzki, mimo zastosowania najnowszych dostępnych materiałów i technologii w planowanym przedsięwzięciu;</w:t>
      </w:r>
    </w:p>
    <w:p w14:paraId="69B905FA" w14:textId="2BA8737E" w:rsidR="001A63B8" w:rsidRPr="002D3750" w:rsidRDefault="001A63B8"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nie wykazanie żadnego zainteresowania życi</w:t>
      </w:r>
      <w:r w:rsidR="00361BCE" w:rsidRPr="002D3750">
        <w:rPr>
          <w:rFonts w:asciiTheme="minorHAnsi" w:hAnsiTheme="minorHAnsi" w:cstheme="minorHAnsi"/>
        </w:rPr>
        <w:t>em</w:t>
      </w:r>
      <w:r w:rsidRPr="002D3750">
        <w:rPr>
          <w:rFonts w:asciiTheme="minorHAnsi" w:hAnsiTheme="minorHAnsi" w:cstheme="minorHAnsi"/>
        </w:rPr>
        <w:t xml:space="preserve"> i zdrowi</w:t>
      </w:r>
      <w:r w:rsidR="00361BCE" w:rsidRPr="002D3750">
        <w:rPr>
          <w:rFonts w:asciiTheme="minorHAnsi" w:hAnsiTheme="minorHAnsi" w:cstheme="minorHAnsi"/>
        </w:rPr>
        <w:t>em</w:t>
      </w:r>
      <w:r w:rsidRPr="002D3750">
        <w:rPr>
          <w:rFonts w:asciiTheme="minorHAnsi" w:hAnsiTheme="minorHAnsi" w:cstheme="minorHAnsi"/>
        </w:rPr>
        <w:t xml:space="preserve"> psychiczn</w:t>
      </w:r>
      <w:r w:rsidR="00361BCE" w:rsidRPr="002D3750">
        <w:rPr>
          <w:rFonts w:asciiTheme="minorHAnsi" w:hAnsiTheme="minorHAnsi" w:cstheme="minorHAnsi"/>
        </w:rPr>
        <w:t>ym</w:t>
      </w:r>
      <w:r w:rsidRPr="002D3750">
        <w:rPr>
          <w:rFonts w:asciiTheme="minorHAnsi" w:hAnsiTheme="minorHAnsi" w:cstheme="minorHAnsi"/>
        </w:rPr>
        <w:t xml:space="preserve"> mieszkańców Rzgowa, których stan się pogarsza ze względu na życie w ciągłym strachu i stresie</w:t>
      </w:r>
      <w:r w:rsidR="00B2453C" w:rsidRPr="002D3750">
        <w:rPr>
          <w:rFonts w:asciiTheme="minorHAnsi" w:hAnsiTheme="minorHAnsi" w:cstheme="minorHAnsi"/>
        </w:rPr>
        <w:t>, związan</w:t>
      </w:r>
      <w:r w:rsidR="00361BCE" w:rsidRPr="002D3750">
        <w:rPr>
          <w:rFonts w:asciiTheme="minorHAnsi" w:hAnsiTheme="minorHAnsi" w:cstheme="minorHAnsi"/>
        </w:rPr>
        <w:t>ym</w:t>
      </w:r>
      <w:r w:rsidR="00B2453C" w:rsidRPr="002D3750">
        <w:rPr>
          <w:rFonts w:asciiTheme="minorHAnsi" w:hAnsiTheme="minorHAnsi" w:cstheme="minorHAnsi"/>
        </w:rPr>
        <w:t xml:space="preserve"> z </w:t>
      </w:r>
      <w:r w:rsidR="00224E04" w:rsidRPr="002D3750">
        <w:rPr>
          <w:rFonts w:asciiTheme="minorHAnsi" w:hAnsiTheme="minorHAnsi" w:cstheme="minorHAnsi"/>
        </w:rPr>
        <w:t xml:space="preserve">zagrożeniem jakie niesie </w:t>
      </w:r>
      <w:r w:rsidR="00B2453C" w:rsidRPr="002D3750">
        <w:rPr>
          <w:rFonts w:asciiTheme="minorHAnsi" w:hAnsiTheme="minorHAnsi" w:cstheme="minorHAnsi"/>
        </w:rPr>
        <w:t>realizacj</w:t>
      </w:r>
      <w:r w:rsidR="00224E04" w:rsidRPr="002D3750">
        <w:rPr>
          <w:rFonts w:asciiTheme="minorHAnsi" w:hAnsiTheme="minorHAnsi" w:cstheme="minorHAnsi"/>
        </w:rPr>
        <w:t>a</w:t>
      </w:r>
      <w:r w:rsidR="00B2453C" w:rsidRPr="002D3750">
        <w:rPr>
          <w:rFonts w:asciiTheme="minorHAnsi" w:hAnsiTheme="minorHAnsi" w:cstheme="minorHAnsi"/>
        </w:rPr>
        <w:t xml:space="preserve"> przedmiotowego przedsięwzięcia</w:t>
      </w:r>
      <w:r w:rsidRPr="002D3750">
        <w:rPr>
          <w:rFonts w:asciiTheme="minorHAnsi" w:hAnsiTheme="minorHAnsi" w:cstheme="minorHAnsi"/>
        </w:rPr>
        <w:t>;</w:t>
      </w:r>
    </w:p>
    <w:p w14:paraId="6498D239" w14:textId="4D7A2113" w:rsidR="001A63B8" w:rsidRPr="002D3750" w:rsidRDefault="001A63B8"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brak przeprowadzenia przez RDOŚ w Łodzi mediacji</w:t>
      </w:r>
      <w:r w:rsidR="00814564" w:rsidRPr="002D3750">
        <w:rPr>
          <w:rFonts w:asciiTheme="minorHAnsi" w:hAnsiTheme="minorHAnsi" w:cstheme="minorHAnsi"/>
        </w:rPr>
        <w:t>;</w:t>
      </w:r>
    </w:p>
    <w:p w14:paraId="6153B7C2" w14:textId="36ACD9F7" w:rsidR="00814564" w:rsidRPr="002D3750" w:rsidRDefault="00C94171"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nie wypłacenie odszkodowań za utratę wartości nieruchomości spowodowanej przez obecnie istniejący gazociąg DN 200, ani żadnych opłat za przesył gazu tym gazociągiem</w:t>
      </w:r>
      <w:r w:rsidR="00F44846" w:rsidRPr="002D3750">
        <w:rPr>
          <w:rFonts w:asciiTheme="minorHAnsi" w:hAnsiTheme="minorHAnsi" w:cstheme="minorHAnsi"/>
        </w:rPr>
        <w:t>;</w:t>
      </w:r>
    </w:p>
    <w:p w14:paraId="2032B9C4" w14:textId="11D1C266" w:rsidR="00F44846" w:rsidRPr="002D3750" w:rsidRDefault="00A07265"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naruszenie</w:t>
      </w:r>
      <w:r w:rsidR="00F44846" w:rsidRPr="002D3750">
        <w:rPr>
          <w:rFonts w:asciiTheme="minorHAnsi" w:hAnsiTheme="minorHAnsi" w:cstheme="minorHAnsi"/>
        </w:rPr>
        <w:t xml:space="preserve"> zapisów art. 6 ust. 4 konwencji o dostępie do informacji, udziale społeczeństwa w podejmowaniu decyzji oraz dostępie do sprawiedliwości w sprawach dotyczących środowiska</w:t>
      </w:r>
      <w:r w:rsidR="0021182B" w:rsidRPr="002D3750">
        <w:rPr>
          <w:rFonts w:asciiTheme="minorHAnsi" w:hAnsiTheme="minorHAnsi" w:cstheme="minorHAnsi"/>
        </w:rPr>
        <w:t>, sporządzonej w Aarhus</w:t>
      </w:r>
      <w:r w:rsidR="00BC669D" w:rsidRPr="002D3750">
        <w:rPr>
          <w:rFonts w:asciiTheme="minorHAnsi" w:hAnsiTheme="minorHAnsi" w:cstheme="minorHAnsi"/>
        </w:rPr>
        <w:t xml:space="preserve"> dnia 25 czerwca 1998 r.</w:t>
      </w:r>
      <w:r w:rsidR="0021182B" w:rsidRPr="002D3750">
        <w:rPr>
          <w:rFonts w:asciiTheme="minorHAnsi" w:hAnsiTheme="minorHAnsi" w:cstheme="minorHAnsi"/>
        </w:rPr>
        <w:t xml:space="preserve"> (Dz. U. z 200</w:t>
      </w:r>
      <w:r w:rsidR="00BC669D" w:rsidRPr="002D3750">
        <w:rPr>
          <w:rFonts w:asciiTheme="minorHAnsi" w:hAnsiTheme="minorHAnsi" w:cstheme="minorHAnsi"/>
        </w:rPr>
        <w:t>3</w:t>
      </w:r>
      <w:r w:rsidR="0021182B" w:rsidRPr="002D3750">
        <w:rPr>
          <w:rFonts w:asciiTheme="minorHAnsi" w:hAnsiTheme="minorHAnsi" w:cstheme="minorHAnsi"/>
        </w:rPr>
        <w:t xml:space="preserve"> r.</w:t>
      </w:r>
      <w:r w:rsidR="000D62A6" w:rsidRPr="002D3750">
        <w:rPr>
          <w:rFonts w:asciiTheme="minorHAnsi" w:hAnsiTheme="minorHAnsi" w:cstheme="minorHAnsi"/>
        </w:rPr>
        <w:t>N</w:t>
      </w:r>
      <w:r w:rsidR="0021182B" w:rsidRPr="002D3750">
        <w:rPr>
          <w:rFonts w:asciiTheme="minorHAnsi" w:hAnsiTheme="minorHAnsi" w:cstheme="minorHAnsi"/>
        </w:rPr>
        <w:t xml:space="preserve">r </w:t>
      </w:r>
      <w:r w:rsidR="00BC669D" w:rsidRPr="002D3750">
        <w:rPr>
          <w:rFonts w:asciiTheme="minorHAnsi" w:hAnsiTheme="minorHAnsi" w:cstheme="minorHAnsi"/>
        </w:rPr>
        <w:t>78</w:t>
      </w:r>
      <w:r w:rsidR="0021182B" w:rsidRPr="002D3750">
        <w:rPr>
          <w:rFonts w:asciiTheme="minorHAnsi" w:hAnsiTheme="minorHAnsi" w:cstheme="minorHAnsi"/>
        </w:rPr>
        <w:t xml:space="preserve">, poz. </w:t>
      </w:r>
      <w:r w:rsidR="00BC669D" w:rsidRPr="002D3750">
        <w:rPr>
          <w:rFonts w:asciiTheme="minorHAnsi" w:hAnsiTheme="minorHAnsi" w:cstheme="minorHAnsi"/>
        </w:rPr>
        <w:t>706</w:t>
      </w:r>
      <w:r w:rsidR="0021182B" w:rsidRPr="002D3750">
        <w:rPr>
          <w:rFonts w:asciiTheme="minorHAnsi" w:hAnsiTheme="minorHAnsi" w:cstheme="minorHAnsi"/>
        </w:rPr>
        <w:t>)</w:t>
      </w:r>
      <w:r w:rsidR="00F44846" w:rsidRPr="002D3750">
        <w:rPr>
          <w:rFonts w:asciiTheme="minorHAnsi" w:hAnsiTheme="minorHAnsi" w:cstheme="minorHAnsi"/>
        </w:rPr>
        <w:t>,</w:t>
      </w:r>
      <w:r w:rsidR="00BC669D" w:rsidRPr="002D3750">
        <w:rPr>
          <w:rFonts w:asciiTheme="minorHAnsi" w:hAnsiTheme="minorHAnsi" w:cstheme="minorHAnsi"/>
        </w:rPr>
        <w:t xml:space="preserve"> dalej konwencja,</w:t>
      </w:r>
      <w:r w:rsidR="00F44846" w:rsidRPr="002D3750">
        <w:rPr>
          <w:rFonts w:asciiTheme="minorHAnsi" w:hAnsiTheme="minorHAnsi" w:cstheme="minorHAnsi"/>
        </w:rPr>
        <w:t xml:space="preserve"> poprzez brak komunikacji inwestora ze społeczeństwem na bardzo wczesnym etapie inwestycji;</w:t>
      </w:r>
    </w:p>
    <w:p w14:paraId="26CE35FC" w14:textId="5C3A71FA" w:rsidR="00BC65CB" w:rsidRPr="002D3750" w:rsidRDefault="00F44846"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wpływ inwestycji</w:t>
      </w:r>
      <w:r w:rsidR="0088129F" w:rsidRPr="002D3750">
        <w:rPr>
          <w:rFonts w:asciiTheme="minorHAnsi" w:hAnsiTheme="minorHAnsi" w:cstheme="minorHAnsi"/>
        </w:rPr>
        <w:t xml:space="preserve"> nie tylko</w:t>
      </w:r>
      <w:r w:rsidRPr="002D3750">
        <w:rPr>
          <w:rFonts w:asciiTheme="minorHAnsi" w:hAnsiTheme="minorHAnsi" w:cstheme="minorHAnsi"/>
        </w:rPr>
        <w:t xml:space="preserve"> na florę i faunę w trakcie budowy, a</w:t>
      </w:r>
      <w:r w:rsidR="0088129F" w:rsidRPr="002D3750">
        <w:rPr>
          <w:rFonts w:asciiTheme="minorHAnsi" w:hAnsiTheme="minorHAnsi" w:cstheme="minorHAnsi"/>
        </w:rPr>
        <w:t>le</w:t>
      </w:r>
      <w:r w:rsidRPr="002D3750">
        <w:rPr>
          <w:rFonts w:asciiTheme="minorHAnsi" w:hAnsiTheme="minorHAnsi" w:cstheme="minorHAnsi"/>
        </w:rPr>
        <w:t xml:space="preserve"> po</w:t>
      </w:r>
      <w:r w:rsidR="0088129F" w:rsidRPr="002D3750">
        <w:rPr>
          <w:rFonts w:asciiTheme="minorHAnsi" w:hAnsiTheme="minorHAnsi" w:cstheme="minorHAnsi"/>
        </w:rPr>
        <w:t xml:space="preserve"> jej</w:t>
      </w:r>
      <w:r w:rsidRPr="002D3750">
        <w:rPr>
          <w:rFonts w:asciiTheme="minorHAnsi" w:hAnsiTheme="minorHAnsi" w:cstheme="minorHAnsi"/>
        </w:rPr>
        <w:t xml:space="preserve"> zakończeniu wpływ na bezpieczeństwo i zdrowie ludzi, którzy również stanowią element środowiska;</w:t>
      </w:r>
    </w:p>
    <w:p w14:paraId="7C977297" w14:textId="2F2D4348" w:rsidR="00F44846" w:rsidRPr="002D3750" w:rsidRDefault="00BC65CB"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 xml:space="preserve">poprowadzenie gazociągu o parametrach </w:t>
      </w:r>
      <w:r w:rsidR="00A07265" w:rsidRPr="002D3750">
        <w:rPr>
          <w:rFonts w:asciiTheme="minorHAnsi" w:hAnsiTheme="minorHAnsi" w:cstheme="minorHAnsi"/>
        </w:rPr>
        <w:t>DN</w:t>
      </w:r>
      <w:r w:rsidRPr="002D3750">
        <w:rPr>
          <w:rFonts w:asciiTheme="minorHAnsi" w:hAnsiTheme="minorHAnsi" w:cstheme="minorHAnsi"/>
        </w:rPr>
        <w:t>500 i 5,5 MPa w niewielkiej odległości od domów w zabudowie jednorodzinnej (w mieście Rzgów);</w:t>
      </w:r>
    </w:p>
    <w:p w14:paraId="65511F54" w14:textId="7B5F459C" w:rsidR="00BC65CB" w:rsidRPr="002D3750" w:rsidRDefault="00BC65CB"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nieodn</w:t>
      </w:r>
      <w:r w:rsidR="00A07265" w:rsidRPr="002D3750">
        <w:rPr>
          <w:rFonts w:asciiTheme="minorHAnsi" w:hAnsiTheme="minorHAnsi" w:cstheme="minorHAnsi"/>
        </w:rPr>
        <w:t>oszenie</w:t>
      </w:r>
      <w:r w:rsidRPr="002D3750">
        <w:rPr>
          <w:rFonts w:asciiTheme="minorHAnsi" w:hAnsiTheme="minorHAnsi" w:cstheme="minorHAnsi"/>
        </w:rPr>
        <w:t xml:space="preserve"> się inwestora do uwag wnoszonych przez mieszkańców Rzgowa w trakcie całego postępowania odwoławczego</w:t>
      </w:r>
      <w:r w:rsidR="00A07265" w:rsidRPr="002D3750">
        <w:rPr>
          <w:rFonts w:asciiTheme="minorHAnsi" w:hAnsiTheme="minorHAnsi" w:cstheme="minorHAnsi"/>
        </w:rPr>
        <w:t>;</w:t>
      </w:r>
    </w:p>
    <w:p w14:paraId="7A3F70DF" w14:textId="3A12991E" w:rsidR="00A07265" w:rsidRPr="002D3750" w:rsidRDefault="00A07265"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 xml:space="preserve">podanie informacji przez przedstawicieli PSG </w:t>
      </w:r>
      <w:r w:rsidR="000D50AC" w:rsidRPr="002D3750">
        <w:rPr>
          <w:rFonts w:asciiTheme="minorHAnsi" w:hAnsiTheme="minorHAnsi" w:cstheme="minorHAnsi"/>
        </w:rPr>
        <w:t>s</w:t>
      </w:r>
      <w:r w:rsidRPr="002D3750">
        <w:rPr>
          <w:rFonts w:asciiTheme="minorHAnsi" w:hAnsiTheme="minorHAnsi" w:cstheme="minorHAnsi"/>
        </w:rPr>
        <w:t>p. z o.o. w trakcie jednego ze spotkań z radnymi oraz władzami gminy Rzgów, o rezygnacji z budowy gazociągu DN500 na odcinku od stacji gazowej w Pabianicach</w:t>
      </w:r>
      <w:r w:rsidR="00D2353D" w:rsidRPr="002D3750">
        <w:rPr>
          <w:rFonts w:asciiTheme="minorHAnsi" w:hAnsiTheme="minorHAnsi" w:cstheme="minorHAnsi"/>
        </w:rPr>
        <w:t xml:space="preserve"> ul. Widzewska do stacji w miejscowości Konstantyna</w:t>
      </w:r>
      <w:r w:rsidR="009838E7" w:rsidRPr="002D3750">
        <w:rPr>
          <w:rFonts w:asciiTheme="minorHAnsi" w:hAnsiTheme="minorHAnsi" w:cstheme="minorHAnsi"/>
        </w:rPr>
        <w:t xml:space="preserve">, co następnie zostało poparte pismem PSG </w:t>
      </w:r>
      <w:r w:rsidR="000D50AC" w:rsidRPr="002D3750">
        <w:rPr>
          <w:rFonts w:asciiTheme="minorHAnsi" w:hAnsiTheme="minorHAnsi" w:cstheme="minorHAnsi"/>
        </w:rPr>
        <w:t>s</w:t>
      </w:r>
      <w:r w:rsidR="009838E7" w:rsidRPr="002D3750">
        <w:rPr>
          <w:rFonts w:asciiTheme="minorHAnsi" w:hAnsiTheme="minorHAnsi" w:cstheme="minorHAnsi"/>
        </w:rPr>
        <w:t xml:space="preserve">p. z o.o. z dnia 10 marca 2020 r., znak: PSGLO.DRZG.430.20 </w:t>
      </w:r>
      <w:r w:rsidR="00A218AC" w:rsidRPr="002D3750">
        <w:rPr>
          <w:rFonts w:asciiTheme="minorHAnsi" w:hAnsiTheme="minorHAnsi" w:cstheme="minorHAnsi"/>
        </w:rPr>
        <w:t xml:space="preserve">zaadresowanym </w:t>
      </w:r>
      <w:r w:rsidR="009838E7" w:rsidRPr="002D3750">
        <w:rPr>
          <w:rFonts w:asciiTheme="minorHAnsi" w:hAnsiTheme="minorHAnsi" w:cstheme="minorHAnsi"/>
        </w:rPr>
        <w:t>do Burmistrza Rzgowa Mateusza Kamińskiego</w:t>
      </w:r>
      <w:r w:rsidR="00D2353D" w:rsidRPr="002D3750">
        <w:rPr>
          <w:rFonts w:asciiTheme="minorHAnsi" w:hAnsiTheme="minorHAnsi" w:cstheme="minorHAnsi"/>
        </w:rPr>
        <w:t>;</w:t>
      </w:r>
    </w:p>
    <w:p w14:paraId="1A989C16" w14:textId="6BB05E58" w:rsidR="00D2353D" w:rsidRPr="002D3750" w:rsidRDefault="00D2353D"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lastRenderedPageBreak/>
        <w:t xml:space="preserve">brak odpowiedzi inwestora na wszelkie, nawet kilku stronnicowe pisma kierowane do dyrekcji PSG </w:t>
      </w:r>
      <w:r w:rsidR="000D50AC" w:rsidRPr="002D3750">
        <w:rPr>
          <w:rFonts w:asciiTheme="minorHAnsi" w:hAnsiTheme="minorHAnsi" w:cstheme="minorHAnsi"/>
        </w:rPr>
        <w:t>s</w:t>
      </w:r>
      <w:r w:rsidRPr="002D3750">
        <w:rPr>
          <w:rFonts w:asciiTheme="minorHAnsi" w:hAnsiTheme="minorHAnsi" w:cstheme="minorHAnsi"/>
        </w:rPr>
        <w:t>p. z o.o.;</w:t>
      </w:r>
    </w:p>
    <w:p w14:paraId="13883D7D" w14:textId="544FADAE" w:rsidR="009838E7" w:rsidRPr="002D3750" w:rsidRDefault="00D2353D"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zakwalifikowanie przedsięwzięcia</w:t>
      </w:r>
      <w:r w:rsidR="00B62EDF" w:rsidRPr="002D3750">
        <w:rPr>
          <w:rFonts w:asciiTheme="minorHAnsi" w:hAnsiTheme="minorHAnsi" w:cstheme="minorHAnsi"/>
        </w:rPr>
        <w:t xml:space="preserve"> do realizacji</w:t>
      </w:r>
      <w:r w:rsidR="009838E7" w:rsidRPr="002D3750">
        <w:rPr>
          <w:rFonts w:asciiTheme="minorHAnsi" w:hAnsiTheme="minorHAnsi" w:cstheme="minorHAnsi"/>
        </w:rPr>
        <w:t xml:space="preserve"> w trybie ustawy z dnia 24 kwietnia 2009 r. o inwestycjach w zakresie terminalu regazyfikacyjnego skroplonego gazu ziemnego w Świnoujściu (Dz. U. z 2021 r. poz. 1836, ze zm.)</w:t>
      </w:r>
      <w:r w:rsidR="00794940" w:rsidRPr="002D3750">
        <w:rPr>
          <w:rFonts w:asciiTheme="minorHAnsi" w:hAnsiTheme="minorHAnsi" w:cstheme="minorHAnsi"/>
        </w:rPr>
        <w:t>, dalej specustawa</w:t>
      </w:r>
      <w:r w:rsidR="009838E7" w:rsidRPr="002D3750">
        <w:rPr>
          <w:rFonts w:asciiTheme="minorHAnsi" w:hAnsiTheme="minorHAnsi" w:cstheme="minorHAnsi"/>
        </w:rPr>
        <w:t>;</w:t>
      </w:r>
    </w:p>
    <w:p w14:paraId="43B2F54A" w14:textId="64E1A359" w:rsidR="00D2353D" w:rsidRPr="002D3750" w:rsidRDefault="009838E7"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gazociągi stanowią potencjalny cel ataków terrorystycznych, hackerskich lub w razie wybuchu wojny</w:t>
      </w:r>
      <w:r w:rsidR="00093F31" w:rsidRPr="002D3750">
        <w:rPr>
          <w:rFonts w:asciiTheme="minorHAnsi" w:hAnsiTheme="minorHAnsi" w:cstheme="minorHAnsi"/>
        </w:rPr>
        <w:t xml:space="preserve"> stanowią obiekty atakowane w pierwszej kolejności przez przeciwnika</w:t>
      </w:r>
      <w:r w:rsidRPr="002D3750">
        <w:rPr>
          <w:rFonts w:asciiTheme="minorHAnsi" w:hAnsiTheme="minorHAnsi" w:cstheme="minorHAnsi"/>
        </w:rPr>
        <w:t>;</w:t>
      </w:r>
    </w:p>
    <w:p w14:paraId="3F447FD3" w14:textId="1C0773BC" w:rsidR="00093F31" w:rsidRPr="002D3750" w:rsidRDefault="00093F31"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 xml:space="preserve">nieruchomości, na których terenie znajduję się sieć gazowa stają się niesprzedawalne; </w:t>
      </w:r>
    </w:p>
    <w:p w14:paraId="2020B96A" w14:textId="27786E8C" w:rsidR="00093F31" w:rsidRPr="002D3750" w:rsidRDefault="00093F31"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stawiany opór względem inwestorskiego wariantu przedsięwzięcia przechodzącego przez centrum Rzgowa i wzdłuż ul. Łódzkiej, jest przejawem propaństwowego sposobu myślenia</w:t>
      </w:r>
      <w:r w:rsidR="0088129F" w:rsidRPr="002D3750">
        <w:rPr>
          <w:rFonts w:asciiTheme="minorHAnsi" w:hAnsiTheme="minorHAnsi" w:cstheme="minorHAnsi"/>
        </w:rPr>
        <w:t>, ponieważ pozostałe</w:t>
      </w:r>
      <w:r w:rsidR="00A91D2C" w:rsidRPr="002D3750">
        <w:rPr>
          <w:rFonts w:asciiTheme="minorHAnsi" w:hAnsiTheme="minorHAnsi" w:cstheme="minorHAnsi"/>
        </w:rPr>
        <w:t xml:space="preserve"> przedstawione</w:t>
      </w:r>
      <w:r w:rsidR="0088129F" w:rsidRPr="002D3750">
        <w:rPr>
          <w:rFonts w:asciiTheme="minorHAnsi" w:hAnsiTheme="minorHAnsi" w:cstheme="minorHAnsi"/>
        </w:rPr>
        <w:t xml:space="preserve"> warianty są tańsze od inwestorskiego</w:t>
      </w:r>
      <w:r w:rsidRPr="002D3750">
        <w:rPr>
          <w:rFonts w:asciiTheme="minorHAnsi" w:hAnsiTheme="minorHAnsi" w:cstheme="minorHAnsi"/>
        </w:rPr>
        <w:t>;</w:t>
      </w:r>
    </w:p>
    <w:p w14:paraId="6CFAA8A2" w14:textId="55738B21" w:rsidR="001E3CF4" w:rsidRPr="002D3750" w:rsidRDefault="001E3CF4" w:rsidP="002D3750">
      <w:pPr>
        <w:pStyle w:val="Akapitzlist"/>
        <w:numPr>
          <w:ilvl w:val="0"/>
          <w:numId w:val="3"/>
        </w:numPr>
        <w:spacing w:line="312" w:lineRule="auto"/>
        <w:ind w:left="426" w:hanging="426"/>
        <w:rPr>
          <w:rFonts w:asciiTheme="minorHAnsi" w:hAnsiTheme="minorHAnsi" w:cstheme="minorHAnsi"/>
        </w:rPr>
      </w:pPr>
      <w:r w:rsidRPr="002D3750">
        <w:rPr>
          <w:rFonts w:asciiTheme="minorHAnsi" w:hAnsiTheme="minorHAnsi" w:cstheme="minorHAnsi"/>
        </w:rPr>
        <w:t>przegłosowanie przez Radę Miasta Rzgowa uchwały zatwierdzającej zmianę studium zagospodarowania przestrzennego, które umożliwi poprowadzenie gazociągu wzdłuż rzeki Ner;</w:t>
      </w:r>
    </w:p>
    <w:p w14:paraId="0D095D99" w14:textId="31C2CABB" w:rsidR="00C40594" w:rsidRPr="002D3750" w:rsidRDefault="00234A5F" w:rsidP="002D3750">
      <w:pPr>
        <w:pStyle w:val="Akapitzlist"/>
        <w:numPr>
          <w:ilvl w:val="0"/>
          <w:numId w:val="3"/>
        </w:numPr>
        <w:spacing w:line="312" w:lineRule="auto"/>
        <w:ind w:left="426" w:hanging="426"/>
        <w:rPr>
          <w:rFonts w:asciiTheme="minorHAnsi" w:hAnsiTheme="minorHAnsi" w:cstheme="minorHAnsi"/>
          <w:color w:val="000000"/>
        </w:rPr>
      </w:pPr>
      <w:r w:rsidRPr="002D3750">
        <w:rPr>
          <w:rFonts w:asciiTheme="minorHAnsi" w:hAnsiTheme="minorHAnsi" w:cstheme="minorHAnsi"/>
        </w:rPr>
        <w:t>błędna i sprzecz</w:t>
      </w:r>
      <w:r w:rsidR="00A218AC" w:rsidRPr="002D3750">
        <w:rPr>
          <w:rFonts w:asciiTheme="minorHAnsi" w:hAnsiTheme="minorHAnsi" w:cstheme="minorHAnsi"/>
        </w:rPr>
        <w:t>n</w:t>
      </w:r>
      <w:r w:rsidRPr="002D3750">
        <w:rPr>
          <w:rFonts w:asciiTheme="minorHAnsi" w:hAnsiTheme="minorHAnsi" w:cstheme="minorHAnsi"/>
        </w:rPr>
        <w:t>a z linią orzecznictwa NSA i Trybunału Praw Człowieka w Strasburgu, interpretacja przepisów polegająca na zawężaniu uczestników postępowania tylko i wyłącznie do właścicieli nieruchomości, przez które ma być prowadzona przedmi</w:t>
      </w:r>
      <w:r w:rsidR="00494AB5" w:rsidRPr="002D3750">
        <w:rPr>
          <w:rFonts w:asciiTheme="minorHAnsi" w:hAnsiTheme="minorHAnsi" w:cstheme="minorHAnsi"/>
        </w:rPr>
        <w:t>o</w:t>
      </w:r>
      <w:r w:rsidRPr="002D3750">
        <w:rPr>
          <w:rFonts w:asciiTheme="minorHAnsi" w:hAnsiTheme="minorHAnsi" w:cstheme="minorHAnsi"/>
        </w:rPr>
        <w:t>towa inwestycja</w:t>
      </w:r>
      <w:r w:rsidR="005B31D8" w:rsidRPr="002D3750">
        <w:rPr>
          <w:rFonts w:asciiTheme="minorHAnsi" w:hAnsiTheme="minorHAnsi" w:cstheme="minorHAnsi"/>
        </w:rPr>
        <w:t>.</w:t>
      </w:r>
      <w:r w:rsidRPr="002D3750">
        <w:rPr>
          <w:rFonts w:asciiTheme="minorHAnsi" w:hAnsiTheme="minorHAnsi" w:cstheme="minorHAnsi"/>
        </w:rPr>
        <w:t xml:space="preserve"> </w:t>
      </w:r>
    </w:p>
    <w:p w14:paraId="61409C8F" w14:textId="130A4BC4" w:rsidR="00674D1D" w:rsidRPr="002D3750" w:rsidRDefault="00674D1D" w:rsidP="002D3750">
      <w:pPr>
        <w:spacing w:line="312" w:lineRule="auto"/>
        <w:ind w:firstLine="708"/>
        <w:rPr>
          <w:rFonts w:asciiTheme="minorHAnsi" w:hAnsiTheme="minorHAnsi" w:cstheme="minorHAnsi"/>
          <w:color w:val="000000"/>
        </w:rPr>
      </w:pPr>
      <w:r w:rsidRPr="002D3750">
        <w:rPr>
          <w:rFonts w:asciiTheme="minorHAnsi" w:hAnsiTheme="minorHAnsi" w:cstheme="minorHAnsi"/>
          <w:color w:val="000000"/>
        </w:rPr>
        <w:t>Wraz z powyższymi zarzutami o</w:t>
      </w:r>
      <w:r w:rsidR="009B56B2" w:rsidRPr="002D3750">
        <w:rPr>
          <w:rFonts w:asciiTheme="minorHAnsi" w:hAnsiTheme="minorHAnsi" w:cstheme="minorHAnsi"/>
          <w:color w:val="000000"/>
        </w:rPr>
        <w:t>dwołujący wnieśli o</w:t>
      </w:r>
      <w:r w:rsidRPr="002D3750">
        <w:rPr>
          <w:rFonts w:asciiTheme="minorHAnsi" w:hAnsiTheme="minorHAnsi" w:cstheme="minorHAnsi"/>
          <w:color w:val="000000"/>
        </w:rPr>
        <w:t>:</w:t>
      </w:r>
    </w:p>
    <w:p w14:paraId="1092555F" w14:textId="77777777" w:rsidR="00674D1D" w:rsidRPr="002D3750" w:rsidRDefault="00345E90" w:rsidP="002D3750">
      <w:pPr>
        <w:pStyle w:val="Akapitzlist"/>
        <w:numPr>
          <w:ilvl w:val="0"/>
          <w:numId w:val="4"/>
        </w:numPr>
        <w:spacing w:line="312" w:lineRule="auto"/>
        <w:ind w:left="284" w:hanging="284"/>
        <w:rPr>
          <w:rFonts w:asciiTheme="minorHAnsi" w:hAnsiTheme="minorHAnsi" w:cstheme="minorHAnsi"/>
          <w:color w:val="000000"/>
        </w:rPr>
      </w:pPr>
      <w:r w:rsidRPr="002D3750">
        <w:rPr>
          <w:rFonts w:asciiTheme="minorHAnsi" w:hAnsiTheme="minorHAnsi" w:cstheme="minorHAnsi"/>
          <w:color w:val="000000"/>
        </w:rPr>
        <w:t xml:space="preserve">uchylenie decyzji RDOŚ w </w:t>
      </w:r>
      <w:r w:rsidR="00674D1D" w:rsidRPr="002D3750">
        <w:rPr>
          <w:rFonts w:asciiTheme="minorHAnsi" w:hAnsiTheme="minorHAnsi" w:cstheme="minorHAnsi"/>
          <w:color w:val="000000"/>
        </w:rPr>
        <w:t>Łodzi</w:t>
      </w:r>
      <w:r w:rsidRPr="002D3750">
        <w:rPr>
          <w:rFonts w:asciiTheme="minorHAnsi" w:hAnsiTheme="minorHAnsi" w:cstheme="minorHAnsi"/>
          <w:color w:val="000000"/>
        </w:rPr>
        <w:t xml:space="preserve"> w c</w:t>
      </w:r>
      <w:r w:rsidR="00780F5C" w:rsidRPr="002D3750">
        <w:rPr>
          <w:rFonts w:asciiTheme="minorHAnsi" w:hAnsiTheme="minorHAnsi" w:cstheme="minorHAnsi"/>
          <w:color w:val="000000"/>
        </w:rPr>
        <w:t>zęści dotyczącej etapu VI</w:t>
      </w:r>
      <w:r w:rsidRPr="002D3750">
        <w:rPr>
          <w:rFonts w:asciiTheme="minorHAnsi" w:hAnsiTheme="minorHAnsi" w:cstheme="minorHAnsi"/>
          <w:color w:val="000000"/>
        </w:rPr>
        <w:t xml:space="preserve"> i orzeczenie co do istoty sprawy</w:t>
      </w:r>
      <w:r w:rsidR="00D1248A" w:rsidRPr="002D3750">
        <w:rPr>
          <w:rFonts w:asciiTheme="minorHAnsi" w:hAnsiTheme="minorHAnsi" w:cstheme="minorHAnsi"/>
          <w:color w:val="000000"/>
        </w:rPr>
        <w:t xml:space="preserve"> poprzez ustalenie środowiskowych uwarunkowań dla inwestycj</w:t>
      </w:r>
      <w:r w:rsidR="00780F5C" w:rsidRPr="002D3750">
        <w:rPr>
          <w:rFonts w:asciiTheme="minorHAnsi" w:hAnsiTheme="minorHAnsi" w:cstheme="minorHAnsi"/>
          <w:color w:val="000000"/>
        </w:rPr>
        <w:t>i</w:t>
      </w:r>
      <w:r w:rsidR="00674D1D" w:rsidRPr="002D3750">
        <w:rPr>
          <w:rFonts w:asciiTheme="minorHAnsi" w:hAnsiTheme="minorHAnsi" w:cstheme="minorHAnsi"/>
          <w:color w:val="000000"/>
        </w:rPr>
        <w:t>;</w:t>
      </w:r>
    </w:p>
    <w:p w14:paraId="77E80137" w14:textId="2BB02D0A" w:rsidR="00F70018" w:rsidRPr="002D3750" w:rsidRDefault="00674D1D" w:rsidP="002D3750">
      <w:pPr>
        <w:pStyle w:val="Akapitzlist"/>
        <w:numPr>
          <w:ilvl w:val="0"/>
          <w:numId w:val="4"/>
        </w:numPr>
        <w:spacing w:line="312" w:lineRule="auto"/>
        <w:ind w:left="284" w:hanging="284"/>
        <w:rPr>
          <w:rFonts w:asciiTheme="minorHAnsi" w:hAnsiTheme="minorHAnsi" w:cstheme="minorHAnsi"/>
          <w:color w:val="000000"/>
        </w:rPr>
      </w:pPr>
      <w:r w:rsidRPr="002D3750">
        <w:rPr>
          <w:rFonts w:asciiTheme="minorHAnsi" w:hAnsiTheme="minorHAnsi" w:cstheme="minorHAnsi"/>
          <w:color w:val="000000"/>
        </w:rPr>
        <w:t>zmianę lokalizacji gazowej obwodnicy Łodzi na obszarze obejmującym część terenów miasta Rzgów i Gminy Rzgów (etap V i VI).</w:t>
      </w:r>
      <w:r w:rsidR="00345E90" w:rsidRPr="002D3750">
        <w:rPr>
          <w:rFonts w:asciiTheme="minorHAnsi" w:hAnsiTheme="minorHAnsi" w:cstheme="minorHAnsi"/>
          <w:color w:val="000000"/>
        </w:rPr>
        <w:t xml:space="preserve"> </w:t>
      </w:r>
    </w:p>
    <w:p w14:paraId="4323AF26" w14:textId="703F258F" w:rsidR="00AE4CA9" w:rsidRPr="002D3750" w:rsidRDefault="00AE4CA9" w:rsidP="002D3750">
      <w:pPr>
        <w:spacing w:line="312" w:lineRule="auto"/>
        <w:rPr>
          <w:rFonts w:asciiTheme="minorHAnsi" w:hAnsiTheme="minorHAnsi" w:cstheme="minorHAnsi"/>
          <w:color w:val="000000"/>
        </w:rPr>
      </w:pPr>
    </w:p>
    <w:p w14:paraId="5DD8564C" w14:textId="46A655FF" w:rsidR="00830B09" w:rsidRPr="002D3750" w:rsidRDefault="000662C7" w:rsidP="000C73BC">
      <w:pPr>
        <w:spacing w:line="312" w:lineRule="auto"/>
        <w:rPr>
          <w:rFonts w:asciiTheme="minorHAnsi" w:hAnsiTheme="minorHAnsi" w:cstheme="minorHAnsi"/>
          <w:color w:val="000000"/>
        </w:rPr>
      </w:pPr>
      <w:r w:rsidRPr="002D3750">
        <w:rPr>
          <w:rFonts w:asciiTheme="minorHAnsi" w:hAnsiTheme="minorHAnsi" w:cstheme="minorHAnsi"/>
          <w:color w:val="000000"/>
        </w:rPr>
        <w:t>GDOŚ</w:t>
      </w:r>
      <w:r w:rsidR="002F23F2" w:rsidRPr="002D3750">
        <w:rPr>
          <w:rFonts w:asciiTheme="minorHAnsi" w:hAnsiTheme="minorHAnsi" w:cstheme="minorHAnsi"/>
          <w:color w:val="000000"/>
        </w:rPr>
        <w:t xml:space="preserve"> ustalił i zważył</w:t>
      </w:r>
      <w:r w:rsidR="000C27AE" w:rsidRPr="002D3750">
        <w:rPr>
          <w:rFonts w:asciiTheme="minorHAnsi" w:hAnsiTheme="minorHAnsi" w:cstheme="minorHAnsi"/>
          <w:color w:val="000000"/>
        </w:rPr>
        <w:t>,</w:t>
      </w:r>
      <w:r w:rsidR="002F23F2" w:rsidRPr="002D3750">
        <w:rPr>
          <w:rFonts w:asciiTheme="minorHAnsi" w:hAnsiTheme="minorHAnsi" w:cstheme="minorHAnsi"/>
          <w:color w:val="000000"/>
        </w:rPr>
        <w:t xml:space="preserve"> co następuje.</w:t>
      </w:r>
    </w:p>
    <w:p w14:paraId="505BDCBC" w14:textId="77777777" w:rsidR="000C27AE" w:rsidRPr="002D3750" w:rsidRDefault="00895586" w:rsidP="002D3750">
      <w:pPr>
        <w:spacing w:line="312" w:lineRule="auto"/>
        <w:rPr>
          <w:rFonts w:asciiTheme="minorHAnsi" w:hAnsiTheme="minorHAnsi" w:cstheme="minorHAnsi"/>
          <w:color w:val="000000"/>
        </w:rPr>
      </w:pPr>
      <w:r w:rsidRPr="002D3750">
        <w:rPr>
          <w:rFonts w:asciiTheme="minorHAnsi" w:hAnsiTheme="minorHAnsi" w:cstheme="minorHAnsi"/>
          <w:color w:val="000000"/>
        </w:rPr>
        <w:tab/>
      </w:r>
    </w:p>
    <w:p w14:paraId="4EBB28C1" w14:textId="18E8254D" w:rsidR="006D3000" w:rsidRPr="002D3750" w:rsidRDefault="00895586" w:rsidP="000C73BC">
      <w:pPr>
        <w:spacing w:line="312" w:lineRule="auto"/>
        <w:rPr>
          <w:rFonts w:asciiTheme="minorHAnsi" w:hAnsiTheme="minorHAnsi" w:cstheme="minorHAnsi"/>
          <w:color w:val="000000"/>
        </w:rPr>
      </w:pPr>
      <w:r w:rsidRPr="002D3750">
        <w:rPr>
          <w:rFonts w:asciiTheme="minorHAnsi" w:hAnsiTheme="minorHAnsi" w:cstheme="minorHAnsi"/>
          <w:color w:val="000000"/>
        </w:rPr>
        <w:t>Niniejsze przedsięwzięcie, co ujęto w zaskarżonej decyzji, zostało zakwalifikowane</w:t>
      </w:r>
      <w:r w:rsidR="006A21DF" w:rsidRPr="002D3750">
        <w:rPr>
          <w:rFonts w:asciiTheme="minorHAnsi" w:hAnsiTheme="minorHAnsi" w:cstheme="minorHAnsi"/>
          <w:color w:val="000000"/>
        </w:rPr>
        <w:t xml:space="preserve"> jako przedsięwzięcie mogące</w:t>
      </w:r>
      <w:r w:rsidR="00305955" w:rsidRPr="002D3750">
        <w:rPr>
          <w:rFonts w:asciiTheme="minorHAnsi" w:hAnsiTheme="minorHAnsi" w:cstheme="minorHAnsi"/>
          <w:color w:val="000000"/>
        </w:rPr>
        <w:t xml:space="preserve"> potencjalnie</w:t>
      </w:r>
      <w:r w:rsidR="006A21DF" w:rsidRPr="002D3750">
        <w:rPr>
          <w:rFonts w:asciiTheme="minorHAnsi" w:hAnsiTheme="minorHAnsi" w:cstheme="minorHAnsi"/>
          <w:color w:val="000000"/>
        </w:rPr>
        <w:t xml:space="preserve"> znacząco oddziaływać na środowisko</w:t>
      </w:r>
      <w:r w:rsidRPr="002D3750">
        <w:rPr>
          <w:rFonts w:asciiTheme="minorHAnsi" w:hAnsiTheme="minorHAnsi" w:cstheme="minorHAnsi"/>
          <w:color w:val="000000"/>
        </w:rPr>
        <w:t xml:space="preserve"> zgodnie z § </w:t>
      </w:r>
      <w:r w:rsidR="006D3000" w:rsidRPr="002D3750">
        <w:rPr>
          <w:rFonts w:asciiTheme="minorHAnsi" w:hAnsiTheme="minorHAnsi" w:cstheme="minorHAnsi"/>
          <w:color w:val="000000"/>
        </w:rPr>
        <w:t>3</w:t>
      </w:r>
      <w:r w:rsidRPr="002D3750">
        <w:rPr>
          <w:rFonts w:asciiTheme="minorHAnsi" w:hAnsiTheme="minorHAnsi" w:cstheme="minorHAnsi"/>
          <w:color w:val="000000"/>
        </w:rPr>
        <w:t xml:space="preserve"> ust. </w:t>
      </w:r>
      <w:r w:rsidR="006D3000" w:rsidRPr="002D3750">
        <w:rPr>
          <w:rFonts w:asciiTheme="minorHAnsi" w:hAnsiTheme="minorHAnsi" w:cstheme="minorHAnsi"/>
          <w:color w:val="000000"/>
        </w:rPr>
        <w:t>2</w:t>
      </w:r>
      <w:r w:rsidRPr="002D3750">
        <w:rPr>
          <w:rFonts w:asciiTheme="minorHAnsi" w:hAnsiTheme="minorHAnsi" w:cstheme="minorHAnsi"/>
          <w:color w:val="000000"/>
        </w:rPr>
        <w:t xml:space="preserve"> pkt</w:t>
      </w:r>
      <w:r w:rsidR="006D3000" w:rsidRPr="002D3750">
        <w:rPr>
          <w:rFonts w:asciiTheme="minorHAnsi" w:hAnsiTheme="minorHAnsi" w:cstheme="minorHAnsi"/>
          <w:color w:val="000000"/>
        </w:rPr>
        <w:t xml:space="preserve"> 2</w:t>
      </w:r>
      <w:r w:rsidRPr="002D3750">
        <w:rPr>
          <w:rFonts w:asciiTheme="minorHAnsi" w:hAnsiTheme="minorHAnsi" w:cstheme="minorHAnsi"/>
          <w:color w:val="000000"/>
        </w:rPr>
        <w:t xml:space="preserve"> w związku z § </w:t>
      </w:r>
      <w:r w:rsidR="006D3000" w:rsidRPr="002D3750">
        <w:rPr>
          <w:rFonts w:asciiTheme="minorHAnsi" w:hAnsiTheme="minorHAnsi" w:cstheme="minorHAnsi"/>
          <w:color w:val="000000"/>
        </w:rPr>
        <w:t>3</w:t>
      </w:r>
      <w:r w:rsidRPr="002D3750">
        <w:rPr>
          <w:rFonts w:asciiTheme="minorHAnsi" w:hAnsiTheme="minorHAnsi" w:cstheme="minorHAnsi"/>
          <w:color w:val="000000"/>
        </w:rPr>
        <w:t xml:space="preserve"> ust. 1 pkt 3</w:t>
      </w:r>
      <w:r w:rsidR="006D3000" w:rsidRPr="002D3750">
        <w:rPr>
          <w:rFonts w:asciiTheme="minorHAnsi" w:hAnsiTheme="minorHAnsi" w:cstheme="minorHAnsi"/>
          <w:color w:val="000000"/>
        </w:rPr>
        <w:t>3</w:t>
      </w:r>
      <w:r w:rsidRPr="002D3750">
        <w:rPr>
          <w:rFonts w:asciiTheme="minorHAnsi" w:hAnsiTheme="minorHAnsi" w:cstheme="minorHAnsi"/>
          <w:color w:val="000000"/>
        </w:rPr>
        <w:t xml:space="preserve"> rozporządzenia Rady Ministrów z dnia 9 listopada 2010 r. w sprawie przedsięwzięć mogących znacząco oddziaływać na środowisko (Dz. U. z 2016 r. poz. 71)</w:t>
      </w:r>
      <w:r w:rsidR="006D3000" w:rsidRPr="002D3750">
        <w:rPr>
          <w:rFonts w:asciiTheme="minorHAnsi" w:hAnsiTheme="minorHAnsi" w:cstheme="minorHAnsi"/>
          <w:color w:val="000000"/>
        </w:rPr>
        <w:t xml:space="preserve"> </w:t>
      </w:r>
      <w:r w:rsidR="00A218AC" w:rsidRPr="002D3750">
        <w:rPr>
          <w:rFonts w:asciiTheme="minorHAnsi" w:hAnsiTheme="minorHAnsi" w:cstheme="minorHAnsi"/>
          <w:color w:val="000000"/>
        </w:rPr>
        <w:t xml:space="preserve">w zw. z </w:t>
      </w:r>
      <w:r w:rsidR="006D3000" w:rsidRPr="002D3750">
        <w:rPr>
          <w:rFonts w:asciiTheme="minorHAnsi" w:hAnsiTheme="minorHAnsi" w:cstheme="minorHAnsi"/>
          <w:color w:val="000000"/>
        </w:rPr>
        <w:t xml:space="preserve">§ 4 rozporządzenia Rady Ministrów z dnia 10 września 2019 r. w sprawie przedsięwzięć mogących znacząco oddziaływać na środowisko (Dz. U. z 2019 r. poz. 1839), tj. </w:t>
      </w:r>
      <w:r w:rsidR="0022689E" w:rsidRPr="002D3750">
        <w:rPr>
          <w:rFonts w:asciiTheme="minorHAnsi" w:hAnsiTheme="minorHAnsi" w:cstheme="minorHAnsi"/>
          <w:color w:val="000000"/>
        </w:rPr>
        <w:t>instalacje do przesyłu gazu inne niż wymienione w § 2 ust. 1 pkt 21 oraz towarzyszące im tłocznie lub stacje redukcyjne, z wyłączeniem gazociągów o ciśnieniu nie większym niż 0,5 MPa i przyłączy do budynków; przy czym tłocznie lub stacje redukcyjne budowane, montowane lub prz</w:t>
      </w:r>
      <w:r w:rsidR="00C17215" w:rsidRPr="002D3750">
        <w:rPr>
          <w:rFonts w:asciiTheme="minorHAnsi" w:hAnsiTheme="minorHAnsi" w:cstheme="minorHAnsi"/>
          <w:color w:val="000000"/>
        </w:rPr>
        <w:t>e</w:t>
      </w:r>
      <w:r w:rsidR="0022689E" w:rsidRPr="002D3750">
        <w:rPr>
          <w:rFonts w:asciiTheme="minorHAnsi" w:hAnsiTheme="minorHAnsi" w:cstheme="minorHAnsi"/>
          <w:color w:val="000000"/>
        </w:rPr>
        <w:t>bud</w:t>
      </w:r>
      <w:r w:rsidR="00C17215" w:rsidRPr="002D3750">
        <w:rPr>
          <w:rFonts w:asciiTheme="minorHAnsi" w:hAnsiTheme="minorHAnsi" w:cstheme="minorHAnsi"/>
          <w:color w:val="000000"/>
        </w:rPr>
        <w:t>o</w:t>
      </w:r>
      <w:r w:rsidR="0022689E" w:rsidRPr="002D3750">
        <w:rPr>
          <w:rFonts w:asciiTheme="minorHAnsi" w:hAnsiTheme="minorHAnsi" w:cstheme="minorHAnsi"/>
          <w:color w:val="000000"/>
        </w:rPr>
        <w:t>wywane przy ist</w:t>
      </w:r>
      <w:r w:rsidR="00C17215" w:rsidRPr="002D3750">
        <w:rPr>
          <w:rFonts w:asciiTheme="minorHAnsi" w:hAnsiTheme="minorHAnsi" w:cstheme="minorHAnsi"/>
          <w:color w:val="000000"/>
        </w:rPr>
        <w:t>niejących instalacjach przesyłowych nie stanowią przedsięwzięć mogących znacząco oddziaływać na środowisko.</w:t>
      </w:r>
    </w:p>
    <w:p w14:paraId="577E2670" w14:textId="7B26FF15" w:rsidR="00C732E7" w:rsidRPr="002D3750" w:rsidRDefault="00C732E7" w:rsidP="000C73BC">
      <w:pPr>
        <w:spacing w:line="312" w:lineRule="auto"/>
        <w:rPr>
          <w:rFonts w:asciiTheme="minorHAnsi" w:hAnsiTheme="minorHAnsi" w:cstheme="minorHAnsi"/>
          <w:color w:val="000000"/>
        </w:rPr>
      </w:pPr>
      <w:r w:rsidRPr="002D3750">
        <w:rPr>
          <w:rFonts w:asciiTheme="minorHAnsi" w:hAnsiTheme="minorHAnsi" w:cstheme="minorHAnsi"/>
          <w:color w:val="000000"/>
        </w:rPr>
        <w:lastRenderedPageBreak/>
        <w:t>P</w:t>
      </w:r>
      <w:r w:rsidR="00F23B69" w:rsidRPr="002D3750">
        <w:rPr>
          <w:rFonts w:asciiTheme="minorHAnsi" w:hAnsiTheme="minorHAnsi" w:cstheme="minorHAnsi"/>
          <w:color w:val="000000"/>
        </w:rPr>
        <w:t>onadto p</w:t>
      </w:r>
      <w:r w:rsidRPr="002D3750">
        <w:rPr>
          <w:rFonts w:asciiTheme="minorHAnsi" w:hAnsiTheme="minorHAnsi" w:cstheme="minorHAnsi"/>
          <w:color w:val="000000"/>
        </w:rPr>
        <w:t xml:space="preserve">rzedmiotowa inwestycja została ujęta w art. </w:t>
      </w:r>
      <w:r w:rsidR="00EE6E7D" w:rsidRPr="002D3750">
        <w:rPr>
          <w:rFonts w:asciiTheme="minorHAnsi" w:hAnsiTheme="minorHAnsi" w:cstheme="minorHAnsi"/>
          <w:color w:val="000000"/>
        </w:rPr>
        <w:t xml:space="preserve">38 pkt 4 lit. t </w:t>
      </w:r>
      <w:r w:rsidR="009838E7" w:rsidRPr="002D3750">
        <w:rPr>
          <w:rFonts w:asciiTheme="minorHAnsi" w:hAnsiTheme="minorHAnsi" w:cstheme="minorHAnsi"/>
          <w:color w:val="000000"/>
        </w:rPr>
        <w:t>specustaw</w:t>
      </w:r>
      <w:r w:rsidR="00794940" w:rsidRPr="002D3750">
        <w:rPr>
          <w:rFonts w:asciiTheme="minorHAnsi" w:hAnsiTheme="minorHAnsi" w:cstheme="minorHAnsi"/>
          <w:color w:val="000000"/>
        </w:rPr>
        <w:t>y</w:t>
      </w:r>
      <w:r w:rsidR="009838E7" w:rsidRPr="002D3750">
        <w:rPr>
          <w:rFonts w:asciiTheme="minorHAnsi" w:hAnsiTheme="minorHAnsi" w:cstheme="minorHAnsi"/>
          <w:color w:val="000000"/>
        </w:rPr>
        <w:t xml:space="preserve"> </w:t>
      </w:r>
      <w:r w:rsidR="00EE6E7D" w:rsidRPr="002D3750">
        <w:rPr>
          <w:rFonts w:asciiTheme="minorHAnsi" w:hAnsiTheme="minorHAnsi" w:cstheme="minorHAnsi"/>
          <w:color w:val="000000"/>
        </w:rPr>
        <w:t xml:space="preserve">jako inwestycja towarzysząca inwestycjom w zakresie terminali, realizowana przez Polską Spółkę Gazownictwa </w:t>
      </w:r>
      <w:r w:rsidR="000D50AC" w:rsidRPr="002D3750">
        <w:rPr>
          <w:rFonts w:asciiTheme="minorHAnsi" w:hAnsiTheme="minorHAnsi" w:cstheme="minorHAnsi"/>
          <w:color w:val="000000"/>
        </w:rPr>
        <w:t>s</w:t>
      </w:r>
      <w:r w:rsidR="00EE6E7D" w:rsidRPr="002D3750">
        <w:rPr>
          <w:rFonts w:asciiTheme="minorHAnsi" w:hAnsiTheme="minorHAnsi" w:cstheme="minorHAnsi"/>
          <w:color w:val="000000"/>
        </w:rPr>
        <w:t>p. z o.o. z siedzibą w Tarnowie, polegająca na budowie gazociągu Łódź – Konstantynów Łódzki – Pabianice – Rzgów – Konstantyna – Łódź wraz z infrastrukturą niezbędną do jego obsługi na terenie województwa łódzkiego.</w:t>
      </w:r>
    </w:p>
    <w:p w14:paraId="005E8F1B" w14:textId="51655C52" w:rsidR="006D3000" w:rsidRPr="002D3750" w:rsidRDefault="00C17215" w:rsidP="000C73BC">
      <w:pPr>
        <w:spacing w:line="312" w:lineRule="auto"/>
        <w:rPr>
          <w:rFonts w:asciiTheme="minorHAnsi" w:hAnsiTheme="minorHAnsi" w:cstheme="minorHAnsi"/>
          <w:color w:val="000000"/>
        </w:rPr>
      </w:pPr>
      <w:r w:rsidRPr="002D3750">
        <w:rPr>
          <w:rFonts w:asciiTheme="minorHAnsi" w:hAnsiTheme="minorHAnsi" w:cstheme="minorHAnsi"/>
          <w:color w:val="000000"/>
        </w:rPr>
        <w:t>Zgodnie z art. 75 ust. 1 pkt 1 lit. b ustawy o</w:t>
      </w:r>
      <w:r w:rsidR="001E167A">
        <w:rPr>
          <w:rFonts w:asciiTheme="minorHAnsi" w:hAnsiTheme="minorHAnsi" w:cstheme="minorHAnsi"/>
          <w:color w:val="000000"/>
        </w:rPr>
        <w:t>.</w:t>
      </w:r>
      <w:r w:rsidRPr="002D3750">
        <w:rPr>
          <w:rFonts w:asciiTheme="minorHAnsi" w:hAnsiTheme="minorHAnsi" w:cstheme="minorHAnsi"/>
          <w:color w:val="000000"/>
        </w:rPr>
        <w:t>o</w:t>
      </w:r>
      <w:r w:rsidR="001E167A">
        <w:rPr>
          <w:rFonts w:asciiTheme="minorHAnsi" w:hAnsiTheme="minorHAnsi" w:cstheme="minorHAnsi"/>
          <w:color w:val="000000"/>
        </w:rPr>
        <w:t>.</w:t>
      </w:r>
      <w:r w:rsidRPr="002D3750">
        <w:rPr>
          <w:rFonts w:asciiTheme="minorHAnsi" w:hAnsiTheme="minorHAnsi" w:cstheme="minorHAnsi"/>
          <w:color w:val="000000"/>
        </w:rPr>
        <w:t>ś</w:t>
      </w:r>
      <w:r w:rsidR="001E167A">
        <w:rPr>
          <w:rFonts w:asciiTheme="minorHAnsi" w:hAnsiTheme="minorHAnsi" w:cstheme="minorHAnsi"/>
          <w:color w:val="000000"/>
        </w:rPr>
        <w:t>.</w:t>
      </w:r>
      <w:r w:rsidRPr="002D3750">
        <w:rPr>
          <w:rFonts w:asciiTheme="minorHAnsi" w:hAnsiTheme="minorHAnsi" w:cstheme="minorHAnsi"/>
          <w:color w:val="000000"/>
        </w:rPr>
        <w:t>, w związku z art. 4 ustawy z dnia 19 lipca 2019 r. o zmianie ustawy o udostępnianiu informacji o środowisku i jego ochronie, udziale społeczeństwa w ochronie środowiska oraz o ocenach oddziaływania na środowisko oraz niektórych innych ustaw (Dz. U. z 2019 r. poz. 1712), dalej ustawa o zmianie ustawy o</w:t>
      </w:r>
      <w:r w:rsidR="001E167A">
        <w:rPr>
          <w:rFonts w:asciiTheme="minorHAnsi" w:hAnsiTheme="minorHAnsi" w:cstheme="minorHAnsi"/>
          <w:color w:val="000000"/>
        </w:rPr>
        <w:t>.</w:t>
      </w:r>
      <w:r w:rsidRPr="002D3750">
        <w:rPr>
          <w:rFonts w:asciiTheme="minorHAnsi" w:hAnsiTheme="minorHAnsi" w:cstheme="minorHAnsi"/>
          <w:color w:val="000000"/>
        </w:rPr>
        <w:t>o</w:t>
      </w:r>
      <w:r w:rsidR="001E167A">
        <w:rPr>
          <w:rFonts w:asciiTheme="minorHAnsi" w:hAnsiTheme="minorHAnsi" w:cstheme="minorHAnsi"/>
          <w:color w:val="000000"/>
        </w:rPr>
        <w:t>.</w:t>
      </w:r>
      <w:r w:rsidRPr="002D3750">
        <w:rPr>
          <w:rFonts w:asciiTheme="minorHAnsi" w:hAnsiTheme="minorHAnsi" w:cstheme="minorHAnsi"/>
          <w:color w:val="000000"/>
        </w:rPr>
        <w:t>ś</w:t>
      </w:r>
      <w:r w:rsidR="001E167A">
        <w:rPr>
          <w:rFonts w:asciiTheme="minorHAnsi" w:hAnsiTheme="minorHAnsi" w:cstheme="minorHAnsi"/>
          <w:color w:val="000000"/>
        </w:rPr>
        <w:t>.</w:t>
      </w:r>
      <w:r w:rsidRPr="002D3750">
        <w:rPr>
          <w:rFonts w:asciiTheme="minorHAnsi" w:hAnsiTheme="minorHAnsi" w:cstheme="minorHAnsi"/>
          <w:color w:val="000000"/>
        </w:rPr>
        <w:t>, organem właściwym do wydania decyzji o środowiskowych uwarunkowaniach był RDOŚ w Łodzi. Powyższe uzasadnia, z uwagi na brzmienie art. 127 ust. 3 ustawy o</w:t>
      </w:r>
      <w:r w:rsidR="001E167A">
        <w:rPr>
          <w:rFonts w:asciiTheme="minorHAnsi" w:hAnsiTheme="minorHAnsi" w:cstheme="minorHAnsi"/>
          <w:color w:val="000000"/>
        </w:rPr>
        <w:t>.</w:t>
      </w:r>
      <w:r w:rsidRPr="002D3750">
        <w:rPr>
          <w:rFonts w:asciiTheme="minorHAnsi" w:hAnsiTheme="minorHAnsi" w:cstheme="minorHAnsi"/>
          <w:color w:val="000000"/>
        </w:rPr>
        <w:t>o</w:t>
      </w:r>
      <w:r w:rsidR="001E167A">
        <w:rPr>
          <w:rFonts w:asciiTheme="minorHAnsi" w:hAnsiTheme="minorHAnsi" w:cstheme="minorHAnsi"/>
          <w:color w:val="000000"/>
        </w:rPr>
        <w:t>.</w:t>
      </w:r>
      <w:r w:rsidRPr="002D3750">
        <w:rPr>
          <w:rFonts w:asciiTheme="minorHAnsi" w:hAnsiTheme="minorHAnsi" w:cstheme="minorHAnsi"/>
          <w:color w:val="000000"/>
        </w:rPr>
        <w:t>ś</w:t>
      </w:r>
      <w:r w:rsidR="001E167A">
        <w:rPr>
          <w:rFonts w:asciiTheme="minorHAnsi" w:hAnsiTheme="minorHAnsi" w:cstheme="minorHAnsi"/>
          <w:color w:val="000000"/>
        </w:rPr>
        <w:t>.</w:t>
      </w:r>
      <w:r w:rsidRPr="002D3750">
        <w:rPr>
          <w:rFonts w:asciiTheme="minorHAnsi" w:hAnsiTheme="minorHAnsi" w:cstheme="minorHAnsi"/>
          <w:color w:val="000000"/>
        </w:rPr>
        <w:t>, właściwość rzeczową i instancyjną</w:t>
      </w:r>
      <w:r w:rsidR="00D26825" w:rsidRPr="002D3750">
        <w:rPr>
          <w:rFonts w:asciiTheme="minorHAnsi" w:hAnsiTheme="minorHAnsi" w:cstheme="minorHAnsi"/>
          <w:color w:val="000000"/>
        </w:rPr>
        <w:t xml:space="preserve"> GDOŚ</w:t>
      </w:r>
      <w:r w:rsidRPr="002D3750">
        <w:rPr>
          <w:rFonts w:asciiTheme="minorHAnsi" w:hAnsiTheme="minorHAnsi" w:cstheme="minorHAnsi"/>
          <w:color w:val="000000"/>
        </w:rPr>
        <w:t xml:space="preserve"> w niniejszej sprawie.</w:t>
      </w:r>
    </w:p>
    <w:p w14:paraId="6B5DFEFB" w14:textId="69FE5D2F" w:rsidR="00D1694B" w:rsidRPr="002D3750" w:rsidRDefault="002F23F2" w:rsidP="000C73BC">
      <w:pPr>
        <w:spacing w:line="312" w:lineRule="auto"/>
        <w:rPr>
          <w:rFonts w:asciiTheme="minorHAnsi" w:hAnsiTheme="minorHAnsi" w:cstheme="minorHAnsi"/>
          <w:color w:val="000000"/>
        </w:rPr>
      </w:pPr>
      <w:r w:rsidRPr="002D3750">
        <w:rPr>
          <w:rFonts w:asciiTheme="minorHAnsi" w:hAnsiTheme="minorHAnsi" w:cstheme="minorHAnsi"/>
          <w:color w:val="000000"/>
        </w:rPr>
        <w:t>Mając na uwadze zasadę dwuinstancyjności postępowania administracyjnego, której istotą jest zapewnienie stronom prawa do dwukrotnego rozpatrzenia i rozstrzygnięcia sprawy, organ w ramach postępowania odwoławczego dokonał analizy zgromadzonego materiału dowodowego. W toku postępowania odwoławczego GDOŚ rozpatrzył sprawę w pełnym zakresie, co do okoliczności faktycznych i prawnych. Organ nie znalazł przyczyn, które uzasadniałyby uchylenie zaskarżonej decyzji i przekazanie jej do ponownego rozpatrzenia organowi I instancji.</w:t>
      </w:r>
    </w:p>
    <w:p w14:paraId="302DE9CE" w14:textId="7266AEA9" w:rsidR="000B55BB" w:rsidRPr="002D3750" w:rsidRDefault="00D1694B" w:rsidP="000C73BC">
      <w:pPr>
        <w:spacing w:line="312" w:lineRule="auto"/>
        <w:rPr>
          <w:rFonts w:asciiTheme="minorHAnsi" w:hAnsiTheme="minorHAnsi" w:cstheme="minorHAnsi"/>
          <w:color w:val="000000"/>
        </w:rPr>
      </w:pPr>
      <w:r w:rsidRPr="002D3750">
        <w:rPr>
          <w:rFonts w:asciiTheme="minorHAnsi" w:hAnsiTheme="minorHAnsi" w:cstheme="minorHAnsi"/>
          <w:color w:val="000000"/>
        </w:rPr>
        <w:t xml:space="preserve">Pismem z dnia 28 czerwca 2021 r., znak: DOOŚ-WDŚZOO.420.16.2020.MW/KCz.23, organ odwoławczy zwrócił się do wnioskodawcy z prośbą o udzielenie informacji, czy niniejsze przedsięwzięcie będzie realizowane w trybie </w:t>
      </w:r>
      <w:r w:rsidR="00794940" w:rsidRPr="002D3750">
        <w:rPr>
          <w:rFonts w:asciiTheme="minorHAnsi" w:hAnsiTheme="minorHAnsi" w:cstheme="minorHAnsi"/>
          <w:color w:val="000000"/>
        </w:rPr>
        <w:t>specustawy.</w:t>
      </w:r>
      <w:r w:rsidRPr="002D3750">
        <w:rPr>
          <w:rFonts w:asciiTheme="minorHAnsi" w:hAnsiTheme="minorHAnsi" w:cstheme="minorHAnsi"/>
          <w:color w:val="000000"/>
        </w:rPr>
        <w:t xml:space="preserve"> Na powyższe zapytanie, wnioskodawca potwierdził pismem z dnia 6 lipca 2021 r., znak: 2388/P.011522/ANK/2021, że inwestycja pn. Przebudowa sieci gazowej w ramach obwodnicy Łodzi, będzie realizowana w trybie </w:t>
      </w:r>
      <w:r w:rsidR="00CB64B4" w:rsidRPr="002D3750">
        <w:rPr>
          <w:rFonts w:asciiTheme="minorHAnsi" w:hAnsiTheme="minorHAnsi" w:cstheme="minorHAnsi"/>
          <w:color w:val="000000"/>
        </w:rPr>
        <w:t>specustawy.</w:t>
      </w:r>
    </w:p>
    <w:p w14:paraId="6A0F05E7" w14:textId="16EA1EE6" w:rsidR="002A1256" w:rsidRPr="002D3750" w:rsidRDefault="00CA1775" w:rsidP="000C73BC">
      <w:pPr>
        <w:spacing w:line="312" w:lineRule="auto"/>
        <w:rPr>
          <w:rFonts w:asciiTheme="minorHAnsi" w:hAnsiTheme="minorHAnsi" w:cstheme="minorHAnsi"/>
          <w:color w:val="000000"/>
        </w:rPr>
      </w:pPr>
      <w:r w:rsidRPr="002D3750">
        <w:rPr>
          <w:rFonts w:asciiTheme="minorHAnsi" w:hAnsiTheme="minorHAnsi" w:cstheme="minorHAnsi"/>
          <w:color w:val="000000"/>
        </w:rPr>
        <w:t xml:space="preserve">Po przeanalizowaniu </w:t>
      </w:r>
      <w:r w:rsidR="000B55BB" w:rsidRPr="002D3750">
        <w:rPr>
          <w:rFonts w:asciiTheme="minorHAnsi" w:hAnsiTheme="minorHAnsi" w:cstheme="minorHAnsi"/>
          <w:color w:val="000000"/>
        </w:rPr>
        <w:t>materiału dowodowego zebranego przez RDOŚ w Łodzi</w:t>
      </w:r>
      <w:r w:rsidRPr="002D3750">
        <w:rPr>
          <w:rFonts w:asciiTheme="minorHAnsi" w:hAnsiTheme="minorHAnsi" w:cstheme="minorHAnsi"/>
          <w:color w:val="000000"/>
        </w:rPr>
        <w:t>,</w:t>
      </w:r>
      <w:r w:rsidR="002A1256" w:rsidRPr="002D3750">
        <w:rPr>
          <w:rFonts w:asciiTheme="minorHAnsi" w:hAnsiTheme="minorHAnsi" w:cstheme="minorHAnsi"/>
          <w:color w:val="000000"/>
        </w:rPr>
        <w:t xml:space="preserve"> organ </w:t>
      </w:r>
      <w:r w:rsidR="00C40594" w:rsidRPr="002D3750">
        <w:rPr>
          <w:rFonts w:asciiTheme="minorHAnsi" w:hAnsiTheme="minorHAnsi" w:cstheme="minorHAnsi"/>
          <w:color w:val="000000"/>
        </w:rPr>
        <w:t>II instancji</w:t>
      </w:r>
      <w:r w:rsidR="00AB38F1" w:rsidRPr="002D3750">
        <w:rPr>
          <w:rFonts w:asciiTheme="minorHAnsi" w:hAnsiTheme="minorHAnsi" w:cstheme="minorHAnsi"/>
          <w:color w:val="000000"/>
        </w:rPr>
        <w:t xml:space="preserve"> stwierdził, że nie zostały ustalone wszystkie istotne, mające znaczenie prawne dla sprawy, okoliczności faktyczne. Wobec powyższego GDOŚ</w:t>
      </w:r>
      <w:r w:rsidRPr="002D3750">
        <w:rPr>
          <w:rFonts w:asciiTheme="minorHAnsi" w:hAnsiTheme="minorHAnsi" w:cstheme="minorHAnsi"/>
          <w:color w:val="000000"/>
        </w:rPr>
        <w:t xml:space="preserve"> pism</w:t>
      </w:r>
      <w:r w:rsidR="002A1256" w:rsidRPr="002D3750">
        <w:rPr>
          <w:rFonts w:asciiTheme="minorHAnsi" w:hAnsiTheme="minorHAnsi" w:cstheme="minorHAnsi"/>
          <w:color w:val="000000"/>
        </w:rPr>
        <w:t>a</w:t>
      </w:r>
      <w:r w:rsidRPr="002D3750">
        <w:rPr>
          <w:rFonts w:asciiTheme="minorHAnsi" w:hAnsiTheme="minorHAnsi" w:cstheme="minorHAnsi"/>
          <w:color w:val="000000"/>
        </w:rPr>
        <w:t>m</w:t>
      </w:r>
      <w:r w:rsidR="002A1256" w:rsidRPr="002D3750">
        <w:rPr>
          <w:rFonts w:asciiTheme="minorHAnsi" w:hAnsiTheme="minorHAnsi" w:cstheme="minorHAnsi"/>
          <w:color w:val="000000"/>
        </w:rPr>
        <w:t>i</w:t>
      </w:r>
      <w:r w:rsidRPr="002D3750">
        <w:rPr>
          <w:rFonts w:asciiTheme="minorHAnsi" w:hAnsiTheme="minorHAnsi" w:cstheme="minorHAnsi"/>
          <w:color w:val="000000"/>
        </w:rPr>
        <w:t xml:space="preserve"> z dnia </w:t>
      </w:r>
      <w:r w:rsidR="00087434" w:rsidRPr="002D3750">
        <w:rPr>
          <w:rFonts w:asciiTheme="minorHAnsi" w:hAnsiTheme="minorHAnsi" w:cstheme="minorHAnsi"/>
          <w:color w:val="000000"/>
        </w:rPr>
        <w:t>3</w:t>
      </w:r>
      <w:r w:rsidRPr="002D3750">
        <w:rPr>
          <w:rFonts w:asciiTheme="minorHAnsi" w:hAnsiTheme="minorHAnsi" w:cstheme="minorHAnsi"/>
          <w:color w:val="000000"/>
        </w:rPr>
        <w:t xml:space="preserve"> </w:t>
      </w:r>
      <w:r w:rsidR="00087434" w:rsidRPr="002D3750">
        <w:rPr>
          <w:rFonts w:asciiTheme="minorHAnsi" w:hAnsiTheme="minorHAnsi" w:cstheme="minorHAnsi"/>
          <w:color w:val="000000"/>
        </w:rPr>
        <w:t>czerwc</w:t>
      </w:r>
      <w:r w:rsidRPr="002D3750">
        <w:rPr>
          <w:rFonts w:asciiTheme="minorHAnsi" w:hAnsiTheme="minorHAnsi" w:cstheme="minorHAnsi"/>
          <w:color w:val="000000"/>
        </w:rPr>
        <w:t xml:space="preserve">a 2022 r., znak: </w:t>
      </w:r>
      <w:r w:rsidR="006A527D" w:rsidRPr="002D3750">
        <w:rPr>
          <w:rFonts w:asciiTheme="minorHAnsi" w:hAnsiTheme="minorHAnsi" w:cstheme="minorHAnsi"/>
          <w:color w:val="000000"/>
        </w:rPr>
        <w:t>DOOŚ-WDŚZ</w:t>
      </w:r>
      <w:r w:rsidR="002A1256" w:rsidRPr="002D3750">
        <w:rPr>
          <w:rFonts w:asciiTheme="minorHAnsi" w:hAnsiTheme="minorHAnsi" w:cstheme="minorHAnsi"/>
          <w:color w:val="000000"/>
        </w:rPr>
        <w:t>OO</w:t>
      </w:r>
      <w:r w:rsidR="006A527D" w:rsidRPr="002D3750">
        <w:rPr>
          <w:rFonts w:asciiTheme="minorHAnsi" w:hAnsiTheme="minorHAnsi" w:cstheme="minorHAnsi"/>
          <w:color w:val="000000"/>
        </w:rPr>
        <w:t>.420.1</w:t>
      </w:r>
      <w:r w:rsidR="002A1256" w:rsidRPr="002D3750">
        <w:rPr>
          <w:rFonts w:asciiTheme="minorHAnsi" w:hAnsiTheme="minorHAnsi" w:cstheme="minorHAnsi"/>
          <w:color w:val="000000"/>
        </w:rPr>
        <w:t>6</w:t>
      </w:r>
      <w:r w:rsidR="006A527D" w:rsidRPr="002D3750">
        <w:rPr>
          <w:rFonts w:asciiTheme="minorHAnsi" w:hAnsiTheme="minorHAnsi" w:cstheme="minorHAnsi"/>
          <w:color w:val="000000"/>
        </w:rPr>
        <w:t>.202</w:t>
      </w:r>
      <w:r w:rsidR="002A1256" w:rsidRPr="002D3750">
        <w:rPr>
          <w:rFonts w:asciiTheme="minorHAnsi" w:hAnsiTheme="minorHAnsi" w:cstheme="minorHAnsi"/>
          <w:color w:val="000000"/>
        </w:rPr>
        <w:t>0</w:t>
      </w:r>
      <w:r w:rsidR="006A527D" w:rsidRPr="002D3750">
        <w:rPr>
          <w:rFonts w:asciiTheme="minorHAnsi" w:hAnsiTheme="minorHAnsi" w:cstheme="minorHAnsi"/>
          <w:color w:val="000000"/>
        </w:rPr>
        <w:t>.</w:t>
      </w:r>
      <w:r w:rsidR="002D57CC" w:rsidRPr="002D3750">
        <w:rPr>
          <w:rFonts w:asciiTheme="minorHAnsi" w:hAnsiTheme="minorHAnsi" w:cstheme="minorHAnsi"/>
          <w:color w:val="000000"/>
        </w:rPr>
        <w:t>MW/KCz</w:t>
      </w:r>
      <w:r w:rsidR="00087434" w:rsidRPr="002D3750">
        <w:rPr>
          <w:rFonts w:asciiTheme="minorHAnsi" w:hAnsiTheme="minorHAnsi" w:cstheme="minorHAnsi"/>
          <w:color w:val="000000"/>
        </w:rPr>
        <w:t>/</w:t>
      </w:r>
      <w:r w:rsidR="002A1256" w:rsidRPr="002D3750">
        <w:rPr>
          <w:rFonts w:asciiTheme="minorHAnsi" w:hAnsiTheme="minorHAnsi" w:cstheme="minorHAnsi"/>
          <w:color w:val="000000"/>
        </w:rPr>
        <w:t>AWT.</w:t>
      </w:r>
      <w:r w:rsidR="00087434" w:rsidRPr="002D3750">
        <w:rPr>
          <w:rFonts w:asciiTheme="minorHAnsi" w:hAnsiTheme="minorHAnsi" w:cstheme="minorHAnsi"/>
          <w:color w:val="000000"/>
        </w:rPr>
        <w:t>35</w:t>
      </w:r>
      <w:r w:rsidRPr="002D3750">
        <w:rPr>
          <w:rFonts w:asciiTheme="minorHAnsi" w:hAnsiTheme="minorHAnsi" w:cstheme="minorHAnsi"/>
          <w:color w:val="000000"/>
        </w:rPr>
        <w:t>,</w:t>
      </w:r>
      <w:r w:rsidR="002A1256" w:rsidRPr="002D3750">
        <w:rPr>
          <w:rFonts w:asciiTheme="minorHAnsi" w:hAnsiTheme="minorHAnsi" w:cstheme="minorHAnsi"/>
          <w:color w:val="000000"/>
        </w:rPr>
        <w:t xml:space="preserve"> </w:t>
      </w:r>
      <w:r w:rsidR="00F23B69" w:rsidRPr="002D3750">
        <w:rPr>
          <w:rFonts w:asciiTheme="minorHAnsi" w:hAnsiTheme="minorHAnsi" w:cstheme="minorHAnsi"/>
          <w:color w:val="000000"/>
        </w:rPr>
        <w:t>oraz</w:t>
      </w:r>
      <w:r w:rsidR="002A1256" w:rsidRPr="002D3750">
        <w:rPr>
          <w:rFonts w:asciiTheme="minorHAnsi" w:hAnsiTheme="minorHAnsi" w:cstheme="minorHAnsi"/>
          <w:color w:val="000000"/>
        </w:rPr>
        <w:t xml:space="preserve"> z dnia 18 sierpnia 2022 r., znak: DOOŚ-WDŚZOO.420.16.2020.</w:t>
      </w:r>
      <w:r w:rsidR="002D57CC" w:rsidRPr="002D3750">
        <w:rPr>
          <w:rFonts w:asciiTheme="minorHAnsi" w:hAnsiTheme="minorHAnsi" w:cstheme="minorHAnsi"/>
          <w:color w:val="000000"/>
        </w:rPr>
        <w:t>MW/KCz/</w:t>
      </w:r>
      <w:r w:rsidR="002A1256" w:rsidRPr="002D3750">
        <w:rPr>
          <w:rFonts w:asciiTheme="minorHAnsi" w:hAnsiTheme="minorHAnsi" w:cstheme="minorHAnsi"/>
          <w:color w:val="000000"/>
        </w:rPr>
        <w:t>EK/AWT.</w:t>
      </w:r>
      <w:r w:rsidR="00087434" w:rsidRPr="002D3750">
        <w:rPr>
          <w:rFonts w:asciiTheme="minorHAnsi" w:hAnsiTheme="minorHAnsi" w:cstheme="minorHAnsi"/>
          <w:color w:val="000000"/>
        </w:rPr>
        <w:t>42</w:t>
      </w:r>
      <w:r w:rsidR="002A1256" w:rsidRPr="002D3750">
        <w:rPr>
          <w:rFonts w:asciiTheme="minorHAnsi" w:hAnsiTheme="minorHAnsi" w:cstheme="minorHAnsi"/>
          <w:color w:val="000000"/>
        </w:rPr>
        <w:t>,</w:t>
      </w:r>
      <w:r w:rsidRPr="002D3750">
        <w:rPr>
          <w:rFonts w:asciiTheme="minorHAnsi" w:hAnsiTheme="minorHAnsi" w:cstheme="minorHAnsi"/>
          <w:color w:val="000000"/>
        </w:rPr>
        <w:t xml:space="preserve"> wezwał </w:t>
      </w:r>
      <w:r w:rsidR="002A1256" w:rsidRPr="002D3750">
        <w:rPr>
          <w:rFonts w:asciiTheme="minorHAnsi" w:hAnsiTheme="minorHAnsi" w:cstheme="minorHAnsi"/>
          <w:color w:val="000000"/>
        </w:rPr>
        <w:t>podmiot podejmujący się realizacji inwestycji</w:t>
      </w:r>
      <w:r w:rsidRPr="002D3750">
        <w:rPr>
          <w:rFonts w:asciiTheme="minorHAnsi" w:hAnsiTheme="minorHAnsi" w:cstheme="minorHAnsi"/>
          <w:color w:val="000000"/>
        </w:rPr>
        <w:t xml:space="preserve"> do</w:t>
      </w:r>
      <w:r w:rsidR="002A1256" w:rsidRPr="002D3750">
        <w:rPr>
          <w:rFonts w:asciiTheme="minorHAnsi" w:hAnsiTheme="minorHAnsi" w:cstheme="minorHAnsi"/>
          <w:color w:val="000000"/>
        </w:rPr>
        <w:t xml:space="preserve"> </w:t>
      </w:r>
      <w:r w:rsidRPr="002D3750">
        <w:rPr>
          <w:rFonts w:asciiTheme="minorHAnsi" w:hAnsiTheme="minorHAnsi" w:cstheme="minorHAnsi"/>
          <w:color w:val="000000"/>
        </w:rPr>
        <w:t>przedłożenia wyjaśnień dotyczących przedmiotowej inwestycji</w:t>
      </w:r>
      <w:r w:rsidR="002A1256" w:rsidRPr="002D3750">
        <w:rPr>
          <w:rFonts w:asciiTheme="minorHAnsi" w:hAnsiTheme="minorHAnsi" w:cstheme="minorHAnsi"/>
          <w:color w:val="000000"/>
        </w:rPr>
        <w:t>.</w:t>
      </w:r>
    </w:p>
    <w:p w14:paraId="58A3606F" w14:textId="39A8F23B" w:rsidR="00C028D2" w:rsidRPr="002D3750" w:rsidRDefault="00087434" w:rsidP="002D3750">
      <w:pPr>
        <w:spacing w:line="312" w:lineRule="auto"/>
        <w:rPr>
          <w:rFonts w:asciiTheme="minorHAnsi" w:hAnsiTheme="minorHAnsi" w:cstheme="minorHAnsi"/>
          <w:color w:val="000000"/>
        </w:rPr>
      </w:pPr>
      <w:r w:rsidRPr="002D3750">
        <w:rPr>
          <w:rFonts w:asciiTheme="minorHAnsi" w:hAnsiTheme="minorHAnsi" w:cstheme="minorHAnsi"/>
          <w:color w:val="000000"/>
        </w:rPr>
        <w:t>Na p</w:t>
      </w:r>
      <w:r w:rsidR="002A1256" w:rsidRPr="002D3750">
        <w:rPr>
          <w:rFonts w:asciiTheme="minorHAnsi" w:hAnsiTheme="minorHAnsi" w:cstheme="minorHAnsi"/>
          <w:color w:val="000000"/>
        </w:rPr>
        <w:t>owyższe</w:t>
      </w:r>
      <w:r w:rsidRPr="002D3750">
        <w:rPr>
          <w:rFonts w:asciiTheme="minorHAnsi" w:hAnsiTheme="minorHAnsi" w:cstheme="minorHAnsi"/>
          <w:color w:val="000000"/>
        </w:rPr>
        <w:t xml:space="preserve"> wezwania, wnioskodawca przedłożył </w:t>
      </w:r>
      <w:r w:rsidR="00D040D7" w:rsidRPr="002D3750">
        <w:rPr>
          <w:rFonts w:asciiTheme="minorHAnsi" w:hAnsiTheme="minorHAnsi" w:cstheme="minorHAnsi"/>
          <w:color w:val="000000"/>
        </w:rPr>
        <w:t xml:space="preserve">żądane wyjaśnienia przy </w:t>
      </w:r>
      <w:r w:rsidRPr="002D3750">
        <w:rPr>
          <w:rFonts w:asciiTheme="minorHAnsi" w:hAnsiTheme="minorHAnsi" w:cstheme="minorHAnsi"/>
          <w:color w:val="000000"/>
        </w:rPr>
        <w:t>pismach z dnia</w:t>
      </w:r>
      <w:r w:rsidR="002A1256" w:rsidRPr="002D3750">
        <w:rPr>
          <w:rFonts w:asciiTheme="minorHAnsi" w:hAnsiTheme="minorHAnsi" w:cstheme="minorHAnsi"/>
          <w:color w:val="000000"/>
        </w:rPr>
        <w:t xml:space="preserve"> </w:t>
      </w:r>
      <w:r w:rsidR="00C028D2" w:rsidRPr="002D3750">
        <w:rPr>
          <w:rFonts w:asciiTheme="minorHAnsi" w:hAnsiTheme="minorHAnsi" w:cstheme="minorHAnsi"/>
          <w:color w:val="000000"/>
        </w:rPr>
        <w:t>7 lipca 2022 r., znak: 1781/P.011522/ANK/2022,</w:t>
      </w:r>
      <w:r w:rsidR="00C40594" w:rsidRPr="002D3750">
        <w:rPr>
          <w:rFonts w:asciiTheme="minorHAnsi" w:hAnsiTheme="minorHAnsi" w:cstheme="minorHAnsi"/>
          <w:color w:val="000000"/>
        </w:rPr>
        <w:t xml:space="preserve"> oraz z dnia</w:t>
      </w:r>
      <w:r w:rsidR="00C028D2" w:rsidRPr="002D3750">
        <w:rPr>
          <w:rFonts w:asciiTheme="minorHAnsi" w:hAnsiTheme="minorHAnsi" w:cstheme="minorHAnsi"/>
          <w:color w:val="000000"/>
        </w:rPr>
        <w:t xml:space="preserve"> </w:t>
      </w:r>
      <w:r w:rsidR="003D194D" w:rsidRPr="002D3750">
        <w:rPr>
          <w:rFonts w:asciiTheme="minorHAnsi" w:hAnsiTheme="minorHAnsi" w:cstheme="minorHAnsi"/>
          <w:color w:val="000000"/>
        </w:rPr>
        <w:t xml:space="preserve">19 </w:t>
      </w:r>
      <w:r w:rsidR="00C028D2" w:rsidRPr="002D3750">
        <w:rPr>
          <w:rFonts w:asciiTheme="minorHAnsi" w:hAnsiTheme="minorHAnsi" w:cstheme="minorHAnsi"/>
          <w:color w:val="000000"/>
        </w:rPr>
        <w:t xml:space="preserve">września 2022 r., </w:t>
      </w:r>
      <w:r w:rsidR="003D194D" w:rsidRPr="002D3750">
        <w:rPr>
          <w:rFonts w:asciiTheme="minorHAnsi" w:hAnsiTheme="minorHAnsi" w:cstheme="minorHAnsi"/>
          <w:color w:val="000000"/>
        </w:rPr>
        <w:t>znak: PSGLO.DRZG.168.22.</w:t>
      </w:r>
      <w:r w:rsidR="00D040D7" w:rsidRPr="002D3750">
        <w:rPr>
          <w:rFonts w:asciiTheme="minorHAnsi" w:hAnsiTheme="minorHAnsi" w:cstheme="minorHAnsi"/>
          <w:color w:val="000000"/>
        </w:rPr>
        <w:t xml:space="preserve"> </w:t>
      </w:r>
      <w:r w:rsidR="00C028D2" w:rsidRPr="002D3750">
        <w:rPr>
          <w:rFonts w:asciiTheme="minorHAnsi" w:hAnsiTheme="minorHAnsi" w:cstheme="minorHAnsi"/>
          <w:color w:val="000000"/>
        </w:rPr>
        <w:t>Przedstawione w odpowiedzi na wezwania dodatkowe informacje posłużyły do</w:t>
      </w:r>
      <w:r w:rsidR="00D26825" w:rsidRPr="002D3750">
        <w:rPr>
          <w:rFonts w:asciiTheme="minorHAnsi" w:hAnsiTheme="minorHAnsi" w:cstheme="minorHAnsi"/>
          <w:color w:val="000000"/>
        </w:rPr>
        <w:t xml:space="preserve"> wer</w:t>
      </w:r>
      <w:r w:rsidR="001B3AC6" w:rsidRPr="002D3750">
        <w:rPr>
          <w:rFonts w:asciiTheme="minorHAnsi" w:hAnsiTheme="minorHAnsi" w:cstheme="minorHAnsi"/>
          <w:color w:val="000000"/>
        </w:rPr>
        <w:t>y</w:t>
      </w:r>
      <w:r w:rsidR="00D26825" w:rsidRPr="002D3750">
        <w:rPr>
          <w:rFonts w:asciiTheme="minorHAnsi" w:hAnsiTheme="minorHAnsi" w:cstheme="minorHAnsi"/>
          <w:color w:val="000000"/>
        </w:rPr>
        <w:t>f</w:t>
      </w:r>
      <w:r w:rsidR="001B3AC6" w:rsidRPr="002D3750">
        <w:rPr>
          <w:rFonts w:asciiTheme="minorHAnsi" w:hAnsiTheme="minorHAnsi" w:cstheme="minorHAnsi"/>
          <w:color w:val="000000"/>
        </w:rPr>
        <w:t>i</w:t>
      </w:r>
      <w:r w:rsidR="00D26825" w:rsidRPr="002D3750">
        <w:rPr>
          <w:rFonts w:asciiTheme="minorHAnsi" w:hAnsiTheme="minorHAnsi" w:cstheme="minorHAnsi"/>
          <w:color w:val="000000"/>
        </w:rPr>
        <w:t>kacji</w:t>
      </w:r>
      <w:r w:rsidR="00C028D2" w:rsidRPr="002D3750">
        <w:rPr>
          <w:rFonts w:asciiTheme="minorHAnsi" w:hAnsiTheme="minorHAnsi" w:cstheme="minorHAnsi"/>
          <w:color w:val="000000"/>
        </w:rPr>
        <w:t xml:space="preserve"> oceny oddziaływania planowej inwestycji na środowisko oraz pozwoliły na doprecyzowanie warunków realizacji przedsięwzięcia zawartych w decyzji o środowiskowych uwarunkowaniach.</w:t>
      </w:r>
    </w:p>
    <w:p w14:paraId="4FF1FFCA" w14:textId="639287F6" w:rsidR="004752CB" w:rsidRPr="002D3750" w:rsidRDefault="00F13C66" w:rsidP="002D3750">
      <w:pPr>
        <w:spacing w:line="312" w:lineRule="auto"/>
        <w:rPr>
          <w:rFonts w:asciiTheme="minorHAnsi" w:hAnsiTheme="minorHAnsi" w:cstheme="minorHAnsi"/>
          <w:color w:val="000000"/>
        </w:rPr>
      </w:pPr>
      <w:r w:rsidRPr="002D3750">
        <w:rPr>
          <w:rFonts w:asciiTheme="minorHAnsi" w:hAnsiTheme="minorHAnsi" w:cstheme="minorHAnsi"/>
          <w:color w:val="000000"/>
        </w:rPr>
        <w:lastRenderedPageBreak/>
        <w:t xml:space="preserve">Pismami z dnia 27 marca 2020 r., 31 marca 2020 r., 16 kwietnia 2020 r. oraz 4 czerwca 2020 r. </w:t>
      </w:r>
      <w:r w:rsidR="00F76552">
        <w:rPr>
          <w:rFonts w:asciiTheme="minorHAnsi" w:hAnsiTheme="minorHAnsi" w:cstheme="minorHAnsi"/>
          <w:color w:val="000000"/>
        </w:rPr>
        <w:t>(…)</w:t>
      </w:r>
      <w:r w:rsidRPr="002D3750">
        <w:rPr>
          <w:rFonts w:asciiTheme="minorHAnsi" w:hAnsiTheme="minorHAnsi" w:cstheme="minorHAnsi"/>
          <w:color w:val="000000"/>
        </w:rPr>
        <w:t xml:space="preserve">, </w:t>
      </w:r>
      <w:r w:rsidR="00F76552">
        <w:rPr>
          <w:rFonts w:asciiTheme="minorHAnsi" w:hAnsiTheme="minorHAnsi" w:cstheme="minorHAnsi"/>
          <w:color w:val="000000"/>
        </w:rPr>
        <w:t xml:space="preserve">(…) </w:t>
      </w:r>
      <w:r w:rsidRPr="002D3750">
        <w:rPr>
          <w:rFonts w:asciiTheme="minorHAnsi" w:hAnsiTheme="minorHAnsi" w:cstheme="minorHAnsi"/>
          <w:color w:val="000000"/>
        </w:rPr>
        <w:t xml:space="preserve">i </w:t>
      </w:r>
      <w:r w:rsidR="00F76552">
        <w:rPr>
          <w:rFonts w:asciiTheme="minorHAnsi" w:hAnsiTheme="minorHAnsi" w:cstheme="minorHAnsi"/>
          <w:color w:val="000000"/>
        </w:rPr>
        <w:t xml:space="preserve">(…) </w:t>
      </w:r>
      <w:r w:rsidRPr="002D3750">
        <w:rPr>
          <w:rFonts w:asciiTheme="minorHAnsi" w:hAnsiTheme="minorHAnsi" w:cstheme="minorHAnsi"/>
          <w:color w:val="000000"/>
        </w:rPr>
        <w:t>uzupełnili wniesione odwołanie</w:t>
      </w:r>
      <w:r w:rsidR="00CB64B4" w:rsidRPr="002D3750">
        <w:rPr>
          <w:rFonts w:asciiTheme="minorHAnsi" w:hAnsiTheme="minorHAnsi" w:cstheme="minorHAnsi"/>
          <w:color w:val="000000"/>
        </w:rPr>
        <w:t>,</w:t>
      </w:r>
      <w:r w:rsidRPr="002D3750">
        <w:rPr>
          <w:rFonts w:asciiTheme="minorHAnsi" w:hAnsiTheme="minorHAnsi" w:cstheme="minorHAnsi"/>
          <w:color w:val="000000"/>
        </w:rPr>
        <w:t xml:space="preserve"> podtrzymując przedstawione uprzednio zarzuty</w:t>
      </w:r>
      <w:r w:rsidR="002958CE" w:rsidRPr="002D3750">
        <w:rPr>
          <w:rFonts w:asciiTheme="minorHAnsi" w:hAnsiTheme="minorHAnsi" w:cstheme="minorHAnsi"/>
          <w:color w:val="000000"/>
        </w:rPr>
        <w:t>.</w:t>
      </w:r>
    </w:p>
    <w:p w14:paraId="1CE968D3" w14:textId="76FBC3C3" w:rsidR="003820C4" w:rsidRPr="002D3750" w:rsidRDefault="003820C4" w:rsidP="000C73BC">
      <w:pPr>
        <w:spacing w:line="312" w:lineRule="auto"/>
        <w:rPr>
          <w:rFonts w:asciiTheme="minorHAnsi" w:hAnsiTheme="minorHAnsi" w:cstheme="minorHAnsi"/>
          <w:color w:val="000000"/>
        </w:rPr>
      </w:pPr>
      <w:r w:rsidRPr="002D3750">
        <w:rPr>
          <w:rFonts w:asciiTheme="minorHAnsi" w:hAnsiTheme="minorHAnsi" w:cstheme="minorHAnsi"/>
          <w:color w:val="000000"/>
        </w:rPr>
        <w:t>P</w:t>
      </w:r>
      <w:r w:rsidR="00687B48" w:rsidRPr="002D3750">
        <w:rPr>
          <w:rFonts w:asciiTheme="minorHAnsi" w:hAnsiTheme="minorHAnsi" w:cstheme="minorHAnsi"/>
          <w:color w:val="000000"/>
        </w:rPr>
        <w:t>ism</w:t>
      </w:r>
      <w:r w:rsidR="00350225" w:rsidRPr="002D3750">
        <w:rPr>
          <w:rFonts w:asciiTheme="minorHAnsi" w:hAnsiTheme="minorHAnsi" w:cstheme="minorHAnsi"/>
          <w:color w:val="000000"/>
        </w:rPr>
        <w:t>a</w:t>
      </w:r>
      <w:r w:rsidR="00687B48" w:rsidRPr="002D3750">
        <w:rPr>
          <w:rFonts w:asciiTheme="minorHAnsi" w:hAnsiTheme="minorHAnsi" w:cstheme="minorHAnsi"/>
          <w:color w:val="000000"/>
        </w:rPr>
        <w:t>m</w:t>
      </w:r>
      <w:r w:rsidR="00350225" w:rsidRPr="002D3750">
        <w:rPr>
          <w:rFonts w:asciiTheme="minorHAnsi" w:hAnsiTheme="minorHAnsi" w:cstheme="minorHAnsi"/>
          <w:color w:val="000000"/>
        </w:rPr>
        <w:t>i</w:t>
      </w:r>
      <w:r w:rsidR="00687B48" w:rsidRPr="002D3750">
        <w:rPr>
          <w:rFonts w:asciiTheme="minorHAnsi" w:hAnsiTheme="minorHAnsi" w:cstheme="minorHAnsi"/>
          <w:color w:val="000000"/>
        </w:rPr>
        <w:t xml:space="preserve"> z dnia 1</w:t>
      </w:r>
      <w:r w:rsidRPr="002D3750">
        <w:rPr>
          <w:rFonts w:asciiTheme="minorHAnsi" w:hAnsiTheme="minorHAnsi" w:cstheme="minorHAnsi"/>
          <w:color w:val="000000"/>
        </w:rPr>
        <w:t>2</w:t>
      </w:r>
      <w:r w:rsidR="00687B48" w:rsidRPr="002D3750">
        <w:rPr>
          <w:rFonts w:asciiTheme="minorHAnsi" w:hAnsiTheme="minorHAnsi" w:cstheme="minorHAnsi"/>
          <w:color w:val="000000"/>
        </w:rPr>
        <w:t xml:space="preserve"> marca 2020 r.</w:t>
      </w:r>
      <w:r w:rsidRPr="002D3750">
        <w:rPr>
          <w:rFonts w:asciiTheme="minorHAnsi" w:hAnsiTheme="minorHAnsi" w:cstheme="minorHAnsi"/>
          <w:color w:val="000000"/>
        </w:rPr>
        <w:t xml:space="preserve"> oraz 16 marca 2020 r.</w:t>
      </w:r>
      <w:r w:rsidR="00687B48" w:rsidRPr="002D3750">
        <w:rPr>
          <w:rFonts w:asciiTheme="minorHAnsi" w:hAnsiTheme="minorHAnsi" w:cstheme="minorHAnsi"/>
          <w:color w:val="000000"/>
        </w:rPr>
        <w:t xml:space="preserve"> </w:t>
      </w:r>
      <w:r w:rsidR="00F76552">
        <w:rPr>
          <w:rFonts w:asciiTheme="minorHAnsi" w:hAnsiTheme="minorHAnsi" w:cstheme="minorHAnsi"/>
          <w:color w:val="000000"/>
        </w:rPr>
        <w:t xml:space="preserve">(…) </w:t>
      </w:r>
      <w:r w:rsidR="00687B48" w:rsidRPr="002D3750">
        <w:rPr>
          <w:rFonts w:asciiTheme="minorHAnsi" w:hAnsiTheme="minorHAnsi" w:cstheme="minorHAnsi"/>
          <w:color w:val="000000"/>
        </w:rPr>
        <w:t>uzupełniła odwołanie</w:t>
      </w:r>
      <w:r w:rsidR="00CB64B4" w:rsidRPr="002D3750">
        <w:rPr>
          <w:rFonts w:asciiTheme="minorHAnsi" w:hAnsiTheme="minorHAnsi" w:cstheme="minorHAnsi"/>
          <w:color w:val="000000"/>
        </w:rPr>
        <w:t>,</w:t>
      </w:r>
      <w:r w:rsidR="00687B48" w:rsidRPr="002D3750">
        <w:rPr>
          <w:rFonts w:asciiTheme="minorHAnsi" w:hAnsiTheme="minorHAnsi" w:cstheme="minorHAnsi"/>
          <w:color w:val="000000"/>
        </w:rPr>
        <w:t xml:space="preserve"> podtrzymując </w:t>
      </w:r>
      <w:r w:rsidRPr="002D3750">
        <w:rPr>
          <w:rFonts w:asciiTheme="minorHAnsi" w:hAnsiTheme="minorHAnsi" w:cstheme="minorHAnsi"/>
          <w:color w:val="000000"/>
        </w:rPr>
        <w:t>uprzednio przedstawione postulaty</w:t>
      </w:r>
      <w:r w:rsidR="003602BC" w:rsidRPr="002D3750">
        <w:rPr>
          <w:rFonts w:asciiTheme="minorHAnsi" w:hAnsiTheme="minorHAnsi" w:cstheme="minorHAnsi"/>
          <w:color w:val="000000"/>
        </w:rPr>
        <w:t>.</w:t>
      </w:r>
    </w:p>
    <w:p w14:paraId="6AD606AD" w14:textId="02A9E856" w:rsidR="00687B48" w:rsidRPr="002D3750" w:rsidRDefault="00F76552" w:rsidP="000C73BC">
      <w:pPr>
        <w:spacing w:line="312" w:lineRule="auto"/>
        <w:rPr>
          <w:rFonts w:asciiTheme="minorHAnsi" w:hAnsiTheme="minorHAnsi" w:cstheme="minorHAnsi"/>
          <w:color w:val="000000"/>
        </w:rPr>
      </w:pPr>
      <w:r>
        <w:rPr>
          <w:rFonts w:asciiTheme="minorHAnsi" w:hAnsiTheme="minorHAnsi" w:cstheme="minorHAnsi"/>
          <w:color w:val="000000"/>
        </w:rPr>
        <w:t xml:space="preserve">(…) </w:t>
      </w:r>
      <w:r w:rsidR="00687B48" w:rsidRPr="002D3750">
        <w:rPr>
          <w:rFonts w:asciiTheme="minorHAnsi" w:hAnsiTheme="minorHAnsi" w:cstheme="minorHAnsi"/>
          <w:color w:val="000000"/>
        </w:rPr>
        <w:t>pism</w:t>
      </w:r>
      <w:r w:rsidR="003820C4" w:rsidRPr="002D3750">
        <w:rPr>
          <w:rFonts w:asciiTheme="minorHAnsi" w:hAnsiTheme="minorHAnsi" w:cstheme="minorHAnsi"/>
          <w:color w:val="000000"/>
        </w:rPr>
        <w:t>a</w:t>
      </w:r>
      <w:r w:rsidR="00687B48" w:rsidRPr="002D3750">
        <w:rPr>
          <w:rFonts w:asciiTheme="minorHAnsi" w:hAnsiTheme="minorHAnsi" w:cstheme="minorHAnsi"/>
          <w:color w:val="000000"/>
        </w:rPr>
        <w:t>m</w:t>
      </w:r>
      <w:r w:rsidR="003820C4" w:rsidRPr="002D3750">
        <w:rPr>
          <w:rFonts w:asciiTheme="minorHAnsi" w:hAnsiTheme="minorHAnsi" w:cstheme="minorHAnsi"/>
          <w:color w:val="000000"/>
        </w:rPr>
        <w:t>i</w:t>
      </w:r>
      <w:r w:rsidR="00687B48" w:rsidRPr="002D3750">
        <w:rPr>
          <w:rFonts w:asciiTheme="minorHAnsi" w:hAnsiTheme="minorHAnsi" w:cstheme="minorHAnsi"/>
          <w:color w:val="000000"/>
        </w:rPr>
        <w:t xml:space="preserve"> z dnia 14 </w:t>
      </w:r>
      <w:r w:rsidR="003820C4" w:rsidRPr="002D3750">
        <w:rPr>
          <w:rFonts w:asciiTheme="minorHAnsi" w:hAnsiTheme="minorHAnsi" w:cstheme="minorHAnsi"/>
          <w:color w:val="000000"/>
        </w:rPr>
        <w:t>marca</w:t>
      </w:r>
      <w:r w:rsidR="00687B48" w:rsidRPr="002D3750">
        <w:rPr>
          <w:rFonts w:asciiTheme="minorHAnsi" w:hAnsiTheme="minorHAnsi" w:cstheme="minorHAnsi"/>
          <w:color w:val="000000"/>
        </w:rPr>
        <w:t xml:space="preserve"> 2020 r.</w:t>
      </w:r>
      <w:r w:rsidR="003820C4" w:rsidRPr="002D3750">
        <w:rPr>
          <w:rFonts w:asciiTheme="minorHAnsi" w:hAnsiTheme="minorHAnsi" w:cstheme="minorHAnsi"/>
          <w:color w:val="000000"/>
        </w:rPr>
        <w:t xml:space="preserve"> oraz 19 maja 2020 r. </w:t>
      </w:r>
      <w:r w:rsidR="00687B48" w:rsidRPr="002D3750">
        <w:rPr>
          <w:rFonts w:asciiTheme="minorHAnsi" w:hAnsiTheme="minorHAnsi" w:cstheme="minorHAnsi"/>
          <w:color w:val="000000"/>
        </w:rPr>
        <w:t>uzupełniła odwołanie</w:t>
      </w:r>
      <w:r w:rsidR="003820C4" w:rsidRPr="002D3750">
        <w:rPr>
          <w:rFonts w:asciiTheme="minorHAnsi" w:hAnsiTheme="minorHAnsi" w:cstheme="minorHAnsi"/>
          <w:color w:val="000000"/>
        </w:rPr>
        <w:t>, przedstawiając</w:t>
      </w:r>
      <w:r w:rsidR="00CB64B4" w:rsidRPr="002D3750">
        <w:rPr>
          <w:rFonts w:asciiTheme="minorHAnsi" w:hAnsiTheme="minorHAnsi" w:cstheme="minorHAnsi"/>
          <w:color w:val="000000"/>
        </w:rPr>
        <w:t xml:space="preserve"> kolejne materiały dowodowe</w:t>
      </w:r>
      <w:r w:rsidR="00810980" w:rsidRPr="002D3750">
        <w:rPr>
          <w:rFonts w:asciiTheme="minorHAnsi" w:hAnsiTheme="minorHAnsi" w:cstheme="minorHAnsi"/>
          <w:color w:val="000000"/>
        </w:rPr>
        <w:t xml:space="preserve"> oraz</w:t>
      </w:r>
      <w:r w:rsidR="00CB64B4" w:rsidRPr="002D3750">
        <w:rPr>
          <w:rFonts w:asciiTheme="minorHAnsi" w:hAnsiTheme="minorHAnsi" w:cstheme="minorHAnsi"/>
          <w:color w:val="000000"/>
        </w:rPr>
        <w:t xml:space="preserve"> podtrzymując poprzednie zarzuty</w:t>
      </w:r>
      <w:r w:rsidR="003820C4" w:rsidRPr="002D3750">
        <w:rPr>
          <w:rFonts w:asciiTheme="minorHAnsi" w:hAnsiTheme="minorHAnsi" w:cstheme="minorHAnsi"/>
          <w:color w:val="000000"/>
        </w:rPr>
        <w:t>.</w:t>
      </w:r>
    </w:p>
    <w:p w14:paraId="570400E9" w14:textId="60518C64" w:rsidR="00136096" w:rsidRPr="002D3750" w:rsidRDefault="0028542B" w:rsidP="000C73BC">
      <w:pPr>
        <w:spacing w:line="312" w:lineRule="auto"/>
        <w:rPr>
          <w:rFonts w:asciiTheme="minorHAnsi" w:hAnsiTheme="minorHAnsi" w:cstheme="minorHAnsi"/>
          <w:color w:val="000000"/>
        </w:rPr>
      </w:pPr>
      <w:r w:rsidRPr="002D3750">
        <w:rPr>
          <w:rFonts w:asciiTheme="minorHAnsi" w:hAnsiTheme="minorHAnsi" w:cstheme="minorHAnsi"/>
          <w:color w:val="000000"/>
        </w:rPr>
        <w:t>P</w:t>
      </w:r>
      <w:r w:rsidR="00FC2093" w:rsidRPr="002D3750">
        <w:rPr>
          <w:rFonts w:asciiTheme="minorHAnsi" w:hAnsiTheme="minorHAnsi" w:cstheme="minorHAnsi"/>
          <w:color w:val="000000"/>
        </w:rPr>
        <w:t xml:space="preserve">ismem z dnia 5 listopada 2020 r. </w:t>
      </w:r>
      <w:r w:rsidR="003F7C88">
        <w:rPr>
          <w:rFonts w:asciiTheme="minorHAnsi" w:hAnsiTheme="minorHAnsi" w:cstheme="minorHAnsi"/>
          <w:color w:val="000000"/>
        </w:rPr>
        <w:t xml:space="preserve">(…) </w:t>
      </w:r>
      <w:r w:rsidR="00E235B1" w:rsidRPr="002D3750">
        <w:rPr>
          <w:rFonts w:asciiTheme="minorHAnsi" w:hAnsiTheme="minorHAnsi" w:cstheme="minorHAnsi"/>
          <w:color w:val="000000"/>
        </w:rPr>
        <w:t>ponownie wskazał na sprzeczność planowanej inwestycji z mpzp</w:t>
      </w:r>
      <w:r w:rsidR="00AB057C" w:rsidRPr="002D3750">
        <w:rPr>
          <w:rFonts w:asciiTheme="minorHAnsi" w:hAnsiTheme="minorHAnsi" w:cstheme="minorHAnsi"/>
          <w:color w:val="000000"/>
        </w:rPr>
        <w:t xml:space="preserve"> w Rzgowie</w:t>
      </w:r>
      <w:r w:rsidRPr="002D3750">
        <w:rPr>
          <w:rFonts w:asciiTheme="minorHAnsi" w:hAnsiTheme="minorHAnsi" w:cstheme="minorHAnsi"/>
          <w:color w:val="000000"/>
        </w:rPr>
        <w:t>.</w:t>
      </w:r>
    </w:p>
    <w:p w14:paraId="57FE5998" w14:textId="032694F1" w:rsidR="00136096" w:rsidRPr="002D3750" w:rsidRDefault="007D0841" w:rsidP="000C73BC">
      <w:pPr>
        <w:spacing w:line="312" w:lineRule="auto"/>
        <w:rPr>
          <w:rFonts w:asciiTheme="minorHAnsi" w:hAnsiTheme="minorHAnsi" w:cstheme="minorHAnsi"/>
        </w:rPr>
      </w:pPr>
      <w:r w:rsidRPr="002D3750">
        <w:rPr>
          <w:rFonts w:asciiTheme="minorHAnsi" w:hAnsiTheme="minorHAnsi" w:cstheme="minorHAnsi"/>
          <w:color w:val="000000"/>
        </w:rPr>
        <w:t xml:space="preserve">W wyniku przeprowadzenia udziału społeczeństwa </w:t>
      </w:r>
      <w:r w:rsidR="00136096" w:rsidRPr="002D3750">
        <w:rPr>
          <w:rFonts w:asciiTheme="minorHAnsi" w:hAnsiTheme="minorHAnsi" w:cstheme="minorHAnsi"/>
          <w:color w:val="000000"/>
        </w:rPr>
        <w:t>w dniach 20 lipca 2022 r. - 18 sierpnia 2022 r.</w:t>
      </w:r>
      <w:r w:rsidR="00136096" w:rsidRPr="002D3750">
        <w:rPr>
          <w:rFonts w:asciiTheme="minorHAnsi" w:hAnsiTheme="minorHAnsi" w:cstheme="minorHAnsi"/>
        </w:rPr>
        <w:t xml:space="preserve"> do organu</w:t>
      </w:r>
      <w:r w:rsidR="00CB64B4" w:rsidRPr="002D3750">
        <w:rPr>
          <w:rFonts w:asciiTheme="minorHAnsi" w:hAnsiTheme="minorHAnsi" w:cstheme="minorHAnsi"/>
        </w:rPr>
        <w:t xml:space="preserve"> odwo</w:t>
      </w:r>
      <w:r w:rsidR="003E3212" w:rsidRPr="002D3750">
        <w:rPr>
          <w:rFonts w:asciiTheme="minorHAnsi" w:hAnsiTheme="minorHAnsi" w:cstheme="minorHAnsi"/>
        </w:rPr>
        <w:t>ł</w:t>
      </w:r>
      <w:r w:rsidR="00CB64B4" w:rsidRPr="002D3750">
        <w:rPr>
          <w:rFonts w:asciiTheme="minorHAnsi" w:hAnsiTheme="minorHAnsi" w:cstheme="minorHAnsi"/>
        </w:rPr>
        <w:t>awczego</w:t>
      </w:r>
      <w:r w:rsidR="00136096" w:rsidRPr="002D3750">
        <w:rPr>
          <w:rFonts w:asciiTheme="minorHAnsi" w:hAnsiTheme="minorHAnsi" w:cstheme="minorHAnsi"/>
        </w:rPr>
        <w:t xml:space="preserve"> </w:t>
      </w:r>
      <w:r w:rsidRPr="002D3750">
        <w:rPr>
          <w:rFonts w:asciiTheme="minorHAnsi" w:hAnsiTheme="minorHAnsi" w:cstheme="minorHAnsi"/>
        </w:rPr>
        <w:t>wpłynęły</w:t>
      </w:r>
      <w:r w:rsidR="007D65CE" w:rsidRPr="002D3750">
        <w:rPr>
          <w:rFonts w:asciiTheme="minorHAnsi" w:hAnsiTheme="minorHAnsi" w:cstheme="minorHAnsi"/>
        </w:rPr>
        <w:t xml:space="preserve"> następujące</w:t>
      </w:r>
      <w:r w:rsidRPr="002D3750">
        <w:rPr>
          <w:rFonts w:asciiTheme="minorHAnsi" w:hAnsiTheme="minorHAnsi" w:cstheme="minorHAnsi"/>
        </w:rPr>
        <w:t xml:space="preserve"> uwagi od stron postępowania</w:t>
      </w:r>
      <w:r w:rsidR="00C82D5C" w:rsidRPr="002D3750">
        <w:rPr>
          <w:rFonts w:asciiTheme="minorHAnsi" w:hAnsiTheme="minorHAnsi" w:cstheme="minorHAnsi"/>
        </w:rPr>
        <w:t>:</w:t>
      </w:r>
    </w:p>
    <w:p w14:paraId="469E72D8" w14:textId="62985C47" w:rsidR="008B4999" w:rsidRPr="002D3750" w:rsidRDefault="003F7C88" w:rsidP="002D3750">
      <w:pPr>
        <w:pStyle w:val="Akapitzlist"/>
        <w:numPr>
          <w:ilvl w:val="0"/>
          <w:numId w:val="5"/>
        </w:numPr>
        <w:spacing w:line="312" w:lineRule="auto"/>
        <w:ind w:left="284" w:hanging="284"/>
        <w:rPr>
          <w:rFonts w:asciiTheme="minorHAnsi" w:hAnsiTheme="minorHAnsi" w:cstheme="minorHAnsi"/>
          <w:color w:val="000000"/>
        </w:rPr>
      </w:pPr>
      <w:r>
        <w:rPr>
          <w:rFonts w:asciiTheme="minorHAnsi" w:hAnsiTheme="minorHAnsi" w:cstheme="minorHAnsi"/>
          <w:color w:val="000000"/>
        </w:rPr>
        <w:t xml:space="preserve">(…) </w:t>
      </w:r>
      <w:r w:rsidR="008B4999" w:rsidRPr="002D3750">
        <w:rPr>
          <w:rFonts w:asciiTheme="minorHAnsi" w:hAnsiTheme="minorHAnsi" w:cstheme="minorHAnsi"/>
          <w:color w:val="000000"/>
        </w:rPr>
        <w:t>pismem z dnia 16 sierpnia 2022 r.</w:t>
      </w:r>
      <w:r w:rsidR="00353E1F" w:rsidRPr="002D3750">
        <w:rPr>
          <w:rFonts w:asciiTheme="minorHAnsi" w:hAnsiTheme="minorHAnsi" w:cstheme="minorHAnsi"/>
          <w:color w:val="000000"/>
        </w:rPr>
        <w:t xml:space="preserve"> </w:t>
      </w:r>
      <w:r w:rsidR="00BB61BF" w:rsidRPr="002D3750">
        <w:rPr>
          <w:rFonts w:asciiTheme="minorHAnsi" w:hAnsiTheme="minorHAnsi" w:cstheme="minorHAnsi"/>
          <w:color w:val="000000"/>
        </w:rPr>
        <w:t>zarzuciła podmiotowi podejmującemu się realizacji inwestycji</w:t>
      </w:r>
      <w:r w:rsidR="009B3B31" w:rsidRPr="002D3750">
        <w:rPr>
          <w:rFonts w:asciiTheme="minorHAnsi" w:hAnsiTheme="minorHAnsi" w:cstheme="minorHAnsi"/>
          <w:color w:val="000000"/>
        </w:rPr>
        <w:t xml:space="preserve"> korzystanie z nieaktualnych </w:t>
      </w:r>
      <w:r w:rsidR="009B3B31" w:rsidRPr="002D3750">
        <w:rPr>
          <w:rFonts w:asciiTheme="minorHAnsi" w:hAnsiTheme="minorHAnsi" w:cstheme="minorHAnsi"/>
        </w:rPr>
        <w:t>map</w:t>
      </w:r>
      <w:r w:rsidR="00353E1F" w:rsidRPr="002D3750">
        <w:rPr>
          <w:rFonts w:asciiTheme="minorHAnsi" w:hAnsiTheme="minorHAnsi" w:cstheme="minorHAnsi"/>
        </w:rPr>
        <w:t xml:space="preserve"> </w:t>
      </w:r>
      <w:r w:rsidR="009B3B31" w:rsidRPr="002D3750">
        <w:rPr>
          <w:rFonts w:asciiTheme="minorHAnsi" w:hAnsiTheme="minorHAnsi" w:cstheme="minorHAnsi"/>
        </w:rPr>
        <w:t xml:space="preserve">oraz </w:t>
      </w:r>
      <w:r w:rsidR="00353E1F" w:rsidRPr="002D3750">
        <w:rPr>
          <w:rFonts w:asciiTheme="minorHAnsi" w:hAnsiTheme="minorHAnsi" w:cstheme="minorHAnsi"/>
        </w:rPr>
        <w:t>na</w:t>
      </w:r>
      <w:r w:rsidR="00BB61BF" w:rsidRPr="002D3750">
        <w:rPr>
          <w:rFonts w:asciiTheme="minorHAnsi" w:hAnsiTheme="minorHAnsi" w:cstheme="minorHAnsi"/>
        </w:rPr>
        <w:t>ruszenie</w:t>
      </w:r>
      <w:r w:rsidR="00353E1F" w:rsidRPr="002D3750">
        <w:rPr>
          <w:rFonts w:asciiTheme="minorHAnsi" w:hAnsiTheme="minorHAnsi" w:cstheme="minorHAnsi"/>
        </w:rPr>
        <w:t xml:space="preserve"> art. 6 ust. 4 </w:t>
      </w:r>
      <w:r w:rsidR="00BC669D" w:rsidRPr="002D3750">
        <w:rPr>
          <w:rFonts w:asciiTheme="minorHAnsi" w:hAnsiTheme="minorHAnsi" w:cstheme="minorHAnsi"/>
        </w:rPr>
        <w:t>k</w:t>
      </w:r>
      <w:r w:rsidR="00353E1F" w:rsidRPr="002D3750">
        <w:rPr>
          <w:rFonts w:asciiTheme="minorHAnsi" w:hAnsiTheme="minorHAnsi" w:cstheme="minorHAnsi"/>
        </w:rPr>
        <w:t xml:space="preserve">onwencji </w:t>
      </w:r>
      <w:r w:rsidR="00BB61BF" w:rsidRPr="002D3750">
        <w:rPr>
          <w:rFonts w:asciiTheme="minorHAnsi" w:hAnsiTheme="minorHAnsi" w:cstheme="minorHAnsi"/>
        </w:rPr>
        <w:t xml:space="preserve">poprzez brak skutecznej komunikacji ze społeczeństwem, </w:t>
      </w:r>
      <w:r w:rsidR="009B3B31" w:rsidRPr="002D3750">
        <w:rPr>
          <w:rFonts w:asciiTheme="minorHAnsi" w:hAnsiTheme="minorHAnsi" w:cstheme="minorHAnsi"/>
        </w:rPr>
        <w:t>a tak</w:t>
      </w:r>
      <w:r w:rsidR="009B3B31" w:rsidRPr="002D3750">
        <w:rPr>
          <w:rFonts w:asciiTheme="minorHAnsi" w:hAnsiTheme="minorHAnsi" w:cstheme="minorHAnsi"/>
          <w:color w:val="000000"/>
        </w:rPr>
        <w:t xml:space="preserve">że </w:t>
      </w:r>
      <w:r w:rsidR="00BB61BF" w:rsidRPr="002D3750">
        <w:rPr>
          <w:rFonts w:asciiTheme="minorHAnsi" w:hAnsiTheme="minorHAnsi" w:cstheme="minorHAnsi"/>
          <w:color w:val="000000"/>
        </w:rPr>
        <w:t xml:space="preserve">wyraziła swoje obawy </w:t>
      </w:r>
      <w:r w:rsidR="009B3B31" w:rsidRPr="002D3750">
        <w:rPr>
          <w:rFonts w:asciiTheme="minorHAnsi" w:hAnsiTheme="minorHAnsi" w:cstheme="minorHAnsi"/>
          <w:color w:val="000000"/>
        </w:rPr>
        <w:t>związane z realizacją</w:t>
      </w:r>
      <w:r w:rsidR="00BB61BF" w:rsidRPr="002D3750">
        <w:rPr>
          <w:rFonts w:asciiTheme="minorHAnsi" w:hAnsiTheme="minorHAnsi" w:cstheme="minorHAnsi"/>
          <w:color w:val="000000"/>
        </w:rPr>
        <w:t xml:space="preserve"> planowanego przedsięwzięcia </w:t>
      </w:r>
      <w:r w:rsidR="009B3B31" w:rsidRPr="002D3750">
        <w:rPr>
          <w:rFonts w:asciiTheme="minorHAnsi" w:hAnsiTheme="minorHAnsi" w:cstheme="minorHAnsi"/>
          <w:color w:val="000000"/>
        </w:rPr>
        <w:t>oraz je</w:t>
      </w:r>
      <w:r w:rsidR="00AF2F01" w:rsidRPr="002D3750">
        <w:rPr>
          <w:rFonts w:asciiTheme="minorHAnsi" w:hAnsiTheme="minorHAnsi" w:cstheme="minorHAnsi"/>
          <w:color w:val="000000"/>
        </w:rPr>
        <w:t>j</w:t>
      </w:r>
      <w:r w:rsidR="009B3B31" w:rsidRPr="002D3750">
        <w:rPr>
          <w:rFonts w:asciiTheme="minorHAnsi" w:hAnsiTheme="minorHAnsi" w:cstheme="minorHAnsi"/>
          <w:color w:val="000000"/>
        </w:rPr>
        <w:t xml:space="preserve"> wpływ</w:t>
      </w:r>
      <w:r w:rsidR="00AF2F01" w:rsidRPr="002D3750">
        <w:rPr>
          <w:rFonts w:asciiTheme="minorHAnsi" w:hAnsiTheme="minorHAnsi" w:cstheme="minorHAnsi"/>
          <w:color w:val="000000"/>
        </w:rPr>
        <w:t>em</w:t>
      </w:r>
      <w:r w:rsidR="009B3B31" w:rsidRPr="002D3750">
        <w:rPr>
          <w:rFonts w:asciiTheme="minorHAnsi" w:hAnsiTheme="minorHAnsi" w:cstheme="minorHAnsi"/>
          <w:color w:val="000000"/>
        </w:rPr>
        <w:t xml:space="preserve"> na bezpieczeństwo i</w:t>
      </w:r>
      <w:r w:rsidR="00BB61BF" w:rsidRPr="002D3750">
        <w:rPr>
          <w:rFonts w:asciiTheme="minorHAnsi" w:hAnsiTheme="minorHAnsi" w:cstheme="minorHAnsi"/>
          <w:color w:val="000000"/>
        </w:rPr>
        <w:t xml:space="preserve"> zdrowie mieszkańców Rzgowa</w:t>
      </w:r>
      <w:r w:rsidR="008B4999" w:rsidRPr="002D3750">
        <w:rPr>
          <w:rFonts w:asciiTheme="minorHAnsi" w:hAnsiTheme="minorHAnsi" w:cstheme="minorHAnsi"/>
          <w:color w:val="000000"/>
        </w:rPr>
        <w:t>;</w:t>
      </w:r>
    </w:p>
    <w:p w14:paraId="319B6D1B" w14:textId="7A5D0B49" w:rsidR="00AE2531" w:rsidRPr="002D3750" w:rsidRDefault="00232174" w:rsidP="002D3750">
      <w:pPr>
        <w:pStyle w:val="Akapitzlist"/>
        <w:numPr>
          <w:ilvl w:val="0"/>
          <w:numId w:val="5"/>
        </w:numPr>
        <w:spacing w:line="312" w:lineRule="auto"/>
        <w:ind w:left="284" w:hanging="284"/>
        <w:rPr>
          <w:rFonts w:asciiTheme="minorHAnsi" w:hAnsiTheme="minorHAnsi" w:cstheme="minorHAnsi"/>
          <w:color w:val="000000"/>
        </w:rPr>
      </w:pPr>
      <w:r w:rsidRPr="002D3750">
        <w:rPr>
          <w:rFonts w:asciiTheme="minorHAnsi" w:hAnsiTheme="minorHAnsi" w:cstheme="minorHAnsi"/>
          <w:color w:val="000000"/>
        </w:rPr>
        <w:t xml:space="preserve">pismem z dnia 16 sierpnia 2022 r. </w:t>
      </w:r>
      <w:r w:rsidR="003F7C88">
        <w:rPr>
          <w:rFonts w:asciiTheme="minorHAnsi" w:hAnsiTheme="minorHAnsi" w:cstheme="minorHAnsi"/>
          <w:color w:val="000000"/>
        </w:rPr>
        <w:t xml:space="preserve">(…) </w:t>
      </w:r>
      <w:r w:rsidR="00AE257B" w:rsidRPr="002D3750">
        <w:rPr>
          <w:rFonts w:asciiTheme="minorHAnsi" w:hAnsiTheme="minorHAnsi" w:cstheme="minorHAnsi"/>
          <w:color w:val="000000"/>
        </w:rPr>
        <w:t>przedstawiła fragment artykułu z lokalnej prasy pt.: Rzgowianie mogą spać spokojnie, pismo PSG</w:t>
      </w:r>
      <w:r w:rsidR="003E3212" w:rsidRPr="002D3750">
        <w:rPr>
          <w:rFonts w:asciiTheme="minorHAnsi" w:hAnsiTheme="minorHAnsi" w:cstheme="minorHAnsi"/>
          <w:color w:val="000000"/>
        </w:rPr>
        <w:t xml:space="preserve"> </w:t>
      </w:r>
      <w:r w:rsidR="000D50AC" w:rsidRPr="002D3750">
        <w:rPr>
          <w:rFonts w:asciiTheme="minorHAnsi" w:hAnsiTheme="minorHAnsi" w:cstheme="minorHAnsi"/>
          <w:color w:val="000000"/>
        </w:rPr>
        <w:t>s</w:t>
      </w:r>
      <w:r w:rsidR="003E3212" w:rsidRPr="002D3750">
        <w:rPr>
          <w:rFonts w:asciiTheme="minorHAnsi" w:hAnsiTheme="minorHAnsi" w:cstheme="minorHAnsi"/>
          <w:color w:val="000000"/>
        </w:rPr>
        <w:t>p. z o.o. z dnia 10 marca 2020 r., znak: PSGLO.DRZG.430..20,</w:t>
      </w:r>
      <w:r w:rsidR="00AE257B" w:rsidRPr="002D3750">
        <w:rPr>
          <w:rFonts w:asciiTheme="minorHAnsi" w:hAnsiTheme="minorHAnsi" w:cstheme="minorHAnsi"/>
          <w:color w:val="000000"/>
        </w:rPr>
        <w:t xml:space="preserve"> </w:t>
      </w:r>
      <w:r w:rsidR="000A4445" w:rsidRPr="002D3750">
        <w:rPr>
          <w:rFonts w:asciiTheme="minorHAnsi" w:hAnsiTheme="minorHAnsi" w:cstheme="minorHAnsi"/>
          <w:color w:val="000000"/>
        </w:rPr>
        <w:t>skierowane do Burmistrza Rzgowa informujące o zmianie zakresu realizacji projektu przedmiotowego przedsięwzięcia</w:t>
      </w:r>
      <w:r w:rsidR="00353E1F" w:rsidRPr="002D3750">
        <w:rPr>
          <w:rFonts w:asciiTheme="minorHAnsi" w:hAnsiTheme="minorHAnsi" w:cstheme="minorHAnsi"/>
          <w:color w:val="000000"/>
        </w:rPr>
        <w:t xml:space="preserve"> oraz mapę z istniejącymi gazociągami wysokiego ciśnienia w pobliżu miasta Rzgowa</w:t>
      </w:r>
      <w:r w:rsidR="003E3212" w:rsidRPr="002D3750">
        <w:rPr>
          <w:rFonts w:asciiTheme="minorHAnsi" w:hAnsiTheme="minorHAnsi" w:cstheme="minorHAnsi"/>
          <w:color w:val="000000"/>
        </w:rPr>
        <w:t>, a także wyraziła swoje obawy względem planowanego przedsięwzięcia</w:t>
      </w:r>
      <w:r w:rsidR="00136096" w:rsidRPr="002D3750">
        <w:rPr>
          <w:rFonts w:asciiTheme="minorHAnsi" w:hAnsiTheme="minorHAnsi" w:cstheme="minorHAnsi"/>
          <w:color w:val="000000"/>
        </w:rPr>
        <w:t>.</w:t>
      </w:r>
    </w:p>
    <w:p w14:paraId="515E2BEE" w14:textId="3769B2F8" w:rsidR="00830B09" w:rsidRPr="002D3750" w:rsidRDefault="00AE2531" w:rsidP="000C73BC">
      <w:pPr>
        <w:spacing w:line="312" w:lineRule="auto"/>
        <w:rPr>
          <w:rFonts w:asciiTheme="minorHAnsi" w:hAnsiTheme="minorHAnsi" w:cstheme="minorHAnsi"/>
          <w:color w:val="000000"/>
        </w:rPr>
      </w:pPr>
      <w:r w:rsidRPr="002D3750">
        <w:rPr>
          <w:rFonts w:asciiTheme="minorHAnsi" w:hAnsiTheme="minorHAnsi" w:cstheme="minorHAnsi"/>
          <w:color w:val="000000"/>
        </w:rPr>
        <w:t>W trakcie postępowania odwoławczego, przed wydaniem decyzji rozstrzygającej sprawę, GDOŚ, działając zgodnie z art. 10 § 1 K</w:t>
      </w:r>
      <w:r w:rsidR="000251A4">
        <w:rPr>
          <w:rFonts w:asciiTheme="minorHAnsi" w:hAnsiTheme="minorHAnsi" w:cstheme="minorHAnsi"/>
          <w:color w:val="000000"/>
        </w:rPr>
        <w:t>.</w:t>
      </w:r>
      <w:r w:rsidRPr="002D3750">
        <w:rPr>
          <w:rFonts w:asciiTheme="minorHAnsi" w:hAnsiTheme="minorHAnsi" w:cstheme="minorHAnsi"/>
          <w:color w:val="000000"/>
        </w:rPr>
        <w:t>p</w:t>
      </w:r>
      <w:r w:rsidR="000251A4">
        <w:rPr>
          <w:rFonts w:asciiTheme="minorHAnsi" w:hAnsiTheme="minorHAnsi" w:cstheme="minorHAnsi"/>
          <w:color w:val="000000"/>
        </w:rPr>
        <w:t>.</w:t>
      </w:r>
      <w:r w:rsidRPr="002D3750">
        <w:rPr>
          <w:rFonts w:asciiTheme="minorHAnsi" w:hAnsiTheme="minorHAnsi" w:cstheme="minorHAnsi"/>
          <w:color w:val="000000"/>
        </w:rPr>
        <w:t>a</w:t>
      </w:r>
      <w:r w:rsidR="000251A4">
        <w:rPr>
          <w:rFonts w:asciiTheme="minorHAnsi" w:hAnsiTheme="minorHAnsi" w:cstheme="minorHAnsi"/>
          <w:color w:val="000000"/>
        </w:rPr>
        <w:t>.</w:t>
      </w:r>
      <w:r w:rsidRPr="002D3750">
        <w:rPr>
          <w:rFonts w:asciiTheme="minorHAnsi" w:hAnsiTheme="minorHAnsi" w:cstheme="minorHAnsi"/>
          <w:color w:val="000000"/>
        </w:rPr>
        <w:t xml:space="preserve"> oraz mając na względzie obowiązki wynikające z zasady czynnego udziału stron w postępowaniu</w:t>
      </w:r>
      <w:r w:rsidR="00B957DF" w:rsidRPr="002D3750">
        <w:rPr>
          <w:rFonts w:asciiTheme="minorHAnsi" w:hAnsiTheme="minorHAnsi" w:cstheme="minorHAnsi"/>
          <w:color w:val="000000"/>
        </w:rPr>
        <w:t xml:space="preserve">, zawiadomieniem z dnia </w:t>
      </w:r>
      <w:r w:rsidR="00557B58" w:rsidRPr="002D3750">
        <w:rPr>
          <w:rFonts w:asciiTheme="minorHAnsi" w:hAnsiTheme="minorHAnsi" w:cstheme="minorHAnsi"/>
          <w:color w:val="000000"/>
        </w:rPr>
        <w:t>9</w:t>
      </w:r>
      <w:r w:rsidR="00B957DF" w:rsidRPr="002D3750">
        <w:rPr>
          <w:rFonts w:asciiTheme="minorHAnsi" w:hAnsiTheme="minorHAnsi" w:cstheme="minorHAnsi"/>
          <w:color w:val="000000"/>
        </w:rPr>
        <w:t xml:space="preserve"> listopada 2022 r., znak: DOOŚ-WDŚ/ZOO.420.16.2020.MW/KCz/EK/AWT.45, </w:t>
      </w:r>
      <w:r w:rsidRPr="002D3750">
        <w:rPr>
          <w:rFonts w:asciiTheme="minorHAnsi" w:hAnsiTheme="minorHAnsi" w:cstheme="minorHAnsi"/>
          <w:color w:val="000000"/>
        </w:rPr>
        <w:t>poinformował strony</w:t>
      </w:r>
      <w:r w:rsidR="00E519B3" w:rsidRPr="002D3750">
        <w:rPr>
          <w:rFonts w:asciiTheme="minorHAnsi" w:hAnsiTheme="minorHAnsi" w:cstheme="minorHAnsi"/>
          <w:color w:val="000000"/>
        </w:rPr>
        <w:t xml:space="preserve"> postępowania</w:t>
      </w:r>
      <w:r w:rsidRPr="002D3750">
        <w:rPr>
          <w:rFonts w:asciiTheme="minorHAnsi" w:hAnsiTheme="minorHAnsi" w:cstheme="minorHAnsi"/>
          <w:color w:val="000000"/>
        </w:rPr>
        <w:t xml:space="preserve"> o możliwości zapoznania</w:t>
      </w:r>
      <w:r w:rsidR="005C6794" w:rsidRPr="002D3750">
        <w:rPr>
          <w:rFonts w:asciiTheme="minorHAnsi" w:hAnsiTheme="minorHAnsi" w:cstheme="minorHAnsi"/>
          <w:color w:val="000000"/>
        </w:rPr>
        <w:t xml:space="preserve"> się</w:t>
      </w:r>
      <w:r w:rsidRPr="002D3750">
        <w:rPr>
          <w:rFonts w:asciiTheme="minorHAnsi" w:hAnsiTheme="minorHAnsi" w:cstheme="minorHAnsi"/>
          <w:color w:val="000000"/>
        </w:rPr>
        <w:t xml:space="preserve"> z materiałem dowodowym oraz wypowiedzenia się co do jego treści.</w:t>
      </w:r>
    </w:p>
    <w:p w14:paraId="3F1C3298" w14:textId="78BE8880" w:rsidR="005C6794" w:rsidRPr="002D3750" w:rsidRDefault="007E6695" w:rsidP="000C73BC">
      <w:pPr>
        <w:spacing w:line="312" w:lineRule="auto"/>
        <w:rPr>
          <w:rFonts w:asciiTheme="minorHAnsi" w:hAnsiTheme="minorHAnsi" w:cstheme="minorHAnsi"/>
        </w:rPr>
      </w:pPr>
      <w:r w:rsidRPr="002D3750">
        <w:rPr>
          <w:rFonts w:asciiTheme="minorHAnsi" w:hAnsiTheme="minorHAnsi" w:cstheme="minorHAnsi"/>
        </w:rPr>
        <w:t>W odpowiedzi na powyższe zawiadomienie</w:t>
      </w:r>
      <w:r w:rsidR="00856EEC" w:rsidRPr="002D3750">
        <w:rPr>
          <w:rFonts w:asciiTheme="minorHAnsi" w:hAnsiTheme="minorHAnsi" w:cstheme="minorHAnsi"/>
        </w:rPr>
        <w:t>,</w:t>
      </w:r>
      <w:r w:rsidRPr="002D3750">
        <w:rPr>
          <w:rFonts w:asciiTheme="minorHAnsi" w:hAnsiTheme="minorHAnsi" w:cstheme="minorHAnsi"/>
        </w:rPr>
        <w:t xml:space="preserve"> </w:t>
      </w:r>
      <w:r w:rsidR="003F7C88">
        <w:rPr>
          <w:rFonts w:asciiTheme="minorHAnsi" w:hAnsiTheme="minorHAnsi" w:cstheme="minorHAnsi"/>
          <w:color w:val="000000"/>
        </w:rPr>
        <w:t xml:space="preserve">(…) </w:t>
      </w:r>
      <w:r w:rsidRPr="002D3750">
        <w:rPr>
          <w:rFonts w:asciiTheme="minorHAnsi" w:hAnsiTheme="minorHAnsi" w:cstheme="minorHAnsi"/>
        </w:rPr>
        <w:t>pismem z dnia 1 grudnia 2022 r. uzupełniła swoje odwołanie</w:t>
      </w:r>
      <w:r w:rsidR="00AF2F01" w:rsidRPr="002D3750">
        <w:rPr>
          <w:rFonts w:asciiTheme="minorHAnsi" w:hAnsiTheme="minorHAnsi" w:cstheme="minorHAnsi"/>
        </w:rPr>
        <w:t>,</w:t>
      </w:r>
      <w:r w:rsidRPr="002D3750">
        <w:rPr>
          <w:rFonts w:asciiTheme="minorHAnsi" w:hAnsiTheme="minorHAnsi" w:cstheme="minorHAnsi"/>
        </w:rPr>
        <w:t xml:space="preserve"> </w:t>
      </w:r>
      <w:r w:rsidR="0073586F" w:rsidRPr="002D3750">
        <w:rPr>
          <w:rFonts w:asciiTheme="minorHAnsi" w:hAnsiTheme="minorHAnsi" w:cstheme="minorHAnsi"/>
        </w:rPr>
        <w:t xml:space="preserve">podtrzymując </w:t>
      </w:r>
      <w:r w:rsidR="00B62EDF" w:rsidRPr="002D3750">
        <w:rPr>
          <w:rFonts w:asciiTheme="minorHAnsi" w:hAnsiTheme="minorHAnsi" w:cstheme="minorHAnsi"/>
        </w:rPr>
        <w:t xml:space="preserve">tym samym </w:t>
      </w:r>
      <w:r w:rsidR="0073586F" w:rsidRPr="002D3750">
        <w:rPr>
          <w:rFonts w:asciiTheme="minorHAnsi" w:hAnsiTheme="minorHAnsi" w:cstheme="minorHAnsi"/>
        </w:rPr>
        <w:t>uprzednie postulaty</w:t>
      </w:r>
      <w:r w:rsidR="00B62EDF" w:rsidRPr="002D3750">
        <w:rPr>
          <w:rFonts w:asciiTheme="minorHAnsi" w:hAnsiTheme="minorHAnsi" w:cstheme="minorHAnsi"/>
        </w:rPr>
        <w:t>.</w:t>
      </w:r>
    </w:p>
    <w:p w14:paraId="18B1FED7" w14:textId="4400040F" w:rsidR="00FE3017" w:rsidRPr="002D3750" w:rsidRDefault="00AE2531" w:rsidP="000C73BC">
      <w:pPr>
        <w:spacing w:line="312" w:lineRule="auto"/>
        <w:rPr>
          <w:rFonts w:asciiTheme="minorHAnsi" w:hAnsiTheme="minorHAnsi" w:cstheme="minorHAnsi"/>
          <w:color w:val="000000"/>
        </w:rPr>
      </w:pPr>
      <w:r w:rsidRPr="002D3750">
        <w:rPr>
          <w:rFonts w:asciiTheme="minorHAnsi" w:hAnsiTheme="minorHAnsi" w:cstheme="minorHAnsi"/>
          <w:color w:val="000000"/>
        </w:rPr>
        <w:t xml:space="preserve">W wyniku czynności organu II instancji dokumentacja została zgromadzona w stopniu wystarczającym do pełnego i prawidłowego rozpoznania sprawy. </w:t>
      </w:r>
      <w:r w:rsidR="00FE3017" w:rsidRPr="002D3750">
        <w:rPr>
          <w:rFonts w:asciiTheme="minorHAnsi" w:hAnsiTheme="minorHAnsi" w:cstheme="minorHAnsi"/>
          <w:color w:val="000000"/>
        </w:rPr>
        <w:t xml:space="preserve">Po wnikliwym zbadaniu poprawności postępowania przeprowadzonego przez organ I instancji oraz mając na uwadze, że kompetencje orzecznicze organu odwoławczego nie sprowadzają się tylko do kontroli zasadności zarzutów podniesionych w stosunku do rozstrzygnięcia organu I instancji, lecz do analizy całości akt sprawy oraz kontroli merytorycznej zaskarżonego </w:t>
      </w:r>
      <w:r w:rsidR="00FE3017" w:rsidRPr="002D3750">
        <w:rPr>
          <w:rFonts w:asciiTheme="minorHAnsi" w:hAnsiTheme="minorHAnsi" w:cstheme="minorHAnsi"/>
        </w:rPr>
        <w:t>rozstrzygnięcia, GDOŚ uchylił punkty</w:t>
      </w:r>
      <w:r w:rsidR="00B957DF" w:rsidRPr="002D3750">
        <w:rPr>
          <w:rFonts w:asciiTheme="minorHAnsi" w:hAnsiTheme="minorHAnsi" w:cstheme="minorHAnsi"/>
        </w:rPr>
        <w:t xml:space="preserve"> I.2.2.2, I.2.2.4, I.2.2.5, I.2.2.7,</w:t>
      </w:r>
      <w:r w:rsidR="00860D71" w:rsidRPr="002D3750">
        <w:rPr>
          <w:rFonts w:asciiTheme="minorHAnsi" w:hAnsiTheme="minorHAnsi" w:cstheme="minorHAnsi"/>
        </w:rPr>
        <w:t xml:space="preserve"> I.2.2.8,</w:t>
      </w:r>
      <w:r w:rsidR="00B957DF" w:rsidRPr="002D3750">
        <w:rPr>
          <w:rFonts w:asciiTheme="minorHAnsi" w:hAnsiTheme="minorHAnsi" w:cstheme="minorHAnsi"/>
        </w:rPr>
        <w:t xml:space="preserve"> I.2.2.10, I.2.2.11.3</w:t>
      </w:r>
      <w:r w:rsidR="00D859BA" w:rsidRPr="002D3750">
        <w:rPr>
          <w:rFonts w:asciiTheme="minorHAnsi" w:hAnsiTheme="minorHAnsi" w:cstheme="minorHAnsi"/>
        </w:rPr>
        <w:t>,</w:t>
      </w:r>
      <w:r w:rsidR="00B957DF" w:rsidRPr="002D3750">
        <w:rPr>
          <w:rFonts w:asciiTheme="minorHAnsi" w:hAnsiTheme="minorHAnsi" w:cstheme="minorHAnsi"/>
        </w:rPr>
        <w:t xml:space="preserve"> I.2.2.12, I.2.2.16, </w:t>
      </w:r>
      <w:r w:rsidR="00B957DF" w:rsidRPr="002D3750">
        <w:rPr>
          <w:rFonts w:asciiTheme="minorHAnsi" w:hAnsiTheme="minorHAnsi" w:cstheme="minorHAnsi"/>
        </w:rPr>
        <w:lastRenderedPageBreak/>
        <w:t>I.2.2.17, I.2.2.18, I.2.2.20, I.2.2.21,</w:t>
      </w:r>
      <w:r w:rsidR="00900F22" w:rsidRPr="002D3750">
        <w:rPr>
          <w:rFonts w:asciiTheme="minorHAnsi" w:hAnsiTheme="minorHAnsi" w:cstheme="minorHAnsi"/>
        </w:rPr>
        <w:t xml:space="preserve"> I.2.2.22,</w:t>
      </w:r>
      <w:r w:rsidR="00B957DF" w:rsidRPr="002D3750">
        <w:rPr>
          <w:rFonts w:asciiTheme="minorHAnsi" w:hAnsiTheme="minorHAnsi" w:cstheme="minorHAnsi"/>
        </w:rPr>
        <w:t xml:space="preserve"> I.2.2.24, I.2.2.27, </w:t>
      </w:r>
      <w:r w:rsidR="00D859BA" w:rsidRPr="002D3750">
        <w:rPr>
          <w:rFonts w:asciiTheme="minorHAnsi" w:hAnsiTheme="minorHAnsi" w:cstheme="minorHAnsi"/>
        </w:rPr>
        <w:t xml:space="preserve">I.2.2.28, </w:t>
      </w:r>
      <w:r w:rsidR="00B957DF" w:rsidRPr="002D3750">
        <w:rPr>
          <w:rFonts w:asciiTheme="minorHAnsi" w:hAnsiTheme="minorHAnsi" w:cstheme="minorHAnsi"/>
        </w:rPr>
        <w:t>I.2.2.31, I.2.2.32,</w:t>
      </w:r>
      <w:r w:rsidR="00900F22" w:rsidRPr="002D3750">
        <w:rPr>
          <w:rFonts w:asciiTheme="minorHAnsi" w:hAnsiTheme="minorHAnsi" w:cstheme="minorHAnsi"/>
        </w:rPr>
        <w:t xml:space="preserve"> I.2.2.35,</w:t>
      </w:r>
      <w:r w:rsidR="00B957DF" w:rsidRPr="002D3750">
        <w:rPr>
          <w:rFonts w:asciiTheme="minorHAnsi" w:hAnsiTheme="minorHAnsi" w:cstheme="minorHAnsi"/>
        </w:rPr>
        <w:t xml:space="preserve"> I.2.2.37.4</w:t>
      </w:r>
      <w:r w:rsidR="00D859BA" w:rsidRPr="002D3750">
        <w:rPr>
          <w:rFonts w:asciiTheme="minorHAnsi" w:hAnsiTheme="minorHAnsi" w:cstheme="minorHAnsi"/>
        </w:rPr>
        <w:t>,</w:t>
      </w:r>
      <w:r w:rsidR="00900F22" w:rsidRPr="002D3750">
        <w:rPr>
          <w:rFonts w:asciiTheme="minorHAnsi" w:hAnsiTheme="minorHAnsi" w:cstheme="minorHAnsi"/>
        </w:rPr>
        <w:t xml:space="preserve"> </w:t>
      </w:r>
      <w:r w:rsidR="00B957DF" w:rsidRPr="002D3750">
        <w:rPr>
          <w:rFonts w:asciiTheme="minorHAnsi" w:hAnsiTheme="minorHAnsi" w:cstheme="minorHAnsi"/>
        </w:rPr>
        <w:t>I.2.2.39</w:t>
      </w:r>
      <w:r w:rsidR="00FF4374" w:rsidRPr="002D3750">
        <w:rPr>
          <w:rFonts w:asciiTheme="minorHAnsi" w:hAnsiTheme="minorHAnsi" w:cstheme="minorHAnsi"/>
        </w:rPr>
        <w:t>, I.2.2.67, V (w części)</w:t>
      </w:r>
      <w:r w:rsidR="00D859BA" w:rsidRPr="002D3750">
        <w:rPr>
          <w:rFonts w:asciiTheme="minorHAnsi" w:hAnsiTheme="minorHAnsi" w:cstheme="minorHAnsi"/>
        </w:rPr>
        <w:t xml:space="preserve"> oraz VI</w:t>
      </w:r>
      <w:r w:rsidR="00180401" w:rsidRPr="002D3750">
        <w:rPr>
          <w:rFonts w:asciiTheme="minorHAnsi" w:hAnsiTheme="minorHAnsi" w:cstheme="minorHAnsi"/>
        </w:rPr>
        <w:t xml:space="preserve"> </w:t>
      </w:r>
      <w:r w:rsidR="00FE3017" w:rsidRPr="002D3750">
        <w:rPr>
          <w:rFonts w:asciiTheme="minorHAnsi" w:hAnsiTheme="minorHAnsi" w:cstheme="minorHAnsi"/>
        </w:rPr>
        <w:t xml:space="preserve">decyzji RDOŚ w Łodzi i w tym zakresie orzekł co do istoty sprawy, </w:t>
      </w:r>
      <w:r w:rsidR="00900F22" w:rsidRPr="002D3750">
        <w:rPr>
          <w:rFonts w:asciiTheme="minorHAnsi" w:hAnsiTheme="minorHAnsi" w:cstheme="minorHAnsi"/>
        </w:rPr>
        <w:t xml:space="preserve">a także </w:t>
      </w:r>
      <w:r w:rsidR="00557B58" w:rsidRPr="002D3750">
        <w:rPr>
          <w:rFonts w:asciiTheme="minorHAnsi" w:hAnsiTheme="minorHAnsi" w:cstheme="minorHAnsi"/>
        </w:rPr>
        <w:t>uchylił</w:t>
      </w:r>
      <w:r w:rsidR="00B957DF" w:rsidRPr="002D3750">
        <w:rPr>
          <w:rFonts w:asciiTheme="minorHAnsi" w:hAnsiTheme="minorHAnsi" w:cstheme="minorHAnsi"/>
        </w:rPr>
        <w:t xml:space="preserve"> punkt I.2.2.6</w:t>
      </w:r>
      <w:r w:rsidR="00CF3662" w:rsidRPr="002D3750">
        <w:rPr>
          <w:rFonts w:asciiTheme="minorHAnsi" w:hAnsiTheme="minorHAnsi" w:cstheme="minorHAnsi"/>
        </w:rPr>
        <w:t>,</w:t>
      </w:r>
      <w:r w:rsidR="00900F22" w:rsidRPr="002D3750">
        <w:rPr>
          <w:rFonts w:asciiTheme="minorHAnsi" w:hAnsiTheme="minorHAnsi" w:cstheme="minorHAnsi"/>
        </w:rPr>
        <w:t xml:space="preserve"> I.2.2.13, I.2.2.22,</w:t>
      </w:r>
      <w:r w:rsidR="00181C95" w:rsidRPr="002D3750">
        <w:rPr>
          <w:rFonts w:asciiTheme="minorHAnsi" w:hAnsiTheme="minorHAnsi" w:cstheme="minorHAnsi"/>
        </w:rPr>
        <w:t xml:space="preserve"> I.2.2.46,</w:t>
      </w:r>
      <w:r w:rsidR="00900F22" w:rsidRPr="002D3750">
        <w:rPr>
          <w:rFonts w:asciiTheme="minorHAnsi" w:hAnsiTheme="minorHAnsi" w:cstheme="minorHAnsi"/>
        </w:rPr>
        <w:t xml:space="preserve"> </w:t>
      </w:r>
      <w:r w:rsidR="00860D71" w:rsidRPr="002D3750">
        <w:rPr>
          <w:rFonts w:asciiTheme="minorHAnsi" w:hAnsiTheme="minorHAnsi" w:cstheme="minorHAnsi"/>
        </w:rPr>
        <w:t>I.2.2.53, I.2.2.55, I.2.2.56,</w:t>
      </w:r>
      <w:r w:rsidR="00181C95" w:rsidRPr="002D3750">
        <w:rPr>
          <w:rFonts w:asciiTheme="minorHAnsi" w:hAnsiTheme="minorHAnsi" w:cstheme="minorHAnsi"/>
        </w:rPr>
        <w:t xml:space="preserve"> I.2.2.64,</w:t>
      </w:r>
      <w:r w:rsidR="00860D71" w:rsidRPr="002D3750">
        <w:rPr>
          <w:rFonts w:asciiTheme="minorHAnsi" w:hAnsiTheme="minorHAnsi" w:cstheme="minorHAnsi"/>
        </w:rPr>
        <w:t xml:space="preserve"> I.2.2.65,</w:t>
      </w:r>
      <w:r w:rsidR="00181C95" w:rsidRPr="002D3750">
        <w:rPr>
          <w:rFonts w:asciiTheme="minorHAnsi" w:hAnsiTheme="minorHAnsi" w:cstheme="minorHAnsi"/>
        </w:rPr>
        <w:t xml:space="preserve"> I.2.2.66, I.2.2.68.2,</w:t>
      </w:r>
      <w:r w:rsidR="00860D71" w:rsidRPr="002D3750">
        <w:rPr>
          <w:rFonts w:asciiTheme="minorHAnsi" w:hAnsiTheme="minorHAnsi" w:cstheme="minorHAnsi"/>
        </w:rPr>
        <w:t xml:space="preserve"> </w:t>
      </w:r>
      <w:r w:rsidR="00B11121" w:rsidRPr="002D3750">
        <w:rPr>
          <w:rFonts w:asciiTheme="minorHAnsi" w:hAnsiTheme="minorHAnsi" w:cstheme="minorHAnsi"/>
        </w:rPr>
        <w:t xml:space="preserve">I.2.2.69.4, </w:t>
      </w:r>
      <w:r w:rsidR="00900F22" w:rsidRPr="002D3750">
        <w:rPr>
          <w:rFonts w:asciiTheme="minorHAnsi" w:hAnsiTheme="minorHAnsi" w:cstheme="minorHAnsi"/>
        </w:rPr>
        <w:t>I.2.2.73, I.2.2.74 oraz</w:t>
      </w:r>
      <w:r w:rsidR="00CF3662" w:rsidRPr="002D3750">
        <w:rPr>
          <w:rFonts w:asciiTheme="minorHAnsi" w:hAnsiTheme="minorHAnsi" w:cstheme="minorHAnsi"/>
        </w:rPr>
        <w:t xml:space="preserve"> II</w:t>
      </w:r>
      <w:r w:rsidR="00B957DF" w:rsidRPr="002D3750">
        <w:rPr>
          <w:rFonts w:asciiTheme="minorHAnsi" w:hAnsiTheme="minorHAnsi" w:cstheme="minorHAnsi"/>
        </w:rPr>
        <w:t xml:space="preserve"> decyzji</w:t>
      </w:r>
      <w:r w:rsidR="00557B58" w:rsidRPr="002D3750">
        <w:rPr>
          <w:rFonts w:asciiTheme="minorHAnsi" w:hAnsiTheme="minorHAnsi" w:cstheme="minorHAnsi"/>
        </w:rPr>
        <w:t xml:space="preserve"> </w:t>
      </w:r>
      <w:r w:rsidR="008F006A" w:rsidRPr="002D3750">
        <w:rPr>
          <w:rFonts w:asciiTheme="minorHAnsi" w:hAnsiTheme="minorHAnsi" w:cstheme="minorHAnsi"/>
        </w:rPr>
        <w:t>i umorzył postępowanie organu I instancji w tym zakresie</w:t>
      </w:r>
      <w:r w:rsidR="006870C4" w:rsidRPr="002D3750">
        <w:rPr>
          <w:rFonts w:asciiTheme="minorHAnsi" w:hAnsiTheme="minorHAnsi" w:cstheme="minorHAnsi"/>
        </w:rPr>
        <w:t>, n</w:t>
      </w:r>
      <w:r w:rsidR="00FE3017" w:rsidRPr="002D3750">
        <w:rPr>
          <w:rFonts w:asciiTheme="minorHAnsi" w:hAnsiTheme="minorHAnsi" w:cstheme="minorHAnsi"/>
        </w:rPr>
        <w:t xml:space="preserve">atomiast w pozostałej części utrzymał </w:t>
      </w:r>
      <w:r w:rsidR="008F006A" w:rsidRPr="002D3750">
        <w:rPr>
          <w:rFonts w:asciiTheme="minorHAnsi" w:hAnsiTheme="minorHAnsi" w:cstheme="minorHAnsi"/>
        </w:rPr>
        <w:t xml:space="preserve">ww. </w:t>
      </w:r>
      <w:r w:rsidR="00FE3017" w:rsidRPr="002D3750">
        <w:rPr>
          <w:rFonts w:asciiTheme="minorHAnsi" w:hAnsiTheme="minorHAnsi" w:cstheme="minorHAnsi"/>
        </w:rPr>
        <w:t>decyzję</w:t>
      </w:r>
      <w:r w:rsidR="00B957DF" w:rsidRPr="002D3750">
        <w:rPr>
          <w:rFonts w:asciiTheme="minorHAnsi" w:hAnsiTheme="minorHAnsi" w:cstheme="minorHAnsi"/>
        </w:rPr>
        <w:t xml:space="preserve"> </w:t>
      </w:r>
      <w:r w:rsidR="00FE3017" w:rsidRPr="002D3750">
        <w:rPr>
          <w:rFonts w:asciiTheme="minorHAnsi" w:hAnsiTheme="minorHAnsi" w:cstheme="minorHAnsi"/>
        </w:rPr>
        <w:t>w mocy</w:t>
      </w:r>
      <w:r w:rsidR="00FE3017" w:rsidRPr="002D3750">
        <w:rPr>
          <w:rFonts w:asciiTheme="minorHAnsi" w:hAnsiTheme="minorHAnsi" w:cstheme="minorHAnsi"/>
          <w:color w:val="000000"/>
        </w:rPr>
        <w:t xml:space="preserve">. </w:t>
      </w:r>
      <w:r w:rsidR="006870C4" w:rsidRPr="002D3750">
        <w:rPr>
          <w:rFonts w:asciiTheme="minorHAnsi" w:hAnsiTheme="minorHAnsi" w:cstheme="minorHAnsi"/>
          <w:color w:val="000000"/>
        </w:rPr>
        <w:t>W dalszej części niniejszej decyzji o</w:t>
      </w:r>
      <w:r w:rsidR="00FE3017" w:rsidRPr="002D3750">
        <w:rPr>
          <w:rFonts w:asciiTheme="minorHAnsi" w:hAnsiTheme="minorHAnsi" w:cstheme="minorHAnsi"/>
          <w:color w:val="000000"/>
        </w:rPr>
        <w:t>rgan odwoławczy</w:t>
      </w:r>
      <w:r w:rsidR="006870C4" w:rsidRPr="002D3750">
        <w:rPr>
          <w:rFonts w:asciiTheme="minorHAnsi" w:hAnsiTheme="minorHAnsi" w:cstheme="minorHAnsi"/>
          <w:color w:val="000000"/>
        </w:rPr>
        <w:t xml:space="preserve"> uzasadnił wprowadzone w skarżonej decyzji zmiany oraz</w:t>
      </w:r>
      <w:r w:rsidR="00FE3017" w:rsidRPr="002D3750">
        <w:rPr>
          <w:rFonts w:asciiTheme="minorHAnsi" w:hAnsiTheme="minorHAnsi" w:cstheme="minorHAnsi"/>
          <w:color w:val="000000"/>
        </w:rPr>
        <w:t xml:space="preserve"> szczegółowo rozpatrzył i ustosunkował się do zarzutów</w:t>
      </w:r>
      <w:r w:rsidR="00DB0072" w:rsidRPr="002D3750">
        <w:rPr>
          <w:rFonts w:asciiTheme="minorHAnsi" w:hAnsiTheme="minorHAnsi" w:cstheme="minorHAnsi"/>
          <w:color w:val="000000"/>
        </w:rPr>
        <w:t>.</w:t>
      </w:r>
    </w:p>
    <w:p w14:paraId="48F74ADF" w14:textId="342400C4" w:rsidR="00AE2531" w:rsidRPr="002D3750" w:rsidRDefault="006870C4" w:rsidP="000C73BC">
      <w:pPr>
        <w:spacing w:line="312" w:lineRule="auto"/>
        <w:rPr>
          <w:rFonts w:asciiTheme="minorHAnsi" w:hAnsiTheme="minorHAnsi" w:cstheme="minorHAnsi"/>
          <w:color w:val="000000"/>
        </w:rPr>
      </w:pPr>
      <w:r w:rsidRPr="002D3750">
        <w:rPr>
          <w:rFonts w:asciiTheme="minorHAnsi" w:hAnsiTheme="minorHAnsi" w:cstheme="minorHAnsi"/>
          <w:color w:val="000000"/>
        </w:rPr>
        <w:t>RDOŚ w Łodzi</w:t>
      </w:r>
      <w:r w:rsidR="008F006A" w:rsidRPr="002D3750">
        <w:rPr>
          <w:rFonts w:asciiTheme="minorHAnsi" w:hAnsiTheme="minorHAnsi" w:cstheme="minorHAnsi"/>
          <w:color w:val="000000"/>
        </w:rPr>
        <w:t xml:space="preserve"> w warunku określonym w pkt I.2.2.2 </w:t>
      </w:r>
      <w:r w:rsidR="00450AFE" w:rsidRPr="002D3750">
        <w:rPr>
          <w:rFonts w:asciiTheme="minorHAnsi" w:hAnsiTheme="minorHAnsi" w:cstheme="minorHAnsi"/>
          <w:color w:val="000000"/>
        </w:rPr>
        <w:t>wskazał wytyczne dotyczące</w:t>
      </w:r>
      <w:r w:rsidR="008F006A" w:rsidRPr="002D3750">
        <w:rPr>
          <w:rFonts w:asciiTheme="minorHAnsi" w:hAnsiTheme="minorHAnsi" w:cstheme="minorHAnsi"/>
          <w:color w:val="000000"/>
        </w:rPr>
        <w:t xml:space="preserve"> lokalizacj</w:t>
      </w:r>
      <w:r w:rsidR="00450AFE" w:rsidRPr="002D3750">
        <w:rPr>
          <w:rFonts w:asciiTheme="minorHAnsi" w:hAnsiTheme="minorHAnsi" w:cstheme="minorHAnsi"/>
          <w:color w:val="000000"/>
        </w:rPr>
        <w:t>i</w:t>
      </w:r>
      <w:r w:rsidR="008F006A" w:rsidRPr="002D3750">
        <w:rPr>
          <w:rFonts w:asciiTheme="minorHAnsi" w:hAnsiTheme="minorHAnsi" w:cstheme="minorHAnsi"/>
          <w:color w:val="000000"/>
        </w:rPr>
        <w:t xml:space="preserve"> </w:t>
      </w:r>
      <w:r w:rsidR="00450AFE" w:rsidRPr="002D3750">
        <w:rPr>
          <w:rFonts w:asciiTheme="minorHAnsi" w:hAnsiTheme="minorHAnsi" w:cstheme="minorHAnsi"/>
          <w:color w:val="000000"/>
        </w:rPr>
        <w:t>zapleczy</w:t>
      </w:r>
      <w:r w:rsidR="008F006A" w:rsidRPr="002D3750">
        <w:rPr>
          <w:rFonts w:asciiTheme="minorHAnsi" w:hAnsiTheme="minorHAnsi" w:cstheme="minorHAnsi"/>
          <w:color w:val="000000"/>
        </w:rPr>
        <w:t xml:space="preserve"> budowy</w:t>
      </w:r>
      <w:r w:rsidR="00450AFE" w:rsidRPr="002D3750">
        <w:rPr>
          <w:rFonts w:asciiTheme="minorHAnsi" w:hAnsiTheme="minorHAnsi" w:cstheme="minorHAnsi"/>
          <w:color w:val="000000"/>
        </w:rPr>
        <w:t>, które według organu odwoławczego były zbyt ogólne. Doprecyzowanie</w:t>
      </w:r>
      <w:r w:rsidR="001136D1" w:rsidRPr="002D3750">
        <w:rPr>
          <w:rFonts w:asciiTheme="minorHAnsi" w:hAnsiTheme="minorHAnsi" w:cstheme="minorHAnsi"/>
          <w:color w:val="000000"/>
        </w:rPr>
        <w:t xml:space="preserve"> (w pkt 1 niniejszej decyzji)</w:t>
      </w:r>
      <w:r w:rsidR="00450AFE" w:rsidRPr="002D3750">
        <w:rPr>
          <w:rFonts w:asciiTheme="minorHAnsi" w:hAnsiTheme="minorHAnsi" w:cstheme="minorHAnsi"/>
          <w:color w:val="000000"/>
        </w:rPr>
        <w:t xml:space="preserve"> zaleceń </w:t>
      </w:r>
      <w:r w:rsidR="00322C87" w:rsidRPr="002D3750">
        <w:rPr>
          <w:rFonts w:asciiTheme="minorHAnsi" w:hAnsiTheme="minorHAnsi" w:cstheme="minorHAnsi"/>
          <w:color w:val="000000"/>
        </w:rPr>
        <w:t>polegających na</w:t>
      </w:r>
      <w:r w:rsidR="00450AFE" w:rsidRPr="002D3750">
        <w:rPr>
          <w:rFonts w:asciiTheme="minorHAnsi" w:hAnsiTheme="minorHAnsi" w:cstheme="minorHAnsi"/>
          <w:color w:val="000000"/>
        </w:rPr>
        <w:t xml:space="preserve"> umiejscowieni</w:t>
      </w:r>
      <w:r w:rsidR="00322C87" w:rsidRPr="002D3750">
        <w:rPr>
          <w:rFonts w:asciiTheme="minorHAnsi" w:hAnsiTheme="minorHAnsi" w:cstheme="minorHAnsi"/>
          <w:color w:val="000000"/>
        </w:rPr>
        <w:t>u</w:t>
      </w:r>
      <w:r w:rsidR="00450AFE" w:rsidRPr="002D3750">
        <w:rPr>
          <w:rFonts w:asciiTheme="minorHAnsi" w:hAnsiTheme="minorHAnsi" w:cstheme="minorHAnsi"/>
          <w:color w:val="000000"/>
        </w:rPr>
        <w:t xml:space="preserve"> zapleczy budowy</w:t>
      </w:r>
      <w:r w:rsidR="00322C87" w:rsidRPr="002D3750">
        <w:rPr>
          <w:rFonts w:asciiTheme="minorHAnsi" w:hAnsiTheme="minorHAnsi" w:cstheme="minorHAnsi"/>
          <w:color w:val="000000"/>
        </w:rPr>
        <w:t>:</w:t>
      </w:r>
      <w:r w:rsidR="00450AFE" w:rsidRPr="002D3750">
        <w:rPr>
          <w:rFonts w:asciiTheme="minorHAnsi" w:hAnsiTheme="minorHAnsi" w:cstheme="minorHAnsi"/>
          <w:color w:val="000000"/>
        </w:rPr>
        <w:t xml:space="preserve"> na terenach utwardzonych</w:t>
      </w:r>
      <w:r w:rsidR="00992613" w:rsidRPr="002D3750">
        <w:rPr>
          <w:rFonts w:asciiTheme="minorHAnsi" w:hAnsiTheme="minorHAnsi" w:cstheme="minorHAnsi"/>
          <w:color w:val="000000"/>
        </w:rPr>
        <w:t xml:space="preserve"> –</w:t>
      </w:r>
      <w:r w:rsidR="00450AFE" w:rsidRPr="002D3750">
        <w:rPr>
          <w:rFonts w:asciiTheme="minorHAnsi" w:hAnsiTheme="minorHAnsi" w:cstheme="minorHAnsi"/>
          <w:color w:val="000000"/>
        </w:rPr>
        <w:t xml:space="preserve"> umożliwi </w:t>
      </w:r>
      <w:r w:rsidR="00322C87" w:rsidRPr="002D3750">
        <w:rPr>
          <w:rFonts w:asciiTheme="minorHAnsi" w:hAnsiTheme="minorHAnsi" w:cstheme="minorHAnsi"/>
          <w:color w:val="000000"/>
        </w:rPr>
        <w:t xml:space="preserve">zmniejszoną ingerencję fazy budowy inwestycji w środowisko naturalne, oraz </w:t>
      </w:r>
      <w:r w:rsidR="001136D1" w:rsidRPr="002D3750">
        <w:rPr>
          <w:rFonts w:asciiTheme="minorHAnsi" w:hAnsiTheme="minorHAnsi" w:cstheme="minorHAnsi"/>
          <w:color w:val="000000"/>
        </w:rPr>
        <w:t>w określonej odległości</w:t>
      </w:r>
      <w:r w:rsidR="00322C87" w:rsidRPr="002D3750">
        <w:rPr>
          <w:rFonts w:asciiTheme="minorHAnsi" w:hAnsiTheme="minorHAnsi" w:cstheme="minorHAnsi"/>
          <w:color w:val="000000"/>
        </w:rPr>
        <w:t xml:space="preserve"> od zabudowy mieszkaniowej</w:t>
      </w:r>
      <w:r w:rsidR="001136D1" w:rsidRPr="002D3750">
        <w:rPr>
          <w:rFonts w:asciiTheme="minorHAnsi" w:hAnsiTheme="minorHAnsi" w:cstheme="minorHAnsi"/>
          <w:color w:val="000000"/>
        </w:rPr>
        <w:t xml:space="preserve"> (min. 75 m)</w:t>
      </w:r>
      <w:r w:rsidR="00992613" w:rsidRPr="002D3750">
        <w:rPr>
          <w:rFonts w:asciiTheme="minorHAnsi" w:hAnsiTheme="minorHAnsi" w:cstheme="minorHAnsi"/>
          <w:color w:val="000000"/>
        </w:rPr>
        <w:t xml:space="preserve"> – </w:t>
      </w:r>
      <w:r w:rsidR="00322C87" w:rsidRPr="002D3750">
        <w:rPr>
          <w:rFonts w:asciiTheme="minorHAnsi" w:hAnsiTheme="minorHAnsi" w:cstheme="minorHAnsi"/>
          <w:color w:val="000000"/>
        </w:rPr>
        <w:t xml:space="preserve">pozwoli na </w:t>
      </w:r>
      <w:r w:rsidR="00450AFE" w:rsidRPr="002D3750">
        <w:rPr>
          <w:rFonts w:asciiTheme="minorHAnsi" w:hAnsiTheme="minorHAnsi" w:cstheme="minorHAnsi"/>
          <w:color w:val="000000"/>
        </w:rPr>
        <w:t>uniknięcie negatywnych skutków</w:t>
      </w:r>
      <w:r w:rsidR="00322C87" w:rsidRPr="002D3750">
        <w:rPr>
          <w:rFonts w:asciiTheme="minorHAnsi" w:hAnsiTheme="minorHAnsi" w:cstheme="minorHAnsi"/>
          <w:color w:val="000000"/>
        </w:rPr>
        <w:t xml:space="preserve"> </w:t>
      </w:r>
      <w:r w:rsidR="00450AFE" w:rsidRPr="002D3750">
        <w:rPr>
          <w:rFonts w:asciiTheme="minorHAnsi" w:hAnsiTheme="minorHAnsi" w:cstheme="minorHAnsi"/>
          <w:color w:val="000000"/>
        </w:rPr>
        <w:t>w postaci zwiększonej emisji hałasu w</w:t>
      </w:r>
      <w:r w:rsidR="00322C87" w:rsidRPr="002D3750">
        <w:rPr>
          <w:rFonts w:asciiTheme="minorHAnsi" w:hAnsiTheme="minorHAnsi" w:cstheme="minorHAnsi"/>
          <w:color w:val="000000"/>
        </w:rPr>
        <w:t xml:space="preserve"> jej </w:t>
      </w:r>
      <w:r w:rsidR="00450AFE" w:rsidRPr="002D3750">
        <w:rPr>
          <w:rFonts w:asciiTheme="minorHAnsi" w:hAnsiTheme="minorHAnsi" w:cstheme="minorHAnsi"/>
          <w:color w:val="000000"/>
        </w:rPr>
        <w:t>pobliżu. Ponadto w zreformowanym warunku GDOŚ sprecyzował</w:t>
      </w:r>
      <w:r w:rsidR="001136D1" w:rsidRPr="002D3750">
        <w:rPr>
          <w:rFonts w:asciiTheme="minorHAnsi" w:hAnsiTheme="minorHAnsi" w:cstheme="minorHAnsi"/>
          <w:color w:val="000000"/>
        </w:rPr>
        <w:t>,</w:t>
      </w:r>
      <w:r w:rsidR="00450AFE" w:rsidRPr="002D3750">
        <w:rPr>
          <w:rFonts w:asciiTheme="minorHAnsi" w:hAnsiTheme="minorHAnsi" w:cstheme="minorHAnsi"/>
          <w:color w:val="000000"/>
        </w:rPr>
        <w:t xml:space="preserve"> co należy rozumieć pod pojęciem „chronione gatunki roślin i siedlisk przyrodniczych”</w:t>
      </w:r>
      <w:r w:rsidR="00780428" w:rsidRPr="002D3750">
        <w:rPr>
          <w:rFonts w:asciiTheme="minorHAnsi" w:hAnsiTheme="minorHAnsi" w:cstheme="minorHAnsi"/>
          <w:color w:val="000000"/>
        </w:rPr>
        <w:t>, które pojawiło się w pierwotnym brzmieniu</w:t>
      </w:r>
      <w:r w:rsidR="00992613" w:rsidRPr="002D3750">
        <w:rPr>
          <w:rFonts w:asciiTheme="minorHAnsi" w:hAnsiTheme="minorHAnsi" w:cstheme="minorHAnsi"/>
          <w:color w:val="000000"/>
        </w:rPr>
        <w:t xml:space="preserve"> ww. punktu</w:t>
      </w:r>
      <w:r w:rsidR="00322C87" w:rsidRPr="002D3750">
        <w:rPr>
          <w:rFonts w:asciiTheme="minorHAnsi" w:hAnsiTheme="minorHAnsi" w:cstheme="minorHAnsi"/>
          <w:color w:val="000000"/>
        </w:rPr>
        <w:t>.</w:t>
      </w:r>
    </w:p>
    <w:p w14:paraId="45432947" w14:textId="61BC000F" w:rsidR="008B5200" w:rsidRPr="002D3750" w:rsidRDefault="00992613" w:rsidP="002D3750">
      <w:pPr>
        <w:spacing w:line="312" w:lineRule="auto"/>
        <w:rPr>
          <w:rFonts w:asciiTheme="minorHAnsi" w:hAnsiTheme="minorHAnsi" w:cstheme="minorHAnsi"/>
        </w:rPr>
      </w:pPr>
      <w:r w:rsidRPr="002D3750">
        <w:rPr>
          <w:rFonts w:asciiTheme="minorHAnsi" w:hAnsiTheme="minorHAnsi" w:cstheme="minorHAnsi"/>
        </w:rPr>
        <w:t xml:space="preserve">Rozpatrując przedmiotową sprawę organ odwoławczy w </w:t>
      </w:r>
      <w:r w:rsidR="001136D1" w:rsidRPr="002D3750">
        <w:rPr>
          <w:rFonts w:asciiTheme="minorHAnsi" w:hAnsiTheme="minorHAnsi" w:cstheme="minorHAnsi"/>
        </w:rPr>
        <w:t xml:space="preserve">pkt </w:t>
      </w:r>
      <w:r w:rsidRPr="002D3750">
        <w:rPr>
          <w:rFonts w:asciiTheme="minorHAnsi" w:hAnsiTheme="minorHAnsi" w:cstheme="minorHAnsi"/>
        </w:rPr>
        <w:t>2 niniejszej decyzji uznał za konieczne zmodyfikowanie pkt I.2.2.4 decyzji RDOŚ w Łodzi. Zmiany zostały wprowadzone w oparciu o wyjaśnienia wnioskodawcy złożone w odpowiedzi</w:t>
      </w:r>
      <w:r w:rsidR="001F5AF5" w:rsidRPr="002D3750">
        <w:rPr>
          <w:rFonts w:asciiTheme="minorHAnsi" w:hAnsiTheme="minorHAnsi" w:cstheme="minorHAnsi"/>
        </w:rPr>
        <w:t xml:space="preserve"> z dnia 7 lipca 2022 r.,</w:t>
      </w:r>
      <w:r w:rsidRPr="002D3750">
        <w:rPr>
          <w:rFonts w:asciiTheme="minorHAnsi" w:hAnsiTheme="minorHAnsi" w:cstheme="minorHAnsi"/>
        </w:rPr>
        <w:t xml:space="preserve"> na wezwanie GDOŚ z dnia 3 czerwca 2022 r.</w:t>
      </w:r>
      <w:r w:rsidR="00B1496A" w:rsidRPr="002D3750">
        <w:rPr>
          <w:rFonts w:asciiTheme="minorHAnsi" w:hAnsiTheme="minorHAnsi" w:cstheme="minorHAnsi"/>
        </w:rPr>
        <w:t xml:space="preserve"> </w:t>
      </w:r>
      <w:r w:rsidR="006B3B03" w:rsidRPr="002D3750">
        <w:rPr>
          <w:rFonts w:asciiTheme="minorHAnsi" w:hAnsiTheme="minorHAnsi" w:cstheme="minorHAnsi"/>
        </w:rPr>
        <w:t>Do ww.</w:t>
      </w:r>
      <w:r w:rsidR="00B1496A" w:rsidRPr="002D3750">
        <w:rPr>
          <w:rFonts w:asciiTheme="minorHAnsi" w:hAnsiTheme="minorHAnsi" w:cstheme="minorHAnsi"/>
        </w:rPr>
        <w:t xml:space="preserve"> odpowiedzi</w:t>
      </w:r>
      <w:r w:rsidR="006B3B03" w:rsidRPr="002D3750">
        <w:rPr>
          <w:rFonts w:asciiTheme="minorHAnsi" w:hAnsiTheme="minorHAnsi" w:cstheme="minorHAnsi"/>
        </w:rPr>
        <w:t xml:space="preserve"> załączono</w:t>
      </w:r>
      <w:r w:rsidR="00B1496A" w:rsidRPr="002D3750">
        <w:rPr>
          <w:rFonts w:asciiTheme="minorHAnsi" w:hAnsiTheme="minorHAnsi" w:cstheme="minorHAnsi"/>
        </w:rPr>
        <w:t xml:space="preserve"> ortofotomap</w:t>
      </w:r>
      <w:r w:rsidR="006B3B03" w:rsidRPr="002D3750">
        <w:rPr>
          <w:rFonts w:asciiTheme="minorHAnsi" w:hAnsiTheme="minorHAnsi" w:cstheme="minorHAnsi"/>
        </w:rPr>
        <w:t>ę</w:t>
      </w:r>
      <w:r w:rsidR="001F5AF5" w:rsidRPr="002D3750">
        <w:rPr>
          <w:rFonts w:asciiTheme="minorHAnsi" w:hAnsiTheme="minorHAnsi" w:cstheme="minorHAnsi"/>
        </w:rPr>
        <w:t xml:space="preserve"> (załącznik 1, arkusze 1-10)</w:t>
      </w:r>
      <w:r w:rsidR="00B1496A" w:rsidRPr="002D3750">
        <w:rPr>
          <w:rFonts w:asciiTheme="minorHAnsi" w:hAnsiTheme="minorHAnsi" w:cstheme="minorHAnsi"/>
        </w:rPr>
        <w:t>, na któr</w:t>
      </w:r>
      <w:r w:rsidR="006B3B03" w:rsidRPr="002D3750">
        <w:rPr>
          <w:rFonts w:asciiTheme="minorHAnsi" w:hAnsiTheme="minorHAnsi" w:cstheme="minorHAnsi"/>
        </w:rPr>
        <w:t xml:space="preserve">ej oznaczono zinwentaryzowane </w:t>
      </w:r>
      <w:r w:rsidR="00B1496A" w:rsidRPr="002D3750">
        <w:rPr>
          <w:rFonts w:asciiTheme="minorHAnsi" w:hAnsiTheme="minorHAnsi" w:cstheme="minorHAnsi"/>
        </w:rPr>
        <w:t>miejsca występowania chronionych gatunków f</w:t>
      </w:r>
      <w:r w:rsidR="006B3B03" w:rsidRPr="002D3750">
        <w:rPr>
          <w:rFonts w:asciiTheme="minorHAnsi" w:hAnsiTheme="minorHAnsi" w:cstheme="minorHAnsi"/>
        </w:rPr>
        <w:t>auny</w:t>
      </w:r>
      <w:r w:rsidR="00723CC5" w:rsidRPr="002D3750">
        <w:rPr>
          <w:rFonts w:asciiTheme="minorHAnsi" w:hAnsiTheme="minorHAnsi" w:cstheme="minorHAnsi"/>
        </w:rPr>
        <w:t xml:space="preserve">, </w:t>
      </w:r>
      <w:r w:rsidR="006B3B03" w:rsidRPr="002D3750">
        <w:rPr>
          <w:rFonts w:asciiTheme="minorHAnsi" w:hAnsiTheme="minorHAnsi" w:cstheme="minorHAnsi"/>
        </w:rPr>
        <w:t>flory oraz płatów siedlisk przyrodniczych mających znaczenie dla Wspólnoty, a także naniesiono</w:t>
      </w:r>
      <w:r w:rsidR="00723CC5" w:rsidRPr="002D3750">
        <w:rPr>
          <w:rFonts w:asciiTheme="minorHAnsi" w:hAnsiTheme="minorHAnsi" w:cstheme="minorHAnsi"/>
        </w:rPr>
        <w:t xml:space="preserve"> zaktualizowany kilometraż odcinków gazociągu. Powyższe informacje umożliwiły precyzyjne wskazanie obszarów, gdzie zaplecza budowy oraz tymczasowe drogi dojazdowe powinny być lokalizowane w granicach pasa budowlano-montażowego. Dokładne wskazanie takich terenów ograniczy ryzyko zniszczenia stanowisk chronionych gatunków roślin </w:t>
      </w:r>
      <w:r w:rsidR="007A33FC" w:rsidRPr="002D3750">
        <w:rPr>
          <w:rFonts w:asciiTheme="minorHAnsi" w:hAnsiTheme="minorHAnsi" w:cstheme="minorHAnsi"/>
        </w:rPr>
        <w:t>oraz siedlisk objętych ochroną gatunków zwierząt. Powyższe rozwiązanie zapobiegnie również ingerencji w płaty cennych siedlisk przyrodniczych zlokalizowanych w pobliżu trasy przebiegu przedmiotowego przedsięwzięcia.</w:t>
      </w:r>
    </w:p>
    <w:p w14:paraId="2D29819F" w14:textId="1593CA13" w:rsidR="007A33FC" w:rsidRPr="002D3750" w:rsidRDefault="00E57CB0" w:rsidP="002D3750">
      <w:pPr>
        <w:spacing w:line="312" w:lineRule="auto"/>
        <w:rPr>
          <w:rFonts w:asciiTheme="minorHAnsi" w:hAnsiTheme="minorHAnsi" w:cstheme="minorHAnsi"/>
        </w:rPr>
      </w:pPr>
      <w:r w:rsidRPr="002D3750">
        <w:rPr>
          <w:rFonts w:asciiTheme="minorHAnsi" w:hAnsiTheme="minorHAnsi" w:cstheme="minorHAnsi"/>
        </w:rPr>
        <w:t>W warunku zawartym w pkt I.2.2.5 skarżonej decyzji (zreformowanym w pkt 3 niniejszej decyzji)</w:t>
      </w:r>
      <w:r w:rsidR="00710D33" w:rsidRPr="002D3750">
        <w:rPr>
          <w:rFonts w:asciiTheme="minorHAnsi" w:hAnsiTheme="minorHAnsi" w:cstheme="minorHAnsi"/>
        </w:rPr>
        <w:t>,</w:t>
      </w:r>
      <w:r w:rsidRPr="002D3750">
        <w:rPr>
          <w:rFonts w:asciiTheme="minorHAnsi" w:hAnsiTheme="minorHAnsi" w:cstheme="minorHAnsi"/>
        </w:rPr>
        <w:t xml:space="preserve"> GDOŚ</w:t>
      </w:r>
      <w:r w:rsidR="00710D33" w:rsidRPr="002D3750">
        <w:rPr>
          <w:rFonts w:asciiTheme="minorHAnsi" w:hAnsiTheme="minorHAnsi" w:cstheme="minorHAnsi"/>
        </w:rPr>
        <w:t xml:space="preserve"> uznał za konieczne</w:t>
      </w:r>
      <w:r w:rsidR="005D798E" w:rsidRPr="002D3750">
        <w:rPr>
          <w:rFonts w:asciiTheme="minorHAnsi" w:hAnsiTheme="minorHAnsi" w:cstheme="minorHAnsi"/>
        </w:rPr>
        <w:t xml:space="preserve"> doprecyzowanie</w:t>
      </w:r>
      <w:r w:rsidR="00710D33" w:rsidRPr="002D3750">
        <w:rPr>
          <w:rFonts w:asciiTheme="minorHAnsi" w:hAnsiTheme="minorHAnsi" w:cstheme="minorHAnsi"/>
        </w:rPr>
        <w:t xml:space="preserve"> dostosowani</w:t>
      </w:r>
      <w:r w:rsidR="005D798E" w:rsidRPr="002D3750">
        <w:rPr>
          <w:rFonts w:asciiTheme="minorHAnsi" w:hAnsiTheme="minorHAnsi" w:cstheme="minorHAnsi"/>
        </w:rPr>
        <w:t>a</w:t>
      </w:r>
      <w:r w:rsidR="00710D33" w:rsidRPr="002D3750">
        <w:rPr>
          <w:rFonts w:asciiTheme="minorHAnsi" w:hAnsiTheme="minorHAnsi" w:cstheme="minorHAnsi"/>
        </w:rPr>
        <w:t xml:space="preserve"> terminu prowadzenia prac związanych z przebudową istniejących dróg dojazdowych</w:t>
      </w:r>
      <w:r w:rsidR="005D798E" w:rsidRPr="002D3750">
        <w:rPr>
          <w:rFonts w:asciiTheme="minorHAnsi" w:hAnsiTheme="minorHAnsi" w:cstheme="minorHAnsi"/>
        </w:rPr>
        <w:t>,</w:t>
      </w:r>
      <w:r w:rsidR="00710D33" w:rsidRPr="002D3750">
        <w:rPr>
          <w:rFonts w:asciiTheme="minorHAnsi" w:hAnsiTheme="minorHAnsi" w:cstheme="minorHAnsi"/>
        </w:rPr>
        <w:t xml:space="preserve"> do</w:t>
      </w:r>
      <w:r w:rsidR="005D798E" w:rsidRPr="002D3750">
        <w:rPr>
          <w:rFonts w:asciiTheme="minorHAnsi" w:hAnsiTheme="minorHAnsi" w:cstheme="minorHAnsi"/>
        </w:rPr>
        <w:t xml:space="preserve"> wszystkich</w:t>
      </w:r>
      <w:r w:rsidR="00710D33" w:rsidRPr="002D3750">
        <w:rPr>
          <w:rFonts w:asciiTheme="minorHAnsi" w:hAnsiTheme="minorHAnsi" w:cstheme="minorHAnsi"/>
        </w:rPr>
        <w:t xml:space="preserve"> okresów aktywności płazów</w:t>
      </w:r>
      <w:r w:rsidR="005D798E" w:rsidRPr="002D3750">
        <w:rPr>
          <w:rFonts w:asciiTheme="minorHAnsi" w:hAnsiTheme="minorHAnsi" w:cstheme="minorHAnsi"/>
        </w:rPr>
        <w:t>, w tym</w:t>
      </w:r>
      <w:r w:rsidR="001F5AF5" w:rsidRPr="002D3750">
        <w:rPr>
          <w:rFonts w:asciiTheme="minorHAnsi" w:hAnsiTheme="minorHAnsi" w:cstheme="minorHAnsi"/>
        </w:rPr>
        <w:t xml:space="preserve"> do</w:t>
      </w:r>
      <w:r w:rsidR="005D798E" w:rsidRPr="002D3750">
        <w:rPr>
          <w:rFonts w:asciiTheme="minorHAnsi" w:hAnsiTheme="minorHAnsi" w:cstheme="minorHAnsi"/>
        </w:rPr>
        <w:t xml:space="preserve"> pominięt</w:t>
      </w:r>
      <w:r w:rsidR="001F5AF5" w:rsidRPr="002D3750">
        <w:rPr>
          <w:rFonts w:asciiTheme="minorHAnsi" w:hAnsiTheme="minorHAnsi" w:cstheme="minorHAnsi"/>
        </w:rPr>
        <w:t>ej</w:t>
      </w:r>
      <w:r w:rsidR="005D798E" w:rsidRPr="002D3750">
        <w:rPr>
          <w:rFonts w:asciiTheme="minorHAnsi" w:hAnsiTheme="minorHAnsi" w:cstheme="minorHAnsi"/>
        </w:rPr>
        <w:t xml:space="preserve"> przez organ I instancji jesienn</w:t>
      </w:r>
      <w:r w:rsidR="001F5AF5" w:rsidRPr="002D3750">
        <w:rPr>
          <w:rFonts w:asciiTheme="minorHAnsi" w:hAnsiTheme="minorHAnsi" w:cstheme="minorHAnsi"/>
        </w:rPr>
        <w:t>ej</w:t>
      </w:r>
      <w:r w:rsidR="005D798E" w:rsidRPr="002D3750">
        <w:rPr>
          <w:rFonts w:asciiTheme="minorHAnsi" w:hAnsiTheme="minorHAnsi" w:cstheme="minorHAnsi"/>
        </w:rPr>
        <w:t xml:space="preserve"> migracj</w:t>
      </w:r>
      <w:r w:rsidR="001F5AF5" w:rsidRPr="002D3750">
        <w:rPr>
          <w:rFonts w:asciiTheme="minorHAnsi" w:hAnsiTheme="minorHAnsi" w:cstheme="minorHAnsi"/>
        </w:rPr>
        <w:t>i</w:t>
      </w:r>
      <w:r w:rsidR="005D798E" w:rsidRPr="002D3750">
        <w:rPr>
          <w:rFonts w:asciiTheme="minorHAnsi" w:hAnsiTheme="minorHAnsi" w:cstheme="minorHAnsi"/>
        </w:rPr>
        <w:t>.</w:t>
      </w:r>
      <w:r w:rsidR="00CB2877" w:rsidRPr="002D3750">
        <w:rPr>
          <w:rFonts w:asciiTheme="minorHAnsi" w:hAnsiTheme="minorHAnsi" w:cstheme="minorHAnsi"/>
        </w:rPr>
        <w:t xml:space="preserve"> </w:t>
      </w:r>
      <w:r w:rsidR="00176B6D" w:rsidRPr="002D3750">
        <w:rPr>
          <w:rFonts w:asciiTheme="minorHAnsi" w:hAnsiTheme="minorHAnsi" w:cstheme="minorHAnsi"/>
        </w:rPr>
        <w:t xml:space="preserve">Ponadto </w:t>
      </w:r>
      <w:r w:rsidR="00CB2877" w:rsidRPr="002D3750">
        <w:rPr>
          <w:rFonts w:asciiTheme="minorHAnsi" w:hAnsiTheme="minorHAnsi" w:cstheme="minorHAnsi"/>
        </w:rPr>
        <w:t>organ odwoławczy</w:t>
      </w:r>
      <w:r w:rsidR="00176B6D" w:rsidRPr="002D3750">
        <w:rPr>
          <w:rFonts w:asciiTheme="minorHAnsi" w:hAnsiTheme="minorHAnsi" w:cstheme="minorHAnsi"/>
        </w:rPr>
        <w:t xml:space="preserve"> uznał sformułowanie „</w:t>
      </w:r>
      <w:r w:rsidR="00CB2877" w:rsidRPr="002D3750">
        <w:rPr>
          <w:rFonts w:asciiTheme="minorHAnsi" w:hAnsiTheme="minorHAnsi" w:cstheme="minorHAnsi"/>
        </w:rPr>
        <w:t xml:space="preserve">w </w:t>
      </w:r>
      <w:r w:rsidR="00176B6D" w:rsidRPr="002D3750">
        <w:rPr>
          <w:rFonts w:asciiTheme="minorHAnsi" w:hAnsiTheme="minorHAnsi" w:cstheme="minorHAnsi"/>
        </w:rPr>
        <w:t>stwierdzon</w:t>
      </w:r>
      <w:r w:rsidR="00CB2877" w:rsidRPr="002D3750">
        <w:rPr>
          <w:rFonts w:asciiTheme="minorHAnsi" w:hAnsiTheme="minorHAnsi" w:cstheme="minorHAnsi"/>
        </w:rPr>
        <w:t>ych</w:t>
      </w:r>
      <w:r w:rsidR="00176B6D" w:rsidRPr="002D3750">
        <w:rPr>
          <w:rFonts w:asciiTheme="minorHAnsi" w:hAnsiTheme="minorHAnsi" w:cstheme="minorHAnsi"/>
        </w:rPr>
        <w:t xml:space="preserve"> siedliska</w:t>
      </w:r>
      <w:r w:rsidR="00CB2877" w:rsidRPr="002D3750">
        <w:rPr>
          <w:rFonts w:asciiTheme="minorHAnsi" w:hAnsiTheme="minorHAnsi" w:cstheme="minorHAnsi"/>
        </w:rPr>
        <w:t>ch</w:t>
      </w:r>
      <w:r w:rsidR="00176B6D" w:rsidRPr="002D3750">
        <w:rPr>
          <w:rFonts w:asciiTheme="minorHAnsi" w:hAnsiTheme="minorHAnsi" w:cstheme="minorHAnsi"/>
        </w:rPr>
        <w:t xml:space="preserve"> płazów</w:t>
      </w:r>
      <w:r w:rsidR="00CB2877" w:rsidRPr="002D3750">
        <w:rPr>
          <w:rFonts w:asciiTheme="minorHAnsi" w:hAnsiTheme="minorHAnsi" w:cstheme="minorHAnsi"/>
        </w:rPr>
        <w:t>, zaleca się budowę ogrodzeń tymczasowych</w:t>
      </w:r>
      <w:r w:rsidR="00176B6D" w:rsidRPr="002D3750">
        <w:rPr>
          <w:rFonts w:asciiTheme="minorHAnsi" w:hAnsiTheme="minorHAnsi" w:cstheme="minorHAnsi"/>
        </w:rPr>
        <w:t>” za mało precyzyjne i trudne do weryfikacji</w:t>
      </w:r>
      <w:r w:rsidR="00CB2877" w:rsidRPr="002D3750">
        <w:rPr>
          <w:rFonts w:asciiTheme="minorHAnsi" w:hAnsiTheme="minorHAnsi" w:cstheme="minorHAnsi"/>
        </w:rPr>
        <w:t>.</w:t>
      </w:r>
      <w:r w:rsidR="00176B6D" w:rsidRPr="002D3750">
        <w:rPr>
          <w:rFonts w:asciiTheme="minorHAnsi" w:hAnsiTheme="minorHAnsi" w:cstheme="minorHAnsi"/>
        </w:rPr>
        <w:t xml:space="preserve"> </w:t>
      </w:r>
      <w:r w:rsidR="00CB2877" w:rsidRPr="002D3750">
        <w:rPr>
          <w:rFonts w:asciiTheme="minorHAnsi" w:hAnsiTheme="minorHAnsi" w:cstheme="minorHAnsi"/>
        </w:rPr>
        <w:t>W</w:t>
      </w:r>
      <w:r w:rsidR="00176B6D" w:rsidRPr="002D3750">
        <w:rPr>
          <w:rFonts w:asciiTheme="minorHAnsi" w:hAnsiTheme="minorHAnsi" w:cstheme="minorHAnsi"/>
        </w:rPr>
        <w:t xml:space="preserve"> związku z </w:t>
      </w:r>
      <w:r w:rsidR="00CB2877" w:rsidRPr="002D3750">
        <w:rPr>
          <w:rFonts w:asciiTheme="minorHAnsi" w:hAnsiTheme="minorHAnsi" w:cstheme="minorHAnsi"/>
        </w:rPr>
        <w:lastRenderedPageBreak/>
        <w:t>powyższym</w:t>
      </w:r>
      <w:r w:rsidR="00176B6D" w:rsidRPr="002D3750">
        <w:rPr>
          <w:rFonts w:asciiTheme="minorHAnsi" w:hAnsiTheme="minorHAnsi" w:cstheme="minorHAnsi"/>
        </w:rPr>
        <w:t xml:space="preserve"> </w:t>
      </w:r>
      <w:r w:rsidR="00CB2877" w:rsidRPr="002D3750">
        <w:rPr>
          <w:rFonts w:asciiTheme="minorHAnsi" w:hAnsiTheme="minorHAnsi" w:cstheme="minorHAnsi"/>
        </w:rPr>
        <w:t>wskazano odcinki przedmiotowego przedsięwzięcia, na których wzdłuż dróg dojazdowych konieczne jest zamontowanie tymczasowego ogrodzenia ochronnego.</w:t>
      </w:r>
    </w:p>
    <w:p w14:paraId="35F04B51" w14:textId="31C30B03" w:rsidR="00C977AC" w:rsidRPr="002D3750" w:rsidRDefault="008650A2" w:rsidP="000C73BC">
      <w:pPr>
        <w:spacing w:line="312" w:lineRule="auto"/>
        <w:rPr>
          <w:rFonts w:asciiTheme="minorHAnsi" w:hAnsiTheme="minorHAnsi" w:cstheme="minorHAnsi"/>
        </w:rPr>
      </w:pPr>
      <w:r w:rsidRPr="002D3750">
        <w:rPr>
          <w:rFonts w:asciiTheme="minorHAnsi" w:hAnsiTheme="minorHAnsi" w:cstheme="minorHAnsi"/>
        </w:rPr>
        <w:t>Warunek określony w punkcie I.2.2.6 decyzji RDOŚ w Łodzi</w:t>
      </w:r>
      <w:r w:rsidR="001136D1" w:rsidRPr="002D3750">
        <w:rPr>
          <w:rFonts w:asciiTheme="minorHAnsi" w:hAnsiTheme="minorHAnsi" w:cstheme="minorHAnsi"/>
        </w:rPr>
        <w:t>, dotyczący organizacji zapleczy budowy,</w:t>
      </w:r>
      <w:r w:rsidRPr="002D3750">
        <w:rPr>
          <w:rFonts w:asciiTheme="minorHAnsi" w:hAnsiTheme="minorHAnsi" w:cstheme="minorHAnsi"/>
        </w:rPr>
        <w:t xml:space="preserve"> został uchylony</w:t>
      </w:r>
      <w:r w:rsidR="00B11121" w:rsidRPr="002D3750">
        <w:rPr>
          <w:rFonts w:asciiTheme="minorHAnsi" w:hAnsiTheme="minorHAnsi" w:cstheme="minorHAnsi"/>
        </w:rPr>
        <w:t>,</w:t>
      </w:r>
      <w:r w:rsidRPr="002D3750">
        <w:rPr>
          <w:rFonts w:asciiTheme="minorHAnsi" w:hAnsiTheme="minorHAnsi" w:cstheme="minorHAnsi"/>
        </w:rPr>
        <w:t xml:space="preserve"> </w:t>
      </w:r>
      <w:r w:rsidR="00DB0072" w:rsidRPr="002D3750">
        <w:rPr>
          <w:rFonts w:asciiTheme="minorHAnsi" w:hAnsiTheme="minorHAnsi" w:cstheme="minorHAnsi"/>
        </w:rPr>
        <w:t xml:space="preserve">a postępowanie I instancji w tym zakresie umorzone </w:t>
      </w:r>
      <w:r w:rsidRPr="002D3750">
        <w:rPr>
          <w:rFonts w:asciiTheme="minorHAnsi" w:hAnsiTheme="minorHAnsi" w:cstheme="minorHAnsi"/>
        </w:rPr>
        <w:t xml:space="preserve">ze względu na fakt, iż powielał on zapisy pkt I.2.2.2 oraz I.2.2.3 </w:t>
      </w:r>
      <w:r w:rsidR="001F5AF5" w:rsidRPr="002D3750">
        <w:rPr>
          <w:rFonts w:asciiTheme="minorHAnsi" w:hAnsiTheme="minorHAnsi" w:cstheme="minorHAnsi"/>
        </w:rPr>
        <w:t>kwestionowanej</w:t>
      </w:r>
      <w:r w:rsidRPr="002D3750">
        <w:rPr>
          <w:rFonts w:asciiTheme="minorHAnsi" w:hAnsiTheme="minorHAnsi" w:cstheme="minorHAnsi"/>
        </w:rPr>
        <w:t xml:space="preserve"> decyzji.</w:t>
      </w:r>
    </w:p>
    <w:p w14:paraId="2D710950" w14:textId="40BABCB4" w:rsidR="008650A2" w:rsidRPr="002D3750" w:rsidRDefault="00030155" w:rsidP="000C73BC">
      <w:pPr>
        <w:spacing w:line="312" w:lineRule="auto"/>
        <w:rPr>
          <w:rFonts w:asciiTheme="minorHAnsi" w:hAnsiTheme="minorHAnsi" w:cstheme="minorHAnsi"/>
        </w:rPr>
      </w:pPr>
      <w:r w:rsidRPr="002D3750">
        <w:rPr>
          <w:rFonts w:asciiTheme="minorHAnsi" w:hAnsiTheme="minorHAnsi" w:cstheme="minorHAnsi"/>
        </w:rPr>
        <w:t>Punkt I.2.2.7 skarżonej decyzji</w:t>
      </w:r>
      <w:r w:rsidR="001136D1" w:rsidRPr="002D3750">
        <w:rPr>
          <w:rFonts w:asciiTheme="minorHAnsi" w:hAnsiTheme="minorHAnsi" w:cstheme="minorHAnsi"/>
        </w:rPr>
        <w:t>,</w:t>
      </w:r>
      <w:r w:rsidRPr="002D3750">
        <w:rPr>
          <w:rFonts w:asciiTheme="minorHAnsi" w:hAnsiTheme="minorHAnsi" w:cstheme="minorHAnsi"/>
        </w:rPr>
        <w:t xml:space="preserve"> dotyczący oświetlenia placu budowy oraz zapleczy budowy, został uszczegółowiony (pkt 5 niniejszej decyzji) o parametry dobieranych lamp sodowych. Ponadto dodano możliwość zastosowania opraw oświetleniowych w technologii LED, ze światłem o ciepłej barwie. Oprawy te, podobnie jak lampy sodowe niskociśnieniowe, minimalizują przywabianie owadów, a także nietoperzy w okolice placu budowy. Odpowiednio dobrane oświetlenie ogranicza</w:t>
      </w:r>
      <w:r w:rsidR="00173120" w:rsidRPr="002D3750">
        <w:rPr>
          <w:rFonts w:asciiTheme="minorHAnsi" w:hAnsiTheme="minorHAnsi" w:cstheme="minorHAnsi"/>
        </w:rPr>
        <w:t xml:space="preserve"> zjawisko zanieczyszczenia światłem, a</w:t>
      </w:r>
      <w:r w:rsidRPr="002D3750">
        <w:rPr>
          <w:rFonts w:asciiTheme="minorHAnsi" w:hAnsiTheme="minorHAnsi" w:cstheme="minorHAnsi"/>
        </w:rPr>
        <w:t xml:space="preserve"> </w:t>
      </w:r>
      <w:r w:rsidR="00173120" w:rsidRPr="002D3750">
        <w:rPr>
          <w:rFonts w:asciiTheme="minorHAnsi" w:hAnsiTheme="minorHAnsi" w:cstheme="minorHAnsi"/>
        </w:rPr>
        <w:t>równocześnie</w:t>
      </w:r>
      <w:r w:rsidRPr="002D3750">
        <w:rPr>
          <w:rFonts w:asciiTheme="minorHAnsi" w:hAnsiTheme="minorHAnsi" w:cstheme="minorHAnsi"/>
        </w:rPr>
        <w:t xml:space="preserve"> ryzyko negatywnego wpływu na funkcjonowanie chiropterofauny, w tym zaburzenia tras</w:t>
      </w:r>
      <w:r w:rsidR="001F5AF5" w:rsidRPr="002D3750">
        <w:rPr>
          <w:rFonts w:asciiTheme="minorHAnsi" w:hAnsiTheme="minorHAnsi" w:cstheme="minorHAnsi"/>
        </w:rPr>
        <w:t xml:space="preserve"> jej</w:t>
      </w:r>
      <w:r w:rsidRPr="002D3750">
        <w:rPr>
          <w:rFonts w:asciiTheme="minorHAnsi" w:hAnsiTheme="minorHAnsi" w:cstheme="minorHAnsi"/>
        </w:rPr>
        <w:t xml:space="preserve"> migracji. GDOŚ zobowiązał także wnioskodawcę do </w:t>
      </w:r>
      <w:r w:rsidR="00176B6D" w:rsidRPr="002D3750">
        <w:rPr>
          <w:rFonts w:asciiTheme="minorHAnsi" w:hAnsiTheme="minorHAnsi" w:cstheme="minorHAnsi"/>
        </w:rPr>
        <w:t>stosowania zamkniętych opraw oświetleniowych, które nie stanowią pułapek dla wabionych przez światło owadów.</w:t>
      </w:r>
    </w:p>
    <w:p w14:paraId="036E8BF4" w14:textId="610011DA" w:rsidR="00B05023" w:rsidRPr="002D3750" w:rsidRDefault="00B05023" w:rsidP="000C73BC">
      <w:pPr>
        <w:spacing w:line="312" w:lineRule="auto"/>
        <w:rPr>
          <w:rFonts w:asciiTheme="minorHAnsi" w:hAnsiTheme="minorHAnsi" w:cstheme="minorHAnsi"/>
          <w:color w:val="000000"/>
        </w:rPr>
      </w:pPr>
      <w:r w:rsidRPr="002D3750">
        <w:rPr>
          <w:rFonts w:asciiTheme="minorHAnsi" w:hAnsiTheme="minorHAnsi" w:cstheme="minorHAnsi"/>
        </w:rPr>
        <w:t xml:space="preserve">W warunku zawartym w pkt I.2.2.8 </w:t>
      </w:r>
      <w:r w:rsidR="00173120" w:rsidRPr="002D3750">
        <w:rPr>
          <w:rFonts w:asciiTheme="minorHAnsi" w:hAnsiTheme="minorHAnsi" w:cstheme="minorHAnsi"/>
        </w:rPr>
        <w:t xml:space="preserve">skarżonej </w:t>
      </w:r>
      <w:r w:rsidR="00860D71" w:rsidRPr="002D3750">
        <w:rPr>
          <w:rFonts w:asciiTheme="minorHAnsi" w:hAnsiTheme="minorHAnsi" w:cstheme="minorHAnsi"/>
        </w:rPr>
        <w:t>decyzji</w:t>
      </w:r>
      <w:r w:rsidR="00AB71EF" w:rsidRPr="002D3750">
        <w:rPr>
          <w:rFonts w:asciiTheme="minorHAnsi" w:hAnsiTheme="minorHAnsi" w:cstheme="minorHAnsi"/>
        </w:rPr>
        <w:t xml:space="preserve"> (zreformowanym w pkt 6 niniejszej decyzji)</w:t>
      </w:r>
      <w:r w:rsidR="00860D71" w:rsidRPr="002D3750">
        <w:rPr>
          <w:rFonts w:asciiTheme="minorHAnsi" w:hAnsiTheme="minorHAnsi" w:cstheme="minorHAnsi"/>
        </w:rPr>
        <w:t xml:space="preserve">, </w:t>
      </w:r>
      <w:r w:rsidR="00173120" w:rsidRPr="002D3750">
        <w:rPr>
          <w:rFonts w:asciiTheme="minorHAnsi" w:hAnsiTheme="minorHAnsi" w:cstheme="minorHAnsi"/>
          <w:color w:val="000000"/>
        </w:rPr>
        <w:t xml:space="preserve">organ odwoławczy </w:t>
      </w:r>
      <w:r w:rsidR="00860D71" w:rsidRPr="002D3750">
        <w:rPr>
          <w:rFonts w:asciiTheme="minorHAnsi" w:hAnsiTheme="minorHAnsi" w:cstheme="minorHAnsi"/>
          <w:color w:val="000000"/>
        </w:rPr>
        <w:t>wskazał na konieczność wyraźnego oznaczenia miejsc prze</w:t>
      </w:r>
      <w:r w:rsidR="00AB71EF" w:rsidRPr="002D3750">
        <w:rPr>
          <w:rFonts w:asciiTheme="minorHAnsi" w:hAnsiTheme="minorHAnsi" w:cstheme="minorHAnsi"/>
          <w:color w:val="000000"/>
        </w:rPr>
        <w:t>chowywania</w:t>
      </w:r>
      <w:r w:rsidR="00860D71" w:rsidRPr="002D3750">
        <w:rPr>
          <w:rFonts w:asciiTheme="minorHAnsi" w:hAnsiTheme="minorHAnsi" w:cstheme="minorHAnsi"/>
          <w:color w:val="000000"/>
        </w:rPr>
        <w:t xml:space="preserve"> substancji, </w:t>
      </w:r>
      <w:r w:rsidR="00173120" w:rsidRPr="002D3750">
        <w:rPr>
          <w:rFonts w:asciiTheme="minorHAnsi" w:hAnsiTheme="minorHAnsi" w:cstheme="minorHAnsi"/>
          <w:color w:val="000000"/>
        </w:rPr>
        <w:t>służących do neutralizacji</w:t>
      </w:r>
      <w:r w:rsidR="00860D71" w:rsidRPr="002D3750">
        <w:rPr>
          <w:rFonts w:asciiTheme="minorHAnsi" w:hAnsiTheme="minorHAnsi" w:cstheme="minorHAnsi"/>
          <w:color w:val="000000"/>
        </w:rPr>
        <w:t xml:space="preserve"> ewentualnych wycieków </w:t>
      </w:r>
      <w:r w:rsidR="00173120" w:rsidRPr="002D3750">
        <w:rPr>
          <w:rFonts w:asciiTheme="minorHAnsi" w:hAnsiTheme="minorHAnsi" w:cstheme="minorHAnsi"/>
          <w:color w:val="000000"/>
        </w:rPr>
        <w:t>paliw</w:t>
      </w:r>
      <w:r w:rsidR="00860D71" w:rsidRPr="002D3750">
        <w:rPr>
          <w:rFonts w:asciiTheme="minorHAnsi" w:hAnsiTheme="minorHAnsi" w:cstheme="minorHAnsi"/>
          <w:color w:val="000000"/>
        </w:rPr>
        <w:t xml:space="preserve"> czy płynów eksploatacyjnych</w:t>
      </w:r>
      <w:r w:rsidR="009B4DAB" w:rsidRPr="002D3750">
        <w:rPr>
          <w:rFonts w:asciiTheme="minorHAnsi" w:hAnsiTheme="minorHAnsi" w:cstheme="minorHAnsi"/>
          <w:color w:val="000000"/>
        </w:rPr>
        <w:t xml:space="preserve"> do środowiska</w:t>
      </w:r>
      <w:r w:rsidR="00860D71" w:rsidRPr="002D3750">
        <w:rPr>
          <w:rFonts w:asciiTheme="minorHAnsi" w:hAnsiTheme="minorHAnsi" w:cstheme="minorHAnsi"/>
          <w:color w:val="000000"/>
        </w:rPr>
        <w:t xml:space="preserve">. Organ uznał </w:t>
      </w:r>
      <w:r w:rsidR="00173120" w:rsidRPr="002D3750">
        <w:rPr>
          <w:rFonts w:asciiTheme="minorHAnsi" w:hAnsiTheme="minorHAnsi" w:cstheme="minorHAnsi"/>
          <w:color w:val="000000"/>
        </w:rPr>
        <w:t xml:space="preserve">również </w:t>
      </w:r>
      <w:r w:rsidR="00860D71" w:rsidRPr="002D3750">
        <w:rPr>
          <w:rFonts w:asciiTheme="minorHAnsi" w:hAnsiTheme="minorHAnsi" w:cstheme="minorHAnsi"/>
          <w:color w:val="000000"/>
        </w:rPr>
        <w:t xml:space="preserve">za konieczne </w:t>
      </w:r>
      <w:r w:rsidR="00F70E96" w:rsidRPr="002D3750">
        <w:rPr>
          <w:rFonts w:asciiTheme="minorHAnsi" w:hAnsiTheme="minorHAnsi" w:cstheme="minorHAnsi"/>
          <w:color w:val="000000"/>
        </w:rPr>
        <w:t>doprecyzowanie</w:t>
      </w:r>
      <w:r w:rsidR="00860D71" w:rsidRPr="002D3750">
        <w:rPr>
          <w:rFonts w:asciiTheme="minorHAnsi" w:hAnsiTheme="minorHAnsi" w:cstheme="minorHAnsi"/>
          <w:color w:val="000000"/>
        </w:rPr>
        <w:t xml:space="preserve"> obowiązków podmiotu planującego realizację omawianego przedsięwzięcia w zakresie prawidłowej gospodarki substancj</w:t>
      </w:r>
      <w:r w:rsidR="00AB71EF" w:rsidRPr="002D3750">
        <w:rPr>
          <w:rFonts w:asciiTheme="minorHAnsi" w:hAnsiTheme="minorHAnsi" w:cstheme="minorHAnsi"/>
          <w:color w:val="000000"/>
        </w:rPr>
        <w:t>ami</w:t>
      </w:r>
      <w:r w:rsidR="00173120" w:rsidRPr="002D3750">
        <w:rPr>
          <w:rFonts w:asciiTheme="minorHAnsi" w:hAnsiTheme="minorHAnsi" w:cstheme="minorHAnsi"/>
          <w:color w:val="000000"/>
        </w:rPr>
        <w:t xml:space="preserve"> niebezpiecznymi</w:t>
      </w:r>
      <w:r w:rsidR="00F70E96" w:rsidRPr="002D3750">
        <w:rPr>
          <w:rFonts w:asciiTheme="minorHAnsi" w:hAnsiTheme="minorHAnsi" w:cstheme="minorHAnsi"/>
          <w:color w:val="000000"/>
        </w:rPr>
        <w:t xml:space="preserve">, </w:t>
      </w:r>
      <w:r w:rsidR="00AB71EF" w:rsidRPr="002D3750">
        <w:rPr>
          <w:rFonts w:asciiTheme="minorHAnsi" w:hAnsiTheme="minorHAnsi" w:cstheme="minorHAnsi"/>
          <w:color w:val="000000"/>
        </w:rPr>
        <w:t>ze względu na ich potencjalne</w:t>
      </w:r>
      <w:r w:rsidR="00860D71" w:rsidRPr="002D3750">
        <w:rPr>
          <w:rFonts w:asciiTheme="minorHAnsi" w:hAnsiTheme="minorHAnsi" w:cstheme="minorHAnsi"/>
          <w:color w:val="000000"/>
        </w:rPr>
        <w:t xml:space="preserve"> zagrożenie dla wód </w:t>
      </w:r>
      <w:r w:rsidR="009B4DAB" w:rsidRPr="002D3750">
        <w:rPr>
          <w:rFonts w:asciiTheme="minorHAnsi" w:hAnsiTheme="minorHAnsi" w:cstheme="minorHAnsi"/>
          <w:color w:val="000000"/>
        </w:rPr>
        <w:t>oraz</w:t>
      </w:r>
      <w:r w:rsidR="00860D71" w:rsidRPr="002D3750">
        <w:rPr>
          <w:rFonts w:asciiTheme="minorHAnsi" w:hAnsiTheme="minorHAnsi" w:cstheme="minorHAnsi"/>
          <w:color w:val="000000"/>
        </w:rPr>
        <w:t xml:space="preserve"> gleby</w:t>
      </w:r>
      <w:r w:rsidR="00F70E96" w:rsidRPr="002D3750">
        <w:rPr>
          <w:rFonts w:asciiTheme="minorHAnsi" w:hAnsiTheme="minorHAnsi" w:cstheme="minorHAnsi"/>
          <w:color w:val="000000"/>
        </w:rPr>
        <w:t>.</w:t>
      </w:r>
      <w:r w:rsidR="00860D71" w:rsidRPr="002D3750">
        <w:rPr>
          <w:rFonts w:asciiTheme="minorHAnsi" w:hAnsiTheme="minorHAnsi" w:cstheme="minorHAnsi"/>
          <w:color w:val="000000"/>
        </w:rPr>
        <w:t xml:space="preserve"> </w:t>
      </w:r>
      <w:r w:rsidR="00F70E96" w:rsidRPr="002D3750">
        <w:rPr>
          <w:rFonts w:asciiTheme="minorHAnsi" w:hAnsiTheme="minorHAnsi" w:cstheme="minorHAnsi"/>
          <w:color w:val="000000"/>
        </w:rPr>
        <w:t>Ponadto organ wskazał</w:t>
      </w:r>
      <w:r w:rsidR="009B4DAB" w:rsidRPr="002D3750">
        <w:rPr>
          <w:rFonts w:asciiTheme="minorHAnsi" w:hAnsiTheme="minorHAnsi" w:cstheme="minorHAnsi"/>
          <w:color w:val="000000"/>
        </w:rPr>
        <w:t xml:space="preserve"> </w:t>
      </w:r>
      <w:r w:rsidR="00860D71" w:rsidRPr="002D3750">
        <w:rPr>
          <w:rFonts w:asciiTheme="minorHAnsi" w:hAnsiTheme="minorHAnsi" w:cstheme="minorHAnsi"/>
          <w:color w:val="000000"/>
        </w:rPr>
        <w:t>wytyczne</w:t>
      </w:r>
      <w:r w:rsidR="00F70E96" w:rsidRPr="002D3750">
        <w:rPr>
          <w:rFonts w:asciiTheme="minorHAnsi" w:hAnsiTheme="minorHAnsi" w:cstheme="minorHAnsi"/>
          <w:color w:val="000000"/>
        </w:rPr>
        <w:t>, dotyczące</w:t>
      </w:r>
      <w:r w:rsidR="00AB71EF" w:rsidRPr="002D3750">
        <w:rPr>
          <w:rFonts w:asciiTheme="minorHAnsi" w:hAnsiTheme="minorHAnsi" w:cstheme="minorHAnsi"/>
          <w:color w:val="000000"/>
        </w:rPr>
        <w:t xml:space="preserve"> odpowiedniego</w:t>
      </w:r>
      <w:r w:rsidR="00F70E96" w:rsidRPr="002D3750">
        <w:rPr>
          <w:rFonts w:asciiTheme="minorHAnsi" w:hAnsiTheme="minorHAnsi" w:cstheme="minorHAnsi"/>
          <w:color w:val="000000"/>
        </w:rPr>
        <w:t xml:space="preserve"> </w:t>
      </w:r>
      <w:r w:rsidR="00860D71" w:rsidRPr="002D3750">
        <w:rPr>
          <w:rFonts w:asciiTheme="minorHAnsi" w:hAnsiTheme="minorHAnsi" w:cstheme="minorHAnsi"/>
          <w:color w:val="000000"/>
        </w:rPr>
        <w:t>zagospodarowania</w:t>
      </w:r>
      <w:r w:rsidR="00F70E96" w:rsidRPr="002D3750">
        <w:rPr>
          <w:rFonts w:asciiTheme="minorHAnsi" w:hAnsiTheme="minorHAnsi" w:cstheme="minorHAnsi"/>
          <w:color w:val="000000"/>
        </w:rPr>
        <w:t xml:space="preserve"> oraz zabezpieczenia</w:t>
      </w:r>
      <w:r w:rsidR="00860D71" w:rsidRPr="002D3750">
        <w:rPr>
          <w:rFonts w:asciiTheme="minorHAnsi" w:hAnsiTheme="minorHAnsi" w:cstheme="minorHAnsi"/>
          <w:color w:val="000000"/>
        </w:rPr>
        <w:t xml:space="preserve"> zapleczy budowy</w:t>
      </w:r>
      <w:r w:rsidR="00F70E96" w:rsidRPr="002D3750">
        <w:rPr>
          <w:rFonts w:asciiTheme="minorHAnsi" w:hAnsiTheme="minorHAnsi" w:cstheme="minorHAnsi"/>
          <w:color w:val="000000"/>
        </w:rPr>
        <w:t xml:space="preserve">. </w:t>
      </w:r>
      <w:r w:rsidR="00173120" w:rsidRPr="002D3750">
        <w:rPr>
          <w:rFonts w:asciiTheme="minorHAnsi" w:hAnsiTheme="minorHAnsi" w:cstheme="minorHAnsi"/>
          <w:color w:val="000000"/>
        </w:rPr>
        <w:t xml:space="preserve">W omawianym pkt </w:t>
      </w:r>
      <w:r w:rsidR="00860D71" w:rsidRPr="002D3750">
        <w:rPr>
          <w:rFonts w:asciiTheme="minorHAnsi" w:hAnsiTheme="minorHAnsi" w:cstheme="minorHAnsi"/>
          <w:color w:val="000000"/>
        </w:rPr>
        <w:t xml:space="preserve">organ II instancji </w:t>
      </w:r>
      <w:r w:rsidR="00173120" w:rsidRPr="002D3750">
        <w:rPr>
          <w:rFonts w:asciiTheme="minorHAnsi" w:hAnsiTheme="minorHAnsi" w:cstheme="minorHAnsi"/>
          <w:color w:val="000000"/>
        </w:rPr>
        <w:t xml:space="preserve">dodatkowo </w:t>
      </w:r>
      <w:r w:rsidR="00860D71" w:rsidRPr="002D3750">
        <w:rPr>
          <w:rFonts w:asciiTheme="minorHAnsi" w:hAnsiTheme="minorHAnsi" w:cstheme="minorHAnsi"/>
          <w:color w:val="000000"/>
        </w:rPr>
        <w:t xml:space="preserve">wskazał </w:t>
      </w:r>
      <w:r w:rsidR="00AB71EF" w:rsidRPr="002D3750">
        <w:rPr>
          <w:rFonts w:asciiTheme="minorHAnsi" w:hAnsiTheme="minorHAnsi" w:cstheme="minorHAnsi"/>
          <w:color w:val="000000"/>
        </w:rPr>
        <w:t>na konieczność przeszkolenia</w:t>
      </w:r>
      <w:r w:rsidR="00860D71" w:rsidRPr="002D3750">
        <w:rPr>
          <w:rFonts w:asciiTheme="minorHAnsi" w:hAnsiTheme="minorHAnsi" w:cstheme="minorHAnsi"/>
          <w:color w:val="000000"/>
        </w:rPr>
        <w:t xml:space="preserve"> pracowni</w:t>
      </w:r>
      <w:r w:rsidR="00AB71EF" w:rsidRPr="002D3750">
        <w:rPr>
          <w:rFonts w:asciiTheme="minorHAnsi" w:hAnsiTheme="minorHAnsi" w:cstheme="minorHAnsi"/>
          <w:color w:val="000000"/>
        </w:rPr>
        <w:t xml:space="preserve">ków </w:t>
      </w:r>
      <w:r w:rsidR="00860D71" w:rsidRPr="002D3750">
        <w:rPr>
          <w:rFonts w:asciiTheme="minorHAnsi" w:hAnsiTheme="minorHAnsi" w:cstheme="minorHAnsi"/>
          <w:color w:val="000000"/>
        </w:rPr>
        <w:t xml:space="preserve">ze sposobu postępowania w </w:t>
      </w:r>
      <w:r w:rsidR="00AB71EF" w:rsidRPr="002D3750">
        <w:rPr>
          <w:rFonts w:asciiTheme="minorHAnsi" w:hAnsiTheme="minorHAnsi" w:cstheme="minorHAnsi"/>
          <w:color w:val="000000"/>
        </w:rPr>
        <w:t>przypadku</w:t>
      </w:r>
      <w:r w:rsidR="00860D71" w:rsidRPr="002D3750">
        <w:rPr>
          <w:rFonts w:asciiTheme="minorHAnsi" w:hAnsiTheme="minorHAnsi" w:cstheme="minorHAnsi"/>
          <w:color w:val="000000"/>
        </w:rPr>
        <w:t xml:space="preserve"> konieczności zastosowania opisanych preparatów</w:t>
      </w:r>
      <w:r w:rsidR="00F70E96" w:rsidRPr="002D3750">
        <w:rPr>
          <w:rFonts w:asciiTheme="minorHAnsi" w:hAnsiTheme="minorHAnsi" w:cstheme="minorHAnsi"/>
          <w:color w:val="000000"/>
        </w:rPr>
        <w:t xml:space="preserve"> do neutralizacji substancji </w:t>
      </w:r>
      <w:r w:rsidR="00AB71EF" w:rsidRPr="002D3750">
        <w:rPr>
          <w:rFonts w:asciiTheme="minorHAnsi" w:hAnsiTheme="minorHAnsi" w:cstheme="minorHAnsi"/>
          <w:color w:val="000000"/>
        </w:rPr>
        <w:t xml:space="preserve">niebezpiecznych dla środowiska. </w:t>
      </w:r>
      <w:r w:rsidR="00860D71" w:rsidRPr="002D3750">
        <w:rPr>
          <w:rFonts w:asciiTheme="minorHAnsi" w:hAnsiTheme="minorHAnsi" w:cstheme="minorHAnsi"/>
          <w:color w:val="000000"/>
        </w:rPr>
        <w:t xml:space="preserve">Nowe brzmienie ww. warunku </w:t>
      </w:r>
      <w:r w:rsidR="009B4DAB" w:rsidRPr="002D3750">
        <w:rPr>
          <w:rFonts w:asciiTheme="minorHAnsi" w:hAnsiTheme="minorHAnsi" w:cstheme="minorHAnsi"/>
          <w:color w:val="000000"/>
        </w:rPr>
        <w:t>umożliwi</w:t>
      </w:r>
      <w:r w:rsidR="00860D71" w:rsidRPr="002D3750">
        <w:rPr>
          <w:rFonts w:asciiTheme="minorHAnsi" w:hAnsiTheme="minorHAnsi" w:cstheme="minorHAnsi"/>
          <w:color w:val="000000"/>
        </w:rPr>
        <w:t xml:space="preserve"> szybką i zdecydowaną reakcję pracowników w sytuacji wystąpienia ewentualnego wycieku paliwa czy płynów eksploatacyjnych do środowiska, co w efekcie </w:t>
      </w:r>
      <w:r w:rsidR="009B4DAB" w:rsidRPr="002D3750">
        <w:rPr>
          <w:rFonts w:asciiTheme="minorHAnsi" w:hAnsiTheme="minorHAnsi" w:cstheme="minorHAnsi"/>
          <w:color w:val="000000"/>
        </w:rPr>
        <w:t>pozwoli na</w:t>
      </w:r>
      <w:r w:rsidR="00860D71" w:rsidRPr="002D3750">
        <w:rPr>
          <w:rFonts w:asciiTheme="minorHAnsi" w:hAnsiTheme="minorHAnsi" w:cstheme="minorHAnsi"/>
          <w:color w:val="000000"/>
        </w:rPr>
        <w:t xml:space="preserve"> ograniczenie rozmiaru strat lub całkowicie wykluczy wystąpienie </w:t>
      </w:r>
      <w:r w:rsidR="009B4DAB" w:rsidRPr="002D3750">
        <w:rPr>
          <w:rFonts w:asciiTheme="minorHAnsi" w:hAnsiTheme="minorHAnsi" w:cstheme="minorHAnsi"/>
          <w:color w:val="000000"/>
        </w:rPr>
        <w:t>potencjalne</w:t>
      </w:r>
      <w:r w:rsidR="00860D71" w:rsidRPr="002D3750">
        <w:rPr>
          <w:rFonts w:asciiTheme="minorHAnsi" w:hAnsiTheme="minorHAnsi" w:cstheme="minorHAnsi"/>
          <w:color w:val="000000"/>
        </w:rPr>
        <w:t>j szkody w środowisku.</w:t>
      </w:r>
    </w:p>
    <w:p w14:paraId="2A1EEE00" w14:textId="5AB9BC86" w:rsidR="00176B6D" w:rsidRPr="002D3750" w:rsidRDefault="00CB2877" w:rsidP="000C73BC">
      <w:pPr>
        <w:spacing w:line="312" w:lineRule="auto"/>
        <w:rPr>
          <w:rFonts w:asciiTheme="minorHAnsi" w:hAnsiTheme="minorHAnsi" w:cstheme="minorHAnsi"/>
        </w:rPr>
      </w:pPr>
      <w:r w:rsidRPr="002D3750">
        <w:rPr>
          <w:rFonts w:asciiTheme="minorHAnsi" w:hAnsiTheme="minorHAnsi" w:cstheme="minorHAnsi"/>
        </w:rPr>
        <w:t xml:space="preserve">Rozpatrując przedmiotową sprawę organ odwoławczy w pkt </w:t>
      </w:r>
      <w:r w:rsidR="00BE0DB1" w:rsidRPr="002D3750">
        <w:rPr>
          <w:rFonts w:asciiTheme="minorHAnsi" w:hAnsiTheme="minorHAnsi" w:cstheme="minorHAnsi"/>
        </w:rPr>
        <w:t>7</w:t>
      </w:r>
      <w:r w:rsidR="00A94E11" w:rsidRPr="002D3750">
        <w:rPr>
          <w:rFonts w:asciiTheme="minorHAnsi" w:hAnsiTheme="minorHAnsi" w:cstheme="minorHAnsi"/>
        </w:rPr>
        <w:t xml:space="preserve"> niniejszej decyzji uznał za konieczne</w:t>
      </w:r>
      <w:r w:rsidR="003D4530" w:rsidRPr="002D3750">
        <w:rPr>
          <w:rFonts w:asciiTheme="minorHAnsi" w:hAnsiTheme="minorHAnsi" w:cstheme="minorHAnsi"/>
        </w:rPr>
        <w:t xml:space="preserve"> usunięcie zapisu dotyczącego lokalizowania zapleczy budowy oraz placów składowych w obrębie dolin rzecznych. Szczegółowe wytyczne dotyczące umiejscowienia powyższych elementów infrastruktury zostały ujęte w pkt I.2.2.1 decyzji RDOŚ w Łodzi. W związku z powyższym w zreformowanym pkt </w:t>
      </w:r>
      <w:r w:rsidR="00DB61DE" w:rsidRPr="002D3750">
        <w:rPr>
          <w:rFonts w:asciiTheme="minorHAnsi" w:hAnsiTheme="minorHAnsi" w:cstheme="minorHAnsi"/>
        </w:rPr>
        <w:t>I.2.2.1</w:t>
      </w:r>
      <w:r w:rsidR="003D4530" w:rsidRPr="002D3750">
        <w:rPr>
          <w:rFonts w:asciiTheme="minorHAnsi" w:hAnsiTheme="minorHAnsi" w:cstheme="minorHAnsi"/>
        </w:rPr>
        <w:t xml:space="preserve"> niniejszej decyzji, ujęto jedynie tymczasowe drogi dojazdowe oraz place manewrowe.</w:t>
      </w:r>
    </w:p>
    <w:p w14:paraId="255AE543" w14:textId="1E9B413B" w:rsidR="003D4530" w:rsidRPr="002D3750" w:rsidRDefault="003D4530" w:rsidP="000C73BC">
      <w:pPr>
        <w:spacing w:line="312" w:lineRule="auto"/>
        <w:rPr>
          <w:rFonts w:asciiTheme="minorHAnsi" w:hAnsiTheme="minorHAnsi" w:cstheme="minorHAnsi"/>
        </w:rPr>
      </w:pPr>
      <w:r w:rsidRPr="002D3750">
        <w:rPr>
          <w:rFonts w:asciiTheme="minorHAnsi" w:hAnsiTheme="minorHAnsi" w:cstheme="minorHAnsi"/>
        </w:rPr>
        <w:lastRenderedPageBreak/>
        <w:t>Warunek określony w punkcie I.2.2.11.3 kwestionowanej decyzji został zmodyfikowany poprzez wskazanie odcinków gazociągu, na których prace budowlane należy prowadzić w sposób ograniczający odwodnienie terenów przyległych, przy wykorzystaniu</w:t>
      </w:r>
      <w:r w:rsidR="009B7BCD" w:rsidRPr="002D3750">
        <w:rPr>
          <w:rFonts w:asciiTheme="minorHAnsi" w:hAnsiTheme="minorHAnsi" w:cstheme="minorHAnsi"/>
        </w:rPr>
        <w:t xml:space="preserve"> odpowiednich</w:t>
      </w:r>
      <w:r w:rsidRPr="002D3750">
        <w:rPr>
          <w:rFonts w:asciiTheme="minorHAnsi" w:hAnsiTheme="minorHAnsi" w:cstheme="minorHAnsi"/>
        </w:rPr>
        <w:t xml:space="preserve"> rozwiązań</w:t>
      </w:r>
      <w:r w:rsidR="009B7BCD" w:rsidRPr="002D3750">
        <w:rPr>
          <w:rFonts w:asciiTheme="minorHAnsi" w:hAnsiTheme="minorHAnsi" w:cstheme="minorHAnsi"/>
        </w:rPr>
        <w:t xml:space="preserve"> technicznych</w:t>
      </w:r>
      <w:r w:rsidRPr="002D3750">
        <w:rPr>
          <w:rFonts w:asciiTheme="minorHAnsi" w:hAnsiTheme="minorHAnsi" w:cstheme="minorHAnsi"/>
        </w:rPr>
        <w:t xml:space="preserve"> tj. szczelne ścianki. Wskazane </w:t>
      </w:r>
      <w:r w:rsidR="009B7BCD" w:rsidRPr="002D3750">
        <w:rPr>
          <w:rFonts w:asciiTheme="minorHAnsi" w:hAnsiTheme="minorHAnsi" w:cstheme="minorHAnsi"/>
        </w:rPr>
        <w:t xml:space="preserve">w pkt </w:t>
      </w:r>
      <w:r w:rsidR="00BE0DB1" w:rsidRPr="002D3750">
        <w:rPr>
          <w:rFonts w:asciiTheme="minorHAnsi" w:hAnsiTheme="minorHAnsi" w:cstheme="minorHAnsi"/>
        </w:rPr>
        <w:t>8</w:t>
      </w:r>
      <w:r w:rsidR="009B7BCD" w:rsidRPr="002D3750">
        <w:rPr>
          <w:rFonts w:asciiTheme="minorHAnsi" w:hAnsiTheme="minorHAnsi" w:cstheme="minorHAnsi"/>
        </w:rPr>
        <w:t xml:space="preserve"> niniejszej decyzji</w:t>
      </w:r>
      <w:r w:rsidRPr="002D3750">
        <w:rPr>
          <w:rFonts w:asciiTheme="minorHAnsi" w:hAnsiTheme="minorHAnsi" w:cstheme="minorHAnsi"/>
        </w:rPr>
        <w:t xml:space="preserve"> odcinki przebiegają w niewielkiej odległości od płatów niżowych świeżych łąk użytkowanych ekstensywnie (Arrhenatherion elatioris) (siedliska przyrodniczego o kodzie 6510) lub je przecinają </w:t>
      </w:r>
      <w:r w:rsidR="009B7BCD" w:rsidRPr="002D3750">
        <w:rPr>
          <w:rFonts w:asciiTheme="minorHAnsi" w:hAnsiTheme="minorHAnsi" w:cstheme="minorHAnsi"/>
        </w:rPr>
        <w:t>bądź</w:t>
      </w:r>
      <w:r w:rsidRPr="002D3750">
        <w:rPr>
          <w:rFonts w:asciiTheme="minorHAnsi" w:hAnsiTheme="minorHAnsi" w:cstheme="minorHAnsi"/>
        </w:rPr>
        <w:t xml:space="preserve"> przechodzą przez doliny rzek: Dobrzynka, Ner </w:t>
      </w:r>
      <w:r w:rsidR="009B7BCD" w:rsidRPr="002D3750">
        <w:rPr>
          <w:rFonts w:asciiTheme="minorHAnsi" w:hAnsiTheme="minorHAnsi" w:cstheme="minorHAnsi"/>
        </w:rPr>
        <w:t>oraz</w:t>
      </w:r>
      <w:r w:rsidRPr="002D3750">
        <w:rPr>
          <w:rFonts w:asciiTheme="minorHAnsi" w:hAnsiTheme="minorHAnsi" w:cstheme="minorHAnsi"/>
        </w:rPr>
        <w:t xml:space="preserve"> Olechówka. </w:t>
      </w:r>
      <w:r w:rsidR="009B7BCD" w:rsidRPr="002D3750">
        <w:rPr>
          <w:rFonts w:asciiTheme="minorHAnsi" w:hAnsiTheme="minorHAnsi" w:cstheme="minorHAnsi"/>
        </w:rPr>
        <w:t>W granicach tych dolin, w trakcie inwentaryzacji przyrodniczej wykryto liczne stanowiska chronionych gatunków fauny. W związku z powyższym, w sytuacji konieczności odwodnienia wykopów, wskazane w omawianym punkcie decyzji rozwiązania techniczne umożliwią zachowanie warunków wodnych na przyległym terenie i zminimalizują negatywny wpływ etapu budowy gazociągu na ww. zbiorowisko roślinne oraz siedliska chronionych gatunków fauny.</w:t>
      </w:r>
    </w:p>
    <w:p w14:paraId="55FAAC15" w14:textId="60D89512" w:rsidR="009B7BCD" w:rsidRPr="002D3750" w:rsidRDefault="00C45171" w:rsidP="000C73BC">
      <w:pPr>
        <w:spacing w:line="312" w:lineRule="auto"/>
        <w:rPr>
          <w:rFonts w:asciiTheme="minorHAnsi" w:hAnsiTheme="minorHAnsi" w:cstheme="minorHAnsi"/>
        </w:rPr>
      </w:pPr>
      <w:r w:rsidRPr="002D3750">
        <w:rPr>
          <w:rFonts w:asciiTheme="minorHAnsi" w:hAnsiTheme="minorHAnsi" w:cstheme="minorHAnsi"/>
        </w:rPr>
        <w:t xml:space="preserve">Z uwagi na fakt, że w skarżonej decyzji pojawiły się rozbieżności zapisów dotyczących lokalizowania miejsc parkowania maszyn budowlanych oraz miejsc do czyszczenia urządzeń </w:t>
      </w:r>
      <w:r w:rsidR="0060256B" w:rsidRPr="002D3750">
        <w:rPr>
          <w:rFonts w:asciiTheme="minorHAnsi" w:hAnsiTheme="minorHAnsi" w:cstheme="minorHAnsi"/>
        </w:rPr>
        <w:t>względem</w:t>
      </w:r>
      <w:r w:rsidRPr="002D3750">
        <w:rPr>
          <w:rFonts w:asciiTheme="minorHAnsi" w:hAnsiTheme="minorHAnsi" w:cstheme="minorHAnsi"/>
        </w:rPr>
        <w:t xml:space="preserve"> </w:t>
      </w:r>
      <w:r w:rsidR="00CC3BD0" w:rsidRPr="002D3750">
        <w:rPr>
          <w:rFonts w:asciiTheme="minorHAnsi" w:hAnsiTheme="minorHAnsi" w:cstheme="minorHAnsi"/>
        </w:rPr>
        <w:t>cieków i zbiorników</w:t>
      </w:r>
      <w:r w:rsidRPr="002D3750">
        <w:rPr>
          <w:rFonts w:asciiTheme="minorHAnsi" w:hAnsiTheme="minorHAnsi" w:cstheme="minorHAnsi"/>
        </w:rPr>
        <w:t xml:space="preserve"> wodnych, </w:t>
      </w:r>
      <w:r w:rsidR="00DB61DE" w:rsidRPr="002D3750">
        <w:rPr>
          <w:rFonts w:asciiTheme="minorHAnsi" w:hAnsiTheme="minorHAnsi" w:cstheme="minorHAnsi"/>
        </w:rPr>
        <w:t xml:space="preserve">organ odwoławczy </w:t>
      </w:r>
      <w:r w:rsidRPr="002D3750">
        <w:rPr>
          <w:rFonts w:asciiTheme="minorHAnsi" w:hAnsiTheme="minorHAnsi" w:cstheme="minorHAnsi"/>
        </w:rPr>
        <w:t>ujednolici</w:t>
      </w:r>
      <w:r w:rsidR="00DB61DE" w:rsidRPr="002D3750">
        <w:rPr>
          <w:rFonts w:asciiTheme="minorHAnsi" w:hAnsiTheme="minorHAnsi" w:cstheme="minorHAnsi"/>
        </w:rPr>
        <w:t>ł</w:t>
      </w:r>
      <w:r w:rsidRPr="002D3750">
        <w:rPr>
          <w:rFonts w:asciiTheme="minorHAnsi" w:hAnsiTheme="minorHAnsi" w:cstheme="minorHAnsi"/>
        </w:rPr>
        <w:t xml:space="preserve">  odległość</w:t>
      </w:r>
      <w:r w:rsidR="00DB61DE" w:rsidRPr="002D3750">
        <w:rPr>
          <w:rFonts w:asciiTheme="minorHAnsi" w:hAnsiTheme="minorHAnsi" w:cstheme="minorHAnsi"/>
        </w:rPr>
        <w:t xml:space="preserve"> lokalizacji zapleczy budowy</w:t>
      </w:r>
      <w:r w:rsidR="00CF49C1" w:rsidRPr="002D3750">
        <w:rPr>
          <w:rFonts w:asciiTheme="minorHAnsi" w:hAnsiTheme="minorHAnsi" w:cstheme="minorHAnsi"/>
        </w:rPr>
        <w:t xml:space="preserve"> do </w:t>
      </w:r>
      <w:r w:rsidR="00DB61DE" w:rsidRPr="002D3750">
        <w:rPr>
          <w:rFonts w:asciiTheme="minorHAnsi" w:hAnsiTheme="minorHAnsi" w:cstheme="minorHAnsi"/>
        </w:rPr>
        <w:t xml:space="preserve">min. </w:t>
      </w:r>
      <w:r w:rsidR="00CF49C1" w:rsidRPr="002D3750">
        <w:rPr>
          <w:rFonts w:asciiTheme="minorHAnsi" w:hAnsiTheme="minorHAnsi" w:cstheme="minorHAnsi"/>
        </w:rPr>
        <w:t>50 m</w:t>
      </w:r>
      <w:r w:rsidR="00DB61DE" w:rsidRPr="002D3750">
        <w:rPr>
          <w:rFonts w:asciiTheme="minorHAnsi" w:hAnsiTheme="minorHAnsi" w:cstheme="minorHAnsi"/>
        </w:rPr>
        <w:t xml:space="preserve"> od cieków i zbiorników wodnych</w:t>
      </w:r>
      <w:r w:rsidR="00CF49C1" w:rsidRPr="002D3750">
        <w:rPr>
          <w:rFonts w:asciiTheme="minorHAnsi" w:hAnsiTheme="minorHAnsi" w:cstheme="minorHAnsi"/>
        </w:rPr>
        <w:t>,</w:t>
      </w:r>
      <w:r w:rsidRPr="002D3750">
        <w:rPr>
          <w:rFonts w:asciiTheme="minorHAnsi" w:hAnsiTheme="minorHAnsi" w:cstheme="minorHAnsi"/>
        </w:rPr>
        <w:t xml:space="preserve"> zgodnie z brzmieniem pkt I.2.2.3 decyzji RDOŚ w Łodzi. Ponadto, aby ułatwić realizację przedsięwzięcia, w pkt </w:t>
      </w:r>
      <w:r w:rsidR="00BE0DB1" w:rsidRPr="002D3750">
        <w:rPr>
          <w:rFonts w:asciiTheme="minorHAnsi" w:hAnsiTheme="minorHAnsi" w:cstheme="minorHAnsi"/>
        </w:rPr>
        <w:t>9</w:t>
      </w:r>
      <w:r w:rsidRPr="002D3750">
        <w:rPr>
          <w:rFonts w:asciiTheme="minorHAnsi" w:hAnsiTheme="minorHAnsi" w:cstheme="minorHAnsi"/>
        </w:rPr>
        <w:t xml:space="preserve"> niniejszej decyzji</w:t>
      </w:r>
      <w:r w:rsidR="00BE0DB1" w:rsidRPr="002D3750">
        <w:rPr>
          <w:rFonts w:asciiTheme="minorHAnsi" w:hAnsiTheme="minorHAnsi" w:cstheme="minorHAnsi"/>
        </w:rPr>
        <w:t xml:space="preserve"> (zreformowanym warunku I.2.2.12 decyzji RDOŚ w Łodzi)</w:t>
      </w:r>
      <w:r w:rsidRPr="002D3750">
        <w:rPr>
          <w:rFonts w:asciiTheme="minorHAnsi" w:hAnsiTheme="minorHAnsi" w:cstheme="minorHAnsi"/>
        </w:rPr>
        <w:t xml:space="preserve"> dopuszczono możliwość transportu maszyn w ww. buforze, w pasie budowlano-montażowym</w:t>
      </w:r>
      <w:r w:rsidR="00CF49C1" w:rsidRPr="002D3750">
        <w:rPr>
          <w:rFonts w:asciiTheme="minorHAnsi" w:hAnsiTheme="minorHAnsi" w:cstheme="minorHAnsi"/>
        </w:rPr>
        <w:t>. Powyższe zostało ustalone ze względu na fakt, że teren w granicach pasa montażowego i tak zostanie przekształcony.</w:t>
      </w:r>
    </w:p>
    <w:p w14:paraId="5E009E8D" w14:textId="65E0A073" w:rsidR="00B05023" w:rsidRPr="002D3750" w:rsidRDefault="00B05023" w:rsidP="000C73BC">
      <w:pPr>
        <w:spacing w:line="312" w:lineRule="auto"/>
        <w:rPr>
          <w:rFonts w:asciiTheme="minorHAnsi" w:hAnsiTheme="minorHAnsi" w:cstheme="minorHAnsi"/>
        </w:rPr>
      </w:pPr>
      <w:r w:rsidRPr="002D3750">
        <w:rPr>
          <w:rFonts w:asciiTheme="minorHAnsi" w:hAnsiTheme="minorHAnsi" w:cstheme="minorHAnsi"/>
        </w:rPr>
        <w:t>Warunek określony w punkcie I.2.2.13 decyzji RDOŚ w Łodzi został uchylony</w:t>
      </w:r>
      <w:r w:rsidR="00BE0DB1" w:rsidRPr="002D3750">
        <w:rPr>
          <w:rFonts w:asciiTheme="minorHAnsi" w:hAnsiTheme="minorHAnsi" w:cstheme="minorHAnsi"/>
        </w:rPr>
        <w:t>,</w:t>
      </w:r>
      <w:r w:rsidRPr="002D3750">
        <w:rPr>
          <w:rFonts w:asciiTheme="minorHAnsi" w:hAnsiTheme="minorHAnsi" w:cstheme="minorHAnsi"/>
        </w:rPr>
        <w:t xml:space="preserve"> a postępowanie</w:t>
      </w:r>
      <w:r w:rsidR="00BE0DB1" w:rsidRPr="002D3750">
        <w:rPr>
          <w:rFonts w:asciiTheme="minorHAnsi" w:hAnsiTheme="minorHAnsi" w:cstheme="minorHAnsi"/>
        </w:rPr>
        <w:t xml:space="preserve"> organu</w:t>
      </w:r>
      <w:r w:rsidRPr="002D3750">
        <w:rPr>
          <w:rFonts w:asciiTheme="minorHAnsi" w:hAnsiTheme="minorHAnsi" w:cstheme="minorHAnsi"/>
        </w:rPr>
        <w:t xml:space="preserve"> I instancji w tym zakresie umorzone ze względu na fakt, iż powielał on zapisy pkt I.2.2.3 kwestionowanej decyzji</w:t>
      </w:r>
      <w:r w:rsidR="00BE0DB1" w:rsidRPr="002D3750">
        <w:rPr>
          <w:rFonts w:asciiTheme="minorHAnsi" w:hAnsiTheme="minorHAnsi" w:cstheme="minorHAnsi"/>
        </w:rPr>
        <w:t>, dotyczącego lokalizowania baz materiałowo-sprzętowych</w:t>
      </w:r>
      <w:r w:rsidRPr="002D3750">
        <w:rPr>
          <w:rFonts w:asciiTheme="minorHAnsi" w:hAnsiTheme="minorHAnsi" w:cstheme="minorHAnsi"/>
        </w:rPr>
        <w:t>.</w:t>
      </w:r>
    </w:p>
    <w:p w14:paraId="476C9386" w14:textId="2D54A2AF" w:rsidR="006A453F" w:rsidRPr="002D3750" w:rsidRDefault="00CF49C1" w:rsidP="000C73BC">
      <w:pPr>
        <w:spacing w:line="312" w:lineRule="auto"/>
        <w:rPr>
          <w:rFonts w:asciiTheme="minorHAnsi" w:hAnsiTheme="minorHAnsi" w:cstheme="minorHAnsi"/>
        </w:rPr>
      </w:pPr>
      <w:r w:rsidRPr="002D3750">
        <w:rPr>
          <w:rFonts w:asciiTheme="minorHAnsi" w:hAnsiTheme="minorHAnsi" w:cstheme="minorHAnsi"/>
        </w:rPr>
        <w:t xml:space="preserve">Rozpatrując przedmiotową sprawę GDOŚ w warunku określonym w pkt I.2.2.16 skarżonej decyzji </w:t>
      </w:r>
      <w:r w:rsidR="00650A2B" w:rsidRPr="002D3750">
        <w:rPr>
          <w:rFonts w:asciiTheme="minorHAnsi" w:hAnsiTheme="minorHAnsi" w:cstheme="minorHAnsi"/>
        </w:rPr>
        <w:t xml:space="preserve">uznał za konieczne </w:t>
      </w:r>
      <w:r w:rsidR="007123B3" w:rsidRPr="002D3750">
        <w:rPr>
          <w:rFonts w:asciiTheme="minorHAnsi" w:hAnsiTheme="minorHAnsi" w:cstheme="minorHAnsi"/>
        </w:rPr>
        <w:t xml:space="preserve">wprowadzenie zmian poprzez </w:t>
      </w:r>
      <w:r w:rsidR="00650A2B" w:rsidRPr="002D3750">
        <w:rPr>
          <w:rFonts w:asciiTheme="minorHAnsi" w:hAnsiTheme="minorHAnsi" w:cstheme="minorHAnsi"/>
        </w:rPr>
        <w:t>określenie specjalizacji poszczególnych członków wchodzących w skład nadzoru przyrodniczego.</w:t>
      </w:r>
      <w:r w:rsidR="00AB3F28" w:rsidRPr="002D3750">
        <w:rPr>
          <w:rFonts w:asciiTheme="minorHAnsi" w:hAnsiTheme="minorHAnsi" w:cstheme="minorHAnsi"/>
        </w:rPr>
        <w:t xml:space="preserve"> Nadzór wykwalifikowanych specjalistów w trakcie prac przygotowawczych, a także na etapie realizacji planowanej inwestycji, zagwarantuje odpowiednią jakość kontroli terenu budowy i wpłynie na ograniczenie możliwości negatywnego wpływu na faunę i florę. Warunki nałożone niniejszą decyzją, jak również decyzją organu pierwszej instancji wymagają stałej weryfikacji, uzgodnień i nadzoru specjalistów (przyrodników), celem zapewnienia właściwej realizacji przedsięwzięcia, w sposób likwidujący wszelkie pojawiające się zagrożenia dla środowiska przyrodniczego. Doprecyzowany skład nadzoru przyrodniczego umożliwi zapewnienie wszelkich wymagań określonych w sentencji decyzji dotyczących różnych grup fauny. Jedynie specjalistyczna wiedza z zakresu biologii danej grupy umożliwia odpowiednie przestrzeganie określonych przedmiotową decyzją wymagań, a także rozpoznanie zagrożeń </w:t>
      </w:r>
      <w:r w:rsidR="00AB3F28" w:rsidRPr="002D3750">
        <w:rPr>
          <w:rFonts w:asciiTheme="minorHAnsi" w:hAnsiTheme="minorHAnsi" w:cstheme="minorHAnsi"/>
        </w:rPr>
        <w:lastRenderedPageBreak/>
        <w:t>związanych z realizacją przedmiotowej inwestycji dla poszczególnych grup fauny i flory.</w:t>
      </w:r>
      <w:r w:rsidR="0037542D" w:rsidRPr="002D3750">
        <w:rPr>
          <w:rFonts w:asciiTheme="minorHAnsi" w:hAnsiTheme="minorHAnsi" w:cstheme="minorHAnsi"/>
        </w:rPr>
        <w:t xml:space="preserve"> W trakcie budowy nadzór będzie mógł również podjąć dodatkowe czynności, które będą konieczne z uwagi na niespodziewane, niemożliwe do przewidzenia na obecnym etapie sytuacje, w szczególności związane z koniecznością pogodzenia wymagań technologicznych i projektowych przedmiotowego przedsięwzięcia </w:t>
      </w:r>
      <w:r w:rsidR="005075B5" w:rsidRPr="002D3750">
        <w:rPr>
          <w:rFonts w:asciiTheme="minorHAnsi" w:hAnsiTheme="minorHAnsi" w:cstheme="minorHAnsi"/>
        </w:rPr>
        <w:t>wraz z</w:t>
      </w:r>
      <w:r w:rsidR="0037542D" w:rsidRPr="002D3750">
        <w:rPr>
          <w:rFonts w:asciiTheme="minorHAnsi" w:hAnsiTheme="minorHAnsi" w:cstheme="minorHAnsi"/>
        </w:rPr>
        <w:t xml:space="preserve"> wymog</w:t>
      </w:r>
      <w:r w:rsidR="005075B5" w:rsidRPr="002D3750">
        <w:rPr>
          <w:rFonts w:asciiTheme="minorHAnsi" w:hAnsiTheme="minorHAnsi" w:cstheme="minorHAnsi"/>
        </w:rPr>
        <w:t>ami</w:t>
      </w:r>
      <w:r w:rsidR="0037542D" w:rsidRPr="002D3750">
        <w:rPr>
          <w:rFonts w:asciiTheme="minorHAnsi" w:hAnsiTheme="minorHAnsi" w:cstheme="minorHAnsi"/>
        </w:rPr>
        <w:t xml:space="preserve"> w zakresie ochrony lokalnej flory i fauny.</w:t>
      </w:r>
      <w:r w:rsidR="005075B5" w:rsidRPr="002D3750">
        <w:rPr>
          <w:rFonts w:asciiTheme="minorHAnsi" w:hAnsiTheme="minorHAnsi" w:cstheme="minorHAnsi"/>
        </w:rPr>
        <w:t xml:space="preserve"> Dodatkowo w pkt </w:t>
      </w:r>
      <w:r w:rsidR="00BE0DB1" w:rsidRPr="002D3750">
        <w:rPr>
          <w:rFonts w:asciiTheme="minorHAnsi" w:hAnsiTheme="minorHAnsi" w:cstheme="minorHAnsi"/>
        </w:rPr>
        <w:t>11</w:t>
      </w:r>
      <w:r w:rsidR="005075B5" w:rsidRPr="002D3750">
        <w:rPr>
          <w:rFonts w:asciiTheme="minorHAnsi" w:hAnsiTheme="minorHAnsi" w:cstheme="minorHAnsi"/>
        </w:rPr>
        <w:t xml:space="preserve"> decyzji reformatoryjnej zobowiązano </w:t>
      </w:r>
      <w:r w:rsidR="00DB61DE" w:rsidRPr="002D3750">
        <w:rPr>
          <w:rFonts w:asciiTheme="minorHAnsi" w:hAnsiTheme="minorHAnsi" w:cstheme="minorHAnsi"/>
        </w:rPr>
        <w:t xml:space="preserve">wnioskodawcę </w:t>
      </w:r>
      <w:r w:rsidR="005075B5" w:rsidRPr="002D3750">
        <w:rPr>
          <w:rFonts w:asciiTheme="minorHAnsi" w:hAnsiTheme="minorHAnsi" w:cstheme="minorHAnsi"/>
        </w:rPr>
        <w:t>do ogrodzenia za pomocą taśmy ostrzegawczej stanowisk chronionych gatunków roślin oraz płatów siedlisk przyrodniczych</w:t>
      </w:r>
      <w:r w:rsidR="00DB61DE" w:rsidRPr="002D3750">
        <w:rPr>
          <w:rFonts w:asciiTheme="minorHAnsi" w:hAnsiTheme="minorHAnsi" w:cstheme="minorHAnsi"/>
        </w:rPr>
        <w:t>,</w:t>
      </w:r>
      <w:r w:rsidR="005075B5" w:rsidRPr="002D3750">
        <w:rPr>
          <w:rFonts w:asciiTheme="minorHAnsi" w:hAnsiTheme="minorHAnsi" w:cstheme="minorHAnsi"/>
        </w:rPr>
        <w:t xml:space="preserve"> będących przedmiotem zainteresowania Wspólnoty, położonych poza pasem budowlano-montażowym. Ogrodzenie ma funkcjonować w okresie prowadzenia prac budowlanych i zapobiegać przypadkowemu zniszczeniu chronionych roślin i fragmentów ww. siedlisk. W omawianym punkcie decyzji zobowiązano również do monitorowania ich stanu. Ponadto w pkt </w:t>
      </w:r>
      <w:r w:rsidR="00BE0DB1" w:rsidRPr="002D3750">
        <w:rPr>
          <w:rFonts w:asciiTheme="minorHAnsi" w:hAnsiTheme="minorHAnsi" w:cstheme="minorHAnsi"/>
        </w:rPr>
        <w:t>11</w:t>
      </w:r>
      <w:r w:rsidR="005075B5" w:rsidRPr="002D3750">
        <w:rPr>
          <w:rFonts w:asciiTheme="minorHAnsi" w:hAnsiTheme="minorHAnsi" w:cstheme="minorHAnsi"/>
        </w:rPr>
        <w:t xml:space="preserve"> niniejszej decyzji uszczegółowiono wytyczne dotyczące kontroli </w:t>
      </w:r>
      <w:r w:rsidR="005075B5" w:rsidRPr="002D3750">
        <w:rPr>
          <w:rFonts w:asciiTheme="minorHAnsi" w:hAnsiTheme="minorHAnsi" w:cstheme="minorHAnsi"/>
          <w:color w:val="000000" w:themeColor="text1"/>
        </w:rPr>
        <w:t xml:space="preserve">entomologicznej drzew przeznaczonych </w:t>
      </w:r>
      <w:r w:rsidR="005075B5" w:rsidRPr="002D3750">
        <w:rPr>
          <w:rFonts w:asciiTheme="minorHAnsi" w:hAnsiTheme="minorHAnsi" w:cstheme="minorHAnsi"/>
        </w:rPr>
        <w:t xml:space="preserve">do wycinki. Według informacji znajdujących się w raporcie o oddziaływaniu na środowisko (wersja 2 z dnia 27 czerwca 2019 r.) oraz jego załączniku nr 2 prezentującym wyniki inwentaryzacji przyrodniczej, w trakcie badań terenowych nie stwierdzono obecności gatunków, takich jak np. pachnica dębowa Osmoderma eremita. Jednak w związku z tym, że od momentu wydania decyzji reformatoryjnej do czasu rozpoczęcia prac przygotowawczych może upłynąć kilka lat, GDOŚ dostrzega potrzebę dokonania ponownych oględzin drzew, które mają zostać usunięte, bowiem w tym czasie mogą zostać one zasiedlone przez chronione gatunki chrząszczy. Dodano również zapis nakazujący uzgodnienie z entomologiem harmonogramu realizacji prac, w sytuacji, gdy wspomniane kontrole ujawnią obecność wspomnianej entomofauny. Zapisy odnoszące się do kontroli ornitologicznej i chiropterologicznej znajdują się w pkt </w:t>
      </w:r>
      <w:r w:rsidR="00BE0DB1" w:rsidRPr="002D3750">
        <w:rPr>
          <w:rFonts w:asciiTheme="minorHAnsi" w:hAnsiTheme="minorHAnsi" w:cstheme="minorHAnsi"/>
        </w:rPr>
        <w:t>13 oraz 14 niniejszej decyzji,</w:t>
      </w:r>
      <w:r w:rsidR="008604CA" w:rsidRPr="002D3750">
        <w:rPr>
          <w:rFonts w:asciiTheme="minorHAnsi" w:hAnsiTheme="minorHAnsi" w:cstheme="minorHAnsi"/>
        </w:rPr>
        <w:t xml:space="preserve"> w</w:t>
      </w:r>
      <w:r w:rsidR="005075B5" w:rsidRPr="002D3750">
        <w:rPr>
          <w:rFonts w:asciiTheme="minorHAnsi" w:hAnsiTheme="minorHAnsi" w:cstheme="minorHAnsi"/>
        </w:rPr>
        <w:t xml:space="preserve"> związku z tym zrezygnowano z powielania tych zapisów.</w:t>
      </w:r>
    </w:p>
    <w:p w14:paraId="3923FF11" w14:textId="7B727D86" w:rsidR="005075B5" w:rsidRPr="002D3750" w:rsidRDefault="00E44296" w:rsidP="000C73BC">
      <w:pPr>
        <w:spacing w:line="312" w:lineRule="auto"/>
        <w:rPr>
          <w:rFonts w:asciiTheme="minorHAnsi" w:hAnsiTheme="minorHAnsi" w:cstheme="minorHAnsi"/>
        </w:rPr>
      </w:pPr>
      <w:r w:rsidRPr="002D3750">
        <w:rPr>
          <w:rFonts w:asciiTheme="minorHAnsi" w:hAnsiTheme="minorHAnsi" w:cstheme="minorHAnsi"/>
        </w:rPr>
        <w:t xml:space="preserve">W warunku zawartym w pkt I.2.2.17 decyzji RDOŚ w Łodzi (zreformowanym w pkt </w:t>
      </w:r>
      <w:r w:rsidR="00BE0DB1" w:rsidRPr="002D3750">
        <w:rPr>
          <w:rFonts w:asciiTheme="minorHAnsi" w:hAnsiTheme="minorHAnsi" w:cstheme="minorHAnsi"/>
        </w:rPr>
        <w:t>12</w:t>
      </w:r>
      <w:r w:rsidRPr="002D3750">
        <w:rPr>
          <w:rFonts w:asciiTheme="minorHAnsi" w:hAnsiTheme="minorHAnsi" w:cstheme="minorHAnsi"/>
        </w:rPr>
        <w:t xml:space="preserve"> niniejszej decyzji), GDOŚ doprecyzował częstotliwość prowadzenia kontroli wykopów, a także innych obiektów lub struktur, które mogą stanowić potencjalne, czasem spontanicznie powstałe siedliska płazów lub miejsca przypadkowego uwięzienia małych zwierz</w:t>
      </w:r>
      <w:r w:rsidR="00660514" w:rsidRPr="002D3750">
        <w:rPr>
          <w:rFonts w:asciiTheme="minorHAnsi" w:hAnsiTheme="minorHAnsi" w:cstheme="minorHAnsi"/>
        </w:rPr>
        <w:t xml:space="preserve">ąt. Częstotliwość powyższych kontroli </w:t>
      </w:r>
      <w:r w:rsidR="005F286A" w:rsidRPr="002D3750">
        <w:rPr>
          <w:rFonts w:asciiTheme="minorHAnsi" w:hAnsiTheme="minorHAnsi" w:cstheme="minorHAnsi"/>
        </w:rPr>
        <w:t>ustalono na podstawie</w:t>
      </w:r>
      <w:r w:rsidR="00660514" w:rsidRPr="002D3750">
        <w:rPr>
          <w:rFonts w:asciiTheme="minorHAnsi" w:hAnsiTheme="minorHAnsi" w:cstheme="minorHAnsi"/>
        </w:rPr>
        <w:t xml:space="preserve"> okresu aktywności herpetofauny, ze względu na szczególne narażenie tej grupy na negatywne oddziaływania </w:t>
      </w:r>
      <w:r w:rsidR="005F286A" w:rsidRPr="002D3750">
        <w:rPr>
          <w:rFonts w:asciiTheme="minorHAnsi" w:hAnsiTheme="minorHAnsi" w:cstheme="minorHAnsi"/>
        </w:rPr>
        <w:t>związane z</w:t>
      </w:r>
      <w:r w:rsidR="00660514" w:rsidRPr="002D3750">
        <w:rPr>
          <w:rFonts w:asciiTheme="minorHAnsi" w:hAnsiTheme="minorHAnsi" w:cstheme="minorHAnsi"/>
        </w:rPr>
        <w:t xml:space="preserve"> etap</w:t>
      </w:r>
      <w:r w:rsidR="005F286A" w:rsidRPr="002D3750">
        <w:rPr>
          <w:rFonts w:asciiTheme="minorHAnsi" w:hAnsiTheme="minorHAnsi" w:cstheme="minorHAnsi"/>
        </w:rPr>
        <w:t>em</w:t>
      </w:r>
      <w:r w:rsidR="00660514" w:rsidRPr="002D3750">
        <w:rPr>
          <w:rFonts w:asciiTheme="minorHAnsi" w:hAnsiTheme="minorHAnsi" w:cstheme="minorHAnsi"/>
        </w:rPr>
        <w:t xml:space="preserve"> budowy gazociągu.</w:t>
      </w:r>
    </w:p>
    <w:p w14:paraId="0CA54B29" w14:textId="163E0E81" w:rsidR="000F2E94" w:rsidRPr="002D3750" w:rsidRDefault="005F286A" w:rsidP="000C73BC">
      <w:pPr>
        <w:spacing w:line="312" w:lineRule="auto"/>
        <w:rPr>
          <w:rFonts w:asciiTheme="minorHAnsi" w:hAnsiTheme="minorHAnsi" w:cstheme="minorHAnsi"/>
        </w:rPr>
      </w:pPr>
      <w:r w:rsidRPr="002D3750">
        <w:rPr>
          <w:rFonts w:asciiTheme="minorHAnsi" w:hAnsiTheme="minorHAnsi" w:cstheme="minorHAnsi"/>
        </w:rPr>
        <w:t>Warunek określony w punkcie I.2.2.18 skarżonej decyzji został zmieniony ze względu na konieczność ustalenia ram czasowych, w jakich ornitolog powinien przeprowadzić kontrolę poprzedzającą wycinkę drzew i krzewów kolidujących z inwestycją</w:t>
      </w:r>
      <w:r w:rsidR="000F2E94" w:rsidRPr="002D3750">
        <w:rPr>
          <w:rFonts w:asciiTheme="minorHAnsi" w:hAnsiTheme="minorHAnsi" w:cstheme="minorHAnsi"/>
        </w:rPr>
        <w:t xml:space="preserve">, w sytuacji, gdy wycinka ta będzie prowadzona w terminie od 15 sierpnia do 15 października. W ocenie GDOŚ wykonanie kontroli ornitologicznej na maksymalnie 3 dni przed planowaną wycinką pozwoli </w:t>
      </w:r>
      <w:r w:rsidR="000F2E94" w:rsidRPr="002D3750">
        <w:rPr>
          <w:rFonts w:asciiTheme="minorHAnsi" w:hAnsiTheme="minorHAnsi" w:cstheme="minorHAnsi"/>
        </w:rPr>
        <w:lastRenderedPageBreak/>
        <w:t>uzyskać aktualne dane dotyczące zasiedlenia przez ornitofaunę drzewostanu, minimalizując tym samym ryzyko wycinki drzew lub krzewów, na których znajdują się czynne gniazda ptaków. Ponadto w pkt 1</w:t>
      </w:r>
      <w:r w:rsidR="00BE0DB1" w:rsidRPr="002D3750">
        <w:rPr>
          <w:rFonts w:asciiTheme="minorHAnsi" w:hAnsiTheme="minorHAnsi" w:cstheme="minorHAnsi"/>
        </w:rPr>
        <w:t>3</w:t>
      </w:r>
      <w:r w:rsidR="000F2E94" w:rsidRPr="002D3750">
        <w:rPr>
          <w:rFonts w:asciiTheme="minorHAnsi" w:hAnsiTheme="minorHAnsi" w:cstheme="minorHAnsi"/>
        </w:rPr>
        <w:t xml:space="preserve"> niniejszej decyzji wskazano, że w przypadku wykrycia lęgów ptaków należy zaprzestać wycinki do czasu stwierdzenia przez nadzór ornitologiczny wyprowadzenia młodych z gniazda. W powyższym punkcie zrezygnowano również z obowiązku wykonania ekspertyzy ornitologicznej stwierdzającej brak gniazdowania ptaków w rejonie drzew, które mają być usunięte, do czego zobowiązał wnioskodawcę RDOŚ w Łodzi. Organ odwoławczy zdecydował, że w przypadku przedmiotowej inwestycji przeprowadzenie kontroli ornitologicznej będzie całkowicie wystarczające. Wykonanie opracowania, jakim jest ekspertyza</w:t>
      </w:r>
      <w:r w:rsidR="005E754E" w:rsidRPr="002D3750">
        <w:rPr>
          <w:rFonts w:asciiTheme="minorHAnsi" w:hAnsiTheme="minorHAnsi" w:cstheme="minorHAnsi"/>
        </w:rPr>
        <w:t>,</w:t>
      </w:r>
      <w:r w:rsidR="000F2E94" w:rsidRPr="002D3750">
        <w:rPr>
          <w:rFonts w:asciiTheme="minorHAnsi" w:hAnsiTheme="minorHAnsi" w:cstheme="minorHAnsi"/>
        </w:rPr>
        <w:t xml:space="preserve"> mogłoby znacząco wydłużyć okres między kontrolą, a terminem wycinki drzew i krzewów, </w:t>
      </w:r>
      <w:r w:rsidR="005E754E" w:rsidRPr="002D3750">
        <w:rPr>
          <w:rFonts w:asciiTheme="minorHAnsi" w:hAnsiTheme="minorHAnsi" w:cstheme="minorHAnsi"/>
        </w:rPr>
        <w:t>co mogłoby wiązać się z pojawieniem się gniazd w</w:t>
      </w:r>
      <w:r w:rsidR="000F2E94" w:rsidRPr="002D3750">
        <w:rPr>
          <w:rFonts w:asciiTheme="minorHAnsi" w:hAnsiTheme="minorHAnsi" w:cstheme="minorHAnsi"/>
        </w:rPr>
        <w:t xml:space="preserve"> nowych lokalizacjach. Dodatkowo organ drugiej instancji uzupełnił omawiany warunek wskazując, że </w:t>
      </w:r>
      <w:r w:rsidR="000F2E94" w:rsidRPr="002D3750">
        <w:rPr>
          <w:rFonts w:asciiTheme="minorHAnsi" w:hAnsiTheme="minorHAnsi" w:cstheme="minorHAnsi"/>
          <w:color w:val="000000" w:themeColor="text1"/>
        </w:rPr>
        <w:t>analogiczne obowiązki w zakresie terminów wykonywania wycinki spoczywają na wnioskodawcy również na etapie eksploatacji gazociągu</w:t>
      </w:r>
      <w:r w:rsidR="000F2E94" w:rsidRPr="002D3750">
        <w:rPr>
          <w:rFonts w:asciiTheme="minorHAnsi" w:hAnsiTheme="minorHAnsi" w:cstheme="minorHAnsi"/>
        </w:rPr>
        <w:t>.</w:t>
      </w:r>
    </w:p>
    <w:p w14:paraId="36CD3306" w14:textId="5373D5C6" w:rsidR="00E65B21" w:rsidRPr="002D3750" w:rsidRDefault="00CB6BAA" w:rsidP="000C73BC">
      <w:pPr>
        <w:spacing w:line="312" w:lineRule="auto"/>
        <w:rPr>
          <w:rFonts w:asciiTheme="minorHAnsi" w:hAnsiTheme="minorHAnsi" w:cstheme="minorHAnsi"/>
        </w:rPr>
      </w:pPr>
      <w:r w:rsidRPr="002D3750">
        <w:rPr>
          <w:rFonts w:asciiTheme="minorHAnsi" w:hAnsiTheme="minorHAnsi" w:cstheme="minorHAnsi"/>
        </w:rPr>
        <w:t xml:space="preserve">Rozpatrując przedmiotową sprawę GDOŚ, w warunku określonym w pkt I.2.2.20 kwestionowanej decyzji, zdecydował o konieczności doprecyzowania wytycznych dotyczących kontroli chiropterologicznej zadrzewień przeznaczonych do wycinki, kolidujących z realizacją przedsięwzięcia. W celu zminimalizowania negatywnego oddziaływania na środowisko, organ odwoławczy określił ramy czasowe, w których należy przeprowadzić lustrację drzew pod kątem obecności letnich oraz zimowych kryjówek nietoperzy. Ustalono, że w przypadku wycinki drzew w miesiącach kwiecień – październik, kontrola chiropterologiczna musi być przeprowadzona najwcześniej 3 dni przed wycinką, ze względu na dynamiczne zmienianie w tym okresie kryjówek przez nietoperze. W przypadku zaplanowania wycinki drzew </w:t>
      </w:r>
      <w:r w:rsidR="00E65B21" w:rsidRPr="002D3750">
        <w:rPr>
          <w:rFonts w:asciiTheme="minorHAnsi" w:hAnsiTheme="minorHAnsi" w:cstheme="minorHAnsi"/>
        </w:rPr>
        <w:t>w okresie</w:t>
      </w:r>
      <w:r w:rsidRPr="002D3750">
        <w:rPr>
          <w:rFonts w:asciiTheme="minorHAnsi" w:hAnsiTheme="minorHAnsi" w:cstheme="minorHAnsi"/>
        </w:rPr>
        <w:t xml:space="preserve"> listopad-marzec, zrezygnowano z precyzowania terminu kontroli, ponieważ badania te będą miały na celu wykrycie ewentualnych zimowych kryjówek nietoperzy, które zajmowane są przez te ssaki na cały okres hibernacji.</w:t>
      </w:r>
      <w:r w:rsidR="00E65B21" w:rsidRPr="002D3750">
        <w:rPr>
          <w:rFonts w:asciiTheme="minorHAnsi" w:hAnsiTheme="minorHAnsi" w:cstheme="minorHAnsi"/>
        </w:rPr>
        <w:t xml:space="preserve"> W zreformowanym p</w:t>
      </w:r>
      <w:r w:rsidR="00EC4438" w:rsidRPr="002D3750">
        <w:rPr>
          <w:rFonts w:asciiTheme="minorHAnsi" w:hAnsiTheme="minorHAnsi" w:cstheme="minorHAnsi"/>
        </w:rPr>
        <w:t>unkcie</w:t>
      </w:r>
      <w:r w:rsidR="00E65B21" w:rsidRPr="002D3750">
        <w:rPr>
          <w:rFonts w:asciiTheme="minorHAnsi" w:hAnsiTheme="minorHAnsi" w:cstheme="minorHAnsi"/>
        </w:rPr>
        <w:t xml:space="preserve"> 1</w:t>
      </w:r>
      <w:r w:rsidR="00EC4438" w:rsidRPr="002D3750">
        <w:rPr>
          <w:rFonts w:asciiTheme="minorHAnsi" w:hAnsiTheme="minorHAnsi" w:cstheme="minorHAnsi"/>
        </w:rPr>
        <w:t>4</w:t>
      </w:r>
      <w:r w:rsidR="00E65B21" w:rsidRPr="002D3750">
        <w:rPr>
          <w:rFonts w:asciiTheme="minorHAnsi" w:hAnsiTheme="minorHAnsi" w:cstheme="minorHAnsi"/>
        </w:rPr>
        <w:t xml:space="preserve"> niniejszej decyzji zobowiązano również inwestora do wstrzymania prac w przypadku, gdy w wyniku wspomnianej kontroli okaże się, że drzewa przeznaczone do wycinki są zasiedlone przez nietoperze. Wycinka będzie mogła być kontynuowana dopiero po opuszczeniu stanowisk przez zinwentaryzowane osobniki. Powyższe  wymagania dotyczące kontroli wycinki drzew pod nadzorem chiropterologa, z zachowaniem wskazanych przez niego zaleceń, zapewni możliwość przeprowadzenia tych działań w sposób minimalizujący ryzyko niepokojenia nietoperzy.</w:t>
      </w:r>
    </w:p>
    <w:p w14:paraId="544F5476" w14:textId="4FBCAF49" w:rsidR="00EC4438" w:rsidRPr="002D3750" w:rsidRDefault="009D6498" w:rsidP="000C73BC">
      <w:pPr>
        <w:spacing w:line="312" w:lineRule="auto"/>
        <w:rPr>
          <w:rFonts w:asciiTheme="minorHAnsi" w:hAnsiTheme="minorHAnsi" w:cstheme="minorHAnsi"/>
        </w:rPr>
      </w:pPr>
      <w:r w:rsidRPr="002D3750">
        <w:rPr>
          <w:rFonts w:asciiTheme="minorHAnsi" w:hAnsiTheme="minorHAnsi" w:cstheme="minorHAnsi"/>
        </w:rPr>
        <w:t>Zreformowany przez GDOŚ warunek zawarty w punkcie I.2.2.21 decyzji RDOŚ w Łodzi (pkt 1</w:t>
      </w:r>
      <w:r w:rsidR="00963725" w:rsidRPr="002D3750">
        <w:rPr>
          <w:rFonts w:asciiTheme="minorHAnsi" w:hAnsiTheme="minorHAnsi" w:cstheme="minorHAnsi"/>
        </w:rPr>
        <w:t>5</w:t>
      </w:r>
      <w:r w:rsidRPr="002D3750">
        <w:rPr>
          <w:rFonts w:asciiTheme="minorHAnsi" w:hAnsiTheme="minorHAnsi" w:cstheme="minorHAnsi"/>
        </w:rPr>
        <w:t xml:space="preserve"> niniejszej decyzji) ma na celu zagwarantowanie jak najszybszego odtworzenia zadrzewień oraz zakrzewień wzdłuż trasy planowanego gazociągu. Organ odwoławczy uznał za konieczne określenie terminu wykonania nasadzeń kompensacyjnych, a także </w:t>
      </w:r>
      <w:r w:rsidR="006A6ABF" w:rsidRPr="002D3750">
        <w:rPr>
          <w:rFonts w:asciiTheme="minorHAnsi" w:hAnsiTheme="minorHAnsi" w:cstheme="minorHAnsi"/>
        </w:rPr>
        <w:t>uzupełnienie</w:t>
      </w:r>
      <w:r w:rsidRPr="002D3750">
        <w:rPr>
          <w:rFonts w:asciiTheme="minorHAnsi" w:hAnsiTheme="minorHAnsi" w:cstheme="minorHAnsi"/>
        </w:rPr>
        <w:t xml:space="preserve"> wytycznych </w:t>
      </w:r>
      <w:r w:rsidRPr="002D3750">
        <w:rPr>
          <w:rFonts w:asciiTheme="minorHAnsi" w:hAnsiTheme="minorHAnsi" w:cstheme="minorHAnsi"/>
        </w:rPr>
        <w:lastRenderedPageBreak/>
        <w:t xml:space="preserve">w zakresie </w:t>
      </w:r>
      <w:r w:rsidR="00DB61DE" w:rsidRPr="002D3750">
        <w:rPr>
          <w:rFonts w:asciiTheme="minorHAnsi" w:hAnsiTheme="minorHAnsi" w:cstheme="minorHAnsi"/>
        </w:rPr>
        <w:t xml:space="preserve">parametrów </w:t>
      </w:r>
      <w:r w:rsidRPr="002D3750">
        <w:rPr>
          <w:rFonts w:asciiTheme="minorHAnsi" w:hAnsiTheme="minorHAnsi" w:cstheme="minorHAnsi"/>
        </w:rPr>
        <w:t>doboru sadzonek drzew</w:t>
      </w:r>
      <w:r w:rsidR="006A6ABF" w:rsidRPr="002D3750">
        <w:rPr>
          <w:rFonts w:asciiTheme="minorHAnsi" w:hAnsiTheme="minorHAnsi" w:cstheme="minorHAnsi"/>
        </w:rPr>
        <w:t xml:space="preserve">, których wysoka jakość wpływa na lepszą udatność nasadzeń. </w:t>
      </w:r>
    </w:p>
    <w:p w14:paraId="2A2417D8" w14:textId="4B19DF0A" w:rsidR="00924B1E" w:rsidRPr="002D3750" w:rsidRDefault="00D859BA" w:rsidP="000C73BC">
      <w:pPr>
        <w:spacing w:line="312" w:lineRule="auto"/>
        <w:rPr>
          <w:rFonts w:asciiTheme="minorHAnsi" w:hAnsiTheme="minorHAnsi" w:cstheme="minorHAnsi"/>
        </w:rPr>
      </w:pPr>
      <w:r w:rsidRPr="002D3750">
        <w:rPr>
          <w:rFonts w:asciiTheme="minorHAnsi" w:hAnsiTheme="minorHAnsi" w:cstheme="minorHAnsi"/>
        </w:rPr>
        <w:t>W warunku zawartym w pkt I.2.2.22 decyzji RDOŚ w Łodzi w brzmieniu: „Drzewa i krzewy nie przeznaczone do wycinki</w:t>
      </w:r>
      <w:r w:rsidR="007123B3" w:rsidRPr="002D3750">
        <w:rPr>
          <w:rFonts w:asciiTheme="minorHAnsi" w:hAnsiTheme="minorHAnsi" w:cstheme="minorHAnsi"/>
        </w:rPr>
        <w:t xml:space="preserve"> (…)”,</w:t>
      </w:r>
      <w:r w:rsidR="00501B75" w:rsidRPr="002D3750">
        <w:rPr>
          <w:rFonts w:asciiTheme="minorHAnsi" w:hAnsiTheme="minorHAnsi" w:cstheme="minorHAnsi"/>
        </w:rPr>
        <w:t xml:space="preserve"> </w:t>
      </w:r>
      <w:r w:rsidRPr="002D3750">
        <w:rPr>
          <w:rFonts w:asciiTheme="minorHAnsi" w:hAnsiTheme="minorHAnsi" w:cstheme="minorHAnsi"/>
        </w:rPr>
        <w:t>GDOŚ zdecydował o konieczności doprecyzowani</w:t>
      </w:r>
      <w:r w:rsidR="00CD26B9" w:rsidRPr="002D3750">
        <w:rPr>
          <w:rFonts w:asciiTheme="minorHAnsi" w:hAnsiTheme="minorHAnsi" w:cstheme="minorHAnsi"/>
        </w:rPr>
        <w:t xml:space="preserve">a czynności mających na celu zapewnienie ochrony drzew i krzewów nieprzeznaczonych do wycinki. </w:t>
      </w:r>
      <w:r w:rsidR="00EC4438" w:rsidRPr="002D3750">
        <w:rPr>
          <w:rFonts w:asciiTheme="minorHAnsi" w:hAnsiTheme="minorHAnsi" w:cstheme="minorHAnsi"/>
        </w:rPr>
        <w:t xml:space="preserve">Nowe brzmienie ww. warunku zawartego w pkt 16 niniejszej decyzji, </w:t>
      </w:r>
      <w:r w:rsidR="000225B4" w:rsidRPr="002D3750">
        <w:rPr>
          <w:rFonts w:asciiTheme="minorHAnsi" w:hAnsiTheme="minorHAnsi" w:cstheme="minorHAnsi"/>
        </w:rPr>
        <w:t>wskazuje wymagania dotyczące składowania materiałów, przemieszczania się pojazdów, a także sposobu prowadzenia prac w obrębie rzutu koron drzew</w:t>
      </w:r>
      <w:r w:rsidR="00924B1E" w:rsidRPr="002D3750">
        <w:rPr>
          <w:rFonts w:asciiTheme="minorHAnsi" w:hAnsiTheme="minorHAnsi" w:cstheme="minorHAnsi"/>
        </w:rPr>
        <w:t xml:space="preserve"> nieprzeznaczonych do wycinki</w:t>
      </w:r>
      <w:r w:rsidR="000225B4" w:rsidRPr="002D3750">
        <w:rPr>
          <w:rFonts w:asciiTheme="minorHAnsi" w:hAnsiTheme="minorHAnsi" w:cstheme="minorHAnsi"/>
        </w:rPr>
        <w:t>.</w:t>
      </w:r>
      <w:r w:rsidR="00924B1E" w:rsidRPr="002D3750">
        <w:rPr>
          <w:rFonts w:asciiTheme="minorHAnsi" w:hAnsiTheme="minorHAnsi" w:cstheme="minorHAnsi"/>
        </w:rPr>
        <w:t xml:space="preserve"> W związku z poprzednim lakonicznym brzmieniem ww. warunku skarżonej decyzji, organ postanowił uszczegółowić, które drzewa wymagają ogrodzenia taśmą, a które wymagają większej ochrony w postaci oszalowania ich pni deskami. </w:t>
      </w:r>
      <w:r w:rsidR="00FA21E7" w:rsidRPr="002D3750">
        <w:rPr>
          <w:rFonts w:asciiTheme="minorHAnsi" w:hAnsiTheme="minorHAnsi" w:cstheme="minorHAnsi"/>
        </w:rPr>
        <w:t>Organ dopuścił także możliwość wykonania dodatkowych prac zabezpieczających zaleconych przez nadzór przyrodniczy.</w:t>
      </w:r>
    </w:p>
    <w:p w14:paraId="088C4246" w14:textId="5215ADB8" w:rsidR="00B05023" w:rsidRPr="002D3750" w:rsidRDefault="00B05023" w:rsidP="000C73BC">
      <w:pPr>
        <w:spacing w:line="312" w:lineRule="auto"/>
        <w:rPr>
          <w:rFonts w:asciiTheme="minorHAnsi" w:hAnsiTheme="minorHAnsi" w:cstheme="minorHAnsi"/>
          <w:color w:val="000000"/>
        </w:rPr>
      </w:pPr>
      <w:r w:rsidRPr="002D3750">
        <w:rPr>
          <w:rFonts w:asciiTheme="minorHAnsi" w:hAnsiTheme="minorHAnsi" w:cstheme="minorHAnsi"/>
        </w:rPr>
        <w:t>Warunek określony w p</w:t>
      </w:r>
      <w:r w:rsidR="00FA21E7" w:rsidRPr="002D3750">
        <w:rPr>
          <w:rFonts w:asciiTheme="minorHAnsi" w:hAnsiTheme="minorHAnsi" w:cstheme="minorHAnsi"/>
        </w:rPr>
        <w:t>kt</w:t>
      </w:r>
      <w:r w:rsidRPr="002D3750">
        <w:rPr>
          <w:rFonts w:asciiTheme="minorHAnsi" w:hAnsiTheme="minorHAnsi" w:cstheme="minorHAnsi"/>
        </w:rPr>
        <w:t xml:space="preserve"> I.2.2.22 decyzji RDOŚ w Łodzi w brzmieniu: </w:t>
      </w:r>
      <w:r w:rsidRPr="002D3750">
        <w:rPr>
          <w:rFonts w:asciiTheme="minorHAnsi" w:hAnsiTheme="minorHAnsi" w:cstheme="minorHAnsi"/>
          <w:color w:val="000000"/>
        </w:rPr>
        <w:t xml:space="preserve">„Nie składować materiałów chemicznych na powierzchni wyznaczonej rzutem korony drzew”, </w:t>
      </w:r>
      <w:r w:rsidRPr="002D3750">
        <w:rPr>
          <w:rFonts w:asciiTheme="minorHAnsi" w:hAnsiTheme="minorHAnsi" w:cstheme="minorHAnsi"/>
        </w:rPr>
        <w:t>został uchylony</w:t>
      </w:r>
      <w:r w:rsidR="0016627D" w:rsidRPr="002D3750">
        <w:rPr>
          <w:rFonts w:asciiTheme="minorHAnsi" w:hAnsiTheme="minorHAnsi" w:cstheme="minorHAnsi"/>
        </w:rPr>
        <w:t>,</w:t>
      </w:r>
      <w:r w:rsidRPr="002D3750">
        <w:rPr>
          <w:rFonts w:asciiTheme="minorHAnsi" w:hAnsiTheme="minorHAnsi" w:cstheme="minorHAnsi"/>
        </w:rPr>
        <w:t xml:space="preserve"> a postępowanie I instancji w tym zakresie umorzone</w:t>
      </w:r>
      <w:r w:rsidR="00CA7B70" w:rsidRPr="002D3750">
        <w:rPr>
          <w:rFonts w:asciiTheme="minorHAnsi" w:hAnsiTheme="minorHAnsi" w:cstheme="minorHAnsi"/>
        </w:rPr>
        <w:t>, ze względu na powieloną numerację warunku I.2.2.22 w skarżonej decyzji, która mogłaby powodować niejasności</w:t>
      </w:r>
      <w:r w:rsidR="00FA21E7" w:rsidRPr="002D3750">
        <w:rPr>
          <w:rFonts w:asciiTheme="minorHAnsi" w:hAnsiTheme="minorHAnsi" w:cstheme="minorHAnsi"/>
        </w:rPr>
        <w:t xml:space="preserve"> i wątpliwości</w:t>
      </w:r>
      <w:r w:rsidR="00CA7B70" w:rsidRPr="002D3750">
        <w:rPr>
          <w:rFonts w:asciiTheme="minorHAnsi" w:hAnsiTheme="minorHAnsi" w:cstheme="minorHAnsi"/>
        </w:rPr>
        <w:t xml:space="preserve">. </w:t>
      </w:r>
      <w:r w:rsidR="00FA21E7" w:rsidRPr="002D3750">
        <w:rPr>
          <w:rFonts w:asciiTheme="minorHAnsi" w:hAnsiTheme="minorHAnsi" w:cstheme="minorHAnsi"/>
        </w:rPr>
        <w:t>W związku z powyższym organ</w:t>
      </w:r>
      <w:r w:rsidR="00CA7B70" w:rsidRPr="002D3750">
        <w:rPr>
          <w:rFonts w:asciiTheme="minorHAnsi" w:hAnsiTheme="minorHAnsi" w:cstheme="minorHAnsi"/>
        </w:rPr>
        <w:t xml:space="preserve"> </w:t>
      </w:r>
      <w:r w:rsidR="00FA21E7" w:rsidRPr="002D3750">
        <w:rPr>
          <w:rFonts w:asciiTheme="minorHAnsi" w:hAnsiTheme="minorHAnsi" w:cstheme="minorHAnsi"/>
        </w:rPr>
        <w:t xml:space="preserve">umieścił </w:t>
      </w:r>
      <w:r w:rsidRPr="002D3750">
        <w:rPr>
          <w:rFonts w:asciiTheme="minorHAnsi" w:hAnsiTheme="minorHAnsi" w:cstheme="minorHAnsi"/>
        </w:rPr>
        <w:t>zapisy</w:t>
      </w:r>
      <w:r w:rsidR="00FA21E7" w:rsidRPr="002D3750">
        <w:rPr>
          <w:rFonts w:asciiTheme="minorHAnsi" w:hAnsiTheme="minorHAnsi" w:cstheme="minorHAnsi"/>
        </w:rPr>
        <w:t xml:space="preserve"> dotyczące składowania materiałów w obrębie rzutu korony drzew w</w:t>
      </w:r>
      <w:r w:rsidRPr="002D3750">
        <w:rPr>
          <w:rFonts w:asciiTheme="minorHAnsi" w:hAnsiTheme="minorHAnsi" w:cstheme="minorHAnsi"/>
        </w:rPr>
        <w:t xml:space="preserve"> pkt 16 niniejszej decyzji.</w:t>
      </w:r>
    </w:p>
    <w:p w14:paraId="5EE5739C" w14:textId="150701DB" w:rsidR="00667D1C" w:rsidRPr="002D3750" w:rsidRDefault="00AE58AD" w:rsidP="000C73BC">
      <w:pPr>
        <w:spacing w:line="312" w:lineRule="auto"/>
        <w:rPr>
          <w:rFonts w:asciiTheme="minorHAnsi" w:hAnsiTheme="minorHAnsi" w:cstheme="minorHAnsi"/>
        </w:rPr>
      </w:pPr>
      <w:r w:rsidRPr="002D3750">
        <w:rPr>
          <w:rFonts w:asciiTheme="minorHAnsi" w:hAnsiTheme="minorHAnsi" w:cstheme="minorHAnsi"/>
        </w:rPr>
        <w:t>W warunku zawartym w pkt I.2.2.24 decyzji RDOŚ w Łodzi dokonano korekty, rezygnując z kryterium dotyczącego określonej szerokości formowanych</w:t>
      </w:r>
      <w:r w:rsidR="00E80C65" w:rsidRPr="002D3750">
        <w:rPr>
          <w:rFonts w:asciiTheme="minorHAnsi" w:hAnsiTheme="minorHAnsi" w:cstheme="minorHAnsi"/>
        </w:rPr>
        <w:t xml:space="preserve"> na etapie budowy przedsięwzięcia</w:t>
      </w:r>
      <w:r w:rsidRPr="002D3750">
        <w:rPr>
          <w:rFonts w:asciiTheme="minorHAnsi" w:hAnsiTheme="minorHAnsi" w:cstheme="minorHAnsi"/>
        </w:rPr>
        <w:t xml:space="preserve"> pryzm humusu</w:t>
      </w:r>
      <w:r w:rsidR="00E80C65" w:rsidRPr="002D3750">
        <w:rPr>
          <w:rFonts w:asciiTheme="minorHAnsi" w:hAnsiTheme="minorHAnsi" w:cstheme="minorHAnsi"/>
        </w:rPr>
        <w:t>. GDOŚ uznał, że zobowiązanie wnioskodawcy do spełnienia wytycznych nie tylko odnoszących się do wysokości pryzm, ale również do ich szerokości, mogłoby utrudniać prowadzenie prac budowlanych. Ponadto, w celu uniknięcia zanieczyszczenia oraz rozjeżdżania przez sprzęt budowlany pryzm humusu, wskazano na konieczność ich zabezpieczenia, a także uformowania w sposób zapewniający swobodne spływanie po nich wody opadowej.</w:t>
      </w:r>
    </w:p>
    <w:p w14:paraId="48DEE52E" w14:textId="352321DB" w:rsidR="004E16AC" w:rsidRPr="002D3750" w:rsidRDefault="004E16AC" w:rsidP="000C73BC">
      <w:pPr>
        <w:spacing w:line="312" w:lineRule="auto"/>
        <w:rPr>
          <w:rFonts w:asciiTheme="minorHAnsi" w:hAnsiTheme="minorHAnsi" w:cstheme="minorHAnsi"/>
        </w:rPr>
      </w:pPr>
      <w:r w:rsidRPr="002D3750">
        <w:rPr>
          <w:rFonts w:asciiTheme="minorHAnsi" w:hAnsiTheme="minorHAnsi" w:cstheme="minorHAnsi"/>
        </w:rPr>
        <w:t>Punkt I.2.2.27 skarżonej decyzji, dotyczący szerokości pasa montażowego w obrębie terenów leśnych, w ocenie GDOŚ wymagał doprecyzowania. W oparciu o informacje znajdujące się na str. 85 raportu ooś (wersja 2 z dnia 27 czerwca 2019 r.), organ odwoławczy uzupełnił w pkt 19 niniejszej decyzji, że szerokość pasa montażowego na terenach leśnych może wynosić maksymalnie 20 m. Dodano także zapis wskazujący na konieczność ograniczenia wycinki drzew do okazów kolidujących z pracami budowlano-montażowymi.</w:t>
      </w:r>
    </w:p>
    <w:p w14:paraId="6FD012B1" w14:textId="4F6DA9F4" w:rsidR="00A455D4" w:rsidRPr="002D3750" w:rsidRDefault="005F5FDC" w:rsidP="000C73BC">
      <w:pPr>
        <w:spacing w:line="312" w:lineRule="auto"/>
        <w:rPr>
          <w:rFonts w:asciiTheme="minorHAnsi" w:hAnsiTheme="minorHAnsi" w:cstheme="minorHAnsi"/>
        </w:rPr>
      </w:pPr>
      <w:r w:rsidRPr="002D3750">
        <w:rPr>
          <w:rFonts w:asciiTheme="minorHAnsi" w:hAnsiTheme="minorHAnsi" w:cstheme="minorHAnsi"/>
        </w:rPr>
        <w:t xml:space="preserve">Rozpatrując przedmiotową sprawę GDOŚ w warunku określonym w pkt I.2.2.28 kwestionowanej decyzji, zdecydował o </w:t>
      </w:r>
      <w:r w:rsidR="0016627D" w:rsidRPr="002D3750">
        <w:rPr>
          <w:rFonts w:asciiTheme="minorHAnsi" w:hAnsiTheme="minorHAnsi" w:cstheme="minorHAnsi"/>
        </w:rPr>
        <w:t xml:space="preserve">konieczności uchylenia pierwotnego jego brzmienia dotyczącego wykorzystywania wyłącznie sprawnego sprzętu do wycinki drzew, ze względu na </w:t>
      </w:r>
      <w:r w:rsidR="00BB79E5" w:rsidRPr="002D3750">
        <w:rPr>
          <w:rFonts w:asciiTheme="minorHAnsi" w:hAnsiTheme="minorHAnsi" w:cstheme="minorHAnsi"/>
        </w:rPr>
        <w:t>powielanie powszechnie obowiązujących przepisów prawa</w:t>
      </w:r>
      <w:r w:rsidR="0016627D" w:rsidRPr="002D3750">
        <w:rPr>
          <w:rFonts w:asciiTheme="minorHAnsi" w:hAnsiTheme="minorHAnsi" w:cstheme="minorHAnsi"/>
        </w:rPr>
        <w:t xml:space="preserve">. </w:t>
      </w:r>
      <w:r w:rsidR="00AD4521" w:rsidRPr="002D3750">
        <w:rPr>
          <w:rFonts w:asciiTheme="minorHAnsi" w:hAnsiTheme="minorHAnsi" w:cstheme="minorHAnsi"/>
        </w:rPr>
        <w:t>W związku z powyższym</w:t>
      </w:r>
      <w:r w:rsidR="004E16AC" w:rsidRPr="002D3750">
        <w:rPr>
          <w:rFonts w:asciiTheme="minorHAnsi" w:hAnsiTheme="minorHAnsi" w:cstheme="minorHAnsi"/>
        </w:rPr>
        <w:t>,</w:t>
      </w:r>
      <w:r w:rsidR="0016627D" w:rsidRPr="002D3750">
        <w:rPr>
          <w:rFonts w:asciiTheme="minorHAnsi" w:hAnsiTheme="minorHAnsi" w:cstheme="minorHAnsi"/>
        </w:rPr>
        <w:t xml:space="preserve"> organ II instancji</w:t>
      </w:r>
      <w:r w:rsidR="00AD4521" w:rsidRPr="002D3750">
        <w:rPr>
          <w:rFonts w:asciiTheme="minorHAnsi" w:hAnsiTheme="minorHAnsi" w:cstheme="minorHAnsi"/>
        </w:rPr>
        <w:t xml:space="preserve"> uznał za konieczne uzupełnienie niniejszej decyzji o</w:t>
      </w:r>
      <w:r w:rsidR="004E16AC" w:rsidRPr="002D3750">
        <w:rPr>
          <w:rFonts w:asciiTheme="minorHAnsi" w:hAnsiTheme="minorHAnsi" w:cstheme="minorHAnsi"/>
        </w:rPr>
        <w:t xml:space="preserve"> szczegółowe</w:t>
      </w:r>
      <w:r w:rsidR="00AD4521" w:rsidRPr="002D3750">
        <w:rPr>
          <w:rFonts w:asciiTheme="minorHAnsi" w:hAnsiTheme="minorHAnsi" w:cstheme="minorHAnsi"/>
        </w:rPr>
        <w:t xml:space="preserve"> zapisy </w:t>
      </w:r>
      <w:r w:rsidR="00AD4521" w:rsidRPr="002D3750">
        <w:rPr>
          <w:rFonts w:asciiTheme="minorHAnsi" w:hAnsiTheme="minorHAnsi" w:cstheme="minorHAnsi"/>
        </w:rPr>
        <w:lastRenderedPageBreak/>
        <w:t xml:space="preserve">dotyczące </w:t>
      </w:r>
      <w:r w:rsidR="004E16AC" w:rsidRPr="002D3750">
        <w:rPr>
          <w:rFonts w:asciiTheme="minorHAnsi" w:hAnsiTheme="minorHAnsi" w:cstheme="minorHAnsi"/>
        </w:rPr>
        <w:t>nasadzeń kompensacyjnych. Powyższe ma na celu</w:t>
      </w:r>
      <w:r w:rsidR="0016627D" w:rsidRPr="002D3750">
        <w:rPr>
          <w:rFonts w:asciiTheme="minorHAnsi" w:hAnsiTheme="minorHAnsi" w:cstheme="minorHAnsi"/>
        </w:rPr>
        <w:t xml:space="preserve"> zagwarantowanie jak najszybszego odtworzenia zadrzewień oraz zakrzewień wzdłuż trasy planowanego gazociągu, a w konsekwencji bazy siedliskowej m.in. dla ornitofauny</w:t>
      </w:r>
      <w:r w:rsidR="00A455D4" w:rsidRPr="002D3750">
        <w:rPr>
          <w:rFonts w:asciiTheme="minorHAnsi" w:hAnsiTheme="minorHAnsi" w:cstheme="minorHAnsi"/>
        </w:rPr>
        <w:t>, postanowił uszczegółowić zapisy dotyczące nasadzeń kompensacyjnych</w:t>
      </w:r>
      <w:r w:rsidR="0016627D" w:rsidRPr="002D3750">
        <w:rPr>
          <w:rFonts w:asciiTheme="minorHAnsi" w:hAnsiTheme="minorHAnsi" w:cstheme="minorHAnsi"/>
        </w:rPr>
        <w:t xml:space="preserve">. </w:t>
      </w:r>
    </w:p>
    <w:p w14:paraId="086AA56C" w14:textId="56ECBC30" w:rsidR="0016627D" w:rsidRPr="002D3750" w:rsidRDefault="00A455D4" w:rsidP="000C73BC">
      <w:pPr>
        <w:spacing w:line="312" w:lineRule="auto"/>
        <w:rPr>
          <w:rFonts w:asciiTheme="minorHAnsi" w:hAnsiTheme="minorHAnsi" w:cstheme="minorHAnsi"/>
        </w:rPr>
      </w:pPr>
      <w:r w:rsidRPr="002D3750">
        <w:rPr>
          <w:rFonts w:asciiTheme="minorHAnsi" w:hAnsiTheme="minorHAnsi" w:cstheme="minorHAnsi"/>
        </w:rPr>
        <w:t xml:space="preserve">W pkt </w:t>
      </w:r>
      <w:r w:rsidR="00963725" w:rsidRPr="002D3750">
        <w:rPr>
          <w:rFonts w:asciiTheme="minorHAnsi" w:hAnsiTheme="minorHAnsi" w:cstheme="minorHAnsi"/>
        </w:rPr>
        <w:t>20.1</w:t>
      </w:r>
      <w:r w:rsidRPr="002D3750">
        <w:rPr>
          <w:rFonts w:asciiTheme="minorHAnsi" w:hAnsiTheme="minorHAnsi" w:cstheme="minorHAnsi"/>
        </w:rPr>
        <w:t xml:space="preserve"> niniejszej decyzji reformatoryjnej, n</w:t>
      </w:r>
      <w:r w:rsidR="0016627D" w:rsidRPr="002D3750">
        <w:rPr>
          <w:rFonts w:asciiTheme="minorHAnsi" w:hAnsiTheme="minorHAnsi" w:cstheme="minorHAnsi"/>
        </w:rPr>
        <w:t>a podstawie informacji zawartych w odpowiedzi wnioskodawcy z dnia 7 lipca 2022 r., na wezwanie GDOŚ, nałożono na podmiot podejmujący się realizacji inwestycji obowiązek wykonania nasadzeń kompensujących względem utraconych siedlisk gąsiorka i jarzębatki, wskazując przybliżoną lokalizację tych działań oraz skład gatunkowy krzewów, który będzie odpowiedni dla tego typu nasadzeń.</w:t>
      </w:r>
    </w:p>
    <w:p w14:paraId="7E58E431" w14:textId="46ED9B12" w:rsidR="0016627D" w:rsidRPr="002D3750" w:rsidRDefault="0016627D" w:rsidP="000C73BC">
      <w:pPr>
        <w:spacing w:line="312" w:lineRule="auto"/>
        <w:rPr>
          <w:rFonts w:asciiTheme="minorHAnsi" w:hAnsiTheme="minorHAnsi" w:cstheme="minorHAnsi"/>
        </w:rPr>
      </w:pPr>
      <w:r w:rsidRPr="002D3750">
        <w:rPr>
          <w:rFonts w:asciiTheme="minorHAnsi" w:hAnsiTheme="minorHAnsi" w:cstheme="minorHAnsi"/>
        </w:rPr>
        <w:t xml:space="preserve">Ponadto na etapie postępowania odwoławczego uaktualnione zostały dane dotyczące m.in. oszacowania strat pod względem bazy siedliskowej nietoperzy, spowodowanych wycinką drzew. Wnioskodawca przedstawił stosowne wyjaśnienia oraz zaproponował adekwatne do strat działania kompensujące, polegające na zamontowaniu skrzynek dla nietoperzy. Ich ilość i typy uwzględniają skalę wycinki oraz dominujące gatunki nietoperzy występujące w sąsiedztwie terenu inwestycji. Przeprowadzona inwentaryzacja przyrodnicza umożliwiła wybranie dwóch typów skrzynek odpowiednich dla gatunków nietoperzy o różnych preferencjach dotyczących schronienia. Dodatkowo w pkt </w:t>
      </w:r>
      <w:r w:rsidR="00963725" w:rsidRPr="002D3750">
        <w:rPr>
          <w:rFonts w:asciiTheme="minorHAnsi" w:hAnsiTheme="minorHAnsi" w:cstheme="minorHAnsi"/>
        </w:rPr>
        <w:t>20.2</w:t>
      </w:r>
      <w:r w:rsidRPr="002D3750">
        <w:rPr>
          <w:rFonts w:asciiTheme="minorHAnsi" w:hAnsiTheme="minorHAnsi" w:cstheme="minorHAnsi"/>
        </w:rPr>
        <w:t xml:space="preserve"> niniejszej decyzji reformatoryjnej, GDOŚ przedstawił wytyczne dotyczące wyboru miejsca i sposobu zawieszenia budek oraz zobowiązał wnioskodawcę do uwzględnienia wskazówek chiropterologa z nadzoru przyrodniczego. W analizowanym punkcie umieszczono także wymagania odnoszące się do konserwacji i wymiany skrzynek, w razie ich zniszczenia.</w:t>
      </w:r>
    </w:p>
    <w:p w14:paraId="02A45569" w14:textId="5124C6C7" w:rsidR="005F5FDC" w:rsidRPr="002D3750" w:rsidRDefault="0016627D" w:rsidP="000C73BC">
      <w:pPr>
        <w:spacing w:line="312" w:lineRule="auto"/>
        <w:rPr>
          <w:rFonts w:asciiTheme="minorHAnsi" w:hAnsiTheme="minorHAnsi" w:cstheme="minorHAnsi"/>
        </w:rPr>
      </w:pPr>
      <w:r w:rsidRPr="002D3750">
        <w:rPr>
          <w:rFonts w:asciiTheme="minorHAnsi" w:hAnsiTheme="minorHAnsi" w:cstheme="minorHAnsi"/>
        </w:rPr>
        <w:t xml:space="preserve">Przeprowadzona na potrzeby raportu ooś inwentaryzacja przyrodnicza wykazała, że w zasięgu oddziaływania planowanej inwestycji występują gatunki ptaków lęgowych, które zakładają gniazda w dziuplach drzew. W związku z utratą części miejsc gniazdowania w wyniku planowanej wycinki drzew, organ odwoławczy zwrócił się do podmiotu podejmującego się przedsięwzięcia o zaproponowanie stosownych działań kompensujących. Na podstawie otrzymanych wyjaśnień, w pkt </w:t>
      </w:r>
      <w:r w:rsidR="00963725" w:rsidRPr="002D3750">
        <w:rPr>
          <w:rFonts w:asciiTheme="minorHAnsi" w:hAnsiTheme="minorHAnsi" w:cstheme="minorHAnsi"/>
        </w:rPr>
        <w:t>20.3</w:t>
      </w:r>
      <w:r w:rsidRPr="002D3750">
        <w:rPr>
          <w:rFonts w:asciiTheme="minorHAnsi" w:hAnsiTheme="minorHAnsi" w:cstheme="minorHAnsi"/>
        </w:rPr>
        <w:t xml:space="preserve"> niniejszej decyzji, określono rodzaj oraz ilość budek, które należy zawiesić na obszarach zadrzewionych, zlokalizowanych wzdłuż trasy przebiegu przedmiotowego gazociągu. Biorąc pod uwagę wyniki inwentaryzacji awifauny, zaprezentowane w dokumentacji przedmiotowej sprawy oraz uwzględniając skalę wycinki zaplanowanej w ramach przedmiotowego przedsięwzięcia, GDOŚ stwierdza, że zakres kompensacji jest adekwatny do strat w bazie siedliskowej awifauny na analizowanym terenie.</w:t>
      </w:r>
    </w:p>
    <w:p w14:paraId="58621ADD" w14:textId="269BFDAF" w:rsidR="002A6C51" w:rsidRPr="002D3750" w:rsidRDefault="002A6C51" w:rsidP="000C73BC">
      <w:pPr>
        <w:spacing w:line="312" w:lineRule="auto"/>
        <w:rPr>
          <w:rFonts w:asciiTheme="minorHAnsi" w:hAnsiTheme="minorHAnsi" w:cstheme="minorHAnsi"/>
        </w:rPr>
      </w:pPr>
      <w:r w:rsidRPr="002D3750">
        <w:rPr>
          <w:rFonts w:asciiTheme="minorHAnsi" w:hAnsiTheme="minorHAnsi" w:cstheme="minorHAnsi"/>
        </w:rPr>
        <w:t>Rozpatrując przedmiotową sprawę organ uznał</w:t>
      </w:r>
      <w:r w:rsidR="00474AE9" w:rsidRPr="002D3750">
        <w:rPr>
          <w:rFonts w:asciiTheme="minorHAnsi" w:hAnsiTheme="minorHAnsi" w:cstheme="minorHAnsi"/>
        </w:rPr>
        <w:t xml:space="preserve"> za konieczne zmianę warunku określonego w pkt I.2.2.31 kwestionowanej decyzji, poprzez wprowadzenie wymogu konsultacji z ichtiologiem</w:t>
      </w:r>
      <w:r w:rsidR="004E16AC" w:rsidRPr="002D3750">
        <w:rPr>
          <w:rFonts w:asciiTheme="minorHAnsi" w:hAnsiTheme="minorHAnsi" w:cstheme="minorHAnsi"/>
        </w:rPr>
        <w:t xml:space="preserve">, pełniącym nadzór przyrodniczy, </w:t>
      </w:r>
      <w:r w:rsidR="00474AE9" w:rsidRPr="002D3750">
        <w:rPr>
          <w:rFonts w:asciiTheme="minorHAnsi" w:hAnsiTheme="minorHAnsi" w:cstheme="minorHAnsi"/>
        </w:rPr>
        <w:t xml:space="preserve">w przypadku stwierdzenia zamulenia w korycie </w:t>
      </w:r>
      <w:r w:rsidR="00474AE9" w:rsidRPr="002D3750">
        <w:rPr>
          <w:rFonts w:asciiTheme="minorHAnsi" w:hAnsiTheme="minorHAnsi" w:cstheme="minorHAnsi"/>
        </w:rPr>
        <w:lastRenderedPageBreak/>
        <w:t>rzeki. Rozwiązanie to zagwarantuje uwzględnienie kwestii wrażliwości ichtiofauny na tego typu zakłócenia</w:t>
      </w:r>
      <w:r w:rsidR="004E16AC" w:rsidRPr="002D3750">
        <w:rPr>
          <w:rFonts w:asciiTheme="minorHAnsi" w:hAnsiTheme="minorHAnsi" w:cstheme="minorHAnsi"/>
        </w:rPr>
        <w:t xml:space="preserve"> oraz pozwoli na możliwie najszybsze </w:t>
      </w:r>
      <w:r w:rsidR="00474AE9" w:rsidRPr="002D3750">
        <w:rPr>
          <w:rFonts w:asciiTheme="minorHAnsi" w:hAnsiTheme="minorHAnsi" w:cstheme="minorHAnsi"/>
        </w:rPr>
        <w:t>kontynuowani</w:t>
      </w:r>
      <w:r w:rsidR="004E16AC" w:rsidRPr="002D3750">
        <w:rPr>
          <w:rFonts w:asciiTheme="minorHAnsi" w:hAnsiTheme="minorHAnsi" w:cstheme="minorHAnsi"/>
        </w:rPr>
        <w:t>e</w:t>
      </w:r>
      <w:r w:rsidR="00474AE9" w:rsidRPr="002D3750">
        <w:rPr>
          <w:rFonts w:asciiTheme="minorHAnsi" w:hAnsiTheme="minorHAnsi" w:cstheme="minorHAnsi"/>
        </w:rPr>
        <w:t xml:space="preserve"> </w:t>
      </w:r>
      <w:r w:rsidR="004E16AC" w:rsidRPr="002D3750">
        <w:rPr>
          <w:rFonts w:asciiTheme="minorHAnsi" w:hAnsiTheme="minorHAnsi" w:cstheme="minorHAnsi"/>
        </w:rPr>
        <w:t xml:space="preserve">wstrzymanych </w:t>
      </w:r>
      <w:r w:rsidR="00474AE9" w:rsidRPr="002D3750">
        <w:rPr>
          <w:rFonts w:asciiTheme="minorHAnsi" w:hAnsiTheme="minorHAnsi" w:cstheme="minorHAnsi"/>
        </w:rPr>
        <w:t>prac.</w:t>
      </w:r>
    </w:p>
    <w:p w14:paraId="1430E49E" w14:textId="12287C1B" w:rsidR="00474AE9" w:rsidRPr="002D3750" w:rsidRDefault="00B11BF4" w:rsidP="000C73BC">
      <w:pPr>
        <w:spacing w:line="312" w:lineRule="auto"/>
        <w:rPr>
          <w:rFonts w:asciiTheme="minorHAnsi" w:hAnsiTheme="minorHAnsi" w:cstheme="minorHAnsi"/>
        </w:rPr>
      </w:pPr>
      <w:r w:rsidRPr="002D3750">
        <w:rPr>
          <w:rFonts w:asciiTheme="minorHAnsi" w:hAnsiTheme="minorHAnsi" w:cstheme="minorHAnsi"/>
        </w:rPr>
        <w:t>Pierwotna treść warunku I.2.2.32 decyzji RDOŚ w Łodzi, w ocenie GDOŚ jest niejednoznaczna</w:t>
      </w:r>
      <w:r w:rsidR="005D027C" w:rsidRPr="002D3750">
        <w:rPr>
          <w:rFonts w:asciiTheme="minorHAnsi" w:hAnsiTheme="minorHAnsi" w:cstheme="minorHAnsi"/>
        </w:rPr>
        <w:t>, a szczególnie</w:t>
      </w:r>
      <w:r w:rsidRPr="002D3750">
        <w:rPr>
          <w:rFonts w:asciiTheme="minorHAnsi" w:hAnsiTheme="minorHAnsi" w:cstheme="minorHAnsi"/>
        </w:rPr>
        <w:t xml:space="preserve"> sformułowanie „poza okresem tarła ryb”</w:t>
      </w:r>
      <w:r w:rsidR="005D027C" w:rsidRPr="002D3750">
        <w:rPr>
          <w:rFonts w:asciiTheme="minorHAnsi" w:hAnsiTheme="minorHAnsi" w:cstheme="minorHAnsi"/>
        </w:rPr>
        <w:t xml:space="preserve"> budzi wątpliwości</w:t>
      </w:r>
      <w:r w:rsidRPr="002D3750">
        <w:rPr>
          <w:rFonts w:asciiTheme="minorHAnsi" w:hAnsiTheme="minorHAnsi" w:cstheme="minorHAnsi"/>
        </w:rPr>
        <w:t>. W związku z powyższym organ odwoławczy zmodyfikował analizowany punkt, precyzując okres, w którym wnioskodawca jest zobowiązany do niepodejmowania prac ingerujących w ekosystemy wodne. Termin ten uwzględnia okres wędrówek</w:t>
      </w:r>
      <w:r w:rsidR="009A33EC" w:rsidRPr="002D3750">
        <w:rPr>
          <w:rFonts w:asciiTheme="minorHAnsi" w:hAnsiTheme="minorHAnsi" w:cstheme="minorHAnsi"/>
        </w:rPr>
        <w:t xml:space="preserve"> i</w:t>
      </w:r>
      <w:r w:rsidRPr="002D3750">
        <w:rPr>
          <w:rFonts w:asciiTheme="minorHAnsi" w:hAnsiTheme="minorHAnsi" w:cstheme="minorHAnsi"/>
        </w:rPr>
        <w:t xml:space="preserve"> rozrodu gatunków zidentyfikowanych w trakcie inwentaryzacji przyrodniczej. Pozostawiono zapis dotyczący wstrzymania prac w momencie pojawienia się tarliska ryb, z uwagi na możliwość wystąpienia anomalii i obecność tarła poza wspomnianym okresem ochronnym. Zrezygnowano ze sformułowania zalecenia dotyczącego stosowania metod bezwykopowych w trakcie prac prowadzonych na ciekach, ze względu na obecność tego typu zaleceń w warunk</w:t>
      </w:r>
      <w:r w:rsidR="002A3BD5" w:rsidRPr="002D3750">
        <w:rPr>
          <w:rFonts w:asciiTheme="minorHAnsi" w:hAnsiTheme="minorHAnsi" w:cstheme="minorHAnsi"/>
        </w:rPr>
        <w:t>u</w:t>
      </w:r>
      <w:r w:rsidRPr="002D3750">
        <w:rPr>
          <w:rFonts w:asciiTheme="minorHAnsi" w:hAnsiTheme="minorHAnsi" w:cstheme="minorHAnsi"/>
        </w:rPr>
        <w:t xml:space="preserve"> pkt</w:t>
      </w:r>
      <w:r w:rsidR="004E16AC" w:rsidRPr="002D3750">
        <w:rPr>
          <w:rFonts w:asciiTheme="minorHAnsi" w:hAnsiTheme="minorHAnsi" w:cstheme="minorHAnsi"/>
        </w:rPr>
        <w:t xml:space="preserve"> </w:t>
      </w:r>
      <w:r w:rsidRPr="002D3750">
        <w:rPr>
          <w:rFonts w:asciiTheme="minorHAnsi" w:hAnsiTheme="minorHAnsi" w:cstheme="minorHAnsi"/>
        </w:rPr>
        <w:t xml:space="preserve">I.2.2.40 </w:t>
      </w:r>
      <w:r w:rsidR="004E16AC" w:rsidRPr="002D3750">
        <w:rPr>
          <w:rFonts w:asciiTheme="minorHAnsi" w:hAnsiTheme="minorHAnsi" w:cstheme="minorHAnsi"/>
        </w:rPr>
        <w:t>skarżonej</w:t>
      </w:r>
      <w:r w:rsidRPr="002D3750">
        <w:rPr>
          <w:rFonts w:asciiTheme="minorHAnsi" w:hAnsiTheme="minorHAnsi" w:cstheme="minorHAnsi"/>
        </w:rPr>
        <w:t xml:space="preserve"> decyzji</w:t>
      </w:r>
      <w:r w:rsidR="002A3BD5" w:rsidRPr="002D3750">
        <w:rPr>
          <w:rFonts w:asciiTheme="minorHAnsi" w:hAnsiTheme="minorHAnsi" w:cstheme="minorHAnsi"/>
        </w:rPr>
        <w:t>, a także pkt 25 niniejszej decyzji</w:t>
      </w:r>
      <w:r w:rsidRPr="002D3750">
        <w:rPr>
          <w:rFonts w:asciiTheme="minorHAnsi" w:hAnsiTheme="minorHAnsi" w:cstheme="minorHAnsi"/>
        </w:rPr>
        <w:t>.</w:t>
      </w:r>
    </w:p>
    <w:p w14:paraId="27EFE79C" w14:textId="24607A3C" w:rsidR="005F5FDC" w:rsidRPr="002D3750" w:rsidRDefault="007B5B9F" w:rsidP="000C73BC">
      <w:pPr>
        <w:spacing w:line="312" w:lineRule="auto"/>
        <w:rPr>
          <w:rFonts w:asciiTheme="minorHAnsi" w:hAnsiTheme="minorHAnsi" w:cstheme="minorHAnsi"/>
        </w:rPr>
      </w:pPr>
      <w:r w:rsidRPr="002D3750">
        <w:rPr>
          <w:rFonts w:asciiTheme="minorHAnsi" w:hAnsiTheme="minorHAnsi" w:cstheme="minorHAnsi"/>
        </w:rPr>
        <w:t>GDOŚ reformując</w:t>
      </w:r>
      <w:r w:rsidR="005F5FDC" w:rsidRPr="002D3750">
        <w:rPr>
          <w:rFonts w:asciiTheme="minorHAnsi" w:hAnsiTheme="minorHAnsi" w:cstheme="minorHAnsi"/>
        </w:rPr>
        <w:t xml:space="preserve"> pkt I.2.2.35 decyzji</w:t>
      </w:r>
      <w:r w:rsidRPr="002D3750">
        <w:rPr>
          <w:rFonts w:asciiTheme="minorHAnsi" w:hAnsiTheme="minorHAnsi" w:cstheme="minorHAnsi"/>
        </w:rPr>
        <w:t xml:space="preserve"> organu I instancji</w:t>
      </w:r>
      <w:r w:rsidR="005F5FDC" w:rsidRPr="002D3750">
        <w:rPr>
          <w:rFonts w:asciiTheme="minorHAnsi" w:hAnsiTheme="minorHAnsi" w:cstheme="minorHAnsi"/>
        </w:rPr>
        <w:t>, zdecydował o konieczności doprecyzowania wytycznych dotyczących sytuacji wystąpienia śnięcia ryb</w:t>
      </w:r>
      <w:r w:rsidR="00B31FEB" w:rsidRPr="002D3750">
        <w:rPr>
          <w:rFonts w:asciiTheme="minorHAnsi" w:hAnsiTheme="minorHAnsi" w:cstheme="minorHAnsi"/>
        </w:rPr>
        <w:t xml:space="preserve"> </w:t>
      </w:r>
      <w:r w:rsidRPr="002D3750">
        <w:rPr>
          <w:rFonts w:asciiTheme="minorHAnsi" w:hAnsiTheme="minorHAnsi" w:cstheme="minorHAnsi"/>
        </w:rPr>
        <w:t xml:space="preserve">podczas prowadzenia prac, </w:t>
      </w:r>
      <w:r w:rsidR="00B31FEB" w:rsidRPr="002D3750">
        <w:rPr>
          <w:rFonts w:asciiTheme="minorHAnsi" w:hAnsiTheme="minorHAnsi" w:cstheme="minorHAnsi"/>
        </w:rPr>
        <w:t>uzupełni</w:t>
      </w:r>
      <w:r w:rsidRPr="002D3750">
        <w:rPr>
          <w:rFonts w:asciiTheme="minorHAnsi" w:hAnsiTheme="minorHAnsi" w:cstheme="minorHAnsi"/>
        </w:rPr>
        <w:t>ając</w:t>
      </w:r>
      <w:r w:rsidR="00B31FEB" w:rsidRPr="002D3750">
        <w:rPr>
          <w:rFonts w:asciiTheme="minorHAnsi" w:hAnsiTheme="minorHAnsi" w:cstheme="minorHAnsi"/>
        </w:rPr>
        <w:t xml:space="preserve"> </w:t>
      </w:r>
      <w:r w:rsidRPr="002D3750">
        <w:rPr>
          <w:rFonts w:asciiTheme="minorHAnsi" w:hAnsiTheme="minorHAnsi" w:cstheme="minorHAnsi"/>
        </w:rPr>
        <w:t xml:space="preserve">ww. </w:t>
      </w:r>
      <w:r w:rsidR="00B31FEB" w:rsidRPr="002D3750">
        <w:rPr>
          <w:rFonts w:asciiTheme="minorHAnsi" w:hAnsiTheme="minorHAnsi" w:cstheme="minorHAnsi"/>
        </w:rPr>
        <w:t xml:space="preserve">punkt o stosowanie się w zaistniałej sytuacji do zaleceń ichtiologa pełniącego nadzór przyrodniczy. </w:t>
      </w:r>
      <w:r w:rsidRPr="002D3750">
        <w:rPr>
          <w:rFonts w:asciiTheme="minorHAnsi" w:hAnsiTheme="minorHAnsi" w:cstheme="minorHAnsi"/>
        </w:rPr>
        <w:t>Powyższe warunkować będzie możliwość podjęcia przerwanych prac.</w:t>
      </w:r>
    </w:p>
    <w:p w14:paraId="639DBBD6" w14:textId="634865C6" w:rsidR="00B11BF4" w:rsidRPr="002D3750" w:rsidRDefault="0070620C" w:rsidP="000C73BC">
      <w:pPr>
        <w:spacing w:line="312" w:lineRule="auto"/>
        <w:rPr>
          <w:rFonts w:asciiTheme="minorHAnsi" w:hAnsiTheme="minorHAnsi" w:cstheme="minorHAnsi"/>
        </w:rPr>
      </w:pPr>
      <w:r w:rsidRPr="002D3750">
        <w:rPr>
          <w:rFonts w:asciiTheme="minorHAnsi" w:hAnsiTheme="minorHAnsi" w:cstheme="minorHAnsi"/>
        </w:rPr>
        <w:t xml:space="preserve">Zreformowany przez GDOŚ warunek zawarty w punkcie I.2.2.37.4 decyzji RDOŚ w Łodzi (pkt </w:t>
      </w:r>
      <w:r w:rsidR="00365E2A" w:rsidRPr="002D3750">
        <w:rPr>
          <w:rFonts w:asciiTheme="minorHAnsi" w:hAnsiTheme="minorHAnsi" w:cstheme="minorHAnsi"/>
        </w:rPr>
        <w:t>24</w:t>
      </w:r>
      <w:r w:rsidRPr="002D3750">
        <w:rPr>
          <w:rFonts w:asciiTheme="minorHAnsi" w:hAnsiTheme="minorHAnsi" w:cstheme="minorHAnsi"/>
        </w:rPr>
        <w:t xml:space="preserve"> niniejszej decyzji) ma na celu zagwarantowanie ochron</w:t>
      </w:r>
      <w:r w:rsidR="00DB3CB3" w:rsidRPr="002D3750">
        <w:rPr>
          <w:rFonts w:asciiTheme="minorHAnsi" w:hAnsiTheme="minorHAnsi" w:cstheme="minorHAnsi"/>
        </w:rPr>
        <w:t>y</w:t>
      </w:r>
      <w:r w:rsidRPr="002D3750">
        <w:rPr>
          <w:rFonts w:asciiTheme="minorHAnsi" w:hAnsiTheme="minorHAnsi" w:cstheme="minorHAnsi"/>
        </w:rPr>
        <w:t xml:space="preserve"> płazów oraz innych małych zwierząt, dla których prace budowlane stanowią szczególne zagrożenie. Na etapie postępowania odwoławczego organ zwrócił się do wnioskodawcy o zweryfikowanie odcinków, na których mają zostać umieszczone płotki zabezpieczające, ograniczające możliwość przedostania się płazów i pozostałych małych zwierząt na teren budowy. Zdaniem organu II instancji pierwotny zapis niniejszego warunku nie uwzględniał wszystkich miejsc występowania płazów i gadów, w których zgodnie z treścią raportu ooś, wskazano na podwyższone ryzyko śmiertelności małych zwierząt w wyniku prowadzenia prac budowlanych. W odpowiedzi na wezwanie, złożonej przy piśmie z dnia 7 lipca 2022 r., znak: 1781/P.011522.ANK/2022, wnioskodawca przekazał zaktualizowany wykaz odcinków gazociągu, na których mają być zamontowane tymczasowe ogrodzenia ochronne. Dodatkowo GDOŚ dokonał niewielkiej modyfikacji w kilometrażu ww. odcinków, bazując na ortofotomapie przedstawiającej wyniki inwentaryzacji przyrodniczej, załączonej do ww. odpowiedzi podmiotu podejmującego się inwestycji.</w:t>
      </w:r>
    </w:p>
    <w:p w14:paraId="5FE646B4" w14:textId="3A8E60D1" w:rsidR="0070620C" w:rsidRPr="002D3750" w:rsidRDefault="00802868" w:rsidP="000C73BC">
      <w:pPr>
        <w:spacing w:line="312" w:lineRule="auto"/>
        <w:rPr>
          <w:rFonts w:asciiTheme="minorHAnsi" w:hAnsiTheme="minorHAnsi" w:cstheme="minorHAnsi"/>
        </w:rPr>
      </w:pPr>
      <w:r w:rsidRPr="002D3750">
        <w:rPr>
          <w:rFonts w:asciiTheme="minorHAnsi" w:hAnsiTheme="minorHAnsi" w:cstheme="minorHAnsi"/>
        </w:rPr>
        <w:t>W związku z otrzymaną od wnioskodawcy informacją o możliwości zastosowania metody bezwykopowej nie tylko w przypadku cieków wymienionych w pkt I.2.2.39 decyzji RDOŚ w Łodzi, ale również w przypadku rzeki Dobrzynk</w:t>
      </w:r>
      <w:r w:rsidR="002D1991" w:rsidRPr="002D3750">
        <w:rPr>
          <w:rFonts w:asciiTheme="minorHAnsi" w:hAnsiTheme="minorHAnsi" w:cstheme="minorHAnsi"/>
        </w:rPr>
        <w:t>a</w:t>
      </w:r>
      <w:r w:rsidRPr="002D3750">
        <w:rPr>
          <w:rFonts w:asciiTheme="minorHAnsi" w:hAnsiTheme="minorHAnsi" w:cstheme="minorHAnsi"/>
        </w:rPr>
        <w:t>, organ dokonał stosownej modyfikacji ww. punktu kwestionowanej decyzji</w:t>
      </w:r>
      <w:r w:rsidR="002C3ABD" w:rsidRPr="002D3750">
        <w:rPr>
          <w:rFonts w:asciiTheme="minorHAnsi" w:hAnsiTheme="minorHAnsi" w:cstheme="minorHAnsi"/>
        </w:rPr>
        <w:t xml:space="preserve"> (pkt 25 niniejszej decyzji)</w:t>
      </w:r>
      <w:r w:rsidRPr="002D3750">
        <w:rPr>
          <w:rFonts w:asciiTheme="minorHAnsi" w:hAnsiTheme="minorHAnsi" w:cstheme="minorHAnsi"/>
        </w:rPr>
        <w:t xml:space="preserve">. W odpowiedzi przy piśmie z dnia </w:t>
      </w:r>
      <w:r w:rsidRPr="002D3750">
        <w:rPr>
          <w:rFonts w:asciiTheme="minorHAnsi" w:hAnsiTheme="minorHAnsi" w:cstheme="minorHAnsi"/>
        </w:rPr>
        <w:lastRenderedPageBreak/>
        <w:t>19 września 2022 r., znak: 2486/P.011522/ANK/2022, wnioskodawca poinformował o możliwości przekroczenia rzeki Dobrzynk</w:t>
      </w:r>
      <w:r w:rsidR="002D1991" w:rsidRPr="002D3750">
        <w:rPr>
          <w:rFonts w:asciiTheme="minorHAnsi" w:hAnsiTheme="minorHAnsi" w:cstheme="minorHAnsi"/>
        </w:rPr>
        <w:t>a</w:t>
      </w:r>
      <w:r w:rsidRPr="002D3750">
        <w:rPr>
          <w:rFonts w:asciiTheme="minorHAnsi" w:hAnsiTheme="minorHAnsi" w:cstheme="minorHAnsi"/>
        </w:rPr>
        <w:t xml:space="preserve">, wskazując tym samym orientacyjne punkty wejścia i wyjścia gazociągu dla </w:t>
      </w:r>
      <w:r w:rsidR="002D1991" w:rsidRPr="002D3750">
        <w:rPr>
          <w:rFonts w:asciiTheme="minorHAnsi" w:hAnsiTheme="minorHAnsi" w:cstheme="minorHAnsi"/>
        </w:rPr>
        <w:t>wspomnianego cieku. Poprowadzenie przedmiotowego gazociągu metodą bezwykopową zminimalizuje ingerencję w koryto rzeki Dobrzynka, pozwoli na ochronę dna oraz brzegów i porastającej je roślinności przed zniszczeniem. Ma to duże znaczenie z punktu widzenia ichtiofauny bytującej w omawianym cieku. Dodatkowo rezygnacja z przekroczenia rzeki metodą wykopu otwartego ograniczy w znacznym stopniu ingerencję w ekosystemy doliny rzeki, w której granicach w trakcie inwentaryzacji przyrodniczej zidentyfikowano występowanie siedlisk przyrodniczych będących przedmiotem zainteresowania Wspólnot</w:t>
      </w:r>
      <w:r w:rsidR="00501B75" w:rsidRPr="002D3750">
        <w:rPr>
          <w:rFonts w:asciiTheme="minorHAnsi" w:hAnsiTheme="minorHAnsi" w:cstheme="minorHAnsi"/>
        </w:rPr>
        <w:t>y</w:t>
      </w:r>
      <w:r w:rsidR="002D1991" w:rsidRPr="002D3750">
        <w:rPr>
          <w:rFonts w:asciiTheme="minorHAnsi" w:hAnsiTheme="minorHAnsi" w:cstheme="minorHAnsi"/>
        </w:rPr>
        <w:t xml:space="preserve"> oraz chronionych gatunków fauny.</w:t>
      </w:r>
    </w:p>
    <w:p w14:paraId="0D5E62CB" w14:textId="3806D453" w:rsidR="00181C95" w:rsidRPr="002D3750" w:rsidRDefault="00181C95" w:rsidP="000C73BC">
      <w:pPr>
        <w:spacing w:line="312" w:lineRule="auto"/>
        <w:rPr>
          <w:rFonts w:asciiTheme="minorHAnsi" w:hAnsiTheme="minorHAnsi" w:cstheme="minorHAnsi"/>
        </w:rPr>
      </w:pPr>
      <w:r w:rsidRPr="002D3750">
        <w:rPr>
          <w:rFonts w:asciiTheme="minorHAnsi" w:hAnsiTheme="minorHAnsi" w:cstheme="minorHAnsi"/>
        </w:rPr>
        <w:t xml:space="preserve">Warunki określone w </w:t>
      </w:r>
      <w:r w:rsidR="003D0516" w:rsidRPr="002D3750">
        <w:rPr>
          <w:rFonts w:asciiTheme="minorHAnsi" w:hAnsiTheme="minorHAnsi" w:cstheme="minorHAnsi"/>
        </w:rPr>
        <w:t xml:space="preserve">pkt </w:t>
      </w:r>
      <w:r w:rsidRPr="002D3750">
        <w:rPr>
          <w:rFonts w:asciiTheme="minorHAnsi" w:hAnsiTheme="minorHAnsi" w:cstheme="minorHAnsi"/>
        </w:rPr>
        <w:t xml:space="preserve">I.2.2.46, I.2.2.66 oraz I.2.2.68.2 decyzji </w:t>
      </w:r>
      <w:r w:rsidR="003D0516" w:rsidRPr="002D3750">
        <w:rPr>
          <w:rFonts w:asciiTheme="minorHAnsi" w:hAnsiTheme="minorHAnsi" w:cstheme="minorHAnsi"/>
        </w:rPr>
        <w:t xml:space="preserve">RDOŚ w Łodzi, dotyczące minimalizacji oddziaływania akustycznego na etapie realizacji przedsięwzięcia, </w:t>
      </w:r>
      <w:r w:rsidRPr="002D3750">
        <w:rPr>
          <w:rFonts w:asciiTheme="minorHAnsi" w:hAnsiTheme="minorHAnsi" w:cstheme="minorHAnsi"/>
        </w:rPr>
        <w:t>został</w:t>
      </w:r>
      <w:r w:rsidR="003D0516" w:rsidRPr="002D3750">
        <w:rPr>
          <w:rFonts w:asciiTheme="minorHAnsi" w:hAnsiTheme="minorHAnsi" w:cstheme="minorHAnsi"/>
        </w:rPr>
        <w:t>y</w:t>
      </w:r>
      <w:r w:rsidRPr="002D3750">
        <w:rPr>
          <w:rFonts w:asciiTheme="minorHAnsi" w:hAnsiTheme="minorHAnsi" w:cstheme="minorHAnsi"/>
        </w:rPr>
        <w:t xml:space="preserve"> uchylone</w:t>
      </w:r>
      <w:r w:rsidR="003D0516" w:rsidRPr="002D3750">
        <w:rPr>
          <w:rFonts w:asciiTheme="minorHAnsi" w:hAnsiTheme="minorHAnsi" w:cstheme="minorHAnsi"/>
        </w:rPr>
        <w:t xml:space="preserve">, a </w:t>
      </w:r>
      <w:r w:rsidRPr="002D3750">
        <w:rPr>
          <w:rFonts w:asciiTheme="minorHAnsi" w:hAnsiTheme="minorHAnsi" w:cstheme="minorHAnsi"/>
        </w:rPr>
        <w:t xml:space="preserve"> postępowanie </w:t>
      </w:r>
      <w:r w:rsidR="003D0516" w:rsidRPr="002D3750">
        <w:rPr>
          <w:rFonts w:asciiTheme="minorHAnsi" w:hAnsiTheme="minorHAnsi" w:cstheme="minorHAnsi"/>
        </w:rPr>
        <w:t xml:space="preserve">w tym zakresie umorzone </w:t>
      </w:r>
      <w:r w:rsidRPr="002D3750">
        <w:rPr>
          <w:rFonts w:asciiTheme="minorHAnsi" w:hAnsiTheme="minorHAnsi" w:cstheme="minorHAnsi"/>
        </w:rPr>
        <w:t>przed organem I instancji</w:t>
      </w:r>
      <w:r w:rsidR="003D0516" w:rsidRPr="002D3750">
        <w:rPr>
          <w:rFonts w:asciiTheme="minorHAnsi" w:hAnsiTheme="minorHAnsi" w:cstheme="minorHAnsi"/>
        </w:rPr>
        <w:t xml:space="preserve"> (kolejno: pkt 26, 32 i 34 niniejszej decyzji)</w:t>
      </w:r>
      <w:r w:rsidRPr="002D3750">
        <w:rPr>
          <w:rFonts w:asciiTheme="minorHAnsi" w:hAnsiTheme="minorHAnsi" w:cstheme="minorHAnsi"/>
        </w:rPr>
        <w:t xml:space="preserve">. Powyższe wynika z faktu, </w:t>
      </w:r>
      <w:r w:rsidR="003D0516" w:rsidRPr="002D3750">
        <w:rPr>
          <w:rFonts w:asciiTheme="minorHAnsi" w:hAnsiTheme="minorHAnsi" w:cstheme="minorHAnsi"/>
        </w:rPr>
        <w:t xml:space="preserve">iż obowiązki wskazane w ww. warunkach były nieprecyzyjne, co niosło ryzyko niedostatecznej minimalizacji oddziaływania akustycznego na tereny chronione akustycznie, znajdujące się w sąsiedztwie planowanego przedsięwzięcia. GDOŚ doprecyzował kwestie, na które wskazał organ I instancji w ww. warunkach, co </w:t>
      </w:r>
      <w:r w:rsidR="002C3ABD" w:rsidRPr="002D3750">
        <w:rPr>
          <w:rFonts w:asciiTheme="minorHAnsi" w:hAnsiTheme="minorHAnsi" w:cstheme="minorHAnsi"/>
        </w:rPr>
        <w:t>znalazło</w:t>
      </w:r>
      <w:r w:rsidR="003D0516" w:rsidRPr="002D3750">
        <w:rPr>
          <w:rFonts w:asciiTheme="minorHAnsi" w:hAnsiTheme="minorHAnsi" w:cstheme="minorHAnsi"/>
        </w:rPr>
        <w:t xml:space="preserve"> odzwierciedlenie w zreformowanym pkt I.2.2.67 (pkt 33 niniejszej decyzji).</w:t>
      </w:r>
    </w:p>
    <w:p w14:paraId="103CFC71" w14:textId="6C6C4522" w:rsidR="0050177E" w:rsidRPr="002D3750" w:rsidRDefault="0050177E" w:rsidP="000C73BC">
      <w:pPr>
        <w:pStyle w:val="Default"/>
        <w:spacing w:line="312" w:lineRule="auto"/>
        <w:rPr>
          <w:rFonts w:asciiTheme="minorHAnsi" w:hAnsiTheme="minorHAnsi" w:cstheme="minorHAnsi"/>
        </w:rPr>
      </w:pPr>
      <w:r w:rsidRPr="002D3750">
        <w:rPr>
          <w:rFonts w:asciiTheme="minorHAnsi" w:hAnsiTheme="minorHAnsi" w:cstheme="minorHAnsi"/>
        </w:rPr>
        <w:t xml:space="preserve">Organ uchylił </w:t>
      </w:r>
      <w:r w:rsidRPr="002D3750">
        <w:rPr>
          <w:rFonts w:asciiTheme="minorHAnsi" w:hAnsiTheme="minorHAnsi" w:cstheme="minorHAnsi"/>
          <w:color w:val="auto"/>
        </w:rPr>
        <w:t>pkt I.2.2.53</w:t>
      </w:r>
      <w:r w:rsidR="002C3ABD" w:rsidRPr="002D3750">
        <w:rPr>
          <w:rFonts w:asciiTheme="minorHAnsi" w:hAnsiTheme="minorHAnsi" w:cstheme="minorHAnsi"/>
          <w:color w:val="auto"/>
        </w:rPr>
        <w:t>,</w:t>
      </w:r>
      <w:r w:rsidR="00E77712" w:rsidRPr="002D3750">
        <w:rPr>
          <w:rFonts w:asciiTheme="minorHAnsi" w:hAnsiTheme="minorHAnsi" w:cstheme="minorHAnsi"/>
          <w:color w:val="auto"/>
        </w:rPr>
        <w:t xml:space="preserve"> </w:t>
      </w:r>
      <w:r w:rsidRPr="002D3750">
        <w:rPr>
          <w:rFonts w:asciiTheme="minorHAnsi" w:hAnsiTheme="minorHAnsi" w:cstheme="minorHAnsi"/>
          <w:color w:val="auto"/>
        </w:rPr>
        <w:t>pkt I.2.2.55-56</w:t>
      </w:r>
      <w:r w:rsidR="002C3ABD" w:rsidRPr="002D3750">
        <w:rPr>
          <w:rFonts w:asciiTheme="minorHAnsi" w:hAnsiTheme="minorHAnsi" w:cstheme="minorHAnsi"/>
          <w:color w:val="auto"/>
        </w:rPr>
        <w:t xml:space="preserve"> oraz </w:t>
      </w:r>
      <w:r w:rsidR="0058417F" w:rsidRPr="002D3750">
        <w:rPr>
          <w:rFonts w:asciiTheme="minorHAnsi" w:hAnsiTheme="minorHAnsi" w:cstheme="minorHAnsi"/>
          <w:color w:val="auto"/>
        </w:rPr>
        <w:t xml:space="preserve">pkt </w:t>
      </w:r>
      <w:r w:rsidR="002C3ABD" w:rsidRPr="002D3750">
        <w:rPr>
          <w:rFonts w:asciiTheme="minorHAnsi" w:hAnsiTheme="minorHAnsi" w:cstheme="minorHAnsi"/>
        </w:rPr>
        <w:t>I.2.2.64-6</w:t>
      </w:r>
      <w:r w:rsidR="00E77712" w:rsidRPr="002D3750">
        <w:rPr>
          <w:rFonts w:asciiTheme="minorHAnsi" w:hAnsiTheme="minorHAnsi" w:cstheme="minorHAnsi"/>
        </w:rPr>
        <w:t>5</w:t>
      </w:r>
      <w:r w:rsidRPr="002D3750">
        <w:rPr>
          <w:rFonts w:asciiTheme="minorHAnsi" w:hAnsiTheme="minorHAnsi" w:cstheme="minorHAnsi"/>
          <w:color w:val="auto"/>
        </w:rPr>
        <w:t xml:space="preserve"> </w:t>
      </w:r>
      <w:r w:rsidRPr="002D3750">
        <w:rPr>
          <w:rFonts w:asciiTheme="minorHAnsi" w:hAnsiTheme="minorHAnsi" w:cstheme="minorHAnsi"/>
        </w:rPr>
        <w:t>skarżonej decyzji</w:t>
      </w:r>
      <w:r w:rsidR="00570D4B" w:rsidRPr="002D3750">
        <w:rPr>
          <w:rFonts w:asciiTheme="minorHAnsi" w:hAnsiTheme="minorHAnsi" w:cstheme="minorHAnsi"/>
        </w:rPr>
        <w:t xml:space="preserve"> (kolejno: pkt 27, 28, 29, 30, i 3</w:t>
      </w:r>
      <w:r w:rsidR="00E77712" w:rsidRPr="002D3750">
        <w:rPr>
          <w:rFonts w:asciiTheme="minorHAnsi" w:hAnsiTheme="minorHAnsi" w:cstheme="minorHAnsi"/>
        </w:rPr>
        <w:t>1</w:t>
      </w:r>
      <w:r w:rsidR="00570D4B" w:rsidRPr="002D3750">
        <w:rPr>
          <w:rFonts w:asciiTheme="minorHAnsi" w:hAnsiTheme="minorHAnsi" w:cstheme="minorHAnsi"/>
        </w:rPr>
        <w:t xml:space="preserve"> niniejszej decyzji)</w:t>
      </w:r>
      <w:r w:rsidRPr="002D3750">
        <w:rPr>
          <w:rFonts w:asciiTheme="minorHAnsi" w:hAnsiTheme="minorHAnsi" w:cstheme="minorHAnsi"/>
        </w:rPr>
        <w:t xml:space="preserve"> i w tym zakresie umorzył postępowanie przed organem I instancji, z uwagi na powielanie przepisów powszechnie obowiązujących w zakresie gospodarowania odpadami.</w:t>
      </w:r>
      <w:r w:rsidR="0058417F" w:rsidRPr="002D3750">
        <w:rPr>
          <w:rFonts w:asciiTheme="minorHAnsi" w:hAnsiTheme="minorHAnsi" w:cstheme="minorHAnsi"/>
        </w:rPr>
        <w:t xml:space="preserve"> Z kolei sposób postępowania z substancjami mogącymi stanowić zagrożenie dla wód i gleby, został wskazany w warunku zmienionym pkt 6 niniejszej decyzji (pkt I.2.2.8 decyzji RDOŚ w Łodzi).</w:t>
      </w:r>
    </w:p>
    <w:p w14:paraId="636D7FC9" w14:textId="529A3940" w:rsidR="00EB72D9" w:rsidRPr="002D3750" w:rsidRDefault="006364D4" w:rsidP="000C73BC">
      <w:pPr>
        <w:spacing w:line="312" w:lineRule="auto"/>
        <w:rPr>
          <w:rFonts w:asciiTheme="minorHAnsi" w:hAnsiTheme="minorHAnsi" w:cstheme="minorHAnsi"/>
        </w:rPr>
      </w:pPr>
      <w:r w:rsidRPr="002D3750">
        <w:rPr>
          <w:rFonts w:asciiTheme="minorHAnsi" w:hAnsiTheme="minorHAnsi" w:cstheme="minorHAnsi"/>
        </w:rPr>
        <w:t>W zreformowanym warunku zawartym w pkt I.2.2.67 kwestionowanej decyzji (pkt 33 niniejszej decyzji) GDOŚ sprecyzował</w:t>
      </w:r>
      <w:r w:rsidR="002A29C9" w:rsidRPr="002D3750">
        <w:rPr>
          <w:rFonts w:asciiTheme="minorHAnsi" w:hAnsiTheme="minorHAnsi" w:cstheme="minorHAnsi"/>
        </w:rPr>
        <w:t xml:space="preserve"> </w:t>
      </w:r>
      <w:r w:rsidRPr="002D3750">
        <w:rPr>
          <w:rFonts w:asciiTheme="minorHAnsi" w:hAnsiTheme="minorHAnsi" w:cstheme="minorHAnsi"/>
        </w:rPr>
        <w:t xml:space="preserve">sposoby ograniczenia oddziaływania akustycznego planowanego przedsięwzięcia w fazie budowy. </w:t>
      </w:r>
      <w:r w:rsidR="00C031D0" w:rsidRPr="002D3750">
        <w:rPr>
          <w:rFonts w:asciiTheme="minorHAnsi" w:hAnsiTheme="minorHAnsi" w:cstheme="minorHAnsi"/>
        </w:rPr>
        <w:t>Z</w:t>
      </w:r>
      <w:r w:rsidR="00C62E68" w:rsidRPr="002D3750">
        <w:rPr>
          <w:rFonts w:asciiTheme="minorHAnsi" w:hAnsiTheme="minorHAnsi" w:cstheme="minorHAnsi"/>
        </w:rPr>
        <w:t>godnie z z</w:t>
      </w:r>
      <w:r w:rsidR="00C031D0" w:rsidRPr="002D3750">
        <w:rPr>
          <w:rFonts w:asciiTheme="minorHAnsi" w:hAnsiTheme="minorHAnsi" w:cstheme="minorHAnsi"/>
        </w:rPr>
        <w:t>ałożenia</w:t>
      </w:r>
      <w:r w:rsidR="00C62E68" w:rsidRPr="002D3750">
        <w:rPr>
          <w:rFonts w:asciiTheme="minorHAnsi" w:hAnsiTheme="minorHAnsi" w:cstheme="minorHAnsi"/>
        </w:rPr>
        <w:t>mi</w:t>
      </w:r>
      <w:r w:rsidR="00C031D0" w:rsidRPr="002D3750">
        <w:rPr>
          <w:rFonts w:asciiTheme="minorHAnsi" w:hAnsiTheme="minorHAnsi" w:cstheme="minorHAnsi"/>
        </w:rPr>
        <w:t xml:space="preserve"> dotycząc</w:t>
      </w:r>
      <w:r w:rsidR="00C62E68" w:rsidRPr="002D3750">
        <w:rPr>
          <w:rFonts w:asciiTheme="minorHAnsi" w:hAnsiTheme="minorHAnsi" w:cstheme="minorHAnsi"/>
        </w:rPr>
        <w:t>ymi</w:t>
      </w:r>
      <w:r w:rsidR="00C031D0" w:rsidRPr="002D3750">
        <w:rPr>
          <w:rFonts w:asciiTheme="minorHAnsi" w:hAnsiTheme="minorHAnsi" w:cstheme="minorHAnsi"/>
        </w:rPr>
        <w:t xml:space="preserve"> </w:t>
      </w:r>
      <w:r w:rsidRPr="002D3750">
        <w:rPr>
          <w:rFonts w:asciiTheme="minorHAnsi" w:hAnsiTheme="minorHAnsi" w:cstheme="minorHAnsi"/>
        </w:rPr>
        <w:t xml:space="preserve">ww. </w:t>
      </w:r>
      <w:r w:rsidR="00C031D0" w:rsidRPr="002D3750">
        <w:rPr>
          <w:rFonts w:asciiTheme="minorHAnsi" w:hAnsiTheme="minorHAnsi" w:cstheme="minorHAnsi"/>
        </w:rPr>
        <w:t>oddziaływania, przedstawion</w:t>
      </w:r>
      <w:r w:rsidR="00C62E68" w:rsidRPr="002D3750">
        <w:rPr>
          <w:rFonts w:asciiTheme="minorHAnsi" w:hAnsiTheme="minorHAnsi" w:cstheme="minorHAnsi"/>
        </w:rPr>
        <w:t>ymi</w:t>
      </w:r>
      <w:r w:rsidR="00C031D0" w:rsidRPr="002D3750">
        <w:rPr>
          <w:rFonts w:asciiTheme="minorHAnsi" w:hAnsiTheme="minorHAnsi" w:cstheme="minorHAnsi"/>
        </w:rPr>
        <w:t xml:space="preserve"> w</w:t>
      </w:r>
      <w:r w:rsidR="002A29C9" w:rsidRPr="002D3750">
        <w:rPr>
          <w:rFonts w:asciiTheme="minorHAnsi" w:hAnsiTheme="minorHAnsi" w:cstheme="minorHAnsi"/>
        </w:rPr>
        <w:t xml:space="preserve"> raporcie ooś</w:t>
      </w:r>
      <w:r w:rsidR="00C62E68" w:rsidRPr="002D3750">
        <w:rPr>
          <w:rFonts w:asciiTheme="minorHAnsi" w:hAnsiTheme="minorHAnsi" w:cstheme="minorHAnsi"/>
        </w:rPr>
        <w:t>,</w:t>
      </w:r>
      <w:r w:rsidR="00DB54AA" w:rsidRPr="002D3750">
        <w:rPr>
          <w:rFonts w:asciiTheme="minorHAnsi" w:hAnsiTheme="minorHAnsi" w:cstheme="minorHAnsi"/>
        </w:rPr>
        <w:t xml:space="preserve"> </w:t>
      </w:r>
      <w:r w:rsidR="002A29C9" w:rsidRPr="002D3750">
        <w:rPr>
          <w:rFonts w:asciiTheme="minorHAnsi" w:hAnsiTheme="minorHAnsi" w:cstheme="minorHAnsi"/>
        </w:rPr>
        <w:t>odległość granicznej wartości dopuszczalnej 55 dB w porze dnia (dla niektórych typów terenu) wyniesie 1</w:t>
      </w:r>
      <w:r w:rsidR="00C62E68" w:rsidRPr="002D3750">
        <w:rPr>
          <w:rFonts w:asciiTheme="minorHAnsi" w:hAnsiTheme="minorHAnsi" w:cstheme="minorHAnsi"/>
        </w:rPr>
        <w:t>3</w:t>
      </w:r>
      <w:r w:rsidR="002A29C9" w:rsidRPr="002D3750">
        <w:rPr>
          <w:rFonts w:asciiTheme="minorHAnsi" w:hAnsiTheme="minorHAnsi" w:cstheme="minorHAnsi"/>
        </w:rPr>
        <w:t>0 m, natomiast dla wartości dopuszczalnej 50 dB w porze dnia (dla niektórych terenów) wyniesie 2</w:t>
      </w:r>
      <w:r w:rsidR="00C62E68" w:rsidRPr="002D3750">
        <w:rPr>
          <w:rFonts w:asciiTheme="minorHAnsi" w:hAnsiTheme="minorHAnsi" w:cstheme="minorHAnsi"/>
        </w:rPr>
        <w:t>30</w:t>
      </w:r>
      <w:r w:rsidR="002A29C9" w:rsidRPr="002D3750">
        <w:rPr>
          <w:rFonts w:asciiTheme="minorHAnsi" w:hAnsiTheme="minorHAnsi" w:cstheme="minorHAnsi"/>
        </w:rPr>
        <w:t xml:space="preserve"> m. Z</w:t>
      </w:r>
      <w:r w:rsidRPr="002D3750">
        <w:rPr>
          <w:rFonts w:asciiTheme="minorHAnsi" w:hAnsiTheme="minorHAnsi" w:cstheme="minorHAnsi"/>
        </w:rPr>
        <w:t>e względu na fakt</w:t>
      </w:r>
      <w:r w:rsidR="002A29C9" w:rsidRPr="002D3750">
        <w:rPr>
          <w:rFonts w:asciiTheme="minorHAnsi" w:hAnsiTheme="minorHAnsi" w:cstheme="minorHAnsi"/>
        </w:rPr>
        <w:t xml:space="preserve">, </w:t>
      </w:r>
      <w:r w:rsidRPr="002D3750">
        <w:rPr>
          <w:rFonts w:asciiTheme="minorHAnsi" w:hAnsiTheme="minorHAnsi" w:cstheme="minorHAnsi"/>
        </w:rPr>
        <w:t>i</w:t>
      </w:r>
      <w:r w:rsidR="002A29C9" w:rsidRPr="002D3750">
        <w:rPr>
          <w:rFonts w:asciiTheme="minorHAnsi" w:hAnsiTheme="minorHAnsi" w:cstheme="minorHAnsi"/>
        </w:rPr>
        <w:t>ż</w:t>
      </w:r>
      <w:r w:rsidRPr="002D3750">
        <w:rPr>
          <w:rFonts w:asciiTheme="minorHAnsi" w:hAnsiTheme="minorHAnsi" w:cstheme="minorHAnsi"/>
        </w:rPr>
        <w:t xml:space="preserve"> teren realizacji przedsięwzięcia sąsiaduje z terenami podlegającymi ochronie akustycznej, a zabudowa mieszkaniowa </w:t>
      </w:r>
      <w:r w:rsidR="00457DD4" w:rsidRPr="002D3750">
        <w:rPr>
          <w:rFonts w:asciiTheme="minorHAnsi" w:hAnsiTheme="minorHAnsi" w:cstheme="minorHAnsi"/>
        </w:rPr>
        <w:t>znajdująca</w:t>
      </w:r>
      <w:r w:rsidRPr="002D3750">
        <w:rPr>
          <w:rFonts w:asciiTheme="minorHAnsi" w:hAnsiTheme="minorHAnsi" w:cstheme="minorHAnsi"/>
        </w:rPr>
        <w:t xml:space="preserve"> się na tych terenach w wielu przypadkach </w:t>
      </w:r>
      <w:r w:rsidR="00457DD4" w:rsidRPr="002D3750">
        <w:rPr>
          <w:rFonts w:asciiTheme="minorHAnsi" w:hAnsiTheme="minorHAnsi" w:cstheme="minorHAnsi"/>
        </w:rPr>
        <w:t>położona jest zaledwie</w:t>
      </w:r>
      <w:r w:rsidRPr="002D3750">
        <w:rPr>
          <w:rFonts w:asciiTheme="minorHAnsi" w:hAnsiTheme="minorHAnsi" w:cstheme="minorHAnsi"/>
        </w:rPr>
        <w:t xml:space="preserve"> kilkadziesiąt metrów od terenu realizacji przedsięwzięcia, niezbędne jest </w:t>
      </w:r>
      <w:r w:rsidR="002A29C9" w:rsidRPr="002D3750">
        <w:rPr>
          <w:rFonts w:asciiTheme="minorHAnsi" w:hAnsiTheme="minorHAnsi" w:cstheme="minorHAnsi"/>
        </w:rPr>
        <w:t>ograniczeni</w:t>
      </w:r>
      <w:r w:rsidRPr="002D3750">
        <w:rPr>
          <w:rFonts w:asciiTheme="minorHAnsi" w:hAnsiTheme="minorHAnsi" w:cstheme="minorHAnsi"/>
        </w:rPr>
        <w:t>e</w:t>
      </w:r>
      <w:r w:rsidR="002A29C9" w:rsidRPr="002D3750">
        <w:rPr>
          <w:rFonts w:asciiTheme="minorHAnsi" w:hAnsiTheme="minorHAnsi" w:cstheme="minorHAnsi"/>
        </w:rPr>
        <w:t xml:space="preserve"> emisji hałasu i drgań u źródła</w:t>
      </w:r>
      <w:r w:rsidRPr="002D3750">
        <w:rPr>
          <w:rFonts w:asciiTheme="minorHAnsi" w:hAnsiTheme="minorHAnsi" w:cstheme="minorHAnsi"/>
        </w:rPr>
        <w:t xml:space="preserve"> podczas fazy budowy</w:t>
      </w:r>
      <w:r w:rsidR="002A29C9" w:rsidRPr="002D3750">
        <w:rPr>
          <w:rFonts w:asciiTheme="minorHAnsi" w:hAnsiTheme="minorHAnsi" w:cstheme="minorHAnsi"/>
        </w:rPr>
        <w:t xml:space="preserve">. </w:t>
      </w:r>
      <w:r w:rsidR="00457DD4" w:rsidRPr="002D3750">
        <w:rPr>
          <w:rFonts w:asciiTheme="minorHAnsi" w:hAnsiTheme="minorHAnsi" w:cstheme="minorHAnsi"/>
        </w:rPr>
        <w:t>Pomimo</w:t>
      </w:r>
      <w:r w:rsidR="002A29C9" w:rsidRPr="002D3750">
        <w:rPr>
          <w:rFonts w:asciiTheme="minorHAnsi" w:hAnsiTheme="minorHAnsi" w:cstheme="minorHAnsi"/>
        </w:rPr>
        <w:t xml:space="preserve"> krótkotrwał</w:t>
      </w:r>
      <w:r w:rsidR="00457DD4" w:rsidRPr="002D3750">
        <w:rPr>
          <w:rFonts w:asciiTheme="minorHAnsi" w:hAnsiTheme="minorHAnsi" w:cstheme="minorHAnsi"/>
        </w:rPr>
        <w:t>ego</w:t>
      </w:r>
      <w:r w:rsidR="002A29C9" w:rsidRPr="002D3750">
        <w:rPr>
          <w:rFonts w:asciiTheme="minorHAnsi" w:hAnsiTheme="minorHAnsi" w:cstheme="minorHAnsi"/>
        </w:rPr>
        <w:t xml:space="preserve"> i przemijając</w:t>
      </w:r>
      <w:r w:rsidR="00457DD4" w:rsidRPr="002D3750">
        <w:rPr>
          <w:rFonts w:asciiTheme="minorHAnsi" w:hAnsiTheme="minorHAnsi" w:cstheme="minorHAnsi"/>
        </w:rPr>
        <w:t>ego charakteru omawianego oddziaływania</w:t>
      </w:r>
      <w:r w:rsidR="002A29C9" w:rsidRPr="002D3750">
        <w:rPr>
          <w:rFonts w:asciiTheme="minorHAnsi" w:hAnsiTheme="minorHAnsi" w:cstheme="minorHAnsi"/>
        </w:rPr>
        <w:t xml:space="preserve">, zważając jednak na skalę robót </w:t>
      </w:r>
      <w:r w:rsidR="00457DD4" w:rsidRPr="002D3750">
        <w:rPr>
          <w:rFonts w:asciiTheme="minorHAnsi" w:hAnsiTheme="minorHAnsi" w:cstheme="minorHAnsi"/>
        </w:rPr>
        <w:t xml:space="preserve">oraz bliskość terenów chronionych akustycznie, </w:t>
      </w:r>
      <w:r w:rsidR="00457DD4" w:rsidRPr="002D3750">
        <w:rPr>
          <w:rFonts w:asciiTheme="minorHAnsi" w:eastAsiaTheme="minorHAnsi" w:hAnsiTheme="minorHAnsi" w:cstheme="minorHAnsi"/>
          <w:lang w:eastAsia="en-US"/>
        </w:rPr>
        <w:t xml:space="preserve">organ odwoławczy uznał za </w:t>
      </w:r>
      <w:r w:rsidR="00457DD4" w:rsidRPr="002D3750">
        <w:rPr>
          <w:rFonts w:asciiTheme="minorHAnsi" w:eastAsiaTheme="minorHAnsi" w:hAnsiTheme="minorHAnsi" w:cstheme="minorHAnsi"/>
          <w:lang w:eastAsia="en-US"/>
        </w:rPr>
        <w:lastRenderedPageBreak/>
        <w:t>konieczne zobowiązanie wnioskodawcy do zastosowania</w:t>
      </w:r>
      <w:r w:rsidR="00457DD4" w:rsidRPr="002D3750">
        <w:rPr>
          <w:rFonts w:asciiTheme="minorHAnsi" w:hAnsiTheme="minorHAnsi" w:cstheme="minorHAnsi"/>
        </w:rPr>
        <w:t xml:space="preserve"> określonych rozwiązań, </w:t>
      </w:r>
      <w:r w:rsidR="002A29C9" w:rsidRPr="002D3750">
        <w:rPr>
          <w:rFonts w:asciiTheme="minorHAnsi" w:hAnsiTheme="minorHAnsi" w:cstheme="minorHAnsi"/>
        </w:rPr>
        <w:t xml:space="preserve">celem </w:t>
      </w:r>
      <w:r w:rsidR="00457DD4" w:rsidRPr="002D3750">
        <w:rPr>
          <w:rFonts w:asciiTheme="minorHAnsi" w:hAnsiTheme="minorHAnsi" w:cstheme="minorHAnsi"/>
        </w:rPr>
        <w:t xml:space="preserve">minimalizacji ponadnormatywnej emisji hałasu </w:t>
      </w:r>
      <w:r w:rsidR="002A29C9" w:rsidRPr="002D3750">
        <w:rPr>
          <w:rFonts w:asciiTheme="minorHAnsi" w:hAnsiTheme="minorHAnsi" w:cstheme="minorHAnsi"/>
        </w:rPr>
        <w:t>na etapie budowy</w:t>
      </w:r>
      <w:r w:rsidR="00457DD4" w:rsidRPr="002D3750">
        <w:rPr>
          <w:rFonts w:asciiTheme="minorHAnsi" w:hAnsiTheme="minorHAnsi" w:cstheme="minorHAnsi"/>
        </w:rPr>
        <w:t xml:space="preserve">. </w:t>
      </w:r>
    </w:p>
    <w:p w14:paraId="2C72C125" w14:textId="0008B09A" w:rsidR="006C2B75" w:rsidRPr="002D3750" w:rsidRDefault="006C2B75" w:rsidP="000C73BC">
      <w:pPr>
        <w:spacing w:line="312" w:lineRule="auto"/>
        <w:rPr>
          <w:rFonts w:asciiTheme="minorHAnsi" w:hAnsiTheme="minorHAnsi" w:cstheme="minorHAnsi"/>
        </w:rPr>
      </w:pPr>
      <w:r w:rsidRPr="002D3750">
        <w:rPr>
          <w:rFonts w:asciiTheme="minorHAnsi" w:hAnsiTheme="minorHAnsi" w:cstheme="minorHAnsi"/>
        </w:rPr>
        <w:t>Warunek określony w punkcie I.2.2.69.4 decyzji RDOŚ w Łodzi został uchylony</w:t>
      </w:r>
      <w:r w:rsidR="00181C95" w:rsidRPr="002D3750">
        <w:rPr>
          <w:rFonts w:asciiTheme="minorHAnsi" w:hAnsiTheme="minorHAnsi" w:cstheme="minorHAnsi"/>
        </w:rPr>
        <w:t>,</w:t>
      </w:r>
      <w:r w:rsidRPr="002D3750">
        <w:rPr>
          <w:rFonts w:asciiTheme="minorHAnsi" w:hAnsiTheme="minorHAnsi" w:cstheme="minorHAnsi"/>
        </w:rPr>
        <w:t xml:space="preserve"> a postępowanie I instancji w tym zakresie umorzone </w:t>
      </w:r>
      <w:r w:rsidR="00747FCD" w:rsidRPr="002D3750">
        <w:rPr>
          <w:rFonts w:asciiTheme="minorHAnsi" w:hAnsiTheme="minorHAnsi" w:cstheme="minorHAnsi"/>
        </w:rPr>
        <w:t xml:space="preserve">(pkt 35 niniejszej decyzji), </w:t>
      </w:r>
      <w:r w:rsidRPr="002D3750">
        <w:rPr>
          <w:rFonts w:asciiTheme="minorHAnsi" w:hAnsiTheme="minorHAnsi" w:cstheme="minorHAnsi"/>
        </w:rPr>
        <w:t xml:space="preserve">ze względu na fakt, iż jego zapisy </w:t>
      </w:r>
      <w:r w:rsidR="00026A98" w:rsidRPr="002D3750">
        <w:rPr>
          <w:rFonts w:asciiTheme="minorHAnsi" w:hAnsiTheme="minorHAnsi" w:cstheme="minorHAnsi"/>
        </w:rPr>
        <w:t>dotycz</w:t>
      </w:r>
      <w:r w:rsidR="00747FCD" w:rsidRPr="002D3750">
        <w:rPr>
          <w:rFonts w:asciiTheme="minorHAnsi" w:hAnsiTheme="minorHAnsi" w:cstheme="minorHAnsi"/>
        </w:rPr>
        <w:t>yły</w:t>
      </w:r>
      <w:r w:rsidR="00026A98" w:rsidRPr="002D3750">
        <w:rPr>
          <w:rFonts w:asciiTheme="minorHAnsi" w:hAnsiTheme="minorHAnsi" w:cstheme="minorHAnsi"/>
        </w:rPr>
        <w:t xml:space="preserve"> powszechnie obowiązujących </w:t>
      </w:r>
      <w:r w:rsidRPr="002D3750">
        <w:rPr>
          <w:rFonts w:asciiTheme="minorHAnsi" w:hAnsiTheme="minorHAnsi" w:cstheme="minorHAnsi"/>
        </w:rPr>
        <w:t>przepis</w:t>
      </w:r>
      <w:r w:rsidR="00026A98" w:rsidRPr="002D3750">
        <w:rPr>
          <w:rFonts w:asciiTheme="minorHAnsi" w:hAnsiTheme="minorHAnsi" w:cstheme="minorHAnsi"/>
        </w:rPr>
        <w:t xml:space="preserve">ów </w:t>
      </w:r>
      <w:r w:rsidRPr="002D3750">
        <w:rPr>
          <w:rFonts w:asciiTheme="minorHAnsi" w:hAnsiTheme="minorHAnsi" w:cstheme="minorHAnsi"/>
        </w:rPr>
        <w:t>ruchu drogowego</w:t>
      </w:r>
      <w:r w:rsidR="00026A98" w:rsidRPr="002D3750">
        <w:rPr>
          <w:rFonts w:asciiTheme="minorHAnsi" w:hAnsiTheme="minorHAnsi" w:cstheme="minorHAnsi"/>
        </w:rPr>
        <w:t>, które leżą poza kompetencjami organów środowiskowych.</w:t>
      </w:r>
    </w:p>
    <w:p w14:paraId="46DBFC73" w14:textId="5504CCC6" w:rsidR="00EB72D9" w:rsidRPr="002D3750" w:rsidRDefault="006C2B75" w:rsidP="000C73BC">
      <w:pPr>
        <w:spacing w:line="312" w:lineRule="auto"/>
        <w:rPr>
          <w:rFonts w:asciiTheme="minorHAnsi" w:hAnsiTheme="minorHAnsi" w:cstheme="minorHAnsi"/>
        </w:rPr>
      </w:pPr>
      <w:r w:rsidRPr="002D3750">
        <w:rPr>
          <w:rFonts w:asciiTheme="minorHAnsi" w:hAnsiTheme="minorHAnsi" w:cstheme="minorHAnsi"/>
        </w:rPr>
        <w:t>Rozpatrując przedmiotową sprawę GDOŚ, w warunk</w:t>
      </w:r>
      <w:r w:rsidR="005560BC" w:rsidRPr="002D3750">
        <w:rPr>
          <w:rFonts w:asciiTheme="minorHAnsi" w:hAnsiTheme="minorHAnsi" w:cstheme="minorHAnsi"/>
        </w:rPr>
        <w:t>ach</w:t>
      </w:r>
      <w:r w:rsidRPr="002D3750">
        <w:rPr>
          <w:rFonts w:asciiTheme="minorHAnsi" w:hAnsiTheme="minorHAnsi" w:cstheme="minorHAnsi"/>
        </w:rPr>
        <w:t xml:space="preserve"> określony</w:t>
      </w:r>
      <w:r w:rsidR="005560BC" w:rsidRPr="002D3750">
        <w:rPr>
          <w:rFonts w:asciiTheme="minorHAnsi" w:hAnsiTheme="minorHAnsi" w:cstheme="minorHAnsi"/>
        </w:rPr>
        <w:t>ch</w:t>
      </w:r>
      <w:r w:rsidRPr="002D3750">
        <w:rPr>
          <w:rFonts w:asciiTheme="minorHAnsi" w:hAnsiTheme="minorHAnsi" w:cstheme="minorHAnsi"/>
        </w:rPr>
        <w:t xml:space="preserve"> w pkt I.2.2.73 oraz pkt I.2.2.74 kwestionowanej decyzji, zdecydował o konieczności</w:t>
      </w:r>
      <w:r w:rsidR="00BB62EA" w:rsidRPr="002D3750">
        <w:rPr>
          <w:rFonts w:asciiTheme="minorHAnsi" w:hAnsiTheme="minorHAnsi" w:cstheme="minorHAnsi"/>
        </w:rPr>
        <w:t xml:space="preserve"> uchylenia i</w:t>
      </w:r>
      <w:r w:rsidRPr="002D3750">
        <w:rPr>
          <w:rFonts w:asciiTheme="minorHAnsi" w:hAnsiTheme="minorHAnsi" w:cstheme="minorHAnsi"/>
        </w:rPr>
        <w:t xml:space="preserve"> umorzenia postępowania organu I instancji w tym zakresie. Powyższe wynika z faktu, iż</w:t>
      </w:r>
      <w:r w:rsidR="00BB62EA" w:rsidRPr="002D3750">
        <w:rPr>
          <w:rFonts w:asciiTheme="minorHAnsi" w:hAnsiTheme="minorHAnsi" w:cstheme="minorHAnsi"/>
        </w:rPr>
        <w:t xml:space="preserve"> </w:t>
      </w:r>
      <w:r w:rsidR="00457DD4" w:rsidRPr="002D3750">
        <w:rPr>
          <w:rFonts w:asciiTheme="minorHAnsi" w:hAnsiTheme="minorHAnsi" w:cstheme="minorHAnsi"/>
        </w:rPr>
        <w:t xml:space="preserve">organ właściwy do wydania decyzji o środowiskowych uwarunkowaniach, ustala w niej </w:t>
      </w:r>
      <w:r w:rsidR="00EC26C1" w:rsidRPr="002D3750">
        <w:rPr>
          <w:rFonts w:asciiTheme="minorHAnsi" w:hAnsiTheme="minorHAnsi" w:cstheme="minorHAnsi"/>
        </w:rPr>
        <w:t>warunki korzystania ze środowiska, jakie wnioskodawca musi spełnić przy realizacji przedsięwzięcia. Jednakże obowiązki sformułowane przez organ I instancji w omawianych punktach, dotyczące prawidłowego funkcjonowania instalacji na etapie eksploatacji,</w:t>
      </w:r>
      <w:r w:rsidR="00BB62EA" w:rsidRPr="002D3750">
        <w:rPr>
          <w:rFonts w:asciiTheme="minorHAnsi" w:hAnsiTheme="minorHAnsi" w:cstheme="minorHAnsi"/>
        </w:rPr>
        <w:t xml:space="preserve"> </w:t>
      </w:r>
      <w:r w:rsidR="00EC26C1" w:rsidRPr="002D3750">
        <w:rPr>
          <w:rFonts w:asciiTheme="minorHAnsi" w:hAnsiTheme="minorHAnsi" w:cstheme="minorHAnsi"/>
        </w:rPr>
        <w:t xml:space="preserve">nie związane z ograniczeniem jej oddziaływania na środowisko, wykraczają poza ramy postępowania zmierzającego do wydania decyzji środowiskowej. </w:t>
      </w:r>
    </w:p>
    <w:p w14:paraId="5DB77A67" w14:textId="2485A1CA" w:rsidR="00C977AC" w:rsidRPr="002D3750" w:rsidRDefault="00CF3662" w:rsidP="000C73BC">
      <w:pPr>
        <w:spacing w:line="312" w:lineRule="auto"/>
        <w:rPr>
          <w:rFonts w:asciiTheme="minorHAnsi" w:hAnsiTheme="minorHAnsi" w:cstheme="minorHAnsi"/>
        </w:rPr>
      </w:pPr>
      <w:r w:rsidRPr="002D3750">
        <w:rPr>
          <w:rFonts w:asciiTheme="minorHAnsi" w:hAnsiTheme="minorHAnsi" w:cstheme="minorHAnsi"/>
        </w:rPr>
        <w:t xml:space="preserve">Warunek określony w punkcie </w:t>
      </w:r>
      <w:r w:rsidR="002C374B" w:rsidRPr="002D3750">
        <w:rPr>
          <w:rFonts w:asciiTheme="minorHAnsi" w:hAnsiTheme="minorHAnsi" w:cstheme="minorHAnsi"/>
        </w:rPr>
        <w:t>II</w:t>
      </w:r>
      <w:r w:rsidRPr="002D3750">
        <w:rPr>
          <w:rFonts w:asciiTheme="minorHAnsi" w:hAnsiTheme="minorHAnsi" w:cstheme="minorHAnsi"/>
        </w:rPr>
        <w:t xml:space="preserve"> decyzji RDOŚ w Łodzi został uchylony</w:t>
      </w:r>
      <w:r w:rsidR="002C374B" w:rsidRPr="002D3750">
        <w:rPr>
          <w:rFonts w:asciiTheme="minorHAnsi" w:hAnsiTheme="minorHAnsi" w:cstheme="minorHAnsi"/>
        </w:rPr>
        <w:t>,</w:t>
      </w:r>
      <w:r w:rsidRPr="002D3750">
        <w:rPr>
          <w:rFonts w:asciiTheme="minorHAnsi" w:hAnsiTheme="minorHAnsi" w:cstheme="minorHAnsi"/>
        </w:rPr>
        <w:t xml:space="preserve"> a postępowanie I instancji w tym zakresie umorzone</w:t>
      </w:r>
      <w:r w:rsidR="00EE2694" w:rsidRPr="002D3750">
        <w:rPr>
          <w:rFonts w:asciiTheme="minorHAnsi" w:hAnsiTheme="minorHAnsi" w:cstheme="minorHAnsi"/>
        </w:rPr>
        <w:t>, ze względu na brak podstawy prawnej, mówiącej o obowiązku</w:t>
      </w:r>
      <w:r w:rsidR="00C73C8E" w:rsidRPr="002D3750">
        <w:rPr>
          <w:rFonts w:asciiTheme="minorHAnsi" w:hAnsiTheme="minorHAnsi" w:cstheme="minorHAnsi"/>
        </w:rPr>
        <w:t xml:space="preserve"> przeprowadzenia postępowania w sprawie transgranicznego oddziaływania na środowisko dla przedmiotowego przedsięwzięcia. Bowiem zgodnie z art. 82 ust. 1 pkt 4 ustawy o</w:t>
      </w:r>
      <w:r w:rsidR="001E167A">
        <w:rPr>
          <w:rFonts w:asciiTheme="minorHAnsi" w:hAnsiTheme="minorHAnsi" w:cstheme="minorHAnsi"/>
        </w:rPr>
        <w:t>.</w:t>
      </w:r>
      <w:r w:rsidR="00C73C8E" w:rsidRPr="002D3750">
        <w:rPr>
          <w:rFonts w:asciiTheme="minorHAnsi" w:hAnsiTheme="minorHAnsi" w:cstheme="minorHAnsi"/>
        </w:rPr>
        <w:t>o</w:t>
      </w:r>
      <w:r w:rsidR="001E167A">
        <w:rPr>
          <w:rFonts w:asciiTheme="minorHAnsi" w:hAnsiTheme="minorHAnsi" w:cstheme="minorHAnsi"/>
        </w:rPr>
        <w:t>.</w:t>
      </w:r>
      <w:r w:rsidR="00C73C8E" w:rsidRPr="002D3750">
        <w:rPr>
          <w:rFonts w:asciiTheme="minorHAnsi" w:hAnsiTheme="minorHAnsi" w:cstheme="minorHAnsi"/>
        </w:rPr>
        <w:t>ś</w:t>
      </w:r>
      <w:r w:rsidR="001E167A">
        <w:rPr>
          <w:rFonts w:asciiTheme="minorHAnsi" w:hAnsiTheme="minorHAnsi" w:cstheme="minorHAnsi"/>
        </w:rPr>
        <w:t>.</w:t>
      </w:r>
      <w:r w:rsidR="00C73C8E" w:rsidRPr="002D3750">
        <w:rPr>
          <w:rFonts w:asciiTheme="minorHAnsi" w:hAnsiTheme="minorHAnsi" w:cstheme="minorHAnsi"/>
        </w:rPr>
        <w:t xml:space="preserve">, właściwy organ </w:t>
      </w:r>
      <w:r w:rsidR="00C73C8E" w:rsidRPr="002D3750">
        <w:rPr>
          <w:rFonts w:asciiTheme="minorHAnsi" w:hAnsiTheme="minorHAnsi" w:cstheme="minorHAnsi"/>
          <w:color w:val="333333"/>
          <w:shd w:val="clear" w:color="auto" w:fill="FFFFFF"/>
        </w:rPr>
        <w:t xml:space="preserve">przedstawia stanowisko w sprawie konieczności przeprowadzenia ww. </w:t>
      </w:r>
      <w:r w:rsidR="00C73C8E" w:rsidRPr="002D3750">
        <w:rPr>
          <w:rFonts w:asciiTheme="minorHAnsi" w:hAnsiTheme="minorHAnsi" w:cstheme="minorHAnsi"/>
          <w:shd w:val="clear" w:color="auto" w:fill="FFFFFF"/>
        </w:rPr>
        <w:t xml:space="preserve">postępowania w ramach wydania decyzji, </w:t>
      </w:r>
      <w:r w:rsidR="0058745A" w:rsidRPr="002D3750">
        <w:rPr>
          <w:rFonts w:asciiTheme="minorHAnsi" w:hAnsiTheme="minorHAnsi" w:cstheme="minorHAnsi"/>
          <w:shd w:val="clear" w:color="auto" w:fill="FFFFFF"/>
        </w:rPr>
        <w:t>z wyłączeniem</w:t>
      </w:r>
      <w:r w:rsidR="00C73C8E" w:rsidRPr="002D3750">
        <w:rPr>
          <w:rFonts w:asciiTheme="minorHAnsi" w:hAnsiTheme="minorHAnsi" w:cstheme="minorHAnsi"/>
          <w:shd w:val="clear" w:color="auto" w:fill="FFFFFF"/>
        </w:rPr>
        <w:t xml:space="preserve"> inwestycji w zakresie terminalu.</w:t>
      </w:r>
      <w:r w:rsidR="00C73C8E" w:rsidRPr="002D3750">
        <w:rPr>
          <w:rFonts w:asciiTheme="minorHAnsi" w:hAnsiTheme="minorHAnsi" w:cstheme="minorHAnsi"/>
        </w:rPr>
        <w:t xml:space="preserve"> </w:t>
      </w:r>
      <w:r w:rsidR="0058745A" w:rsidRPr="002D3750">
        <w:rPr>
          <w:rFonts w:asciiTheme="minorHAnsi" w:hAnsiTheme="minorHAnsi" w:cstheme="minorHAnsi"/>
        </w:rPr>
        <w:t>Podkreślić należy, iż powyższa zmiana ustawy o</w:t>
      </w:r>
      <w:r w:rsidR="001E167A">
        <w:rPr>
          <w:rFonts w:asciiTheme="minorHAnsi" w:hAnsiTheme="minorHAnsi" w:cstheme="minorHAnsi"/>
        </w:rPr>
        <w:t>.</w:t>
      </w:r>
      <w:r w:rsidR="0058745A" w:rsidRPr="002D3750">
        <w:rPr>
          <w:rFonts w:asciiTheme="minorHAnsi" w:hAnsiTheme="minorHAnsi" w:cstheme="minorHAnsi"/>
        </w:rPr>
        <w:t>o</w:t>
      </w:r>
      <w:r w:rsidR="001E167A">
        <w:rPr>
          <w:rFonts w:asciiTheme="minorHAnsi" w:hAnsiTheme="minorHAnsi" w:cstheme="minorHAnsi"/>
        </w:rPr>
        <w:t>.</w:t>
      </w:r>
      <w:r w:rsidR="0058745A" w:rsidRPr="002D3750">
        <w:rPr>
          <w:rFonts w:asciiTheme="minorHAnsi" w:hAnsiTheme="minorHAnsi" w:cstheme="minorHAnsi"/>
        </w:rPr>
        <w:t>ś</w:t>
      </w:r>
      <w:r w:rsidR="001E167A">
        <w:rPr>
          <w:rFonts w:asciiTheme="minorHAnsi" w:hAnsiTheme="minorHAnsi" w:cstheme="minorHAnsi"/>
        </w:rPr>
        <w:t>.</w:t>
      </w:r>
      <w:r w:rsidR="0058745A" w:rsidRPr="002D3750">
        <w:rPr>
          <w:rFonts w:asciiTheme="minorHAnsi" w:hAnsiTheme="minorHAnsi" w:cstheme="minorHAnsi"/>
        </w:rPr>
        <w:t xml:space="preserve"> została wprowadzona </w:t>
      </w:r>
      <w:r w:rsidR="00EE2694" w:rsidRPr="002D3750">
        <w:rPr>
          <w:rFonts w:asciiTheme="minorHAnsi" w:hAnsiTheme="minorHAnsi" w:cstheme="minorHAnsi"/>
        </w:rPr>
        <w:t>ustaw</w:t>
      </w:r>
      <w:r w:rsidR="0058745A" w:rsidRPr="002D3750">
        <w:rPr>
          <w:rFonts w:asciiTheme="minorHAnsi" w:hAnsiTheme="minorHAnsi" w:cstheme="minorHAnsi"/>
        </w:rPr>
        <w:t>ą</w:t>
      </w:r>
      <w:r w:rsidR="00EE2694" w:rsidRPr="002D3750">
        <w:rPr>
          <w:rFonts w:asciiTheme="minorHAnsi" w:hAnsiTheme="minorHAnsi" w:cstheme="minorHAnsi"/>
        </w:rPr>
        <w:t xml:space="preserve"> z dnia 5 lipca 2018 r. o zmianie ustawy o inwestycjach w zakresie terminalu regazyfikacyjnego skroplonego gazu ziemnego w Świnoujściu oraz niektórych innych ustaw (Dz. U. z 2018 r. poz. 1590)</w:t>
      </w:r>
      <w:r w:rsidR="0058745A" w:rsidRPr="002D3750">
        <w:rPr>
          <w:rFonts w:asciiTheme="minorHAnsi" w:hAnsiTheme="minorHAnsi" w:cstheme="minorHAnsi"/>
        </w:rPr>
        <w:t>. Zgodnie z art. 11 ust. 1 powyższej ustawy,</w:t>
      </w:r>
      <w:r w:rsidR="00EE2694" w:rsidRPr="002D3750">
        <w:rPr>
          <w:rFonts w:asciiTheme="minorHAnsi" w:hAnsiTheme="minorHAnsi" w:cstheme="minorHAnsi"/>
        </w:rPr>
        <w:t xml:space="preserve"> do postępowań w sprawie wydania decyzji o środowiskowych uwarunkowaniach, wydawanych dla inwestycji w zakresie terminalu w rozumieniu ustawy zmienianej w art. 3, wszczętych i niezakończonych przed dniem wejścia w życie niniejszej ustawy decyzj</w:t>
      </w:r>
      <w:r w:rsidR="0001298E" w:rsidRPr="002D3750">
        <w:rPr>
          <w:rFonts w:asciiTheme="minorHAnsi" w:hAnsiTheme="minorHAnsi" w:cstheme="minorHAnsi"/>
        </w:rPr>
        <w:t>ą</w:t>
      </w:r>
      <w:r w:rsidR="00EE2694" w:rsidRPr="002D3750">
        <w:rPr>
          <w:rFonts w:asciiTheme="minorHAnsi" w:hAnsiTheme="minorHAnsi" w:cstheme="minorHAnsi"/>
        </w:rPr>
        <w:t xml:space="preserve"> ostateczn</w:t>
      </w:r>
      <w:r w:rsidR="0001298E" w:rsidRPr="002D3750">
        <w:rPr>
          <w:rFonts w:asciiTheme="minorHAnsi" w:hAnsiTheme="minorHAnsi" w:cstheme="minorHAnsi"/>
        </w:rPr>
        <w:t>ą</w:t>
      </w:r>
      <w:r w:rsidR="00EE2694" w:rsidRPr="002D3750">
        <w:rPr>
          <w:rFonts w:asciiTheme="minorHAnsi" w:hAnsiTheme="minorHAnsi" w:cstheme="minorHAnsi"/>
        </w:rPr>
        <w:t xml:space="preserve">, stosuje się przepisy ustaw zmienianych w art. 1 i art. 3 w brzmieniu nadanym niniejszą ustawą, z tym że termin na wydanie takiej decyzji wynosi 45 dni od dnia wejścia w życie niniejszej ustawy. </w:t>
      </w:r>
    </w:p>
    <w:p w14:paraId="2FBFD4FB" w14:textId="5DD9222B" w:rsidR="003924BB" w:rsidRPr="002D3750" w:rsidRDefault="003924BB" w:rsidP="000C73BC">
      <w:pPr>
        <w:spacing w:line="312" w:lineRule="auto"/>
        <w:rPr>
          <w:rFonts w:asciiTheme="minorHAnsi" w:hAnsiTheme="minorHAnsi" w:cstheme="minorHAnsi"/>
          <w:shd w:val="clear" w:color="auto" w:fill="FFFFFF"/>
        </w:rPr>
      </w:pPr>
      <w:r w:rsidRPr="002D3750">
        <w:rPr>
          <w:rFonts w:asciiTheme="minorHAnsi" w:hAnsiTheme="minorHAnsi" w:cstheme="minorHAnsi"/>
        </w:rPr>
        <w:t>W</w:t>
      </w:r>
      <w:r w:rsidR="002C6497" w:rsidRPr="002D3750">
        <w:rPr>
          <w:rFonts w:asciiTheme="minorHAnsi" w:hAnsiTheme="minorHAnsi" w:cstheme="minorHAnsi"/>
        </w:rPr>
        <w:t xml:space="preserve"> pkt </w:t>
      </w:r>
      <w:r w:rsidR="00BB79E5" w:rsidRPr="002D3750">
        <w:rPr>
          <w:rFonts w:asciiTheme="minorHAnsi" w:hAnsiTheme="minorHAnsi" w:cstheme="minorHAnsi"/>
        </w:rPr>
        <w:t>39</w:t>
      </w:r>
      <w:r w:rsidR="002C6497" w:rsidRPr="002D3750">
        <w:rPr>
          <w:rFonts w:asciiTheme="minorHAnsi" w:hAnsiTheme="minorHAnsi" w:cstheme="minorHAnsi"/>
        </w:rPr>
        <w:t xml:space="preserve"> niniejszej decyzji reformatoryjnej</w:t>
      </w:r>
      <w:r w:rsidRPr="002D3750">
        <w:rPr>
          <w:rFonts w:asciiTheme="minorHAnsi" w:hAnsiTheme="minorHAnsi" w:cstheme="minorHAnsi"/>
        </w:rPr>
        <w:t xml:space="preserve"> organ uchylił w części pkt V</w:t>
      </w:r>
      <w:r w:rsidR="00E804FB" w:rsidRPr="002D3750">
        <w:rPr>
          <w:rFonts w:asciiTheme="minorHAnsi" w:hAnsiTheme="minorHAnsi" w:cstheme="minorHAnsi"/>
        </w:rPr>
        <w:t xml:space="preserve"> (akapit 5</w:t>
      </w:r>
      <w:r w:rsidR="000A7562" w:rsidRPr="002D3750">
        <w:rPr>
          <w:rFonts w:asciiTheme="minorHAnsi" w:hAnsiTheme="minorHAnsi" w:cstheme="minorHAnsi"/>
        </w:rPr>
        <w:t xml:space="preserve"> od góry</w:t>
      </w:r>
      <w:r w:rsidR="00E804FB" w:rsidRPr="002D3750">
        <w:rPr>
          <w:rFonts w:asciiTheme="minorHAnsi" w:hAnsiTheme="minorHAnsi" w:cstheme="minorHAnsi"/>
        </w:rPr>
        <w:t>, str. 13 charakterystyki)</w:t>
      </w:r>
      <w:r w:rsidRPr="002D3750">
        <w:rPr>
          <w:rFonts w:asciiTheme="minorHAnsi" w:hAnsiTheme="minorHAnsi" w:cstheme="minorHAnsi"/>
        </w:rPr>
        <w:t xml:space="preserve"> decyzji RDOŚ w Łodzi, dotyczący przekroczenia cieków metod</w:t>
      </w:r>
      <w:r w:rsidR="00E804FB" w:rsidRPr="002D3750">
        <w:rPr>
          <w:rFonts w:asciiTheme="minorHAnsi" w:hAnsiTheme="minorHAnsi" w:cstheme="minorHAnsi"/>
        </w:rPr>
        <w:t>ą</w:t>
      </w:r>
      <w:r w:rsidRPr="002D3750">
        <w:rPr>
          <w:rFonts w:asciiTheme="minorHAnsi" w:hAnsiTheme="minorHAnsi" w:cstheme="minorHAnsi"/>
        </w:rPr>
        <w:t xml:space="preserve"> bezwykopową.</w:t>
      </w:r>
      <w:r w:rsidR="00E804FB" w:rsidRPr="002D3750">
        <w:rPr>
          <w:rFonts w:asciiTheme="minorHAnsi" w:hAnsiTheme="minorHAnsi" w:cstheme="minorHAnsi"/>
        </w:rPr>
        <w:t xml:space="preserve"> Stanowiący integralną część skarżonej decyzji załącznik Nr 1 – charakterystyka przedsięwzięcia, wymagał stosownej modyfikacji ze względu na otrzymaną od wnioskodawcy informację o możliwości zastosowania metody bezwykopowej nie tylko w przypadku pierwotnie wskazanych cieków, ale również w przypadku rzeki Dobrzynka.</w:t>
      </w:r>
    </w:p>
    <w:p w14:paraId="575E71AA" w14:textId="7457BFFA" w:rsidR="00EB72D9" w:rsidRPr="002D3750" w:rsidRDefault="00EB72D9" w:rsidP="000C73BC">
      <w:pPr>
        <w:spacing w:line="312" w:lineRule="auto"/>
        <w:rPr>
          <w:rFonts w:asciiTheme="minorHAnsi" w:hAnsiTheme="minorHAnsi" w:cstheme="minorHAnsi"/>
        </w:rPr>
      </w:pPr>
      <w:r w:rsidRPr="002D3750">
        <w:rPr>
          <w:rFonts w:asciiTheme="minorHAnsi" w:hAnsiTheme="minorHAnsi" w:cstheme="minorHAnsi"/>
          <w:shd w:val="clear" w:color="auto" w:fill="FFFFFF"/>
        </w:rPr>
        <w:lastRenderedPageBreak/>
        <w:t>W związku z błędnymi oznaczeniami obiektów infrastruktury towarzyszącej, znajdujących się na mapach stanowiących</w:t>
      </w:r>
      <w:r w:rsidR="001D2AAE" w:rsidRPr="002D3750">
        <w:rPr>
          <w:rFonts w:asciiTheme="minorHAnsi" w:hAnsiTheme="minorHAnsi" w:cstheme="minorHAnsi"/>
          <w:shd w:val="clear" w:color="auto" w:fill="FFFFFF"/>
        </w:rPr>
        <w:t xml:space="preserve"> </w:t>
      </w:r>
      <w:r w:rsidR="00DF007D" w:rsidRPr="002D3750">
        <w:rPr>
          <w:rFonts w:asciiTheme="minorHAnsi" w:hAnsiTheme="minorHAnsi" w:cstheme="minorHAnsi"/>
          <w:shd w:val="clear" w:color="auto" w:fill="FFFFFF"/>
        </w:rPr>
        <w:t xml:space="preserve"> na mocy </w:t>
      </w:r>
      <w:r w:rsidR="001D2AAE" w:rsidRPr="002D3750">
        <w:rPr>
          <w:rFonts w:asciiTheme="minorHAnsi" w:hAnsiTheme="minorHAnsi" w:cstheme="minorHAnsi"/>
          <w:shd w:val="clear" w:color="auto" w:fill="FFFFFF"/>
        </w:rPr>
        <w:t xml:space="preserve">pkt VI </w:t>
      </w:r>
      <w:r w:rsidRPr="002D3750">
        <w:rPr>
          <w:rFonts w:asciiTheme="minorHAnsi" w:hAnsiTheme="minorHAnsi" w:cstheme="minorHAnsi"/>
          <w:shd w:val="clear" w:color="auto" w:fill="FFFFFF"/>
        </w:rPr>
        <w:t>decyzji RDOŚ w Łodzi</w:t>
      </w:r>
      <w:r w:rsidR="00DF007D" w:rsidRPr="002D3750">
        <w:rPr>
          <w:rFonts w:asciiTheme="minorHAnsi" w:hAnsiTheme="minorHAnsi" w:cstheme="minorHAnsi"/>
          <w:shd w:val="clear" w:color="auto" w:fill="FFFFFF"/>
        </w:rPr>
        <w:t xml:space="preserve"> załącznik do decyzji</w:t>
      </w:r>
      <w:r w:rsidRPr="002D3750">
        <w:rPr>
          <w:rFonts w:asciiTheme="minorHAnsi" w:hAnsiTheme="minorHAnsi" w:cstheme="minorHAnsi"/>
          <w:shd w:val="clear" w:color="auto" w:fill="FFFFFF"/>
        </w:rPr>
        <w:t xml:space="preserve">, organ II instancji uchylił </w:t>
      </w:r>
      <w:r w:rsidR="001D2AAE" w:rsidRPr="002D3750">
        <w:rPr>
          <w:rFonts w:asciiTheme="minorHAnsi" w:hAnsiTheme="minorHAnsi" w:cstheme="minorHAnsi"/>
          <w:shd w:val="clear" w:color="auto" w:fill="FFFFFF"/>
        </w:rPr>
        <w:t>ww. punkt</w:t>
      </w:r>
      <w:r w:rsidR="00DF007D" w:rsidRPr="002D3750">
        <w:rPr>
          <w:rFonts w:asciiTheme="minorHAnsi" w:hAnsiTheme="minorHAnsi" w:cstheme="minorHAnsi"/>
          <w:shd w:val="clear" w:color="auto" w:fill="FFFFFF"/>
        </w:rPr>
        <w:t xml:space="preserve">. </w:t>
      </w:r>
      <w:r w:rsidRPr="002D3750">
        <w:rPr>
          <w:rFonts w:asciiTheme="minorHAnsi" w:hAnsiTheme="minorHAnsi" w:cstheme="minorHAnsi"/>
          <w:shd w:val="clear" w:color="auto" w:fill="FFFFFF"/>
        </w:rPr>
        <w:t xml:space="preserve">. W </w:t>
      </w:r>
      <w:r w:rsidR="001D2AAE" w:rsidRPr="002D3750">
        <w:rPr>
          <w:rFonts w:asciiTheme="minorHAnsi" w:hAnsiTheme="minorHAnsi" w:cstheme="minorHAnsi"/>
          <w:shd w:val="clear" w:color="auto" w:fill="FFFFFF"/>
        </w:rPr>
        <w:t>ramach przedstawienia przebiegu przedmiotowego przedsięwzięcia w formie graficznej, GDOŚ w pkt 40 niniejszej decyzji reformatoryjnej</w:t>
      </w:r>
      <w:r w:rsidRPr="002D3750">
        <w:rPr>
          <w:rFonts w:asciiTheme="minorHAnsi" w:hAnsiTheme="minorHAnsi" w:cstheme="minorHAnsi"/>
          <w:shd w:val="clear" w:color="auto" w:fill="FFFFFF"/>
        </w:rPr>
        <w:t xml:space="preserve"> </w:t>
      </w:r>
      <w:r w:rsidR="001D2AAE" w:rsidRPr="002D3750">
        <w:rPr>
          <w:rFonts w:asciiTheme="minorHAnsi" w:hAnsiTheme="minorHAnsi" w:cstheme="minorHAnsi"/>
          <w:shd w:val="clear" w:color="auto" w:fill="FFFFFF"/>
        </w:rPr>
        <w:t>przedłożył</w:t>
      </w:r>
      <w:r w:rsidRPr="002D3750">
        <w:rPr>
          <w:rFonts w:asciiTheme="minorHAnsi" w:hAnsiTheme="minorHAnsi" w:cstheme="minorHAnsi"/>
          <w:shd w:val="clear" w:color="auto" w:fill="FFFFFF"/>
        </w:rPr>
        <w:t xml:space="preserve"> mapę przebiegu inwestycji wraz z jej podziałem na etapy oraz prawidłowo oznaczonymi obiektami towarzyszącymi, nie budzącymi wątpliwości co do ich umiejscowienia.</w:t>
      </w:r>
    </w:p>
    <w:p w14:paraId="5C04CD5E" w14:textId="77777777" w:rsidR="0073586F" w:rsidRPr="002D3750" w:rsidRDefault="0073586F" w:rsidP="002D3750">
      <w:pPr>
        <w:spacing w:line="312" w:lineRule="auto"/>
        <w:ind w:firstLine="708"/>
        <w:rPr>
          <w:rFonts w:asciiTheme="minorHAnsi" w:hAnsiTheme="minorHAnsi" w:cstheme="minorHAnsi"/>
        </w:rPr>
      </w:pPr>
    </w:p>
    <w:p w14:paraId="0B14EA7A" w14:textId="34632EBD" w:rsidR="00557029" w:rsidRPr="002D3750" w:rsidRDefault="00A45537" w:rsidP="000C73BC">
      <w:pPr>
        <w:spacing w:line="312" w:lineRule="auto"/>
        <w:rPr>
          <w:rFonts w:asciiTheme="minorHAnsi" w:hAnsiTheme="minorHAnsi" w:cstheme="minorHAnsi"/>
        </w:rPr>
      </w:pPr>
      <w:r w:rsidRPr="002D3750">
        <w:rPr>
          <w:rFonts w:asciiTheme="minorHAnsi" w:hAnsiTheme="minorHAnsi" w:cstheme="minorHAnsi"/>
        </w:rPr>
        <w:t>Odnosząc się natomiast do zarzutów podniesionych przez odwołujących się, GDOŚ przedstawia następujące wyjaśnienia.</w:t>
      </w:r>
    </w:p>
    <w:p w14:paraId="216C6C15" w14:textId="00A93842" w:rsidR="00460C3A" w:rsidRPr="002D3750" w:rsidRDefault="00460C3A" w:rsidP="002D3750">
      <w:pPr>
        <w:spacing w:line="312" w:lineRule="auto"/>
        <w:rPr>
          <w:rFonts w:asciiTheme="minorHAnsi" w:hAnsiTheme="minorHAnsi" w:cstheme="minorHAnsi"/>
          <w:color w:val="000000"/>
        </w:rPr>
      </w:pPr>
      <w:r w:rsidRPr="002D3750">
        <w:rPr>
          <w:rFonts w:asciiTheme="minorHAnsi" w:hAnsiTheme="minorHAnsi" w:cstheme="minorHAnsi"/>
          <w:color w:val="000000"/>
        </w:rPr>
        <w:t>Ad. 1, 2, 3, 8</w:t>
      </w:r>
    </w:p>
    <w:p w14:paraId="7D62CD58" w14:textId="6A2661EF" w:rsidR="00460C3A" w:rsidRPr="002D3750" w:rsidRDefault="00460C3A" w:rsidP="000C73BC">
      <w:pPr>
        <w:spacing w:line="312" w:lineRule="auto"/>
        <w:rPr>
          <w:rFonts w:asciiTheme="minorHAnsi" w:hAnsiTheme="minorHAnsi" w:cstheme="minorHAnsi"/>
          <w:color w:val="000000"/>
        </w:rPr>
      </w:pPr>
      <w:r w:rsidRPr="002D3750">
        <w:rPr>
          <w:rFonts w:asciiTheme="minorHAnsi" w:hAnsiTheme="minorHAnsi" w:cstheme="minorHAnsi"/>
          <w:color w:val="000000"/>
        </w:rPr>
        <w:t>Odpowiadając na zarzuty dotyczące niezgodności planowanej inwestycji z m</w:t>
      </w:r>
      <w:r w:rsidR="00794940" w:rsidRPr="002D3750">
        <w:rPr>
          <w:rFonts w:asciiTheme="minorHAnsi" w:hAnsiTheme="minorHAnsi" w:cstheme="minorHAnsi"/>
          <w:color w:val="000000"/>
        </w:rPr>
        <w:t>pzp</w:t>
      </w:r>
      <w:r w:rsidRPr="002D3750">
        <w:rPr>
          <w:rFonts w:asciiTheme="minorHAnsi" w:hAnsiTheme="minorHAnsi" w:cstheme="minorHAnsi"/>
          <w:color w:val="000000"/>
        </w:rPr>
        <w:t xml:space="preserve">, informuję, że zgodnie </w:t>
      </w:r>
      <w:r w:rsidR="00794940" w:rsidRPr="002D3750">
        <w:rPr>
          <w:rFonts w:asciiTheme="minorHAnsi" w:hAnsiTheme="minorHAnsi" w:cstheme="minorHAnsi"/>
          <w:color w:val="000000"/>
        </w:rPr>
        <w:t>z art.</w:t>
      </w:r>
      <w:r w:rsidRPr="002D3750">
        <w:rPr>
          <w:rFonts w:asciiTheme="minorHAnsi" w:hAnsiTheme="minorHAnsi" w:cstheme="minorHAnsi"/>
          <w:color w:val="000000"/>
        </w:rPr>
        <w:t xml:space="preserve"> 80 ust. 2 ustawy o</w:t>
      </w:r>
      <w:r w:rsidR="001E167A">
        <w:rPr>
          <w:rFonts w:asciiTheme="minorHAnsi" w:hAnsiTheme="minorHAnsi" w:cstheme="minorHAnsi"/>
          <w:color w:val="000000"/>
        </w:rPr>
        <w:t>.</w:t>
      </w:r>
      <w:r w:rsidRPr="002D3750">
        <w:rPr>
          <w:rFonts w:asciiTheme="minorHAnsi" w:hAnsiTheme="minorHAnsi" w:cstheme="minorHAnsi"/>
          <w:color w:val="000000"/>
        </w:rPr>
        <w:t>o</w:t>
      </w:r>
      <w:r w:rsidR="001E167A">
        <w:rPr>
          <w:rFonts w:asciiTheme="minorHAnsi" w:hAnsiTheme="minorHAnsi" w:cstheme="minorHAnsi"/>
          <w:color w:val="000000"/>
        </w:rPr>
        <w:t>.</w:t>
      </w:r>
      <w:r w:rsidRPr="002D3750">
        <w:rPr>
          <w:rFonts w:asciiTheme="minorHAnsi" w:hAnsiTheme="minorHAnsi" w:cstheme="minorHAnsi"/>
          <w:color w:val="000000"/>
        </w:rPr>
        <w:t>ś</w:t>
      </w:r>
      <w:r w:rsidR="001E167A">
        <w:rPr>
          <w:rFonts w:asciiTheme="minorHAnsi" w:hAnsiTheme="minorHAnsi" w:cstheme="minorHAnsi"/>
          <w:color w:val="000000"/>
        </w:rPr>
        <w:t>.</w:t>
      </w:r>
      <w:r w:rsidRPr="002D3750">
        <w:rPr>
          <w:rFonts w:asciiTheme="minorHAnsi" w:hAnsiTheme="minorHAnsi" w:cstheme="minorHAnsi"/>
          <w:color w:val="000000"/>
        </w:rPr>
        <w:t>, właściwy organ wydaje decyzję o środowiskowych uwarunkowaniach po stwierdzeniu zgodności lokalizacji przedsięwzięcia z ustaleniami mpzp, jeżeli plan ten został uchwalony, jednak</w:t>
      </w:r>
      <w:r w:rsidR="00941286" w:rsidRPr="002D3750">
        <w:rPr>
          <w:rFonts w:asciiTheme="minorHAnsi" w:hAnsiTheme="minorHAnsi" w:cstheme="minorHAnsi"/>
          <w:color w:val="000000"/>
        </w:rPr>
        <w:t>że</w:t>
      </w:r>
      <w:r w:rsidRPr="002D3750">
        <w:rPr>
          <w:rFonts w:asciiTheme="minorHAnsi" w:hAnsiTheme="minorHAnsi" w:cstheme="minorHAnsi"/>
          <w:color w:val="000000"/>
        </w:rPr>
        <w:t xml:space="preserve"> nie dotyczy to decyzji o środowiskowych uwarunkowaniach wydawan</w:t>
      </w:r>
      <w:r w:rsidR="00794940" w:rsidRPr="002D3750">
        <w:rPr>
          <w:rFonts w:asciiTheme="minorHAnsi" w:hAnsiTheme="minorHAnsi" w:cstheme="minorHAnsi"/>
          <w:color w:val="000000"/>
        </w:rPr>
        <w:t>ych</w:t>
      </w:r>
      <w:r w:rsidRPr="002D3750">
        <w:rPr>
          <w:rFonts w:asciiTheme="minorHAnsi" w:hAnsiTheme="minorHAnsi" w:cstheme="minorHAnsi"/>
          <w:color w:val="000000"/>
        </w:rPr>
        <w:t xml:space="preserve"> dla inwestycji w zakresie terminalu. Przedmiotowa inwestycja została zakwalifikowana</w:t>
      </w:r>
      <w:r w:rsidR="00856EEC" w:rsidRPr="002D3750">
        <w:rPr>
          <w:rFonts w:asciiTheme="minorHAnsi" w:hAnsiTheme="minorHAnsi" w:cstheme="minorHAnsi"/>
          <w:color w:val="000000"/>
        </w:rPr>
        <w:t>,</w:t>
      </w:r>
      <w:r w:rsidRPr="002D3750">
        <w:rPr>
          <w:rFonts w:asciiTheme="minorHAnsi" w:hAnsiTheme="minorHAnsi" w:cstheme="minorHAnsi"/>
          <w:color w:val="000000"/>
        </w:rPr>
        <w:t xml:space="preserve"> zg</w:t>
      </w:r>
      <w:r w:rsidR="00794940" w:rsidRPr="002D3750">
        <w:rPr>
          <w:rFonts w:asciiTheme="minorHAnsi" w:hAnsiTheme="minorHAnsi" w:cstheme="minorHAnsi"/>
          <w:color w:val="000000"/>
        </w:rPr>
        <w:t>odnie</w:t>
      </w:r>
      <w:r w:rsidRPr="002D3750">
        <w:rPr>
          <w:rFonts w:asciiTheme="minorHAnsi" w:hAnsiTheme="minorHAnsi" w:cstheme="minorHAnsi"/>
          <w:color w:val="000000"/>
        </w:rPr>
        <w:t xml:space="preserve"> z art. 38 pkt 4 lit.</w:t>
      </w:r>
      <w:r w:rsidR="00794940" w:rsidRPr="002D3750">
        <w:rPr>
          <w:rFonts w:asciiTheme="minorHAnsi" w:hAnsiTheme="minorHAnsi" w:cstheme="minorHAnsi"/>
          <w:color w:val="000000"/>
        </w:rPr>
        <w:t xml:space="preserve"> t</w:t>
      </w:r>
      <w:r w:rsidRPr="002D3750">
        <w:rPr>
          <w:rFonts w:asciiTheme="minorHAnsi" w:hAnsiTheme="minorHAnsi" w:cstheme="minorHAnsi"/>
          <w:color w:val="000000"/>
        </w:rPr>
        <w:t xml:space="preserve"> </w:t>
      </w:r>
      <w:r w:rsidR="00856EEC" w:rsidRPr="002D3750">
        <w:rPr>
          <w:rFonts w:asciiTheme="minorHAnsi" w:hAnsiTheme="minorHAnsi" w:cstheme="minorHAnsi"/>
          <w:color w:val="000000"/>
        </w:rPr>
        <w:t xml:space="preserve">specustawy, </w:t>
      </w:r>
      <w:r w:rsidRPr="002D3750">
        <w:rPr>
          <w:rFonts w:asciiTheme="minorHAnsi" w:hAnsiTheme="minorHAnsi" w:cstheme="minorHAnsi"/>
          <w:color w:val="000000"/>
        </w:rPr>
        <w:t xml:space="preserve">jako inwestycja towarzysząca inwestycjom w zakresie terminali, realizowana przez Polską Spółkę Gazownictwa </w:t>
      </w:r>
      <w:r w:rsidR="000D50AC" w:rsidRPr="002D3750">
        <w:rPr>
          <w:rFonts w:asciiTheme="minorHAnsi" w:hAnsiTheme="minorHAnsi" w:cstheme="minorHAnsi"/>
          <w:color w:val="000000"/>
        </w:rPr>
        <w:t>s</w:t>
      </w:r>
      <w:r w:rsidRPr="002D3750">
        <w:rPr>
          <w:rFonts w:asciiTheme="minorHAnsi" w:hAnsiTheme="minorHAnsi" w:cstheme="minorHAnsi"/>
          <w:color w:val="000000"/>
        </w:rPr>
        <w:t>p. z o.o. z siedzibą w Tarnowie, polegająca na budowie gazociągu Łódź – Konstantynów Łódzki – Pabianice – Rzgów – Konstantyna – Łódź wraz z infrastrukturą niezbędną do jego obsługi na terenie województwa łódzkiego. W związku z powyższym</w:t>
      </w:r>
      <w:r w:rsidR="00741DE4" w:rsidRPr="002D3750">
        <w:rPr>
          <w:rFonts w:asciiTheme="minorHAnsi" w:hAnsiTheme="minorHAnsi" w:cstheme="minorHAnsi"/>
          <w:color w:val="000000"/>
        </w:rPr>
        <w:t>, nie jest wymagane, aby</w:t>
      </w:r>
      <w:r w:rsidRPr="002D3750">
        <w:rPr>
          <w:rFonts w:asciiTheme="minorHAnsi" w:hAnsiTheme="minorHAnsi" w:cstheme="minorHAnsi"/>
          <w:color w:val="000000"/>
        </w:rPr>
        <w:t xml:space="preserve"> lokalizacja</w:t>
      </w:r>
      <w:r w:rsidR="00856EEC" w:rsidRPr="002D3750">
        <w:rPr>
          <w:rFonts w:asciiTheme="minorHAnsi" w:hAnsiTheme="minorHAnsi" w:cstheme="minorHAnsi"/>
          <w:color w:val="000000"/>
        </w:rPr>
        <w:t xml:space="preserve"> przedmiotowego</w:t>
      </w:r>
      <w:r w:rsidRPr="002D3750">
        <w:rPr>
          <w:rFonts w:asciiTheme="minorHAnsi" w:hAnsiTheme="minorHAnsi" w:cstheme="minorHAnsi"/>
          <w:color w:val="000000"/>
        </w:rPr>
        <w:t xml:space="preserve"> przedsięwzięcia </w:t>
      </w:r>
      <w:r w:rsidR="00741DE4" w:rsidRPr="002D3750">
        <w:rPr>
          <w:rFonts w:asciiTheme="minorHAnsi" w:hAnsiTheme="minorHAnsi" w:cstheme="minorHAnsi"/>
          <w:color w:val="000000"/>
        </w:rPr>
        <w:t xml:space="preserve">była </w:t>
      </w:r>
      <w:r w:rsidRPr="002D3750">
        <w:rPr>
          <w:rFonts w:asciiTheme="minorHAnsi" w:hAnsiTheme="minorHAnsi" w:cstheme="minorHAnsi"/>
          <w:color w:val="000000"/>
        </w:rPr>
        <w:t xml:space="preserve">zgodna z ustaleniami </w:t>
      </w:r>
      <w:r w:rsidR="004F31F5" w:rsidRPr="002D3750">
        <w:rPr>
          <w:rFonts w:asciiTheme="minorHAnsi" w:hAnsiTheme="minorHAnsi" w:cstheme="minorHAnsi"/>
          <w:color w:val="000000"/>
        </w:rPr>
        <w:t>mpzp</w:t>
      </w:r>
      <w:r w:rsidRPr="002D3750">
        <w:rPr>
          <w:rFonts w:asciiTheme="minorHAnsi" w:hAnsiTheme="minorHAnsi" w:cstheme="minorHAnsi"/>
          <w:color w:val="000000"/>
        </w:rPr>
        <w:t>.</w:t>
      </w:r>
    </w:p>
    <w:p w14:paraId="082A39E3" w14:textId="38222A56" w:rsidR="00BD2B2F" w:rsidRPr="002D3750" w:rsidRDefault="00BD2B2F" w:rsidP="002D3750">
      <w:pPr>
        <w:spacing w:line="312" w:lineRule="auto"/>
        <w:rPr>
          <w:rFonts w:asciiTheme="minorHAnsi" w:hAnsiTheme="minorHAnsi" w:cstheme="minorHAnsi"/>
          <w:color w:val="000000"/>
        </w:rPr>
      </w:pPr>
      <w:r w:rsidRPr="002D3750">
        <w:rPr>
          <w:rFonts w:asciiTheme="minorHAnsi" w:hAnsiTheme="minorHAnsi" w:cstheme="minorHAnsi"/>
          <w:color w:val="000000"/>
        </w:rPr>
        <w:t xml:space="preserve">Ad. </w:t>
      </w:r>
      <w:r w:rsidR="00D90353" w:rsidRPr="002D3750">
        <w:rPr>
          <w:rFonts w:asciiTheme="minorHAnsi" w:hAnsiTheme="minorHAnsi" w:cstheme="minorHAnsi"/>
          <w:color w:val="000000"/>
        </w:rPr>
        <w:t xml:space="preserve">4a, </w:t>
      </w:r>
      <w:r w:rsidRPr="002D3750">
        <w:rPr>
          <w:rFonts w:asciiTheme="minorHAnsi" w:hAnsiTheme="minorHAnsi" w:cstheme="minorHAnsi"/>
          <w:color w:val="000000"/>
        </w:rPr>
        <w:t>7, 2</w:t>
      </w:r>
      <w:r w:rsidR="00460C3A" w:rsidRPr="002D3750">
        <w:rPr>
          <w:rFonts w:asciiTheme="minorHAnsi" w:hAnsiTheme="minorHAnsi" w:cstheme="minorHAnsi"/>
          <w:color w:val="000000"/>
        </w:rPr>
        <w:t>2</w:t>
      </w:r>
    </w:p>
    <w:p w14:paraId="4E4C6D00" w14:textId="4C410C2B" w:rsidR="00961775" w:rsidRPr="002D3750" w:rsidRDefault="00DB2DEF" w:rsidP="000C73BC">
      <w:pPr>
        <w:spacing w:line="312" w:lineRule="auto"/>
        <w:rPr>
          <w:rFonts w:asciiTheme="minorHAnsi" w:hAnsiTheme="minorHAnsi" w:cstheme="minorHAnsi"/>
          <w:color w:val="000000"/>
        </w:rPr>
      </w:pPr>
      <w:r w:rsidRPr="002D3750">
        <w:rPr>
          <w:rFonts w:asciiTheme="minorHAnsi" w:hAnsiTheme="minorHAnsi" w:cstheme="minorHAnsi"/>
          <w:color w:val="000000"/>
        </w:rPr>
        <w:t xml:space="preserve">W powyższych punktach </w:t>
      </w:r>
      <w:r w:rsidR="00EB66BB" w:rsidRPr="002D3750">
        <w:rPr>
          <w:rFonts w:asciiTheme="minorHAnsi" w:hAnsiTheme="minorHAnsi" w:cstheme="minorHAnsi"/>
          <w:color w:val="000000"/>
        </w:rPr>
        <w:t>odwołujący się</w:t>
      </w:r>
      <w:r w:rsidR="00893206" w:rsidRPr="002D3750">
        <w:rPr>
          <w:rFonts w:asciiTheme="minorHAnsi" w:hAnsiTheme="minorHAnsi" w:cstheme="minorHAnsi"/>
          <w:color w:val="000000"/>
        </w:rPr>
        <w:t xml:space="preserve"> </w:t>
      </w:r>
      <w:r w:rsidRPr="002D3750">
        <w:rPr>
          <w:rFonts w:asciiTheme="minorHAnsi" w:hAnsiTheme="minorHAnsi" w:cstheme="minorHAnsi"/>
          <w:color w:val="000000"/>
        </w:rPr>
        <w:t>wskazują</w:t>
      </w:r>
      <w:r w:rsidR="00893206" w:rsidRPr="002D3750">
        <w:rPr>
          <w:rFonts w:asciiTheme="minorHAnsi" w:hAnsiTheme="minorHAnsi" w:cstheme="minorHAnsi"/>
          <w:color w:val="000000"/>
        </w:rPr>
        <w:t xml:space="preserve"> </w:t>
      </w:r>
      <w:r w:rsidRPr="002D3750">
        <w:rPr>
          <w:rFonts w:asciiTheme="minorHAnsi" w:hAnsiTheme="minorHAnsi" w:cstheme="minorHAnsi"/>
          <w:color w:val="000000"/>
        </w:rPr>
        <w:t xml:space="preserve">na pomijanie przez organ I instancji dowodów wnoszonych przez strony postępowania inne niż wnioskodawca, a także przyjmowanie wszystkich stanowisk podmiotu podejmującego się realizacji inwestycji w sposób bezkrytyczny. </w:t>
      </w:r>
      <w:r w:rsidR="00893206" w:rsidRPr="002D3750">
        <w:rPr>
          <w:rFonts w:asciiTheme="minorHAnsi" w:hAnsiTheme="minorHAnsi" w:cstheme="minorHAnsi"/>
          <w:color w:val="000000"/>
        </w:rPr>
        <w:t>W</w:t>
      </w:r>
      <w:r w:rsidR="00F358BC" w:rsidRPr="002D3750">
        <w:rPr>
          <w:rFonts w:asciiTheme="minorHAnsi" w:hAnsiTheme="minorHAnsi" w:cstheme="minorHAnsi"/>
          <w:color w:val="000000"/>
        </w:rPr>
        <w:t xml:space="preserve"> </w:t>
      </w:r>
      <w:r w:rsidR="00C9251D" w:rsidRPr="002D3750">
        <w:rPr>
          <w:rFonts w:asciiTheme="minorHAnsi" w:hAnsiTheme="minorHAnsi" w:cstheme="minorHAnsi"/>
          <w:color w:val="000000"/>
        </w:rPr>
        <w:t xml:space="preserve">związku z </w:t>
      </w:r>
      <w:r w:rsidR="00893206" w:rsidRPr="002D3750">
        <w:rPr>
          <w:rFonts w:asciiTheme="minorHAnsi" w:hAnsiTheme="minorHAnsi" w:cstheme="minorHAnsi"/>
          <w:color w:val="000000"/>
        </w:rPr>
        <w:t>wyszczególni</w:t>
      </w:r>
      <w:r w:rsidR="00C9251D" w:rsidRPr="002D3750">
        <w:rPr>
          <w:rFonts w:asciiTheme="minorHAnsi" w:hAnsiTheme="minorHAnsi" w:cstheme="minorHAnsi"/>
          <w:color w:val="000000"/>
        </w:rPr>
        <w:t xml:space="preserve">eniem przez skarżących </w:t>
      </w:r>
      <w:r w:rsidR="00893206" w:rsidRPr="002D3750">
        <w:rPr>
          <w:rFonts w:asciiTheme="minorHAnsi" w:hAnsiTheme="minorHAnsi" w:cstheme="minorHAnsi"/>
          <w:color w:val="000000"/>
        </w:rPr>
        <w:t>tylko</w:t>
      </w:r>
      <w:r w:rsidRPr="002D3750">
        <w:rPr>
          <w:rFonts w:asciiTheme="minorHAnsi" w:hAnsiTheme="minorHAnsi" w:cstheme="minorHAnsi"/>
          <w:color w:val="000000"/>
        </w:rPr>
        <w:t xml:space="preserve"> jed</w:t>
      </w:r>
      <w:r w:rsidR="00C9251D" w:rsidRPr="002D3750">
        <w:rPr>
          <w:rFonts w:asciiTheme="minorHAnsi" w:hAnsiTheme="minorHAnsi" w:cstheme="minorHAnsi"/>
          <w:color w:val="000000"/>
        </w:rPr>
        <w:t>nego</w:t>
      </w:r>
      <w:r w:rsidRPr="002D3750">
        <w:rPr>
          <w:rFonts w:asciiTheme="minorHAnsi" w:hAnsiTheme="minorHAnsi" w:cstheme="minorHAnsi"/>
          <w:color w:val="000000"/>
        </w:rPr>
        <w:t xml:space="preserve"> dokument</w:t>
      </w:r>
      <w:r w:rsidR="00C9251D" w:rsidRPr="002D3750">
        <w:rPr>
          <w:rFonts w:asciiTheme="minorHAnsi" w:hAnsiTheme="minorHAnsi" w:cstheme="minorHAnsi"/>
          <w:color w:val="000000"/>
        </w:rPr>
        <w:t>u</w:t>
      </w:r>
      <w:r w:rsidRPr="002D3750">
        <w:rPr>
          <w:rFonts w:asciiTheme="minorHAnsi" w:hAnsiTheme="minorHAnsi" w:cstheme="minorHAnsi"/>
          <w:color w:val="000000"/>
        </w:rPr>
        <w:t>, który w</w:t>
      </w:r>
      <w:r w:rsidR="00180401" w:rsidRPr="002D3750">
        <w:rPr>
          <w:rFonts w:asciiTheme="minorHAnsi" w:hAnsiTheme="minorHAnsi" w:cstheme="minorHAnsi"/>
          <w:color w:val="000000"/>
        </w:rPr>
        <w:t xml:space="preserve"> ich</w:t>
      </w:r>
      <w:r w:rsidRPr="002D3750">
        <w:rPr>
          <w:rFonts w:asciiTheme="minorHAnsi" w:hAnsiTheme="minorHAnsi" w:cstheme="minorHAnsi"/>
          <w:color w:val="000000"/>
        </w:rPr>
        <w:t xml:space="preserve"> mniemaniu</w:t>
      </w:r>
      <w:r w:rsidR="00893206" w:rsidRPr="002D3750">
        <w:rPr>
          <w:rFonts w:asciiTheme="minorHAnsi" w:hAnsiTheme="minorHAnsi" w:cstheme="minorHAnsi"/>
          <w:color w:val="000000"/>
        </w:rPr>
        <w:t xml:space="preserve"> </w:t>
      </w:r>
      <w:r w:rsidRPr="002D3750">
        <w:rPr>
          <w:rFonts w:asciiTheme="minorHAnsi" w:hAnsiTheme="minorHAnsi" w:cstheme="minorHAnsi"/>
          <w:color w:val="000000"/>
        </w:rPr>
        <w:t>został pominięty -</w:t>
      </w:r>
      <w:r w:rsidR="00F358BC" w:rsidRPr="002D3750">
        <w:rPr>
          <w:rFonts w:asciiTheme="minorHAnsi" w:hAnsiTheme="minorHAnsi" w:cstheme="minorHAnsi"/>
          <w:color w:val="000000"/>
        </w:rPr>
        <w:t xml:space="preserve"> Prognoza oddziaływania na środowisko</w:t>
      </w:r>
      <w:r w:rsidR="008B79EC" w:rsidRPr="002D3750">
        <w:rPr>
          <w:rFonts w:asciiTheme="minorHAnsi" w:hAnsiTheme="minorHAnsi" w:cstheme="minorHAnsi"/>
          <w:color w:val="000000"/>
        </w:rPr>
        <w:t xml:space="preserve"> do zmiany s</w:t>
      </w:r>
      <w:r w:rsidR="00F358BC" w:rsidRPr="002D3750">
        <w:rPr>
          <w:rFonts w:asciiTheme="minorHAnsi" w:hAnsiTheme="minorHAnsi" w:cstheme="minorHAnsi"/>
          <w:color w:val="000000"/>
        </w:rPr>
        <w:t>tudium uwarunkowań i kierunków zagospodarowania przestrzennego Gminy Rzgów</w:t>
      </w:r>
      <w:r w:rsidR="008B79EC" w:rsidRPr="002D3750">
        <w:rPr>
          <w:rFonts w:asciiTheme="minorHAnsi" w:hAnsiTheme="minorHAnsi" w:cstheme="minorHAnsi"/>
          <w:color w:val="000000"/>
        </w:rPr>
        <w:t>, obejmującej część miasta Rzgów oraz obrębu Grodzisko-Konstantyna</w:t>
      </w:r>
      <w:r w:rsidR="002771DA" w:rsidRPr="002D3750">
        <w:rPr>
          <w:rFonts w:asciiTheme="minorHAnsi" w:hAnsiTheme="minorHAnsi" w:cstheme="minorHAnsi"/>
          <w:color w:val="000000"/>
        </w:rPr>
        <w:t xml:space="preserve">, </w:t>
      </w:r>
      <w:r w:rsidR="00ED7B59" w:rsidRPr="002D3750">
        <w:rPr>
          <w:rFonts w:asciiTheme="minorHAnsi" w:hAnsiTheme="minorHAnsi" w:cstheme="minorHAnsi"/>
          <w:color w:val="000000"/>
        </w:rPr>
        <w:t>opracowan</w:t>
      </w:r>
      <w:r w:rsidR="00180401" w:rsidRPr="002D3750">
        <w:rPr>
          <w:rFonts w:asciiTheme="minorHAnsi" w:hAnsiTheme="minorHAnsi" w:cstheme="minorHAnsi"/>
          <w:color w:val="000000"/>
        </w:rPr>
        <w:t>a</w:t>
      </w:r>
      <w:r w:rsidR="00ED7B59" w:rsidRPr="002D3750">
        <w:rPr>
          <w:rFonts w:asciiTheme="minorHAnsi" w:hAnsiTheme="minorHAnsi" w:cstheme="minorHAnsi"/>
          <w:color w:val="000000"/>
        </w:rPr>
        <w:t xml:space="preserve"> przez Budplan </w:t>
      </w:r>
      <w:r w:rsidR="000A7562" w:rsidRPr="002D3750">
        <w:rPr>
          <w:rFonts w:asciiTheme="minorHAnsi" w:hAnsiTheme="minorHAnsi" w:cstheme="minorHAnsi"/>
          <w:color w:val="000000"/>
        </w:rPr>
        <w:t>s</w:t>
      </w:r>
      <w:r w:rsidR="00ED7B59" w:rsidRPr="002D3750">
        <w:rPr>
          <w:rFonts w:asciiTheme="minorHAnsi" w:hAnsiTheme="minorHAnsi" w:cstheme="minorHAnsi"/>
          <w:color w:val="000000"/>
        </w:rPr>
        <w:t>p. z o.o. w 2019 r.</w:t>
      </w:r>
      <w:r w:rsidR="002771DA" w:rsidRPr="002D3750">
        <w:rPr>
          <w:rFonts w:asciiTheme="minorHAnsi" w:hAnsiTheme="minorHAnsi" w:cstheme="minorHAnsi"/>
          <w:color w:val="000000"/>
        </w:rPr>
        <w:t xml:space="preserve"> w Warszawie</w:t>
      </w:r>
      <w:r w:rsidR="00C9251D" w:rsidRPr="002D3750">
        <w:rPr>
          <w:rFonts w:asciiTheme="minorHAnsi" w:hAnsiTheme="minorHAnsi" w:cstheme="minorHAnsi"/>
          <w:color w:val="000000"/>
        </w:rPr>
        <w:t xml:space="preserve">, </w:t>
      </w:r>
      <w:r w:rsidR="00805BAA" w:rsidRPr="002D3750">
        <w:rPr>
          <w:rFonts w:asciiTheme="minorHAnsi" w:hAnsiTheme="minorHAnsi" w:cstheme="minorHAnsi"/>
          <w:color w:val="000000"/>
        </w:rPr>
        <w:t xml:space="preserve">organ odwoławczy jest w stanie odnieść się jedynie </w:t>
      </w:r>
      <w:r w:rsidR="00DB3CB3" w:rsidRPr="002D3750">
        <w:rPr>
          <w:rFonts w:asciiTheme="minorHAnsi" w:hAnsiTheme="minorHAnsi" w:cstheme="minorHAnsi"/>
          <w:color w:val="000000"/>
        </w:rPr>
        <w:t>względem niego</w:t>
      </w:r>
      <w:r w:rsidR="00805BAA" w:rsidRPr="002D3750">
        <w:rPr>
          <w:rFonts w:asciiTheme="minorHAnsi" w:hAnsiTheme="minorHAnsi" w:cstheme="minorHAnsi"/>
          <w:color w:val="000000"/>
        </w:rPr>
        <w:t>.</w:t>
      </w:r>
    </w:p>
    <w:p w14:paraId="12354FA8" w14:textId="0B61D38F" w:rsidR="004B0127" w:rsidRPr="002D3750" w:rsidRDefault="004B0127" w:rsidP="000C73BC">
      <w:pPr>
        <w:spacing w:line="312" w:lineRule="auto"/>
        <w:rPr>
          <w:rFonts w:asciiTheme="minorHAnsi" w:hAnsiTheme="minorHAnsi" w:cstheme="minorHAnsi"/>
          <w:color w:val="000000"/>
        </w:rPr>
      </w:pPr>
      <w:r w:rsidRPr="002D3750">
        <w:rPr>
          <w:rFonts w:asciiTheme="minorHAnsi" w:hAnsiTheme="minorHAnsi" w:cstheme="minorHAnsi"/>
        </w:rPr>
        <w:t xml:space="preserve">Podkreślenia wymaga, iż nie sposób zgodzić się ze stanowiskiem, według którego organ I instancji odmówił wiarygodności i mocy dowodowej wskazanemu dokumentowi. Zarówno z akt sprawy, jak i z treści skarżonej decyzji nie wynika, aby RDOŚ w Łodzi odmówił mocy dowodowej jakimkolwiek materiałom składanym przez strony postępowania. </w:t>
      </w:r>
      <w:r w:rsidR="00741DE4" w:rsidRPr="002D3750">
        <w:rPr>
          <w:rFonts w:asciiTheme="minorHAnsi" w:hAnsiTheme="minorHAnsi" w:cstheme="minorHAnsi"/>
        </w:rPr>
        <w:t xml:space="preserve">Ww. </w:t>
      </w:r>
      <w:r w:rsidR="00741DE4" w:rsidRPr="002D3750">
        <w:rPr>
          <w:rFonts w:asciiTheme="minorHAnsi" w:hAnsiTheme="minorHAnsi" w:cstheme="minorHAnsi"/>
        </w:rPr>
        <w:lastRenderedPageBreak/>
        <w:t>dokument</w:t>
      </w:r>
      <w:r w:rsidRPr="002D3750">
        <w:rPr>
          <w:rFonts w:asciiTheme="minorHAnsi" w:hAnsiTheme="minorHAnsi" w:cstheme="minorHAnsi"/>
        </w:rPr>
        <w:t xml:space="preserve"> został przedłożony jako załącznik do uwag wniesionych w toku post</w:t>
      </w:r>
      <w:r w:rsidR="00741DE4" w:rsidRPr="002D3750">
        <w:rPr>
          <w:rFonts w:asciiTheme="minorHAnsi" w:hAnsiTheme="minorHAnsi" w:cstheme="minorHAnsi"/>
        </w:rPr>
        <w:t>ę</w:t>
      </w:r>
      <w:r w:rsidRPr="002D3750">
        <w:rPr>
          <w:rFonts w:asciiTheme="minorHAnsi" w:hAnsiTheme="minorHAnsi" w:cstheme="minorHAnsi"/>
        </w:rPr>
        <w:t>powania</w:t>
      </w:r>
      <w:r w:rsidR="00D57608" w:rsidRPr="002D3750">
        <w:rPr>
          <w:rFonts w:asciiTheme="minorHAnsi" w:hAnsiTheme="minorHAnsi" w:cstheme="minorHAnsi"/>
        </w:rPr>
        <w:t xml:space="preserve"> pierwszoinstancyjnego</w:t>
      </w:r>
      <w:r w:rsidR="00741DE4" w:rsidRPr="002D3750">
        <w:rPr>
          <w:rFonts w:asciiTheme="minorHAnsi" w:hAnsiTheme="minorHAnsi" w:cstheme="minorHAnsi"/>
        </w:rPr>
        <w:t>,</w:t>
      </w:r>
      <w:r w:rsidRPr="002D3750">
        <w:rPr>
          <w:rFonts w:asciiTheme="minorHAnsi" w:hAnsiTheme="minorHAnsi" w:cstheme="minorHAnsi"/>
        </w:rPr>
        <w:t xml:space="preserve"> przy piśmie </w:t>
      </w:r>
      <w:r w:rsidR="00B77FF0">
        <w:rPr>
          <w:rFonts w:asciiTheme="minorHAnsi" w:hAnsiTheme="minorHAnsi" w:cstheme="minorHAnsi"/>
          <w:color w:val="000000"/>
        </w:rPr>
        <w:t xml:space="preserve">(…) </w:t>
      </w:r>
      <w:r w:rsidRPr="002D3750">
        <w:rPr>
          <w:rFonts w:asciiTheme="minorHAnsi" w:hAnsiTheme="minorHAnsi" w:cstheme="minorHAnsi"/>
        </w:rPr>
        <w:t xml:space="preserve">z dnia 20 </w:t>
      </w:r>
      <w:r w:rsidR="00E77712" w:rsidRPr="002D3750">
        <w:rPr>
          <w:rFonts w:asciiTheme="minorHAnsi" w:hAnsiTheme="minorHAnsi" w:cstheme="minorHAnsi"/>
        </w:rPr>
        <w:t>stycznia</w:t>
      </w:r>
      <w:r w:rsidRPr="002D3750">
        <w:rPr>
          <w:rFonts w:asciiTheme="minorHAnsi" w:hAnsiTheme="minorHAnsi" w:cstheme="minorHAnsi"/>
        </w:rPr>
        <w:t xml:space="preserve"> 2020 r. </w:t>
      </w:r>
      <w:r w:rsidR="00180401" w:rsidRPr="002D3750">
        <w:rPr>
          <w:rFonts w:asciiTheme="minorHAnsi" w:hAnsiTheme="minorHAnsi" w:cstheme="minorHAnsi"/>
        </w:rPr>
        <w:t>Wspomniane p</w:t>
      </w:r>
      <w:r w:rsidRPr="002D3750">
        <w:rPr>
          <w:rFonts w:asciiTheme="minorHAnsi" w:hAnsiTheme="minorHAnsi" w:cstheme="minorHAnsi"/>
        </w:rPr>
        <w:t>ism</w:t>
      </w:r>
      <w:r w:rsidR="00D57608" w:rsidRPr="002D3750">
        <w:rPr>
          <w:rFonts w:asciiTheme="minorHAnsi" w:hAnsiTheme="minorHAnsi" w:cstheme="minorHAnsi"/>
        </w:rPr>
        <w:t>o</w:t>
      </w:r>
      <w:r w:rsidRPr="002D3750">
        <w:rPr>
          <w:rFonts w:asciiTheme="minorHAnsi" w:hAnsiTheme="minorHAnsi" w:cstheme="minorHAnsi"/>
        </w:rPr>
        <w:t xml:space="preserve"> wraz z kompletem załączników składa się na całość akt sprawy, na podstawie których wydana została zaskarżona decyzja.</w:t>
      </w:r>
      <w:r w:rsidR="00D57608" w:rsidRPr="002D3750">
        <w:rPr>
          <w:rFonts w:asciiTheme="minorHAnsi" w:hAnsiTheme="minorHAnsi" w:cstheme="minorHAnsi"/>
        </w:rPr>
        <w:t xml:space="preserve"> Ponadto, fakt wniesienia omawianych uwag znalazł swoje odzwierciedlenie w uzasadnieniu kwestionowanej decyzji, </w:t>
      </w:r>
      <w:r w:rsidR="00180401" w:rsidRPr="002D3750">
        <w:rPr>
          <w:rFonts w:asciiTheme="minorHAnsi" w:hAnsiTheme="minorHAnsi" w:cstheme="minorHAnsi"/>
        </w:rPr>
        <w:t>które</w:t>
      </w:r>
      <w:r w:rsidR="00D57608" w:rsidRPr="002D3750">
        <w:rPr>
          <w:rFonts w:asciiTheme="minorHAnsi" w:hAnsiTheme="minorHAnsi" w:cstheme="minorHAnsi"/>
        </w:rPr>
        <w:t xml:space="preserve"> RDOŚ w Łodzi pogrupował</w:t>
      </w:r>
      <w:r w:rsidR="00180401" w:rsidRPr="002D3750">
        <w:rPr>
          <w:rFonts w:asciiTheme="minorHAnsi" w:hAnsiTheme="minorHAnsi" w:cstheme="minorHAnsi"/>
        </w:rPr>
        <w:t xml:space="preserve">, a następnie </w:t>
      </w:r>
      <w:r w:rsidR="00D57608" w:rsidRPr="002D3750">
        <w:rPr>
          <w:rFonts w:asciiTheme="minorHAnsi" w:hAnsiTheme="minorHAnsi" w:cstheme="minorHAnsi"/>
        </w:rPr>
        <w:t>się do nich</w:t>
      </w:r>
      <w:r w:rsidR="00180401" w:rsidRPr="002D3750">
        <w:rPr>
          <w:rFonts w:asciiTheme="minorHAnsi" w:hAnsiTheme="minorHAnsi" w:cstheme="minorHAnsi"/>
        </w:rPr>
        <w:t xml:space="preserve"> ustosunkował</w:t>
      </w:r>
      <w:r w:rsidR="00D57608" w:rsidRPr="002D3750">
        <w:rPr>
          <w:rFonts w:asciiTheme="minorHAnsi" w:hAnsiTheme="minorHAnsi" w:cstheme="minorHAnsi"/>
        </w:rPr>
        <w:t xml:space="preserve">. Przedłożone przez skarżących materiały dotyczyły kwestii zawartych w omawianych uwagach, a co za tym idzie – zostały uwzględnione przez organ I instancji. </w:t>
      </w:r>
      <w:r w:rsidR="00AB3150" w:rsidRPr="002D3750">
        <w:rPr>
          <w:rFonts w:asciiTheme="minorHAnsi" w:hAnsiTheme="minorHAnsi" w:cstheme="minorHAnsi"/>
        </w:rPr>
        <w:t>Należy podkreślić</w:t>
      </w:r>
      <w:r w:rsidR="00D57608" w:rsidRPr="002D3750">
        <w:rPr>
          <w:rFonts w:asciiTheme="minorHAnsi" w:hAnsiTheme="minorHAnsi" w:cstheme="minorHAnsi"/>
        </w:rPr>
        <w:t>, iż żaden przepis nie obliguje organu prowadzącego postępowanie do odnoszenia się w treści decyzji odrębnie do każdego z przedkładanych w sprawie dowodów.</w:t>
      </w:r>
    </w:p>
    <w:p w14:paraId="4BEAC23B" w14:textId="2C48464D" w:rsidR="00BD2B2F" w:rsidRPr="002D3750" w:rsidRDefault="00D57608" w:rsidP="000C73BC">
      <w:pPr>
        <w:spacing w:line="312" w:lineRule="auto"/>
        <w:rPr>
          <w:rFonts w:asciiTheme="minorHAnsi" w:hAnsiTheme="minorHAnsi" w:cstheme="minorHAnsi"/>
          <w:color w:val="000000"/>
        </w:rPr>
      </w:pPr>
      <w:r w:rsidRPr="002D3750">
        <w:rPr>
          <w:rFonts w:asciiTheme="minorHAnsi" w:hAnsiTheme="minorHAnsi" w:cstheme="minorHAnsi"/>
          <w:color w:val="000000"/>
        </w:rPr>
        <w:t xml:space="preserve">Mając na uwadze zasadę dwuinstancyjności postępowania administracyjnego, której istotą jest zapewnienie stronom prawa do dwukrotnego rozpatrzenia i rozstrzygnięcia sprawy, organ w ramach postępowania odwoławczego dokonał analizy zgromadzonego materiału dowodowego, w tym opracowania </w:t>
      </w:r>
      <w:r w:rsidR="00180401" w:rsidRPr="002D3750">
        <w:rPr>
          <w:rFonts w:asciiTheme="minorHAnsi" w:hAnsiTheme="minorHAnsi" w:cstheme="minorHAnsi"/>
          <w:color w:val="000000"/>
        </w:rPr>
        <w:t>wskazanego</w:t>
      </w:r>
      <w:r w:rsidRPr="002D3750">
        <w:rPr>
          <w:rFonts w:asciiTheme="minorHAnsi" w:hAnsiTheme="minorHAnsi" w:cstheme="minorHAnsi"/>
          <w:color w:val="000000"/>
        </w:rPr>
        <w:t xml:space="preserve"> w niniejszym zarzucie. W ocenie GDOŚ </w:t>
      </w:r>
      <w:r w:rsidR="00741DE4" w:rsidRPr="002D3750">
        <w:rPr>
          <w:rFonts w:asciiTheme="minorHAnsi" w:hAnsiTheme="minorHAnsi" w:cstheme="minorHAnsi"/>
          <w:color w:val="000000"/>
        </w:rPr>
        <w:t>przedłożona przez odwołujących się prognoza</w:t>
      </w:r>
      <w:r w:rsidRPr="002D3750">
        <w:rPr>
          <w:rFonts w:asciiTheme="minorHAnsi" w:hAnsiTheme="minorHAnsi" w:cstheme="minorHAnsi"/>
          <w:color w:val="000000"/>
        </w:rPr>
        <w:t>, pomimo faktu, iż dotyczy fragmentu obszaru objętego oddziaływaniem planowanego przedsięwzięcia, w świetle niniejszej sprawy nie udowadnia żadnych okoliczności oraz pozostaje bez wpływu na podjęte rozstrzygnięcie. Powyższe wynika m.in. z faktu, iż wbrew twierdzeniu skarżącego, że</w:t>
      </w:r>
      <w:r w:rsidR="0073586F" w:rsidRPr="002D3750">
        <w:rPr>
          <w:rFonts w:asciiTheme="minorHAnsi" w:hAnsiTheme="minorHAnsi" w:cstheme="minorHAnsi"/>
          <w:color w:val="000000"/>
        </w:rPr>
        <w:t xml:space="preserve"> przedłożona</w:t>
      </w:r>
      <w:r w:rsidRPr="002D3750">
        <w:rPr>
          <w:rFonts w:asciiTheme="minorHAnsi" w:hAnsiTheme="minorHAnsi" w:cstheme="minorHAnsi"/>
          <w:color w:val="000000"/>
        </w:rPr>
        <w:t xml:space="preserve"> </w:t>
      </w:r>
      <w:r w:rsidR="0073586F" w:rsidRPr="002D3750">
        <w:rPr>
          <w:rFonts w:asciiTheme="minorHAnsi" w:hAnsiTheme="minorHAnsi" w:cstheme="minorHAnsi"/>
          <w:color w:val="000000"/>
        </w:rPr>
        <w:t>p</w:t>
      </w:r>
      <w:r w:rsidRPr="002D3750">
        <w:rPr>
          <w:rFonts w:asciiTheme="minorHAnsi" w:hAnsiTheme="minorHAnsi" w:cstheme="minorHAnsi"/>
          <w:color w:val="000000"/>
        </w:rPr>
        <w:t>rognoza oddziaływania na środowisko, wskazująca na wariant alternatywny jako najkorzystniejszy dla środowiska, jest stosownym dowodem, tzw. kontrraportem, organ odwoławczy nie znalazł informacji w przedmiotowym dokumencie potwierdzających</w:t>
      </w:r>
      <w:r w:rsidR="00741DE4" w:rsidRPr="002D3750">
        <w:rPr>
          <w:rFonts w:asciiTheme="minorHAnsi" w:hAnsiTheme="minorHAnsi" w:cstheme="minorHAnsi"/>
          <w:color w:val="000000"/>
        </w:rPr>
        <w:t xml:space="preserve"> powyższe</w:t>
      </w:r>
      <w:r w:rsidRPr="002D3750">
        <w:rPr>
          <w:rFonts w:asciiTheme="minorHAnsi" w:hAnsiTheme="minorHAnsi" w:cstheme="minorHAnsi"/>
          <w:color w:val="000000"/>
        </w:rPr>
        <w:t xml:space="preserve"> </w:t>
      </w:r>
      <w:r w:rsidR="00571054" w:rsidRPr="002D3750">
        <w:rPr>
          <w:rFonts w:asciiTheme="minorHAnsi" w:hAnsiTheme="minorHAnsi" w:cstheme="minorHAnsi"/>
          <w:color w:val="000000"/>
        </w:rPr>
        <w:t>stanowisko. Ponadto przedstawiona prognoza oddziaływania na środowisko</w:t>
      </w:r>
      <w:r w:rsidR="00AE4B7C" w:rsidRPr="002D3750">
        <w:rPr>
          <w:rFonts w:asciiTheme="minorHAnsi" w:hAnsiTheme="minorHAnsi" w:cstheme="minorHAnsi"/>
          <w:color w:val="000000"/>
        </w:rPr>
        <w:t>,</w:t>
      </w:r>
      <w:r w:rsidR="00571054" w:rsidRPr="002D3750">
        <w:rPr>
          <w:rFonts w:asciiTheme="minorHAnsi" w:hAnsiTheme="minorHAnsi" w:cstheme="minorHAnsi"/>
          <w:color w:val="000000"/>
        </w:rPr>
        <w:t xml:space="preserve"> ze względu na o</w:t>
      </w:r>
      <w:r w:rsidR="00ED7ADC" w:rsidRPr="002D3750">
        <w:rPr>
          <w:rFonts w:asciiTheme="minorHAnsi" w:hAnsiTheme="minorHAnsi" w:cstheme="minorHAnsi"/>
          <w:color w:val="000000"/>
        </w:rPr>
        <w:t>dmienny</w:t>
      </w:r>
      <w:r w:rsidR="00AB3150" w:rsidRPr="002D3750">
        <w:rPr>
          <w:rFonts w:asciiTheme="minorHAnsi" w:hAnsiTheme="minorHAnsi" w:cstheme="minorHAnsi"/>
          <w:color w:val="000000"/>
        </w:rPr>
        <w:t xml:space="preserve"> cel oraz</w:t>
      </w:r>
      <w:r w:rsidR="00ED7ADC" w:rsidRPr="002D3750">
        <w:rPr>
          <w:rFonts w:asciiTheme="minorHAnsi" w:hAnsiTheme="minorHAnsi" w:cstheme="minorHAnsi"/>
          <w:color w:val="000000"/>
        </w:rPr>
        <w:t xml:space="preserve"> zakres szczegółowośc</w:t>
      </w:r>
      <w:r w:rsidR="00AE4B7C" w:rsidRPr="002D3750">
        <w:rPr>
          <w:rFonts w:asciiTheme="minorHAnsi" w:hAnsiTheme="minorHAnsi" w:cstheme="minorHAnsi"/>
          <w:color w:val="000000"/>
        </w:rPr>
        <w:t>i, nie stanowi równie kompleksowego dokumentu co sporządzony dla przedmiotowego przedsięwzięcia raport ooś.</w:t>
      </w:r>
    </w:p>
    <w:p w14:paraId="31D1FE9D" w14:textId="3923F71C" w:rsidR="00460C3A" w:rsidRPr="002D3750" w:rsidRDefault="009663C6" w:rsidP="000C73BC">
      <w:pPr>
        <w:spacing w:line="312" w:lineRule="auto"/>
        <w:rPr>
          <w:rFonts w:asciiTheme="minorHAnsi" w:hAnsiTheme="minorHAnsi" w:cstheme="minorHAnsi"/>
          <w:color w:val="000000"/>
        </w:rPr>
      </w:pPr>
      <w:r w:rsidRPr="002D3750">
        <w:rPr>
          <w:rFonts w:asciiTheme="minorHAnsi" w:hAnsiTheme="minorHAnsi" w:cstheme="minorHAnsi"/>
          <w:color w:val="000000"/>
        </w:rPr>
        <w:t>Zaznaczenia wymaga fakt</w:t>
      </w:r>
      <w:r w:rsidR="00571054" w:rsidRPr="002D3750">
        <w:rPr>
          <w:rFonts w:asciiTheme="minorHAnsi" w:hAnsiTheme="minorHAnsi" w:cstheme="minorHAnsi"/>
          <w:color w:val="000000"/>
        </w:rPr>
        <w:t>, iż</w:t>
      </w:r>
      <w:r w:rsidR="002771DA" w:rsidRPr="002D3750">
        <w:rPr>
          <w:rFonts w:asciiTheme="minorHAnsi" w:hAnsiTheme="minorHAnsi" w:cstheme="minorHAnsi"/>
          <w:color w:val="000000"/>
        </w:rPr>
        <w:t xml:space="preserve"> w trakcie </w:t>
      </w:r>
      <w:r w:rsidR="00557029" w:rsidRPr="002D3750">
        <w:rPr>
          <w:rFonts w:asciiTheme="minorHAnsi" w:hAnsiTheme="minorHAnsi" w:cstheme="minorHAnsi"/>
          <w:color w:val="000000"/>
        </w:rPr>
        <w:t>postępowania administracyjnego, organ zgodnie z art. 77 § 1 K</w:t>
      </w:r>
      <w:r w:rsidR="000251A4">
        <w:rPr>
          <w:rFonts w:asciiTheme="minorHAnsi" w:hAnsiTheme="minorHAnsi" w:cstheme="minorHAnsi"/>
          <w:color w:val="000000"/>
        </w:rPr>
        <w:t>.</w:t>
      </w:r>
      <w:r w:rsidR="00557029" w:rsidRPr="002D3750">
        <w:rPr>
          <w:rFonts w:asciiTheme="minorHAnsi" w:hAnsiTheme="minorHAnsi" w:cstheme="minorHAnsi"/>
          <w:color w:val="000000"/>
        </w:rPr>
        <w:t>p</w:t>
      </w:r>
      <w:r w:rsidR="000251A4">
        <w:rPr>
          <w:rFonts w:asciiTheme="minorHAnsi" w:hAnsiTheme="minorHAnsi" w:cstheme="minorHAnsi"/>
          <w:color w:val="000000"/>
        </w:rPr>
        <w:t>.</w:t>
      </w:r>
      <w:r w:rsidR="00557029" w:rsidRPr="002D3750">
        <w:rPr>
          <w:rFonts w:asciiTheme="minorHAnsi" w:hAnsiTheme="minorHAnsi" w:cstheme="minorHAnsi"/>
          <w:color w:val="000000"/>
        </w:rPr>
        <w:t>a</w:t>
      </w:r>
      <w:r w:rsidR="000251A4">
        <w:rPr>
          <w:rFonts w:asciiTheme="minorHAnsi" w:hAnsiTheme="minorHAnsi" w:cstheme="minorHAnsi"/>
          <w:color w:val="000000"/>
        </w:rPr>
        <w:t>.</w:t>
      </w:r>
      <w:r w:rsidR="00557029" w:rsidRPr="002D3750">
        <w:rPr>
          <w:rFonts w:asciiTheme="minorHAnsi" w:hAnsiTheme="minorHAnsi" w:cstheme="minorHAnsi"/>
          <w:color w:val="000000"/>
        </w:rPr>
        <w:t xml:space="preserve">, ma obowiązek w sposób wyczerpujący zebrać i rozpatrzyć cały materiał dowodowy. W toku postępowania </w:t>
      </w:r>
      <w:r w:rsidR="004B601A" w:rsidRPr="002D3750">
        <w:rPr>
          <w:rFonts w:asciiTheme="minorHAnsi" w:hAnsiTheme="minorHAnsi" w:cstheme="minorHAnsi"/>
          <w:color w:val="000000"/>
        </w:rPr>
        <w:t>pierwszoinstancyjnego</w:t>
      </w:r>
      <w:r w:rsidR="00ED793D" w:rsidRPr="002D3750">
        <w:rPr>
          <w:rFonts w:asciiTheme="minorHAnsi" w:hAnsiTheme="minorHAnsi" w:cstheme="minorHAnsi"/>
          <w:color w:val="000000"/>
        </w:rPr>
        <w:t>,</w:t>
      </w:r>
      <w:r w:rsidR="00557029" w:rsidRPr="002D3750">
        <w:rPr>
          <w:rFonts w:asciiTheme="minorHAnsi" w:hAnsiTheme="minorHAnsi" w:cstheme="minorHAnsi"/>
          <w:color w:val="000000"/>
        </w:rPr>
        <w:t xml:space="preserve"> organ </w:t>
      </w:r>
      <w:r w:rsidR="00AE4B7C" w:rsidRPr="002D3750">
        <w:rPr>
          <w:rFonts w:asciiTheme="minorHAnsi" w:hAnsiTheme="minorHAnsi" w:cstheme="minorHAnsi"/>
          <w:color w:val="000000"/>
        </w:rPr>
        <w:t>kilku</w:t>
      </w:r>
      <w:r w:rsidR="00557029" w:rsidRPr="002D3750">
        <w:rPr>
          <w:rFonts w:asciiTheme="minorHAnsi" w:hAnsiTheme="minorHAnsi" w:cstheme="minorHAnsi"/>
          <w:color w:val="000000"/>
        </w:rPr>
        <w:t xml:space="preserve">krotnie wzywał wnioskodawcę do uzupełnienia braków oraz wyjaśnień dotyczących </w:t>
      </w:r>
      <w:r w:rsidR="00AE4B7C" w:rsidRPr="002D3750">
        <w:rPr>
          <w:rFonts w:asciiTheme="minorHAnsi" w:hAnsiTheme="minorHAnsi" w:cstheme="minorHAnsi"/>
          <w:color w:val="000000"/>
        </w:rPr>
        <w:t>przedłożonej dokumentacji</w:t>
      </w:r>
      <w:r w:rsidR="00557029" w:rsidRPr="002D3750">
        <w:rPr>
          <w:rFonts w:asciiTheme="minorHAnsi" w:hAnsiTheme="minorHAnsi" w:cstheme="minorHAnsi"/>
          <w:color w:val="000000"/>
        </w:rPr>
        <w:t>. W związku z powyższym GDOŚ nie może się zgodzić ze stwierdzeniem skarżących, jakoby</w:t>
      </w:r>
      <w:r w:rsidR="004B601A" w:rsidRPr="002D3750">
        <w:rPr>
          <w:rFonts w:asciiTheme="minorHAnsi" w:hAnsiTheme="minorHAnsi" w:cstheme="minorHAnsi"/>
          <w:color w:val="000000"/>
        </w:rPr>
        <w:t xml:space="preserve"> </w:t>
      </w:r>
      <w:r w:rsidR="00180401" w:rsidRPr="002D3750">
        <w:rPr>
          <w:rFonts w:asciiTheme="minorHAnsi" w:hAnsiTheme="minorHAnsi" w:cstheme="minorHAnsi"/>
          <w:color w:val="000000"/>
        </w:rPr>
        <w:t>organ</w:t>
      </w:r>
      <w:r w:rsidR="00557029" w:rsidRPr="002D3750">
        <w:rPr>
          <w:rFonts w:asciiTheme="minorHAnsi" w:hAnsiTheme="minorHAnsi" w:cstheme="minorHAnsi"/>
          <w:color w:val="000000"/>
        </w:rPr>
        <w:t xml:space="preserve"> przyjmował wszelkie stanowiska prezentowane przez podmiot podejmujący się realizacji inwestycji </w:t>
      </w:r>
      <w:r w:rsidR="00557029" w:rsidRPr="002D3750">
        <w:rPr>
          <w:rFonts w:asciiTheme="minorHAnsi" w:hAnsiTheme="minorHAnsi" w:cstheme="minorHAnsi"/>
        </w:rPr>
        <w:t xml:space="preserve">w sposób bezkrytyczny. </w:t>
      </w:r>
      <w:r w:rsidR="00ED793D" w:rsidRPr="002D3750">
        <w:rPr>
          <w:rFonts w:asciiTheme="minorHAnsi" w:hAnsiTheme="minorHAnsi" w:cstheme="minorHAnsi"/>
        </w:rPr>
        <w:t>Z</w:t>
      </w:r>
      <w:r w:rsidR="00606A0D" w:rsidRPr="002D3750">
        <w:rPr>
          <w:rFonts w:asciiTheme="minorHAnsi" w:hAnsiTheme="minorHAnsi" w:cstheme="minorHAnsi"/>
        </w:rPr>
        <w:t>ebrany w trakcie postępowania materiał dowodowy, został rozpatrzony i zweryfikowany w całości, bez względu na to, przez którą ze stron postępowania został przedłożony.</w:t>
      </w:r>
    </w:p>
    <w:p w14:paraId="75446A3E" w14:textId="3161C662" w:rsidR="00460C3A" w:rsidRPr="002D3750" w:rsidRDefault="00460C3A" w:rsidP="002D3750">
      <w:pPr>
        <w:spacing w:line="312" w:lineRule="auto"/>
        <w:rPr>
          <w:rFonts w:asciiTheme="minorHAnsi" w:hAnsiTheme="minorHAnsi" w:cstheme="minorHAnsi"/>
          <w:color w:val="000000"/>
        </w:rPr>
      </w:pPr>
      <w:r w:rsidRPr="002D3750">
        <w:rPr>
          <w:rFonts w:asciiTheme="minorHAnsi" w:hAnsiTheme="minorHAnsi" w:cstheme="minorHAnsi"/>
          <w:color w:val="000000"/>
        </w:rPr>
        <w:t xml:space="preserve">Ad. 4b </w:t>
      </w:r>
    </w:p>
    <w:p w14:paraId="5CACBD84" w14:textId="17626D6F" w:rsidR="00460C3A" w:rsidRPr="002D3750" w:rsidRDefault="00460C3A" w:rsidP="002D3750">
      <w:pPr>
        <w:spacing w:line="312" w:lineRule="auto"/>
        <w:rPr>
          <w:rFonts w:asciiTheme="minorHAnsi" w:hAnsiTheme="minorHAnsi" w:cstheme="minorHAnsi"/>
          <w:color w:val="000000"/>
        </w:rPr>
      </w:pPr>
      <w:r w:rsidRPr="002D3750">
        <w:rPr>
          <w:rFonts w:asciiTheme="minorHAnsi" w:hAnsiTheme="minorHAnsi" w:cstheme="minorHAnsi"/>
          <w:color w:val="000000"/>
        </w:rPr>
        <w:t>Skarżący podnoszą zarzut naruszenia art. 7 i art. 77 § 1 K</w:t>
      </w:r>
      <w:r w:rsidR="000251A4">
        <w:rPr>
          <w:rFonts w:asciiTheme="minorHAnsi" w:hAnsiTheme="minorHAnsi" w:cstheme="minorHAnsi"/>
          <w:color w:val="000000"/>
        </w:rPr>
        <w:t>.</w:t>
      </w:r>
      <w:r w:rsidRPr="002D3750">
        <w:rPr>
          <w:rFonts w:asciiTheme="minorHAnsi" w:hAnsiTheme="minorHAnsi" w:cstheme="minorHAnsi"/>
          <w:color w:val="000000"/>
        </w:rPr>
        <w:t>p</w:t>
      </w:r>
      <w:r w:rsidR="000251A4">
        <w:rPr>
          <w:rFonts w:asciiTheme="minorHAnsi" w:hAnsiTheme="minorHAnsi" w:cstheme="minorHAnsi"/>
          <w:color w:val="000000"/>
        </w:rPr>
        <w:t>.</w:t>
      </w:r>
      <w:r w:rsidRPr="002D3750">
        <w:rPr>
          <w:rFonts w:asciiTheme="minorHAnsi" w:hAnsiTheme="minorHAnsi" w:cstheme="minorHAnsi"/>
          <w:color w:val="000000"/>
        </w:rPr>
        <w:t>a</w:t>
      </w:r>
      <w:r w:rsidR="000251A4">
        <w:rPr>
          <w:rFonts w:asciiTheme="minorHAnsi" w:hAnsiTheme="minorHAnsi" w:cstheme="minorHAnsi"/>
          <w:color w:val="000000"/>
        </w:rPr>
        <w:t>.</w:t>
      </w:r>
      <w:r w:rsidRPr="002D3750">
        <w:rPr>
          <w:rFonts w:asciiTheme="minorHAnsi" w:hAnsiTheme="minorHAnsi" w:cstheme="minorHAnsi"/>
          <w:color w:val="000000"/>
        </w:rPr>
        <w:t xml:space="preserve">, poprzez nazwanie etapu VI Przebudową istniejącego gazociągu, podczas gdy jest to planowana przez wnioskodawcę budowa nowego gazociągu równolegle do istniejącego gazociągu, a nie przebudowa starego </w:t>
      </w:r>
      <w:r w:rsidRPr="002D3750">
        <w:rPr>
          <w:rFonts w:asciiTheme="minorHAnsi" w:hAnsiTheme="minorHAnsi" w:cstheme="minorHAnsi"/>
          <w:color w:val="000000"/>
        </w:rPr>
        <w:lastRenderedPageBreak/>
        <w:t>w rozumieniu art. 3 pkt 7a u</w:t>
      </w:r>
      <w:r w:rsidR="00794940" w:rsidRPr="002D3750">
        <w:rPr>
          <w:rFonts w:asciiTheme="minorHAnsi" w:hAnsiTheme="minorHAnsi" w:cstheme="minorHAnsi"/>
          <w:color w:val="000000"/>
        </w:rPr>
        <w:t xml:space="preserve">stawy prawo budowlane. </w:t>
      </w:r>
      <w:r w:rsidRPr="002D3750">
        <w:rPr>
          <w:rFonts w:asciiTheme="minorHAnsi" w:hAnsiTheme="minorHAnsi" w:cstheme="minorHAnsi"/>
          <w:color w:val="000000"/>
        </w:rPr>
        <w:t xml:space="preserve">Jednak dla organu odwoławczego niejasne jest w jaki sposób nazwa przedsięwzięcia wpływa na jego przedmiotowość, realizację czy określenie warunków środowiskowych. </w:t>
      </w:r>
    </w:p>
    <w:p w14:paraId="69EF477E" w14:textId="11E3DAE0" w:rsidR="00460C3A" w:rsidRPr="002D3750" w:rsidRDefault="00460C3A" w:rsidP="000C73BC">
      <w:pPr>
        <w:spacing w:line="312" w:lineRule="auto"/>
        <w:rPr>
          <w:rFonts w:asciiTheme="minorHAnsi" w:hAnsiTheme="minorHAnsi" w:cstheme="minorHAnsi"/>
          <w:color w:val="000000"/>
        </w:rPr>
      </w:pPr>
      <w:r w:rsidRPr="002D3750">
        <w:rPr>
          <w:rFonts w:asciiTheme="minorHAnsi" w:hAnsiTheme="minorHAnsi" w:cstheme="minorHAnsi"/>
          <w:color w:val="000000"/>
        </w:rPr>
        <w:t>Wybrana przez wnioskodawcę nazwa dla planowanej inwestycji nie definiuje całego przedsięwzięcia, a jej dobór jest dowolny i prawnie nieuregulowany. Zarówno organ I jak i II instancji, zgodnie z art. 66 ustawy o</w:t>
      </w:r>
      <w:r w:rsidR="001E167A">
        <w:rPr>
          <w:rFonts w:asciiTheme="minorHAnsi" w:hAnsiTheme="minorHAnsi" w:cstheme="minorHAnsi"/>
          <w:color w:val="000000"/>
        </w:rPr>
        <w:t>.</w:t>
      </w:r>
      <w:r w:rsidRPr="002D3750">
        <w:rPr>
          <w:rFonts w:asciiTheme="minorHAnsi" w:hAnsiTheme="minorHAnsi" w:cstheme="minorHAnsi"/>
          <w:color w:val="000000"/>
        </w:rPr>
        <w:t>o</w:t>
      </w:r>
      <w:r w:rsidR="001E167A">
        <w:rPr>
          <w:rFonts w:asciiTheme="minorHAnsi" w:hAnsiTheme="minorHAnsi" w:cstheme="minorHAnsi"/>
          <w:color w:val="000000"/>
        </w:rPr>
        <w:t>.</w:t>
      </w:r>
      <w:r w:rsidRPr="002D3750">
        <w:rPr>
          <w:rFonts w:asciiTheme="minorHAnsi" w:hAnsiTheme="minorHAnsi" w:cstheme="minorHAnsi"/>
          <w:color w:val="000000"/>
        </w:rPr>
        <w:t>ś</w:t>
      </w:r>
      <w:r w:rsidR="001E167A">
        <w:rPr>
          <w:rFonts w:asciiTheme="minorHAnsi" w:hAnsiTheme="minorHAnsi" w:cstheme="minorHAnsi"/>
          <w:color w:val="000000"/>
        </w:rPr>
        <w:t>.</w:t>
      </w:r>
      <w:r w:rsidRPr="002D3750">
        <w:rPr>
          <w:rFonts w:asciiTheme="minorHAnsi" w:hAnsiTheme="minorHAnsi" w:cstheme="minorHAnsi"/>
          <w:color w:val="000000"/>
        </w:rPr>
        <w:t>, szczegółowo analizują i weryfikują treść raportu ooś, która stanowi faktyczny opis realizacji całego pr</w:t>
      </w:r>
      <w:r w:rsidR="005F2621" w:rsidRPr="002D3750">
        <w:rPr>
          <w:rFonts w:asciiTheme="minorHAnsi" w:hAnsiTheme="minorHAnsi" w:cstheme="minorHAnsi"/>
          <w:color w:val="000000"/>
        </w:rPr>
        <w:t>zedsięwzięcia</w:t>
      </w:r>
      <w:r w:rsidRPr="002D3750">
        <w:rPr>
          <w:rFonts w:asciiTheme="minorHAnsi" w:hAnsiTheme="minorHAnsi" w:cstheme="minorHAnsi"/>
          <w:color w:val="000000"/>
        </w:rPr>
        <w:t>, tym samym umożliwiając określenie warunków środowiskowych.</w:t>
      </w:r>
    </w:p>
    <w:p w14:paraId="447B18B3" w14:textId="017512CF" w:rsidR="002771DA" w:rsidRPr="002D3750" w:rsidRDefault="00460C3A" w:rsidP="000C73BC">
      <w:pPr>
        <w:spacing w:line="312" w:lineRule="auto"/>
        <w:rPr>
          <w:rFonts w:asciiTheme="minorHAnsi" w:hAnsiTheme="minorHAnsi" w:cstheme="minorHAnsi"/>
          <w:color w:val="000000"/>
        </w:rPr>
      </w:pPr>
      <w:r w:rsidRPr="002D3750">
        <w:rPr>
          <w:rFonts w:asciiTheme="minorHAnsi" w:hAnsiTheme="minorHAnsi" w:cstheme="minorHAnsi"/>
          <w:color w:val="000000"/>
        </w:rPr>
        <w:t>Należy mieć na uwadze, iż tytuł przedsięwzięcia jest jedynie poglądową nazwą, przybliżającą charakter planowej inwestycji. W związku z powyższym, wnioskodawca przypisując nazwę danemu przedsięwzięciu, posiada całkowitą dowolność.</w:t>
      </w:r>
    </w:p>
    <w:p w14:paraId="0BDAB95D" w14:textId="44DFE47C" w:rsidR="00F552B3" w:rsidRPr="002D3750" w:rsidRDefault="00F552B3" w:rsidP="002D3750">
      <w:pPr>
        <w:spacing w:line="312" w:lineRule="auto"/>
        <w:rPr>
          <w:rFonts w:asciiTheme="minorHAnsi" w:hAnsiTheme="minorHAnsi" w:cstheme="minorHAnsi"/>
          <w:color w:val="000000"/>
        </w:rPr>
      </w:pPr>
      <w:r w:rsidRPr="002D3750">
        <w:rPr>
          <w:rFonts w:asciiTheme="minorHAnsi" w:hAnsiTheme="minorHAnsi" w:cstheme="minorHAnsi"/>
          <w:color w:val="000000"/>
        </w:rPr>
        <w:t>Ad. 5, 2</w:t>
      </w:r>
      <w:r w:rsidR="00460C3A" w:rsidRPr="002D3750">
        <w:rPr>
          <w:rFonts w:asciiTheme="minorHAnsi" w:hAnsiTheme="minorHAnsi" w:cstheme="minorHAnsi"/>
          <w:color w:val="000000"/>
        </w:rPr>
        <w:t>0</w:t>
      </w:r>
      <w:r w:rsidRPr="002D3750">
        <w:rPr>
          <w:rFonts w:asciiTheme="minorHAnsi" w:hAnsiTheme="minorHAnsi" w:cstheme="minorHAnsi"/>
          <w:color w:val="000000"/>
        </w:rPr>
        <w:t>, 2</w:t>
      </w:r>
      <w:r w:rsidR="00460C3A" w:rsidRPr="002D3750">
        <w:rPr>
          <w:rFonts w:asciiTheme="minorHAnsi" w:hAnsiTheme="minorHAnsi" w:cstheme="minorHAnsi"/>
          <w:color w:val="000000"/>
        </w:rPr>
        <w:t>6</w:t>
      </w:r>
    </w:p>
    <w:p w14:paraId="6105D4E3" w14:textId="06FA070F" w:rsidR="00F552B3" w:rsidRPr="002D3750" w:rsidRDefault="00F552B3" w:rsidP="000C73BC">
      <w:pPr>
        <w:spacing w:line="312" w:lineRule="auto"/>
        <w:rPr>
          <w:rFonts w:asciiTheme="minorHAnsi" w:hAnsiTheme="minorHAnsi" w:cstheme="minorHAnsi"/>
          <w:color w:val="000000"/>
        </w:rPr>
      </w:pPr>
      <w:r w:rsidRPr="002D3750">
        <w:rPr>
          <w:rFonts w:asciiTheme="minorHAnsi" w:hAnsiTheme="minorHAnsi" w:cstheme="minorHAnsi"/>
          <w:color w:val="000000"/>
        </w:rPr>
        <w:t xml:space="preserve">W środkach zaskarżenia odwołujący się wskazują na wadliwość głównego dokumentu w sprawie – raportu ooś. </w:t>
      </w:r>
      <w:r w:rsidR="001733B7" w:rsidRPr="002D3750">
        <w:rPr>
          <w:rFonts w:asciiTheme="minorHAnsi" w:hAnsiTheme="minorHAnsi" w:cstheme="minorHAnsi"/>
          <w:color w:val="000000"/>
        </w:rPr>
        <w:t>Na wstępie p</w:t>
      </w:r>
      <w:r w:rsidRPr="002D3750">
        <w:rPr>
          <w:rFonts w:asciiTheme="minorHAnsi" w:hAnsiTheme="minorHAnsi" w:cstheme="minorHAnsi"/>
          <w:color w:val="000000"/>
        </w:rPr>
        <w:t>odkreślić należy, że raport ooś w postępowaniu w sprawie wydania decyzji o środowiskowych uwarunkowaniach posiada szczególną moc dowodową</w:t>
      </w:r>
      <w:r w:rsidR="00683525" w:rsidRPr="002D3750">
        <w:rPr>
          <w:rFonts w:asciiTheme="minorHAnsi" w:hAnsiTheme="minorHAnsi" w:cstheme="minorHAnsi"/>
          <w:color w:val="000000"/>
        </w:rPr>
        <w:t>,</w:t>
      </w:r>
      <w:r w:rsidRPr="002D3750">
        <w:rPr>
          <w:rFonts w:asciiTheme="minorHAnsi" w:hAnsiTheme="minorHAnsi" w:cstheme="minorHAnsi"/>
          <w:color w:val="000000"/>
        </w:rPr>
        <w:t xml:space="preserve"> ze względu na swoją kompleksowość i fachowość. Przyjmuje się zatem, że dowód ten może być obalony w części lub w całości wyłącznie za pomocą opracowania równorzędnego mu merytorycznie</w:t>
      </w:r>
      <w:r w:rsidR="009506EE" w:rsidRPr="002D3750">
        <w:rPr>
          <w:rFonts w:asciiTheme="minorHAnsi" w:hAnsiTheme="minorHAnsi" w:cstheme="minorHAnsi"/>
          <w:color w:val="000000"/>
        </w:rPr>
        <w:t xml:space="preserve"> tzw. kontr</w:t>
      </w:r>
      <w:r w:rsidR="00F53403" w:rsidRPr="002D3750">
        <w:rPr>
          <w:rFonts w:asciiTheme="minorHAnsi" w:hAnsiTheme="minorHAnsi" w:cstheme="minorHAnsi"/>
          <w:color w:val="000000"/>
        </w:rPr>
        <w:t>dowodu</w:t>
      </w:r>
      <w:r w:rsidRPr="002D3750">
        <w:rPr>
          <w:rFonts w:asciiTheme="minorHAnsi" w:hAnsiTheme="minorHAnsi" w:cstheme="minorHAnsi"/>
          <w:color w:val="000000"/>
        </w:rPr>
        <w:t>.</w:t>
      </w:r>
      <w:r w:rsidR="00385162" w:rsidRPr="002D3750">
        <w:rPr>
          <w:rFonts w:asciiTheme="minorHAnsi" w:hAnsiTheme="minorHAnsi" w:cstheme="minorHAnsi"/>
          <w:color w:val="000000"/>
        </w:rPr>
        <w:t xml:space="preserve"> Potwierdza to wyrok Naczelnego Sądu Administracyjnego z dnia 20 marca 2014 r. (sygn. akt: III OSK 2564/12), w którym wskazano, że </w:t>
      </w:r>
      <w:r w:rsidR="00467DCD" w:rsidRPr="002D3750">
        <w:rPr>
          <w:rFonts w:asciiTheme="minorHAnsi" w:hAnsiTheme="minorHAnsi" w:cstheme="minorHAnsi"/>
          <w:color w:val="000000"/>
        </w:rPr>
        <w:t>z</w:t>
      </w:r>
      <w:r w:rsidR="00385162" w:rsidRPr="002D3750">
        <w:rPr>
          <w:rFonts w:asciiTheme="minorHAnsi" w:hAnsiTheme="minorHAnsi" w:cstheme="minorHAnsi"/>
          <w:color w:val="000000"/>
        </w:rPr>
        <w:t>astrzeżenia wobec przedłożonego raportu oddziaływania przedsięwzięcia na środowisko, aby nie były uznane za gołosłowne powinny zostać poparte na przykład ekspertyzą, która w sposób udokumentowany wskazuje na wady raportu. Raportowi o oddziaływaniu przedsięwzięcia na środowisko przysługuje szczególna wartość dowodowa, która wynika z kompleksowego charakteru analizy planowanego do realizacji przedsięwzięcia. Podważenie jego ustaleń mogłoby nastąpić jedynie, co do zasady, poprzez przedstawienie równie kompletnej analizy uwarunkowań przyrodniczych (tzw. kontrraportu), sporządzonej przez specjalistów dysponujących równie fachową wiedzą jak autorzy raportu, której wnioski pozostawałyby w rażącej sprzeczności do tych zawartych w raporcie przedłożonym przez inwestora.</w:t>
      </w:r>
      <w:r w:rsidR="00602739" w:rsidRPr="002D3750">
        <w:rPr>
          <w:rFonts w:asciiTheme="minorHAnsi" w:hAnsiTheme="minorHAnsi" w:cstheme="minorHAnsi"/>
          <w:color w:val="000000"/>
        </w:rPr>
        <w:t xml:space="preserve"> W przedmiotowym przypadku skarżący wskazują na fałszywość raportu ooś w odniesieniu do etapu V i VI, tym samym nie przedstawiając dokumentu o równej mocy dowodowej</w:t>
      </w:r>
      <w:r w:rsidR="0084478F" w:rsidRPr="002D3750">
        <w:rPr>
          <w:rFonts w:asciiTheme="minorHAnsi" w:hAnsiTheme="minorHAnsi" w:cstheme="minorHAnsi"/>
          <w:color w:val="000000"/>
        </w:rPr>
        <w:t>, a także</w:t>
      </w:r>
      <w:r w:rsidR="00602739" w:rsidRPr="002D3750">
        <w:rPr>
          <w:rFonts w:asciiTheme="minorHAnsi" w:hAnsiTheme="minorHAnsi" w:cstheme="minorHAnsi"/>
          <w:color w:val="000000"/>
        </w:rPr>
        <w:t xml:space="preserve"> nie argument</w:t>
      </w:r>
      <w:r w:rsidR="0084478F" w:rsidRPr="002D3750">
        <w:rPr>
          <w:rFonts w:asciiTheme="minorHAnsi" w:hAnsiTheme="minorHAnsi" w:cstheme="minorHAnsi"/>
          <w:color w:val="000000"/>
        </w:rPr>
        <w:t>ując swojego stanowiska fachowymi opiniami</w:t>
      </w:r>
      <w:r w:rsidR="00683525" w:rsidRPr="002D3750">
        <w:rPr>
          <w:rFonts w:asciiTheme="minorHAnsi" w:hAnsiTheme="minorHAnsi" w:cstheme="minorHAnsi"/>
          <w:color w:val="000000"/>
        </w:rPr>
        <w:t xml:space="preserve"> czy</w:t>
      </w:r>
      <w:r w:rsidR="00602739" w:rsidRPr="002D3750">
        <w:rPr>
          <w:rFonts w:asciiTheme="minorHAnsi" w:hAnsiTheme="minorHAnsi" w:cstheme="minorHAnsi"/>
          <w:color w:val="000000"/>
        </w:rPr>
        <w:t xml:space="preserve"> </w:t>
      </w:r>
      <w:r w:rsidR="00160B35" w:rsidRPr="002D3750">
        <w:rPr>
          <w:rFonts w:asciiTheme="minorHAnsi" w:hAnsiTheme="minorHAnsi" w:cstheme="minorHAnsi"/>
          <w:color w:val="000000"/>
        </w:rPr>
        <w:t>uwierzytelnionymi</w:t>
      </w:r>
      <w:r w:rsidR="00602739" w:rsidRPr="002D3750">
        <w:rPr>
          <w:rFonts w:asciiTheme="minorHAnsi" w:hAnsiTheme="minorHAnsi" w:cstheme="minorHAnsi"/>
          <w:color w:val="000000"/>
        </w:rPr>
        <w:t xml:space="preserve"> danymi</w:t>
      </w:r>
      <w:r w:rsidR="00F15B11" w:rsidRPr="002D3750">
        <w:rPr>
          <w:rFonts w:asciiTheme="minorHAnsi" w:hAnsiTheme="minorHAnsi" w:cstheme="minorHAnsi"/>
          <w:color w:val="000000"/>
        </w:rPr>
        <w:t xml:space="preserve">, </w:t>
      </w:r>
      <w:r w:rsidR="00160B35" w:rsidRPr="002D3750">
        <w:rPr>
          <w:rFonts w:asciiTheme="minorHAnsi" w:hAnsiTheme="minorHAnsi" w:cstheme="minorHAnsi"/>
          <w:color w:val="000000"/>
        </w:rPr>
        <w:t>które</w:t>
      </w:r>
      <w:r w:rsidR="00683525" w:rsidRPr="002D3750">
        <w:rPr>
          <w:rFonts w:asciiTheme="minorHAnsi" w:hAnsiTheme="minorHAnsi" w:cstheme="minorHAnsi"/>
          <w:color w:val="000000"/>
        </w:rPr>
        <w:t xml:space="preserve"> </w:t>
      </w:r>
      <w:r w:rsidR="00F15B11" w:rsidRPr="002D3750">
        <w:rPr>
          <w:rFonts w:asciiTheme="minorHAnsi" w:hAnsiTheme="minorHAnsi" w:cstheme="minorHAnsi"/>
          <w:color w:val="000000"/>
        </w:rPr>
        <w:t>umożliwi</w:t>
      </w:r>
      <w:r w:rsidR="00683525" w:rsidRPr="002D3750">
        <w:rPr>
          <w:rFonts w:asciiTheme="minorHAnsi" w:hAnsiTheme="minorHAnsi" w:cstheme="minorHAnsi"/>
          <w:color w:val="000000"/>
        </w:rPr>
        <w:t>łoby</w:t>
      </w:r>
      <w:r w:rsidR="00F15B11" w:rsidRPr="002D3750">
        <w:rPr>
          <w:rFonts w:asciiTheme="minorHAnsi" w:hAnsiTheme="minorHAnsi" w:cstheme="minorHAnsi"/>
          <w:color w:val="000000"/>
        </w:rPr>
        <w:t xml:space="preserve"> ich weryfikację</w:t>
      </w:r>
      <w:r w:rsidR="00602739" w:rsidRPr="002D3750">
        <w:rPr>
          <w:rFonts w:asciiTheme="minorHAnsi" w:hAnsiTheme="minorHAnsi" w:cstheme="minorHAnsi"/>
          <w:color w:val="000000"/>
        </w:rPr>
        <w:t xml:space="preserve">. </w:t>
      </w:r>
    </w:p>
    <w:p w14:paraId="61D4DB03" w14:textId="3A4F3B8A" w:rsidR="005560BC" w:rsidRPr="002D3750" w:rsidRDefault="00160B35" w:rsidP="000C73BC">
      <w:pPr>
        <w:spacing w:line="312" w:lineRule="auto"/>
        <w:rPr>
          <w:rFonts w:asciiTheme="minorHAnsi" w:hAnsiTheme="minorHAnsi" w:cstheme="minorHAnsi"/>
          <w:color w:val="000000"/>
        </w:rPr>
      </w:pPr>
      <w:r w:rsidRPr="002D3750">
        <w:rPr>
          <w:rFonts w:asciiTheme="minorHAnsi" w:hAnsiTheme="minorHAnsi" w:cstheme="minorHAnsi"/>
          <w:color w:val="000000"/>
        </w:rPr>
        <w:t xml:space="preserve">W sprawie zarzutów dotyczących zamieszczenia fałszywych informacji, półprawd i manipulacji w raporcie ooś dla niniejszego przedsięwzięcia, podkreślenia wymaga fakt, </w:t>
      </w:r>
      <w:r w:rsidR="00CC2AAC" w:rsidRPr="002D3750">
        <w:rPr>
          <w:rFonts w:asciiTheme="minorHAnsi" w:hAnsiTheme="minorHAnsi" w:cstheme="minorHAnsi"/>
          <w:color w:val="000000"/>
        </w:rPr>
        <w:t>i</w:t>
      </w:r>
      <w:r w:rsidRPr="002D3750">
        <w:rPr>
          <w:rFonts w:asciiTheme="minorHAnsi" w:hAnsiTheme="minorHAnsi" w:cstheme="minorHAnsi"/>
          <w:color w:val="000000"/>
        </w:rPr>
        <w:t xml:space="preserve">ż </w:t>
      </w:r>
      <w:r w:rsidR="00C90F4B" w:rsidRPr="002D3750">
        <w:rPr>
          <w:rFonts w:asciiTheme="minorHAnsi" w:hAnsiTheme="minorHAnsi" w:cstheme="minorHAnsi"/>
          <w:color w:val="000000"/>
        </w:rPr>
        <w:t>raport ooś sporządzany jest przez osoby posiadające w tym kierunku</w:t>
      </w:r>
      <w:r w:rsidR="00675E2E" w:rsidRPr="002D3750">
        <w:rPr>
          <w:rFonts w:asciiTheme="minorHAnsi" w:hAnsiTheme="minorHAnsi" w:cstheme="minorHAnsi"/>
          <w:color w:val="000000"/>
        </w:rPr>
        <w:t xml:space="preserve"> </w:t>
      </w:r>
      <w:r w:rsidR="007424AD" w:rsidRPr="002D3750">
        <w:rPr>
          <w:rFonts w:asciiTheme="minorHAnsi" w:hAnsiTheme="minorHAnsi" w:cstheme="minorHAnsi"/>
          <w:color w:val="000000"/>
        </w:rPr>
        <w:t xml:space="preserve">odpowiednie kwalifikacje, </w:t>
      </w:r>
      <w:r w:rsidR="00675E2E" w:rsidRPr="002D3750">
        <w:rPr>
          <w:rFonts w:asciiTheme="minorHAnsi" w:hAnsiTheme="minorHAnsi" w:cstheme="minorHAnsi"/>
          <w:color w:val="000000"/>
        </w:rPr>
        <w:t>umiejętności</w:t>
      </w:r>
      <w:r w:rsidR="007424AD" w:rsidRPr="002D3750">
        <w:rPr>
          <w:rFonts w:asciiTheme="minorHAnsi" w:hAnsiTheme="minorHAnsi" w:cstheme="minorHAnsi"/>
          <w:color w:val="000000"/>
        </w:rPr>
        <w:t xml:space="preserve"> i wykształcenie</w:t>
      </w:r>
      <w:r w:rsidR="00C90F4B" w:rsidRPr="002D3750">
        <w:rPr>
          <w:rFonts w:asciiTheme="minorHAnsi" w:hAnsiTheme="minorHAnsi" w:cstheme="minorHAnsi"/>
          <w:color w:val="000000"/>
        </w:rPr>
        <w:t>. Zgodnie z art. 74a ust. 2</w:t>
      </w:r>
      <w:r w:rsidR="00607642" w:rsidRPr="002D3750">
        <w:rPr>
          <w:rFonts w:asciiTheme="minorHAnsi" w:hAnsiTheme="minorHAnsi" w:cstheme="minorHAnsi"/>
          <w:color w:val="000000"/>
        </w:rPr>
        <w:t xml:space="preserve"> ustawy o</w:t>
      </w:r>
      <w:r w:rsidR="00EC2168">
        <w:rPr>
          <w:rFonts w:asciiTheme="minorHAnsi" w:hAnsiTheme="minorHAnsi" w:cstheme="minorHAnsi"/>
          <w:color w:val="000000"/>
        </w:rPr>
        <w:t>.</w:t>
      </w:r>
      <w:r w:rsidR="00607642" w:rsidRPr="002D3750">
        <w:rPr>
          <w:rFonts w:asciiTheme="minorHAnsi" w:hAnsiTheme="minorHAnsi" w:cstheme="minorHAnsi"/>
          <w:color w:val="000000"/>
        </w:rPr>
        <w:t>o</w:t>
      </w:r>
      <w:r w:rsidR="00EC2168">
        <w:rPr>
          <w:rFonts w:asciiTheme="minorHAnsi" w:hAnsiTheme="minorHAnsi" w:cstheme="minorHAnsi"/>
          <w:color w:val="000000"/>
        </w:rPr>
        <w:t>.</w:t>
      </w:r>
      <w:r w:rsidR="00607642" w:rsidRPr="002D3750">
        <w:rPr>
          <w:rFonts w:asciiTheme="minorHAnsi" w:hAnsiTheme="minorHAnsi" w:cstheme="minorHAnsi"/>
          <w:color w:val="000000"/>
        </w:rPr>
        <w:t>ś</w:t>
      </w:r>
      <w:r w:rsidR="00EC2168">
        <w:rPr>
          <w:rFonts w:asciiTheme="minorHAnsi" w:hAnsiTheme="minorHAnsi" w:cstheme="minorHAnsi"/>
          <w:color w:val="000000"/>
        </w:rPr>
        <w:t>.</w:t>
      </w:r>
      <w:r w:rsidR="00607642" w:rsidRPr="002D3750">
        <w:rPr>
          <w:rFonts w:asciiTheme="minorHAnsi" w:hAnsiTheme="minorHAnsi" w:cstheme="minorHAnsi"/>
          <w:color w:val="000000"/>
        </w:rPr>
        <w:t>,</w:t>
      </w:r>
      <w:r w:rsidR="00C90F4B" w:rsidRPr="002D3750">
        <w:rPr>
          <w:rFonts w:asciiTheme="minorHAnsi" w:hAnsiTheme="minorHAnsi" w:cstheme="minorHAnsi"/>
          <w:color w:val="000000"/>
        </w:rPr>
        <w:t xml:space="preserve"> autorem raportu o oddziaływaniu przedsięwzięcia na środowisko powinna być osoba, która </w:t>
      </w:r>
      <w:r w:rsidR="00C90F4B" w:rsidRPr="002D3750">
        <w:rPr>
          <w:rFonts w:asciiTheme="minorHAnsi" w:hAnsiTheme="minorHAnsi" w:cstheme="minorHAnsi"/>
          <w:color w:val="000000"/>
        </w:rPr>
        <w:lastRenderedPageBreak/>
        <w:t>ukończyła, w rozumieniu przepisów o szkolnictwie wyższym i nauce, co najmniej studia pierwszego stopnia lub studia drugiego stopnia, lub jednolite studia magisterskie na kierunkach związanych z kształceniem w zakresie: nauk ścisłych z dziedzin nauk chemicznych, nauk przyrodniczych z dziedzin nauk biologicznych oraz nauk o Ziemi, nauk technicznych z dziedzin nauk technicznych z dyscyplin: biotechnologia, górnictwo i geologia inżynierska, inżynieria środowiska, a także nauk rolniczych, leśnych i weterynaryjnych z dziedzin nauk rolniczych, nauk leśnych</w:t>
      </w:r>
      <w:r w:rsidR="00CA78BE" w:rsidRPr="002D3750">
        <w:rPr>
          <w:rFonts w:asciiTheme="minorHAnsi" w:hAnsiTheme="minorHAnsi" w:cstheme="minorHAnsi"/>
          <w:color w:val="000000"/>
        </w:rPr>
        <w:t xml:space="preserve"> lub ukończyła, w rozumieniu przepisów o szkolnictwie wyższym i nauce, studia pierwszego stopnia lub studia drugiego stopnia, lub jednolite studia magisterskie i posiada co najmniej </w:t>
      </w:r>
      <w:r w:rsidR="005560BC" w:rsidRPr="002D3750">
        <w:rPr>
          <w:rFonts w:asciiTheme="minorHAnsi" w:hAnsiTheme="minorHAnsi" w:cstheme="minorHAnsi"/>
          <w:color w:val="000000"/>
        </w:rPr>
        <w:t>5</w:t>
      </w:r>
      <w:r w:rsidR="00CA78BE" w:rsidRPr="002D3750">
        <w:rPr>
          <w:rFonts w:asciiTheme="minorHAnsi" w:hAnsiTheme="minorHAnsi" w:cstheme="minorHAnsi"/>
          <w:color w:val="000000"/>
        </w:rPr>
        <w:t>-letnie doświadczenie w pracach w zespołach autorów przygotowujących raporty ooś lub prognozy oddziaływania na środowisko lub</w:t>
      </w:r>
      <w:r w:rsidR="005560BC" w:rsidRPr="002D3750">
        <w:rPr>
          <w:rFonts w:asciiTheme="minorHAnsi" w:hAnsiTheme="minorHAnsi" w:cstheme="minorHAnsi"/>
          <w:color w:val="000000"/>
        </w:rPr>
        <w:t xml:space="preserve"> brała udział w przygotowaniu co najmniej 5 raportów ooś lub prognoz oddziaływania na środowisko.</w:t>
      </w:r>
      <w:r w:rsidR="00CA78BE" w:rsidRPr="002D3750">
        <w:rPr>
          <w:rFonts w:asciiTheme="minorHAnsi" w:hAnsiTheme="minorHAnsi" w:cstheme="minorHAnsi"/>
          <w:color w:val="000000"/>
        </w:rPr>
        <w:t xml:space="preserve"> </w:t>
      </w:r>
    </w:p>
    <w:p w14:paraId="428CE937" w14:textId="07972549" w:rsidR="0056212B" w:rsidRPr="002D3750" w:rsidRDefault="00160B35" w:rsidP="000C73BC">
      <w:pPr>
        <w:spacing w:line="312" w:lineRule="auto"/>
        <w:rPr>
          <w:rFonts w:asciiTheme="minorHAnsi" w:hAnsiTheme="minorHAnsi" w:cstheme="minorHAnsi"/>
        </w:rPr>
      </w:pPr>
      <w:r w:rsidRPr="002D3750">
        <w:rPr>
          <w:rFonts w:asciiTheme="minorHAnsi" w:hAnsiTheme="minorHAnsi" w:cstheme="minorHAnsi"/>
          <w:color w:val="000000"/>
        </w:rPr>
        <w:t>Ponadto</w:t>
      </w:r>
      <w:r w:rsidR="00827DBA" w:rsidRPr="002D3750">
        <w:rPr>
          <w:rFonts w:asciiTheme="minorHAnsi" w:hAnsiTheme="minorHAnsi" w:cstheme="minorHAnsi"/>
          <w:color w:val="000000"/>
        </w:rPr>
        <w:t xml:space="preserve"> zgodnie z art. 66 ust. 1 pkt 19a ustawy o</w:t>
      </w:r>
      <w:r w:rsidR="00EC2168">
        <w:rPr>
          <w:rFonts w:asciiTheme="minorHAnsi" w:hAnsiTheme="minorHAnsi" w:cstheme="minorHAnsi"/>
          <w:color w:val="000000"/>
        </w:rPr>
        <w:t>.</w:t>
      </w:r>
      <w:r w:rsidR="00827DBA" w:rsidRPr="002D3750">
        <w:rPr>
          <w:rFonts w:asciiTheme="minorHAnsi" w:hAnsiTheme="minorHAnsi" w:cstheme="minorHAnsi"/>
          <w:color w:val="000000"/>
        </w:rPr>
        <w:t>o</w:t>
      </w:r>
      <w:r w:rsidR="00EC2168">
        <w:rPr>
          <w:rFonts w:asciiTheme="minorHAnsi" w:hAnsiTheme="minorHAnsi" w:cstheme="minorHAnsi"/>
          <w:color w:val="000000"/>
        </w:rPr>
        <w:t>.</w:t>
      </w:r>
      <w:r w:rsidR="00827DBA" w:rsidRPr="002D3750">
        <w:rPr>
          <w:rFonts w:asciiTheme="minorHAnsi" w:hAnsiTheme="minorHAnsi" w:cstheme="minorHAnsi"/>
          <w:color w:val="000000"/>
        </w:rPr>
        <w:t>ś</w:t>
      </w:r>
      <w:r w:rsidR="00EC2168">
        <w:rPr>
          <w:rFonts w:asciiTheme="minorHAnsi" w:hAnsiTheme="minorHAnsi" w:cstheme="minorHAnsi"/>
          <w:color w:val="000000"/>
        </w:rPr>
        <w:t>.</w:t>
      </w:r>
      <w:r w:rsidRPr="002D3750">
        <w:rPr>
          <w:rFonts w:asciiTheme="minorHAnsi" w:hAnsiTheme="minorHAnsi" w:cstheme="minorHAnsi"/>
          <w:color w:val="000000"/>
        </w:rPr>
        <w:t xml:space="preserve"> </w:t>
      </w:r>
      <w:r w:rsidR="00CA78BE" w:rsidRPr="002D3750">
        <w:rPr>
          <w:rFonts w:asciiTheme="minorHAnsi" w:hAnsiTheme="minorHAnsi" w:cstheme="minorHAnsi"/>
          <w:color w:val="000000"/>
        </w:rPr>
        <w:t>autor raportu ooś lub</w:t>
      </w:r>
      <w:r w:rsidR="00675E2E" w:rsidRPr="002D3750">
        <w:rPr>
          <w:rFonts w:asciiTheme="minorHAnsi" w:hAnsiTheme="minorHAnsi" w:cstheme="minorHAnsi"/>
          <w:color w:val="000000"/>
        </w:rPr>
        <w:t xml:space="preserve"> w przypadku zespołu autorów – kierujący </w:t>
      </w:r>
      <w:r w:rsidR="00CA78BE" w:rsidRPr="002D3750">
        <w:rPr>
          <w:rFonts w:asciiTheme="minorHAnsi" w:hAnsiTheme="minorHAnsi" w:cstheme="minorHAnsi"/>
          <w:color w:val="000000"/>
        </w:rPr>
        <w:t>zespoł</w:t>
      </w:r>
      <w:r w:rsidR="00675E2E" w:rsidRPr="002D3750">
        <w:rPr>
          <w:rFonts w:asciiTheme="minorHAnsi" w:hAnsiTheme="minorHAnsi" w:cstheme="minorHAnsi"/>
          <w:color w:val="000000"/>
        </w:rPr>
        <w:t>em,</w:t>
      </w:r>
      <w:r w:rsidR="00CA78BE" w:rsidRPr="002D3750">
        <w:rPr>
          <w:rFonts w:asciiTheme="minorHAnsi" w:hAnsiTheme="minorHAnsi" w:cstheme="minorHAnsi"/>
          <w:color w:val="000000"/>
        </w:rPr>
        <w:t xml:space="preserve"> podpisuje oświadczeni</w:t>
      </w:r>
      <w:r w:rsidR="00675E2E" w:rsidRPr="002D3750">
        <w:rPr>
          <w:rFonts w:asciiTheme="minorHAnsi" w:hAnsiTheme="minorHAnsi" w:cstheme="minorHAnsi"/>
          <w:color w:val="000000"/>
        </w:rPr>
        <w:t>e</w:t>
      </w:r>
      <w:r w:rsidR="00607642" w:rsidRPr="002D3750">
        <w:rPr>
          <w:rFonts w:asciiTheme="minorHAnsi" w:hAnsiTheme="minorHAnsi" w:cstheme="minorHAnsi"/>
          <w:color w:val="000000"/>
        </w:rPr>
        <w:t>, iż spełnia powyższe wymagania. Oświadczenie to</w:t>
      </w:r>
      <w:r w:rsidR="00CA78BE" w:rsidRPr="002D3750">
        <w:rPr>
          <w:rFonts w:asciiTheme="minorHAnsi" w:hAnsiTheme="minorHAnsi" w:cstheme="minorHAnsi"/>
          <w:color w:val="000000"/>
        </w:rPr>
        <w:t xml:space="preserve"> stanowi integraln</w:t>
      </w:r>
      <w:r w:rsidR="00675E2E" w:rsidRPr="002D3750">
        <w:rPr>
          <w:rFonts w:asciiTheme="minorHAnsi" w:hAnsiTheme="minorHAnsi" w:cstheme="minorHAnsi"/>
          <w:color w:val="000000"/>
        </w:rPr>
        <w:t>y</w:t>
      </w:r>
      <w:r w:rsidR="00CA78BE" w:rsidRPr="002D3750">
        <w:rPr>
          <w:rFonts w:asciiTheme="minorHAnsi" w:hAnsiTheme="minorHAnsi" w:cstheme="minorHAnsi"/>
          <w:color w:val="000000"/>
        </w:rPr>
        <w:t xml:space="preserve"> załącznik do raportu </w:t>
      </w:r>
      <w:r w:rsidR="00675E2E" w:rsidRPr="002D3750">
        <w:rPr>
          <w:rFonts w:asciiTheme="minorHAnsi" w:hAnsiTheme="minorHAnsi" w:cstheme="minorHAnsi"/>
          <w:color w:val="000000"/>
        </w:rPr>
        <w:t>ooś</w:t>
      </w:r>
      <w:r w:rsidR="00607642" w:rsidRPr="002D3750">
        <w:rPr>
          <w:rFonts w:asciiTheme="minorHAnsi" w:hAnsiTheme="minorHAnsi" w:cstheme="minorHAnsi"/>
          <w:color w:val="000000"/>
        </w:rPr>
        <w:t xml:space="preserve"> i</w:t>
      </w:r>
      <w:r w:rsidR="00CA78BE" w:rsidRPr="002D3750">
        <w:rPr>
          <w:rFonts w:asciiTheme="minorHAnsi" w:hAnsiTheme="minorHAnsi" w:cstheme="minorHAnsi"/>
          <w:color w:val="000000"/>
        </w:rPr>
        <w:t xml:space="preserve"> zgodnie z art. 74a ust. 3</w:t>
      </w:r>
      <w:r w:rsidR="00675E2E" w:rsidRPr="002D3750">
        <w:rPr>
          <w:rFonts w:asciiTheme="minorHAnsi" w:hAnsiTheme="minorHAnsi" w:cstheme="minorHAnsi"/>
          <w:color w:val="000000"/>
        </w:rPr>
        <w:t xml:space="preserve"> ustawy o</w:t>
      </w:r>
      <w:r w:rsidR="00EC2168">
        <w:rPr>
          <w:rFonts w:asciiTheme="minorHAnsi" w:hAnsiTheme="minorHAnsi" w:cstheme="minorHAnsi"/>
          <w:color w:val="000000"/>
        </w:rPr>
        <w:t>.</w:t>
      </w:r>
      <w:r w:rsidR="00675E2E" w:rsidRPr="002D3750">
        <w:rPr>
          <w:rFonts w:asciiTheme="minorHAnsi" w:hAnsiTheme="minorHAnsi" w:cstheme="minorHAnsi"/>
          <w:color w:val="000000"/>
        </w:rPr>
        <w:t>o</w:t>
      </w:r>
      <w:r w:rsidR="00EC2168">
        <w:rPr>
          <w:rFonts w:asciiTheme="minorHAnsi" w:hAnsiTheme="minorHAnsi" w:cstheme="minorHAnsi"/>
          <w:color w:val="000000"/>
        </w:rPr>
        <w:t>.</w:t>
      </w:r>
      <w:r w:rsidR="00675E2E" w:rsidRPr="002D3750">
        <w:rPr>
          <w:rFonts w:asciiTheme="minorHAnsi" w:hAnsiTheme="minorHAnsi" w:cstheme="minorHAnsi"/>
          <w:color w:val="000000"/>
        </w:rPr>
        <w:t>ś</w:t>
      </w:r>
      <w:r w:rsidR="00EC2168">
        <w:rPr>
          <w:rFonts w:asciiTheme="minorHAnsi" w:hAnsiTheme="minorHAnsi" w:cstheme="minorHAnsi"/>
          <w:color w:val="000000"/>
        </w:rPr>
        <w:t>.</w:t>
      </w:r>
      <w:r w:rsidRPr="002D3750">
        <w:rPr>
          <w:rFonts w:asciiTheme="minorHAnsi" w:hAnsiTheme="minorHAnsi" w:cstheme="minorHAnsi"/>
          <w:color w:val="000000"/>
        </w:rPr>
        <w:t>,</w:t>
      </w:r>
      <w:r w:rsidR="00CA78BE" w:rsidRPr="002D3750">
        <w:rPr>
          <w:rFonts w:asciiTheme="minorHAnsi" w:hAnsiTheme="minorHAnsi" w:cstheme="minorHAnsi"/>
          <w:color w:val="000000"/>
        </w:rPr>
        <w:t xml:space="preserve"> </w:t>
      </w:r>
      <w:r w:rsidR="00CA78BE" w:rsidRPr="002D3750">
        <w:rPr>
          <w:rFonts w:asciiTheme="minorHAnsi" w:hAnsiTheme="minorHAnsi" w:cstheme="minorHAnsi"/>
        </w:rPr>
        <w:t>składa</w:t>
      </w:r>
      <w:r w:rsidR="0084478F" w:rsidRPr="002D3750">
        <w:rPr>
          <w:rFonts w:asciiTheme="minorHAnsi" w:hAnsiTheme="minorHAnsi" w:cstheme="minorHAnsi"/>
        </w:rPr>
        <w:t>ne</w:t>
      </w:r>
      <w:r w:rsidR="00CA78BE" w:rsidRPr="002D3750">
        <w:rPr>
          <w:rFonts w:asciiTheme="minorHAnsi" w:hAnsiTheme="minorHAnsi" w:cstheme="minorHAnsi"/>
        </w:rPr>
        <w:t xml:space="preserve"> </w:t>
      </w:r>
      <w:r w:rsidR="0084478F" w:rsidRPr="002D3750">
        <w:rPr>
          <w:rFonts w:asciiTheme="minorHAnsi" w:hAnsiTheme="minorHAnsi" w:cstheme="minorHAnsi"/>
        </w:rPr>
        <w:t>jest</w:t>
      </w:r>
      <w:r w:rsidR="00CA78BE" w:rsidRPr="002D3750">
        <w:rPr>
          <w:rFonts w:asciiTheme="minorHAnsi" w:hAnsiTheme="minorHAnsi" w:cstheme="minorHAnsi"/>
        </w:rPr>
        <w:t xml:space="preserve"> pod rygorem odpowiedzialności karnej za składanie fałszywych oświ</w:t>
      </w:r>
      <w:r w:rsidR="00675E2E" w:rsidRPr="002D3750">
        <w:rPr>
          <w:rFonts w:asciiTheme="minorHAnsi" w:hAnsiTheme="minorHAnsi" w:cstheme="minorHAnsi"/>
        </w:rPr>
        <w:t>a</w:t>
      </w:r>
      <w:r w:rsidR="00CA78BE" w:rsidRPr="002D3750">
        <w:rPr>
          <w:rFonts w:asciiTheme="minorHAnsi" w:hAnsiTheme="minorHAnsi" w:cstheme="minorHAnsi"/>
        </w:rPr>
        <w:t>dczeń.</w:t>
      </w:r>
      <w:r w:rsidR="00675E2E" w:rsidRPr="002D3750">
        <w:rPr>
          <w:rFonts w:asciiTheme="minorHAnsi" w:hAnsiTheme="minorHAnsi" w:cstheme="minorHAnsi"/>
        </w:rPr>
        <w:t xml:space="preserve"> </w:t>
      </w:r>
    </w:p>
    <w:p w14:paraId="7694719A" w14:textId="6EF4210F" w:rsidR="00224E04" w:rsidRPr="002D3750" w:rsidRDefault="000E5306" w:rsidP="000C73BC">
      <w:pPr>
        <w:spacing w:line="312" w:lineRule="auto"/>
        <w:rPr>
          <w:rFonts w:asciiTheme="minorHAnsi" w:hAnsiTheme="minorHAnsi" w:cstheme="minorHAnsi"/>
        </w:rPr>
      </w:pPr>
      <w:r w:rsidRPr="002D3750">
        <w:rPr>
          <w:rFonts w:asciiTheme="minorHAnsi" w:hAnsiTheme="minorHAnsi" w:cstheme="minorHAnsi"/>
        </w:rPr>
        <w:t>R</w:t>
      </w:r>
      <w:r w:rsidR="005965CB" w:rsidRPr="002D3750">
        <w:rPr>
          <w:rFonts w:asciiTheme="minorHAnsi" w:hAnsiTheme="minorHAnsi" w:cstheme="minorHAnsi"/>
        </w:rPr>
        <w:t>aport ooś jest</w:t>
      </w:r>
      <w:r w:rsidRPr="002D3750">
        <w:rPr>
          <w:rFonts w:asciiTheme="minorHAnsi" w:hAnsiTheme="minorHAnsi" w:cstheme="minorHAnsi"/>
        </w:rPr>
        <w:t xml:space="preserve"> zatem</w:t>
      </w:r>
      <w:r w:rsidR="005965CB" w:rsidRPr="002D3750">
        <w:rPr>
          <w:rFonts w:asciiTheme="minorHAnsi" w:hAnsiTheme="minorHAnsi" w:cstheme="minorHAnsi"/>
        </w:rPr>
        <w:t xml:space="preserve"> fachowo sporządzonym dokumentem, stanowiącym kompleksową analizę oddziaływań danego przedsięwzięcia na środowisko. Przed wydaniem decyzji środowiskowej, organ I instancji szczegółowo analizuje raport ooś</w:t>
      </w:r>
      <w:r w:rsidRPr="002D3750">
        <w:rPr>
          <w:rFonts w:asciiTheme="minorHAnsi" w:hAnsiTheme="minorHAnsi" w:cstheme="minorHAnsi"/>
        </w:rPr>
        <w:t xml:space="preserve"> (</w:t>
      </w:r>
      <w:r w:rsidR="005965CB" w:rsidRPr="002D3750">
        <w:rPr>
          <w:rFonts w:asciiTheme="minorHAnsi" w:hAnsiTheme="minorHAnsi" w:cstheme="minorHAnsi"/>
        </w:rPr>
        <w:t>o ile nałożono obowiązek przeprowadzenia oceny oddziaływania przedsięwzięcia na środowisko</w:t>
      </w:r>
      <w:r w:rsidRPr="002D3750">
        <w:rPr>
          <w:rFonts w:asciiTheme="minorHAnsi" w:hAnsiTheme="minorHAnsi" w:cstheme="minorHAnsi"/>
        </w:rPr>
        <w:t>)</w:t>
      </w:r>
      <w:r w:rsidR="005965CB" w:rsidRPr="002D3750">
        <w:rPr>
          <w:rFonts w:asciiTheme="minorHAnsi" w:hAnsiTheme="minorHAnsi" w:cstheme="minorHAnsi"/>
        </w:rPr>
        <w:t>. W przypadku wszelkich braków</w:t>
      </w:r>
      <w:r w:rsidRPr="002D3750">
        <w:rPr>
          <w:rFonts w:asciiTheme="minorHAnsi" w:hAnsiTheme="minorHAnsi" w:cstheme="minorHAnsi"/>
        </w:rPr>
        <w:t xml:space="preserve"> czy</w:t>
      </w:r>
      <w:r w:rsidR="005965CB" w:rsidRPr="002D3750">
        <w:rPr>
          <w:rFonts w:asciiTheme="minorHAnsi" w:hAnsiTheme="minorHAnsi" w:cstheme="minorHAnsi"/>
        </w:rPr>
        <w:t xml:space="preserve"> niejasności</w:t>
      </w:r>
      <w:r w:rsidRPr="002D3750">
        <w:rPr>
          <w:rFonts w:asciiTheme="minorHAnsi" w:hAnsiTheme="minorHAnsi" w:cstheme="minorHAnsi"/>
        </w:rPr>
        <w:t xml:space="preserve"> względem jego treści, organ wzywa podmiot</w:t>
      </w:r>
      <w:r w:rsidR="00856EEC" w:rsidRPr="002D3750">
        <w:rPr>
          <w:rFonts w:asciiTheme="minorHAnsi" w:hAnsiTheme="minorHAnsi" w:cstheme="minorHAnsi"/>
        </w:rPr>
        <w:t xml:space="preserve"> </w:t>
      </w:r>
      <w:r w:rsidRPr="002D3750">
        <w:rPr>
          <w:rFonts w:asciiTheme="minorHAnsi" w:hAnsiTheme="minorHAnsi" w:cstheme="minorHAnsi"/>
        </w:rPr>
        <w:t>przed</w:t>
      </w:r>
      <w:r w:rsidR="00856EEC" w:rsidRPr="002D3750">
        <w:rPr>
          <w:rFonts w:asciiTheme="minorHAnsi" w:hAnsiTheme="minorHAnsi" w:cstheme="minorHAnsi"/>
        </w:rPr>
        <w:t>kładający</w:t>
      </w:r>
      <w:r w:rsidRPr="002D3750">
        <w:rPr>
          <w:rFonts w:asciiTheme="minorHAnsi" w:hAnsiTheme="minorHAnsi" w:cstheme="minorHAnsi"/>
        </w:rPr>
        <w:t xml:space="preserve"> raport ooś, o jego uzupełnienie. Kompleksowym i pełnym raportem będzie dokument, który spełnia wszystkie warunki art. 66 ustawy o</w:t>
      </w:r>
      <w:r w:rsidR="00EC2168">
        <w:rPr>
          <w:rFonts w:asciiTheme="minorHAnsi" w:hAnsiTheme="minorHAnsi" w:cstheme="minorHAnsi"/>
        </w:rPr>
        <w:t>.</w:t>
      </w:r>
      <w:r w:rsidRPr="002D3750">
        <w:rPr>
          <w:rFonts w:asciiTheme="minorHAnsi" w:hAnsiTheme="minorHAnsi" w:cstheme="minorHAnsi"/>
        </w:rPr>
        <w:t>o</w:t>
      </w:r>
      <w:r w:rsidR="00EC2168">
        <w:rPr>
          <w:rFonts w:asciiTheme="minorHAnsi" w:hAnsiTheme="minorHAnsi" w:cstheme="minorHAnsi"/>
        </w:rPr>
        <w:t>.</w:t>
      </w:r>
      <w:r w:rsidRPr="002D3750">
        <w:rPr>
          <w:rFonts w:asciiTheme="minorHAnsi" w:hAnsiTheme="minorHAnsi" w:cstheme="minorHAnsi"/>
        </w:rPr>
        <w:t>ś</w:t>
      </w:r>
      <w:r w:rsidR="00EC2168">
        <w:rPr>
          <w:rFonts w:asciiTheme="minorHAnsi" w:hAnsiTheme="minorHAnsi" w:cstheme="minorHAnsi"/>
        </w:rPr>
        <w:t>.</w:t>
      </w:r>
      <w:r w:rsidRPr="002D3750">
        <w:rPr>
          <w:rFonts w:asciiTheme="minorHAnsi" w:hAnsiTheme="minorHAnsi" w:cstheme="minorHAnsi"/>
        </w:rPr>
        <w:t xml:space="preserve"> i nie budzi żadnych wątpliwości u organu administracji publicznej. </w:t>
      </w:r>
    </w:p>
    <w:p w14:paraId="28560FC3" w14:textId="0B108441" w:rsidR="00516766" w:rsidRPr="002D3750" w:rsidRDefault="00516766" w:rsidP="000C73BC">
      <w:pPr>
        <w:spacing w:line="312" w:lineRule="auto"/>
        <w:rPr>
          <w:rFonts w:asciiTheme="minorHAnsi" w:hAnsiTheme="minorHAnsi" w:cstheme="minorHAnsi"/>
          <w:color w:val="000000"/>
        </w:rPr>
      </w:pPr>
      <w:r w:rsidRPr="002D3750">
        <w:rPr>
          <w:rFonts w:asciiTheme="minorHAnsi" w:hAnsiTheme="minorHAnsi" w:cstheme="minorHAnsi"/>
          <w:color w:val="000000"/>
        </w:rPr>
        <w:t xml:space="preserve">W trakcie postępowania odwoławczego, organ II instancji dwukrotnie wezwał wnioskodawcę do uzupełnienia treści zawartych w raporcie ooś. Po otrzymaniu wyczerpujących odpowiedzi oraz ponownej analizie przedłożonej dokumentacji, organ odwoławczy zawiadomił w dniu 9 listopada 2022 r. o zgromadzeniu całego materiału dowodowego. </w:t>
      </w:r>
    </w:p>
    <w:p w14:paraId="40758CF0" w14:textId="5088294A" w:rsidR="00160B35" w:rsidRPr="002D3750" w:rsidRDefault="00675E2E" w:rsidP="000C73BC">
      <w:pPr>
        <w:spacing w:line="312" w:lineRule="auto"/>
        <w:rPr>
          <w:rFonts w:asciiTheme="minorHAnsi" w:hAnsiTheme="minorHAnsi" w:cstheme="minorHAnsi"/>
          <w:color w:val="000000"/>
        </w:rPr>
      </w:pPr>
      <w:r w:rsidRPr="002D3750">
        <w:rPr>
          <w:rFonts w:asciiTheme="minorHAnsi" w:hAnsiTheme="minorHAnsi" w:cstheme="minorHAnsi"/>
          <w:color w:val="000000"/>
        </w:rPr>
        <w:t>W związku z powyższym</w:t>
      </w:r>
      <w:r w:rsidR="000E5306" w:rsidRPr="002D3750">
        <w:rPr>
          <w:rFonts w:asciiTheme="minorHAnsi" w:hAnsiTheme="minorHAnsi" w:cstheme="minorHAnsi"/>
          <w:color w:val="000000"/>
        </w:rPr>
        <w:t>, po przeprowadzeniu</w:t>
      </w:r>
      <w:r w:rsidR="00516766" w:rsidRPr="002D3750">
        <w:rPr>
          <w:rFonts w:asciiTheme="minorHAnsi" w:hAnsiTheme="minorHAnsi" w:cstheme="minorHAnsi"/>
          <w:color w:val="000000"/>
        </w:rPr>
        <w:t xml:space="preserve"> szczegółowej</w:t>
      </w:r>
      <w:r w:rsidR="000E5306" w:rsidRPr="002D3750">
        <w:rPr>
          <w:rFonts w:asciiTheme="minorHAnsi" w:hAnsiTheme="minorHAnsi" w:cstheme="minorHAnsi"/>
          <w:color w:val="000000"/>
        </w:rPr>
        <w:t xml:space="preserve"> analizy </w:t>
      </w:r>
      <w:r w:rsidR="00516766" w:rsidRPr="002D3750">
        <w:rPr>
          <w:rFonts w:asciiTheme="minorHAnsi" w:hAnsiTheme="minorHAnsi" w:cstheme="minorHAnsi"/>
          <w:color w:val="000000"/>
        </w:rPr>
        <w:t>raportu ooś</w:t>
      </w:r>
      <w:r w:rsidR="000E5306" w:rsidRPr="002D3750">
        <w:rPr>
          <w:rFonts w:asciiTheme="minorHAnsi" w:hAnsiTheme="minorHAnsi" w:cstheme="minorHAnsi"/>
          <w:color w:val="000000"/>
        </w:rPr>
        <w:t xml:space="preserve"> dla niniejszego przedsięwzięcia,</w:t>
      </w:r>
      <w:r w:rsidRPr="002D3750">
        <w:rPr>
          <w:rFonts w:asciiTheme="minorHAnsi" w:hAnsiTheme="minorHAnsi" w:cstheme="minorHAnsi"/>
          <w:color w:val="000000"/>
        </w:rPr>
        <w:t xml:space="preserve"> organ nie ma podstaw do podejrzeń, że przedłożone w </w:t>
      </w:r>
      <w:r w:rsidR="000E5306" w:rsidRPr="002D3750">
        <w:rPr>
          <w:rFonts w:asciiTheme="minorHAnsi" w:hAnsiTheme="minorHAnsi" w:cstheme="minorHAnsi"/>
          <w:color w:val="000000"/>
        </w:rPr>
        <w:t>nim</w:t>
      </w:r>
      <w:r w:rsidRPr="002D3750">
        <w:rPr>
          <w:rFonts w:asciiTheme="minorHAnsi" w:hAnsiTheme="minorHAnsi" w:cstheme="minorHAnsi"/>
          <w:color w:val="000000"/>
        </w:rPr>
        <w:t xml:space="preserve"> informacje</w:t>
      </w:r>
      <w:r w:rsidR="0056212B" w:rsidRPr="002D3750">
        <w:rPr>
          <w:rFonts w:asciiTheme="minorHAnsi" w:hAnsiTheme="minorHAnsi" w:cstheme="minorHAnsi"/>
          <w:color w:val="000000"/>
        </w:rPr>
        <w:t>, bądź dokumenty sporządzone w oparciu o nie,</w:t>
      </w:r>
      <w:r w:rsidRPr="002D3750">
        <w:rPr>
          <w:rFonts w:asciiTheme="minorHAnsi" w:hAnsiTheme="minorHAnsi" w:cstheme="minorHAnsi"/>
          <w:color w:val="000000"/>
        </w:rPr>
        <w:t xml:space="preserve"> są niezgodne ze stanem faktycznym lub posiadają charakter manipulacyjny</w:t>
      </w:r>
      <w:r w:rsidR="0056212B" w:rsidRPr="002D3750">
        <w:rPr>
          <w:rFonts w:asciiTheme="minorHAnsi" w:hAnsiTheme="minorHAnsi" w:cstheme="minorHAnsi"/>
          <w:color w:val="000000"/>
        </w:rPr>
        <w:t xml:space="preserve"> i propagandowy</w:t>
      </w:r>
      <w:r w:rsidRPr="002D3750">
        <w:rPr>
          <w:rFonts w:asciiTheme="minorHAnsi" w:hAnsiTheme="minorHAnsi" w:cstheme="minorHAnsi"/>
          <w:color w:val="000000"/>
        </w:rPr>
        <w:t>.</w:t>
      </w:r>
    </w:p>
    <w:p w14:paraId="4CA20363" w14:textId="4530581B" w:rsidR="00523C79" w:rsidRPr="002D3750" w:rsidRDefault="00BD68C9" w:rsidP="002D3750">
      <w:pPr>
        <w:spacing w:line="312" w:lineRule="auto"/>
        <w:rPr>
          <w:rFonts w:asciiTheme="minorHAnsi" w:hAnsiTheme="minorHAnsi" w:cstheme="minorHAnsi"/>
        </w:rPr>
      </w:pPr>
      <w:r w:rsidRPr="002D3750">
        <w:rPr>
          <w:rFonts w:asciiTheme="minorHAnsi" w:hAnsiTheme="minorHAnsi" w:cstheme="minorHAnsi"/>
        </w:rPr>
        <w:t>Ad. 6</w:t>
      </w:r>
    </w:p>
    <w:p w14:paraId="4BD90595" w14:textId="40A41FD1" w:rsidR="00BB79E5" w:rsidRPr="002D3750" w:rsidRDefault="00BB79E5" w:rsidP="000C73BC">
      <w:pPr>
        <w:spacing w:line="312" w:lineRule="auto"/>
        <w:rPr>
          <w:rFonts w:asciiTheme="minorHAnsi" w:hAnsiTheme="minorHAnsi" w:cstheme="minorHAnsi"/>
        </w:rPr>
      </w:pPr>
      <w:r w:rsidRPr="002D3750">
        <w:rPr>
          <w:rFonts w:asciiTheme="minorHAnsi" w:hAnsiTheme="minorHAnsi" w:cstheme="minorHAnsi"/>
          <w:color w:val="000000"/>
        </w:rPr>
        <w:t>Odnosząc się do zarzutu naruszenia art. 63 ust. 1 i ust. 4 ustawy o</w:t>
      </w:r>
      <w:r w:rsidR="00EC2168">
        <w:rPr>
          <w:rFonts w:asciiTheme="minorHAnsi" w:hAnsiTheme="minorHAnsi" w:cstheme="minorHAnsi"/>
          <w:color w:val="000000"/>
        </w:rPr>
        <w:t>.</w:t>
      </w:r>
      <w:r w:rsidRPr="002D3750">
        <w:rPr>
          <w:rFonts w:asciiTheme="minorHAnsi" w:hAnsiTheme="minorHAnsi" w:cstheme="minorHAnsi"/>
          <w:color w:val="000000"/>
        </w:rPr>
        <w:t>o</w:t>
      </w:r>
      <w:r w:rsidR="00EC2168">
        <w:rPr>
          <w:rFonts w:asciiTheme="minorHAnsi" w:hAnsiTheme="minorHAnsi" w:cstheme="minorHAnsi"/>
          <w:color w:val="000000"/>
        </w:rPr>
        <w:t>.</w:t>
      </w:r>
      <w:r w:rsidRPr="002D3750">
        <w:rPr>
          <w:rFonts w:asciiTheme="minorHAnsi" w:hAnsiTheme="minorHAnsi" w:cstheme="minorHAnsi"/>
          <w:color w:val="000000"/>
        </w:rPr>
        <w:t>ś</w:t>
      </w:r>
      <w:r w:rsidR="00EC2168">
        <w:rPr>
          <w:rFonts w:asciiTheme="minorHAnsi" w:hAnsiTheme="minorHAnsi" w:cstheme="minorHAnsi"/>
          <w:color w:val="000000"/>
        </w:rPr>
        <w:t>.</w:t>
      </w:r>
      <w:r w:rsidRPr="002D3750">
        <w:rPr>
          <w:rFonts w:asciiTheme="minorHAnsi" w:hAnsiTheme="minorHAnsi" w:cstheme="minorHAnsi"/>
          <w:color w:val="000000"/>
        </w:rPr>
        <w:t xml:space="preserve">, poprzez zbędne wydanie postanowienia o nałożeniu obowiązku przeprowadzenia oceny oddziaływania przedsięwzięcia na środowisko, uwzględniając etap VI inwestycji, informuję co następuje. </w:t>
      </w:r>
    </w:p>
    <w:p w14:paraId="5FB7F650" w14:textId="41C5EE12" w:rsidR="00BB79E5" w:rsidRPr="002D3750" w:rsidRDefault="00BB79E5" w:rsidP="000C73BC">
      <w:pPr>
        <w:spacing w:line="312" w:lineRule="auto"/>
        <w:rPr>
          <w:rFonts w:asciiTheme="minorHAnsi" w:hAnsiTheme="minorHAnsi" w:cstheme="minorHAnsi"/>
          <w:color w:val="000000"/>
        </w:rPr>
      </w:pPr>
      <w:r w:rsidRPr="002D3750">
        <w:rPr>
          <w:rFonts w:asciiTheme="minorHAnsi" w:hAnsiTheme="minorHAnsi" w:cstheme="minorHAnsi"/>
          <w:color w:val="000000"/>
        </w:rPr>
        <w:lastRenderedPageBreak/>
        <w:t>Zgodnie z art. 59 ust. 1 pkt 2 ustawy o</w:t>
      </w:r>
      <w:r w:rsidR="00EC2168">
        <w:rPr>
          <w:rFonts w:asciiTheme="minorHAnsi" w:hAnsiTheme="minorHAnsi" w:cstheme="minorHAnsi"/>
          <w:color w:val="000000"/>
        </w:rPr>
        <w:t>.</w:t>
      </w:r>
      <w:r w:rsidRPr="002D3750">
        <w:rPr>
          <w:rFonts w:asciiTheme="minorHAnsi" w:hAnsiTheme="minorHAnsi" w:cstheme="minorHAnsi"/>
          <w:color w:val="000000"/>
        </w:rPr>
        <w:t>o</w:t>
      </w:r>
      <w:r w:rsidR="00EC2168">
        <w:rPr>
          <w:rFonts w:asciiTheme="minorHAnsi" w:hAnsiTheme="minorHAnsi" w:cstheme="minorHAnsi"/>
          <w:color w:val="000000"/>
        </w:rPr>
        <w:t>.</w:t>
      </w:r>
      <w:r w:rsidRPr="002D3750">
        <w:rPr>
          <w:rFonts w:asciiTheme="minorHAnsi" w:hAnsiTheme="minorHAnsi" w:cstheme="minorHAnsi"/>
          <w:color w:val="000000"/>
        </w:rPr>
        <w:t>ś</w:t>
      </w:r>
      <w:r w:rsidR="00EC2168">
        <w:rPr>
          <w:rFonts w:asciiTheme="minorHAnsi" w:hAnsiTheme="minorHAnsi" w:cstheme="minorHAnsi"/>
          <w:color w:val="000000"/>
        </w:rPr>
        <w:t>.</w:t>
      </w:r>
      <w:r w:rsidRPr="002D3750">
        <w:rPr>
          <w:rFonts w:asciiTheme="minorHAnsi" w:hAnsiTheme="minorHAnsi" w:cstheme="minorHAnsi"/>
          <w:color w:val="000000"/>
        </w:rPr>
        <w:t xml:space="preserve"> przeprowadzenie oceny oddziaływania przedsięwzięcia na środowisko jest wymagane w przypadku przedsięwzięcia mogącego potencjalnie znacząco oddziaływać na środowisko, gdy obowiązek powyższy został stwierdzony na podstawie art. 63 ust. 1 powyższej ustawy. Artykuł 63 ust. 1 ustawy o</w:t>
      </w:r>
      <w:r w:rsidR="00EC2168">
        <w:rPr>
          <w:rFonts w:asciiTheme="minorHAnsi" w:hAnsiTheme="minorHAnsi" w:cstheme="minorHAnsi"/>
          <w:color w:val="000000"/>
        </w:rPr>
        <w:t>.</w:t>
      </w:r>
      <w:r w:rsidRPr="002D3750">
        <w:rPr>
          <w:rFonts w:asciiTheme="minorHAnsi" w:hAnsiTheme="minorHAnsi" w:cstheme="minorHAnsi"/>
          <w:color w:val="000000"/>
        </w:rPr>
        <w:t>o</w:t>
      </w:r>
      <w:r w:rsidR="00EC2168">
        <w:rPr>
          <w:rFonts w:asciiTheme="minorHAnsi" w:hAnsiTheme="minorHAnsi" w:cstheme="minorHAnsi"/>
          <w:color w:val="000000"/>
        </w:rPr>
        <w:t>.</w:t>
      </w:r>
      <w:r w:rsidRPr="002D3750">
        <w:rPr>
          <w:rFonts w:asciiTheme="minorHAnsi" w:hAnsiTheme="minorHAnsi" w:cstheme="minorHAnsi"/>
          <w:color w:val="000000"/>
        </w:rPr>
        <w:t>ś</w:t>
      </w:r>
      <w:r w:rsidR="00EC2168">
        <w:rPr>
          <w:rFonts w:asciiTheme="minorHAnsi" w:hAnsiTheme="minorHAnsi" w:cstheme="minorHAnsi"/>
          <w:color w:val="000000"/>
        </w:rPr>
        <w:t>.</w:t>
      </w:r>
      <w:r w:rsidRPr="002D3750">
        <w:rPr>
          <w:rFonts w:asciiTheme="minorHAnsi" w:hAnsiTheme="minorHAnsi" w:cstheme="minorHAnsi"/>
          <w:color w:val="000000"/>
        </w:rPr>
        <w:t xml:space="preserve"> wskazuje zaś, że obowiązek przeprowadzenia oceny oddziaływania przedsięwzięcia na środowisko dla planowanego przedsięwzięcia mogącego potencjalnie znacząco oddziaływać na środowisko stwierdza, w drodze postanowienia, organ właściwy do wydania decyzji o środowiskowych uwarunkowaniach, przy uwzględnieniu warunków wymienionych w powyższym przepisie, przy czym ustawa o</w:t>
      </w:r>
      <w:r w:rsidR="00EC2168">
        <w:rPr>
          <w:rFonts w:asciiTheme="minorHAnsi" w:hAnsiTheme="minorHAnsi" w:cstheme="minorHAnsi"/>
          <w:color w:val="000000"/>
        </w:rPr>
        <w:t>.</w:t>
      </w:r>
      <w:r w:rsidRPr="002D3750">
        <w:rPr>
          <w:rFonts w:asciiTheme="minorHAnsi" w:hAnsiTheme="minorHAnsi" w:cstheme="minorHAnsi"/>
          <w:color w:val="000000"/>
        </w:rPr>
        <w:t>o</w:t>
      </w:r>
      <w:r w:rsidR="00EC2168">
        <w:rPr>
          <w:rFonts w:asciiTheme="minorHAnsi" w:hAnsiTheme="minorHAnsi" w:cstheme="minorHAnsi"/>
          <w:color w:val="000000"/>
        </w:rPr>
        <w:t>.</w:t>
      </w:r>
      <w:r w:rsidRPr="002D3750">
        <w:rPr>
          <w:rFonts w:asciiTheme="minorHAnsi" w:hAnsiTheme="minorHAnsi" w:cstheme="minorHAnsi"/>
          <w:color w:val="000000"/>
        </w:rPr>
        <w:t>ś</w:t>
      </w:r>
      <w:r w:rsidR="00EC2168">
        <w:rPr>
          <w:rFonts w:asciiTheme="minorHAnsi" w:hAnsiTheme="minorHAnsi" w:cstheme="minorHAnsi"/>
          <w:color w:val="000000"/>
        </w:rPr>
        <w:t>.</w:t>
      </w:r>
      <w:r w:rsidRPr="002D3750">
        <w:rPr>
          <w:rFonts w:asciiTheme="minorHAnsi" w:hAnsiTheme="minorHAnsi" w:cstheme="minorHAnsi"/>
          <w:color w:val="000000"/>
        </w:rPr>
        <w:t xml:space="preserve"> obliguje organ, w myśl art. 64 ust. 1, do wcześniejszego zasięgnięcia opinii państwowego inspektora sanitarnego.</w:t>
      </w:r>
    </w:p>
    <w:p w14:paraId="2F7140AB" w14:textId="77777777" w:rsidR="00BB79E5" w:rsidRPr="002D3750" w:rsidRDefault="00BB79E5" w:rsidP="000C73BC">
      <w:pPr>
        <w:spacing w:line="312" w:lineRule="auto"/>
        <w:rPr>
          <w:rFonts w:asciiTheme="minorHAnsi" w:hAnsiTheme="minorHAnsi" w:cstheme="minorHAnsi"/>
          <w:color w:val="000000"/>
        </w:rPr>
      </w:pPr>
      <w:r w:rsidRPr="002D3750">
        <w:rPr>
          <w:rFonts w:asciiTheme="minorHAnsi" w:hAnsiTheme="minorHAnsi" w:cstheme="minorHAnsi"/>
          <w:color w:val="000000"/>
        </w:rPr>
        <w:t xml:space="preserve">Organ I instancji po zapoznaniu się z wnioskiem z dnia 29 grudnia 2017 r. o wydanie decyzji o środowiskowych uwarunkowaniach dla przedmiotowego przedsięwzięcia, zwrócił się pismami z dnia 16 lutego 2018 r., znaki: WOOŚ.420.51.2018.MOI.3-5, z prośbą o opinię do Państwowego Powiatowego Inspektora Sanitarnego w Zgierzu, Łodzi i Pabianicach, dalej kolejno PPIS w Zgierzu, PPIS w Łodzi, PPIS w Pabianicach. PPIS w Zgierzu pismem z dnia 22 lutego 2018 r., znak: PPIS-Zg-ZNS-440/5/49/2018, stwierdził potrzebę przeprowadzenia oceny oddziaływania na środowisko w powiecie zgierskim. Natomiast pismem z dnia 7 marca 2018 r., znak: PPIS-Pb-ZNS-470/09/18, PPIS w Łodzi, oraz pismem z dnia 1 marca 2018 r., znak: PPIS-ZNS-440.14.2018.84.MK, PPIS w Łodzi stwierdzili brak potrzeby przeprowadzenia oceny oddziaływania niniejszego przedsięwzięcia na środowisko. </w:t>
      </w:r>
    </w:p>
    <w:p w14:paraId="464D9214" w14:textId="143CD39F" w:rsidR="00BB79E5" w:rsidRPr="002D3750" w:rsidRDefault="00BB79E5" w:rsidP="000C73BC">
      <w:pPr>
        <w:spacing w:line="312" w:lineRule="auto"/>
        <w:rPr>
          <w:rFonts w:asciiTheme="minorHAnsi" w:hAnsiTheme="minorHAnsi" w:cstheme="minorHAnsi"/>
          <w:color w:val="000000"/>
        </w:rPr>
      </w:pPr>
      <w:r w:rsidRPr="002D3750">
        <w:rPr>
          <w:rFonts w:asciiTheme="minorHAnsi" w:hAnsiTheme="minorHAnsi" w:cstheme="minorHAnsi"/>
          <w:color w:val="000000"/>
        </w:rPr>
        <w:t>RDOŚ w Łodzi analizując zebraną dotychczas dokumentację oraz opinie, w oparciu o art. 63 ust. 1 ustawy o</w:t>
      </w:r>
      <w:r w:rsidR="00EC2168">
        <w:rPr>
          <w:rFonts w:asciiTheme="minorHAnsi" w:hAnsiTheme="minorHAnsi" w:cstheme="minorHAnsi"/>
          <w:color w:val="000000"/>
        </w:rPr>
        <w:t>.</w:t>
      </w:r>
      <w:r w:rsidRPr="002D3750">
        <w:rPr>
          <w:rFonts w:asciiTheme="minorHAnsi" w:hAnsiTheme="minorHAnsi" w:cstheme="minorHAnsi"/>
          <w:color w:val="000000"/>
        </w:rPr>
        <w:t>o</w:t>
      </w:r>
      <w:r w:rsidR="00EC2168">
        <w:rPr>
          <w:rFonts w:asciiTheme="minorHAnsi" w:hAnsiTheme="minorHAnsi" w:cstheme="minorHAnsi"/>
          <w:color w:val="000000"/>
        </w:rPr>
        <w:t>.</w:t>
      </w:r>
      <w:r w:rsidRPr="002D3750">
        <w:rPr>
          <w:rFonts w:asciiTheme="minorHAnsi" w:hAnsiTheme="minorHAnsi" w:cstheme="minorHAnsi"/>
          <w:color w:val="000000"/>
        </w:rPr>
        <w:t>ś</w:t>
      </w:r>
      <w:r w:rsidR="00EC2168">
        <w:rPr>
          <w:rFonts w:asciiTheme="minorHAnsi" w:hAnsiTheme="minorHAnsi" w:cstheme="minorHAnsi"/>
          <w:color w:val="000000"/>
        </w:rPr>
        <w:t>.</w:t>
      </w:r>
      <w:r w:rsidRPr="002D3750">
        <w:rPr>
          <w:rFonts w:asciiTheme="minorHAnsi" w:hAnsiTheme="minorHAnsi" w:cstheme="minorHAnsi"/>
          <w:color w:val="000000"/>
        </w:rPr>
        <w:t xml:space="preserve">, postanowieniem z dnia 8 maja 2018 r., znak: WOOŚ.420.51.2018.MOI.8, stwierdził potrzebę przeprowadzenia oceny oddziaływania przedmiotowego przedsięwzięcia na środowisko, tym samym określając zakres raportu ooś. Swoje stanowisko uargumentował brakiem wystarczającej ilości danych do pełnej weryfikacji wielkości i złożoności oddziaływania inwestycji na środowisko, w szczególności w zakresie emisji zanieczyszczeń do powietrza, emisji hałasu, gospodarki odpadami oraz gospodarki wodno-ściekowej. Organ I instancji wskazał również na potrzebę sformułowania wpływu warunków realizacji inwestycji na okolicznych mieszkańców. </w:t>
      </w:r>
    </w:p>
    <w:p w14:paraId="28E9EBF3" w14:textId="77777777" w:rsidR="00BB79E5" w:rsidRPr="002D3750" w:rsidRDefault="00BB79E5" w:rsidP="000C73BC">
      <w:pPr>
        <w:spacing w:line="312" w:lineRule="auto"/>
        <w:rPr>
          <w:rFonts w:asciiTheme="minorHAnsi" w:hAnsiTheme="minorHAnsi" w:cstheme="minorHAnsi"/>
          <w:color w:val="000000"/>
        </w:rPr>
      </w:pPr>
      <w:r w:rsidRPr="002D3750">
        <w:rPr>
          <w:rFonts w:asciiTheme="minorHAnsi" w:hAnsiTheme="minorHAnsi" w:cstheme="minorHAnsi"/>
          <w:color w:val="000000"/>
        </w:rPr>
        <w:t>Następnie ze względu na korektę zakresu wniosku w sprawie wydania decyzji o środowiskowych uwarunkowaniach z dnia 29 października 2018 r., RDOŚ w Łodzi ponownie zwrócił się pismami z dnia 23 stycznia 2019 r., znak: WOOŚ.420.51.2018.MOl.18, do PPIS w Zgierzu, Łodzi i Pabianicach z prośbą o opinię. PPIS w Zgierzu pismem z dnia 14 lutego 2019 r., znak: PPIS-Zg-ZNS-440/5/49/2018/49/2019, PPIS w Pabianicach pismem z dnia 14 lutego 2019 r., znak: PPIS-Pb-ZNS-470/03/19 oraz PPIS w Łodzi pismem z dnia 5 lutego 2019 r., znak: PPIS.ZNS.440.8.2019.75.MK, podtrzymali poprzednie stanowiska w tej sprawie.</w:t>
      </w:r>
    </w:p>
    <w:p w14:paraId="310D8539" w14:textId="4FEF251C" w:rsidR="00BB79E5" w:rsidRPr="002D3750" w:rsidRDefault="00BB79E5" w:rsidP="000C73BC">
      <w:pPr>
        <w:spacing w:line="312" w:lineRule="auto"/>
        <w:rPr>
          <w:rFonts w:asciiTheme="minorHAnsi" w:hAnsiTheme="minorHAnsi" w:cstheme="minorHAnsi"/>
          <w:color w:val="000000"/>
        </w:rPr>
      </w:pPr>
      <w:r w:rsidRPr="002D3750">
        <w:rPr>
          <w:rFonts w:asciiTheme="minorHAnsi" w:hAnsiTheme="minorHAnsi" w:cstheme="minorHAnsi"/>
          <w:color w:val="000000"/>
        </w:rPr>
        <w:lastRenderedPageBreak/>
        <w:t>Mając na uwadze powyższe RDOŚ w Łodzi ponownie postanowieniem z dnia 14 marca 2019 r., znak: WOOŚ.420.51.2018.MOI.24, stwierdził potrzebę przeprowadzenia oceny oddziaływania przedmiotowego przedsięwzięcia na środowisko oraz określił zakres raportu ooś.</w:t>
      </w:r>
    </w:p>
    <w:p w14:paraId="6EBC9B2B" w14:textId="0311632F" w:rsidR="00BB79E5" w:rsidRPr="002D3750" w:rsidRDefault="00BB79E5" w:rsidP="000C73BC">
      <w:pPr>
        <w:spacing w:line="312" w:lineRule="auto"/>
        <w:rPr>
          <w:rFonts w:asciiTheme="minorHAnsi" w:hAnsiTheme="minorHAnsi" w:cstheme="minorHAnsi"/>
          <w:color w:val="000000"/>
        </w:rPr>
      </w:pPr>
      <w:r w:rsidRPr="002D3750">
        <w:rPr>
          <w:rFonts w:asciiTheme="minorHAnsi" w:hAnsiTheme="minorHAnsi" w:cstheme="minorHAnsi"/>
          <w:color w:val="000000"/>
        </w:rPr>
        <w:t xml:space="preserve">Podkreślenia wymaga fakt, że kompleksowe przeprowadzenie oceny oddziaływania przedsięwzięcia na środowisko umożliwia rozpoznanie wszelkich zagrożeń, a następnie ich minimalizację lub likwidację. Z tego też względu ocena oddziaływania wykonywana jest dla przedsięwzięcia jako całości, a nie jedynie dla jego wybranej części. W przedmiotowym przypadku, </w:t>
      </w:r>
      <w:r w:rsidR="00E930D6" w:rsidRPr="002D3750">
        <w:rPr>
          <w:rFonts w:asciiTheme="minorHAnsi" w:hAnsiTheme="minorHAnsi" w:cstheme="minorHAnsi"/>
          <w:color w:val="000000"/>
        </w:rPr>
        <w:t xml:space="preserve"> przeprowadzenie oceny oddziaływania na środowisko dla całości inwestycji (</w:t>
      </w:r>
      <w:r w:rsidRPr="002D3750">
        <w:rPr>
          <w:rFonts w:asciiTheme="minorHAnsi" w:hAnsiTheme="minorHAnsi" w:cstheme="minorHAnsi"/>
          <w:color w:val="000000"/>
        </w:rPr>
        <w:t>zarówno dla etapu VI, jak i pozostałych etapów</w:t>
      </w:r>
      <w:r w:rsidR="00E930D6" w:rsidRPr="002D3750">
        <w:rPr>
          <w:rFonts w:asciiTheme="minorHAnsi" w:hAnsiTheme="minorHAnsi" w:cstheme="minorHAnsi"/>
          <w:color w:val="000000"/>
        </w:rPr>
        <w:t>)</w:t>
      </w:r>
      <w:r w:rsidRPr="002D3750">
        <w:rPr>
          <w:rFonts w:asciiTheme="minorHAnsi" w:hAnsiTheme="minorHAnsi" w:cstheme="minorHAnsi"/>
          <w:color w:val="000000"/>
        </w:rPr>
        <w:t xml:space="preserve"> w zaproponowan</w:t>
      </w:r>
      <w:r w:rsidR="00E930D6" w:rsidRPr="002D3750">
        <w:rPr>
          <w:rFonts w:asciiTheme="minorHAnsi" w:hAnsiTheme="minorHAnsi" w:cstheme="minorHAnsi"/>
          <w:color w:val="000000"/>
        </w:rPr>
        <w:t>ym</w:t>
      </w:r>
      <w:r w:rsidRPr="002D3750">
        <w:rPr>
          <w:rFonts w:asciiTheme="minorHAnsi" w:hAnsiTheme="minorHAnsi" w:cstheme="minorHAnsi"/>
          <w:color w:val="000000"/>
        </w:rPr>
        <w:t xml:space="preserve"> przez wnioskodawcę warian</w:t>
      </w:r>
      <w:r w:rsidR="00E930D6" w:rsidRPr="002D3750">
        <w:rPr>
          <w:rFonts w:asciiTheme="minorHAnsi" w:hAnsiTheme="minorHAnsi" w:cstheme="minorHAnsi"/>
          <w:color w:val="000000"/>
        </w:rPr>
        <w:t>cie</w:t>
      </w:r>
      <w:r w:rsidRPr="002D3750">
        <w:rPr>
          <w:rFonts w:asciiTheme="minorHAnsi" w:hAnsiTheme="minorHAnsi" w:cstheme="minorHAnsi"/>
          <w:color w:val="000000"/>
        </w:rPr>
        <w:t xml:space="preserve"> stanowi</w:t>
      </w:r>
      <w:r w:rsidR="00E930D6" w:rsidRPr="002D3750">
        <w:rPr>
          <w:rFonts w:asciiTheme="minorHAnsi" w:hAnsiTheme="minorHAnsi" w:cstheme="minorHAnsi"/>
          <w:color w:val="000000"/>
        </w:rPr>
        <w:t>ło</w:t>
      </w:r>
      <w:r w:rsidRPr="002D3750">
        <w:rPr>
          <w:rFonts w:asciiTheme="minorHAnsi" w:hAnsiTheme="minorHAnsi" w:cstheme="minorHAnsi"/>
          <w:color w:val="000000"/>
        </w:rPr>
        <w:t xml:space="preserve"> podstawę</w:t>
      </w:r>
      <w:r w:rsidR="00E930D6" w:rsidRPr="002D3750">
        <w:rPr>
          <w:rFonts w:asciiTheme="minorHAnsi" w:hAnsiTheme="minorHAnsi" w:cstheme="minorHAnsi"/>
          <w:color w:val="000000"/>
        </w:rPr>
        <w:t xml:space="preserve">  określenia</w:t>
      </w:r>
      <w:r w:rsidRPr="002D3750">
        <w:rPr>
          <w:rFonts w:asciiTheme="minorHAnsi" w:hAnsiTheme="minorHAnsi" w:cstheme="minorHAnsi"/>
          <w:color w:val="000000"/>
        </w:rPr>
        <w:t xml:space="preserve"> warunków</w:t>
      </w:r>
      <w:r w:rsidR="00E930D6" w:rsidRPr="002D3750">
        <w:rPr>
          <w:rFonts w:asciiTheme="minorHAnsi" w:hAnsiTheme="minorHAnsi" w:cstheme="minorHAnsi"/>
          <w:color w:val="000000"/>
        </w:rPr>
        <w:t xml:space="preserve"> realizacji przedsięwzięcia w</w:t>
      </w:r>
      <w:r w:rsidRPr="002D3750">
        <w:rPr>
          <w:rFonts w:asciiTheme="minorHAnsi" w:hAnsiTheme="minorHAnsi" w:cstheme="minorHAnsi"/>
          <w:color w:val="000000"/>
        </w:rPr>
        <w:t xml:space="preserve"> decyzji o</w:t>
      </w:r>
      <w:r w:rsidR="00E930D6" w:rsidRPr="002D3750">
        <w:rPr>
          <w:rFonts w:asciiTheme="minorHAnsi" w:hAnsiTheme="minorHAnsi" w:cstheme="minorHAnsi"/>
          <w:color w:val="000000"/>
        </w:rPr>
        <w:t xml:space="preserve"> środowiskowych</w:t>
      </w:r>
      <w:r w:rsidRPr="002D3750">
        <w:rPr>
          <w:rFonts w:asciiTheme="minorHAnsi" w:hAnsiTheme="minorHAnsi" w:cstheme="minorHAnsi"/>
          <w:color w:val="000000"/>
        </w:rPr>
        <w:t xml:space="preserve"> uwarunkowani</w:t>
      </w:r>
      <w:r w:rsidR="00E930D6" w:rsidRPr="002D3750">
        <w:rPr>
          <w:rFonts w:asciiTheme="minorHAnsi" w:hAnsiTheme="minorHAnsi" w:cstheme="minorHAnsi"/>
          <w:color w:val="000000"/>
        </w:rPr>
        <w:t>ach</w:t>
      </w:r>
      <w:r w:rsidRPr="002D3750">
        <w:rPr>
          <w:rFonts w:asciiTheme="minorHAnsi" w:hAnsiTheme="minorHAnsi" w:cstheme="minorHAnsi"/>
          <w:color w:val="000000"/>
        </w:rPr>
        <w:t>.</w:t>
      </w:r>
    </w:p>
    <w:p w14:paraId="5499BB0E" w14:textId="25349A53" w:rsidR="00BB79E5" w:rsidRPr="002D3750" w:rsidRDefault="00BB79E5" w:rsidP="000C73BC">
      <w:pPr>
        <w:spacing w:line="312" w:lineRule="auto"/>
        <w:rPr>
          <w:rFonts w:asciiTheme="minorHAnsi" w:hAnsiTheme="minorHAnsi" w:cstheme="minorHAnsi"/>
          <w:color w:val="000000"/>
        </w:rPr>
      </w:pPr>
      <w:r w:rsidRPr="002D3750">
        <w:rPr>
          <w:rFonts w:asciiTheme="minorHAnsi" w:hAnsiTheme="minorHAnsi" w:cstheme="minorHAnsi"/>
          <w:color w:val="000000"/>
        </w:rPr>
        <w:t>W związku z powyższym</w:t>
      </w:r>
      <w:r w:rsidR="00B82FC3" w:rsidRPr="002D3750">
        <w:rPr>
          <w:rFonts w:asciiTheme="minorHAnsi" w:hAnsiTheme="minorHAnsi" w:cstheme="minorHAnsi"/>
          <w:color w:val="000000"/>
        </w:rPr>
        <w:t xml:space="preserve"> oraz mając na uwadze fakt, że nie jest wymagane, aby lokalizacja przedmiotowego przedsięwzięcia była zgodna z ustaleniami mpzp, </w:t>
      </w:r>
      <w:r w:rsidRPr="002D3750">
        <w:rPr>
          <w:rFonts w:asciiTheme="minorHAnsi" w:hAnsiTheme="minorHAnsi" w:cstheme="minorHAnsi"/>
          <w:color w:val="000000"/>
        </w:rPr>
        <w:t xml:space="preserve">organ I instancji prawidłowo postanowieniem z dnia </w:t>
      </w:r>
      <w:r w:rsidR="00523C79" w:rsidRPr="002D3750">
        <w:rPr>
          <w:rFonts w:asciiTheme="minorHAnsi" w:hAnsiTheme="minorHAnsi" w:cstheme="minorHAnsi"/>
          <w:color w:val="000000"/>
        </w:rPr>
        <w:t>14</w:t>
      </w:r>
      <w:r w:rsidRPr="002D3750">
        <w:rPr>
          <w:rFonts w:asciiTheme="minorHAnsi" w:hAnsiTheme="minorHAnsi" w:cstheme="minorHAnsi"/>
          <w:color w:val="000000"/>
        </w:rPr>
        <w:t xml:space="preserve"> ma</w:t>
      </w:r>
      <w:r w:rsidR="00523C79" w:rsidRPr="002D3750">
        <w:rPr>
          <w:rFonts w:asciiTheme="minorHAnsi" w:hAnsiTheme="minorHAnsi" w:cstheme="minorHAnsi"/>
          <w:color w:val="000000"/>
        </w:rPr>
        <w:t>rca</w:t>
      </w:r>
      <w:r w:rsidRPr="002D3750">
        <w:rPr>
          <w:rFonts w:asciiTheme="minorHAnsi" w:hAnsiTheme="minorHAnsi" w:cstheme="minorHAnsi"/>
          <w:color w:val="000000"/>
        </w:rPr>
        <w:t xml:space="preserve"> 201</w:t>
      </w:r>
      <w:r w:rsidR="00523C79" w:rsidRPr="002D3750">
        <w:rPr>
          <w:rFonts w:asciiTheme="minorHAnsi" w:hAnsiTheme="minorHAnsi" w:cstheme="minorHAnsi"/>
          <w:color w:val="000000"/>
        </w:rPr>
        <w:t>9</w:t>
      </w:r>
      <w:r w:rsidRPr="002D3750">
        <w:rPr>
          <w:rFonts w:asciiTheme="minorHAnsi" w:hAnsiTheme="minorHAnsi" w:cstheme="minorHAnsi"/>
          <w:color w:val="000000"/>
        </w:rPr>
        <w:t xml:space="preserve"> r., znak: WOOŚ.420.51.2018.MOI.</w:t>
      </w:r>
      <w:r w:rsidR="00523C79" w:rsidRPr="002D3750">
        <w:rPr>
          <w:rFonts w:asciiTheme="minorHAnsi" w:hAnsiTheme="minorHAnsi" w:cstheme="minorHAnsi"/>
          <w:color w:val="000000"/>
        </w:rPr>
        <w:t>24</w:t>
      </w:r>
      <w:r w:rsidRPr="002D3750">
        <w:rPr>
          <w:rFonts w:asciiTheme="minorHAnsi" w:hAnsiTheme="minorHAnsi" w:cstheme="minorHAnsi"/>
          <w:color w:val="000000"/>
        </w:rPr>
        <w:t>, nałożył obowiązek przeprowadzenia oceny oddziaływania niniejszego przedsięwzięcia na środowisko oraz określ</w:t>
      </w:r>
      <w:r w:rsidR="00523C79" w:rsidRPr="002D3750">
        <w:rPr>
          <w:rFonts w:asciiTheme="minorHAnsi" w:hAnsiTheme="minorHAnsi" w:cstheme="minorHAnsi"/>
          <w:color w:val="000000"/>
        </w:rPr>
        <w:t>ił</w:t>
      </w:r>
      <w:r w:rsidRPr="002D3750">
        <w:rPr>
          <w:rFonts w:asciiTheme="minorHAnsi" w:hAnsiTheme="minorHAnsi" w:cstheme="minorHAnsi"/>
          <w:color w:val="000000"/>
        </w:rPr>
        <w:t xml:space="preserve"> zakres raportu ooś.</w:t>
      </w:r>
    </w:p>
    <w:p w14:paraId="453FE539" w14:textId="19CB9D7A" w:rsidR="005C4DF0" w:rsidRPr="002D3750" w:rsidRDefault="00460C3A" w:rsidP="002D3750">
      <w:pPr>
        <w:spacing w:line="312" w:lineRule="auto"/>
        <w:rPr>
          <w:rFonts w:asciiTheme="minorHAnsi" w:hAnsiTheme="minorHAnsi" w:cstheme="minorHAnsi"/>
          <w:color w:val="000000"/>
        </w:rPr>
      </w:pPr>
      <w:r w:rsidRPr="002D3750">
        <w:rPr>
          <w:rFonts w:asciiTheme="minorHAnsi" w:hAnsiTheme="minorHAnsi" w:cstheme="minorHAnsi"/>
          <w:color w:val="000000"/>
        </w:rPr>
        <w:t>Ad. 9, 10, 19</w:t>
      </w:r>
      <w:r w:rsidR="00B2453C" w:rsidRPr="002D3750">
        <w:rPr>
          <w:rFonts w:asciiTheme="minorHAnsi" w:hAnsiTheme="minorHAnsi" w:cstheme="minorHAnsi"/>
          <w:color w:val="000000"/>
        </w:rPr>
        <w:t xml:space="preserve">, </w:t>
      </w:r>
      <w:r w:rsidR="00B2453C" w:rsidRPr="002D3750">
        <w:rPr>
          <w:rFonts w:asciiTheme="minorHAnsi" w:hAnsiTheme="minorHAnsi" w:cstheme="minorHAnsi"/>
        </w:rPr>
        <w:t>32</w:t>
      </w:r>
      <w:r w:rsidR="0088129F" w:rsidRPr="002D3750">
        <w:rPr>
          <w:rFonts w:asciiTheme="minorHAnsi" w:hAnsiTheme="minorHAnsi" w:cstheme="minorHAnsi"/>
        </w:rPr>
        <w:t>, 36</w:t>
      </w:r>
      <w:r w:rsidR="00914BC3" w:rsidRPr="002D3750">
        <w:rPr>
          <w:rFonts w:asciiTheme="minorHAnsi" w:hAnsiTheme="minorHAnsi" w:cstheme="minorHAnsi"/>
        </w:rPr>
        <w:t>, 42</w:t>
      </w:r>
    </w:p>
    <w:p w14:paraId="4996A350" w14:textId="0114D600" w:rsidR="00460C3A" w:rsidRPr="002D3750" w:rsidRDefault="00460C3A" w:rsidP="002D3750">
      <w:pPr>
        <w:spacing w:line="312" w:lineRule="auto"/>
        <w:rPr>
          <w:rFonts w:asciiTheme="minorHAnsi" w:hAnsiTheme="minorHAnsi" w:cstheme="minorHAnsi"/>
          <w:color w:val="000000"/>
        </w:rPr>
      </w:pPr>
      <w:r w:rsidRPr="002D3750">
        <w:rPr>
          <w:rFonts w:asciiTheme="minorHAnsi" w:hAnsiTheme="minorHAnsi" w:cstheme="minorHAnsi"/>
          <w:color w:val="000000"/>
        </w:rPr>
        <w:t xml:space="preserve">Odnosząc się do zarzutu zagrożenia dla zdrowia i życia skarżących, a także zwiększonego zagrożenia wybuchem, spowodowanego budową i funkcjonowaniem przedsięwzięcia, należy podkreślić, że zgodnie z warunkami zawartymi w decyzji o środowiskowych uwarunkowaniach, </w:t>
      </w:r>
      <w:r w:rsidR="00363F01" w:rsidRPr="002D3750">
        <w:rPr>
          <w:rFonts w:asciiTheme="minorHAnsi" w:hAnsiTheme="minorHAnsi" w:cstheme="minorHAnsi"/>
          <w:color w:val="000000"/>
        </w:rPr>
        <w:t xml:space="preserve">a także informacjami z raportu ooś, </w:t>
      </w:r>
      <w:r w:rsidRPr="002D3750">
        <w:rPr>
          <w:rFonts w:asciiTheme="minorHAnsi" w:hAnsiTheme="minorHAnsi" w:cstheme="minorHAnsi"/>
          <w:color w:val="000000"/>
        </w:rPr>
        <w:t>zarówno na etapie budowy, jak i eksploatacji, zostan</w:t>
      </w:r>
      <w:r w:rsidR="00DF6E49" w:rsidRPr="002D3750">
        <w:rPr>
          <w:rFonts w:asciiTheme="minorHAnsi" w:hAnsiTheme="minorHAnsi" w:cstheme="minorHAnsi"/>
          <w:color w:val="000000"/>
        </w:rPr>
        <w:t>ą</w:t>
      </w:r>
      <w:r w:rsidRPr="002D3750">
        <w:rPr>
          <w:rFonts w:asciiTheme="minorHAnsi" w:hAnsiTheme="minorHAnsi" w:cstheme="minorHAnsi"/>
          <w:color w:val="000000"/>
        </w:rPr>
        <w:t xml:space="preserve"> wprowadzon</w:t>
      </w:r>
      <w:r w:rsidR="00DF6E49" w:rsidRPr="002D3750">
        <w:rPr>
          <w:rFonts w:asciiTheme="minorHAnsi" w:hAnsiTheme="minorHAnsi" w:cstheme="minorHAnsi"/>
          <w:color w:val="000000"/>
        </w:rPr>
        <w:t>e</w:t>
      </w:r>
      <w:r w:rsidRPr="002D3750">
        <w:rPr>
          <w:rFonts w:asciiTheme="minorHAnsi" w:hAnsiTheme="minorHAnsi" w:cstheme="minorHAnsi"/>
          <w:color w:val="000000"/>
        </w:rPr>
        <w:t xml:space="preserve"> </w:t>
      </w:r>
      <w:r w:rsidR="00DF6E49" w:rsidRPr="002D3750">
        <w:rPr>
          <w:rFonts w:asciiTheme="minorHAnsi" w:hAnsiTheme="minorHAnsi" w:cstheme="minorHAnsi"/>
          <w:color w:val="000000"/>
        </w:rPr>
        <w:t>liczne</w:t>
      </w:r>
      <w:r w:rsidRPr="002D3750">
        <w:rPr>
          <w:rFonts w:asciiTheme="minorHAnsi" w:hAnsiTheme="minorHAnsi" w:cstheme="minorHAnsi"/>
          <w:color w:val="000000"/>
        </w:rPr>
        <w:t xml:space="preserve"> zabezpiecze</w:t>
      </w:r>
      <w:r w:rsidR="00DF6E49" w:rsidRPr="002D3750">
        <w:rPr>
          <w:rFonts w:asciiTheme="minorHAnsi" w:hAnsiTheme="minorHAnsi" w:cstheme="minorHAnsi"/>
          <w:color w:val="000000"/>
        </w:rPr>
        <w:t>nia</w:t>
      </w:r>
      <w:r w:rsidRPr="002D3750">
        <w:rPr>
          <w:rFonts w:asciiTheme="minorHAnsi" w:hAnsiTheme="minorHAnsi" w:cstheme="minorHAnsi"/>
          <w:color w:val="000000"/>
        </w:rPr>
        <w:t>, mając</w:t>
      </w:r>
      <w:r w:rsidR="00DF6E49" w:rsidRPr="002D3750">
        <w:rPr>
          <w:rFonts w:asciiTheme="minorHAnsi" w:hAnsiTheme="minorHAnsi" w:cstheme="minorHAnsi"/>
          <w:color w:val="000000"/>
        </w:rPr>
        <w:t>e</w:t>
      </w:r>
      <w:r w:rsidRPr="002D3750">
        <w:rPr>
          <w:rFonts w:asciiTheme="minorHAnsi" w:hAnsiTheme="minorHAnsi" w:cstheme="minorHAnsi"/>
          <w:color w:val="000000"/>
        </w:rPr>
        <w:t xml:space="preserve"> na celu bezpieczną budowę oraz sprawne i bezawaryjne funkcjonowanie inwestycji.</w:t>
      </w:r>
    </w:p>
    <w:p w14:paraId="44F69171" w14:textId="2F7D9DA0" w:rsidR="00BC669D" w:rsidRPr="002D3750" w:rsidRDefault="00460C3A" w:rsidP="002D3750">
      <w:pPr>
        <w:spacing w:line="312" w:lineRule="auto"/>
        <w:rPr>
          <w:rFonts w:asciiTheme="minorHAnsi" w:hAnsiTheme="minorHAnsi" w:cstheme="minorHAnsi"/>
          <w:color w:val="000000"/>
        </w:rPr>
      </w:pPr>
      <w:r w:rsidRPr="002D3750">
        <w:rPr>
          <w:rFonts w:asciiTheme="minorHAnsi" w:hAnsiTheme="minorHAnsi" w:cstheme="minorHAnsi"/>
          <w:color w:val="000000"/>
        </w:rPr>
        <w:t>W trakcie prowadzenia prac budowlanych zostanie podjętych szereg działań mających na celu zapewnienie bezpieczeństwa na placu budowy. Są to m.in. odpowiednia organizacja placu budowy w celu ograniczenia uciążliwości związanych z hałasem, prawidłowo usytuowane miejsca składowania materiałów budowlanych oraz odpadów budowlanych.</w:t>
      </w:r>
      <w:r w:rsidRPr="002D3750">
        <w:rPr>
          <w:rFonts w:asciiTheme="minorHAnsi" w:hAnsiTheme="minorHAnsi" w:cstheme="minorHAnsi"/>
          <w:color w:val="000000"/>
        </w:rPr>
        <w:tab/>
      </w:r>
    </w:p>
    <w:p w14:paraId="3BF27B79" w14:textId="7E76517D" w:rsidR="00460C3A" w:rsidRPr="002D3750" w:rsidRDefault="00460C3A" w:rsidP="000C73BC">
      <w:pPr>
        <w:spacing w:line="312" w:lineRule="auto"/>
        <w:rPr>
          <w:rFonts w:asciiTheme="minorHAnsi" w:hAnsiTheme="minorHAnsi" w:cstheme="minorHAnsi"/>
          <w:color w:val="000000"/>
        </w:rPr>
      </w:pPr>
      <w:r w:rsidRPr="002D3750">
        <w:rPr>
          <w:rFonts w:asciiTheme="minorHAnsi" w:hAnsiTheme="minorHAnsi" w:cstheme="minorHAnsi"/>
          <w:color w:val="000000"/>
        </w:rPr>
        <w:t>Odnośnie kwestii 30-, a nawet 40-krotnie zwiększonego zagrożenia wybuchem</w:t>
      </w:r>
      <w:r w:rsidR="00461B2B" w:rsidRPr="002D3750">
        <w:rPr>
          <w:rFonts w:asciiTheme="minorHAnsi" w:hAnsiTheme="minorHAnsi" w:cstheme="minorHAnsi"/>
          <w:color w:val="000000"/>
        </w:rPr>
        <w:t xml:space="preserve"> podkreślić należy, że wszelkie czynności mające na celu zapewnienie bezpieczeństwa eksploatacji przedsięwzięcia, leżą poza kompetencjami organu środowiskowego.</w:t>
      </w:r>
      <w:r w:rsidR="00B82FC3" w:rsidRPr="002D3750">
        <w:rPr>
          <w:rFonts w:asciiTheme="minorHAnsi" w:hAnsiTheme="minorHAnsi" w:cstheme="minorHAnsi"/>
          <w:color w:val="000000"/>
        </w:rPr>
        <w:t xml:space="preserve"> </w:t>
      </w:r>
      <w:r w:rsidR="00461B2B" w:rsidRPr="002D3750">
        <w:rPr>
          <w:rFonts w:asciiTheme="minorHAnsi" w:hAnsiTheme="minorHAnsi" w:cstheme="minorHAnsi"/>
          <w:color w:val="000000"/>
        </w:rPr>
        <w:t>S</w:t>
      </w:r>
      <w:r w:rsidRPr="002D3750">
        <w:rPr>
          <w:rFonts w:asciiTheme="minorHAnsi" w:hAnsiTheme="minorHAnsi" w:cstheme="minorHAnsi"/>
          <w:color w:val="000000"/>
        </w:rPr>
        <w:t>ami odwołujący się podkreślają</w:t>
      </w:r>
      <w:r w:rsidR="00461B2B" w:rsidRPr="002D3750">
        <w:rPr>
          <w:rFonts w:asciiTheme="minorHAnsi" w:hAnsiTheme="minorHAnsi" w:cstheme="minorHAnsi"/>
          <w:color w:val="000000"/>
        </w:rPr>
        <w:t xml:space="preserve"> jednak</w:t>
      </w:r>
      <w:r w:rsidRPr="002D3750">
        <w:rPr>
          <w:rFonts w:asciiTheme="minorHAnsi" w:hAnsiTheme="minorHAnsi" w:cstheme="minorHAnsi"/>
          <w:color w:val="000000"/>
        </w:rPr>
        <w:t>, że wskazana przez nich różnica wynika z zestawienia danych po realizacji przedsięwzięcia z danymi z lat 1992-1993. Skarżący zdają się pomijać fakt, że w ciągu 30 lat warunki techniczne przesyłu gazu ulegały stopniowemu zwiększaniu</w:t>
      </w:r>
      <w:r w:rsidR="00DF6E49" w:rsidRPr="002D3750">
        <w:rPr>
          <w:rFonts w:asciiTheme="minorHAnsi" w:hAnsiTheme="minorHAnsi" w:cstheme="minorHAnsi"/>
          <w:color w:val="000000"/>
        </w:rPr>
        <w:t xml:space="preserve"> -</w:t>
      </w:r>
      <w:r w:rsidRPr="002D3750">
        <w:rPr>
          <w:rFonts w:asciiTheme="minorHAnsi" w:hAnsiTheme="minorHAnsi" w:cstheme="minorHAnsi"/>
          <w:color w:val="000000"/>
        </w:rPr>
        <w:t xml:space="preserve"> analogicznie do zwiększającego się zapotrzebowania dotychczasowych użytkowników oraz rosnącej liczby nowych użytkowników podłączających się do sieci gazowej. W związku z powyższym </w:t>
      </w:r>
      <w:r w:rsidRPr="002D3750">
        <w:rPr>
          <w:rFonts w:asciiTheme="minorHAnsi" w:hAnsiTheme="minorHAnsi" w:cstheme="minorHAnsi"/>
          <w:color w:val="000000"/>
        </w:rPr>
        <w:lastRenderedPageBreak/>
        <w:t>odwoływanie się do przedawnionych i nieaktualnych danych jest dl</w:t>
      </w:r>
      <w:r w:rsidR="006713F9" w:rsidRPr="002D3750">
        <w:rPr>
          <w:rFonts w:asciiTheme="minorHAnsi" w:hAnsiTheme="minorHAnsi" w:cstheme="minorHAnsi"/>
          <w:color w:val="000000"/>
        </w:rPr>
        <w:t>a</w:t>
      </w:r>
      <w:r w:rsidRPr="002D3750">
        <w:rPr>
          <w:rFonts w:asciiTheme="minorHAnsi" w:hAnsiTheme="minorHAnsi" w:cstheme="minorHAnsi"/>
          <w:color w:val="000000"/>
        </w:rPr>
        <w:t xml:space="preserve"> organu odwoławczego niezrozumiałe oraz </w:t>
      </w:r>
      <w:r w:rsidR="00DF6E49" w:rsidRPr="002D3750">
        <w:rPr>
          <w:rFonts w:asciiTheme="minorHAnsi" w:hAnsiTheme="minorHAnsi" w:cstheme="minorHAnsi"/>
          <w:color w:val="000000"/>
        </w:rPr>
        <w:t xml:space="preserve">pozbawione </w:t>
      </w:r>
      <w:r w:rsidRPr="002D3750">
        <w:rPr>
          <w:rFonts w:asciiTheme="minorHAnsi" w:hAnsiTheme="minorHAnsi" w:cstheme="minorHAnsi"/>
          <w:color w:val="000000"/>
        </w:rPr>
        <w:t>wartości merytorycznej.</w:t>
      </w:r>
    </w:p>
    <w:p w14:paraId="60779E35" w14:textId="61EA973A" w:rsidR="00460C3A" w:rsidRPr="002D3750" w:rsidRDefault="00460C3A" w:rsidP="000C73BC">
      <w:pPr>
        <w:spacing w:line="312" w:lineRule="auto"/>
        <w:rPr>
          <w:rFonts w:asciiTheme="minorHAnsi" w:hAnsiTheme="minorHAnsi" w:cstheme="minorHAnsi"/>
        </w:rPr>
      </w:pPr>
      <w:r w:rsidRPr="002D3750">
        <w:rPr>
          <w:rFonts w:asciiTheme="minorHAnsi" w:hAnsiTheme="minorHAnsi" w:cstheme="minorHAnsi"/>
        </w:rPr>
        <w:t>Skarżący w odwołaniach wskazują</w:t>
      </w:r>
      <w:r w:rsidR="00DF6E49" w:rsidRPr="002D3750">
        <w:rPr>
          <w:rFonts w:asciiTheme="minorHAnsi" w:hAnsiTheme="minorHAnsi" w:cstheme="minorHAnsi"/>
        </w:rPr>
        <w:t xml:space="preserve"> także</w:t>
      </w:r>
      <w:r w:rsidRPr="002D3750">
        <w:rPr>
          <w:rFonts w:asciiTheme="minorHAnsi" w:hAnsiTheme="minorHAnsi" w:cstheme="minorHAnsi"/>
        </w:rPr>
        <w:t xml:space="preserve"> na szczególne zagrożenie wybuchem w gęstej zabudowie mieszkaniowej </w:t>
      </w:r>
      <w:r w:rsidRPr="002D3750">
        <w:rPr>
          <w:rFonts w:asciiTheme="minorHAnsi" w:hAnsiTheme="minorHAnsi" w:cstheme="minorHAnsi"/>
          <w:color w:val="000000"/>
        </w:rPr>
        <w:t>wzdłuż ul. Łódzkiej, ul. Wąwozowej,</w:t>
      </w:r>
      <w:r w:rsidRPr="002D3750">
        <w:rPr>
          <w:rFonts w:asciiTheme="minorHAnsi" w:hAnsiTheme="minorHAnsi" w:cstheme="minorHAnsi"/>
        </w:rPr>
        <w:t xml:space="preserve"> </w:t>
      </w:r>
      <w:r w:rsidRPr="002D3750">
        <w:rPr>
          <w:rFonts w:asciiTheme="minorHAnsi" w:hAnsiTheme="minorHAnsi" w:cstheme="minorHAnsi"/>
          <w:color w:val="000000"/>
        </w:rPr>
        <w:t>ul. M. Reja, ul. Kusocińskiego i ul. Zaratajki w Rzgowie.</w:t>
      </w:r>
      <w:r w:rsidRPr="002D3750">
        <w:rPr>
          <w:rFonts w:asciiTheme="minorHAnsi" w:hAnsiTheme="minorHAnsi" w:cstheme="minorHAnsi"/>
        </w:rPr>
        <w:t xml:space="preserve"> Należy jednak mieć na uwadze, że ocena stopnia zagrożenia wybuchem wynika nie tylko z zagospodarowania terenu, ale także z wykorzystanych technologii, materiałów, systemów zabezpieczeń oraz monitoringu i systematycznych kontroli instalacji.</w:t>
      </w:r>
      <w:r w:rsidR="008E78DA" w:rsidRPr="002D3750">
        <w:rPr>
          <w:rFonts w:asciiTheme="minorHAnsi" w:hAnsiTheme="minorHAnsi" w:cstheme="minorHAnsi"/>
        </w:rPr>
        <w:t xml:space="preserve"> </w:t>
      </w:r>
      <w:r w:rsidRPr="002D3750">
        <w:rPr>
          <w:rFonts w:asciiTheme="minorHAnsi" w:hAnsiTheme="minorHAnsi" w:cstheme="minorHAnsi"/>
        </w:rPr>
        <w:t>Funkcjonujący obecnie na terenie Rzgowa gazociąg został wykonany w latach 1959-1973. Wykorzystywane ówcześnie technologie, materiały i systemy zabezpieczeń nie były na równie zaawansowanym poziomie jak współczesne, co znacznie wpływa na żywotność całej instalacji. Obecne standardy projektowania oraz wykonawstwa gazociągów wysokiego ciśnienia wymagają uzyskania szeregu akceptacji i aprobat na każdym etapie realizacji inwestycji. W związku z powyższym nowe gazociągi charakteryzują się większą wytrzymałością i mniejszą awaryjnością.</w:t>
      </w:r>
    </w:p>
    <w:p w14:paraId="0D9474CE" w14:textId="5A28BCE7" w:rsidR="00AA3988" w:rsidRPr="002D3750" w:rsidRDefault="00A31D4B" w:rsidP="000C73BC">
      <w:pPr>
        <w:spacing w:line="312" w:lineRule="auto"/>
        <w:rPr>
          <w:rFonts w:asciiTheme="minorHAnsi" w:hAnsiTheme="minorHAnsi" w:cstheme="minorHAnsi"/>
        </w:rPr>
      </w:pPr>
      <w:r w:rsidRPr="002D3750">
        <w:rPr>
          <w:rFonts w:asciiTheme="minorHAnsi" w:hAnsiTheme="minorHAnsi" w:cstheme="minorHAnsi"/>
        </w:rPr>
        <w:t>Ponadto o</w:t>
      </w:r>
      <w:r w:rsidR="00685AA6" w:rsidRPr="002D3750">
        <w:rPr>
          <w:rFonts w:asciiTheme="minorHAnsi" w:hAnsiTheme="minorHAnsi" w:cstheme="minorHAnsi"/>
        </w:rPr>
        <w:t xml:space="preserve">dwołujący się </w:t>
      </w:r>
      <w:r w:rsidR="00DF6E49" w:rsidRPr="002D3750">
        <w:rPr>
          <w:rFonts w:asciiTheme="minorHAnsi" w:hAnsiTheme="minorHAnsi" w:cstheme="minorHAnsi"/>
        </w:rPr>
        <w:t>wskazują na</w:t>
      </w:r>
      <w:r w:rsidR="00546873" w:rsidRPr="002D3750">
        <w:rPr>
          <w:rFonts w:asciiTheme="minorHAnsi" w:hAnsiTheme="minorHAnsi" w:cstheme="minorHAnsi"/>
        </w:rPr>
        <w:t xml:space="preserve"> towarzyszące im</w:t>
      </w:r>
      <w:r w:rsidR="004C7E6A" w:rsidRPr="002D3750">
        <w:rPr>
          <w:rFonts w:asciiTheme="minorHAnsi" w:hAnsiTheme="minorHAnsi" w:cstheme="minorHAnsi"/>
        </w:rPr>
        <w:t xml:space="preserve"> </w:t>
      </w:r>
      <w:r w:rsidR="00DF6E49" w:rsidRPr="002D3750">
        <w:rPr>
          <w:rFonts w:asciiTheme="minorHAnsi" w:hAnsiTheme="minorHAnsi" w:cstheme="minorHAnsi"/>
        </w:rPr>
        <w:t>obawy o s</w:t>
      </w:r>
      <w:r w:rsidRPr="002D3750">
        <w:rPr>
          <w:rFonts w:asciiTheme="minorHAnsi" w:hAnsiTheme="minorHAnsi" w:cstheme="minorHAnsi"/>
        </w:rPr>
        <w:t>woje życie</w:t>
      </w:r>
      <w:r w:rsidR="00DF6E49" w:rsidRPr="002D3750">
        <w:rPr>
          <w:rFonts w:asciiTheme="minorHAnsi" w:hAnsiTheme="minorHAnsi" w:cstheme="minorHAnsi"/>
        </w:rPr>
        <w:t xml:space="preserve"> oraz swoich bliskich, a także katastroficzne wizje, </w:t>
      </w:r>
      <w:r w:rsidR="00546873" w:rsidRPr="002D3750">
        <w:rPr>
          <w:rFonts w:asciiTheme="minorHAnsi" w:hAnsiTheme="minorHAnsi" w:cstheme="minorHAnsi"/>
        </w:rPr>
        <w:t>związane z</w:t>
      </w:r>
      <w:r w:rsidR="00DF6E49" w:rsidRPr="002D3750">
        <w:rPr>
          <w:rFonts w:asciiTheme="minorHAnsi" w:hAnsiTheme="minorHAnsi" w:cstheme="minorHAnsi"/>
        </w:rPr>
        <w:t xml:space="preserve"> planowan</w:t>
      </w:r>
      <w:r w:rsidR="00546873" w:rsidRPr="002D3750">
        <w:rPr>
          <w:rFonts w:asciiTheme="minorHAnsi" w:hAnsiTheme="minorHAnsi" w:cstheme="minorHAnsi"/>
        </w:rPr>
        <w:t>ą</w:t>
      </w:r>
      <w:r w:rsidR="00DF6E49" w:rsidRPr="002D3750">
        <w:rPr>
          <w:rFonts w:asciiTheme="minorHAnsi" w:hAnsiTheme="minorHAnsi" w:cstheme="minorHAnsi"/>
        </w:rPr>
        <w:t xml:space="preserve"> przez wnioskodawcę inwestycj</w:t>
      </w:r>
      <w:r w:rsidR="00546873" w:rsidRPr="002D3750">
        <w:rPr>
          <w:rFonts w:asciiTheme="minorHAnsi" w:hAnsiTheme="minorHAnsi" w:cstheme="minorHAnsi"/>
        </w:rPr>
        <w:t>ą</w:t>
      </w:r>
      <w:r w:rsidR="00DF6E49" w:rsidRPr="002D3750">
        <w:rPr>
          <w:rFonts w:asciiTheme="minorHAnsi" w:hAnsiTheme="minorHAnsi" w:cstheme="minorHAnsi"/>
        </w:rPr>
        <w:t>.</w:t>
      </w:r>
      <w:r w:rsidRPr="002D3750">
        <w:rPr>
          <w:rFonts w:asciiTheme="minorHAnsi" w:hAnsiTheme="minorHAnsi" w:cstheme="minorHAnsi"/>
        </w:rPr>
        <w:t xml:space="preserve"> Zaznaczają również potencjalne niebezpieczeństw</w:t>
      </w:r>
      <w:r w:rsidR="00546873" w:rsidRPr="002D3750">
        <w:rPr>
          <w:rFonts w:asciiTheme="minorHAnsi" w:hAnsiTheme="minorHAnsi" w:cstheme="minorHAnsi"/>
        </w:rPr>
        <w:t>a, jakie</w:t>
      </w:r>
      <w:r w:rsidRPr="002D3750">
        <w:rPr>
          <w:rFonts w:asciiTheme="minorHAnsi" w:hAnsiTheme="minorHAnsi" w:cstheme="minorHAnsi"/>
        </w:rPr>
        <w:t xml:space="preserve"> może nieść ze sobą realizacja niniejsze</w:t>
      </w:r>
      <w:r w:rsidR="00546873" w:rsidRPr="002D3750">
        <w:rPr>
          <w:rFonts w:asciiTheme="minorHAnsi" w:hAnsiTheme="minorHAnsi" w:cstheme="minorHAnsi"/>
        </w:rPr>
        <w:t>go</w:t>
      </w:r>
      <w:r w:rsidRPr="002D3750">
        <w:rPr>
          <w:rFonts w:asciiTheme="minorHAnsi" w:hAnsiTheme="minorHAnsi" w:cstheme="minorHAnsi"/>
        </w:rPr>
        <w:t xml:space="preserve"> </w:t>
      </w:r>
      <w:r w:rsidR="00546873" w:rsidRPr="002D3750">
        <w:rPr>
          <w:rFonts w:asciiTheme="minorHAnsi" w:hAnsiTheme="minorHAnsi" w:cstheme="minorHAnsi"/>
        </w:rPr>
        <w:t>przedsięwzięcia</w:t>
      </w:r>
      <w:r w:rsidRPr="002D3750">
        <w:rPr>
          <w:rFonts w:asciiTheme="minorHAnsi" w:hAnsiTheme="minorHAnsi" w:cstheme="minorHAnsi"/>
        </w:rPr>
        <w:t>,</w:t>
      </w:r>
      <w:r w:rsidR="00546873" w:rsidRPr="002D3750">
        <w:rPr>
          <w:rFonts w:asciiTheme="minorHAnsi" w:hAnsiTheme="minorHAnsi" w:cstheme="minorHAnsi"/>
        </w:rPr>
        <w:t xml:space="preserve"> w szczególności</w:t>
      </w:r>
      <w:r w:rsidRPr="002D3750">
        <w:rPr>
          <w:rFonts w:asciiTheme="minorHAnsi" w:hAnsiTheme="minorHAnsi" w:cstheme="minorHAnsi"/>
        </w:rPr>
        <w:t xml:space="preserve"> </w:t>
      </w:r>
      <w:r w:rsidR="004C7E6A" w:rsidRPr="002D3750">
        <w:rPr>
          <w:rFonts w:asciiTheme="minorHAnsi" w:hAnsiTheme="minorHAnsi" w:cstheme="minorHAnsi"/>
        </w:rPr>
        <w:t xml:space="preserve">w postaci ataków terrorystycznych czy hackerskich. </w:t>
      </w:r>
      <w:r w:rsidR="00AA3988" w:rsidRPr="002D3750">
        <w:rPr>
          <w:rFonts w:asciiTheme="minorHAnsi" w:hAnsiTheme="minorHAnsi" w:cstheme="minorHAnsi"/>
        </w:rPr>
        <w:t>Jednak s</w:t>
      </w:r>
      <w:r w:rsidR="004C7E6A" w:rsidRPr="002D3750">
        <w:rPr>
          <w:rFonts w:asciiTheme="minorHAnsi" w:hAnsiTheme="minorHAnsi" w:cstheme="minorHAnsi"/>
        </w:rPr>
        <w:t xml:space="preserve">karżący </w:t>
      </w:r>
      <w:r w:rsidR="005B31D8" w:rsidRPr="002D3750">
        <w:rPr>
          <w:rFonts w:asciiTheme="minorHAnsi" w:hAnsiTheme="minorHAnsi" w:cstheme="minorHAnsi"/>
        </w:rPr>
        <w:t>nie uwzględniają</w:t>
      </w:r>
      <w:r w:rsidR="004C7E6A" w:rsidRPr="002D3750">
        <w:rPr>
          <w:rFonts w:asciiTheme="minorHAnsi" w:hAnsiTheme="minorHAnsi" w:cstheme="minorHAnsi"/>
        </w:rPr>
        <w:t xml:space="preserve"> fakt</w:t>
      </w:r>
      <w:r w:rsidR="005B31D8" w:rsidRPr="002D3750">
        <w:rPr>
          <w:rFonts w:asciiTheme="minorHAnsi" w:hAnsiTheme="minorHAnsi" w:cstheme="minorHAnsi"/>
        </w:rPr>
        <w:t>u</w:t>
      </w:r>
      <w:r w:rsidR="004C7E6A" w:rsidRPr="002D3750">
        <w:rPr>
          <w:rFonts w:asciiTheme="minorHAnsi" w:hAnsiTheme="minorHAnsi" w:cstheme="minorHAnsi"/>
        </w:rPr>
        <w:t>, że już w chwili obecnej posiadają na terenie</w:t>
      </w:r>
      <w:r w:rsidR="002205AF" w:rsidRPr="002D3750">
        <w:rPr>
          <w:rFonts w:asciiTheme="minorHAnsi" w:hAnsiTheme="minorHAnsi" w:cstheme="minorHAnsi"/>
        </w:rPr>
        <w:t xml:space="preserve"> swoich nieruchomości, bądź w ich pobliżu, zbudowany kilkadziesiąt lat temu</w:t>
      </w:r>
      <w:r w:rsidR="004C7E6A" w:rsidRPr="002D3750">
        <w:rPr>
          <w:rFonts w:asciiTheme="minorHAnsi" w:hAnsiTheme="minorHAnsi" w:cstheme="minorHAnsi"/>
        </w:rPr>
        <w:t xml:space="preserve"> gazociąg</w:t>
      </w:r>
      <w:r w:rsidR="00AA3988" w:rsidRPr="002D3750">
        <w:rPr>
          <w:rFonts w:asciiTheme="minorHAnsi" w:hAnsiTheme="minorHAnsi" w:cstheme="minorHAnsi"/>
        </w:rPr>
        <w:t>. N</w:t>
      </w:r>
      <w:r w:rsidR="002205AF" w:rsidRPr="002D3750">
        <w:rPr>
          <w:rFonts w:asciiTheme="minorHAnsi" w:hAnsiTheme="minorHAnsi" w:cstheme="minorHAnsi"/>
        </w:rPr>
        <w:t>ależy</w:t>
      </w:r>
      <w:r w:rsidR="00AA3988" w:rsidRPr="002D3750">
        <w:rPr>
          <w:rFonts w:asciiTheme="minorHAnsi" w:hAnsiTheme="minorHAnsi" w:cstheme="minorHAnsi"/>
        </w:rPr>
        <w:t xml:space="preserve"> zatem</w:t>
      </w:r>
      <w:r w:rsidR="002205AF" w:rsidRPr="002D3750">
        <w:rPr>
          <w:rFonts w:asciiTheme="minorHAnsi" w:hAnsiTheme="minorHAnsi" w:cstheme="minorHAnsi"/>
        </w:rPr>
        <w:t xml:space="preserve"> zwrócić uwagę, że</w:t>
      </w:r>
      <w:r w:rsidR="004C7E6A" w:rsidRPr="002D3750">
        <w:rPr>
          <w:rFonts w:asciiTheme="minorHAnsi" w:hAnsiTheme="minorHAnsi" w:cstheme="minorHAnsi"/>
        </w:rPr>
        <w:t xml:space="preserve"> realizacja przedmiotowego przedsięwzięcia nie spowoduje drastycznych zmian w zakresie</w:t>
      </w:r>
      <w:r w:rsidR="002205AF" w:rsidRPr="002D3750">
        <w:rPr>
          <w:rFonts w:asciiTheme="minorHAnsi" w:hAnsiTheme="minorHAnsi" w:cstheme="minorHAnsi"/>
        </w:rPr>
        <w:t xml:space="preserve"> </w:t>
      </w:r>
      <w:r w:rsidR="00AA3988" w:rsidRPr="002D3750">
        <w:rPr>
          <w:rFonts w:asciiTheme="minorHAnsi" w:hAnsiTheme="minorHAnsi" w:cstheme="minorHAnsi"/>
        </w:rPr>
        <w:t>niebezpieczeństwa związanego z możliwym</w:t>
      </w:r>
      <w:r w:rsidR="004C7E6A" w:rsidRPr="002D3750">
        <w:rPr>
          <w:rFonts w:asciiTheme="minorHAnsi" w:hAnsiTheme="minorHAnsi" w:cstheme="minorHAnsi"/>
        </w:rPr>
        <w:t xml:space="preserve"> wybuchem</w:t>
      </w:r>
      <w:r w:rsidR="00AA3988" w:rsidRPr="002D3750">
        <w:rPr>
          <w:rFonts w:asciiTheme="minorHAnsi" w:hAnsiTheme="minorHAnsi" w:cstheme="minorHAnsi"/>
        </w:rPr>
        <w:t xml:space="preserve"> gazu</w:t>
      </w:r>
      <w:r w:rsidR="002205AF" w:rsidRPr="002D3750">
        <w:rPr>
          <w:rFonts w:asciiTheme="minorHAnsi" w:hAnsiTheme="minorHAnsi" w:cstheme="minorHAnsi"/>
        </w:rPr>
        <w:t xml:space="preserve"> czy zwiększonego</w:t>
      </w:r>
      <w:r w:rsidR="004C7E6A" w:rsidRPr="002D3750">
        <w:rPr>
          <w:rFonts w:asciiTheme="minorHAnsi" w:hAnsiTheme="minorHAnsi" w:cstheme="minorHAnsi"/>
        </w:rPr>
        <w:t xml:space="preserve"> narażenia na atak</w:t>
      </w:r>
      <w:r w:rsidR="002205AF" w:rsidRPr="002D3750">
        <w:rPr>
          <w:rFonts w:asciiTheme="minorHAnsi" w:hAnsiTheme="minorHAnsi" w:cstheme="minorHAnsi"/>
        </w:rPr>
        <w:t>i</w:t>
      </w:r>
      <w:r w:rsidR="004C7E6A" w:rsidRPr="002D3750">
        <w:rPr>
          <w:rFonts w:asciiTheme="minorHAnsi" w:hAnsiTheme="minorHAnsi" w:cstheme="minorHAnsi"/>
        </w:rPr>
        <w:t xml:space="preserve"> terrorystyczn</w:t>
      </w:r>
      <w:r w:rsidR="002205AF" w:rsidRPr="002D3750">
        <w:rPr>
          <w:rFonts w:asciiTheme="minorHAnsi" w:hAnsiTheme="minorHAnsi" w:cstheme="minorHAnsi"/>
        </w:rPr>
        <w:t xml:space="preserve">e. </w:t>
      </w:r>
      <w:r w:rsidR="00680205" w:rsidRPr="002D3750">
        <w:rPr>
          <w:rFonts w:asciiTheme="minorHAnsi" w:hAnsiTheme="minorHAnsi" w:cstheme="minorHAnsi"/>
        </w:rPr>
        <w:t xml:space="preserve">Ponadto obecne posiadanie </w:t>
      </w:r>
      <w:r w:rsidR="00BE7448" w:rsidRPr="002D3750">
        <w:rPr>
          <w:rFonts w:asciiTheme="minorHAnsi" w:hAnsiTheme="minorHAnsi" w:cstheme="minorHAnsi"/>
        </w:rPr>
        <w:t xml:space="preserve">gazociągu na terenie swoich nieruchomości, a związane z planowanym </w:t>
      </w:r>
      <w:r w:rsidR="00F12213" w:rsidRPr="002D3750">
        <w:rPr>
          <w:rFonts w:asciiTheme="minorHAnsi" w:hAnsiTheme="minorHAnsi" w:cstheme="minorHAnsi"/>
        </w:rPr>
        <w:t>projektem</w:t>
      </w:r>
      <w:r w:rsidR="00BE7448" w:rsidRPr="002D3750">
        <w:rPr>
          <w:rFonts w:asciiTheme="minorHAnsi" w:hAnsiTheme="minorHAnsi" w:cstheme="minorHAnsi"/>
        </w:rPr>
        <w:t xml:space="preserve"> jego unowocześnienie i wprowadzenie większej ilości zabezpieczeń, powinno raczej uspokoić mieszkańców Rzgowa, zamiast jak twierdzą skarżący, narażać ich na większe u</w:t>
      </w:r>
      <w:r w:rsidR="00F12213" w:rsidRPr="002D3750">
        <w:rPr>
          <w:rFonts w:asciiTheme="minorHAnsi" w:hAnsiTheme="minorHAnsi" w:cstheme="minorHAnsi"/>
        </w:rPr>
        <w:t>szczerbki</w:t>
      </w:r>
      <w:r w:rsidR="00BE7448" w:rsidRPr="002D3750">
        <w:rPr>
          <w:rFonts w:asciiTheme="minorHAnsi" w:hAnsiTheme="minorHAnsi" w:cstheme="minorHAnsi"/>
        </w:rPr>
        <w:t xml:space="preserve"> na zdrowiu psychicznym i nerwowym.</w:t>
      </w:r>
    </w:p>
    <w:p w14:paraId="0BA96A0B" w14:textId="7EEDF838" w:rsidR="004E2536" w:rsidRPr="002D3750" w:rsidRDefault="00461B2B" w:rsidP="000C73BC">
      <w:pPr>
        <w:spacing w:line="312" w:lineRule="auto"/>
        <w:rPr>
          <w:rFonts w:asciiTheme="minorHAnsi" w:hAnsiTheme="minorHAnsi" w:cstheme="minorHAnsi"/>
        </w:rPr>
      </w:pPr>
      <w:r w:rsidRPr="002D3750">
        <w:rPr>
          <w:rFonts w:asciiTheme="minorHAnsi" w:hAnsiTheme="minorHAnsi" w:cstheme="minorHAnsi"/>
        </w:rPr>
        <w:t>Warto zaznaczyć, że w zakresie zdrowia mieszkańców w sprawie wypowiedziały się organy inspekcji sanitarnej - PPIS w Łodzi, Pabianicach oraz Zgierzu, w odpowiedzi na pismo RDOŚ w Łodzi z dnia</w:t>
      </w:r>
      <w:r w:rsidR="00B82FC3" w:rsidRPr="002D3750">
        <w:rPr>
          <w:rFonts w:asciiTheme="minorHAnsi" w:hAnsiTheme="minorHAnsi" w:cstheme="minorHAnsi"/>
        </w:rPr>
        <w:t xml:space="preserve"> </w:t>
      </w:r>
      <w:r w:rsidR="004E2536" w:rsidRPr="002D3750">
        <w:rPr>
          <w:rFonts w:asciiTheme="minorHAnsi" w:hAnsiTheme="minorHAnsi" w:cstheme="minorHAnsi"/>
        </w:rPr>
        <w:t>2 sierpnia 2019 r., znak:</w:t>
      </w:r>
      <w:r w:rsidR="00E77712" w:rsidRPr="002D3750">
        <w:rPr>
          <w:rFonts w:asciiTheme="minorHAnsi" w:hAnsiTheme="minorHAnsi" w:cstheme="minorHAnsi"/>
        </w:rPr>
        <w:t xml:space="preserve"> </w:t>
      </w:r>
      <w:r w:rsidR="004E2536" w:rsidRPr="002D3750">
        <w:rPr>
          <w:rFonts w:asciiTheme="minorHAnsi" w:hAnsiTheme="minorHAnsi" w:cstheme="minorHAnsi"/>
        </w:rPr>
        <w:t>WOOŚ.420.51.2018.M</w:t>
      </w:r>
      <w:r w:rsidR="00C95FC6" w:rsidRPr="002D3750">
        <w:rPr>
          <w:rFonts w:asciiTheme="minorHAnsi" w:hAnsiTheme="minorHAnsi" w:cstheme="minorHAnsi"/>
        </w:rPr>
        <w:t>O</w:t>
      </w:r>
      <w:r w:rsidR="004E2536" w:rsidRPr="002D3750">
        <w:rPr>
          <w:rFonts w:asciiTheme="minorHAnsi" w:hAnsiTheme="minorHAnsi" w:cstheme="minorHAnsi"/>
        </w:rPr>
        <w:t xml:space="preserve">l.33, o wydanie opinii </w:t>
      </w:r>
      <w:r w:rsidR="00C95FC6" w:rsidRPr="002D3750">
        <w:rPr>
          <w:rFonts w:asciiTheme="minorHAnsi" w:hAnsiTheme="minorHAnsi" w:cstheme="minorHAnsi"/>
        </w:rPr>
        <w:t>dla realizacji przedmiotowego przedsięwzięcia</w:t>
      </w:r>
      <w:r w:rsidR="004E2536" w:rsidRPr="002D3750">
        <w:rPr>
          <w:rFonts w:asciiTheme="minorHAnsi" w:hAnsiTheme="minorHAnsi" w:cstheme="minorHAnsi"/>
        </w:rPr>
        <w:t>. W odpowiedzi na powyższe pismo:</w:t>
      </w:r>
    </w:p>
    <w:p w14:paraId="7D55D3E7" w14:textId="25F5465F" w:rsidR="004E2536" w:rsidRPr="002D3750" w:rsidRDefault="004E2536" w:rsidP="002D3750">
      <w:pPr>
        <w:pStyle w:val="Akapitzlist"/>
        <w:numPr>
          <w:ilvl w:val="0"/>
          <w:numId w:val="20"/>
        </w:numPr>
        <w:spacing w:line="312" w:lineRule="auto"/>
        <w:ind w:left="426"/>
        <w:rPr>
          <w:rFonts w:asciiTheme="minorHAnsi" w:hAnsiTheme="minorHAnsi" w:cstheme="minorHAnsi"/>
        </w:rPr>
      </w:pPr>
      <w:r w:rsidRPr="002D3750">
        <w:rPr>
          <w:rFonts w:asciiTheme="minorHAnsi" w:hAnsiTheme="minorHAnsi" w:cstheme="minorHAnsi"/>
        </w:rPr>
        <w:t xml:space="preserve">PPIS w Pabianicach pismem z dnia 19 sierpnia 2019 r., znak: PPIS-Pb-ZNS-470/23/19, pozytywnie zaopiniował warunki realizacji planowanego przedsięwzięcia pod względem wymagań higienicznych i zdrowotnych, tym samym nie </w:t>
      </w:r>
      <w:r w:rsidR="00461B2B" w:rsidRPr="002D3750">
        <w:rPr>
          <w:rFonts w:asciiTheme="minorHAnsi" w:hAnsiTheme="minorHAnsi" w:cstheme="minorHAnsi"/>
        </w:rPr>
        <w:t xml:space="preserve">wnosząc </w:t>
      </w:r>
      <w:r w:rsidRPr="002D3750">
        <w:rPr>
          <w:rFonts w:asciiTheme="minorHAnsi" w:hAnsiTheme="minorHAnsi" w:cstheme="minorHAnsi"/>
        </w:rPr>
        <w:t>żadnych zastrzeżeń;</w:t>
      </w:r>
    </w:p>
    <w:p w14:paraId="60AF2FB0" w14:textId="77777777" w:rsidR="004E2536" w:rsidRPr="002D3750" w:rsidRDefault="004E2536" w:rsidP="002D3750">
      <w:pPr>
        <w:pStyle w:val="Akapitzlist"/>
        <w:numPr>
          <w:ilvl w:val="0"/>
          <w:numId w:val="20"/>
        </w:numPr>
        <w:spacing w:line="312" w:lineRule="auto"/>
        <w:ind w:left="426"/>
        <w:rPr>
          <w:rFonts w:asciiTheme="minorHAnsi" w:hAnsiTheme="minorHAnsi" w:cstheme="minorHAnsi"/>
        </w:rPr>
      </w:pPr>
      <w:r w:rsidRPr="002D3750">
        <w:rPr>
          <w:rFonts w:asciiTheme="minorHAnsi" w:hAnsiTheme="minorHAnsi" w:cstheme="minorHAnsi"/>
        </w:rPr>
        <w:t xml:space="preserve">PPIS w Zgierzu pismem z dnia 14 sierpnia 2019 r., znak: PPIS-Zg-ZNS-445/8/251/2019, pozytywnie zaopiniował warunki realizacji planowanego przedsięwzięcia pod względem </w:t>
      </w:r>
      <w:r w:rsidRPr="002D3750">
        <w:rPr>
          <w:rFonts w:asciiTheme="minorHAnsi" w:hAnsiTheme="minorHAnsi" w:cstheme="minorHAnsi"/>
        </w:rPr>
        <w:lastRenderedPageBreak/>
        <w:t>wymagań higienicznych i zdrowotnych, tym samym wskazując dodatkowe warunki, do których należy się stosować w trakcie realizacji przedsięwzięcia;</w:t>
      </w:r>
    </w:p>
    <w:p w14:paraId="3BC56CFF" w14:textId="77777777" w:rsidR="004E2536" w:rsidRPr="002D3750" w:rsidRDefault="004E2536" w:rsidP="002D3750">
      <w:pPr>
        <w:pStyle w:val="Akapitzlist"/>
        <w:numPr>
          <w:ilvl w:val="0"/>
          <w:numId w:val="20"/>
        </w:numPr>
        <w:spacing w:line="312" w:lineRule="auto"/>
        <w:ind w:left="426"/>
        <w:rPr>
          <w:rFonts w:asciiTheme="minorHAnsi" w:hAnsiTheme="minorHAnsi" w:cstheme="minorHAnsi"/>
        </w:rPr>
      </w:pPr>
      <w:r w:rsidRPr="002D3750">
        <w:rPr>
          <w:rFonts w:asciiTheme="minorHAnsi" w:hAnsiTheme="minorHAnsi" w:cstheme="minorHAnsi"/>
        </w:rPr>
        <w:t>PPIS w Łodzi pismem z dnia 21 sierpnia 2019 r., znak: PPIS.ZNS.440.8.2019.519.MK, pozytywnie zaopiniował warunki realizacji planowanego przedsięwzięcia pod względem wymagań higienicznych i zdrowotnych, tym samym wskazując dodatkowe warunki, do których należy się stosować w trakcie realizacji przedsięwzięcia.</w:t>
      </w:r>
    </w:p>
    <w:p w14:paraId="47AD8A37" w14:textId="30BA00FC" w:rsidR="003B04AA" w:rsidRPr="002D3750" w:rsidRDefault="00C95FC6" w:rsidP="002D3750">
      <w:pPr>
        <w:spacing w:line="312" w:lineRule="auto"/>
        <w:rPr>
          <w:rFonts w:asciiTheme="minorHAnsi" w:hAnsiTheme="minorHAnsi" w:cstheme="minorHAnsi"/>
        </w:rPr>
      </w:pPr>
      <w:r w:rsidRPr="002D3750">
        <w:rPr>
          <w:rFonts w:asciiTheme="minorHAnsi" w:hAnsiTheme="minorHAnsi" w:cstheme="minorHAnsi"/>
        </w:rPr>
        <w:t>Mając na uwadze brzmienie</w:t>
      </w:r>
      <w:r w:rsidR="002F7DD2" w:rsidRPr="002D3750">
        <w:rPr>
          <w:rFonts w:asciiTheme="minorHAnsi" w:hAnsiTheme="minorHAnsi" w:cstheme="minorHAnsi"/>
        </w:rPr>
        <w:t xml:space="preserve"> art. 1 ustawy z dnia 14 marca 1985 r, o Państwowej Inspekcji Sanitarnej (Dz. U. z 2021 r. poz. 195, ze zm.),</w:t>
      </w:r>
      <w:r w:rsidR="00663509" w:rsidRPr="002D3750">
        <w:rPr>
          <w:rFonts w:asciiTheme="minorHAnsi" w:hAnsiTheme="minorHAnsi" w:cstheme="minorHAnsi"/>
        </w:rPr>
        <w:t xml:space="preserve"> podkreślenia wymaga fakt, że</w:t>
      </w:r>
      <w:r w:rsidR="002F7DD2" w:rsidRPr="002D3750">
        <w:rPr>
          <w:rFonts w:asciiTheme="minorHAnsi" w:hAnsiTheme="minorHAnsi" w:cstheme="minorHAnsi"/>
        </w:rPr>
        <w:t xml:space="preserve"> to właśnie Państwowa Inspekcja Sanitarna została powołana do realizacji zadań z zakresu zdrowia publicznego, w celu ochrony zdrowia ludzkiego przed niekorzystnym wpływem szkodliwości i uciążliwości środowiskowych, zapobiegania powstawaniu chorób, w tym chorób zakaźnych i zawodowych.</w:t>
      </w:r>
      <w:r w:rsidRPr="002D3750">
        <w:rPr>
          <w:rFonts w:asciiTheme="minorHAnsi" w:hAnsiTheme="minorHAnsi" w:cstheme="minorHAnsi"/>
        </w:rPr>
        <w:t xml:space="preserve"> Zatem pozytywne opinie organów inspekcji sanitarnej dla realizacji przedmiotowego przedsięwzięcia, świadczą o jego bezpieczeństwie dla zdrowia ludzi.</w:t>
      </w:r>
    </w:p>
    <w:p w14:paraId="5C987231" w14:textId="21E0C9E1" w:rsidR="002642C7" w:rsidRPr="002D3750" w:rsidRDefault="00AA3988" w:rsidP="000C73BC">
      <w:pPr>
        <w:spacing w:line="312" w:lineRule="auto"/>
        <w:rPr>
          <w:rFonts w:asciiTheme="minorHAnsi" w:hAnsiTheme="minorHAnsi" w:cstheme="minorHAnsi"/>
        </w:rPr>
      </w:pPr>
      <w:r w:rsidRPr="002D3750">
        <w:rPr>
          <w:rFonts w:asciiTheme="minorHAnsi" w:hAnsiTheme="minorHAnsi" w:cstheme="minorHAnsi"/>
        </w:rPr>
        <w:t>Zarówno organ I, jak i II instancji nie bagatelizuje potencjalnych zagrożeń jakie</w:t>
      </w:r>
      <w:r w:rsidR="008D1DAD" w:rsidRPr="002D3750">
        <w:rPr>
          <w:rFonts w:asciiTheme="minorHAnsi" w:hAnsiTheme="minorHAnsi" w:cstheme="minorHAnsi"/>
        </w:rPr>
        <w:t xml:space="preserve"> </w:t>
      </w:r>
      <w:r w:rsidRPr="002D3750">
        <w:rPr>
          <w:rFonts w:asciiTheme="minorHAnsi" w:hAnsiTheme="minorHAnsi" w:cstheme="minorHAnsi"/>
        </w:rPr>
        <w:t xml:space="preserve">niesie ze sobą realizacja niniejszej inwestycji. </w:t>
      </w:r>
      <w:r w:rsidR="008D1DAD" w:rsidRPr="002D3750">
        <w:rPr>
          <w:rFonts w:asciiTheme="minorHAnsi" w:hAnsiTheme="minorHAnsi" w:cstheme="minorHAnsi"/>
        </w:rPr>
        <w:t>L</w:t>
      </w:r>
      <w:r w:rsidRPr="002D3750">
        <w:rPr>
          <w:rFonts w:asciiTheme="minorHAnsi" w:hAnsiTheme="minorHAnsi" w:cstheme="minorHAnsi"/>
        </w:rPr>
        <w:t xml:space="preserve">iczne </w:t>
      </w:r>
      <w:r w:rsidR="008C71A2" w:rsidRPr="002D3750">
        <w:rPr>
          <w:rFonts w:asciiTheme="minorHAnsi" w:hAnsiTheme="minorHAnsi" w:cstheme="minorHAnsi"/>
        </w:rPr>
        <w:t>odwołania od</w:t>
      </w:r>
      <w:r w:rsidRPr="002D3750">
        <w:rPr>
          <w:rFonts w:asciiTheme="minorHAnsi" w:hAnsiTheme="minorHAnsi" w:cstheme="minorHAnsi"/>
        </w:rPr>
        <w:t xml:space="preserve"> przedmiotow</w:t>
      </w:r>
      <w:r w:rsidR="008C71A2" w:rsidRPr="002D3750">
        <w:rPr>
          <w:rFonts w:asciiTheme="minorHAnsi" w:hAnsiTheme="minorHAnsi" w:cstheme="minorHAnsi"/>
        </w:rPr>
        <w:t>ej</w:t>
      </w:r>
      <w:r w:rsidRPr="002D3750">
        <w:rPr>
          <w:rFonts w:asciiTheme="minorHAnsi" w:hAnsiTheme="minorHAnsi" w:cstheme="minorHAnsi"/>
        </w:rPr>
        <w:t xml:space="preserve"> spraw</w:t>
      </w:r>
      <w:r w:rsidR="008C71A2" w:rsidRPr="002D3750">
        <w:rPr>
          <w:rFonts w:asciiTheme="minorHAnsi" w:hAnsiTheme="minorHAnsi" w:cstheme="minorHAnsi"/>
        </w:rPr>
        <w:t>y</w:t>
      </w:r>
      <w:r w:rsidRPr="002D3750">
        <w:rPr>
          <w:rFonts w:asciiTheme="minorHAnsi" w:hAnsiTheme="minorHAnsi" w:cstheme="minorHAnsi"/>
        </w:rPr>
        <w:t xml:space="preserve">, </w:t>
      </w:r>
      <w:r w:rsidR="008C71A2" w:rsidRPr="002D3750">
        <w:rPr>
          <w:rFonts w:asciiTheme="minorHAnsi" w:hAnsiTheme="minorHAnsi" w:cstheme="minorHAnsi"/>
        </w:rPr>
        <w:t>wskazują na dużą świadomość</w:t>
      </w:r>
      <w:r w:rsidR="008D1DAD" w:rsidRPr="002D3750">
        <w:rPr>
          <w:rFonts w:asciiTheme="minorHAnsi" w:hAnsiTheme="minorHAnsi" w:cstheme="minorHAnsi"/>
        </w:rPr>
        <w:t xml:space="preserve"> wśród</w:t>
      </w:r>
      <w:r w:rsidR="008C71A2" w:rsidRPr="002D3750">
        <w:rPr>
          <w:rFonts w:asciiTheme="minorHAnsi" w:hAnsiTheme="minorHAnsi" w:cstheme="minorHAnsi"/>
        </w:rPr>
        <w:t xml:space="preserve"> społeczeństwa oraz</w:t>
      </w:r>
      <w:r w:rsidR="008D1DAD" w:rsidRPr="002D3750">
        <w:rPr>
          <w:rFonts w:asciiTheme="minorHAnsi" w:hAnsiTheme="minorHAnsi" w:cstheme="minorHAnsi"/>
        </w:rPr>
        <w:t xml:space="preserve"> rosnące</w:t>
      </w:r>
      <w:r w:rsidR="008C71A2" w:rsidRPr="002D3750">
        <w:rPr>
          <w:rFonts w:asciiTheme="minorHAnsi" w:hAnsiTheme="minorHAnsi" w:cstheme="minorHAnsi"/>
        </w:rPr>
        <w:t xml:space="preserve"> zainteresowanie</w:t>
      </w:r>
      <w:r w:rsidR="008D1DAD" w:rsidRPr="002D3750">
        <w:rPr>
          <w:rFonts w:asciiTheme="minorHAnsi" w:hAnsiTheme="minorHAnsi" w:cstheme="minorHAnsi"/>
        </w:rPr>
        <w:t xml:space="preserve"> planowanymi inwestycjami i pracami wykonywanymi w</w:t>
      </w:r>
      <w:r w:rsidR="008C71A2" w:rsidRPr="002D3750">
        <w:rPr>
          <w:rFonts w:asciiTheme="minorHAnsi" w:hAnsiTheme="minorHAnsi" w:cstheme="minorHAnsi"/>
        </w:rPr>
        <w:t xml:space="preserve"> najbliższym otoczeni</w:t>
      </w:r>
      <w:r w:rsidR="008D1DAD" w:rsidRPr="002D3750">
        <w:rPr>
          <w:rFonts w:asciiTheme="minorHAnsi" w:hAnsiTheme="minorHAnsi" w:cstheme="minorHAnsi"/>
        </w:rPr>
        <w:t>u</w:t>
      </w:r>
      <w:r w:rsidR="008C71A2" w:rsidRPr="002D3750">
        <w:rPr>
          <w:rFonts w:asciiTheme="minorHAnsi" w:hAnsiTheme="minorHAnsi" w:cstheme="minorHAnsi"/>
        </w:rPr>
        <w:t>.</w:t>
      </w:r>
      <w:r w:rsidR="002642C7" w:rsidRPr="002D3750">
        <w:rPr>
          <w:rFonts w:asciiTheme="minorHAnsi" w:hAnsiTheme="minorHAnsi" w:cstheme="minorHAnsi"/>
        </w:rPr>
        <w:t xml:space="preserve"> Mając na uwadze powyższe</w:t>
      </w:r>
      <w:r w:rsidR="00BE7448" w:rsidRPr="002D3750">
        <w:rPr>
          <w:rFonts w:asciiTheme="minorHAnsi" w:hAnsiTheme="minorHAnsi" w:cstheme="minorHAnsi"/>
        </w:rPr>
        <w:t>,</w:t>
      </w:r>
      <w:r w:rsidR="002642C7" w:rsidRPr="002D3750">
        <w:rPr>
          <w:rFonts w:asciiTheme="minorHAnsi" w:hAnsiTheme="minorHAnsi" w:cstheme="minorHAnsi"/>
        </w:rPr>
        <w:t xml:space="preserve"> organ odwoławczy dokładnie przeanalizował przedłożony raport ooś, a w szczególności jego część dotyczącą wpływu inwestycji na społeczeństwo oraz wybrane przez wnioskodawcę rozwiązania</w:t>
      </w:r>
      <w:r w:rsidR="007F29E3" w:rsidRPr="002D3750">
        <w:rPr>
          <w:rFonts w:asciiTheme="minorHAnsi" w:hAnsiTheme="minorHAnsi" w:cstheme="minorHAnsi"/>
        </w:rPr>
        <w:t>.</w:t>
      </w:r>
    </w:p>
    <w:p w14:paraId="67FD3B81" w14:textId="17C81A47" w:rsidR="00460C3A" w:rsidRPr="002D3750" w:rsidRDefault="002642C7" w:rsidP="000C73BC">
      <w:pPr>
        <w:spacing w:line="312" w:lineRule="auto"/>
        <w:rPr>
          <w:rFonts w:asciiTheme="minorHAnsi" w:hAnsiTheme="minorHAnsi" w:cstheme="minorHAnsi"/>
        </w:rPr>
      </w:pPr>
      <w:r w:rsidRPr="002D3750">
        <w:rPr>
          <w:rFonts w:asciiTheme="minorHAnsi" w:hAnsiTheme="minorHAnsi" w:cstheme="minorHAnsi"/>
        </w:rPr>
        <w:t>N</w:t>
      </w:r>
      <w:r w:rsidR="00DF6E49" w:rsidRPr="002D3750">
        <w:rPr>
          <w:rFonts w:asciiTheme="minorHAnsi" w:hAnsiTheme="minorHAnsi" w:cstheme="minorHAnsi"/>
        </w:rPr>
        <w:t>owe technologie charakteryzują się mniejszą awaryjnością</w:t>
      </w:r>
      <w:r w:rsidRPr="002D3750">
        <w:rPr>
          <w:rFonts w:asciiTheme="minorHAnsi" w:hAnsiTheme="minorHAnsi" w:cstheme="minorHAnsi"/>
        </w:rPr>
        <w:t>, a</w:t>
      </w:r>
      <w:r w:rsidR="00DF6E49" w:rsidRPr="002D3750">
        <w:rPr>
          <w:rFonts w:asciiTheme="minorHAnsi" w:hAnsiTheme="minorHAnsi" w:cstheme="minorHAnsi"/>
        </w:rPr>
        <w:t xml:space="preserve"> stosowane obecnie materiały </w:t>
      </w:r>
      <w:r w:rsidR="002205AF" w:rsidRPr="002D3750">
        <w:rPr>
          <w:rFonts w:asciiTheme="minorHAnsi" w:hAnsiTheme="minorHAnsi" w:cstheme="minorHAnsi"/>
        </w:rPr>
        <w:t xml:space="preserve">są </w:t>
      </w:r>
      <w:r w:rsidRPr="002D3750">
        <w:rPr>
          <w:rFonts w:asciiTheme="minorHAnsi" w:hAnsiTheme="minorHAnsi" w:cstheme="minorHAnsi"/>
        </w:rPr>
        <w:t>bardziej wytrzymałe</w:t>
      </w:r>
      <w:r w:rsidR="00DF6E49" w:rsidRPr="002D3750">
        <w:rPr>
          <w:rFonts w:asciiTheme="minorHAnsi" w:hAnsiTheme="minorHAnsi" w:cstheme="minorHAnsi"/>
        </w:rPr>
        <w:t xml:space="preserve"> </w:t>
      </w:r>
      <w:r w:rsidR="00546873" w:rsidRPr="002D3750">
        <w:rPr>
          <w:rFonts w:asciiTheme="minorHAnsi" w:hAnsiTheme="minorHAnsi" w:cstheme="minorHAnsi"/>
        </w:rPr>
        <w:t>niż</w:t>
      </w:r>
      <w:r w:rsidRPr="002D3750">
        <w:rPr>
          <w:rFonts w:asciiTheme="minorHAnsi" w:hAnsiTheme="minorHAnsi" w:cstheme="minorHAnsi"/>
        </w:rPr>
        <w:t xml:space="preserve"> te, z których wykonano</w:t>
      </w:r>
      <w:r w:rsidR="00546873" w:rsidRPr="002D3750">
        <w:rPr>
          <w:rFonts w:asciiTheme="minorHAnsi" w:hAnsiTheme="minorHAnsi" w:cstheme="minorHAnsi"/>
        </w:rPr>
        <w:t xml:space="preserve"> gazociąg</w:t>
      </w:r>
      <w:r w:rsidRPr="002D3750">
        <w:rPr>
          <w:rFonts w:asciiTheme="minorHAnsi" w:hAnsiTheme="minorHAnsi" w:cstheme="minorHAnsi"/>
        </w:rPr>
        <w:t xml:space="preserve"> w latach 1959-1973 na terenie miasta Rzgowa</w:t>
      </w:r>
      <w:r w:rsidR="00546873" w:rsidRPr="002D3750">
        <w:rPr>
          <w:rFonts w:asciiTheme="minorHAnsi" w:hAnsiTheme="minorHAnsi" w:cstheme="minorHAnsi"/>
        </w:rPr>
        <w:t xml:space="preserve">. Planowany </w:t>
      </w:r>
      <w:r w:rsidR="00460C3A" w:rsidRPr="002D3750">
        <w:rPr>
          <w:rFonts w:asciiTheme="minorHAnsi" w:hAnsiTheme="minorHAnsi" w:cstheme="minorHAnsi"/>
        </w:rPr>
        <w:t xml:space="preserve">gazociąg zostanie zabezpieczony przed korozją za pomocą zarówno ochrony biernej, polegającej na zastosowaniu powłok izolacyjnych i materiałów termokurczliwych, jak i ochrony czynnej realizowanej poprzez ochronę katodową, a także stały monitoring inwestycji (str. 66-67 wersji 2 raportu ooś z dnia 27 czerwca 2019 r.). Zastosowanie nowoczesnych technologii zwiększy bezpieczeństwo, a także umożliwi podłączenie się większej ilości odbiorców do sieci gazowej, redukując tym samym emisje zanieczyszczeń do powietrza z tradycyjnych źródeł energii wykorzystujących paliwa stałe. </w:t>
      </w:r>
    </w:p>
    <w:p w14:paraId="78E0C569" w14:textId="77777777" w:rsidR="00460C3A" w:rsidRPr="002D3750" w:rsidRDefault="00460C3A" w:rsidP="000C73BC">
      <w:pPr>
        <w:spacing w:line="312" w:lineRule="auto"/>
        <w:rPr>
          <w:rFonts w:asciiTheme="minorHAnsi" w:hAnsiTheme="minorHAnsi" w:cstheme="minorHAnsi"/>
        </w:rPr>
      </w:pPr>
      <w:r w:rsidRPr="002D3750">
        <w:rPr>
          <w:rFonts w:asciiTheme="minorHAnsi" w:hAnsiTheme="minorHAnsi" w:cstheme="minorHAnsi"/>
        </w:rPr>
        <w:t>W przypadku przedmiotowej inwestycji, bezpieczeństwo zostanie zapewnione poprzez nałożenie odpowiednich, wskazanych powyżej warunków realizacji przedsięwzięcia oraz prowadzenie prac zgodnie z obowiązującymi zasadami bezpieczeństwa, m.in. normami dotyczącymi prowadzenia prac ziemnych, które wychodzą poza zakres przedmiotowej decyzji.</w:t>
      </w:r>
    </w:p>
    <w:p w14:paraId="564BD418" w14:textId="7A28C606" w:rsidR="00460C3A" w:rsidRPr="002D3750" w:rsidRDefault="00460C3A" w:rsidP="000C73BC">
      <w:pPr>
        <w:spacing w:line="312" w:lineRule="auto"/>
        <w:rPr>
          <w:rFonts w:asciiTheme="minorHAnsi" w:hAnsiTheme="minorHAnsi" w:cstheme="minorHAnsi"/>
        </w:rPr>
      </w:pPr>
      <w:r w:rsidRPr="002D3750">
        <w:rPr>
          <w:rFonts w:asciiTheme="minorHAnsi" w:hAnsiTheme="minorHAnsi" w:cstheme="minorHAnsi"/>
        </w:rPr>
        <w:t>Biorąc powyższe pod uwagę, należy stwierdzić, że zarówno budowa, jak i prawidłowa eksploatacja inwestycji nie spowodują zagrożenia dla zdrowia i życia ludzi.</w:t>
      </w:r>
    </w:p>
    <w:p w14:paraId="71006BD5" w14:textId="1B36A914" w:rsidR="00460C3A" w:rsidRPr="002D3750" w:rsidRDefault="00460C3A" w:rsidP="002D3750">
      <w:pPr>
        <w:spacing w:line="312" w:lineRule="auto"/>
        <w:rPr>
          <w:rFonts w:asciiTheme="minorHAnsi" w:hAnsiTheme="minorHAnsi" w:cstheme="minorHAnsi"/>
          <w:color w:val="000000"/>
        </w:rPr>
      </w:pPr>
      <w:r w:rsidRPr="002D3750">
        <w:rPr>
          <w:rFonts w:asciiTheme="minorHAnsi" w:hAnsiTheme="minorHAnsi" w:cstheme="minorHAnsi"/>
          <w:color w:val="000000"/>
        </w:rPr>
        <w:t>Ad. 11, 16, 19</w:t>
      </w:r>
      <w:r w:rsidR="00C94171" w:rsidRPr="002D3750">
        <w:rPr>
          <w:rFonts w:asciiTheme="minorHAnsi" w:hAnsiTheme="minorHAnsi" w:cstheme="minorHAnsi"/>
          <w:color w:val="000000"/>
        </w:rPr>
        <w:t>, 34</w:t>
      </w:r>
      <w:r w:rsidR="00B62EDF" w:rsidRPr="002D3750">
        <w:rPr>
          <w:rFonts w:asciiTheme="minorHAnsi" w:hAnsiTheme="minorHAnsi" w:cstheme="minorHAnsi"/>
          <w:color w:val="000000"/>
        </w:rPr>
        <w:t>, 43</w:t>
      </w:r>
    </w:p>
    <w:p w14:paraId="3835C26A" w14:textId="5A37F34C" w:rsidR="00460C3A" w:rsidRPr="002D3750" w:rsidRDefault="00460C3A" w:rsidP="002D3750">
      <w:pPr>
        <w:spacing w:line="312" w:lineRule="auto"/>
        <w:rPr>
          <w:rFonts w:asciiTheme="minorHAnsi" w:hAnsiTheme="minorHAnsi" w:cstheme="minorHAnsi"/>
          <w:color w:val="000000"/>
        </w:rPr>
      </w:pPr>
      <w:r w:rsidRPr="002D3750">
        <w:rPr>
          <w:rFonts w:asciiTheme="minorHAnsi" w:hAnsiTheme="minorHAnsi" w:cstheme="minorHAnsi"/>
          <w:color w:val="000000"/>
        </w:rPr>
        <w:lastRenderedPageBreak/>
        <w:t>Odnosząc się do zarzutu utraty praw własności oraz dorobku życia mieszkańców Rzgowa, poprzez spadek wartości domów i działek, przez które przebiega sieć gazowa, należy zaznaczyć, że kwestia ta wykracza poza kompetencje organu ochrony środowiska.</w:t>
      </w:r>
    </w:p>
    <w:p w14:paraId="34A43FE0" w14:textId="74CC3C73" w:rsidR="002D2876" w:rsidRPr="002D3750" w:rsidRDefault="00460C3A" w:rsidP="002D3750">
      <w:pPr>
        <w:spacing w:line="312" w:lineRule="auto"/>
        <w:rPr>
          <w:rFonts w:asciiTheme="minorHAnsi" w:hAnsiTheme="minorHAnsi" w:cstheme="minorHAnsi"/>
          <w:color w:val="000000"/>
        </w:rPr>
      </w:pPr>
      <w:r w:rsidRPr="002D3750">
        <w:rPr>
          <w:rFonts w:asciiTheme="minorHAnsi" w:hAnsiTheme="minorHAnsi" w:cstheme="minorHAnsi"/>
          <w:color w:val="000000"/>
        </w:rPr>
        <w:t>Rolą organu rozstrzygającego w sprawie uwarunkowań środowiskowych, jest ocena dopuszczalności objętej wnioskiem inwestycji pod względem wymagań i uwarunkowań środowiskowych. Organ ten określa warunki korzystania z zasobów środowiskowych dla inwestycji sprecyzowanej we wniosku, o której zakresie decyduje wnioskodawca. Poddaje on własnej ocenie, wyłącznie z zakresu ochrony środowiska, scharakteryzowaną we wniosku inwestycję, której dotyczy dołączona do wniosku dokumentacja, opierając się na wynikach karty informacyjnej przedsięwzięcia opracowanej dla inwestycji o określonych parametrach technicznych. Ocena kwestii związanych z konstytucyjnym prawem własności czy korzyściami majątkowymi nie leży w kompetencji organów środowiskowych.</w:t>
      </w:r>
      <w:r w:rsidR="002D2876" w:rsidRPr="002D3750">
        <w:rPr>
          <w:rFonts w:asciiTheme="minorHAnsi" w:hAnsiTheme="minorHAnsi" w:cstheme="minorHAnsi"/>
          <w:color w:val="000000"/>
        </w:rPr>
        <w:t xml:space="preserve"> </w:t>
      </w:r>
    </w:p>
    <w:p w14:paraId="5AC98880" w14:textId="3EEBBD5C" w:rsidR="002D2876" w:rsidRPr="002D3750" w:rsidRDefault="002D2876" w:rsidP="002D3750">
      <w:pPr>
        <w:spacing w:line="312" w:lineRule="auto"/>
        <w:rPr>
          <w:rFonts w:asciiTheme="minorHAnsi" w:hAnsiTheme="minorHAnsi" w:cstheme="minorHAnsi"/>
          <w:color w:val="000000"/>
        </w:rPr>
      </w:pPr>
      <w:r w:rsidRPr="002D3750">
        <w:rPr>
          <w:rFonts w:asciiTheme="minorHAnsi" w:hAnsiTheme="minorHAnsi" w:cstheme="minorHAnsi"/>
          <w:color w:val="000000"/>
        </w:rPr>
        <w:t>Organ odwoławczy, będąc organem ochrony środowiska, nie stanowi o wysokości odszkodowań za jakąkolwiek utratę wartości nieruchomości, spowodowan</w:t>
      </w:r>
      <w:r w:rsidR="00A9727F" w:rsidRPr="002D3750">
        <w:rPr>
          <w:rFonts w:asciiTheme="minorHAnsi" w:hAnsiTheme="minorHAnsi" w:cstheme="minorHAnsi"/>
          <w:color w:val="000000"/>
        </w:rPr>
        <w:t>ą</w:t>
      </w:r>
      <w:r w:rsidRPr="002D3750">
        <w:rPr>
          <w:rFonts w:asciiTheme="minorHAnsi" w:hAnsiTheme="minorHAnsi" w:cstheme="minorHAnsi"/>
          <w:color w:val="000000"/>
        </w:rPr>
        <w:t xml:space="preserve"> przez planowaną inwestycję. GDOŚ nie ma</w:t>
      </w:r>
      <w:r w:rsidR="00A9727F" w:rsidRPr="002D3750">
        <w:rPr>
          <w:rFonts w:asciiTheme="minorHAnsi" w:hAnsiTheme="minorHAnsi" w:cstheme="minorHAnsi"/>
          <w:color w:val="000000"/>
        </w:rPr>
        <w:t xml:space="preserve"> także</w:t>
      </w:r>
      <w:r w:rsidRPr="002D3750">
        <w:rPr>
          <w:rFonts w:asciiTheme="minorHAnsi" w:hAnsiTheme="minorHAnsi" w:cstheme="minorHAnsi"/>
          <w:color w:val="000000"/>
        </w:rPr>
        <w:t xml:space="preserve"> wpływu na decyzje podejmowane przez podmiot podejmujący się przedmiotowego przedsięwzięcia w kwestiach wypłaty odszkodowań czy wysokości opłat za przesył produktu gazociągiem. </w:t>
      </w:r>
    </w:p>
    <w:p w14:paraId="0170360D" w14:textId="52E89011" w:rsidR="00460C3A" w:rsidRPr="002D3750" w:rsidRDefault="000C73BC" w:rsidP="000C73BC">
      <w:pPr>
        <w:spacing w:line="312" w:lineRule="auto"/>
        <w:rPr>
          <w:rFonts w:asciiTheme="minorHAnsi" w:hAnsiTheme="minorHAnsi" w:cstheme="minorHAnsi"/>
          <w:color w:val="000000"/>
        </w:rPr>
      </w:pPr>
      <w:r>
        <w:rPr>
          <w:rFonts w:asciiTheme="minorHAnsi" w:hAnsiTheme="minorHAnsi" w:cstheme="minorHAnsi"/>
          <w:color w:val="000000"/>
        </w:rPr>
        <w:t>P</w:t>
      </w:r>
      <w:r w:rsidR="00460C3A" w:rsidRPr="002D3750">
        <w:rPr>
          <w:rFonts w:asciiTheme="minorHAnsi" w:hAnsiTheme="minorHAnsi" w:cstheme="minorHAnsi"/>
          <w:color w:val="000000"/>
        </w:rPr>
        <w:t>odkreślić należy także, że decyzja o środowiskowych uwarunkowaniach nie jest decyzją uznaniową lecz związaną, a co za tym idzie, organ ją wydający pozbawiony luzu decyzyjnego, nie wyważa interesu wnioskodawcy związanego z realizacją inwestycji z interesem społecznym w postaci ochrony środowiska czy też interesami pozostałych stron postępowania.</w:t>
      </w:r>
    </w:p>
    <w:p w14:paraId="26A938F6" w14:textId="15C37C03" w:rsidR="00B67E43" w:rsidRPr="002D3750" w:rsidRDefault="00460C3A" w:rsidP="002D3750">
      <w:pPr>
        <w:spacing w:line="312" w:lineRule="auto"/>
        <w:rPr>
          <w:rFonts w:asciiTheme="minorHAnsi" w:hAnsiTheme="minorHAnsi" w:cstheme="minorHAnsi"/>
          <w:color w:val="000000"/>
        </w:rPr>
      </w:pPr>
      <w:r w:rsidRPr="002D3750">
        <w:rPr>
          <w:rFonts w:asciiTheme="minorHAnsi" w:hAnsiTheme="minorHAnsi" w:cstheme="minorHAnsi"/>
          <w:color w:val="000000"/>
        </w:rPr>
        <w:t>W związku z powyższym zarzut ten jest bezzasadny i nie zasługuje na uwzględnienie.</w:t>
      </w:r>
    </w:p>
    <w:p w14:paraId="28414068" w14:textId="147096A5" w:rsidR="00370E51" w:rsidRPr="002D3750" w:rsidRDefault="00370E51" w:rsidP="002D3750">
      <w:pPr>
        <w:spacing w:line="312" w:lineRule="auto"/>
        <w:rPr>
          <w:rFonts w:asciiTheme="minorHAnsi" w:hAnsiTheme="minorHAnsi" w:cstheme="minorHAnsi"/>
        </w:rPr>
      </w:pPr>
      <w:r w:rsidRPr="002D3750">
        <w:rPr>
          <w:rFonts w:asciiTheme="minorHAnsi" w:hAnsiTheme="minorHAnsi" w:cstheme="minorHAnsi"/>
          <w:color w:val="000000"/>
        </w:rPr>
        <w:t>Ad. 1</w:t>
      </w:r>
      <w:r w:rsidR="00460C3A" w:rsidRPr="002D3750">
        <w:rPr>
          <w:rFonts w:asciiTheme="minorHAnsi" w:hAnsiTheme="minorHAnsi" w:cstheme="minorHAnsi"/>
          <w:color w:val="000000"/>
        </w:rPr>
        <w:t>2</w:t>
      </w:r>
      <w:r w:rsidRPr="002D3750">
        <w:rPr>
          <w:rFonts w:asciiTheme="minorHAnsi" w:hAnsiTheme="minorHAnsi" w:cstheme="minorHAnsi"/>
          <w:color w:val="000000"/>
        </w:rPr>
        <w:t>, 1</w:t>
      </w:r>
      <w:r w:rsidR="00460C3A" w:rsidRPr="002D3750">
        <w:rPr>
          <w:rFonts w:asciiTheme="minorHAnsi" w:hAnsiTheme="minorHAnsi" w:cstheme="minorHAnsi"/>
          <w:color w:val="000000"/>
        </w:rPr>
        <w:t>7</w:t>
      </w:r>
      <w:r w:rsidRPr="002D3750">
        <w:rPr>
          <w:rFonts w:asciiTheme="minorHAnsi" w:hAnsiTheme="minorHAnsi" w:cstheme="minorHAnsi"/>
          <w:color w:val="000000"/>
        </w:rPr>
        <w:t>, 2</w:t>
      </w:r>
      <w:r w:rsidR="00460C3A" w:rsidRPr="002D3750">
        <w:rPr>
          <w:rFonts w:asciiTheme="minorHAnsi" w:hAnsiTheme="minorHAnsi" w:cstheme="minorHAnsi"/>
          <w:color w:val="000000"/>
        </w:rPr>
        <w:t>1</w:t>
      </w:r>
      <w:r w:rsidR="005C0696" w:rsidRPr="002D3750">
        <w:rPr>
          <w:rFonts w:asciiTheme="minorHAnsi" w:hAnsiTheme="minorHAnsi" w:cstheme="minorHAnsi"/>
          <w:color w:val="000000"/>
        </w:rPr>
        <w:t>, 2</w:t>
      </w:r>
      <w:r w:rsidR="00460C3A" w:rsidRPr="002D3750">
        <w:rPr>
          <w:rFonts w:asciiTheme="minorHAnsi" w:hAnsiTheme="minorHAnsi" w:cstheme="minorHAnsi"/>
          <w:color w:val="000000"/>
        </w:rPr>
        <w:t>5</w:t>
      </w:r>
      <w:r w:rsidR="00B2453C" w:rsidRPr="002D3750">
        <w:rPr>
          <w:rFonts w:asciiTheme="minorHAnsi" w:hAnsiTheme="minorHAnsi" w:cstheme="minorHAnsi"/>
          <w:color w:val="000000"/>
        </w:rPr>
        <w:t xml:space="preserve">, </w:t>
      </w:r>
      <w:r w:rsidR="00B2453C" w:rsidRPr="002D3750">
        <w:rPr>
          <w:rFonts w:asciiTheme="minorHAnsi" w:hAnsiTheme="minorHAnsi" w:cstheme="minorHAnsi"/>
        </w:rPr>
        <w:t>29</w:t>
      </w:r>
    </w:p>
    <w:p w14:paraId="7D8B6644" w14:textId="3E5DF8A0" w:rsidR="00A62F3F" w:rsidRPr="002D3750" w:rsidRDefault="00980046" w:rsidP="000C73BC">
      <w:pPr>
        <w:spacing w:line="312" w:lineRule="auto"/>
        <w:rPr>
          <w:rFonts w:asciiTheme="minorHAnsi" w:hAnsiTheme="minorHAnsi" w:cstheme="minorHAnsi"/>
          <w:color w:val="000000"/>
        </w:rPr>
      </w:pPr>
      <w:r w:rsidRPr="002D3750">
        <w:rPr>
          <w:rFonts w:asciiTheme="minorHAnsi" w:hAnsiTheme="minorHAnsi" w:cstheme="minorHAnsi"/>
          <w:color w:val="000000"/>
        </w:rPr>
        <w:t xml:space="preserve">Odnosząc się do zarzutów wskazanych w ww. punktach, dotyczących wadliwości </w:t>
      </w:r>
      <w:r w:rsidR="002751AE" w:rsidRPr="002D3750">
        <w:rPr>
          <w:rFonts w:asciiTheme="minorHAnsi" w:hAnsiTheme="minorHAnsi" w:cstheme="minorHAnsi"/>
          <w:color w:val="000000"/>
        </w:rPr>
        <w:t>wariantu inwestorskiego,</w:t>
      </w:r>
      <w:r w:rsidRPr="002D3750">
        <w:rPr>
          <w:rFonts w:asciiTheme="minorHAnsi" w:hAnsiTheme="minorHAnsi" w:cstheme="minorHAnsi"/>
          <w:color w:val="000000"/>
        </w:rPr>
        <w:t xml:space="preserve"> wyjaśniam co następuje. </w:t>
      </w:r>
      <w:r w:rsidR="00B67E43" w:rsidRPr="002D3750">
        <w:rPr>
          <w:rFonts w:asciiTheme="minorHAnsi" w:hAnsiTheme="minorHAnsi" w:cstheme="minorHAnsi"/>
          <w:color w:val="000000"/>
        </w:rPr>
        <w:t>Zgodnie z brzmieniem art. 66 ust. 1</w:t>
      </w:r>
      <w:r w:rsidR="00BC669D" w:rsidRPr="002D3750">
        <w:rPr>
          <w:rFonts w:asciiTheme="minorHAnsi" w:hAnsiTheme="minorHAnsi" w:cstheme="minorHAnsi"/>
          <w:color w:val="000000"/>
        </w:rPr>
        <w:t xml:space="preserve"> pkt 5</w:t>
      </w:r>
      <w:r w:rsidR="00B67E43" w:rsidRPr="002D3750">
        <w:rPr>
          <w:rFonts w:asciiTheme="minorHAnsi" w:hAnsiTheme="minorHAnsi" w:cstheme="minorHAnsi"/>
          <w:color w:val="000000"/>
        </w:rPr>
        <w:t xml:space="preserve"> ustawy o</w:t>
      </w:r>
      <w:r w:rsidR="00EC2168">
        <w:rPr>
          <w:rFonts w:asciiTheme="minorHAnsi" w:hAnsiTheme="minorHAnsi" w:cstheme="minorHAnsi"/>
          <w:color w:val="000000"/>
        </w:rPr>
        <w:t>.</w:t>
      </w:r>
      <w:r w:rsidR="00B67E43" w:rsidRPr="002D3750">
        <w:rPr>
          <w:rFonts w:asciiTheme="minorHAnsi" w:hAnsiTheme="minorHAnsi" w:cstheme="minorHAnsi"/>
          <w:color w:val="000000"/>
        </w:rPr>
        <w:t>o</w:t>
      </w:r>
      <w:r w:rsidR="00EC2168">
        <w:rPr>
          <w:rFonts w:asciiTheme="minorHAnsi" w:hAnsiTheme="minorHAnsi" w:cstheme="minorHAnsi"/>
          <w:color w:val="000000"/>
        </w:rPr>
        <w:t>.</w:t>
      </w:r>
      <w:r w:rsidR="00B67E43" w:rsidRPr="002D3750">
        <w:rPr>
          <w:rFonts w:asciiTheme="minorHAnsi" w:hAnsiTheme="minorHAnsi" w:cstheme="minorHAnsi"/>
          <w:color w:val="000000"/>
        </w:rPr>
        <w:t>ś</w:t>
      </w:r>
      <w:r w:rsidR="00EC2168">
        <w:rPr>
          <w:rFonts w:asciiTheme="minorHAnsi" w:hAnsiTheme="minorHAnsi" w:cstheme="minorHAnsi"/>
          <w:color w:val="000000"/>
        </w:rPr>
        <w:t>.</w:t>
      </w:r>
      <w:r w:rsidR="00B67E43" w:rsidRPr="002D3750">
        <w:rPr>
          <w:rFonts w:asciiTheme="minorHAnsi" w:hAnsiTheme="minorHAnsi" w:cstheme="minorHAnsi"/>
          <w:color w:val="000000"/>
        </w:rPr>
        <w:t xml:space="preserve">, raport ooś </w:t>
      </w:r>
      <w:r w:rsidR="00BC669D" w:rsidRPr="002D3750">
        <w:rPr>
          <w:rFonts w:asciiTheme="minorHAnsi" w:hAnsiTheme="minorHAnsi" w:cstheme="minorHAnsi"/>
          <w:color w:val="000000"/>
        </w:rPr>
        <w:t>powinien zawierać</w:t>
      </w:r>
      <w:r w:rsidR="00B67E43" w:rsidRPr="002D3750">
        <w:rPr>
          <w:rFonts w:asciiTheme="minorHAnsi" w:hAnsiTheme="minorHAnsi" w:cstheme="minorHAnsi"/>
          <w:color w:val="000000"/>
        </w:rPr>
        <w:t xml:space="preserve"> opis wariantów uwzględniający szczególne cechy przedsięwzięcia lub jego oddziaływania, w tym wariantu proponowanego przez wnioskodawcę oraz racjonalnego wariantu alternatywnego, a także racjonalnego wariantu najkorzystniejszego dla środowiska, wraz z uzasadnieniem ich wyboru. </w:t>
      </w:r>
      <w:r w:rsidR="00A62F3F" w:rsidRPr="002D3750">
        <w:rPr>
          <w:rFonts w:asciiTheme="minorHAnsi" w:hAnsiTheme="minorHAnsi" w:cstheme="minorHAnsi"/>
          <w:color w:val="000000"/>
        </w:rPr>
        <w:t>W przedmiotowej sprawie, podmiot podejmujący się realizacji przedsięwzięcia, zadośćuczynił powyższym wymaganiom i w</w:t>
      </w:r>
      <w:r w:rsidR="00A165CD" w:rsidRPr="002D3750">
        <w:rPr>
          <w:rFonts w:asciiTheme="minorHAnsi" w:hAnsiTheme="minorHAnsi" w:cstheme="minorHAnsi"/>
          <w:color w:val="000000"/>
        </w:rPr>
        <w:t xml:space="preserve"> raporcie ooś</w:t>
      </w:r>
      <w:r w:rsidR="00A62F3F" w:rsidRPr="002D3750">
        <w:rPr>
          <w:rFonts w:asciiTheme="minorHAnsi" w:hAnsiTheme="minorHAnsi" w:cstheme="minorHAnsi"/>
          <w:color w:val="000000"/>
        </w:rPr>
        <w:t xml:space="preserve"> </w:t>
      </w:r>
      <w:r w:rsidR="00A165CD" w:rsidRPr="002D3750">
        <w:rPr>
          <w:rFonts w:asciiTheme="minorHAnsi" w:hAnsiTheme="minorHAnsi" w:cstheme="minorHAnsi"/>
          <w:color w:val="000000"/>
        </w:rPr>
        <w:t>opisał</w:t>
      </w:r>
      <w:r w:rsidR="00A62F3F" w:rsidRPr="002D3750">
        <w:rPr>
          <w:rFonts w:asciiTheme="minorHAnsi" w:hAnsiTheme="minorHAnsi" w:cstheme="minorHAnsi"/>
          <w:color w:val="000000"/>
        </w:rPr>
        <w:t xml:space="preserve"> dwa różniące się od siebie warianty dla budowy omawianego gazociągu. </w:t>
      </w:r>
      <w:r w:rsidR="00A165CD" w:rsidRPr="002D3750">
        <w:rPr>
          <w:rFonts w:asciiTheme="minorHAnsi" w:hAnsiTheme="minorHAnsi" w:cstheme="minorHAnsi"/>
          <w:color w:val="000000"/>
        </w:rPr>
        <w:t xml:space="preserve">Inwestor przedstawił wariant I, jako wariant inwestorski oraz najkorzystniejszy dla środowiska, a także wariant II, czyli racjonalny wariant alternatywny. </w:t>
      </w:r>
    </w:p>
    <w:p w14:paraId="13FB3CB2" w14:textId="41A9A1AE" w:rsidR="00354E7F" w:rsidRPr="002D3750" w:rsidRDefault="00D23641" w:rsidP="000C73BC">
      <w:pPr>
        <w:spacing w:line="312" w:lineRule="auto"/>
        <w:rPr>
          <w:rFonts w:asciiTheme="minorHAnsi" w:hAnsiTheme="minorHAnsi" w:cstheme="minorHAnsi"/>
          <w:color w:val="000000"/>
        </w:rPr>
      </w:pPr>
      <w:r w:rsidRPr="002D3750">
        <w:rPr>
          <w:rFonts w:asciiTheme="minorHAnsi" w:hAnsiTheme="minorHAnsi" w:cstheme="minorHAnsi"/>
          <w:color w:val="000000"/>
        </w:rPr>
        <w:t>Analizując raport ooś, organ</w:t>
      </w:r>
      <w:r w:rsidR="00354E7F" w:rsidRPr="002D3750">
        <w:rPr>
          <w:rFonts w:asciiTheme="minorHAnsi" w:hAnsiTheme="minorHAnsi" w:cstheme="minorHAnsi"/>
          <w:color w:val="000000"/>
        </w:rPr>
        <w:t xml:space="preserve"> odwoławczy</w:t>
      </w:r>
      <w:r w:rsidRPr="002D3750">
        <w:rPr>
          <w:rFonts w:asciiTheme="minorHAnsi" w:hAnsiTheme="minorHAnsi" w:cstheme="minorHAnsi"/>
          <w:color w:val="000000"/>
        </w:rPr>
        <w:t xml:space="preserve"> dokładnie </w:t>
      </w:r>
      <w:r w:rsidR="00A126A6" w:rsidRPr="002D3750">
        <w:rPr>
          <w:rFonts w:asciiTheme="minorHAnsi" w:hAnsiTheme="minorHAnsi" w:cstheme="minorHAnsi"/>
          <w:color w:val="000000"/>
        </w:rPr>
        <w:t>zweryfikował</w:t>
      </w:r>
      <w:r w:rsidRPr="002D3750">
        <w:rPr>
          <w:rFonts w:asciiTheme="minorHAnsi" w:hAnsiTheme="minorHAnsi" w:cstheme="minorHAnsi"/>
          <w:color w:val="000000"/>
        </w:rPr>
        <w:t xml:space="preserve"> </w:t>
      </w:r>
      <w:r w:rsidR="00A126A6" w:rsidRPr="002D3750">
        <w:rPr>
          <w:rFonts w:asciiTheme="minorHAnsi" w:hAnsiTheme="minorHAnsi" w:cstheme="minorHAnsi"/>
          <w:color w:val="000000"/>
        </w:rPr>
        <w:t>wybran</w:t>
      </w:r>
      <w:r w:rsidR="00354E7F" w:rsidRPr="002D3750">
        <w:rPr>
          <w:rFonts w:asciiTheme="minorHAnsi" w:hAnsiTheme="minorHAnsi" w:cstheme="minorHAnsi"/>
          <w:color w:val="000000"/>
        </w:rPr>
        <w:t>e</w:t>
      </w:r>
      <w:r w:rsidR="00A126A6" w:rsidRPr="002D3750">
        <w:rPr>
          <w:rFonts w:asciiTheme="minorHAnsi" w:hAnsiTheme="minorHAnsi" w:cstheme="minorHAnsi"/>
          <w:color w:val="000000"/>
        </w:rPr>
        <w:t xml:space="preserve"> przez wnioskodawcę</w:t>
      </w:r>
      <w:r w:rsidRPr="002D3750">
        <w:rPr>
          <w:rFonts w:asciiTheme="minorHAnsi" w:hAnsiTheme="minorHAnsi" w:cstheme="minorHAnsi"/>
          <w:color w:val="000000"/>
        </w:rPr>
        <w:t xml:space="preserve"> wariant</w:t>
      </w:r>
      <w:r w:rsidR="00354E7F" w:rsidRPr="002D3750">
        <w:rPr>
          <w:rFonts w:asciiTheme="minorHAnsi" w:hAnsiTheme="minorHAnsi" w:cstheme="minorHAnsi"/>
          <w:color w:val="000000"/>
        </w:rPr>
        <w:t>y</w:t>
      </w:r>
      <w:r w:rsidRPr="002D3750">
        <w:rPr>
          <w:rFonts w:asciiTheme="minorHAnsi" w:hAnsiTheme="minorHAnsi" w:cstheme="minorHAnsi"/>
          <w:color w:val="000000"/>
        </w:rPr>
        <w:t xml:space="preserve"> realizacji przedsięwzięcia oraz</w:t>
      </w:r>
      <w:r w:rsidR="00A126A6" w:rsidRPr="002D3750">
        <w:rPr>
          <w:rFonts w:asciiTheme="minorHAnsi" w:hAnsiTheme="minorHAnsi" w:cstheme="minorHAnsi"/>
          <w:color w:val="000000"/>
        </w:rPr>
        <w:t xml:space="preserve"> sporządzone ich</w:t>
      </w:r>
      <w:r w:rsidRPr="002D3750">
        <w:rPr>
          <w:rFonts w:asciiTheme="minorHAnsi" w:hAnsiTheme="minorHAnsi" w:cstheme="minorHAnsi"/>
          <w:color w:val="000000"/>
        </w:rPr>
        <w:t xml:space="preserve"> porównanie. </w:t>
      </w:r>
      <w:r w:rsidR="00A126A6" w:rsidRPr="002D3750">
        <w:rPr>
          <w:rFonts w:asciiTheme="minorHAnsi" w:hAnsiTheme="minorHAnsi" w:cstheme="minorHAnsi"/>
          <w:color w:val="000000"/>
        </w:rPr>
        <w:t xml:space="preserve">Wbrew twierdzeniu skarżących, raport ooś dla niniejszego przedsięwzięcia zawiera szczegółowe </w:t>
      </w:r>
      <w:r w:rsidR="00A126A6" w:rsidRPr="002D3750">
        <w:rPr>
          <w:rFonts w:asciiTheme="minorHAnsi" w:hAnsiTheme="minorHAnsi" w:cstheme="minorHAnsi"/>
          <w:color w:val="000000"/>
        </w:rPr>
        <w:lastRenderedPageBreak/>
        <w:t>zestawienie obu wariantów</w:t>
      </w:r>
      <w:r w:rsidR="00B50521" w:rsidRPr="002D3750">
        <w:rPr>
          <w:rFonts w:asciiTheme="minorHAnsi" w:hAnsiTheme="minorHAnsi" w:cstheme="minorHAnsi"/>
          <w:color w:val="000000"/>
        </w:rPr>
        <w:t>, a także</w:t>
      </w:r>
      <w:r w:rsidR="00A126A6" w:rsidRPr="002D3750">
        <w:rPr>
          <w:rFonts w:asciiTheme="minorHAnsi" w:hAnsiTheme="minorHAnsi" w:cstheme="minorHAnsi"/>
          <w:color w:val="000000"/>
        </w:rPr>
        <w:t xml:space="preserve"> ich oddziaływań na poszczególne komponenty środowiska</w:t>
      </w:r>
      <w:r w:rsidR="00B50521" w:rsidRPr="002D3750">
        <w:rPr>
          <w:rFonts w:asciiTheme="minorHAnsi" w:hAnsiTheme="minorHAnsi" w:cstheme="minorHAnsi"/>
          <w:color w:val="000000"/>
        </w:rPr>
        <w:t>.</w:t>
      </w:r>
      <w:r w:rsidR="00503347" w:rsidRPr="002D3750">
        <w:rPr>
          <w:rFonts w:asciiTheme="minorHAnsi" w:hAnsiTheme="minorHAnsi" w:cstheme="minorHAnsi"/>
          <w:color w:val="000000"/>
        </w:rPr>
        <w:t xml:space="preserve"> </w:t>
      </w:r>
    </w:p>
    <w:p w14:paraId="28D78F2D" w14:textId="1C33318F" w:rsidR="00C13C8A" w:rsidRPr="002D3750" w:rsidRDefault="00503347" w:rsidP="000C73BC">
      <w:pPr>
        <w:spacing w:line="312" w:lineRule="auto"/>
        <w:rPr>
          <w:rFonts w:asciiTheme="minorHAnsi" w:hAnsiTheme="minorHAnsi" w:cstheme="minorHAnsi"/>
          <w:color w:val="000000"/>
        </w:rPr>
      </w:pPr>
      <w:r w:rsidRPr="002D3750">
        <w:rPr>
          <w:rFonts w:asciiTheme="minorHAnsi" w:hAnsiTheme="minorHAnsi" w:cstheme="minorHAnsi"/>
          <w:color w:val="000000"/>
        </w:rPr>
        <w:t>O</w:t>
      </w:r>
      <w:r w:rsidR="005605EF" w:rsidRPr="002D3750">
        <w:rPr>
          <w:rFonts w:asciiTheme="minorHAnsi" w:hAnsiTheme="minorHAnsi" w:cstheme="minorHAnsi"/>
          <w:color w:val="000000"/>
        </w:rPr>
        <w:t>rgan II instancji</w:t>
      </w:r>
      <w:r w:rsidR="00447CEC" w:rsidRPr="002D3750">
        <w:rPr>
          <w:rFonts w:asciiTheme="minorHAnsi" w:hAnsiTheme="minorHAnsi" w:cstheme="minorHAnsi"/>
          <w:color w:val="000000"/>
        </w:rPr>
        <w:t xml:space="preserve"> ustalił</w:t>
      </w:r>
      <w:r w:rsidR="005605EF" w:rsidRPr="002D3750">
        <w:rPr>
          <w:rFonts w:asciiTheme="minorHAnsi" w:hAnsiTheme="minorHAnsi" w:cstheme="minorHAnsi"/>
          <w:color w:val="000000"/>
        </w:rPr>
        <w:t>, że przeprowadzona analiza oddziaływań planowanego przedsięwzięcia na społeczeństwo</w:t>
      </w:r>
      <w:r w:rsidR="00447CEC" w:rsidRPr="002D3750">
        <w:rPr>
          <w:rFonts w:asciiTheme="minorHAnsi" w:hAnsiTheme="minorHAnsi" w:cstheme="minorHAnsi"/>
          <w:color w:val="000000"/>
        </w:rPr>
        <w:t>,</w:t>
      </w:r>
      <w:r w:rsidR="005605EF" w:rsidRPr="002D3750">
        <w:rPr>
          <w:rFonts w:asciiTheme="minorHAnsi" w:hAnsiTheme="minorHAnsi" w:cstheme="minorHAnsi"/>
          <w:color w:val="000000"/>
        </w:rPr>
        <w:t xml:space="preserve"> jest wystarczająca i nie wymaga</w:t>
      </w:r>
      <w:r w:rsidR="00447CEC" w:rsidRPr="002D3750">
        <w:rPr>
          <w:rFonts w:asciiTheme="minorHAnsi" w:hAnsiTheme="minorHAnsi" w:cstheme="minorHAnsi"/>
          <w:color w:val="000000"/>
        </w:rPr>
        <w:t xml:space="preserve"> dodatkowego</w:t>
      </w:r>
      <w:r w:rsidR="005605EF" w:rsidRPr="002D3750">
        <w:rPr>
          <w:rFonts w:asciiTheme="minorHAnsi" w:hAnsiTheme="minorHAnsi" w:cstheme="minorHAnsi"/>
          <w:color w:val="000000"/>
        </w:rPr>
        <w:t xml:space="preserve"> uzupełnienia.</w:t>
      </w:r>
      <w:r w:rsidR="00447CEC" w:rsidRPr="002D3750">
        <w:rPr>
          <w:rFonts w:asciiTheme="minorHAnsi" w:hAnsiTheme="minorHAnsi" w:cstheme="minorHAnsi"/>
          <w:color w:val="000000"/>
        </w:rPr>
        <w:t xml:space="preserve"> </w:t>
      </w:r>
      <w:r w:rsidR="00354E7F" w:rsidRPr="002D3750">
        <w:rPr>
          <w:rFonts w:asciiTheme="minorHAnsi" w:hAnsiTheme="minorHAnsi" w:cstheme="minorHAnsi"/>
          <w:color w:val="000000"/>
        </w:rPr>
        <w:t>R</w:t>
      </w:r>
      <w:r w:rsidR="00447CEC" w:rsidRPr="002D3750">
        <w:rPr>
          <w:rFonts w:asciiTheme="minorHAnsi" w:hAnsiTheme="minorHAnsi" w:cstheme="minorHAnsi"/>
          <w:color w:val="000000"/>
        </w:rPr>
        <w:t>aport ooś w</w:t>
      </w:r>
      <w:r w:rsidR="00354E7F" w:rsidRPr="002D3750">
        <w:rPr>
          <w:rFonts w:asciiTheme="minorHAnsi" w:hAnsiTheme="minorHAnsi" w:cstheme="minorHAnsi"/>
          <w:color w:val="000000"/>
        </w:rPr>
        <w:t xml:space="preserve"> części dotyczącej</w:t>
      </w:r>
      <w:r w:rsidR="00447CEC" w:rsidRPr="002D3750">
        <w:rPr>
          <w:rFonts w:asciiTheme="minorHAnsi" w:hAnsiTheme="minorHAnsi" w:cstheme="minorHAnsi"/>
          <w:color w:val="000000"/>
        </w:rPr>
        <w:t xml:space="preserve"> wariantów</w:t>
      </w:r>
      <w:r w:rsidR="00354E7F" w:rsidRPr="002D3750">
        <w:rPr>
          <w:rFonts w:asciiTheme="minorHAnsi" w:hAnsiTheme="minorHAnsi" w:cstheme="minorHAnsi"/>
          <w:color w:val="000000"/>
        </w:rPr>
        <w:t xml:space="preserve"> inwestycji,</w:t>
      </w:r>
      <w:r w:rsidR="00447CEC" w:rsidRPr="002D3750">
        <w:rPr>
          <w:rFonts w:asciiTheme="minorHAnsi" w:hAnsiTheme="minorHAnsi" w:cstheme="minorHAnsi"/>
          <w:color w:val="000000"/>
        </w:rPr>
        <w:t xml:space="preserve"> uwzględ</w:t>
      </w:r>
      <w:r w:rsidR="00354E7F" w:rsidRPr="002D3750">
        <w:rPr>
          <w:rFonts w:asciiTheme="minorHAnsi" w:hAnsiTheme="minorHAnsi" w:cstheme="minorHAnsi"/>
          <w:color w:val="000000"/>
        </w:rPr>
        <w:t>nia</w:t>
      </w:r>
      <w:r w:rsidR="00447CEC" w:rsidRPr="002D3750">
        <w:rPr>
          <w:rFonts w:asciiTheme="minorHAnsi" w:hAnsiTheme="minorHAnsi" w:cstheme="minorHAnsi"/>
          <w:color w:val="000000"/>
        </w:rPr>
        <w:t xml:space="preserve"> oddziaływanie na ludzi zarówno w fazie realizacji (str. 207-209 wersja 2 raportu ooś z dnia 27 czerwca 2019 r.), jak i eksploatacji (str. 304-305 wersja 2 raportu ooś). </w:t>
      </w:r>
      <w:r w:rsidR="00354E7F" w:rsidRPr="002D3750">
        <w:rPr>
          <w:rFonts w:asciiTheme="minorHAnsi" w:hAnsiTheme="minorHAnsi" w:cstheme="minorHAnsi"/>
          <w:color w:val="000000"/>
        </w:rPr>
        <w:t xml:space="preserve">Przedstawione potencjalne </w:t>
      </w:r>
      <w:r w:rsidR="00C80B36" w:rsidRPr="002D3750">
        <w:rPr>
          <w:rFonts w:asciiTheme="minorHAnsi" w:hAnsiTheme="minorHAnsi" w:cstheme="minorHAnsi"/>
          <w:color w:val="000000"/>
        </w:rPr>
        <w:t>oddziaływa</w:t>
      </w:r>
      <w:r w:rsidR="00354E7F" w:rsidRPr="002D3750">
        <w:rPr>
          <w:rFonts w:asciiTheme="minorHAnsi" w:hAnsiTheme="minorHAnsi" w:cstheme="minorHAnsi"/>
          <w:color w:val="000000"/>
        </w:rPr>
        <w:t>nia</w:t>
      </w:r>
      <w:r w:rsidR="00C80B36" w:rsidRPr="002D3750">
        <w:rPr>
          <w:rFonts w:asciiTheme="minorHAnsi" w:hAnsiTheme="minorHAnsi" w:cstheme="minorHAnsi"/>
          <w:color w:val="000000"/>
        </w:rPr>
        <w:t xml:space="preserve"> planowanej inwestycji na ludzi,</w:t>
      </w:r>
      <w:r w:rsidR="00B93F95" w:rsidRPr="002D3750">
        <w:rPr>
          <w:rFonts w:asciiTheme="minorHAnsi" w:hAnsiTheme="minorHAnsi" w:cstheme="minorHAnsi"/>
          <w:color w:val="000000"/>
        </w:rPr>
        <w:t xml:space="preserve"> </w:t>
      </w:r>
      <w:r w:rsidR="00354E7F" w:rsidRPr="002D3750">
        <w:rPr>
          <w:rFonts w:asciiTheme="minorHAnsi" w:hAnsiTheme="minorHAnsi" w:cstheme="minorHAnsi"/>
          <w:color w:val="000000"/>
        </w:rPr>
        <w:t>informują o zmianach dotyczących</w:t>
      </w:r>
      <w:r w:rsidR="00B93F95" w:rsidRPr="002D3750">
        <w:rPr>
          <w:rFonts w:asciiTheme="minorHAnsi" w:hAnsiTheme="minorHAnsi" w:cstheme="minorHAnsi"/>
          <w:color w:val="000000"/>
        </w:rPr>
        <w:t xml:space="preserve"> </w:t>
      </w:r>
      <w:r w:rsidR="00C80B36" w:rsidRPr="002D3750">
        <w:rPr>
          <w:rFonts w:asciiTheme="minorHAnsi" w:hAnsiTheme="minorHAnsi" w:cstheme="minorHAnsi"/>
          <w:color w:val="000000"/>
        </w:rPr>
        <w:t>emisji substancji oraz hałasu do atmosfery, potencjalnych sytuacj</w:t>
      </w:r>
      <w:r w:rsidR="00B451A4" w:rsidRPr="002D3750">
        <w:rPr>
          <w:rFonts w:asciiTheme="minorHAnsi" w:hAnsiTheme="minorHAnsi" w:cstheme="minorHAnsi"/>
          <w:color w:val="000000"/>
        </w:rPr>
        <w:t>ach</w:t>
      </w:r>
      <w:r w:rsidR="00C80B36" w:rsidRPr="002D3750">
        <w:rPr>
          <w:rFonts w:asciiTheme="minorHAnsi" w:hAnsiTheme="minorHAnsi" w:cstheme="minorHAnsi"/>
          <w:color w:val="000000"/>
        </w:rPr>
        <w:t xml:space="preserve"> awaryjnych, a także</w:t>
      </w:r>
      <w:r w:rsidR="00354E7F" w:rsidRPr="002D3750">
        <w:rPr>
          <w:rFonts w:asciiTheme="minorHAnsi" w:hAnsiTheme="minorHAnsi" w:cstheme="minorHAnsi"/>
          <w:color w:val="000000"/>
        </w:rPr>
        <w:t xml:space="preserve"> o</w:t>
      </w:r>
      <w:r w:rsidR="00C80B36" w:rsidRPr="002D3750">
        <w:rPr>
          <w:rFonts w:asciiTheme="minorHAnsi" w:hAnsiTheme="minorHAnsi" w:cstheme="minorHAnsi"/>
          <w:color w:val="000000"/>
        </w:rPr>
        <w:t xml:space="preserve"> wyznaczonych stref</w:t>
      </w:r>
      <w:r w:rsidR="00354E7F" w:rsidRPr="002D3750">
        <w:rPr>
          <w:rFonts w:asciiTheme="minorHAnsi" w:hAnsiTheme="minorHAnsi" w:cstheme="minorHAnsi"/>
          <w:color w:val="000000"/>
        </w:rPr>
        <w:t>ach</w:t>
      </w:r>
      <w:r w:rsidR="00C80B36" w:rsidRPr="002D3750">
        <w:rPr>
          <w:rFonts w:asciiTheme="minorHAnsi" w:hAnsiTheme="minorHAnsi" w:cstheme="minorHAnsi"/>
          <w:color w:val="000000"/>
        </w:rPr>
        <w:t xml:space="preserve"> kontrolowanych wzdłuż biegu gazociągu. </w:t>
      </w:r>
      <w:r w:rsidR="00447CEC" w:rsidRPr="002D3750">
        <w:rPr>
          <w:rFonts w:asciiTheme="minorHAnsi" w:hAnsiTheme="minorHAnsi" w:cstheme="minorHAnsi"/>
          <w:color w:val="000000"/>
        </w:rPr>
        <w:t>Syntezę oddziaływań na poszczególne elementy środowiska, w tym społeczeństwo,</w:t>
      </w:r>
      <w:r w:rsidR="00354E7F" w:rsidRPr="002D3750">
        <w:rPr>
          <w:rFonts w:asciiTheme="minorHAnsi" w:hAnsiTheme="minorHAnsi" w:cstheme="minorHAnsi"/>
          <w:color w:val="000000"/>
        </w:rPr>
        <w:t xml:space="preserve"> w sposób wyczerpujący</w:t>
      </w:r>
      <w:r w:rsidR="00447CEC" w:rsidRPr="002D3750">
        <w:rPr>
          <w:rFonts w:asciiTheme="minorHAnsi" w:hAnsiTheme="minorHAnsi" w:cstheme="minorHAnsi"/>
          <w:color w:val="000000"/>
        </w:rPr>
        <w:t xml:space="preserve"> przedstawi</w:t>
      </w:r>
      <w:r w:rsidR="00354E7F" w:rsidRPr="002D3750">
        <w:rPr>
          <w:rFonts w:asciiTheme="minorHAnsi" w:hAnsiTheme="minorHAnsi" w:cstheme="minorHAnsi"/>
          <w:color w:val="000000"/>
        </w:rPr>
        <w:t>ono</w:t>
      </w:r>
      <w:r w:rsidR="00447CEC" w:rsidRPr="002D3750">
        <w:rPr>
          <w:rFonts w:asciiTheme="minorHAnsi" w:hAnsiTheme="minorHAnsi" w:cstheme="minorHAnsi"/>
          <w:color w:val="000000"/>
        </w:rPr>
        <w:t xml:space="preserve"> w postaci tabel</w:t>
      </w:r>
      <w:r w:rsidR="00B50521" w:rsidRPr="002D3750">
        <w:rPr>
          <w:rFonts w:asciiTheme="minorHAnsi" w:hAnsiTheme="minorHAnsi" w:cstheme="minorHAnsi"/>
          <w:color w:val="000000"/>
        </w:rPr>
        <w:t>:</w:t>
      </w:r>
      <w:r w:rsidR="00447CEC" w:rsidRPr="002D3750">
        <w:rPr>
          <w:rFonts w:asciiTheme="minorHAnsi" w:hAnsiTheme="minorHAnsi" w:cstheme="minorHAnsi"/>
          <w:color w:val="000000"/>
        </w:rPr>
        <w:t xml:space="preserve"> I-74</w:t>
      </w:r>
      <w:r w:rsidR="00B50521" w:rsidRPr="002D3750">
        <w:rPr>
          <w:rFonts w:asciiTheme="minorHAnsi" w:hAnsiTheme="minorHAnsi" w:cstheme="minorHAnsi"/>
          <w:color w:val="000000"/>
        </w:rPr>
        <w:t>, I-75, I-76</w:t>
      </w:r>
      <w:r w:rsidR="00447CEC" w:rsidRPr="002D3750">
        <w:rPr>
          <w:rFonts w:asciiTheme="minorHAnsi" w:hAnsiTheme="minorHAnsi" w:cstheme="minorHAnsi"/>
          <w:color w:val="000000"/>
        </w:rPr>
        <w:t xml:space="preserve"> (str. </w:t>
      </w:r>
      <w:r w:rsidR="00F44C92" w:rsidRPr="002D3750">
        <w:rPr>
          <w:rFonts w:asciiTheme="minorHAnsi" w:hAnsiTheme="minorHAnsi" w:cstheme="minorHAnsi"/>
          <w:color w:val="000000"/>
        </w:rPr>
        <w:t>323-332 wersji 2 raportu ooś)</w:t>
      </w:r>
      <w:r w:rsidR="00447CEC" w:rsidRPr="002D3750">
        <w:rPr>
          <w:rFonts w:asciiTheme="minorHAnsi" w:hAnsiTheme="minorHAnsi" w:cstheme="minorHAnsi"/>
          <w:color w:val="000000"/>
        </w:rPr>
        <w:t xml:space="preserve"> dla obu prezentowanych wariantów</w:t>
      </w:r>
      <w:r w:rsidR="00F44C92" w:rsidRPr="002D3750">
        <w:rPr>
          <w:rFonts w:asciiTheme="minorHAnsi" w:hAnsiTheme="minorHAnsi" w:cstheme="minorHAnsi"/>
          <w:color w:val="000000"/>
        </w:rPr>
        <w:t xml:space="preserve"> z wyszczególnieniem każdego z etapów przedmiotowego przedsięwzięcia. Powyższe </w:t>
      </w:r>
      <w:r w:rsidRPr="002D3750">
        <w:rPr>
          <w:rFonts w:asciiTheme="minorHAnsi" w:hAnsiTheme="minorHAnsi" w:cstheme="minorHAnsi"/>
          <w:color w:val="000000"/>
        </w:rPr>
        <w:t>zestawienie wariantów</w:t>
      </w:r>
      <w:r w:rsidR="006F3073" w:rsidRPr="002D3750">
        <w:rPr>
          <w:rFonts w:asciiTheme="minorHAnsi" w:hAnsiTheme="minorHAnsi" w:cstheme="minorHAnsi"/>
          <w:color w:val="000000"/>
        </w:rPr>
        <w:t xml:space="preserve"> oraz ich</w:t>
      </w:r>
      <w:r w:rsidR="00F44C92" w:rsidRPr="002D3750">
        <w:rPr>
          <w:rFonts w:asciiTheme="minorHAnsi" w:hAnsiTheme="minorHAnsi" w:cstheme="minorHAnsi"/>
          <w:color w:val="000000"/>
        </w:rPr>
        <w:t xml:space="preserve"> </w:t>
      </w:r>
      <w:r w:rsidR="00DE2D71" w:rsidRPr="002D3750">
        <w:rPr>
          <w:rFonts w:asciiTheme="minorHAnsi" w:hAnsiTheme="minorHAnsi" w:cstheme="minorHAnsi"/>
          <w:color w:val="000000"/>
        </w:rPr>
        <w:t>oddziaływań</w:t>
      </w:r>
      <w:r w:rsidR="00F44C92" w:rsidRPr="002D3750">
        <w:rPr>
          <w:rFonts w:asciiTheme="minorHAnsi" w:hAnsiTheme="minorHAnsi" w:cstheme="minorHAnsi"/>
          <w:color w:val="000000"/>
        </w:rPr>
        <w:t xml:space="preserve"> </w:t>
      </w:r>
      <w:r w:rsidR="006F3073" w:rsidRPr="002D3750">
        <w:rPr>
          <w:rFonts w:asciiTheme="minorHAnsi" w:hAnsiTheme="minorHAnsi" w:cstheme="minorHAnsi"/>
          <w:color w:val="000000"/>
        </w:rPr>
        <w:t>na środowisko, w tym</w:t>
      </w:r>
      <w:r w:rsidR="00F44C92" w:rsidRPr="002D3750">
        <w:rPr>
          <w:rFonts w:asciiTheme="minorHAnsi" w:hAnsiTheme="minorHAnsi" w:cstheme="minorHAnsi"/>
          <w:color w:val="000000"/>
        </w:rPr>
        <w:t xml:space="preserve"> ludzi, organ odwoławczy uznał za</w:t>
      </w:r>
      <w:r w:rsidR="00B93F95" w:rsidRPr="002D3750">
        <w:rPr>
          <w:rFonts w:asciiTheme="minorHAnsi" w:hAnsiTheme="minorHAnsi" w:cstheme="minorHAnsi"/>
          <w:color w:val="000000"/>
        </w:rPr>
        <w:t xml:space="preserve"> pełne i</w:t>
      </w:r>
      <w:r w:rsidR="00F44C92" w:rsidRPr="002D3750">
        <w:rPr>
          <w:rFonts w:asciiTheme="minorHAnsi" w:hAnsiTheme="minorHAnsi" w:cstheme="minorHAnsi"/>
          <w:color w:val="000000"/>
        </w:rPr>
        <w:t xml:space="preserve"> całkowicie wystarczające.</w:t>
      </w:r>
      <w:r w:rsidR="00C13C8A" w:rsidRPr="002D3750">
        <w:rPr>
          <w:rFonts w:asciiTheme="minorHAnsi" w:hAnsiTheme="minorHAnsi" w:cstheme="minorHAnsi"/>
          <w:color w:val="000000"/>
        </w:rPr>
        <w:t xml:space="preserve"> </w:t>
      </w:r>
    </w:p>
    <w:p w14:paraId="0100EBB7" w14:textId="56845C6B" w:rsidR="00B95912" w:rsidRPr="002D3750" w:rsidRDefault="00C13C8A" w:rsidP="000C73BC">
      <w:pPr>
        <w:spacing w:line="312" w:lineRule="auto"/>
        <w:rPr>
          <w:rFonts w:asciiTheme="minorHAnsi" w:hAnsiTheme="minorHAnsi" w:cstheme="minorHAnsi"/>
          <w:color w:val="000000"/>
        </w:rPr>
      </w:pPr>
      <w:r w:rsidRPr="002D3750">
        <w:rPr>
          <w:rFonts w:asciiTheme="minorHAnsi" w:hAnsiTheme="minorHAnsi" w:cstheme="minorHAnsi"/>
          <w:color w:val="000000"/>
        </w:rPr>
        <w:t>W</w:t>
      </w:r>
      <w:r w:rsidR="009F03B6" w:rsidRPr="002D3750">
        <w:rPr>
          <w:rFonts w:asciiTheme="minorHAnsi" w:hAnsiTheme="minorHAnsi" w:cstheme="minorHAnsi"/>
          <w:color w:val="000000"/>
        </w:rPr>
        <w:t xml:space="preserve"> przypadku gdy wytypowany przez wnioskodawcę wariant jest dopuszczalny do realizacji, organ nie posiadając przesłanek, na podstawie których mógłby wskazać inny wariant w trybie art. 81 ust. 1 ustawy o</w:t>
      </w:r>
      <w:r w:rsidR="00EC2168">
        <w:rPr>
          <w:rFonts w:asciiTheme="minorHAnsi" w:hAnsiTheme="minorHAnsi" w:cstheme="minorHAnsi"/>
          <w:color w:val="000000"/>
        </w:rPr>
        <w:t>.</w:t>
      </w:r>
      <w:r w:rsidR="009F03B6" w:rsidRPr="002D3750">
        <w:rPr>
          <w:rFonts w:asciiTheme="minorHAnsi" w:hAnsiTheme="minorHAnsi" w:cstheme="minorHAnsi"/>
          <w:color w:val="000000"/>
        </w:rPr>
        <w:t>o</w:t>
      </w:r>
      <w:r w:rsidR="00EC2168">
        <w:rPr>
          <w:rFonts w:asciiTheme="minorHAnsi" w:hAnsiTheme="minorHAnsi" w:cstheme="minorHAnsi"/>
          <w:color w:val="000000"/>
        </w:rPr>
        <w:t>.</w:t>
      </w:r>
      <w:r w:rsidR="009F03B6" w:rsidRPr="002D3750">
        <w:rPr>
          <w:rFonts w:asciiTheme="minorHAnsi" w:hAnsiTheme="minorHAnsi" w:cstheme="minorHAnsi"/>
          <w:color w:val="000000"/>
        </w:rPr>
        <w:t>ś</w:t>
      </w:r>
      <w:r w:rsidR="00EC2168">
        <w:rPr>
          <w:rFonts w:asciiTheme="minorHAnsi" w:hAnsiTheme="minorHAnsi" w:cstheme="minorHAnsi"/>
          <w:color w:val="000000"/>
        </w:rPr>
        <w:t>.</w:t>
      </w:r>
      <w:r w:rsidR="009F03B6" w:rsidRPr="002D3750">
        <w:rPr>
          <w:rFonts w:asciiTheme="minorHAnsi" w:hAnsiTheme="minorHAnsi" w:cstheme="minorHAnsi"/>
          <w:color w:val="000000"/>
        </w:rPr>
        <w:t xml:space="preserve">, jest zobowiązany wnioskiem inwestora </w:t>
      </w:r>
      <w:r w:rsidR="00501B75" w:rsidRPr="002D3750">
        <w:rPr>
          <w:rFonts w:asciiTheme="minorHAnsi" w:hAnsiTheme="minorHAnsi" w:cstheme="minorHAnsi"/>
          <w:color w:val="000000"/>
        </w:rPr>
        <w:t>d</w:t>
      </w:r>
      <w:r w:rsidR="009F03B6" w:rsidRPr="002D3750">
        <w:rPr>
          <w:rFonts w:asciiTheme="minorHAnsi" w:hAnsiTheme="minorHAnsi" w:cstheme="minorHAnsi"/>
          <w:color w:val="000000"/>
        </w:rPr>
        <w:t>o wydani</w:t>
      </w:r>
      <w:r w:rsidR="00501B75" w:rsidRPr="002D3750">
        <w:rPr>
          <w:rFonts w:asciiTheme="minorHAnsi" w:hAnsiTheme="minorHAnsi" w:cstheme="minorHAnsi"/>
          <w:color w:val="000000"/>
        </w:rPr>
        <w:t>a</w:t>
      </w:r>
      <w:r w:rsidR="009F03B6" w:rsidRPr="002D3750">
        <w:rPr>
          <w:rFonts w:asciiTheme="minorHAnsi" w:hAnsiTheme="minorHAnsi" w:cstheme="minorHAnsi"/>
          <w:color w:val="000000"/>
        </w:rPr>
        <w:t xml:space="preserve"> decyzji. Zatem odmowa ustalenia środowiskowych uwarunkowań w kształcie określonym we wniosku, w niniejszej sprawie w wariancie I, może nastąpić w ściśle określonych przypadkach wskazanych w ustawie o</w:t>
      </w:r>
      <w:r w:rsidR="00EC2168">
        <w:rPr>
          <w:rFonts w:asciiTheme="minorHAnsi" w:hAnsiTheme="minorHAnsi" w:cstheme="minorHAnsi"/>
          <w:color w:val="000000"/>
        </w:rPr>
        <w:t>.</w:t>
      </w:r>
      <w:r w:rsidR="009F03B6" w:rsidRPr="002D3750">
        <w:rPr>
          <w:rFonts w:asciiTheme="minorHAnsi" w:hAnsiTheme="minorHAnsi" w:cstheme="minorHAnsi"/>
          <w:color w:val="000000"/>
        </w:rPr>
        <w:t>o</w:t>
      </w:r>
      <w:r w:rsidR="00EC2168">
        <w:rPr>
          <w:rFonts w:asciiTheme="minorHAnsi" w:hAnsiTheme="minorHAnsi" w:cstheme="minorHAnsi"/>
          <w:color w:val="000000"/>
        </w:rPr>
        <w:t>.</w:t>
      </w:r>
      <w:r w:rsidR="009F03B6" w:rsidRPr="002D3750">
        <w:rPr>
          <w:rFonts w:asciiTheme="minorHAnsi" w:hAnsiTheme="minorHAnsi" w:cstheme="minorHAnsi"/>
          <w:color w:val="000000"/>
        </w:rPr>
        <w:t>ś</w:t>
      </w:r>
      <w:r w:rsidR="00EC2168">
        <w:rPr>
          <w:rFonts w:asciiTheme="minorHAnsi" w:hAnsiTheme="minorHAnsi" w:cstheme="minorHAnsi"/>
          <w:color w:val="000000"/>
        </w:rPr>
        <w:t>.</w:t>
      </w:r>
      <w:r w:rsidR="009F03B6" w:rsidRPr="002D3750">
        <w:rPr>
          <w:rFonts w:asciiTheme="minorHAnsi" w:hAnsiTheme="minorHAnsi" w:cstheme="minorHAnsi"/>
          <w:color w:val="000000"/>
        </w:rPr>
        <w:t xml:space="preserve"> Przesłanki te stanowią:</w:t>
      </w:r>
    </w:p>
    <w:p w14:paraId="7AEA91C3" w14:textId="14CB61A0" w:rsidR="009F03B6" w:rsidRPr="002D3750" w:rsidRDefault="009F03B6" w:rsidP="002D3750">
      <w:pPr>
        <w:pStyle w:val="Akapitzlist"/>
        <w:numPr>
          <w:ilvl w:val="0"/>
          <w:numId w:val="7"/>
        </w:numPr>
        <w:suppressAutoHyphens w:val="0"/>
        <w:spacing w:line="312" w:lineRule="auto"/>
        <w:ind w:left="284" w:hanging="284"/>
        <w:rPr>
          <w:rFonts w:asciiTheme="minorHAnsi" w:hAnsiTheme="minorHAnsi" w:cstheme="minorHAnsi"/>
          <w:color w:val="000000"/>
        </w:rPr>
      </w:pPr>
      <w:r w:rsidRPr="002D3750">
        <w:rPr>
          <w:rFonts w:asciiTheme="minorHAnsi" w:hAnsiTheme="minorHAnsi" w:cstheme="minorHAnsi"/>
          <w:color w:val="000000"/>
        </w:rPr>
        <w:t>niezgodność lokalizacji przedsięwzięcia z miejscowym planem zagospodarowania przestrzennego lub naruszenie zamierzoną działalnością przeznaczenia nieruchomości określonej w miejscowym planie zagospodarowania przestrzennego (art. 80 ust. 2 i 3 ustawy o</w:t>
      </w:r>
      <w:r w:rsidR="00EC2168">
        <w:rPr>
          <w:rFonts w:asciiTheme="minorHAnsi" w:hAnsiTheme="minorHAnsi" w:cstheme="minorHAnsi"/>
          <w:color w:val="000000"/>
        </w:rPr>
        <w:t>.</w:t>
      </w:r>
      <w:r w:rsidRPr="002D3750">
        <w:rPr>
          <w:rFonts w:asciiTheme="minorHAnsi" w:hAnsiTheme="minorHAnsi" w:cstheme="minorHAnsi"/>
          <w:color w:val="000000"/>
        </w:rPr>
        <w:t>o</w:t>
      </w:r>
      <w:r w:rsidR="00EC2168">
        <w:rPr>
          <w:rFonts w:asciiTheme="minorHAnsi" w:hAnsiTheme="minorHAnsi" w:cstheme="minorHAnsi"/>
          <w:color w:val="000000"/>
        </w:rPr>
        <w:t>.</w:t>
      </w:r>
      <w:r w:rsidRPr="002D3750">
        <w:rPr>
          <w:rFonts w:asciiTheme="minorHAnsi" w:hAnsiTheme="minorHAnsi" w:cstheme="minorHAnsi"/>
          <w:color w:val="000000"/>
        </w:rPr>
        <w:t>ś</w:t>
      </w:r>
      <w:r w:rsidR="00EC2168">
        <w:rPr>
          <w:rFonts w:asciiTheme="minorHAnsi" w:hAnsiTheme="minorHAnsi" w:cstheme="minorHAnsi"/>
          <w:color w:val="000000"/>
        </w:rPr>
        <w:t>.</w:t>
      </w:r>
      <w:r w:rsidRPr="002D3750">
        <w:rPr>
          <w:rFonts w:asciiTheme="minorHAnsi" w:hAnsiTheme="minorHAnsi" w:cstheme="minorHAnsi"/>
          <w:color w:val="000000"/>
        </w:rPr>
        <w:t>);</w:t>
      </w:r>
    </w:p>
    <w:p w14:paraId="13E6E54C" w14:textId="4B42D753" w:rsidR="009F03B6" w:rsidRPr="002D3750" w:rsidRDefault="009F03B6" w:rsidP="002D3750">
      <w:pPr>
        <w:pStyle w:val="Akapitzlist"/>
        <w:numPr>
          <w:ilvl w:val="0"/>
          <w:numId w:val="6"/>
        </w:numPr>
        <w:suppressAutoHyphens w:val="0"/>
        <w:spacing w:line="312" w:lineRule="auto"/>
        <w:ind w:left="284" w:hanging="284"/>
        <w:rPr>
          <w:rFonts w:asciiTheme="minorHAnsi" w:hAnsiTheme="minorHAnsi" w:cstheme="minorHAnsi"/>
          <w:color w:val="000000"/>
        </w:rPr>
      </w:pPr>
      <w:r w:rsidRPr="002D3750">
        <w:rPr>
          <w:rFonts w:asciiTheme="minorHAnsi" w:hAnsiTheme="minorHAnsi" w:cstheme="minorHAnsi"/>
          <w:color w:val="000000"/>
        </w:rPr>
        <w:t>brak zgody wnioskodawcy na wskazanie w decyzji wariantu innego niż proponowany przez niego jeżeli z oceny oddziaływania przedsięwzięcia na środowisko wynika zasadność realizacji przedsięwzięcia w wariancie innym niż proponowany przez wnioskodawcę (art. 81 ust. 1 ustawy o</w:t>
      </w:r>
      <w:r w:rsidR="00EC2168">
        <w:rPr>
          <w:rFonts w:asciiTheme="minorHAnsi" w:hAnsiTheme="minorHAnsi" w:cstheme="minorHAnsi"/>
          <w:color w:val="000000"/>
        </w:rPr>
        <w:t>.</w:t>
      </w:r>
      <w:r w:rsidRPr="002D3750">
        <w:rPr>
          <w:rFonts w:asciiTheme="minorHAnsi" w:hAnsiTheme="minorHAnsi" w:cstheme="minorHAnsi"/>
          <w:color w:val="000000"/>
        </w:rPr>
        <w:t>o</w:t>
      </w:r>
      <w:r w:rsidR="00EC2168">
        <w:rPr>
          <w:rFonts w:asciiTheme="minorHAnsi" w:hAnsiTheme="minorHAnsi" w:cstheme="minorHAnsi"/>
          <w:color w:val="000000"/>
        </w:rPr>
        <w:t>.</w:t>
      </w:r>
      <w:r w:rsidRPr="002D3750">
        <w:rPr>
          <w:rFonts w:asciiTheme="minorHAnsi" w:hAnsiTheme="minorHAnsi" w:cstheme="minorHAnsi"/>
          <w:color w:val="000000"/>
        </w:rPr>
        <w:t>ś</w:t>
      </w:r>
      <w:r w:rsidR="00EC2168">
        <w:rPr>
          <w:rFonts w:asciiTheme="minorHAnsi" w:hAnsiTheme="minorHAnsi" w:cstheme="minorHAnsi"/>
          <w:color w:val="000000"/>
        </w:rPr>
        <w:t>.</w:t>
      </w:r>
      <w:r w:rsidRPr="002D3750">
        <w:rPr>
          <w:rFonts w:asciiTheme="minorHAnsi" w:hAnsiTheme="minorHAnsi" w:cstheme="minorHAnsi"/>
          <w:color w:val="000000"/>
        </w:rPr>
        <w:t xml:space="preserve"> w zw. z art. 4 ust. 1 ustawy </w:t>
      </w:r>
      <w:r w:rsidR="007F29E3" w:rsidRPr="002D3750">
        <w:rPr>
          <w:rFonts w:asciiTheme="minorHAnsi" w:hAnsiTheme="minorHAnsi" w:cstheme="minorHAnsi"/>
          <w:color w:val="000000"/>
        </w:rPr>
        <w:t>o zmianie ustawy o</w:t>
      </w:r>
      <w:r w:rsidR="00EC2168">
        <w:rPr>
          <w:rFonts w:asciiTheme="minorHAnsi" w:hAnsiTheme="minorHAnsi" w:cstheme="minorHAnsi"/>
          <w:color w:val="000000"/>
        </w:rPr>
        <w:t>.</w:t>
      </w:r>
      <w:r w:rsidR="007F29E3" w:rsidRPr="002D3750">
        <w:rPr>
          <w:rFonts w:asciiTheme="minorHAnsi" w:hAnsiTheme="minorHAnsi" w:cstheme="minorHAnsi"/>
          <w:color w:val="000000"/>
        </w:rPr>
        <w:t>o</w:t>
      </w:r>
      <w:r w:rsidR="00EC2168">
        <w:rPr>
          <w:rFonts w:asciiTheme="minorHAnsi" w:hAnsiTheme="minorHAnsi" w:cstheme="minorHAnsi"/>
          <w:color w:val="000000"/>
        </w:rPr>
        <w:t>.</w:t>
      </w:r>
      <w:r w:rsidR="007F29E3" w:rsidRPr="002D3750">
        <w:rPr>
          <w:rFonts w:asciiTheme="minorHAnsi" w:hAnsiTheme="minorHAnsi" w:cstheme="minorHAnsi"/>
          <w:color w:val="000000"/>
        </w:rPr>
        <w:t>ś</w:t>
      </w:r>
      <w:r w:rsidR="00EC2168">
        <w:rPr>
          <w:rFonts w:asciiTheme="minorHAnsi" w:hAnsiTheme="minorHAnsi" w:cstheme="minorHAnsi"/>
          <w:color w:val="000000"/>
        </w:rPr>
        <w:t>.</w:t>
      </w:r>
      <w:r w:rsidR="007F29E3" w:rsidRPr="002D3750">
        <w:rPr>
          <w:rFonts w:asciiTheme="minorHAnsi" w:hAnsiTheme="minorHAnsi" w:cstheme="minorHAnsi"/>
          <w:color w:val="000000"/>
        </w:rPr>
        <w:t>);</w:t>
      </w:r>
    </w:p>
    <w:p w14:paraId="1BF7470A" w14:textId="4A2C9052" w:rsidR="009F03B6" w:rsidRPr="002D3750" w:rsidRDefault="009F03B6" w:rsidP="002D3750">
      <w:pPr>
        <w:pStyle w:val="Akapitzlist"/>
        <w:numPr>
          <w:ilvl w:val="0"/>
          <w:numId w:val="6"/>
        </w:numPr>
        <w:suppressAutoHyphens w:val="0"/>
        <w:spacing w:line="312" w:lineRule="auto"/>
        <w:ind w:left="284" w:hanging="284"/>
        <w:rPr>
          <w:rFonts w:asciiTheme="minorHAnsi" w:hAnsiTheme="minorHAnsi" w:cstheme="minorHAnsi"/>
          <w:color w:val="000000"/>
        </w:rPr>
      </w:pPr>
      <w:r w:rsidRPr="002D3750">
        <w:rPr>
          <w:rFonts w:asciiTheme="minorHAnsi" w:hAnsiTheme="minorHAnsi" w:cstheme="minorHAnsi"/>
          <w:color w:val="000000"/>
        </w:rPr>
        <w:t>wykazanie znaczącego negatywnego oddziaływania na obszar Natura 2000, o ile nie zachodzą przesłanki, o których mowa w art. 34 ustawy o ochronie przyrody (art. 81 ust. 2 ustawy o</w:t>
      </w:r>
      <w:r w:rsidR="00EC2168">
        <w:rPr>
          <w:rFonts w:asciiTheme="minorHAnsi" w:hAnsiTheme="minorHAnsi" w:cstheme="minorHAnsi"/>
          <w:color w:val="000000"/>
        </w:rPr>
        <w:t>.</w:t>
      </w:r>
      <w:r w:rsidRPr="002D3750">
        <w:rPr>
          <w:rFonts w:asciiTheme="minorHAnsi" w:hAnsiTheme="minorHAnsi" w:cstheme="minorHAnsi"/>
          <w:color w:val="000000"/>
        </w:rPr>
        <w:t>o</w:t>
      </w:r>
      <w:r w:rsidR="00EC2168">
        <w:rPr>
          <w:rFonts w:asciiTheme="minorHAnsi" w:hAnsiTheme="minorHAnsi" w:cstheme="minorHAnsi"/>
          <w:color w:val="000000"/>
        </w:rPr>
        <w:t>.</w:t>
      </w:r>
      <w:r w:rsidRPr="002D3750">
        <w:rPr>
          <w:rFonts w:asciiTheme="minorHAnsi" w:hAnsiTheme="minorHAnsi" w:cstheme="minorHAnsi"/>
          <w:color w:val="000000"/>
        </w:rPr>
        <w:t>ś</w:t>
      </w:r>
      <w:r w:rsidR="00EC2168">
        <w:rPr>
          <w:rFonts w:asciiTheme="minorHAnsi" w:hAnsiTheme="minorHAnsi" w:cstheme="minorHAnsi"/>
          <w:color w:val="000000"/>
        </w:rPr>
        <w:t>.</w:t>
      </w:r>
      <w:r w:rsidRPr="002D3750">
        <w:rPr>
          <w:rFonts w:asciiTheme="minorHAnsi" w:hAnsiTheme="minorHAnsi" w:cstheme="minorHAnsi"/>
          <w:color w:val="000000"/>
        </w:rPr>
        <w:t xml:space="preserve">); </w:t>
      </w:r>
    </w:p>
    <w:p w14:paraId="786D0779" w14:textId="6006A13F" w:rsidR="009F03B6" w:rsidRPr="002D3750" w:rsidRDefault="009F03B6" w:rsidP="002D3750">
      <w:pPr>
        <w:pStyle w:val="Akapitzlist"/>
        <w:numPr>
          <w:ilvl w:val="0"/>
          <w:numId w:val="6"/>
        </w:numPr>
        <w:suppressAutoHyphens w:val="0"/>
        <w:spacing w:line="312" w:lineRule="auto"/>
        <w:ind w:left="284" w:hanging="284"/>
        <w:rPr>
          <w:rFonts w:asciiTheme="minorHAnsi" w:hAnsiTheme="minorHAnsi" w:cstheme="minorHAnsi"/>
          <w:color w:val="000000"/>
        </w:rPr>
      </w:pPr>
      <w:r w:rsidRPr="002D3750">
        <w:rPr>
          <w:rFonts w:asciiTheme="minorHAnsi" w:hAnsiTheme="minorHAnsi" w:cstheme="minorHAnsi"/>
          <w:color w:val="000000"/>
        </w:rPr>
        <w:t>wykazanie, że przedsięwzięcie może wpływać negatywnie na możliwość osiągnięcia celów środowiskowych, o których mowa w art. 56, art. 57, art. 59 oraz art. 61 ustawy z dnia 20 lipca 2017 r. - Prawo wodne (Dz. U. z 2021 r. poz. 624, ze zm.),</w:t>
      </w:r>
      <w:r w:rsidR="00B82FC3" w:rsidRPr="002D3750">
        <w:rPr>
          <w:rFonts w:asciiTheme="minorHAnsi" w:hAnsiTheme="minorHAnsi" w:cstheme="minorHAnsi"/>
          <w:color w:val="000000"/>
        </w:rPr>
        <w:t xml:space="preserve"> dalej prawo wodne,</w:t>
      </w:r>
      <w:r w:rsidRPr="002D3750">
        <w:rPr>
          <w:rFonts w:asciiTheme="minorHAnsi" w:hAnsiTheme="minorHAnsi" w:cstheme="minorHAnsi"/>
          <w:color w:val="000000"/>
        </w:rPr>
        <w:t xml:space="preserve"> o ile nie zostaną spełnione warunki, o których mowa w art. 68 pkt 1, 3 i 4 ww. ustawy (art. 81 ust. 3 ustawy o</w:t>
      </w:r>
      <w:r w:rsidR="00EC2168">
        <w:rPr>
          <w:rFonts w:asciiTheme="minorHAnsi" w:hAnsiTheme="minorHAnsi" w:cstheme="minorHAnsi"/>
          <w:color w:val="000000"/>
        </w:rPr>
        <w:t>.</w:t>
      </w:r>
      <w:r w:rsidRPr="002D3750">
        <w:rPr>
          <w:rFonts w:asciiTheme="minorHAnsi" w:hAnsiTheme="minorHAnsi" w:cstheme="minorHAnsi"/>
          <w:color w:val="000000"/>
        </w:rPr>
        <w:t>o</w:t>
      </w:r>
      <w:r w:rsidR="00EC2168">
        <w:rPr>
          <w:rFonts w:asciiTheme="minorHAnsi" w:hAnsiTheme="minorHAnsi" w:cstheme="minorHAnsi"/>
          <w:color w:val="000000"/>
        </w:rPr>
        <w:t>.</w:t>
      </w:r>
      <w:r w:rsidRPr="002D3750">
        <w:rPr>
          <w:rFonts w:asciiTheme="minorHAnsi" w:hAnsiTheme="minorHAnsi" w:cstheme="minorHAnsi"/>
          <w:color w:val="000000"/>
        </w:rPr>
        <w:t>ś</w:t>
      </w:r>
      <w:r w:rsidR="00EC2168">
        <w:rPr>
          <w:rFonts w:asciiTheme="minorHAnsi" w:hAnsiTheme="minorHAnsi" w:cstheme="minorHAnsi"/>
          <w:color w:val="000000"/>
        </w:rPr>
        <w:t>.</w:t>
      </w:r>
      <w:r w:rsidRPr="002D3750">
        <w:rPr>
          <w:rFonts w:asciiTheme="minorHAnsi" w:hAnsiTheme="minorHAnsi" w:cstheme="minorHAnsi"/>
          <w:color w:val="000000"/>
        </w:rPr>
        <w:t xml:space="preserve"> w zw. z art. 545 ust. 1a </w:t>
      </w:r>
      <w:r w:rsidR="00B82FC3" w:rsidRPr="002D3750">
        <w:rPr>
          <w:rFonts w:asciiTheme="minorHAnsi" w:hAnsiTheme="minorHAnsi" w:cstheme="minorHAnsi"/>
          <w:color w:val="000000"/>
        </w:rPr>
        <w:t>prawa wodnego</w:t>
      </w:r>
      <w:r w:rsidRPr="002D3750">
        <w:rPr>
          <w:rFonts w:asciiTheme="minorHAnsi" w:hAnsiTheme="minorHAnsi" w:cstheme="minorHAnsi"/>
          <w:color w:val="000000"/>
        </w:rPr>
        <w:t xml:space="preserve">). </w:t>
      </w:r>
    </w:p>
    <w:p w14:paraId="09C499AE" w14:textId="77777777" w:rsidR="009F03B6" w:rsidRPr="002D3750" w:rsidRDefault="009F03B6" w:rsidP="000C73BC">
      <w:pPr>
        <w:spacing w:line="312" w:lineRule="auto"/>
        <w:rPr>
          <w:rFonts w:asciiTheme="minorHAnsi" w:hAnsiTheme="minorHAnsi" w:cstheme="minorHAnsi"/>
          <w:color w:val="000000"/>
        </w:rPr>
      </w:pPr>
      <w:r w:rsidRPr="002D3750">
        <w:rPr>
          <w:rFonts w:asciiTheme="minorHAnsi" w:hAnsiTheme="minorHAnsi" w:cstheme="minorHAnsi"/>
          <w:color w:val="000000"/>
        </w:rPr>
        <w:lastRenderedPageBreak/>
        <w:t>Powyższe potwierdza wyrok Wojewódzkiego Sądu Administracyjnego w Warszawie z dnia 9 sierpnia 2016 r. (sygn. akt: IV SA/Wa 726/16), gdzie podkreślono, że decyzja o środowiskowych uwarunkowaniach ma charakter związany, tzn. organ właściwy do wydania decyzji nie ma swobody działania, a katalog podstaw wydania decyzji negatywnych ma charakter zamknięty.</w:t>
      </w:r>
    </w:p>
    <w:p w14:paraId="79E7E5B1" w14:textId="34ED7C3A" w:rsidR="00E01706" w:rsidRPr="002D3750" w:rsidRDefault="009F03B6" w:rsidP="000C73BC">
      <w:pPr>
        <w:spacing w:line="312" w:lineRule="auto"/>
        <w:rPr>
          <w:rFonts w:asciiTheme="minorHAnsi" w:hAnsiTheme="minorHAnsi" w:cstheme="minorHAnsi"/>
          <w:color w:val="000000"/>
        </w:rPr>
      </w:pPr>
      <w:r w:rsidRPr="002D3750">
        <w:rPr>
          <w:rFonts w:asciiTheme="minorHAnsi" w:hAnsiTheme="minorHAnsi" w:cstheme="minorHAnsi"/>
          <w:color w:val="000000"/>
        </w:rPr>
        <w:t xml:space="preserve">W przedmiotowej sprawie nie wystąpiła żadna z przywołanych powyżej okoliczności stanowiących podstawę realizacji przedsięwzięcia w wariancie innym niż proponowany przez wnioskodawcę, a zatem nie była konieczna zgoda inwestora na </w:t>
      </w:r>
      <w:r w:rsidR="00493E1C" w:rsidRPr="002D3750">
        <w:rPr>
          <w:rFonts w:asciiTheme="minorHAnsi" w:hAnsiTheme="minorHAnsi" w:cstheme="minorHAnsi"/>
          <w:color w:val="000000"/>
        </w:rPr>
        <w:t>rozpatrzenie</w:t>
      </w:r>
      <w:r w:rsidRPr="002D3750">
        <w:rPr>
          <w:rFonts w:asciiTheme="minorHAnsi" w:hAnsiTheme="minorHAnsi" w:cstheme="minorHAnsi"/>
          <w:color w:val="000000"/>
        </w:rPr>
        <w:t xml:space="preserve"> wariant</w:t>
      </w:r>
      <w:r w:rsidR="00493E1C" w:rsidRPr="002D3750">
        <w:rPr>
          <w:rFonts w:asciiTheme="minorHAnsi" w:hAnsiTheme="minorHAnsi" w:cstheme="minorHAnsi"/>
          <w:color w:val="000000"/>
        </w:rPr>
        <w:t>ów</w:t>
      </w:r>
      <w:r w:rsidRPr="002D3750">
        <w:rPr>
          <w:rFonts w:asciiTheme="minorHAnsi" w:hAnsiTheme="minorHAnsi" w:cstheme="minorHAnsi"/>
          <w:color w:val="000000"/>
        </w:rPr>
        <w:t xml:space="preserve"> </w:t>
      </w:r>
      <w:r w:rsidR="00493E1C" w:rsidRPr="002D3750">
        <w:rPr>
          <w:rFonts w:asciiTheme="minorHAnsi" w:hAnsiTheme="minorHAnsi" w:cstheme="minorHAnsi"/>
          <w:color w:val="000000"/>
        </w:rPr>
        <w:t xml:space="preserve">proponowanych przez skarżących dla odcinka sieci gazowej </w:t>
      </w:r>
      <w:r w:rsidR="00D23641" w:rsidRPr="002D3750">
        <w:rPr>
          <w:rFonts w:asciiTheme="minorHAnsi" w:hAnsiTheme="minorHAnsi" w:cstheme="minorHAnsi"/>
          <w:color w:val="000000"/>
        </w:rPr>
        <w:t>dla</w:t>
      </w:r>
      <w:r w:rsidR="00493E1C" w:rsidRPr="002D3750">
        <w:rPr>
          <w:rFonts w:asciiTheme="minorHAnsi" w:hAnsiTheme="minorHAnsi" w:cstheme="minorHAnsi"/>
          <w:color w:val="000000"/>
        </w:rPr>
        <w:t xml:space="preserve"> etap</w:t>
      </w:r>
      <w:r w:rsidR="00D23641" w:rsidRPr="002D3750">
        <w:rPr>
          <w:rFonts w:asciiTheme="minorHAnsi" w:hAnsiTheme="minorHAnsi" w:cstheme="minorHAnsi"/>
          <w:color w:val="000000"/>
        </w:rPr>
        <w:t>u</w:t>
      </w:r>
      <w:r w:rsidR="00493E1C" w:rsidRPr="002D3750">
        <w:rPr>
          <w:rFonts w:asciiTheme="minorHAnsi" w:hAnsiTheme="minorHAnsi" w:cstheme="minorHAnsi"/>
          <w:color w:val="000000"/>
        </w:rPr>
        <w:t xml:space="preserve"> VI niniejszego przedsięwzięcia. </w:t>
      </w:r>
      <w:r w:rsidR="006F3073" w:rsidRPr="002D3750">
        <w:rPr>
          <w:rFonts w:asciiTheme="minorHAnsi" w:hAnsiTheme="minorHAnsi" w:cstheme="minorHAnsi"/>
          <w:color w:val="000000"/>
        </w:rPr>
        <w:t>Ponadto w</w:t>
      </w:r>
      <w:r w:rsidR="00493E1C" w:rsidRPr="002D3750">
        <w:rPr>
          <w:rFonts w:asciiTheme="minorHAnsi" w:hAnsiTheme="minorHAnsi" w:cstheme="minorHAnsi"/>
          <w:color w:val="000000"/>
        </w:rPr>
        <w:t xml:space="preserve"> trakcie postępowania odwoławczego, wnioskodawca nie zmienił preferowanego przez siebie wariantu, w związku z czym </w:t>
      </w:r>
      <w:r w:rsidR="005605EF" w:rsidRPr="002D3750">
        <w:rPr>
          <w:rFonts w:asciiTheme="minorHAnsi" w:hAnsiTheme="minorHAnsi" w:cstheme="minorHAnsi"/>
          <w:color w:val="000000"/>
        </w:rPr>
        <w:t>postępowanie drugoinstancyjne nie wykazało</w:t>
      </w:r>
      <w:r w:rsidR="00493E1C" w:rsidRPr="002D3750">
        <w:rPr>
          <w:rFonts w:asciiTheme="minorHAnsi" w:hAnsiTheme="minorHAnsi" w:cstheme="minorHAnsi"/>
          <w:color w:val="000000"/>
        </w:rPr>
        <w:t xml:space="preserve"> </w:t>
      </w:r>
      <w:r w:rsidRPr="002D3750">
        <w:rPr>
          <w:rFonts w:asciiTheme="minorHAnsi" w:hAnsiTheme="minorHAnsi" w:cstheme="minorHAnsi"/>
          <w:color w:val="000000"/>
        </w:rPr>
        <w:t>okoliczności wykluczając</w:t>
      </w:r>
      <w:r w:rsidR="005605EF" w:rsidRPr="002D3750">
        <w:rPr>
          <w:rFonts w:asciiTheme="minorHAnsi" w:hAnsiTheme="minorHAnsi" w:cstheme="minorHAnsi"/>
          <w:color w:val="000000"/>
        </w:rPr>
        <w:t>ych</w:t>
      </w:r>
      <w:r w:rsidRPr="002D3750">
        <w:rPr>
          <w:rFonts w:asciiTheme="minorHAnsi" w:hAnsiTheme="minorHAnsi" w:cstheme="minorHAnsi"/>
          <w:color w:val="000000"/>
        </w:rPr>
        <w:t xml:space="preserve"> możliwość wydania pozytywnej decyzji o środowiskowych uwarunkowaniach, określon</w:t>
      </w:r>
      <w:r w:rsidR="005605EF" w:rsidRPr="002D3750">
        <w:rPr>
          <w:rFonts w:asciiTheme="minorHAnsi" w:hAnsiTheme="minorHAnsi" w:cstheme="minorHAnsi"/>
          <w:color w:val="000000"/>
        </w:rPr>
        <w:t>ych</w:t>
      </w:r>
      <w:r w:rsidRPr="002D3750">
        <w:rPr>
          <w:rFonts w:asciiTheme="minorHAnsi" w:hAnsiTheme="minorHAnsi" w:cstheme="minorHAnsi"/>
          <w:color w:val="000000"/>
        </w:rPr>
        <w:t xml:space="preserve"> w art. 80 ust. 2 i art. 81 ustawy o</w:t>
      </w:r>
      <w:r w:rsidR="00EC2168">
        <w:rPr>
          <w:rFonts w:asciiTheme="minorHAnsi" w:hAnsiTheme="minorHAnsi" w:cstheme="minorHAnsi"/>
          <w:color w:val="000000"/>
        </w:rPr>
        <w:t>.</w:t>
      </w:r>
      <w:r w:rsidRPr="002D3750">
        <w:rPr>
          <w:rFonts w:asciiTheme="minorHAnsi" w:hAnsiTheme="minorHAnsi" w:cstheme="minorHAnsi"/>
          <w:color w:val="000000"/>
        </w:rPr>
        <w:t>o</w:t>
      </w:r>
      <w:r w:rsidR="00EC2168">
        <w:rPr>
          <w:rFonts w:asciiTheme="minorHAnsi" w:hAnsiTheme="minorHAnsi" w:cstheme="minorHAnsi"/>
          <w:color w:val="000000"/>
        </w:rPr>
        <w:t>.</w:t>
      </w:r>
      <w:r w:rsidRPr="002D3750">
        <w:rPr>
          <w:rFonts w:asciiTheme="minorHAnsi" w:hAnsiTheme="minorHAnsi" w:cstheme="minorHAnsi"/>
          <w:color w:val="000000"/>
        </w:rPr>
        <w:t>ś</w:t>
      </w:r>
      <w:r w:rsidR="00EC2168">
        <w:rPr>
          <w:rFonts w:asciiTheme="minorHAnsi" w:hAnsiTheme="minorHAnsi" w:cstheme="minorHAnsi"/>
          <w:color w:val="000000"/>
        </w:rPr>
        <w:t>.</w:t>
      </w:r>
      <w:r w:rsidR="005605EF" w:rsidRPr="002D3750">
        <w:rPr>
          <w:rFonts w:asciiTheme="minorHAnsi" w:hAnsiTheme="minorHAnsi" w:cstheme="minorHAnsi"/>
          <w:color w:val="000000"/>
        </w:rPr>
        <w:t>, dla wariantu inwestorskiego.</w:t>
      </w:r>
      <w:r w:rsidR="00B96156" w:rsidRPr="002D3750">
        <w:rPr>
          <w:rFonts w:asciiTheme="minorHAnsi" w:hAnsiTheme="minorHAnsi" w:cstheme="minorHAnsi"/>
          <w:color w:val="000000"/>
        </w:rPr>
        <w:t xml:space="preserve"> </w:t>
      </w:r>
    </w:p>
    <w:p w14:paraId="2032C611" w14:textId="6A0ECCD7" w:rsidR="009D0195" w:rsidRPr="002D3750" w:rsidRDefault="009D0195" w:rsidP="002D3750">
      <w:pPr>
        <w:spacing w:line="312" w:lineRule="auto"/>
        <w:rPr>
          <w:rFonts w:asciiTheme="minorHAnsi" w:hAnsiTheme="minorHAnsi" w:cstheme="minorHAnsi"/>
          <w:color w:val="000000"/>
        </w:rPr>
      </w:pPr>
      <w:r w:rsidRPr="002D3750">
        <w:rPr>
          <w:rFonts w:asciiTheme="minorHAnsi" w:hAnsiTheme="minorHAnsi" w:cstheme="minorHAnsi"/>
          <w:color w:val="000000"/>
        </w:rPr>
        <w:t>Ad. 1</w:t>
      </w:r>
      <w:r w:rsidR="00460C3A" w:rsidRPr="002D3750">
        <w:rPr>
          <w:rFonts w:asciiTheme="minorHAnsi" w:hAnsiTheme="minorHAnsi" w:cstheme="minorHAnsi"/>
          <w:color w:val="000000"/>
        </w:rPr>
        <w:t>3</w:t>
      </w:r>
      <w:r w:rsidR="00AB4C18" w:rsidRPr="002D3750">
        <w:rPr>
          <w:rFonts w:asciiTheme="minorHAnsi" w:hAnsiTheme="minorHAnsi" w:cstheme="minorHAnsi"/>
          <w:color w:val="000000"/>
        </w:rPr>
        <w:t>, 4</w:t>
      </w:r>
      <w:r w:rsidR="007F4FE3" w:rsidRPr="002D3750">
        <w:rPr>
          <w:rFonts w:asciiTheme="minorHAnsi" w:hAnsiTheme="minorHAnsi" w:cstheme="minorHAnsi"/>
          <w:color w:val="000000"/>
        </w:rPr>
        <w:t>4</w:t>
      </w:r>
    </w:p>
    <w:p w14:paraId="2C1D754A" w14:textId="2B38965F" w:rsidR="00A66B6A" w:rsidRPr="002D3750" w:rsidRDefault="009D0195" w:rsidP="002D3750">
      <w:pPr>
        <w:spacing w:line="312" w:lineRule="auto"/>
        <w:rPr>
          <w:rFonts w:asciiTheme="minorHAnsi" w:hAnsiTheme="minorHAnsi" w:cstheme="minorHAnsi"/>
          <w:color w:val="000000"/>
        </w:rPr>
      </w:pPr>
      <w:r w:rsidRPr="002D3750">
        <w:rPr>
          <w:rFonts w:asciiTheme="minorHAnsi" w:hAnsiTheme="minorHAnsi" w:cstheme="minorHAnsi"/>
          <w:color w:val="000000"/>
        </w:rPr>
        <w:t>W złożony</w:t>
      </w:r>
      <w:r w:rsidR="00B451A4" w:rsidRPr="002D3750">
        <w:rPr>
          <w:rFonts w:asciiTheme="minorHAnsi" w:hAnsiTheme="minorHAnsi" w:cstheme="minorHAnsi"/>
          <w:color w:val="000000"/>
        </w:rPr>
        <w:t>ch</w:t>
      </w:r>
      <w:r w:rsidRPr="002D3750">
        <w:rPr>
          <w:rFonts w:asciiTheme="minorHAnsi" w:hAnsiTheme="minorHAnsi" w:cstheme="minorHAnsi"/>
          <w:color w:val="000000"/>
        </w:rPr>
        <w:t xml:space="preserve"> odwołani</w:t>
      </w:r>
      <w:r w:rsidR="00B451A4" w:rsidRPr="002D3750">
        <w:rPr>
          <w:rFonts w:asciiTheme="minorHAnsi" w:hAnsiTheme="minorHAnsi" w:cstheme="minorHAnsi"/>
          <w:color w:val="000000"/>
        </w:rPr>
        <w:t>ach</w:t>
      </w:r>
      <w:r w:rsidRPr="002D3750">
        <w:rPr>
          <w:rFonts w:asciiTheme="minorHAnsi" w:hAnsiTheme="minorHAnsi" w:cstheme="minorHAnsi"/>
          <w:color w:val="000000"/>
        </w:rPr>
        <w:t xml:space="preserve"> skarżąc</w:t>
      </w:r>
      <w:r w:rsidR="00DF716A" w:rsidRPr="002D3750">
        <w:rPr>
          <w:rFonts w:asciiTheme="minorHAnsi" w:hAnsiTheme="minorHAnsi" w:cstheme="minorHAnsi"/>
          <w:color w:val="000000"/>
        </w:rPr>
        <w:t>y</w:t>
      </w:r>
      <w:r w:rsidRPr="002D3750">
        <w:rPr>
          <w:rFonts w:asciiTheme="minorHAnsi" w:hAnsiTheme="minorHAnsi" w:cstheme="minorHAnsi"/>
          <w:color w:val="000000"/>
        </w:rPr>
        <w:t xml:space="preserve"> wskaza</w:t>
      </w:r>
      <w:r w:rsidR="00DF716A" w:rsidRPr="002D3750">
        <w:rPr>
          <w:rFonts w:asciiTheme="minorHAnsi" w:hAnsiTheme="minorHAnsi" w:cstheme="minorHAnsi"/>
          <w:color w:val="000000"/>
        </w:rPr>
        <w:t>li</w:t>
      </w:r>
      <w:r w:rsidRPr="002D3750">
        <w:rPr>
          <w:rFonts w:asciiTheme="minorHAnsi" w:hAnsiTheme="minorHAnsi" w:cstheme="minorHAnsi"/>
          <w:color w:val="000000"/>
        </w:rPr>
        <w:t xml:space="preserve">, że wariant inwestorski </w:t>
      </w:r>
      <w:r w:rsidR="00C621E2" w:rsidRPr="002D3750">
        <w:rPr>
          <w:rFonts w:asciiTheme="minorHAnsi" w:hAnsiTheme="minorHAnsi" w:cstheme="minorHAnsi"/>
          <w:color w:val="000000"/>
        </w:rPr>
        <w:t xml:space="preserve">przebiegający w etapie VI przez centrum Rzgowa, jest najgorszym wariantem dla władz miasta, a także samego </w:t>
      </w:r>
      <w:r w:rsidR="0030015D" w:rsidRPr="002D3750">
        <w:rPr>
          <w:rFonts w:asciiTheme="minorHAnsi" w:hAnsiTheme="minorHAnsi" w:cstheme="minorHAnsi"/>
          <w:color w:val="000000"/>
        </w:rPr>
        <w:t>S</w:t>
      </w:r>
      <w:r w:rsidR="00C621E2" w:rsidRPr="002D3750">
        <w:rPr>
          <w:rFonts w:asciiTheme="minorHAnsi" w:hAnsiTheme="minorHAnsi" w:cstheme="minorHAnsi"/>
          <w:color w:val="000000"/>
        </w:rPr>
        <w:t xml:space="preserve">karbu </w:t>
      </w:r>
      <w:r w:rsidR="0030015D" w:rsidRPr="002D3750">
        <w:rPr>
          <w:rFonts w:asciiTheme="minorHAnsi" w:hAnsiTheme="minorHAnsi" w:cstheme="minorHAnsi"/>
          <w:color w:val="000000"/>
        </w:rPr>
        <w:t>P</w:t>
      </w:r>
      <w:r w:rsidR="00C621E2" w:rsidRPr="002D3750">
        <w:rPr>
          <w:rFonts w:asciiTheme="minorHAnsi" w:hAnsiTheme="minorHAnsi" w:cstheme="minorHAnsi"/>
          <w:color w:val="000000"/>
        </w:rPr>
        <w:t xml:space="preserve">aństwa. Według </w:t>
      </w:r>
      <w:r w:rsidR="00DF716A" w:rsidRPr="002D3750">
        <w:rPr>
          <w:rFonts w:asciiTheme="minorHAnsi" w:hAnsiTheme="minorHAnsi" w:cstheme="minorHAnsi"/>
          <w:color w:val="000000"/>
        </w:rPr>
        <w:t>odwołujących się,</w:t>
      </w:r>
      <w:r w:rsidR="00C621E2" w:rsidRPr="002D3750">
        <w:rPr>
          <w:rFonts w:asciiTheme="minorHAnsi" w:hAnsiTheme="minorHAnsi" w:cstheme="minorHAnsi"/>
          <w:color w:val="000000"/>
        </w:rPr>
        <w:t xml:space="preserve"> wybrany wariant I zahamuje rozwój urbanistyczny na terenach przebiegu gazociągu, co byłoby równoznaczne z brakiem wpływów do kasy miasta Rzgowa z tytułu podatków od tych nieruchomości. Ponadto </w:t>
      </w:r>
      <w:r w:rsidR="00DF716A" w:rsidRPr="002D3750">
        <w:rPr>
          <w:rFonts w:asciiTheme="minorHAnsi" w:hAnsiTheme="minorHAnsi" w:cstheme="minorHAnsi"/>
          <w:color w:val="000000"/>
        </w:rPr>
        <w:t>skarżący</w:t>
      </w:r>
      <w:r w:rsidR="00C621E2" w:rsidRPr="002D3750">
        <w:rPr>
          <w:rFonts w:asciiTheme="minorHAnsi" w:hAnsiTheme="minorHAnsi" w:cstheme="minorHAnsi"/>
          <w:color w:val="000000"/>
        </w:rPr>
        <w:t xml:space="preserve"> wskazują, że wariant inwestor</w:t>
      </w:r>
      <w:r w:rsidR="00760A08" w:rsidRPr="002D3750">
        <w:rPr>
          <w:rFonts w:asciiTheme="minorHAnsi" w:hAnsiTheme="minorHAnsi" w:cstheme="minorHAnsi"/>
          <w:color w:val="000000"/>
        </w:rPr>
        <w:t>s</w:t>
      </w:r>
      <w:r w:rsidR="00C621E2" w:rsidRPr="002D3750">
        <w:rPr>
          <w:rFonts w:asciiTheme="minorHAnsi" w:hAnsiTheme="minorHAnsi" w:cstheme="minorHAnsi"/>
          <w:color w:val="000000"/>
        </w:rPr>
        <w:t xml:space="preserve">ki jest najdroższym z możliwych wariantów, szczególnie w porównaniu z zaproponowanymi przez nich samych </w:t>
      </w:r>
      <w:r w:rsidR="00B451A4" w:rsidRPr="002D3750">
        <w:rPr>
          <w:rFonts w:asciiTheme="minorHAnsi" w:hAnsiTheme="minorHAnsi" w:cstheme="minorHAnsi"/>
          <w:color w:val="000000"/>
        </w:rPr>
        <w:t>czterema</w:t>
      </w:r>
      <w:r w:rsidR="00C621E2" w:rsidRPr="002D3750">
        <w:rPr>
          <w:rFonts w:asciiTheme="minorHAnsi" w:hAnsiTheme="minorHAnsi" w:cstheme="minorHAnsi"/>
          <w:color w:val="000000"/>
        </w:rPr>
        <w:t xml:space="preserve"> alternatywnymi wariantami. </w:t>
      </w:r>
    </w:p>
    <w:p w14:paraId="12BC3C1C" w14:textId="2CDF8CEB" w:rsidR="009D0195" w:rsidRPr="002D3750" w:rsidRDefault="00A02350" w:rsidP="000C73BC">
      <w:pPr>
        <w:spacing w:line="312" w:lineRule="auto"/>
        <w:rPr>
          <w:rFonts w:asciiTheme="minorHAnsi" w:hAnsiTheme="minorHAnsi" w:cstheme="minorHAnsi"/>
          <w:color w:val="000000"/>
        </w:rPr>
      </w:pPr>
      <w:r w:rsidRPr="002D3750">
        <w:rPr>
          <w:rFonts w:asciiTheme="minorHAnsi" w:hAnsiTheme="minorHAnsi" w:cstheme="minorHAnsi"/>
          <w:color w:val="000000"/>
        </w:rPr>
        <w:t xml:space="preserve">Odpowiadając na powyższe </w:t>
      </w:r>
      <w:r w:rsidR="00B96156" w:rsidRPr="002D3750">
        <w:rPr>
          <w:rFonts w:asciiTheme="minorHAnsi" w:hAnsiTheme="minorHAnsi" w:cstheme="minorHAnsi"/>
          <w:color w:val="000000"/>
        </w:rPr>
        <w:t>uwagi</w:t>
      </w:r>
      <w:r w:rsidRPr="002D3750">
        <w:rPr>
          <w:rFonts w:asciiTheme="minorHAnsi" w:hAnsiTheme="minorHAnsi" w:cstheme="minorHAnsi"/>
          <w:color w:val="000000"/>
        </w:rPr>
        <w:t xml:space="preserve">, </w:t>
      </w:r>
      <w:r w:rsidR="000239FE" w:rsidRPr="002D3750">
        <w:rPr>
          <w:rFonts w:asciiTheme="minorHAnsi" w:hAnsiTheme="minorHAnsi" w:cstheme="minorHAnsi"/>
          <w:color w:val="000000"/>
        </w:rPr>
        <w:t>zaznaczenia wymaga fakt</w:t>
      </w:r>
      <w:r w:rsidR="00A66B6A" w:rsidRPr="002D3750">
        <w:rPr>
          <w:rFonts w:asciiTheme="minorHAnsi" w:hAnsiTheme="minorHAnsi" w:cstheme="minorHAnsi"/>
          <w:color w:val="000000"/>
        </w:rPr>
        <w:t>, że kwestie finansowe</w:t>
      </w:r>
      <w:r w:rsidRPr="002D3750">
        <w:rPr>
          <w:rFonts w:asciiTheme="minorHAnsi" w:hAnsiTheme="minorHAnsi" w:cstheme="minorHAnsi"/>
          <w:color w:val="000000"/>
        </w:rPr>
        <w:t xml:space="preserve"> wykraczają poza kompetencję organu ochrony środowiska.</w:t>
      </w:r>
      <w:r w:rsidR="00A66B6A" w:rsidRPr="002D3750">
        <w:rPr>
          <w:rFonts w:asciiTheme="minorHAnsi" w:hAnsiTheme="minorHAnsi" w:cstheme="minorHAnsi"/>
          <w:color w:val="000000"/>
        </w:rPr>
        <w:t xml:space="preserve"> </w:t>
      </w:r>
      <w:r w:rsidR="00B96156" w:rsidRPr="002D3750">
        <w:rPr>
          <w:rFonts w:asciiTheme="minorHAnsi" w:hAnsiTheme="minorHAnsi" w:cstheme="minorHAnsi"/>
          <w:color w:val="000000"/>
        </w:rPr>
        <w:t xml:space="preserve">Rolą GDOŚ jest ocena przedsięwzięcia pod względem wymagań i uwarunkowań środowiskowych. </w:t>
      </w:r>
      <w:r w:rsidRPr="002D3750">
        <w:rPr>
          <w:rFonts w:asciiTheme="minorHAnsi" w:hAnsiTheme="minorHAnsi" w:cstheme="minorHAnsi"/>
          <w:color w:val="000000"/>
        </w:rPr>
        <w:t>Ponadto s</w:t>
      </w:r>
      <w:r w:rsidR="00C621E2" w:rsidRPr="002D3750">
        <w:rPr>
          <w:rFonts w:asciiTheme="minorHAnsi" w:hAnsiTheme="minorHAnsi" w:cstheme="minorHAnsi"/>
          <w:color w:val="000000"/>
        </w:rPr>
        <w:t xml:space="preserve">karżący prezentując swoje zarzuty nie podali żadnych danych, obliczeń, </w:t>
      </w:r>
      <w:r w:rsidR="00C05DAD" w:rsidRPr="002D3750">
        <w:rPr>
          <w:rFonts w:asciiTheme="minorHAnsi" w:hAnsiTheme="minorHAnsi" w:cstheme="minorHAnsi"/>
          <w:color w:val="000000"/>
        </w:rPr>
        <w:t xml:space="preserve">tudzież kontrdokumentu potwierdzającego </w:t>
      </w:r>
      <w:r w:rsidR="00C621E2" w:rsidRPr="002D3750">
        <w:rPr>
          <w:rFonts w:asciiTheme="minorHAnsi" w:hAnsiTheme="minorHAnsi" w:cstheme="minorHAnsi"/>
          <w:color w:val="000000"/>
        </w:rPr>
        <w:t>powyższe przypuszczenia, co</w:t>
      </w:r>
      <w:r w:rsidR="00A66B6A" w:rsidRPr="002D3750">
        <w:rPr>
          <w:rFonts w:asciiTheme="minorHAnsi" w:hAnsiTheme="minorHAnsi" w:cstheme="minorHAnsi"/>
          <w:color w:val="000000"/>
        </w:rPr>
        <w:t xml:space="preserve"> również</w:t>
      </w:r>
      <w:r w:rsidR="00C621E2" w:rsidRPr="002D3750">
        <w:rPr>
          <w:rFonts w:asciiTheme="minorHAnsi" w:hAnsiTheme="minorHAnsi" w:cstheme="minorHAnsi"/>
          <w:color w:val="000000"/>
        </w:rPr>
        <w:t xml:space="preserve"> uniemożliwia organowi</w:t>
      </w:r>
      <w:r w:rsidR="00A66B6A" w:rsidRPr="002D3750">
        <w:rPr>
          <w:rFonts w:asciiTheme="minorHAnsi" w:hAnsiTheme="minorHAnsi" w:cstheme="minorHAnsi"/>
          <w:color w:val="000000"/>
        </w:rPr>
        <w:t xml:space="preserve"> </w:t>
      </w:r>
      <w:r w:rsidR="00B96156" w:rsidRPr="002D3750">
        <w:rPr>
          <w:rFonts w:asciiTheme="minorHAnsi" w:hAnsiTheme="minorHAnsi" w:cstheme="minorHAnsi"/>
          <w:color w:val="000000"/>
        </w:rPr>
        <w:t>rozpatrzenie</w:t>
      </w:r>
      <w:r w:rsidR="00C05DAD" w:rsidRPr="002D3750">
        <w:rPr>
          <w:rFonts w:asciiTheme="minorHAnsi" w:hAnsiTheme="minorHAnsi" w:cstheme="minorHAnsi"/>
          <w:color w:val="000000"/>
        </w:rPr>
        <w:t xml:space="preserve"> ww. zarzutów</w:t>
      </w:r>
      <w:r w:rsidR="00A66B6A" w:rsidRPr="002D3750">
        <w:rPr>
          <w:rFonts w:asciiTheme="minorHAnsi" w:hAnsiTheme="minorHAnsi" w:cstheme="minorHAnsi"/>
          <w:color w:val="000000"/>
        </w:rPr>
        <w:t>.</w:t>
      </w:r>
      <w:r w:rsidRPr="002D3750">
        <w:rPr>
          <w:rFonts w:asciiTheme="minorHAnsi" w:hAnsiTheme="minorHAnsi" w:cstheme="minorHAnsi"/>
          <w:color w:val="000000"/>
        </w:rPr>
        <w:t xml:space="preserve"> </w:t>
      </w:r>
      <w:r w:rsidR="00A9727F" w:rsidRPr="002D3750">
        <w:rPr>
          <w:rFonts w:asciiTheme="minorHAnsi" w:hAnsiTheme="minorHAnsi" w:cstheme="minorHAnsi"/>
          <w:color w:val="000000"/>
        </w:rPr>
        <w:t>W związku z powyższym, zarzut należy uznać za bezzasadny w kontekście niniejszego postępowania.</w:t>
      </w:r>
    </w:p>
    <w:p w14:paraId="172DEB57" w14:textId="344EB9AC" w:rsidR="00A165CD" w:rsidRPr="002D3750" w:rsidRDefault="00A165CD" w:rsidP="000C73BC">
      <w:pPr>
        <w:spacing w:line="312" w:lineRule="auto"/>
        <w:rPr>
          <w:rFonts w:asciiTheme="minorHAnsi" w:hAnsiTheme="minorHAnsi" w:cstheme="minorHAnsi"/>
          <w:color w:val="000000"/>
        </w:rPr>
      </w:pPr>
      <w:r w:rsidRPr="002D3750">
        <w:rPr>
          <w:rFonts w:asciiTheme="minorHAnsi" w:hAnsiTheme="minorHAnsi" w:cstheme="minorHAnsi"/>
          <w:color w:val="000000"/>
        </w:rPr>
        <w:t xml:space="preserve">Dodatkowo podkreślenia wymaga fakt,  że organ nie analizuje wariantów proponowanych przez strony postępowania czy społeczeństwo, ale jedynie te, które wskazane zostały przez inwestora w raporcie ooś. </w:t>
      </w:r>
      <w:r w:rsidR="00D61FFA" w:rsidRPr="002D3750">
        <w:rPr>
          <w:rFonts w:asciiTheme="minorHAnsi" w:hAnsiTheme="minorHAnsi" w:cstheme="minorHAnsi"/>
          <w:color w:val="000000"/>
        </w:rPr>
        <w:t>Bowiem</w:t>
      </w:r>
      <w:r w:rsidR="00D41F25" w:rsidRPr="002D3750">
        <w:rPr>
          <w:rFonts w:asciiTheme="minorHAnsi" w:hAnsiTheme="minorHAnsi" w:cstheme="minorHAnsi"/>
          <w:color w:val="000000"/>
        </w:rPr>
        <w:t xml:space="preserve"> to inwestor, a nie pozostałe strony postepowania, określa przebieg trasy planowanego przedsięwzięcia. Skarżący przedstawiając inne możliwości przebiegu planowanej inwestycji, nie mogą wymagać od inwestora, żeby uwzględniał je w ramach wariantowania przedsięwzięcia, skoro w żadnym przypadku nie planuje takiego </w:t>
      </w:r>
      <w:r w:rsidR="00D41F25" w:rsidRPr="002D3750">
        <w:rPr>
          <w:rFonts w:asciiTheme="minorHAnsi" w:hAnsiTheme="minorHAnsi" w:cstheme="minorHAnsi"/>
          <w:color w:val="000000"/>
        </w:rPr>
        <w:lastRenderedPageBreak/>
        <w:t>przebiegu trasy</w:t>
      </w:r>
      <w:r w:rsidR="00D61FFA" w:rsidRPr="002D3750">
        <w:rPr>
          <w:rFonts w:asciiTheme="minorHAnsi" w:hAnsiTheme="minorHAnsi" w:cstheme="minorHAnsi"/>
          <w:color w:val="000000"/>
        </w:rPr>
        <w:t xml:space="preserve"> (por. wyroku Naczelnego Sądu Administracyjnego z dnia 14 września 2021 r., sygn. akt: III OSK 528/21)</w:t>
      </w:r>
      <w:r w:rsidR="00D41F25" w:rsidRPr="002D3750">
        <w:rPr>
          <w:rFonts w:asciiTheme="minorHAnsi" w:hAnsiTheme="minorHAnsi" w:cstheme="minorHAnsi"/>
          <w:color w:val="000000"/>
        </w:rPr>
        <w:t xml:space="preserve">. </w:t>
      </w:r>
    </w:p>
    <w:p w14:paraId="51BE49BF" w14:textId="5B9F96FF" w:rsidR="00646581" w:rsidRPr="002D3750" w:rsidRDefault="00646581" w:rsidP="002D3750">
      <w:pPr>
        <w:spacing w:line="312" w:lineRule="auto"/>
        <w:rPr>
          <w:rFonts w:asciiTheme="minorHAnsi" w:hAnsiTheme="minorHAnsi" w:cstheme="minorHAnsi"/>
          <w:color w:val="000000"/>
        </w:rPr>
      </w:pPr>
      <w:r w:rsidRPr="002D3750">
        <w:rPr>
          <w:rFonts w:asciiTheme="minorHAnsi" w:hAnsiTheme="minorHAnsi" w:cstheme="minorHAnsi"/>
          <w:color w:val="000000"/>
        </w:rPr>
        <w:t>Ad. 14, 45</w:t>
      </w:r>
    </w:p>
    <w:p w14:paraId="75297018" w14:textId="29D5F4C0" w:rsidR="00646581" w:rsidRPr="002D3750" w:rsidRDefault="00646581" w:rsidP="000C73BC">
      <w:pPr>
        <w:spacing w:line="312" w:lineRule="auto"/>
        <w:rPr>
          <w:rFonts w:asciiTheme="minorHAnsi" w:hAnsiTheme="minorHAnsi" w:cstheme="minorHAnsi"/>
        </w:rPr>
      </w:pPr>
      <w:r w:rsidRPr="002D3750">
        <w:rPr>
          <w:rFonts w:asciiTheme="minorHAnsi" w:hAnsiTheme="minorHAnsi" w:cstheme="minorHAnsi"/>
        </w:rPr>
        <w:t xml:space="preserve">Skarżący w odwołaniach podnoszą zarzut trwających prac nad zmianą studium zagospodarowania przestrzennego gminy Rzgów, które umożliwiłoby poprowadzenie gazociągu wzdłuż rzeki Ner. </w:t>
      </w:r>
      <w:r w:rsidRPr="002D3750">
        <w:rPr>
          <w:rFonts w:asciiTheme="minorHAnsi" w:hAnsiTheme="minorHAnsi" w:cstheme="minorHAnsi"/>
          <w:color w:val="000000"/>
        </w:rPr>
        <w:t xml:space="preserve">Należy jednak mieć na uwadze, że studium uwarunkowań i kierunków zagospodarowania przestrzennego nie stanowi aktu prawa miejscowego, a jest dokumentem planistycznym i stanowi jedynie wytyczne do mpzp. </w:t>
      </w:r>
      <w:r w:rsidR="00963725" w:rsidRPr="002D3750">
        <w:rPr>
          <w:rFonts w:asciiTheme="minorHAnsi" w:hAnsiTheme="minorHAnsi" w:cstheme="minorHAnsi"/>
        </w:rPr>
        <w:t>Organ, wydając pozytywną decyzj</w:t>
      </w:r>
      <w:r w:rsidR="00501B75" w:rsidRPr="002D3750">
        <w:rPr>
          <w:rFonts w:asciiTheme="minorHAnsi" w:hAnsiTheme="minorHAnsi" w:cstheme="minorHAnsi"/>
        </w:rPr>
        <w:t>ę</w:t>
      </w:r>
      <w:r w:rsidR="00963725" w:rsidRPr="002D3750">
        <w:rPr>
          <w:rFonts w:asciiTheme="minorHAnsi" w:hAnsiTheme="minorHAnsi" w:cstheme="minorHAnsi"/>
        </w:rPr>
        <w:t xml:space="preserve"> środowiskową, określa uwarunkowania dla przedsięwzięcia określonego w złożonym wniosku. Poza kompetencjami organu pozostają ustalenia studium uwarunkowań, określające w sposób ogólny politykę przestrzenną i lokalne zasady zagospodarowania danym obszarem, gdyż wykraczają one poza ramy postępowania o wydanie decyzji środowiskowej. </w:t>
      </w:r>
      <w:r w:rsidRPr="002D3750">
        <w:rPr>
          <w:rFonts w:asciiTheme="minorHAnsi" w:hAnsiTheme="minorHAnsi" w:cstheme="minorHAnsi"/>
          <w:color w:val="000000"/>
        </w:rPr>
        <w:t>W związku z powyższym zarzut podnoszony przed skarżących jest bezzasadny i nie zasługuje na uwzględnienie.</w:t>
      </w:r>
    </w:p>
    <w:p w14:paraId="6146CB29" w14:textId="14C5C6C2" w:rsidR="00460C3A" w:rsidRPr="002D3750" w:rsidRDefault="00460C3A" w:rsidP="002D3750">
      <w:pPr>
        <w:spacing w:line="312" w:lineRule="auto"/>
        <w:rPr>
          <w:rFonts w:asciiTheme="minorHAnsi" w:hAnsiTheme="minorHAnsi" w:cstheme="minorHAnsi"/>
          <w:color w:val="000000"/>
        </w:rPr>
      </w:pPr>
      <w:r w:rsidRPr="002D3750">
        <w:rPr>
          <w:rFonts w:asciiTheme="minorHAnsi" w:hAnsiTheme="minorHAnsi" w:cstheme="minorHAnsi"/>
          <w:color w:val="000000"/>
        </w:rPr>
        <w:t>Ad. 15</w:t>
      </w:r>
      <w:r w:rsidR="00B719E8" w:rsidRPr="002D3750">
        <w:rPr>
          <w:rFonts w:asciiTheme="minorHAnsi" w:hAnsiTheme="minorHAnsi" w:cstheme="minorHAnsi"/>
          <w:color w:val="000000"/>
        </w:rPr>
        <w:t>, 37</w:t>
      </w:r>
    </w:p>
    <w:p w14:paraId="73ECD509" w14:textId="453F5F52" w:rsidR="00460C3A" w:rsidRPr="002D3750" w:rsidRDefault="00460C3A" w:rsidP="002D3750">
      <w:pPr>
        <w:spacing w:line="312" w:lineRule="auto"/>
        <w:rPr>
          <w:rFonts w:asciiTheme="minorHAnsi" w:hAnsiTheme="minorHAnsi" w:cstheme="minorHAnsi"/>
          <w:color w:val="000000"/>
        </w:rPr>
      </w:pPr>
      <w:r w:rsidRPr="002D3750">
        <w:rPr>
          <w:rFonts w:asciiTheme="minorHAnsi" w:hAnsiTheme="minorHAnsi" w:cstheme="minorHAnsi"/>
          <w:color w:val="000000"/>
        </w:rPr>
        <w:t>W środkach zaskarżenia odwołujący się wskazują na dyskryminowanie Rzgowa, jako jedynego miasta, przez którego centrum ma przechodzić planowana sieć gazowa w ramach niniejszego przedsięwzięcia. Na wstępie zaznaczyć trzeba, że projektowany gazociąg zlokalizowany został wzdłuż istniejącej od lat sieci gazowej</w:t>
      </w:r>
      <w:r w:rsidR="00E87AB4" w:rsidRPr="002D3750">
        <w:rPr>
          <w:rFonts w:asciiTheme="minorHAnsi" w:hAnsiTheme="minorHAnsi" w:cstheme="minorHAnsi"/>
          <w:color w:val="000000"/>
        </w:rPr>
        <w:t>.</w:t>
      </w:r>
      <w:r w:rsidRPr="002D3750">
        <w:rPr>
          <w:rFonts w:asciiTheme="minorHAnsi" w:hAnsiTheme="minorHAnsi" w:cstheme="minorHAnsi"/>
          <w:color w:val="000000"/>
        </w:rPr>
        <w:t xml:space="preserve"> </w:t>
      </w:r>
      <w:r w:rsidR="00E87AB4" w:rsidRPr="002D3750">
        <w:rPr>
          <w:rFonts w:asciiTheme="minorHAnsi" w:hAnsiTheme="minorHAnsi" w:cstheme="minorHAnsi"/>
          <w:color w:val="000000"/>
        </w:rPr>
        <w:t xml:space="preserve">Obecnie funkcjonujący gazociąg DN200 znajduje się w zabudowie domków jednorodzinnych – tak samo jak ten projektowany. Planowane przedsięwzięcie będzie znajdowało się w strefie kontrolowanej już istniejącej sieci gazowej, więc zaledwie kilka metrów od obecnego gazociągu. </w:t>
      </w:r>
      <w:r w:rsidRPr="002D3750">
        <w:rPr>
          <w:rFonts w:asciiTheme="minorHAnsi" w:hAnsiTheme="minorHAnsi" w:cstheme="minorHAnsi"/>
          <w:color w:val="000000"/>
        </w:rPr>
        <w:t xml:space="preserve">Całkowita zmiana przebiegu projektowanego gazociągu mogłaby się wiązać z dużymi utrudnieniami </w:t>
      </w:r>
      <w:r w:rsidR="00E87AB4" w:rsidRPr="002D3750">
        <w:rPr>
          <w:rFonts w:asciiTheme="minorHAnsi" w:hAnsiTheme="minorHAnsi" w:cstheme="minorHAnsi"/>
          <w:color w:val="000000"/>
        </w:rPr>
        <w:t>m.in.</w:t>
      </w:r>
      <w:r w:rsidRPr="002D3750">
        <w:rPr>
          <w:rFonts w:asciiTheme="minorHAnsi" w:hAnsiTheme="minorHAnsi" w:cstheme="minorHAnsi"/>
          <w:color w:val="000000"/>
        </w:rPr>
        <w:t xml:space="preserve"> technicznymi ograniczeniami prac budowlanych. </w:t>
      </w:r>
      <w:r w:rsidR="00E87AB4" w:rsidRPr="002D3750">
        <w:rPr>
          <w:rFonts w:asciiTheme="minorHAnsi" w:hAnsiTheme="minorHAnsi" w:cstheme="minorHAnsi"/>
          <w:color w:val="000000"/>
        </w:rPr>
        <w:t>Stąd też wnioskodawca podjął decyzję o jedynie niewielkim przesunięciu linii gazowej względem obecnego jej biegu.</w:t>
      </w:r>
    </w:p>
    <w:p w14:paraId="5FB59EBF" w14:textId="5BFE48E5" w:rsidR="00460C3A" w:rsidRPr="002D3750" w:rsidRDefault="00460C3A" w:rsidP="002D3750">
      <w:pPr>
        <w:spacing w:line="312" w:lineRule="auto"/>
        <w:rPr>
          <w:rFonts w:asciiTheme="minorHAnsi" w:hAnsiTheme="minorHAnsi" w:cstheme="minorHAnsi"/>
          <w:color w:val="000000"/>
        </w:rPr>
      </w:pPr>
      <w:r w:rsidRPr="002D3750">
        <w:rPr>
          <w:rFonts w:asciiTheme="minorHAnsi" w:hAnsiTheme="minorHAnsi" w:cstheme="minorHAnsi"/>
          <w:color w:val="000000"/>
        </w:rPr>
        <w:t>Ponadto wbrew twierdzeniu skarżących jakoby byli jedynym miastem, przez którego centrum ma przechodzić gazociąg, należy wskazać przebieg gazociągu w pozostałych miejscowościach uwzględnionych w niniejszej inwestycji. Projektowana linia gazociągu ma również przechodzić przez obszar zabudowy na terenie Aleksandrowa Łódzkiego, Pabianicach, Ksawerowa oraz Łodzi (str. 131-144 oraz załączniki mapowe - wersja 2 raportu ooś z dnia 27 czerwca 2019 r.). W związku z powyższym organ odwoławczy nie rozumie w jaki w sposób planowane przedsięwzięcie ma wpływać na poczucie dyskryminacji u mieszkańców Rzgowa, względem pozostałych miejscowości ujętych w przebiegu niniejszej inwestycji.</w:t>
      </w:r>
    </w:p>
    <w:p w14:paraId="5A3FE741" w14:textId="15BC6DFE" w:rsidR="004B49DB" w:rsidRPr="002D3750" w:rsidRDefault="00460C3A" w:rsidP="000C73BC">
      <w:pPr>
        <w:spacing w:line="312" w:lineRule="auto"/>
        <w:rPr>
          <w:rFonts w:asciiTheme="minorHAnsi" w:hAnsiTheme="minorHAnsi" w:cstheme="minorHAnsi"/>
          <w:color w:val="000000"/>
        </w:rPr>
      </w:pPr>
      <w:r w:rsidRPr="002D3750">
        <w:rPr>
          <w:rFonts w:asciiTheme="minorHAnsi" w:hAnsiTheme="minorHAnsi" w:cstheme="minorHAnsi"/>
          <w:color w:val="000000"/>
        </w:rPr>
        <w:t xml:space="preserve">Wobec powyższego zarzut ten jest bezzasadny i nie zasługuje na uwzględnienie. </w:t>
      </w:r>
    </w:p>
    <w:p w14:paraId="0E8A96BB" w14:textId="3882AFC8" w:rsidR="00D65952" w:rsidRPr="002D3750" w:rsidRDefault="00D65952" w:rsidP="002D3750">
      <w:pPr>
        <w:spacing w:line="312" w:lineRule="auto"/>
        <w:rPr>
          <w:rFonts w:asciiTheme="minorHAnsi" w:hAnsiTheme="minorHAnsi" w:cstheme="minorHAnsi"/>
          <w:color w:val="000000"/>
        </w:rPr>
      </w:pPr>
      <w:r w:rsidRPr="002D3750">
        <w:rPr>
          <w:rFonts w:asciiTheme="minorHAnsi" w:hAnsiTheme="minorHAnsi" w:cstheme="minorHAnsi"/>
          <w:color w:val="000000"/>
        </w:rPr>
        <w:t>Ad. 1</w:t>
      </w:r>
      <w:r w:rsidR="00460C3A" w:rsidRPr="002D3750">
        <w:rPr>
          <w:rFonts w:asciiTheme="minorHAnsi" w:hAnsiTheme="minorHAnsi" w:cstheme="minorHAnsi"/>
          <w:color w:val="000000"/>
        </w:rPr>
        <w:t>8</w:t>
      </w:r>
    </w:p>
    <w:p w14:paraId="3ECCA93F" w14:textId="38F64D3F" w:rsidR="00D65952" w:rsidRPr="002D3750" w:rsidRDefault="00D65952" w:rsidP="002D3750">
      <w:pPr>
        <w:spacing w:line="312" w:lineRule="auto"/>
        <w:rPr>
          <w:rFonts w:asciiTheme="minorHAnsi" w:hAnsiTheme="minorHAnsi" w:cstheme="minorHAnsi"/>
          <w:color w:val="000000"/>
        </w:rPr>
      </w:pPr>
      <w:r w:rsidRPr="002D3750">
        <w:rPr>
          <w:rFonts w:asciiTheme="minorHAnsi" w:hAnsiTheme="minorHAnsi" w:cstheme="minorHAnsi"/>
          <w:color w:val="000000"/>
        </w:rPr>
        <w:lastRenderedPageBreak/>
        <w:t>Skarżący podnoszą zarzut przedłożenia przez wnioskodawcę nieaktualnych map, przedstawiających plany</w:t>
      </w:r>
      <w:r w:rsidR="00B451A4" w:rsidRPr="002D3750">
        <w:rPr>
          <w:rFonts w:asciiTheme="minorHAnsi" w:hAnsiTheme="minorHAnsi" w:cstheme="minorHAnsi"/>
          <w:color w:val="000000"/>
        </w:rPr>
        <w:t xml:space="preserve"> miasta</w:t>
      </w:r>
      <w:r w:rsidRPr="002D3750">
        <w:rPr>
          <w:rFonts w:asciiTheme="minorHAnsi" w:hAnsiTheme="minorHAnsi" w:cstheme="minorHAnsi"/>
          <w:color w:val="000000"/>
        </w:rPr>
        <w:t xml:space="preserve"> Rzgowa z pominięciem niektórych charakterystycznych obiektów tj. rondo u zbiegu ul. Łódzkiej i ul. Rudzkiej oraz budynków magazynowo handlowych firmy Makro znajdujących się przy ul. Rudzkiej.</w:t>
      </w:r>
      <w:r w:rsidR="00230ED9" w:rsidRPr="002D3750">
        <w:rPr>
          <w:rFonts w:asciiTheme="minorHAnsi" w:hAnsiTheme="minorHAnsi" w:cstheme="minorHAnsi"/>
          <w:color w:val="000000"/>
        </w:rPr>
        <w:t xml:space="preserve"> </w:t>
      </w:r>
      <w:r w:rsidR="0012002F" w:rsidRPr="002D3750">
        <w:rPr>
          <w:rFonts w:asciiTheme="minorHAnsi" w:hAnsiTheme="minorHAnsi" w:cstheme="minorHAnsi"/>
          <w:color w:val="000000"/>
        </w:rPr>
        <w:t>Odpowiadając na powyższe, organ zaznacza, że z</w:t>
      </w:r>
      <w:r w:rsidR="00230ED9" w:rsidRPr="002D3750">
        <w:rPr>
          <w:rFonts w:asciiTheme="minorHAnsi" w:hAnsiTheme="minorHAnsi" w:cstheme="minorHAnsi"/>
          <w:color w:val="000000"/>
        </w:rPr>
        <w:t xml:space="preserve">ałączniki mapowe </w:t>
      </w:r>
      <w:r w:rsidR="0012002F" w:rsidRPr="002D3750">
        <w:rPr>
          <w:rFonts w:asciiTheme="minorHAnsi" w:hAnsiTheme="minorHAnsi" w:cstheme="minorHAnsi"/>
          <w:color w:val="000000"/>
        </w:rPr>
        <w:t>uwzględniające tereny</w:t>
      </w:r>
      <w:r w:rsidR="00230ED9" w:rsidRPr="002D3750">
        <w:rPr>
          <w:rFonts w:asciiTheme="minorHAnsi" w:hAnsiTheme="minorHAnsi" w:cstheme="minorHAnsi"/>
          <w:color w:val="000000"/>
        </w:rPr>
        <w:t xml:space="preserve"> miasta </w:t>
      </w:r>
      <w:r w:rsidR="00347A79" w:rsidRPr="002D3750">
        <w:rPr>
          <w:rFonts w:asciiTheme="minorHAnsi" w:hAnsiTheme="minorHAnsi" w:cstheme="minorHAnsi"/>
          <w:color w:val="000000"/>
        </w:rPr>
        <w:t>Rzgowa</w:t>
      </w:r>
      <w:r w:rsidR="00230ED9" w:rsidRPr="002D3750">
        <w:rPr>
          <w:rFonts w:asciiTheme="minorHAnsi" w:hAnsiTheme="minorHAnsi" w:cstheme="minorHAnsi"/>
          <w:color w:val="000000"/>
        </w:rPr>
        <w:t xml:space="preserve">, stanowiące integralną część raportu z dnia 27 czerwca 2019 r. (wersja 2), </w:t>
      </w:r>
      <w:r w:rsidR="000A191E" w:rsidRPr="002D3750">
        <w:rPr>
          <w:rFonts w:asciiTheme="minorHAnsi" w:hAnsiTheme="minorHAnsi" w:cstheme="minorHAnsi"/>
          <w:color w:val="000000"/>
        </w:rPr>
        <w:t xml:space="preserve">po przeprowadzeniu </w:t>
      </w:r>
      <w:r w:rsidR="0030015D" w:rsidRPr="002D3750">
        <w:rPr>
          <w:rFonts w:asciiTheme="minorHAnsi" w:hAnsiTheme="minorHAnsi" w:cstheme="minorHAnsi"/>
          <w:color w:val="000000"/>
        </w:rPr>
        <w:t xml:space="preserve">analizy porównawczej </w:t>
      </w:r>
      <w:r w:rsidR="000A191E" w:rsidRPr="002D3750">
        <w:rPr>
          <w:rFonts w:asciiTheme="minorHAnsi" w:hAnsiTheme="minorHAnsi" w:cstheme="minorHAnsi"/>
          <w:color w:val="000000"/>
        </w:rPr>
        <w:t>z mapą</w:t>
      </w:r>
      <w:r w:rsidR="00EB6FD3" w:rsidRPr="002D3750">
        <w:rPr>
          <w:rFonts w:asciiTheme="minorHAnsi" w:hAnsiTheme="minorHAnsi" w:cstheme="minorHAnsi"/>
          <w:color w:val="000000"/>
        </w:rPr>
        <w:t xml:space="preserve"> topograficzną</w:t>
      </w:r>
      <w:r w:rsidR="000A191E" w:rsidRPr="002D3750">
        <w:rPr>
          <w:rFonts w:asciiTheme="minorHAnsi" w:hAnsiTheme="minorHAnsi" w:cstheme="minorHAnsi"/>
          <w:color w:val="000000"/>
        </w:rPr>
        <w:t xml:space="preserve"> z portalu geoportal - Geoportal Infrastruktury Informacji Przestrzennej, </w:t>
      </w:r>
      <w:r w:rsidR="0012002F" w:rsidRPr="002D3750">
        <w:rPr>
          <w:rFonts w:asciiTheme="minorHAnsi" w:hAnsiTheme="minorHAnsi" w:cstheme="minorHAnsi"/>
          <w:color w:val="000000"/>
        </w:rPr>
        <w:t>były aktualne dla daty sporządzenia raportu ooś</w:t>
      </w:r>
      <w:r w:rsidR="00C80B1A" w:rsidRPr="002D3750">
        <w:rPr>
          <w:rFonts w:asciiTheme="minorHAnsi" w:hAnsiTheme="minorHAnsi" w:cstheme="minorHAnsi"/>
          <w:color w:val="000000"/>
        </w:rPr>
        <w:t xml:space="preserve">. </w:t>
      </w:r>
      <w:r w:rsidR="001028A9" w:rsidRPr="002D3750">
        <w:rPr>
          <w:rFonts w:asciiTheme="minorHAnsi" w:hAnsiTheme="minorHAnsi" w:cstheme="minorHAnsi"/>
          <w:color w:val="000000"/>
        </w:rPr>
        <w:t xml:space="preserve">Zgodnie z art. 66 ust. 1 pkt 14, raport ooś powinien zawierać przedstawienie zagadnień w formie kartograficznej w skali odpowiadającej przedmiotowi i szczegółowości analizowanych w raporcie zagadnień oraz umożliwiającej kompleksowe przedstawienie przeprowadzonych analiz oddziaływania przedsięwzięcia na środowisko. </w:t>
      </w:r>
      <w:r w:rsidR="00B451A4" w:rsidRPr="002D3750">
        <w:rPr>
          <w:rFonts w:asciiTheme="minorHAnsi" w:hAnsiTheme="minorHAnsi" w:cstheme="minorHAnsi"/>
          <w:color w:val="000000"/>
        </w:rPr>
        <w:t>Na p</w:t>
      </w:r>
      <w:r w:rsidR="00B25FC9" w:rsidRPr="002D3750">
        <w:rPr>
          <w:rFonts w:asciiTheme="minorHAnsi" w:hAnsiTheme="minorHAnsi" w:cstheme="minorHAnsi"/>
          <w:color w:val="000000"/>
        </w:rPr>
        <w:t>rzedstawion</w:t>
      </w:r>
      <w:r w:rsidR="00B451A4" w:rsidRPr="002D3750">
        <w:rPr>
          <w:rFonts w:asciiTheme="minorHAnsi" w:hAnsiTheme="minorHAnsi" w:cstheme="minorHAnsi"/>
          <w:color w:val="000000"/>
        </w:rPr>
        <w:t>ych</w:t>
      </w:r>
      <w:r w:rsidR="001028A9" w:rsidRPr="002D3750">
        <w:rPr>
          <w:rFonts w:asciiTheme="minorHAnsi" w:hAnsiTheme="minorHAnsi" w:cstheme="minorHAnsi"/>
          <w:color w:val="000000"/>
        </w:rPr>
        <w:t xml:space="preserve"> przez wnioskodawcę</w:t>
      </w:r>
      <w:r w:rsidR="00B25FC9" w:rsidRPr="002D3750">
        <w:rPr>
          <w:rFonts w:asciiTheme="minorHAnsi" w:hAnsiTheme="minorHAnsi" w:cstheme="minorHAnsi"/>
          <w:color w:val="000000"/>
        </w:rPr>
        <w:t xml:space="preserve"> załącznik</w:t>
      </w:r>
      <w:r w:rsidR="00B451A4" w:rsidRPr="002D3750">
        <w:rPr>
          <w:rFonts w:asciiTheme="minorHAnsi" w:hAnsiTheme="minorHAnsi" w:cstheme="minorHAnsi"/>
          <w:color w:val="000000"/>
        </w:rPr>
        <w:t>ach</w:t>
      </w:r>
      <w:r w:rsidR="00B25FC9" w:rsidRPr="002D3750">
        <w:rPr>
          <w:rFonts w:asciiTheme="minorHAnsi" w:hAnsiTheme="minorHAnsi" w:cstheme="minorHAnsi"/>
          <w:color w:val="000000"/>
        </w:rPr>
        <w:t xml:space="preserve"> mapow</w:t>
      </w:r>
      <w:r w:rsidR="00B451A4" w:rsidRPr="002D3750">
        <w:rPr>
          <w:rFonts w:asciiTheme="minorHAnsi" w:hAnsiTheme="minorHAnsi" w:cstheme="minorHAnsi"/>
          <w:color w:val="000000"/>
        </w:rPr>
        <w:t>ych</w:t>
      </w:r>
      <w:r w:rsidR="00B25FC9" w:rsidRPr="002D3750">
        <w:rPr>
          <w:rFonts w:asciiTheme="minorHAnsi" w:hAnsiTheme="minorHAnsi" w:cstheme="minorHAnsi"/>
          <w:color w:val="000000"/>
        </w:rPr>
        <w:t xml:space="preserve">, w </w:t>
      </w:r>
      <w:r w:rsidR="00C80B1A" w:rsidRPr="002D3750">
        <w:rPr>
          <w:rFonts w:asciiTheme="minorHAnsi" w:hAnsiTheme="minorHAnsi" w:cstheme="minorHAnsi"/>
          <w:color w:val="000000"/>
        </w:rPr>
        <w:t>zapewniając</w:t>
      </w:r>
      <w:r w:rsidR="00B25FC9" w:rsidRPr="002D3750">
        <w:rPr>
          <w:rFonts w:asciiTheme="minorHAnsi" w:hAnsiTheme="minorHAnsi" w:cstheme="minorHAnsi"/>
          <w:color w:val="000000"/>
        </w:rPr>
        <w:t>ej</w:t>
      </w:r>
      <w:r w:rsidR="00C80B1A" w:rsidRPr="002D3750">
        <w:rPr>
          <w:rFonts w:asciiTheme="minorHAnsi" w:hAnsiTheme="minorHAnsi" w:cstheme="minorHAnsi"/>
          <w:color w:val="000000"/>
        </w:rPr>
        <w:t xml:space="preserve"> czytelność skal</w:t>
      </w:r>
      <w:r w:rsidR="00B25FC9" w:rsidRPr="002D3750">
        <w:rPr>
          <w:rFonts w:asciiTheme="minorHAnsi" w:hAnsiTheme="minorHAnsi" w:cstheme="minorHAnsi"/>
          <w:color w:val="000000"/>
        </w:rPr>
        <w:t>i</w:t>
      </w:r>
      <w:r w:rsidR="00C80B1A" w:rsidRPr="002D3750">
        <w:rPr>
          <w:rFonts w:asciiTheme="minorHAnsi" w:hAnsiTheme="minorHAnsi" w:cstheme="minorHAnsi"/>
          <w:color w:val="000000"/>
        </w:rPr>
        <w:t xml:space="preserve"> 1:10 000, </w:t>
      </w:r>
      <w:r w:rsidR="00B25FC9" w:rsidRPr="002D3750">
        <w:rPr>
          <w:rFonts w:asciiTheme="minorHAnsi" w:hAnsiTheme="minorHAnsi" w:cstheme="minorHAnsi"/>
          <w:color w:val="000000"/>
        </w:rPr>
        <w:t>uwzględni</w:t>
      </w:r>
      <w:r w:rsidR="00B451A4" w:rsidRPr="002D3750">
        <w:rPr>
          <w:rFonts w:asciiTheme="minorHAnsi" w:hAnsiTheme="minorHAnsi" w:cstheme="minorHAnsi"/>
          <w:color w:val="000000"/>
        </w:rPr>
        <w:t>ono</w:t>
      </w:r>
      <w:r w:rsidR="00B25FC9" w:rsidRPr="002D3750">
        <w:rPr>
          <w:rFonts w:asciiTheme="minorHAnsi" w:hAnsiTheme="minorHAnsi" w:cstheme="minorHAnsi"/>
          <w:color w:val="000000"/>
        </w:rPr>
        <w:t xml:space="preserve"> niezbędne </w:t>
      </w:r>
      <w:r w:rsidR="00C80B1A" w:rsidRPr="002D3750">
        <w:rPr>
          <w:rFonts w:asciiTheme="minorHAnsi" w:hAnsiTheme="minorHAnsi" w:cstheme="minorHAnsi"/>
          <w:color w:val="000000"/>
        </w:rPr>
        <w:t>elementy infrastruktury</w:t>
      </w:r>
      <w:r w:rsidR="00B25FC9" w:rsidRPr="002D3750">
        <w:rPr>
          <w:rFonts w:asciiTheme="minorHAnsi" w:hAnsiTheme="minorHAnsi" w:cstheme="minorHAnsi"/>
          <w:color w:val="000000"/>
        </w:rPr>
        <w:t xml:space="preserve"> oraz obiekty architektoniczne, umożliwiające </w:t>
      </w:r>
      <w:r w:rsidR="000A191E" w:rsidRPr="002D3750">
        <w:rPr>
          <w:rFonts w:asciiTheme="minorHAnsi" w:hAnsiTheme="minorHAnsi" w:cstheme="minorHAnsi"/>
          <w:color w:val="000000"/>
        </w:rPr>
        <w:t>analizę</w:t>
      </w:r>
      <w:r w:rsidR="00B25FC9" w:rsidRPr="002D3750">
        <w:rPr>
          <w:rFonts w:asciiTheme="minorHAnsi" w:hAnsiTheme="minorHAnsi" w:cstheme="minorHAnsi"/>
          <w:color w:val="000000"/>
        </w:rPr>
        <w:t xml:space="preserve"> </w:t>
      </w:r>
      <w:r w:rsidR="000A191E" w:rsidRPr="002D3750">
        <w:rPr>
          <w:rFonts w:asciiTheme="minorHAnsi" w:hAnsiTheme="minorHAnsi" w:cstheme="minorHAnsi"/>
          <w:color w:val="000000"/>
        </w:rPr>
        <w:t>przebiegu</w:t>
      </w:r>
      <w:r w:rsidR="00B25FC9" w:rsidRPr="002D3750">
        <w:rPr>
          <w:rFonts w:asciiTheme="minorHAnsi" w:hAnsiTheme="minorHAnsi" w:cstheme="minorHAnsi"/>
          <w:color w:val="000000"/>
        </w:rPr>
        <w:t xml:space="preserve"> planowanej inwestycji.</w:t>
      </w:r>
      <w:r w:rsidR="000A191E" w:rsidRPr="002D3750">
        <w:rPr>
          <w:rFonts w:asciiTheme="minorHAnsi" w:hAnsiTheme="minorHAnsi" w:cstheme="minorHAnsi"/>
          <w:color w:val="000000"/>
        </w:rPr>
        <w:t xml:space="preserve"> </w:t>
      </w:r>
      <w:r w:rsidR="00F35C6A" w:rsidRPr="002D3750">
        <w:rPr>
          <w:rFonts w:asciiTheme="minorHAnsi" w:hAnsiTheme="minorHAnsi" w:cstheme="minorHAnsi"/>
          <w:color w:val="000000"/>
        </w:rPr>
        <w:t>P</w:t>
      </w:r>
      <w:r w:rsidR="000A191E" w:rsidRPr="002D3750">
        <w:rPr>
          <w:rFonts w:asciiTheme="minorHAnsi" w:hAnsiTheme="minorHAnsi" w:cstheme="minorHAnsi"/>
          <w:color w:val="000000"/>
        </w:rPr>
        <w:t xml:space="preserve">ominięte według skarżących </w:t>
      </w:r>
      <w:r w:rsidR="00F35C6A" w:rsidRPr="002D3750">
        <w:rPr>
          <w:rFonts w:asciiTheme="minorHAnsi" w:hAnsiTheme="minorHAnsi" w:cstheme="minorHAnsi"/>
          <w:color w:val="000000"/>
        </w:rPr>
        <w:t>rondo</w:t>
      </w:r>
      <w:r w:rsidR="0036353D" w:rsidRPr="002D3750">
        <w:rPr>
          <w:rFonts w:asciiTheme="minorHAnsi" w:hAnsiTheme="minorHAnsi" w:cstheme="minorHAnsi"/>
          <w:color w:val="000000"/>
        </w:rPr>
        <w:t xml:space="preserve"> </w:t>
      </w:r>
      <w:r w:rsidR="00F35C6A" w:rsidRPr="002D3750">
        <w:rPr>
          <w:rFonts w:asciiTheme="minorHAnsi" w:hAnsiTheme="minorHAnsi" w:cstheme="minorHAnsi"/>
          <w:color w:val="000000"/>
        </w:rPr>
        <w:t>jest</w:t>
      </w:r>
      <w:r w:rsidR="0036353D" w:rsidRPr="002D3750">
        <w:rPr>
          <w:rFonts w:asciiTheme="minorHAnsi" w:hAnsiTheme="minorHAnsi" w:cstheme="minorHAnsi"/>
          <w:color w:val="000000"/>
        </w:rPr>
        <w:t xml:space="preserve"> niewidoczne w wybranej przez wnioskodawcę skali</w:t>
      </w:r>
      <w:r w:rsidR="00180188" w:rsidRPr="002D3750">
        <w:rPr>
          <w:rFonts w:asciiTheme="minorHAnsi" w:hAnsiTheme="minorHAnsi" w:cstheme="minorHAnsi"/>
          <w:color w:val="000000"/>
        </w:rPr>
        <w:t xml:space="preserve"> oraz topograficznym charakterze</w:t>
      </w:r>
      <w:r w:rsidR="0036353D" w:rsidRPr="002D3750">
        <w:rPr>
          <w:rFonts w:asciiTheme="minorHAnsi" w:hAnsiTheme="minorHAnsi" w:cstheme="minorHAnsi"/>
          <w:color w:val="000000"/>
        </w:rPr>
        <w:t xml:space="preserve"> mapy</w:t>
      </w:r>
      <w:r w:rsidR="00F35C6A" w:rsidRPr="002D3750">
        <w:rPr>
          <w:rFonts w:asciiTheme="minorHAnsi" w:hAnsiTheme="minorHAnsi" w:cstheme="minorHAnsi"/>
          <w:color w:val="000000"/>
        </w:rPr>
        <w:t>, a podana mało precyzyjna lokalizacja budynków magazynowo handlowych uniemożliwia organowi weryfikację obiektu</w:t>
      </w:r>
      <w:r w:rsidR="0036353D" w:rsidRPr="002D3750">
        <w:rPr>
          <w:rFonts w:asciiTheme="minorHAnsi" w:hAnsiTheme="minorHAnsi" w:cstheme="minorHAnsi"/>
          <w:color w:val="000000"/>
        </w:rPr>
        <w:t>.</w:t>
      </w:r>
    </w:p>
    <w:p w14:paraId="2745A2B8" w14:textId="429DC0B2" w:rsidR="0012002F" w:rsidRPr="002D3750" w:rsidRDefault="0012002F" w:rsidP="002D3750">
      <w:pPr>
        <w:spacing w:line="312" w:lineRule="auto"/>
        <w:rPr>
          <w:rFonts w:asciiTheme="minorHAnsi" w:hAnsiTheme="minorHAnsi" w:cstheme="minorHAnsi"/>
          <w:color w:val="000000"/>
        </w:rPr>
      </w:pPr>
      <w:r w:rsidRPr="002D3750">
        <w:rPr>
          <w:rFonts w:asciiTheme="minorHAnsi" w:hAnsiTheme="minorHAnsi" w:cstheme="minorHAnsi"/>
          <w:color w:val="000000"/>
        </w:rPr>
        <w:t>Ponadto organ odwoławczy wzywając wnioskodawcę</w:t>
      </w:r>
      <w:r w:rsidR="00176160" w:rsidRPr="002D3750">
        <w:rPr>
          <w:rFonts w:asciiTheme="minorHAnsi" w:hAnsiTheme="minorHAnsi" w:cstheme="minorHAnsi"/>
          <w:color w:val="000000"/>
        </w:rPr>
        <w:t>, pismem z dnia 3 czerwca 2022 r.,</w:t>
      </w:r>
      <w:r w:rsidRPr="002D3750">
        <w:rPr>
          <w:rFonts w:asciiTheme="minorHAnsi" w:hAnsiTheme="minorHAnsi" w:cstheme="minorHAnsi"/>
          <w:color w:val="000000"/>
        </w:rPr>
        <w:t xml:space="preserve"> do uzupełnienia treści raportu ooś, dotyczącej inwentaryzacji przyrodniczej w formie załącznika kartograficznego, otrzymał</w:t>
      </w:r>
      <w:r w:rsidR="001B6319" w:rsidRPr="002D3750">
        <w:rPr>
          <w:rFonts w:asciiTheme="minorHAnsi" w:hAnsiTheme="minorHAnsi" w:cstheme="minorHAnsi"/>
          <w:color w:val="000000"/>
        </w:rPr>
        <w:t xml:space="preserve"> przy piśmie z dnia</w:t>
      </w:r>
      <w:r w:rsidRPr="002D3750">
        <w:rPr>
          <w:rFonts w:asciiTheme="minorHAnsi" w:hAnsiTheme="minorHAnsi" w:cstheme="minorHAnsi"/>
          <w:color w:val="000000"/>
        </w:rPr>
        <w:t xml:space="preserve"> </w:t>
      </w:r>
      <w:r w:rsidR="00035C8D" w:rsidRPr="002D3750">
        <w:rPr>
          <w:rFonts w:asciiTheme="minorHAnsi" w:hAnsiTheme="minorHAnsi" w:cstheme="minorHAnsi"/>
          <w:color w:val="000000"/>
        </w:rPr>
        <w:t xml:space="preserve">7 </w:t>
      </w:r>
      <w:r w:rsidR="001B6319" w:rsidRPr="002D3750">
        <w:rPr>
          <w:rFonts w:asciiTheme="minorHAnsi" w:hAnsiTheme="minorHAnsi" w:cstheme="minorHAnsi"/>
          <w:color w:val="000000"/>
        </w:rPr>
        <w:t xml:space="preserve">lipca 2022 r. </w:t>
      </w:r>
      <w:r w:rsidRPr="002D3750">
        <w:rPr>
          <w:rFonts w:asciiTheme="minorHAnsi" w:hAnsiTheme="minorHAnsi" w:cstheme="minorHAnsi"/>
          <w:color w:val="000000"/>
        </w:rPr>
        <w:t xml:space="preserve">aktualne </w:t>
      </w:r>
      <w:r w:rsidR="0036353D" w:rsidRPr="002D3750">
        <w:rPr>
          <w:rFonts w:asciiTheme="minorHAnsi" w:hAnsiTheme="minorHAnsi" w:cstheme="minorHAnsi"/>
          <w:color w:val="000000"/>
        </w:rPr>
        <w:t>ortofoto</w:t>
      </w:r>
      <w:r w:rsidRPr="002D3750">
        <w:rPr>
          <w:rFonts w:asciiTheme="minorHAnsi" w:hAnsiTheme="minorHAnsi" w:cstheme="minorHAnsi"/>
          <w:color w:val="000000"/>
        </w:rPr>
        <w:t>mapy (widniejąca data: lipiec 2022) wraz z wymaganymi oznaczeniami</w:t>
      </w:r>
      <w:r w:rsidR="00176160" w:rsidRPr="002D3750">
        <w:rPr>
          <w:rFonts w:asciiTheme="minorHAnsi" w:hAnsiTheme="minorHAnsi" w:cstheme="minorHAnsi"/>
          <w:color w:val="000000"/>
        </w:rPr>
        <w:t>.</w:t>
      </w:r>
    </w:p>
    <w:p w14:paraId="124AED48" w14:textId="320D485C" w:rsidR="00460C3A" w:rsidRPr="002D3750" w:rsidRDefault="00B451A4" w:rsidP="002D3750">
      <w:pPr>
        <w:spacing w:line="312" w:lineRule="auto"/>
        <w:rPr>
          <w:rFonts w:asciiTheme="minorHAnsi" w:hAnsiTheme="minorHAnsi" w:cstheme="minorHAnsi"/>
          <w:color w:val="000000"/>
        </w:rPr>
      </w:pPr>
      <w:r w:rsidRPr="002D3750">
        <w:rPr>
          <w:rFonts w:asciiTheme="minorHAnsi" w:hAnsiTheme="minorHAnsi" w:cstheme="minorHAnsi"/>
          <w:color w:val="000000"/>
        </w:rPr>
        <w:t>P</w:t>
      </w:r>
      <w:r w:rsidR="00F35C6A" w:rsidRPr="002D3750">
        <w:rPr>
          <w:rFonts w:asciiTheme="minorHAnsi" w:hAnsiTheme="minorHAnsi" w:cstheme="minorHAnsi"/>
          <w:color w:val="000000"/>
        </w:rPr>
        <w:t xml:space="preserve">onownie podkreślenia wymaga fakt, że załączniki kartograficzne przedkładane przez wnioskodawcę są aktualne dla daty ich sporządzenia oraz spełniają wymagania prawne. Wobec </w:t>
      </w:r>
      <w:r w:rsidR="00063E28" w:rsidRPr="002D3750">
        <w:rPr>
          <w:rFonts w:asciiTheme="minorHAnsi" w:hAnsiTheme="minorHAnsi" w:cstheme="minorHAnsi"/>
          <w:color w:val="000000"/>
        </w:rPr>
        <w:t>powyższego z</w:t>
      </w:r>
      <w:r w:rsidR="0012002F" w:rsidRPr="002D3750">
        <w:rPr>
          <w:rFonts w:asciiTheme="minorHAnsi" w:hAnsiTheme="minorHAnsi" w:cstheme="minorHAnsi"/>
          <w:color w:val="000000"/>
        </w:rPr>
        <w:t>arzut podnoszony przez skarżących jest bezzasadny</w:t>
      </w:r>
      <w:r w:rsidR="00A9727F" w:rsidRPr="002D3750">
        <w:rPr>
          <w:rFonts w:asciiTheme="minorHAnsi" w:hAnsiTheme="minorHAnsi" w:cstheme="minorHAnsi"/>
          <w:color w:val="000000"/>
        </w:rPr>
        <w:t>.</w:t>
      </w:r>
    </w:p>
    <w:p w14:paraId="0487AE41" w14:textId="089E4CED" w:rsidR="00460C3A" w:rsidRPr="002D3750" w:rsidRDefault="00460C3A" w:rsidP="002D3750">
      <w:pPr>
        <w:spacing w:line="312" w:lineRule="auto"/>
        <w:rPr>
          <w:rFonts w:asciiTheme="minorHAnsi" w:hAnsiTheme="minorHAnsi" w:cstheme="minorHAnsi"/>
          <w:color w:val="000000"/>
        </w:rPr>
      </w:pPr>
      <w:r w:rsidRPr="002D3750">
        <w:rPr>
          <w:rFonts w:asciiTheme="minorHAnsi" w:hAnsiTheme="minorHAnsi" w:cstheme="minorHAnsi"/>
          <w:color w:val="000000"/>
        </w:rPr>
        <w:t>Ad. 23</w:t>
      </w:r>
    </w:p>
    <w:p w14:paraId="77624859" w14:textId="111914AE" w:rsidR="00D77525" w:rsidRPr="002D3750" w:rsidRDefault="00460C3A" w:rsidP="000C73BC">
      <w:pPr>
        <w:spacing w:line="312" w:lineRule="auto"/>
        <w:rPr>
          <w:rFonts w:asciiTheme="minorHAnsi" w:hAnsiTheme="minorHAnsi" w:cstheme="minorHAnsi"/>
          <w:color w:val="000000"/>
        </w:rPr>
      </w:pPr>
      <w:r w:rsidRPr="002D3750">
        <w:rPr>
          <w:rFonts w:asciiTheme="minorHAnsi" w:hAnsiTheme="minorHAnsi" w:cstheme="minorHAnsi"/>
          <w:color w:val="000000"/>
        </w:rPr>
        <w:t xml:space="preserve">Odnosząc się do zarzutu dotyczącego wadliwości decyzji RDOŚ w Łodzi z dnia 2 marca 2020 r. pod względem braku merytorycznego uzasadnienia </w:t>
      </w:r>
      <w:r w:rsidR="00460BA3" w:rsidRPr="002D3750">
        <w:rPr>
          <w:rFonts w:asciiTheme="minorHAnsi" w:hAnsiTheme="minorHAnsi" w:cstheme="minorHAnsi"/>
          <w:color w:val="000000"/>
        </w:rPr>
        <w:t>względem</w:t>
      </w:r>
      <w:r w:rsidRPr="002D3750">
        <w:rPr>
          <w:rFonts w:asciiTheme="minorHAnsi" w:hAnsiTheme="minorHAnsi" w:cstheme="minorHAnsi"/>
          <w:color w:val="000000"/>
        </w:rPr>
        <w:t xml:space="preserve"> zastrzeże</w:t>
      </w:r>
      <w:r w:rsidR="00460BA3" w:rsidRPr="002D3750">
        <w:rPr>
          <w:rFonts w:asciiTheme="minorHAnsi" w:hAnsiTheme="minorHAnsi" w:cstheme="minorHAnsi"/>
          <w:color w:val="000000"/>
        </w:rPr>
        <w:t>ń</w:t>
      </w:r>
      <w:r w:rsidRPr="002D3750">
        <w:rPr>
          <w:rFonts w:asciiTheme="minorHAnsi" w:hAnsiTheme="minorHAnsi" w:cstheme="minorHAnsi"/>
          <w:color w:val="000000"/>
        </w:rPr>
        <w:t xml:space="preserve"> i uwag</w:t>
      </w:r>
      <w:r w:rsidR="00460BA3" w:rsidRPr="002D3750">
        <w:rPr>
          <w:rFonts w:asciiTheme="minorHAnsi" w:hAnsiTheme="minorHAnsi" w:cstheme="minorHAnsi"/>
          <w:color w:val="000000"/>
        </w:rPr>
        <w:t>,</w:t>
      </w:r>
      <w:r w:rsidRPr="002D3750">
        <w:rPr>
          <w:rFonts w:asciiTheme="minorHAnsi" w:hAnsiTheme="minorHAnsi" w:cstheme="minorHAnsi"/>
          <w:color w:val="000000"/>
        </w:rPr>
        <w:t xml:space="preserve"> wniesion</w:t>
      </w:r>
      <w:r w:rsidR="00460BA3" w:rsidRPr="002D3750">
        <w:rPr>
          <w:rFonts w:asciiTheme="minorHAnsi" w:hAnsiTheme="minorHAnsi" w:cstheme="minorHAnsi"/>
          <w:color w:val="000000"/>
        </w:rPr>
        <w:t>ych</w:t>
      </w:r>
      <w:r w:rsidRPr="002D3750">
        <w:rPr>
          <w:rFonts w:asciiTheme="minorHAnsi" w:hAnsiTheme="minorHAnsi" w:cstheme="minorHAnsi"/>
          <w:color w:val="000000"/>
        </w:rPr>
        <w:t xml:space="preserve"> przez odwołujących się do organu w trakcie postępowania pierwszoinstancyjnego</w:t>
      </w:r>
      <w:r w:rsidR="00644F16" w:rsidRPr="002D3750">
        <w:rPr>
          <w:rFonts w:asciiTheme="minorHAnsi" w:hAnsiTheme="minorHAnsi" w:cstheme="minorHAnsi"/>
          <w:color w:val="000000"/>
        </w:rPr>
        <w:t>, podkreślenia wymaga fakt, że skarżący nie wskazali, które uwagi</w:t>
      </w:r>
      <w:r w:rsidR="00355773" w:rsidRPr="002D3750">
        <w:rPr>
          <w:rFonts w:asciiTheme="minorHAnsi" w:hAnsiTheme="minorHAnsi" w:cstheme="minorHAnsi"/>
          <w:color w:val="000000"/>
        </w:rPr>
        <w:t xml:space="preserve"> i zastrzeżenia mają na myśli, co uniemożliwia kontrolę w tym zakresie organowi odwoławczemu. Podkreślić</w:t>
      </w:r>
      <w:r w:rsidR="00460BA3" w:rsidRPr="002D3750">
        <w:rPr>
          <w:rFonts w:asciiTheme="minorHAnsi" w:hAnsiTheme="minorHAnsi" w:cstheme="minorHAnsi"/>
          <w:color w:val="000000"/>
        </w:rPr>
        <w:t xml:space="preserve"> </w:t>
      </w:r>
      <w:r w:rsidR="00355773" w:rsidRPr="002D3750">
        <w:rPr>
          <w:rFonts w:asciiTheme="minorHAnsi" w:hAnsiTheme="minorHAnsi" w:cstheme="minorHAnsi"/>
          <w:color w:val="000000"/>
        </w:rPr>
        <w:t>należy, że w sprawie przeprowadzono udział społeczeństwa, w ramach którego do organu I instancji wpłynęły uwagi i zastrzeżenia od mieszkańców Rzgowa</w:t>
      </w:r>
      <w:r w:rsidR="00460BA3" w:rsidRPr="002D3750">
        <w:rPr>
          <w:rFonts w:asciiTheme="minorHAnsi" w:hAnsiTheme="minorHAnsi" w:cstheme="minorHAnsi"/>
          <w:color w:val="000000"/>
        </w:rPr>
        <w:t>, do których organ odniósł się w uzasadnieniu reformowanej decyzji</w:t>
      </w:r>
      <w:r w:rsidR="00355773" w:rsidRPr="002D3750">
        <w:rPr>
          <w:rFonts w:asciiTheme="minorHAnsi" w:hAnsiTheme="minorHAnsi" w:cstheme="minorHAnsi"/>
          <w:color w:val="000000"/>
        </w:rPr>
        <w:t>. Ponadto należy mieć na uwadze, że strony post</w:t>
      </w:r>
      <w:r w:rsidR="00B7700E" w:rsidRPr="002D3750">
        <w:rPr>
          <w:rFonts w:asciiTheme="minorHAnsi" w:hAnsiTheme="minorHAnsi" w:cstheme="minorHAnsi"/>
          <w:color w:val="000000"/>
        </w:rPr>
        <w:t>ę</w:t>
      </w:r>
      <w:r w:rsidR="00355773" w:rsidRPr="002D3750">
        <w:rPr>
          <w:rFonts w:asciiTheme="minorHAnsi" w:hAnsiTheme="minorHAnsi" w:cstheme="minorHAnsi"/>
          <w:color w:val="000000"/>
        </w:rPr>
        <w:t xml:space="preserve">powania wnosiły liczne uwagi </w:t>
      </w:r>
      <w:r w:rsidR="00423D3D" w:rsidRPr="002D3750">
        <w:rPr>
          <w:rFonts w:asciiTheme="minorHAnsi" w:hAnsiTheme="minorHAnsi" w:cstheme="minorHAnsi"/>
          <w:color w:val="000000"/>
        </w:rPr>
        <w:t xml:space="preserve">i wnioski </w:t>
      </w:r>
      <w:r w:rsidR="00355773" w:rsidRPr="002D3750">
        <w:rPr>
          <w:rFonts w:asciiTheme="minorHAnsi" w:hAnsiTheme="minorHAnsi" w:cstheme="minorHAnsi"/>
          <w:color w:val="000000"/>
        </w:rPr>
        <w:t>w toku całego postępowania</w:t>
      </w:r>
      <w:r w:rsidR="00460BA3" w:rsidRPr="002D3750">
        <w:rPr>
          <w:rFonts w:asciiTheme="minorHAnsi" w:hAnsiTheme="minorHAnsi" w:cstheme="minorHAnsi"/>
          <w:color w:val="000000"/>
        </w:rPr>
        <w:t xml:space="preserve"> pierwszoinstancyjnego</w:t>
      </w:r>
      <w:r w:rsidR="00355773" w:rsidRPr="002D3750">
        <w:rPr>
          <w:rFonts w:asciiTheme="minorHAnsi" w:hAnsiTheme="minorHAnsi" w:cstheme="minorHAnsi"/>
          <w:color w:val="000000"/>
        </w:rPr>
        <w:t>.</w:t>
      </w:r>
      <w:r w:rsidR="00644F16" w:rsidRPr="002D3750">
        <w:rPr>
          <w:rFonts w:asciiTheme="minorHAnsi" w:hAnsiTheme="minorHAnsi" w:cstheme="minorHAnsi"/>
          <w:color w:val="000000"/>
        </w:rPr>
        <w:t xml:space="preserve"> </w:t>
      </w:r>
      <w:r w:rsidR="00355773" w:rsidRPr="002D3750">
        <w:rPr>
          <w:rFonts w:asciiTheme="minorHAnsi" w:hAnsiTheme="minorHAnsi" w:cstheme="minorHAnsi"/>
          <w:color w:val="000000"/>
        </w:rPr>
        <w:t xml:space="preserve">Odpowiedź na nie wraz z </w:t>
      </w:r>
      <w:r w:rsidR="00D64135" w:rsidRPr="002D3750">
        <w:rPr>
          <w:rFonts w:asciiTheme="minorHAnsi" w:hAnsiTheme="minorHAnsi" w:cstheme="minorHAnsi"/>
          <w:color w:val="000000"/>
        </w:rPr>
        <w:t xml:space="preserve">obszernym </w:t>
      </w:r>
      <w:r w:rsidR="00355773" w:rsidRPr="002D3750">
        <w:rPr>
          <w:rFonts w:asciiTheme="minorHAnsi" w:hAnsiTheme="minorHAnsi" w:cstheme="minorHAnsi"/>
          <w:color w:val="000000"/>
        </w:rPr>
        <w:t>uzasadnieniem,</w:t>
      </w:r>
      <w:r w:rsidR="003E005F" w:rsidRPr="002D3750">
        <w:rPr>
          <w:rFonts w:asciiTheme="minorHAnsi" w:hAnsiTheme="minorHAnsi" w:cstheme="minorHAnsi"/>
          <w:color w:val="000000"/>
        </w:rPr>
        <w:t xml:space="preserve"> RDOŚ w Łodzi zawarł </w:t>
      </w:r>
      <w:r w:rsidR="00355773" w:rsidRPr="002D3750">
        <w:rPr>
          <w:rFonts w:asciiTheme="minorHAnsi" w:hAnsiTheme="minorHAnsi" w:cstheme="minorHAnsi"/>
          <w:color w:val="000000"/>
        </w:rPr>
        <w:t>na str.</w:t>
      </w:r>
      <w:r w:rsidR="00423D3D" w:rsidRPr="002D3750">
        <w:rPr>
          <w:rFonts w:asciiTheme="minorHAnsi" w:hAnsiTheme="minorHAnsi" w:cstheme="minorHAnsi"/>
          <w:color w:val="000000"/>
        </w:rPr>
        <w:t xml:space="preserve"> 22-31</w:t>
      </w:r>
      <w:r w:rsidR="00355773" w:rsidRPr="002D3750">
        <w:rPr>
          <w:rFonts w:asciiTheme="minorHAnsi" w:hAnsiTheme="minorHAnsi" w:cstheme="minorHAnsi"/>
          <w:color w:val="000000"/>
        </w:rPr>
        <w:t xml:space="preserve"> </w:t>
      </w:r>
      <w:r w:rsidR="00423D3D" w:rsidRPr="002D3750">
        <w:rPr>
          <w:rFonts w:asciiTheme="minorHAnsi" w:hAnsiTheme="minorHAnsi" w:cstheme="minorHAnsi"/>
          <w:color w:val="000000"/>
        </w:rPr>
        <w:t>zaskarżonej decyzji.</w:t>
      </w:r>
    </w:p>
    <w:p w14:paraId="6450A2F0" w14:textId="3BF9CC3B" w:rsidR="00460C3A" w:rsidRPr="002D3750" w:rsidRDefault="00355773" w:rsidP="002D3750">
      <w:pPr>
        <w:spacing w:line="312" w:lineRule="auto"/>
        <w:rPr>
          <w:rFonts w:asciiTheme="minorHAnsi" w:hAnsiTheme="minorHAnsi" w:cstheme="minorHAnsi"/>
          <w:color w:val="000000"/>
        </w:rPr>
      </w:pPr>
      <w:r w:rsidRPr="002D3750">
        <w:rPr>
          <w:rFonts w:asciiTheme="minorHAnsi" w:hAnsiTheme="minorHAnsi" w:cstheme="minorHAnsi"/>
          <w:color w:val="000000"/>
        </w:rPr>
        <w:lastRenderedPageBreak/>
        <w:t>Ad. 24</w:t>
      </w:r>
    </w:p>
    <w:p w14:paraId="2A9E77C1" w14:textId="185140EC" w:rsidR="00E7420A" w:rsidRPr="002D3750" w:rsidRDefault="00D16796" w:rsidP="000C73BC">
      <w:pPr>
        <w:spacing w:line="312" w:lineRule="auto"/>
        <w:rPr>
          <w:rFonts w:asciiTheme="minorHAnsi" w:hAnsiTheme="minorHAnsi" w:cstheme="minorHAnsi"/>
        </w:rPr>
      </w:pPr>
      <w:r w:rsidRPr="002D3750">
        <w:rPr>
          <w:rFonts w:asciiTheme="minorHAnsi" w:hAnsiTheme="minorHAnsi" w:cstheme="minorHAnsi"/>
          <w:color w:val="000000"/>
        </w:rPr>
        <w:t>Odpowiadając na zarzut</w:t>
      </w:r>
      <w:r w:rsidRPr="002D3750">
        <w:rPr>
          <w:rFonts w:asciiTheme="minorHAnsi" w:hAnsiTheme="minorHAnsi" w:cstheme="minorHAnsi"/>
        </w:rPr>
        <w:t xml:space="preserve"> </w:t>
      </w:r>
      <w:r w:rsidR="00AC0AF0" w:rsidRPr="002D3750">
        <w:rPr>
          <w:rFonts w:asciiTheme="minorHAnsi" w:hAnsiTheme="minorHAnsi" w:cstheme="minorHAnsi"/>
        </w:rPr>
        <w:t xml:space="preserve">braku nałożenia </w:t>
      </w:r>
      <w:r w:rsidR="00D366AB" w:rsidRPr="002D3750">
        <w:rPr>
          <w:rFonts w:asciiTheme="minorHAnsi" w:hAnsiTheme="minorHAnsi" w:cstheme="minorHAnsi"/>
        </w:rPr>
        <w:t>obowiązk</w:t>
      </w:r>
      <w:r w:rsidR="00AC0AF0" w:rsidRPr="002D3750">
        <w:rPr>
          <w:rFonts w:asciiTheme="minorHAnsi" w:hAnsiTheme="minorHAnsi" w:cstheme="minorHAnsi"/>
        </w:rPr>
        <w:t>ów</w:t>
      </w:r>
      <w:r w:rsidRPr="002D3750">
        <w:rPr>
          <w:rFonts w:asciiTheme="minorHAnsi" w:hAnsiTheme="minorHAnsi" w:cstheme="minorHAnsi"/>
        </w:rPr>
        <w:t xml:space="preserve"> na</w:t>
      </w:r>
      <w:r w:rsidR="00D366AB" w:rsidRPr="002D3750">
        <w:rPr>
          <w:rFonts w:asciiTheme="minorHAnsi" w:hAnsiTheme="minorHAnsi" w:cstheme="minorHAnsi"/>
        </w:rPr>
        <w:t xml:space="preserve"> wnioskodawcę w trakcie eksploatacji przedsięwzięcia</w:t>
      </w:r>
      <w:r w:rsidRPr="002D3750">
        <w:rPr>
          <w:rFonts w:asciiTheme="minorHAnsi" w:hAnsiTheme="minorHAnsi" w:cstheme="minorHAnsi"/>
        </w:rPr>
        <w:t xml:space="preserve">, informuję, że żądane przez skarżących wymagania względem </w:t>
      </w:r>
      <w:r w:rsidR="00E7420A" w:rsidRPr="002D3750">
        <w:rPr>
          <w:rFonts w:asciiTheme="minorHAnsi" w:hAnsiTheme="minorHAnsi" w:cstheme="minorHAnsi"/>
        </w:rPr>
        <w:t>podmiotu eksploatującego przedmiotowe przedsięwzięcie</w:t>
      </w:r>
      <w:r w:rsidRPr="002D3750">
        <w:rPr>
          <w:rFonts w:asciiTheme="minorHAnsi" w:hAnsiTheme="minorHAnsi" w:cstheme="minorHAnsi"/>
        </w:rPr>
        <w:t xml:space="preserve"> leżą poza kompetencjami organu środowiskowego. </w:t>
      </w:r>
      <w:r w:rsidRPr="002D3750">
        <w:rPr>
          <w:rFonts w:asciiTheme="minorHAnsi" w:hAnsiTheme="minorHAnsi" w:cstheme="minorHAnsi"/>
          <w:color w:val="000000"/>
        </w:rPr>
        <w:t>Albowiem</w:t>
      </w:r>
      <w:r w:rsidR="00E7420A" w:rsidRPr="002D3750">
        <w:rPr>
          <w:rFonts w:asciiTheme="minorHAnsi" w:hAnsiTheme="minorHAnsi" w:cstheme="minorHAnsi"/>
        </w:rPr>
        <w:t xml:space="preserve"> organ właściwy do wydania decyzji o środowiskowych uwarunkowaniach, ustala warunki korzystania ze środowiska, jakie wnioskodawca musi spełnić przy realizacji przedsięwzięcia. Jednakże obowiązki dotyczące prawidłowego funkcjonowania instalacji na etapie eksploatacji, nie związane z ograniczeniem jej oddziaływania na środowisko, wykraczają poza ramy postępowania zmierzającego do wydania decyzji środowiskowej. </w:t>
      </w:r>
      <w:r w:rsidR="002F7DD2" w:rsidRPr="002D3750">
        <w:rPr>
          <w:rFonts w:asciiTheme="minorHAnsi" w:hAnsiTheme="minorHAnsi" w:cstheme="minorHAnsi"/>
          <w:color w:val="000000"/>
        </w:rPr>
        <w:t>W związku z powyższym, niniejszy zarzut skarżących nie zasługuje na uwzględnienie.</w:t>
      </w:r>
    </w:p>
    <w:p w14:paraId="329AC74E" w14:textId="791CCCBF" w:rsidR="00F4299D" w:rsidRPr="002D3750" w:rsidRDefault="00F4299D" w:rsidP="002D3750">
      <w:pPr>
        <w:spacing w:line="312" w:lineRule="auto"/>
        <w:rPr>
          <w:rFonts w:asciiTheme="minorHAnsi" w:hAnsiTheme="minorHAnsi" w:cstheme="minorHAnsi"/>
          <w:color w:val="000000"/>
        </w:rPr>
      </w:pPr>
      <w:r w:rsidRPr="002D3750">
        <w:rPr>
          <w:rFonts w:asciiTheme="minorHAnsi" w:hAnsiTheme="minorHAnsi" w:cstheme="minorHAnsi"/>
          <w:color w:val="000000"/>
        </w:rPr>
        <w:t>Ad. 27</w:t>
      </w:r>
    </w:p>
    <w:p w14:paraId="6CD70F82" w14:textId="3F79786A" w:rsidR="003B04AA" w:rsidRPr="002D3750" w:rsidRDefault="003B04AA" w:rsidP="002D3750">
      <w:pPr>
        <w:spacing w:line="312" w:lineRule="auto"/>
        <w:rPr>
          <w:rFonts w:asciiTheme="minorHAnsi" w:hAnsiTheme="minorHAnsi" w:cstheme="minorHAnsi"/>
          <w:color w:val="000000"/>
        </w:rPr>
      </w:pPr>
      <w:r w:rsidRPr="002D3750">
        <w:rPr>
          <w:rFonts w:asciiTheme="minorHAnsi" w:hAnsiTheme="minorHAnsi" w:cstheme="minorHAnsi"/>
          <w:color w:val="000000"/>
        </w:rPr>
        <w:t>Odnosząc się do zarzutu dotyczącego mało wiarygodnej opinii PPIS w Pabianicach</w:t>
      </w:r>
      <w:r w:rsidR="00293103" w:rsidRPr="002D3750">
        <w:rPr>
          <w:rFonts w:asciiTheme="minorHAnsi" w:hAnsiTheme="minorHAnsi" w:cstheme="minorHAnsi"/>
          <w:color w:val="000000"/>
        </w:rPr>
        <w:t xml:space="preserve"> </w:t>
      </w:r>
      <w:r w:rsidR="00293103" w:rsidRPr="002D3750">
        <w:rPr>
          <w:rFonts w:asciiTheme="minorHAnsi" w:hAnsiTheme="minorHAnsi" w:cstheme="minorHAnsi"/>
        </w:rPr>
        <w:t>z dnia 19 sierpnia 2019 r., znak: PPIS-Pb-ZNS-470/23/19</w:t>
      </w:r>
      <w:r w:rsidRPr="002D3750">
        <w:rPr>
          <w:rFonts w:asciiTheme="minorHAnsi" w:hAnsiTheme="minorHAnsi" w:cstheme="minorHAnsi"/>
          <w:color w:val="000000"/>
        </w:rPr>
        <w:t>, informuję co następuje. Przed wydaniem decyzji środowiskowej,</w:t>
      </w:r>
      <w:r w:rsidR="00A4111D" w:rsidRPr="002D3750">
        <w:rPr>
          <w:rFonts w:asciiTheme="minorHAnsi" w:hAnsiTheme="minorHAnsi" w:cstheme="minorHAnsi"/>
          <w:color w:val="000000"/>
        </w:rPr>
        <w:t xml:space="preserve"> na podstawie art. 77 ust. 1 pkt 2 ustawy o</w:t>
      </w:r>
      <w:r w:rsidR="00EC2168">
        <w:rPr>
          <w:rFonts w:asciiTheme="minorHAnsi" w:hAnsiTheme="minorHAnsi" w:cstheme="minorHAnsi"/>
          <w:color w:val="000000"/>
        </w:rPr>
        <w:t>.</w:t>
      </w:r>
      <w:r w:rsidR="00A4111D" w:rsidRPr="002D3750">
        <w:rPr>
          <w:rFonts w:asciiTheme="minorHAnsi" w:hAnsiTheme="minorHAnsi" w:cstheme="minorHAnsi"/>
          <w:color w:val="000000"/>
        </w:rPr>
        <w:t>o</w:t>
      </w:r>
      <w:r w:rsidR="00EC2168">
        <w:rPr>
          <w:rFonts w:asciiTheme="minorHAnsi" w:hAnsiTheme="minorHAnsi" w:cstheme="minorHAnsi"/>
          <w:color w:val="000000"/>
        </w:rPr>
        <w:t>.</w:t>
      </w:r>
      <w:r w:rsidR="00A4111D" w:rsidRPr="002D3750">
        <w:rPr>
          <w:rFonts w:asciiTheme="minorHAnsi" w:hAnsiTheme="minorHAnsi" w:cstheme="minorHAnsi"/>
          <w:color w:val="000000"/>
        </w:rPr>
        <w:t>ś</w:t>
      </w:r>
      <w:r w:rsidR="00EC2168">
        <w:rPr>
          <w:rFonts w:asciiTheme="minorHAnsi" w:hAnsiTheme="minorHAnsi" w:cstheme="minorHAnsi"/>
          <w:color w:val="000000"/>
        </w:rPr>
        <w:t>.</w:t>
      </w:r>
      <w:r w:rsidR="00A4111D" w:rsidRPr="002D3750">
        <w:rPr>
          <w:rFonts w:asciiTheme="minorHAnsi" w:hAnsiTheme="minorHAnsi" w:cstheme="minorHAnsi"/>
          <w:color w:val="000000"/>
        </w:rPr>
        <w:t>,</w:t>
      </w:r>
      <w:r w:rsidRPr="002D3750">
        <w:rPr>
          <w:rFonts w:asciiTheme="minorHAnsi" w:hAnsiTheme="minorHAnsi" w:cstheme="minorHAnsi"/>
          <w:color w:val="000000"/>
        </w:rPr>
        <w:t xml:space="preserve"> właściwy organ zasięga opinii</w:t>
      </w:r>
      <w:r w:rsidR="00A4111D" w:rsidRPr="002D3750">
        <w:rPr>
          <w:rFonts w:asciiTheme="minorHAnsi" w:hAnsiTheme="minorHAnsi" w:cstheme="minorHAnsi"/>
          <w:color w:val="000000"/>
        </w:rPr>
        <w:t xml:space="preserve"> organu Państwowej Inspekcji Sanitarnej. Zgodnie z art. 77 ust. 2 ustawy o</w:t>
      </w:r>
      <w:r w:rsidR="00EC2168">
        <w:rPr>
          <w:rFonts w:asciiTheme="minorHAnsi" w:hAnsiTheme="minorHAnsi" w:cstheme="minorHAnsi"/>
          <w:color w:val="000000"/>
        </w:rPr>
        <w:t>.</w:t>
      </w:r>
      <w:r w:rsidR="00A4111D" w:rsidRPr="002D3750">
        <w:rPr>
          <w:rFonts w:asciiTheme="minorHAnsi" w:hAnsiTheme="minorHAnsi" w:cstheme="minorHAnsi"/>
          <w:color w:val="000000"/>
        </w:rPr>
        <w:t>o</w:t>
      </w:r>
      <w:r w:rsidR="00EC2168">
        <w:rPr>
          <w:rFonts w:asciiTheme="minorHAnsi" w:hAnsiTheme="minorHAnsi" w:cstheme="minorHAnsi"/>
          <w:color w:val="000000"/>
        </w:rPr>
        <w:t>.</w:t>
      </w:r>
      <w:r w:rsidR="00A4111D" w:rsidRPr="002D3750">
        <w:rPr>
          <w:rFonts w:asciiTheme="minorHAnsi" w:hAnsiTheme="minorHAnsi" w:cstheme="minorHAnsi"/>
          <w:color w:val="000000"/>
        </w:rPr>
        <w:t>ś</w:t>
      </w:r>
      <w:r w:rsidR="00EC2168">
        <w:rPr>
          <w:rFonts w:asciiTheme="minorHAnsi" w:hAnsiTheme="minorHAnsi" w:cstheme="minorHAnsi"/>
          <w:color w:val="000000"/>
        </w:rPr>
        <w:t>.</w:t>
      </w:r>
      <w:r w:rsidR="00A4111D" w:rsidRPr="002D3750">
        <w:rPr>
          <w:rFonts w:asciiTheme="minorHAnsi" w:hAnsiTheme="minorHAnsi" w:cstheme="minorHAnsi"/>
          <w:color w:val="000000"/>
        </w:rPr>
        <w:t>, organ występujący o ww. opinię przedkłada: wniosek o wydanie decyzji o środowiskowych uwarunkowaniach, raport ooś oraz wypis i wyrys z mpzp</w:t>
      </w:r>
      <w:r w:rsidR="003C53F8" w:rsidRPr="002D3750">
        <w:rPr>
          <w:rFonts w:asciiTheme="minorHAnsi" w:hAnsiTheme="minorHAnsi" w:cstheme="minorHAnsi"/>
          <w:color w:val="000000"/>
        </w:rPr>
        <w:t xml:space="preserve"> (zbędne w przedmiotowej sprawie). </w:t>
      </w:r>
      <w:r w:rsidRPr="002D3750">
        <w:rPr>
          <w:rFonts w:asciiTheme="minorHAnsi" w:hAnsiTheme="minorHAnsi" w:cstheme="minorHAnsi"/>
          <w:color w:val="000000"/>
        </w:rPr>
        <w:t xml:space="preserve">W związku z powyższym, należy mieć na uwadze, że to właśnie </w:t>
      </w:r>
      <w:r w:rsidR="003C53F8" w:rsidRPr="002D3750">
        <w:rPr>
          <w:rFonts w:asciiTheme="minorHAnsi" w:hAnsiTheme="minorHAnsi" w:cstheme="minorHAnsi"/>
          <w:color w:val="000000"/>
        </w:rPr>
        <w:t xml:space="preserve">ww. </w:t>
      </w:r>
      <w:r w:rsidRPr="002D3750">
        <w:rPr>
          <w:rFonts w:asciiTheme="minorHAnsi" w:hAnsiTheme="minorHAnsi" w:cstheme="minorHAnsi"/>
          <w:color w:val="000000"/>
        </w:rPr>
        <w:t xml:space="preserve">dokumenty stanowią podstawę dla organu opiniującego. </w:t>
      </w:r>
    </w:p>
    <w:p w14:paraId="117AF22E" w14:textId="6316906F" w:rsidR="003B04AA" w:rsidRPr="002D3750" w:rsidRDefault="003B04AA" w:rsidP="000C73BC">
      <w:pPr>
        <w:spacing w:line="312" w:lineRule="auto"/>
        <w:rPr>
          <w:rFonts w:asciiTheme="minorHAnsi" w:hAnsiTheme="minorHAnsi" w:cstheme="minorHAnsi"/>
          <w:color w:val="000000"/>
        </w:rPr>
      </w:pPr>
      <w:r w:rsidRPr="002D3750">
        <w:rPr>
          <w:rFonts w:asciiTheme="minorHAnsi" w:hAnsiTheme="minorHAnsi" w:cstheme="minorHAnsi"/>
          <w:color w:val="000000"/>
        </w:rPr>
        <w:t>Zatem PPIS w Pabianica</w:t>
      </w:r>
      <w:r w:rsidR="007263ED" w:rsidRPr="002D3750">
        <w:rPr>
          <w:rFonts w:asciiTheme="minorHAnsi" w:hAnsiTheme="minorHAnsi" w:cstheme="minorHAnsi"/>
          <w:color w:val="000000"/>
        </w:rPr>
        <w:t xml:space="preserve">ch </w:t>
      </w:r>
      <w:r w:rsidRPr="002D3750">
        <w:rPr>
          <w:rFonts w:asciiTheme="minorHAnsi" w:hAnsiTheme="minorHAnsi" w:cstheme="minorHAnsi"/>
        </w:rPr>
        <w:t>o</w:t>
      </w:r>
      <w:r w:rsidR="003C53F8" w:rsidRPr="002D3750">
        <w:rPr>
          <w:rFonts w:asciiTheme="minorHAnsi" w:hAnsiTheme="minorHAnsi" w:cstheme="minorHAnsi"/>
        </w:rPr>
        <w:t>ceniając</w:t>
      </w:r>
      <w:r w:rsidRPr="002D3750">
        <w:rPr>
          <w:rFonts w:asciiTheme="minorHAnsi" w:hAnsiTheme="minorHAnsi" w:cstheme="minorHAnsi"/>
        </w:rPr>
        <w:t xml:space="preserve"> warunki realizacji planowanego przedsięwzięcia pod względem wymagań higienicznych i zdrowotnych</w:t>
      </w:r>
      <w:r w:rsidR="007263ED" w:rsidRPr="002D3750">
        <w:rPr>
          <w:rFonts w:asciiTheme="minorHAnsi" w:hAnsiTheme="minorHAnsi" w:cstheme="minorHAnsi"/>
        </w:rPr>
        <w:t>,</w:t>
      </w:r>
      <w:r w:rsidR="00A4111D" w:rsidRPr="002D3750">
        <w:rPr>
          <w:rFonts w:asciiTheme="minorHAnsi" w:hAnsiTheme="minorHAnsi" w:cstheme="minorHAnsi"/>
        </w:rPr>
        <w:t xml:space="preserve"> </w:t>
      </w:r>
      <w:r w:rsidR="003C53F8" w:rsidRPr="002D3750">
        <w:rPr>
          <w:rFonts w:asciiTheme="minorHAnsi" w:hAnsiTheme="minorHAnsi" w:cstheme="minorHAnsi"/>
        </w:rPr>
        <w:t>prawidłowo oparł swoją opinię o treść</w:t>
      </w:r>
      <w:r w:rsidR="00293103" w:rsidRPr="002D3750">
        <w:rPr>
          <w:rFonts w:asciiTheme="minorHAnsi" w:hAnsiTheme="minorHAnsi" w:cstheme="minorHAnsi"/>
        </w:rPr>
        <w:t xml:space="preserve"> przedłożonego przez RDOŚ w Łodzi</w:t>
      </w:r>
      <w:r w:rsidR="003C53F8" w:rsidRPr="002D3750">
        <w:rPr>
          <w:rFonts w:asciiTheme="minorHAnsi" w:hAnsiTheme="minorHAnsi" w:cstheme="minorHAnsi"/>
        </w:rPr>
        <w:t xml:space="preserve"> raportu ooś.</w:t>
      </w:r>
      <w:r w:rsidRPr="002D3750">
        <w:rPr>
          <w:rFonts w:asciiTheme="minorHAnsi" w:hAnsiTheme="minorHAnsi" w:cstheme="minorHAnsi"/>
        </w:rPr>
        <w:t xml:space="preserve"> </w:t>
      </w:r>
      <w:r w:rsidR="00293103" w:rsidRPr="002D3750">
        <w:rPr>
          <w:rFonts w:asciiTheme="minorHAnsi" w:hAnsiTheme="minorHAnsi" w:cstheme="minorHAnsi"/>
        </w:rPr>
        <w:t xml:space="preserve">Swoje stanowisko PPIS w Pabianicach uzasadnił stwierdzeniem, iż przedmiotowa inwestycja nie powinna oddziaływać ujemnie na środowisko i zdrowie ludzi pod warunkiem zachowania projektowanych rozwiązań chroniących środowisko wyszczególnionych w raporcie ooś. </w:t>
      </w:r>
      <w:r w:rsidRPr="002D3750">
        <w:rPr>
          <w:rFonts w:asciiTheme="minorHAnsi" w:hAnsiTheme="minorHAnsi" w:cstheme="minorHAnsi"/>
          <w:color w:val="000000"/>
        </w:rPr>
        <w:t xml:space="preserve">Wobec powyższego zarzut lakonicznej i mało wiarygodnej opinii PPIS w Pabianicach nie zasługuje na uwzględnienie. </w:t>
      </w:r>
    </w:p>
    <w:p w14:paraId="19E2FFE0" w14:textId="05E87F37" w:rsidR="00E01706" w:rsidRPr="002D3750" w:rsidRDefault="00E01706" w:rsidP="002D3750">
      <w:pPr>
        <w:spacing w:line="312" w:lineRule="auto"/>
        <w:rPr>
          <w:rFonts w:asciiTheme="minorHAnsi" w:hAnsiTheme="minorHAnsi" w:cstheme="minorHAnsi"/>
          <w:color w:val="000000"/>
        </w:rPr>
      </w:pPr>
      <w:r w:rsidRPr="002D3750">
        <w:rPr>
          <w:rFonts w:asciiTheme="minorHAnsi" w:hAnsiTheme="minorHAnsi" w:cstheme="minorHAnsi"/>
          <w:color w:val="000000"/>
        </w:rPr>
        <w:t>Ad. 2</w:t>
      </w:r>
      <w:r w:rsidR="00460C3A" w:rsidRPr="002D3750">
        <w:rPr>
          <w:rFonts w:asciiTheme="minorHAnsi" w:hAnsiTheme="minorHAnsi" w:cstheme="minorHAnsi"/>
          <w:color w:val="000000"/>
        </w:rPr>
        <w:t>8</w:t>
      </w:r>
      <w:r w:rsidR="0088129F" w:rsidRPr="002D3750">
        <w:rPr>
          <w:rFonts w:asciiTheme="minorHAnsi" w:hAnsiTheme="minorHAnsi" w:cstheme="minorHAnsi"/>
          <w:color w:val="000000"/>
        </w:rPr>
        <w:t>, 35, 38, 39</w:t>
      </w:r>
      <w:r w:rsidR="00B62EDF" w:rsidRPr="002D3750">
        <w:rPr>
          <w:rFonts w:asciiTheme="minorHAnsi" w:hAnsiTheme="minorHAnsi" w:cstheme="minorHAnsi"/>
          <w:color w:val="000000"/>
        </w:rPr>
        <w:t>, 40</w:t>
      </w:r>
    </w:p>
    <w:p w14:paraId="0554B391" w14:textId="27B0AA14" w:rsidR="00E01706" w:rsidRPr="002D3750" w:rsidRDefault="00E01706" w:rsidP="002D3750">
      <w:pPr>
        <w:spacing w:line="312" w:lineRule="auto"/>
        <w:rPr>
          <w:rFonts w:asciiTheme="minorHAnsi" w:hAnsiTheme="minorHAnsi" w:cstheme="minorHAnsi"/>
          <w:color w:val="000000"/>
        </w:rPr>
      </w:pPr>
      <w:r w:rsidRPr="002D3750">
        <w:rPr>
          <w:rFonts w:asciiTheme="minorHAnsi" w:hAnsiTheme="minorHAnsi" w:cstheme="minorHAnsi"/>
          <w:color w:val="000000"/>
        </w:rPr>
        <w:t>Odpowiadając na zarzut ignorowania przez wnioskodawcę próśb oraz uwag zgłaszanych przez mieszkańców Rzgowa w trakcie konsultacji społecznych, informuję, że działania</w:t>
      </w:r>
      <w:r w:rsidR="00D37BF4" w:rsidRPr="002D3750">
        <w:rPr>
          <w:rFonts w:asciiTheme="minorHAnsi" w:hAnsiTheme="minorHAnsi" w:cstheme="minorHAnsi"/>
          <w:color w:val="000000"/>
        </w:rPr>
        <w:t xml:space="preserve"> podejmowane przez strony</w:t>
      </w:r>
      <w:r w:rsidR="00EA3DE6" w:rsidRPr="002D3750">
        <w:rPr>
          <w:rFonts w:asciiTheme="minorHAnsi" w:hAnsiTheme="minorHAnsi" w:cstheme="minorHAnsi"/>
          <w:color w:val="000000"/>
        </w:rPr>
        <w:t xml:space="preserve"> </w:t>
      </w:r>
      <w:r w:rsidR="00D37BF4" w:rsidRPr="002D3750">
        <w:rPr>
          <w:rFonts w:asciiTheme="minorHAnsi" w:hAnsiTheme="minorHAnsi" w:cstheme="minorHAnsi"/>
          <w:color w:val="000000"/>
        </w:rPr>
        <w:t>poza post</w:t>
      </w:r>
      <w:r w:rsidR="00EA3DE6" w:rsidRPr="002D3750">
        <w:rPr>
          <w:rFonts w:asciiTheme="minorHAnsi" w:hAnsiTheme="minorHAnsi" w:cstheme="minorHAnsi"/>
          <w:color w:val="000000"/>
        </w:rPr>
        <w:t>ę</w:t>
      </w:r>
      <w:r w:rsidR="00D37BF4" w:rsidRPr="002D3750">
        <w:rPr>
          <w:rFonts w:asciiTheme="minorHAnsi" w:hAnsiTheme="minorHAnsi" w:cstheme="minorHAnsi"/>
          <w:color w:val="000000"/>
        </w:rPr>
        <w:t>powanie</w:t>
      </w:r>
      <w:r w:rsidR="00EA3DE6" w:rsidRPr="002D3750">
        <w:rPr>
          <w:rFonts w:asciiTheme="minorHAnsi" w:hAnsiTheme="minorHAnsi" w:cstheme="minorHAnsi"/>
          <w:color w:val="000000"/>
        </w:rPr>
        <w:t>m</w:t>
      </w:r>
      <w:r w:rsidR="00D37BF4" w:rsidRPr="002D3750">
        <w:rPr>
          <w:rFonts w:asciiTheme="minorHAnsi" w:hAnsiTheme="minorHAnsi" w:cstheme="minorHAnsi"/>
          <w:color w:val="000000"/>
        </w:rPr>
        <w:t xml:space="preserve"> odwoławcz</w:t>
      </w:r>
      <w:r w:rsidR="00EA3DE6" w:rsidRPr="002D3750">
        <w:rPr>
          <w:rFonts w:asciiTheme="minorHAnsi" w:hAnsiTheme="minorHAnsi" w:cstheme="minorHAnsi"/>
          <w:color w:val="000000"/>
        </w:rPr>
        <w:t>ym</w:t>
      </w:r>
      <w:r w:rsidR="00D37BF4" w:rsidRPr="002D3750">
        <w:rPr>
          <w:rFonts w:asciiTheme="minorHAnsi" w:hAnsiTheme="minorHAnsi" w:cstheme="minorHAnsi"/>
          <w:color w:val="000000"/>
        </w:rPr>
        <w:t xml:space="preserve">, </w:t>
      </w:r>
      <w:r w:rsidRPr="002D3750">
        <w:rPr>
          <w:rFonts w:asciiTheme="minorHAnsi" w:hAnsiTheme="minorHAnsi" w:cstheme="minorHAnsi"/>
          <w:color w:val="000000"/>
        </w:rPr>
        <w:t>wybiegają poza kompetencj</w:t>
      </w:r>
      <w:r w:rsidR="00EA3DE6" w:rsidRPr="002D3750">
        <w:rPr>
          <w:rFonts w:asciiTheme="minorHAnsi" w:hAnsiTheme="minorHAnsi" w:cstheme="minorHAnsi"/>
          <w:color w:val="000000"/>
        </w:rPr>
        <w:t>e</w:t>
      </w:r>
      <w:r w:rsidRPr="002D3750">
        <w:rPr>
          <w:rFonts w:asciiTheme="minorHAnsi" w:hAnsiTheme="minorHAnsi" w:cstheme="minorHAnsi"/>
          <w:color w:val="000000"/>
        </w:rPr>
        <w:t xml:space="preserve"> </w:t>
      </w:r>
      <w:r w:rsidR="00D37BF4" w:rsidRPr="002D3750">
        <w:rPr>
          <w:rFonts w:asciiTheme="minorHAnsi" w:hAnsiTheme="minorHAnsi" w:cstheme="minorHAnsi"/>
          <w:color w:val="000000"/>
        </w:rPr>
        <w:t>GDOŚ</w:t>
      </w:r>
      <w:r w:rsidRPr="002D3750">
        <w:rPr>
          <w:rFonts w:asciiTheme="minorHAnsi" w:hAnsiTheme="minorHAnsi" w:cstheme="minorHAnsi"/>
          <w:color w:val="000000"/>
        </w:rPr>
        <w:t xml:space="preserve">. </w:t>
      </w:r>
      <w:r w:rsidR="00D37BF4" w:rsidRPr="002D3750">
        <w:rPr>
          <w:rFonts w:asciiTheme="minorHAnsi" w:hAnsiTheme="minorHAnsi" w:cstheme="minorHAnsi"/>
          <w:color w:val="000000"/>
        </w:rPr>
        <w:t>Podkreślić należy, że organ odwoławczy</w:t>
      </w:r>
      <w:r w:rsidRPr="002D3750">
        <w:rPr>
          <w:rFonts w:asciiTheme="minorHAnsi" w:hAnsiTheme="minorHAnsi" w:cstheme="minorHAnsi"/>
          <w:color w:val="000000"/>
        </w:rPr>
        <w:t xml:space="preserve"> nie </w:t>
      </w:r>
      <w:r w:rsidR="002837C7" w:rsidRPr="002D3750">
        <w:rPr>
          <w:rFonts w:asciiTheme="minorHAnsi" w:hAnsiTheme="minorHAnsi" w:cstheme="minorHAnsi"/>
          <w:color w:val="000000"/>
        </w:rPr>
        <w:t xml:space="preserve">ingeruje </w:t>
      </w:r>
      <w:r w:rsidR="006459FD" w:rsidRPr="002D3750">
        <w:rPr>
          <w:rFonts w:asciiTheme="minorHAnsi" w:hAnsiTheme="minorHAnsi" w:cstheme="minorHAnsi"/>
          <w:color w:val="000000"/>
        </w:rPr>
        <w:t xml:space="preserve">w </w:t>
      </w:r>
      <w:r w:rsidR="004D5BE8" w:rsidRPr="002D3750">
        <w:rPr>
          <w:rFonts w:asciiTheme="minorHAnsi" w:hAnsiTheme="minorHAnsi" w:cstheme="minorHAnsi"/>
          <w:color w:val="000000"/>
        </w:rPr>
        <w:t>działania</w:t>
      </w:r>
      <w:r w:rsidR="006459FD" w:rsidRPr="002D3750">
        <w:rPr>
          <w:rFonts w:asciiTheme="minorHAnsi" w:hAnsiTheme="minorHAnsi" w:cstheme="minorHAnsi"/>
          <w:color w:val="000000"/>
        </w:rPr>
        <w:t xml:space="preserve"> odbywające się </w:t>
      </w:r>
      <w:r w:rsidRPr="002D3750">
        <w:rPr>
          <w:rFonts w:asciiTheme="minorHAnsi" w:hAnsiTheme="minorHAnsi" w:cstheme="minorHAnsi"/>
          <w:color w:val="000000"/>
        </w:rPr>
        <w:t>pomiędzy społeczeństwem, a podmiotem podejmującym się realizacji przedsięwzięcia. Wszelkie ustalenia</w:t>
      </w:r>
      <w:r w:rsidR="00960690" w:rsidRPr="002D3750">
        <w:rPr>
          <w:rFonts w:asciiTheme="minorHAnsi" w:hAnsiTheme="minorHAnsi" w:cstheme="minorHAnsi"/>
          <w:color w:val="000000"/>
        </w:rPr>
        <w:t xml:space="preserve">, spotkania oraz </w:t>
      </w:r>
      <w:r w:rsidR="004D5BE8" w:rsidRPr="002D3750">
        <w:rPr>
          <w:rFonts w:asciiTheme="minorHAnsi" w:hAnsiTheme="minorHAnsi" w:cstheme="minorHAnsi"/>
          <w:color w:val="000000"/>
        </w:rPr>
        <w:t>procedury</w:t>
      </w:r>
      <w:r w:rsidRPr="002D3750">
        <w:rPr>
          <w:rFonts w:asciiTheme="minorHAnsi" w:hAnsiTheme="minorHAnsi" w:cstheme="minorHAnsi"/>
          <w:color w:val="000000"/>
        </w:rPr>
        <w:t xml:space="preserve"> </w:t>
      </w:r>
      <w:r w:rsidR="00960690" w:rsidRPr="002D3750">
        <w:rPr>
          <w:rFonts w:asciiTheme="minorHAnsi" w:hAnsiTheme="minorHAnsi" w:cstheme="minorHAnsi"/>
          <w:color w:val="000000"/>
        </w:rPr>
        <w:t>podjęte</w:t>
      </w:r>
      <w:r w:rsidRPr="002D3750">
        <w:rPr>
          <w:rFonts w:asciiTheme="minorHAnsi" w:hAnsiTheme="minorHAnsi" w:cstheme="minorHAnsi"/>
          <w:color w:val="000000"/>
        </w:rPr>
        <w:t xml:space="preserve"> </w:t>
      </w:r>
      <w:r w:rsidR="00960690" w:rsidRPr="002D3750">
        <w:rPr>
          <w:rFonts w:asciiTheme="minorHAnsi" w:hAnsiTheme="minorHAnsi" w:cstheme="minorHAnsi"/>
          <w:color w:val="000000"/>
        </w:rPr>
        <w:t>przez</w:t>
      </w:r>
      <w:r w:rsidRPr="002D3750">
        <w:rPr>
          <w:rFonts w:asciiTheme="minorHAnsi" w:hAnsiTheme="minorHAnsi" w:cstheme="minorHAnsi"/>
          <w:color w:val="000000"/>
        </w:rPr>
        <w:t xml:space="preserve"> stron</w:t>
      </w:r>
      <w:r w:rsidR="00960690" w:rsidRPr="002D3750">
        <w:rPr>
          <w:rFonts w:asciiTheme="minorHAnsi" w:hAnsiTheme="minorHAnsi" w:cstheme="minorHAnsi"/>
          <w:color w:val="000000"/>
        </w:rPr>
        <w:t>y</w:t>
      </w:r>
      <w:r w:rsidRPr="002D3750">
        <w:rPr>
          <w:rFonts w:asciiTheme="minorHAnsi" w:hAnsiTheme="minorHAnsi" w:cstheme="minorHAnsi"/>
          <w:color w:val="000000"/>
        </w:rPr>
        <w:t xml:space="preserve">, </w:t>
      </w:r>
      <w:r w:rsidR="000B2975" w:rsidRPr="002D3750">
        <w:rPr>
          <w:rFonts w:asciiTheme="minorHAnsi" w:hAnsiTheme="minorHAnsi" w:cstheme="minorHAnsi"/>
          <w:color w:val="000000"/>
        </w:rPr>
        <w:t xml:space="preserve">w tym korespondencja pomiędzy nimi, </w:t>
      </w:r>
      <w:r w:rsidRPr="002D3750">
        <w:rPr>
          <w:rFonts w:asciiTheme="minorHAnsi" w:hAnsiTheme="minorHAnsi" w:cstheme="minorHAnsi"/>
          <w:color w:val="000000"/>
        </w:rPr>
        <w:t>wybiegają poza postępowanie odwoławcze</w:t>
      </w:r>
      <w:r w:rsidR="000B2975" w:rsidRPr="002D3750">
        <w:rPr>
          <w:rFonts w:asciiTheme="minorHAnsi" w:hAnsiTheme="minorHAnsi" w:cstheme="minorHAnsi"/>
          <w:color w:val="000000"/>
        </w:rPr>
        <w:t xml:space="preserve"> i nie wpływają na faktyczne</w:t>
      </w:r>
      <w:r w:rsidR="00196A8B" w:rsidRPr="002D3750">
        <w:rPr>
          <w:rFonts w:asciiTheme="minorHAnsi" w:hAnsiTheme="minorHAnsi" w:cstheme="minorHAnsi"/>
          <w:color w:val="000000"/>
        </w:rPr>
        <w:t xml:space="preserve"> rozpoznanie sprawy. </w:t>
      </w:r>
    </w:p>
    <w:p w14:paraId="7AE8AA5F" w14:textId="0E3E44F7" w:rsidR="00B2453C" w:rsidRPr="002D3750" w:rsidRDefault="00B2453C" w:rsidP="002D3750">
      <w:pPr>
        <w:spacing w:line="312" w:lineRule="auto"/>
        <w:rPr>
          <w:rFonts w:asciiTheme="minorHAnsi" w:hAnsiTheme="minorHAnsi" w:cstheme="minorHAnsi"/>
          <w:color w:val="000000"/>
        </w:rPr>
      </w:pPr>
      <w:r w:rsidRPr="002D3750">
        <w:rPr>
          <w:rFonts w:asciiTheme="minorHAnsi" w:hAnsiTheme="minorHAnsi" w:cstheme="minorHAnsi"/>
          <w:color w:val="000000"/>
        </w:rPr>
        <w:t>Ad. 30</w:t>
      </w:r>
    </w:p>
    <w:p w14:paraId="7E3FAA14" w14:textId="3028C8EB" w:rsidR="002459E6" w:rsidRPr="002D3750" w:rsidRDefault="00CE41F4" w:rsidP="002D3750">
      <w:pPr>
        <w:spacing w:line="312" w:lineRule="auto"/>
        <w:rPr>
          <w:rFonts w:asciiTheme="minorHAnsi" w:hAnsiTheme="minorHAnsi" w:cstheme="minorHAnsi"/>
          <w:color w:val="000000"/>
        </w:rPr>
      </w:pPr>
      <w:r w:rsidRPr="002D3750">
        <w:rPr>
          <w:rFonts w:asciiTheme="minorHAnsi" w:hAnsiTheme="minorHAnsi" w:cstheme="minorHAnsi"/>
          <w:color w:val="000000"/>
        </w:rPr>
        <w:lastRenderedPageBreak/>
        <w:t xml:space="preserve">W środkach zaskarżenia odwołujący się wskazują na wydaną przez </w:t>
      </w:r>
      <w:r w:rsidR="002C2116" w:rsidRPr="002D3750">
        <w:rPr>
          <w:rFonts w:asciiTheme="minorHAnsi" w:hAnsiTheme="minorHAnsi" w:cstheme="minorHAnsi"/>
          <w:color w:val="000000"/>
        </w:rPr>
        <w:t>B</w:t>
      </w:r>
      <w:r w:rsidRPr="002D3750">
        <w:rPr>
          <w:rFonts w:asciiTheme="minorHAnsi" w:hAnsiTheme="minorHAnsi" w:cstheme="minorHAnsi"/>
          <w:color w:val="000000"/>
        </w:rPr>
        <w:t xml:space="preserve">urmistrza </w:t>
      </w:r>
      <w:r w:rsidR="002C2116" w:rsidRPr="002D3750">
        <w:rPr>
          <w:rFonts w:asciiTheme="minorHAnsi" w:hAnsiTheme="minorHAnsi" w:cstheme="minorHAnsi"/>
          <w:color w:val="000000"/>
        </w:rPr>
        <w:t>M</w:t>
      </w:r>
      <w:r w:rsidRPr="002D3750">
        <w:rPr>
          <w:rFonts w:asciiTheme="minorHAnsi" w:hAnsiTheme="minorHAnsi" w:cstheme="minorHAnsi"/>
          <w:color w:val="000000"/>
        </w:rPr>
        <w:t>iasta Rzgowa negatywną opinię</w:t>
      </w:r>
      <w:r w:rsidR="002459E6" w:rsidRPr="002D3750">
        <w:rPr>
          <w:rFonts w:asciiTheme="minorHAnsi" w:hAnsiTheme="minorHAnsi" w:cstheme="minorHAnsi"/>
          <w:color w:val="000000"/>
        </w:rPr>
        <w:t xml:space="preserve"> z dnia 11 grudnia 2019 r., znak: GPR.6724.31.2019,</w:t>
      </w:r>
      <w:r w:rsidRPr="002D3750">
        <w:rPr>
          <w:rFonts w:asciiTheme="minorHAnsi" w:hAnsiTheme="minorHAnsi" w:cstheme="minorHAnsi"/>
          <w:color w:val="000000"/>
        </w:rPr>
        <w:t xml:space="preserve"> w sprawie zakresu zgodności przedsięwzięcia z planem zagospodarowania </w:t>
      </w:r>
      <w:r w:rsidR="002459E6" w:rsidRPr="002D3750">
        <w:rPr>
          <w:rFonts w:asciiTheme="minorHAnsi" w:hAnsiTheme="minorHAnsi" w:cstheme="minorHAnsi"/>
          <w:color w:val="000000"/>
        </w:rPr>
        <w:t>przestrzennego lub studium uwarunkowań i kierunków zagospodarowania przestrzennego gminy Rzgów z zatwierdzeniem „Projektu robót geologicznych dla określenia warunków geologiczno-inżynierskich w rejonie inwestycji p.n. – Przebudowa sieci gazowej w ramach obwodnicy Łodzi. Etap VI”. Odpowiadając na powyższy zarzut, informuję, że przedłożony dokument nie stanowi materiału dowodowego w sprawie postępowania administracyjnego dotyczącego wydania decyzji o środowiskowych uwarunkowaniach. Ponadto przedłożona przez skarżących opinia nie stanowi załącznika do raportu ooś, którego treść warunkuje art. 66 ustawy o</w:t>
      </w:r>
      <w:r w:rsidR="00EC2168">
        <w:rPr>
          <w:rFonts w:asciiTheme="minorHAnsi" w:hAnsiTheme="minorHAnsi" w:cstheme="minorHAnsi"/>
          <w:color w:val="000000"/>
        </w:rPr>
        <w:t>.</w:t>
      </w:r>
      <w:r w:rsidR="002459E6" w:rsidRPr="002D3750">
        <w:rPr>
          <w:rFonts w:asciiTheme="minorHAnsi" w:hAnsiTheme="minorHAnsi" w:cstheme="minorHAnsi"/>
          <w:color w:val="000000"/>
        </w:rPr>
        <w:t>o</w:t>
      </w:r>
      <w:r w:rsidR="00EC2168">
        <w:rPr>
          <w:rFonts w:asciiTheme="minorHAnsi" w:hAnsiTheme="minorHAnsi" w:cstheme="minorHAnsi"/>
          <w:color w:val="000000"/>
        </w:rPr>
        <w:t>.</w:t>
      </w:r>
      <w:r w:rsidR="002459E6" w:rsidRPr="002D3750">
        <w:rPr>
          <w:rFonts w:asciiTheme="minorHAnsi" w:hAnsiTheme="minorHAnsi" w:cstheme="minorHAnsi"/>
          <w:color w:val="000000"/>
        </w:rPr>
        <w:t>ś</w:t>
      </w:r>
      <w:r w:rsidR="00EC2168">
        <w:rPr>
          <w:rFonts w:asciiTheme="minorHAnsi" w:hAnsiTheme="minorHAnsi" w:cstheme="minorHAnsi"/>
          <w:color w:val="000000"/>
        </w:rPr>
        <w:t>.</w:t>
      </w:r>
      <w:r w:rsidR="002459E6" w:rsidRPr="002D3750">
        <w:rPr>
          <w:rFonts w:asciiTheme="minorHAnsi" w:hAnsiTheme="minorHAnsi" w:cstheme="minorHAnsi"/>
          <w:color w:val="000000"/>
        </w:rPr>
        <w:t xml:space="preserve">, ani żadnego dokumentu wpływającego na rozstrzygnięcie przedmiotowej sprawy. </w:t>
      </w:r>
    </w:p>
    <w:p w14:paraId="05B99B34" w14:textId="27778B53" w:rsidR="00FB35E8" w:rsidRPr="002D3750" w:rsidRDefault="002459E6" w:rsidP="002D3750">
      <w:pPr>
        <w:spacing w:line="312" w:lineRule="auto"/>
        <w:rPr>
          <w:rFonts w:asciiTheme="minorHAnsi" w:hAnsiTheme="minorHAnsi" w:cstheme="minorHAnsi"/>
          <w:color w:val="000000"/>
        </w:rPr>
      </w:pPr>
      <w:r w:rsidRPr="002D3750">
        <w:rPr>
          <w:rFonts w:asciiTheme="minorHAnsi" w:hAnsiTheme="minorHAnsi" w:cstheme="minorHAnsi"/>
          <w:color w:val="000000"/>
        </w:rPr>
        <w:t xml:space="preserve">Organ odwoławczy zaznacza, że przedstawiona przez odwołujących się opinia </w:t>
      </w:r>
      <w:r w:rsidR="002C2116" w:rsidRPr="002D3750">
        <w:rPr>
          <w:rFonts w:asciiTheme="minorHAnsi" w:hAnsiTheme="minorHAnsi" w:cstheme="minorHAnsi"/>
          <w:color w:val="000000"/>
        </w:rPr>
        <w:t>B</w:t>
      </w:r>
      <w:r w:rsidRPr="002D3750">
        <w:rPr>
          <w:rFonts w:asciiTheme="minorHAnsi" w:hAnsiTheme="minorHAnsi" w:cstheme="minorHAnsi"/>
          <w:color w:val="000000"/>
        </w:rPr>
        <w:t xml:space="preserve">urmistrza </w:t>
      </w:r>
      <w:r w:rsidR="002C2116" w:rsidRPr="002D3750">
        <w:rPr>
          <w:rFonts w:asciiTheme="minorHAnsi" w:hAnsiTheme="minorHAnsi" w:cstheme="minorHAnsi"/>
          <w:color w:val="000000"/>
        </w:rPr>
        <w:t>M</w:t>
      </w:r>
      <w:r w:rsidRPr="002D3750">
        <w:rPr>
          <w:rFonts w:asciiTheme="minorHAnsi" w:hAnsiTheme="minorHAnsi" w:cstheme="minorHAnsi"/>
          <w:color w:val="000000"/>
        </w:rPr>
        <w:t xml:space="preserve">iasta Rzgowa znalazła się w dokumentacji dotyczącej przedmiotowego postępowania i nie odmówiono jej mocy dowodowej. Jednakże ze względu na fakt, że ww. opinia stanowi </w:t>
      </w:r>
      <w:r w:rsidR="004E521A" w:rsidRPr="002D3750">
        <w:rPr>
          <w:rFonts w:asciiTheme="minorHAnsi" w:hAnsiTheme="minorHAnsi" w:cstheme="minorHAnsi"/>
          <w:color w:val="000000"/>
        </w:rPr>
        <w:t>pismo w sprawie od</w:t>
      </w:r>
      <w:r w:rsidR="006E0249" w:rsidRPr="002D3750">
        <w:rPr>
          <w:rFonts w:asciiTheme="minorHAnsi" w:hAnsiTheme="minorHAnsi" w:cstheme="minorHAnsi"/>
          <w:color w:val="000000"/>
        </w:rPr>
        <w:t>rębn</w:t>
      </w:r>
      <w:r w:rsidR="004E521A" w:rsidRPr="002D3750">
        <w:rPr>
          <w:rFonts w:asciiTheme="minorHAnsi" w:hAnsiTheme="minorHAnsi" w:cstheme="minorHAnsi"/>
          <w:color w:val="000000"/>
        </w:rPr>
        <w:t>ego postępowania prowadzonego poza postępowaniem GDOŚ o wydanie decyzji o środowiskowych uwarunkowaniach, nie wpływa ona na prezentowane rozstrzygnięcie.</w:t>
      </w:r>
    </w:p>
    <w:p w14:paraId="6CE11264" w14:textId="409E26AB" w:rsidR="00B2453C" w:rsidRPr="002D3750" w:rsidRDefault="00B2453C" w:rsidP="002D3750">
      <w:pPr>
        <w:spacing w:line="312" w:lineRule="auto"/>
        <w:rPr>
          <w:rFonts w:asciiTheme="minorHAnsi" w:hAnsiTheme="minorHAnsi" w:cstheme="minorHAnsi"/>
          <w:color w:val="000000"/>
        </w:rPr>
      </w:pPr>
      <w:r w:rsidRPr="002D3750">
        <w:rPr>
          <w:rFonts w:asciiTheme="minorHAnsi" w:hAnsiTheme="minorHAnsi" w:cstheme="minorHAnsi"/>
          <w:color w:val="000000"/>
        </w:rPr>
        <w:t>Ad. 31</w:t>
      </w:r>
    </w:p>
    <w:p w14:paraId="0190CD84" w14:textId="59B59DE7" w:rsidR="00B2453C" w:rsidRPr="002D3750" w:rsidRDefault="00361BCE" w:rsidP="002D3750">
      <w:pPr>
        <w:spacing w:line="312" w:lineRule="auto"/>
        <w:rPr>
          <w:rFonts w:asciiTheme="minorHAnsi" w:hAnsiTheme="minorHAnsi" w:cstheme="minorHAnsi"/>
          <w:color w:val="000000"/>
        </w:rPr>
      </w:pPr>
      <w:r w:rsidRPr="002D3750">
        <w:rPr>
          <w:rFonts w:asciiTheme="minorHAnsi" w:hAnsiTheme="minorHAnsi" w:cstheme="minorHAnsi"/>
          <w:color w:val="000000"/>
        </w:rPr>
        <w:t xml:space="preserve">Odnosząc się do zarzutu niezapewnienia przez wnioskodawcę eliminacji błędów wywołanych </w:t>
      </w:r>
      <w:r w:rsidR="00E261FC" w:rsidRPr="002D3750">
        <w:rPr>
          <w:rFonts w:asciiTheme="minorHAnsi" w:hAnsiTheme="minorHAnsi" w:cstheme="minorHAnsi"/>
          <w:color w:val="000000"/>
        </w:rPr>
        <w:t>działaniami osób trzecich</w:t>
      </w:r>
      <w:r w:rsidRPr="002D3750">
        <w:rPr>
          <w:rFonts w:asciiTheme="minorHAnsi" w:hAnsiTheme="minorHAnsi" w:cstheme="minorHAnsi"/>
          <w:color w:val="000000"/>
        </w:rPr>
        <w:t xml:space="preserve">, należy mieć na uwadze, że </w:t>
      </w:r>
      <w:r w:rsidR="00C66AB0" w:rsidRPr="002D3750">
        <w:rPr>
          <w:rFonts w:asciiTheme="minorHAnsi" w:hAnsiTheme="minorHAnsi" w:cstheme="minorHAnsi"/>
          <w:color w:val="000000"/>
        </w:rPr>
        <w:t>jest to czynnik, którego nie da się wyeliminować w żadnej z planowanych inwestycji. Możliwość zaistnienia czynnika ludzkiego nie dotyczy jedynie przedmiotowego przypadku, ale każde</w:t>
      </w:r>
      <w:r w:rsidR="009A752B" w:rsidRPr="002D3750">
        <w:rPr>
          <w:rFonts w:asciiTheme="minorHAnsi" w:hAnsiTheme="minorHAnsi" w:cstheme="minorHAnsi"/>
          <w:color w:val="000000"/>
        </w:rPr>
        <w:t>go</w:t>
      </w:r>
      <w:r w:rsidR="00C66AB0" w:rsidRPr="002D3750">
        <w:rPr>
          <w:rFonts w:asciiTheme="minorHAnsi" w:hAnsiTheme="minorHAnsi" w:cstheme="minorHAnsi"/>
          <w:color w:val="000000"/>
        </w:rPr>
        <w:t>, nawet najmniejsz</w:t>
      </w:r>
      <w:r w:rsidR="00E261FC" w:rsidRPr="002D3750">
        <w:rPr>
          <w:rFonts w:asciiTheme="minorHAnsi" w:hAnsiTheme="minorHAnsi" w:cstheme="minorHAnsi"/>
          <w:color w:val="000000"/>
        </w:rPr>
        <w:t>e</w:t>
      </w:r>
      <w:r w:rsidR="009A752B" w:rsidRPr="002D3750">
        <w:rPr>
          <w:rFonts w:asciiTheme="minorHAnsi" w:hAnsiTheme="minorHAnsi" w:cstheme="minorHAnsi"/>
          <w:color w:val="000000"/>
        </w:rPr>
        <w:t>go</w:t>
      </w:r>
      <w:r w:rsidR="00C66AB0" w:rsidRPr="002D3750">
        <w:rPr>
          <w:rFonts w:asciiTheme="minorHAnsi" w:hAnsiTheme="minorHAnsi" w:cstheme="minorHAnsi"/>
          <w:color w:val="000000"/>
        </w:rPr>
        <w:t xml:space="preserve"> </w:t>
      </w:r>
      <w:r w:rsidR="009A752B" w:rsidRPr="002D3750">
        <w:rPr>
          <w:rFonts w:asciiTheme="minorHAnsi" w:hAnsiTheme="minorHAnsi" w:cstheme="minorHAnsi"/>
          <w:color w:val="000000"/>
        </w:rPr>
        <w:t>przedsięwzięcia</w:t>
      </w:r>
      <w:r w:rsidR="00C66AB0" w:rsidRPr="002D3750">
        <w:rPr>
          <w:rFonts w:asciiTheme="minorHAnsi" w:hAnsiTheme="minorHAnsi" w:cstheme="minorHAnsi"/>
          <w:color w:val="000000"/>
        </w:rPr>
        <w:t>. Odwołujący muszą się pogodzić z faktem, że n</w:t>
      </w:r>
      <w:r w:rsidRPr="002D3750">
        <w:rPr>
          <w:rFonts w:asciiTheme="minorHAnsi" w:hAnsiTheme="minorHAnsi" w:cstheme="minorHAnsi"/>
          <w:color w:val="000000"/>
        </w:rPr>
        <w:t xml:space="preserve">ikt nie jest w stanie przewidzieć działań osób trzecich. </w:t>
      </w:r>
      <w:r w:rsidR="00C66AB0" w:rsidRPr="002D3750">
        <w:rPr>
          <w:rFonts w:asciiTheme="minorHAnsi" w:hAnsiTheme="minorHAnsi" w:cstheme="minorHAnsi"/>
          <w:color w:val="000000"/>
        </w:rPr>
        <w:t xml:space="preserve">W związku z powyższym wnioskodawca nie może w pełni zapewnić o braku ingerencji osób niepożądanych zarówno na etapie budowy </w:t>
      </w:r>
      <w:r w:rsidR="004A0FD5" w:rsidRPr="002D3750">
        <w:rPr>
          <w:rFonts w:asciiTheme="minorHAnsi" w:hAnsiTheme="minorHAnsi" w:cstheme="minorHAnsi"/>
          <w:color w:val="000000"/>
        </w:rPr>
        <w:t>przedsięwzięcia</w:t>
      </w:r>
      <w:r w:rsidR="00C66AB0" w:rsidRPr="002D3750">
        <w:rPr>
          <w:rFonts w:asciiTheme="minorHAnsi" w:hAnsiTheme="minorHAnsi" w:cstheme="minorHAnsi"/>
          <w:color w:val="000000"/>
        </w:rPr>
        <w:t>, jak i je</w:t>
      </w:r>
      <w:r w:rsidR="004A0FD5" w:rsidRPr="002D3750">
        <w:rPr>
          <w:rFonts w:asciiTheme="minorHAnsi" w:hAnsiTheme="minorHAnsi" w:cstheme="minorHAnsi"/>
          <w:color w:val="000000"/>
        </w:rPr>
        <w:t>go</w:t>
      </w:r>
      <w:r w:rsidR="00C66AB0" w:rsidRPr="002D3750">
        <w:rPr>
          <w:rFonts w:asciiTheme="minorHAnsi" w:hAnsiTheme="minorHAnsi" w:cstheme="minorHAnsi"/>
          <w:color w:val="000000"/>
        </w:rPr>
        <w:t xml:space="preserve"> eksploatacji. Podmiot podejmujący się realizacji inwestycji jest w stanie jedynie dołożyć wszelkich starań</w:t>
      </w:r>
      <w:r w:rsidR="00E261FC" w:rsidRPr="002D3750">
        <w:rPr>
          <w:rFonts w:asciiTheme="minorHAnsi" w:hAnsiTheme="minorHAnsi" w:cstheme="minorHAnsi"/>
          <w:color w:val="000000"/>
        </w:rPr>
        <w:t xml:space="preserve"> i zastosować możliwe zabezpieczenia,</w:t>
      </w:r>
      <w:r w:rsidR="00C66AB0" w:rsidRPr="002D3750">
        <w:rPr>
          <w:rFonts w:asciiTheme="minorHAnsi" w:hAnsiTheme="minorHAnsi" w:cstheme="minorHAnsi"/>
          <w:color w:val="000000"/>
        </w:rPr>
        <w:t xml:space="preserve"> które maksymalnie zminimalizują zagrożenia. Działaniami takimi są stały monitoring oraz nadzór i ochrona terenu budowy czy funkcjonującego już przedsięwzięcia.</w:t>
      </w:r>
    </w:p>
    <w:p w14:paraId="4CF84F7D" w14:textId="01CABCB2" w:rsidR="00E261FC" w:rsidRPr="002D3750" w:rsidRDefault="00E261FC" w:rsidP="002D3750">
      <w:pPr>
        <w:spacing w:line="312" w:lineRule="auto"/>
        <w:rPr>
          <w:rFonts w:asciiTheme="minorHAnsi" w:hAnsiTheme="minorHAnsi" w:cstheme="minorHAnsi"/>
          <w:color w:val="000000"/>
        </w:rPr>
      </w:pPr>
      <w:r w:rsidRPr="002D3750">
        <w:rPr>
          <w:rFonts w:asciiTheme="minorHAnsi" w:hAnsiTheme="minorHAnsi" w:cstheme="minorHAnsi"/>
          <w:color w:val="000000"/>
        </w:rPr>
        <w:t>Zgodnie z myślą jednego z wniosków skarżących, że ponieważ czynnik ludzki jest niemożliwy do wyeliminowania należy unikać prowadzenia gazociągu DN500 5,5MPa w terenie zabudowanym, należałoby zaprzestać realizacji</w:t>
      </w:r>
      <w:r w:rsidR="0052383F" w:rsidRPr="002D3750">
        <w:rPr>
          <w:rFonts w:asciiTheme="minorHAnsi" w:hAnsiTheme="minorHAnsi" w:cstheme="minorHAnsi"/>
          <w:color w:val="000000"/>
        </w:rPr>
        <w:t xml:space="preserve"> nie tylko przedmiotowej inwestycji, ale i wielu innych, ze względu na potencjalne wystąpienie czynnika ludzkiego</w:t>
      </w:r>
      <w:r w:rsidRPr="002D3750">
        <w:rPr>
          <w:rFonts w:asciiTheme="minorHAnsi" w:hAnsiTheme="minorHAnsi" w:cstheme="minorHAnsi"/>
          <w:color w:val="000000"/>
        </w:rPr>
        <w:t>. Na podstawie obaw o nieodpowiedzialne lub nieprawidłowe postępowanie osób trzecich</w:t>
      </w:r>
      <w:r w:rsidR="00D14FEF" w:rsidRPr="002D3750">
        <w:rPr>
          <w:rFonts w:asciiTheme="minorHAnsi" w:hAnsiTheme="minorHAnsi" w:cstheme="minorHAnsi"/>
          <w:color w:val="000000"/>
        </w:rPr>
        <w:t>, żadn</w:t>
      </w:r>
      <w:r w:rsidR="009A752B" w:rsidRPr="002D3750">
        <w:rPr>
          <w:rFonts w:asciiTheme="minorHAnsi" w:hAnsiTheme="minorHAnsi" w:cstheme="minorHAnsi"/>
          <w:color w:val="000000"/>
        </w:rPr>
        <w:t>e</w:t>
      </w:r>
      <w:r w:rsidR="00D14FEF" w:rsidRPr="002D3750">
        <w:rPr>
          <w:rFonts w:asciiTheme="minorHAnsi" w:hAnsiTheme="minorHAnsi" w:cstheme="minorHAnsi"/>
          <w:color w:val="000000"/>
        </w:rPr>
        <w:t xml:space="preserve"> z </w:t>
      </w:r>
      <w:r w:rsidR="009A752B" w:rsidRPr="002D3750">
        <w:rPr>
          <w:rFonts w:asciiTheme="minorHAnsi" w:hAnsiTheme="minorHAnsi" w:cstheme="minorHAnsi"/>
          <w:color w:val="000000"/>
        </w:rPr>
        <w:t>przedsięwzięć</w:t>
      </w:r>
      <w:r w:rsidR="00D14FEF" w:rsidRPr="002D3750">
        <w:rPr>
          <w:rFonts w:asciiTheme="minorHAnsi" w:hAnsiTheme="minorHAnsi" w:cstheme="minorHAnsi"/>
          <w:color w:val="000000"/>
        </w:rPr>
        <w:t xml:space="preserve"> nie miał</w:t>
      </w:r>
      <w:r w:rsidR="009A752B" w:rsidRPr="002D3750">
        <w:rPr>
          <w:rFonts w:asciiTheme="minorHAnsi" w:hAnsiTheme="minorHAnsi" w:cstheme="minorHAnsi"/>
          <w:color w:val="000000"/>
        </w:rPr>
        <w:t>o</w:t>
      </w:r>
      <w:r w:rsidR="00D14FEF" w:rsidRPr="002D3750">
        <w:rPr>
          <w:rFonts w:asciiTheme="minorHAnsi" w:hAnsiTheme="minorHAnsi" w:cstheme="minorHAnsi"/>
          <w:color w:val="000000"/>
        </w:rPr>
        <w:t xml:space="preserve">by szans na realizację, ponieważ czynnik ludzki jest czynnikiem niemożliwym do </w:t>
      </w:r>
      <w:r w:rsidR="00D14FEF" w:rsidRPr="002D3750">
        <w:rPr>
          <w:rFonts w:asciiTheme="minorHAnsi" w:hAnsiTheme="minorHAnsi" w:cstheme="minorHAnsi"/>
          <w:color w:val="000000"/>
        </w:rPr>
        <w:lastRenderedPageBreak/>
        <w:t>wyeliminowania w życiu codziennym.</w:t>
      </w:r>
      <w:r w:rsidR="0052383F" w:rsidRPr="002D3750">
        <w:rPr>
          <w:rFonts w:asciiTheme="minorHAnsi" w:hAnsiTheme="minorHAnsi" w:cstheme="minorHAnsi"/>
          <w:color w:val="000000"/>
        </w:rPr>
        <w:t xml:space="preserve"> W związku z powyższym, niniejszy zarzut skarżących nie zasługuje na uwzględnienie.</w:t>
      </w:r>
    </w:p>
    <w:p w14:paraId="2CF3BDD0" w14:textId="60E7A901" w:rsidR="00234A5F" w:rsidRPr="002D3750" w:rsidRDefault="00B2453C" w:rsidP="002D3750">
      <w:pPr>
        <w:spacing w:line="312" w:lineRule="auto"/>
        <w:rPr>
          <w:rFonts w:asciiTheme="minorHAnsi" w:hAnsiTheme="minorHAnsi" w:cstheme="minorHAnsi"/>
          <w:color w:val="000000"/>
        </w:rPr>
      </w:pPr>
      <w:r w:rsidRPr="002D3750">
        <w:rPr>
          <w:rFonts w:asciiTheme="minorHAnsi" w:hAnsiTheme="minorHAnsi" w:cstheme="minorHAnsi"/>
          <w:color w:val="000000"/>
        </w:rPr>
        <w:t>Ad. 33</w:t>
      </w:r>
    </w:p>
    <w:p w14:paraId="03FE2F64" w14:textId="3C8C3E22" w:rsidR="00982642" w:rsidRPr="002D3750" w:rsidRDefault="00F14B9E" w:rsidP="002D3750">
      <w:pPr>
        <w:spacing w:line="312" w:lineRule="auto"/>
        <w:rPr>
          <w:rFonts w:asciiTheme="minorHAnsi" w:hAnsiTheme="minorHAnsi" w:cstheme="minorHAnsi"/>
          <w:color w:val="000000"/>
        </w:rPr>
      </w:pPr>
      <w:r w:rsidRPr="002D3750">
        <w:rPr>
          <w:rFonts w:asciiTheme="minorHAnsi" w:hAnsiTheme="minorHAnsi" w:cstheme="minorHAnsi"/>
          <w:color w:val="000000"/>
        </w:rPr>
        <w:t>Odpowiadając na zarzut braku przeprowadzenia przez RDOŚ w Łodzi mediacji pomiędzy wnioskodawcą a pozostałymi stronami post</w:t>
      </w:r>
      <w:r w:rsidR="001F5AF5" w:rsidRPr="002D3750">
        <w:rPr>
          <w:rFonts w:asciiTheme="minorHAnsi" w:hAnsiTheme="minorHAnsi" w:cstheme="minorHAnsi"/>
          <w:color w:val="000000"/>
        </w:rPr>
        <w:t>ę</w:t>
      </w:r>
      <w:r w:rsidRPr="002D3750">
        <w:rPr>
          <w:rFonts w:asciiTheme="minorHAnsi" w:hAnsiTheme="minorHAnsi" w:cstheme="minorHAnsi"/>
          <w:color w:val="000000"/>
        </w:rPr>
        <w:t>powania, informuję, że zgodnie z art. 96a § 2 K</w:t>
      </w:r>
      <w:r w:rsidR="000251A4">
        <w:rPr>
          <w:rFonts w:asciiTheme="minorHAnsi" w:hAnsiTheme="minorHAnsi" w:cstheme="minorHAnsi"/>
          <w:color w:val="000000"/>
        </w:rPr>
        <w:t>.</w:t>
      </w:r>
      <w:r w:rsidRPr="002D3750">
        <w:rPr>
          <w:rFonts w:asciiTheme="minorHAnsi" w:hAnsiTheme="minorHAnsi" w:cstheme="minorHAnsi"/>
          <w:color w:val="000000"/>
        </w:rPr>
        <w:t>p</w:t>
      </w:r>
      <w:r w:rsidR="000251A4">
        <w:rPr>
          <w:rFonts w:asciiTheme="minorHAnsi" w:hAnsiTheme="minorHAnsi" w:cstheme="minorHAnsi"/>
          <w:color w:val="000000"/>
        </w:rPr>
        <w:t>.</w:t>
      </w:r>
      <w:r w:rsidRPr="002D3750">
        <w:rPr>
          <w:rFonts w:asciiTheme="minorHAnsi" w:hAnsiTheme="minorHAnsi" w:cstheme="minorHAnsi"/>
          <w:color w:val="000000"/>
        </w:rPr>
        <w:t>a</w:t>
      </w:r>
      <w:r w:rsidR="000251A4">
        <w:rPr>
          <w:rFonts w:asciiTheme="minorHAnsi" w:hAnsiTheme="minorHAnsi" w:cstheme="minorHAnsi"/>
          <w:color w:val="000000"/>
        </w:rPr>
        <w:t>.</w:t>
      </w:r>
      <w:r w:rsidRPr="002D3750">
        <w:rPr>
          <w:rFonts w:asciiTheme="minorHAnsi" w:hAnsiTheme="minorHAnsi" w:cstheme="minorHAnsi"/>
          <w:color w:val="000000"/>
        </w:rPr>
        <w:t xml:space="preserve"> mediacja jest dobrowolna.</w:t>
      </w:r>
      <w:r w:rsidR="00196EE1" w:rsidRPr="002D3750">
        <w:rPr>
          <w:rFonts w:asciiTheme="minorHAnsi" w:hAnsiTheme="minorHAnsi" w:cstheme="minorHAnsi"/>
          <w:color w:val="000000"/>
        </w:rPr>
        <w:t xml:space="preserve"> Przypomnieć należy, że przepisy stwarzają jedynie możliwość przeprowadzenia mediacji, ale nie nakładają na organ takiego obowiązku. Przy czym taka możliwość istnieje wówczas, kiedy pozwala na to charakter sprawy. Nieskorzystanie więc przez organ z takiej możliwości nie może być uznane za istotne naruszenie przepisów postępowania, które mogły mieć wpływ na wynik sprawy (por. wyroku Naczelnego Sądu Administracyjnego z dnia 2 grudnia 2020 r., sygn. akt: II OSK 2461/18).</w:t>
      </w:r>
    </w:p>
    <w:p w14:paraId="24C0601F" w14:textId="15BA9C6C" w:rsidR="003D504A" w:rsidRPr="002D3750" w:rsidRDefault="003D504A" w:rsidP="002D3750">
      <w:pPr>
        <w:spacing w:line="312" w:lineRule="auto"/>
        <w:rPr>
          <w:rFonts w:asciiTheme="minorHAnsi" w:hAnsiTheme="minorHAnsi" w:cstheme="minorHAnsi"/>
          <w:color w:val="000000"/>
        </w:rPr>
      </w:pPr>
      <w:r w:rsidRPr="002D3750">
        <w:rPr>
          <w:rFonts w:asciiTheme="minorHAnsi" w:hAnsiTheme="minorHAnsi" w:cstheme="minorHAnsi"/>
          <w:color w:val="000000"/>
        </w:rPr>
        <w:t>Ad. 41</w:t>
      </w:r>
    </w:p>
    <w:p w14:paraId="28CC887D" w14:textId="47199C41" w:rsidR="00B9140A" w:rsidRPr="002D3750" w:rsidRDefault="002A007A" w:rsidP="002D3750">
      <w:pPr>
        <w:spacing w:line="312" w:lineRule="auto"/>
        <w:rPr>
          <w:rFonts w:asciiTheme="minorHAnsi" w:hAnsiTheme="minorHAnsi" w:cstheme="minorHAnsi"/>
        </w:rPr>
      </w:pPr>
      <w:r w:rsidRPr="002D3750">
        <w:rPr>
          <w:rFonts w:asciiTheme="minorHAnsi" w:hAnsiTheme="minorHAnsi" w:cstheme="minorHAnsi"/>
          <w:color w:val="000000"/>
        </w:rPr>
        <w:t>Odnosząc się do zarzutu zakwalifikowania przedsięwzięcia</w:t>
      </w:r>
      <w:r w:rsidR="00C608AC" w:rsidRPr="002D3750">
        <w:rPr>
          <w:rFonts w:asciiTheme="minorHAnsi" w:hAnsiTheme="minorHAnsi" w:cstheme="minorHAnsi"/>
        </w:rPr>
        <w:t xml:space="preserve">, w trakcie trwającego już postępowania odwoławczego, </w:t>
      </w:r>
      <w:r w:rsidRPr="002D3750">
        <w:rPr>
          <w:rFonts w:asciiTheme="minorHAnsi" w:hAnsiTheme="minorHAnsi" w:cstheme="minorHAnsi"/>
        </w:rPr>
        <w:t xml:space="preserve">do </w:t>
      </w:r>
      <w:r w:rsidR="002C2116" w:rsidRPr="002D3750">
        <w:rPr>
          <w:rFonts w:asciiTheme="minorHAnsi" w:hAnsiTheme="minorHAnsi" w:cstheme="minorHAnsi"/>
        </w:rPr>
        <w:t xml:space="preserve">inwestycji realizowanych </w:t>
      </w:r>
      <w:r w:rsidRPr="002D3750">
        <w:rPr>
          <w:rFonts w:asciiTheme="minorHAnsi" w:hAnsiTheme="minorHAnsi" w:cstheme="minorHAnsi"/>
        </w:rPr>
        <w:t>w trybie specustawy</w:t>
      </w:r>
      <w:r w:rsidR="00E54C80" w:rsidRPr="002D3750">
        <w:rPr>
          <w:rFonts w:asciiTheme="minorHAnsi" w:hAnsiTheme="minorHAnsi" w:cstheme="minorHAnsi"/>
        </w:rPr>
        <w:t xml:space="preserve"> </w:t>
      </w:r>
      <w:r w:rsidRPr="002D3750">
        <w:rPr>
          <w:rFonts w:asciiTheme="minorHAnsi" w:hAnsiTheme="minorHAnsi" w:cstheme="minorHAnsi"/>
        </w:rPr>
        <w:t>informuję,</w:t>
      </w:r>
      <w:r w:rsidR="006A391B" w:rsidRPr="002D3750">
        <w:rPr>
          <w:rFonts w:asciiTheme="minorHAnsi" w:hAnsiTheme="minorHAnsi" w:cstheme="minorHAnsi"/>
        </w:rPr>
        <w:t xml:space="preserve"> że organ ma obowiązek orzekać co do istoty sprawy, uwzględniając aktualny na dzień wydania swojego rozstrzygnięcia stan prawny.</w:t>
      </w:r>
      <w:r w:rsidRPr="002D3750">
        <w:rPr>
          <w:rFonts w:asciiTheme="minorHAnsi" w:hAnsiTheme="minorHAnsi" w:cstheme="minorHAnsi"/>
        </w:rPr>
        <w:t xml:space="preserve"> </w:t>
      </w:r>
      <w:r w:rsidR="006A391B" w:rsidRPr="002D3750">
        <w:rPr>
          <w:rFonts w:asciiTheme="minorHAnsi" w:hAnsiTheme="minorHAnsi" w:cstheme="minorHAnsi"/>
        </w:rPr>
        <w:t>W związku z powyższym, organ odwoławczy stosując się do przepisów, w tym przepisów przejściowych</w:t>
      </w:r>
      <w:r w:rsidR="00826D02" w:rsidRPr="002D3750">
        <w:rPr>
          <w:rFonts w:asciiTheme="minorHAnsi" w:hAnsiTheme="minorHAnsi" w:cstheme="minorHAnsi"/>
        </w:rPr>
        <w:t>,</w:t>
      </w:r>
      <w:r w:rsidR="006A391B" w:rsidRPr="002D3750">
        <w:rPr>
          <w:rFonts w:asciiTheme="minorHAnsi" w:hAnsiTheme="minorHAnsi" w:cstheme="minorHAnsi"/>
        </w:rPr>
        <w:t xml:space="preserve"> miał obowiązek</w:t>
      </w:r>
      <w:r w:rsidR="00826D02" w:rsidRPr="002D3750">
        <w:rPr>
          <w:rFonts w:asciiTheme="minorHAnsi" w:hAnsiTheme="minorHAnsi" w:cstheme="minorHAnsi"/>
        </w:rPr>
        <w:t xml:space="preserve"> zastosować się do przepisów specustawy.</w:t>
      </w:r>
      <w:r w:rsidR="006A391B" w:rsidRPr="002D3750">
        <w:rPr>
          <w:rFonts w:asciiTheme="minorHAnsi" w:hAnsiTheme="minorHAnsi" w:cstheme="minorHAnsi"/>
        </w:rPr>
        <w:t xml:space="preserve"> </w:t>
      </w:r>
      <w:r w:rsidR="00826D02" w:rsidRPr="002D3750">
        <w:rPr>
          <w:rFonts w:asciiTheme="minorHAnsi" w:hAnsiTheme="minorHAnsi" w:cstheme="minorHAnsi"/>
        </w:rPr>
        <w:t>W</w:t>
      </w:r>
      <w:r w:rsidR="000D35F0" w:rsidRPr="002D3750">
        <w:rPr>
          <w:rFonts w:asciiTheme="minorHAnsi" w:hAnsiTheme="minorHAnsi" w:cstheme="minorHAnsi"/>
        </w:rPr>
        <w:t xml:space="preserve"> świetle</w:t>
      </w:r>
      <w:r w:rsidR="00826D02" w:rsidRPr="002D3750">
        <w:rPr>
          <w:rFonts w:asciiTheme="minorHAnsi" w:hAnsiTheme="minorHAnsi" w:cstheme="minorHAnsi"/>
        </w:rPr>
        <w:t xml:space="preserve"> jej</w:t>
      </w:r>
      <w:r w:rsidR="000D35F0" w:rsidRPr="002D3750">
        <w:rPr>
          <w:rFonts w:asciiTheme="minorHAnsi" w:hAnsiTheme="minorHAnsi" w:cstheme="minorHAnsi"/>
        </w:rPr>
        <w:t xml:space="preserve"> zmian</w:t>
      </w:r>
      <w:r w:rsidR="00826D02" w:rsidRPr="002D3750">
        <w:rPr>
          <w:rFonts w:asciiTheme="minorHAnsi" w:hAnsiTheme="minorHAnsi" w:cstheme="minorHAnsi"/>
        </w:rPr>
        <w:t>,</w:t>
      </w:r>
      <w:r w:rsidR="000D35F0" w:rsidRPr="002D3750">
        <w:rPr>
          <w:rFonts w:asciiTheme="minorHAnsi" w:hAnsiTheme="minorHAnsi" w:cstheme="minorHAnsi"/>
        </w:rPr>
        <w:t xml:space="preserve"> wprowadzonych ustawą z dnia 20 kwietnia 2021 r. o zmianie ustaw regulujących przygotowanie i realizację kluczowych inwestycji w zakresie strategicznej  </w:t>
      </w:r>
      <w:r w:rsidR="001B205E" w:rsidRPr="002D3750">
        <w:rPr>
          <w:rFonts w:asciiTheme="minorHAnsi" w:hAnsiTheme="minorHAnsi" w:cstheme="minorHAnsi"/>
        </w:rPr>
        <w:t xml:space="preserve">infrastruktury energetycznej (Dz. U. z 2021 r. poz. 922), organ </w:t>
      </w:r>
      <w:r w:rsidR="002C2116" w:rsidRPr="002D3750">
        <w:rPr>
          <w:rFonts w:asciiTheme="minorHAnsi" w:hAnsiTheme="minorHAnsi" w:cstheme="minorHAnsi"/>
        </w:rPr>
        <w:t>wezwał</w:t>
      </w:r>
      <w:r w:rsidR="001B205E" w:rsidRPr="002D3750">
        <w:rPr>
          <w:rFonts w:asciiTheme="minorHAnsi" w:hAnsiTheme="minorHAnsi" w:cstheme="minorHAnsi"/>
        </w:rPr>
        <w:t xml:space="preserve"> w dniu 28 czerwca 2021 r.</w:t>
      </w:r>
      <w:r w:rsidR="002C2116" w:rsidRPr="002D3750">
        <w:rPr>
          <w:rFonts w:asciiTheme="minorHAnsi" w:hAnsiTheme="minorHAnsi" w:cstheme="minorHAnsi"/>
        </w:rPr>
        <w:t xml:space="preserve"> pismem </w:t>
      </w:r>
      <w:r w:rsidR="001B205E" w:rsidRPr="002D3750">
        <w:rPr>
          <w:rFonts w:asciiTheme="minorHAnsi" w:hAnsiTheme="minorHAnsi" w:cstheme="minorHAnsi"/>
        </w:rPr>
        <w:t xml:space="preserve"> znak: DOOŚ-WDŚZOO.420.16.2020.MW/KCz.23, </w:t>
      </w:r>
      <w:r w:rsidR="002C2116" w:rsidRPr="002D3750">
        <w:rPr>
          <w:rFonts w:asciiTheme="minorHAnsi" w:hAnsiTheme="minorHAnsi" w:cstheme="minorHAnsi"/>
        </w:rPr>
        <w:t>wnioskodawcę</w:t>
      </w:r>
      <w:r w:rsidR="001B205E" w:rsidRPr="002D3750">
        <w:rPr>
          <w:rFonts w:asciiTheme="minorHAnsi" w:hAnsiTheme="minorHAnsi" w:cstheme="minorHAnsi"/>
        </w:rPr>
        <w:t xml:space="preserve"> o wskazanie czy przedmiotowe przedsięwzięcie będzie realizowane w trybie specustawy. Pismem</w:t>
      </w:r>
      <w:r w:rsidR="00B9140A" w:rsidRPr="002D3750">
        <w:rPr>
          <w:rFonts w:asciiTheme="minorHAnsi" w:hAnsiTheme="minorHAnsi" w:cstheme="minorHAnsi"/>
        </w:rPr>
        <w:t xml:space="preserve"> z dnia 6 lipca 2021 r., znak: 2388/P.011522/ANK/2021, </w:t>
      </w:r>
      <w:r w:rsidR="001B205E" w:rsidRPr="002D3750">
        <w:rPr>
          <w:rFonts w:asciiTheme="minorHAnsi" w:hAnsiTheme="minorHAnsi" w:cstheme="minorHAnsi"/>
        </w:rPr>
        <w:t>podmiot podejmujący się realizacji inwestycji</w:t>
      </w:r>
      <w:r w:rsidR="00B9140A" w:rsidRPr="002D3750">
        <w:rPr>
          <w:rFonts w:asciiTheme="minorHAnsi" w:hAnsiTheme="minorHAnsi" w:cstheme="minorHAnsi"/>
        </w:rPr>
        <w:t xml:space="preserve"> </w:t>
      </w:r>
      <w:r w:rsidR="001B205E" w:rsidRPr="002D3750">
        <w:rPr>
          <w:rFonts w:asciiTheme="minorHAnsi" w:hAnsiTheme="minorHAnsi" w:cstheme="minorHAnsi"/>
        </w:rPr>
        <w:t>odpowiedział twierdząco na powyższe zapytanie organu II instancji.</w:t>
      </w:r>
    </w:p>
    <w:p w14:paraId="5D4CF099" w14:textId="330F9528" w:rsidR="00B2453C" w:rsidRPr="002D3750" w:rsidRDefault="0064613E" w:rsidP="002D3750">
      <w:pPr>
        <w:spacing w:line="312" w:lineRule="auto"/>
        <w:rPr>
          <w:rFonts w:asciiTheme="minorHAnsi" w:hAnsiTheme="minorHAnsi" w:cstheme="minorHAnsi"/>
          <w:color w:val="000000"/>
        </w:rPr>
      </w:pPr>
      <w:r w:rsidRPr="002D3750">
        <w:rPr>
          <w:rFonts w:asciiTheme="minorHAnsi" w:hAnsiTheme="minorHAnsi" w:cstheme="minorHAnsi"/>
          <w:color w:val="000000"/>
        </w:rPr>
        <w:t>Ad. 4</w:t>
      </w:r>
      <w:r w:rsidR="007F4FE3" w:rsidRPr="002D3750">
        <w:rPr>
          <w:rFonts w:asciiTheme="minorHAnsi" w:hAnsiTheme="minorHAnsi" w:cstheme="minorHAnsi"/>
          <w:color w:val="000000"/>
        </w:rPr>
        <w:t>6</w:t>
      </w:r>
    </w:p>
    <w:p w14:paraId="0877458C" w14:textId="3B8B8965" w:rsidR="0064613E" w:rsidRPr="002D3750" w:rsidRDefault="0064613E" w:rsidP="000C73BC">
      <w:pPr>
        <w:spacing w:line="312" w:lineRule="auto"/>
        <w:rPr>
          <w:rFonts w:asciiTheme="minorHAnsi" w:hAnsiTheme="minorHAnsi" w:cstheme="minorHAnsi"/>
          <w:color w:val="000000"/>
        </w:rPr>
      </w:pPr>
      <w:r w:rsidRPr="002D3750">
        <w:rPr>
          <w:rFonts w:asciiTheme="minorHAnsi" w:hAnsiTheme="minorHAnsi" w:cstheme="minorHAnsi"/>
          <w:color w:val="000000"/>
        </w:rPr>
        <w:t>W środkach zaskarżenia odwołujący się wskazują na błędną interpretację przepisów, polegającą na zawężaniu uczestników przedmiotowego postępowania na prawach strony, jedynie do właścicieli nieruchomości, przez które przechodzić będzie niniejszy gazociąg. W związku z powyższym wyjaśniam co następuje.</w:t>
      </w:r>
    </w:p>
    <w:p w14:paraId="62B3D00B" w14:textId="5BB36EF7" w:rsidR="0064613E" w:rsidRPr="002D3750" w:rsidRDefault="0064613E" w:rsidP="000C73BC">
      <w:pPr>
        <w:spacing w:line="312" w:lineRule="auto"/>
        <w:rPr>
          <w:rFonts w:asciiTheme="minorHAnsi" w:hAnsiTheme="minorHAnsi" w:cstheme="minorHAnsi"/>
          <w:color w:val="000000"/>
        </w:rPr>
      </w:pPr>
      <w:r w:rsidRPr="002D3750">
        <w:rPr>
          <w:rFonts w:asciiTheme="minorHAnsi" w:hAnsiTheme="minorHAnsi" w:cstheme="minorHAnsi"/>
          <w:color w:val="000000"/>
        </w:rPr>
        <w:t>Zgodnie z art. 127 § 1 K</w:t>
      </w:r>
      <w:r w:rsidR="000251A4">
        <w:rPr>
          <w:rFonts w:asciiTheme="minorHAnsi" w:hAnsiTheme="minorHAnsi" w:cstheme="minorHAnsi"/>
          <w:color w:val="000000"/>
        </w:rPr>
        <w:t>.</w:t>
      </w:r>
      <w:r w:rsidRPr="002D3750">
        <w:rPr>
          <w:rFonts w:asciiTheme="minorHAnsi" w:hAnsiTheme="minorHAnsi" w:cstheme="minorHAnsi"/>
          <w:color w:val="000000"/>
        </w:rPr>
        <w:t>p</w:t>
      </w:r>
      <w:r w:rsidR="000251A4">
        <w:rPr>
          <w:rFonts w:asciiTheme="minorHAnsi" w:hAnsiTheme="minorHAnsi" w:cstheme="minorHAnsi"/>
          <w:color w:val="000000"/>
        </w:rPr>
        <w:t>.</w:t>
      </w:r>
      <w:r w:rsidRPr="002D3750">
        <w:rPr>
          <w:rFonts w:asciiTheme="minorHAnsi" w:hAnsiTheme="minorHAnsi" w:cstheme="minorHAnsi"/>
          <w:color w:val="000000"/>
        </w:rPr>
        <w:t>a</w:t>
      </w:r>
      <w:r w:rsidR="000251A4">
        <w:rPr>
          <w:rFonts w:asciiTheme="minorHAnsi" w:hAnsiTheme="minorHAnsi" w:cstheme="minorHAnsi"/>
          <w:color w:val="000000"/>
        </w:rPr>
        <w:t>.</w:t>
      </w:r>
      <w:r w:rsidRPr="002D3750">
        <w:rPr>
          <w:rFonts w:asciiTheme="minorHAnsi" w:hAnsiTheme="minorHAnsi" w:cstheme="minorHAnsi"/>
          <w:color w:val="000000"/>
        </w:rPr>
        <w:t>, od decyzji wydanej w pierwszej instancji prawo do wniesienia odwołania służy stronie. Organ odwoławczy ma zatem obowiązek zbadania, czy odwołanie pochodzi od osoby posiadającej status strony w danym postępowaniu.</w:t>
      </w:r>
    </w:p>
    <w:p w14:paraId="0C313F66" w14:textId="216F54EC" w:rsidR="002B32BA" w:rsidRPr="002D3750" w:rsidRDefault="0064613E" w:rsidP="000C73BC">
      <w:pPr>
        <w:spacing w:line="312" w:lineRule="auto"/>
        <w:rPr>
          <w:rFonts w:asciiTheme="minorHAnsi" w:hAnsiTheme="minorHAnsi" w:cstheme="minorHAnsi"/>
          <w:color w:val="000000"/>
        </w:rPr>
      </w:pPr>
      <w:r w:rsidRPr="002D3750">
        <w:rPr>
          <w:rFonts w:asciiTheme="minorHAnsi" w:hAnsiTheme="minorHAnsi" w:cstheme="minorHAnsi"/>
          <w:color w:val="000000"/>
        </w:rPr>
        <w:t xml:space="preserve">Ustawa </w:t>
      </w:r>
      <w:r w:rsidR="00523C79" w:rsidRPr="002D3750">
        <w:rPr>
          <w:rFonts w:asciiTheme="minorHAnsi" w:hAnsiTheme="minorHAnsi" w:cstheme="minorHAnsi"/>
          <w:color w:val="000000"/>
        </w:rPr>
        <w:t>o</w:t>
      </w:r>
      <w:r w:rsidR="00EC2168">
        <w:rPr>
          <w:rFonts w:asciiTheme="minorHAnsi" w:hAnsiTheme="minorHAnsi" w:cstheme="minorHAnsi"/>
          <w:color w:val="000000"/>
        </w:rPr>
        <w:t>.</w:t>
      </w:r>
      <w:r w:rsidR="00523C79" w:rsidRPr="002D3750">
        <w:rPr>
          <w:rFonts w:asciiTheme="minorHAnsi" w:hAnsiTheme="minorHAnsi" w:cstheme="minorHAnsi"/>
          <w:color w:val="000000"/>
        </w:rPr>
        <w:t>o</w:t>
      </w:r>
      <w:r w:rsidR="00EC2168">
        <w:rPr>
          <w:rFonts w:asciiTheme="minorHAnsi" w:hAnsiTheme="minorHAnsi" w:cstheme="minorHAnsi"/>
          <w:color w:val="000000"/>
        </w:rPr>
        <w:t>.</w:t>
      </w:r>
      <w:r w:rsidR="00523C79" w:rsidRPr="002D3750">
        <w:rPr>
          <w:rFonts w:asciiTheme="minorHAnsi" w:hAnsiTheme="minorHAnsi" w:cstheme="minorHAnsi"/>
          <w:color w:val="000000"/>
        </w:rPr>
        <w:t>ś</w:t>
      </w:r>
      <w:r w:rsidR="00EC2168">
        <w:rPr>
          <w:rFonts w:asciiTheme="minorHAnsi" w:hAnsiTheme="minorHAnsi" w:cstheme="minorHAnsi"/>
          <w:color w:val="000000"/>
        </w:rPr>
        <w:t>.</w:t>
      </w:r>
      <w:r w:rsidR="002B32BA" w:rsidRPr="002D3750">
        <w:rPr>
          <w:rFonts w:asciiTheme="minorHAnsi" w:hAnsiTheme="minorHAnsi" w:cstheme="minorHAnsi"/>
          <w:color w:val="000000"/>
        </w:rPr>
        <w:t xml:space="preserve"> regulację określającą, kto jest stroną postępowania dotyczącego wydania decyzji o środowiskowych uwarunkowaniach, zawiera w art. 74 ust. 3a. Zauważyć jednak należy, że powyższa regulacja została wprowadzona do przepisów ustawy o</w:t>
      </w:r>
      <w:r w:rsidR="000251A4">
        <w:rPr>
          <w:rFonts w:asciiTheme="minorHAnsi" w:hAnsiTheme="minorHAnsi" w:cstheme="minorHAnsi"/>
          <w:color w:val="000000"/>
        </w:rPr>
        <w:t>.</w:t>
      </w:r>
      <w:r w:rsidR="002B32BA" w:rsidRPr="002D3750">
        <w:rPr>
          <w:rFonts w:asciiTheme="minorHAnsi" w:hAnsiTheme="minorHAnsi" w:cstheme="minorHAnsi"/>
          <w:color w:val="000000"/>
        </w:rPr>
        <w:t>o</w:t>
      </w:r>
      <w:r w:rsidR="000251A4">
        <w:rPr>
          <w:rFonts w:asciiTheme="minorHAnsi" w:hAnsiTheme="minorHAnsi" w:cstheme="minorHAnsi"/>
          <w:color w:val="000000"/>
        </w:rPr>
        <w:t>.</w:t>
      </w:r>
      <w:r w:rsidR="002B32BA" w:rsidRPr="002D3750">
        <w:rPr>
          <w:rFonts w:asciiTheme="minorHAnsi" w:hAnsiTheme="minorHAnsi" w:cstheme="minorHAnsi"/>
          <w:color w:val="000000"/>
        </w:rPr>
        <w:t>ś</w:t>
      </w:r>
      <w:r w:rsidR="000251A4">
        <w:rPr>
          <w:rFonts w:asciiTheme="minorHAnsi" w:hAnsiTheme="minorHAnsi" w:cstheme="minorHAnsi"/>
          <w:color w:val="000000"/>
        </w:rPr>
        <w:t>.</w:t>
      </w:r>
      <w:r w:rsidR="002B32BA" w:rsidRPr="002D3750">
        <w:rPr>
          <w:rFonts w:asciiTheme="minorHAnsi" w:hAnsiTheme="minorHAnsi" w:cstheme="minorHAnsi"/>
          <w:color w:val="000000"/>
        </w:rPr>
        <w:t xml:space="preserve"> </w:t>
      </w:r>
      <w:r w:rsidR="00B82FC3" w:rsidRPr="002D3750">
        <w:rPr>
          <w:rFonts w:asciiTheme="minorHAnsi" w:hAnsiTheme="minorHAnsi" w:cstheme="minorHAnsi"/>
          <w:color w:val="000000"/>
        </w:rPr>
        <w:t>prawem wodnym</w:t>
      </w:r>
      <w:r w:rsidR="002B32BA" w:rsidRPr="002D3750">
        <w:rPr>
          <w:rFonts w:asciiTheme="minorHAnsi" w:hAnsiTheme="minorHAnsi" w:cstheme="minorHAnsi"/>
          <w:color w:val="000000"/>
        </w:rPr>
        <w:t xml:space="preserve"> Zgodnie natomiast z art. 545 ust. 1 </w:t>
      </w:r>
      <w:r w:rsidR="00B82FC3" w:rsidRPr="002D3750">
        <w:rPr>
          <w:rFonts w:asciiTheme="minorHAnsi" w:hAnsiTheme="minorHAnsi" w:cstheme="minorHAnsi"/>
          <w:color w:val="000000"/>
        </w:rPr>
        <w:t>prawa wodnego</w:t>
      </w:r>
      <w:r w:rsidR="002B32BA" w:rsidRPr="002D3750">
        <w:rPr>
          <w:rFonts w:asciiTheme="minorHAnsi" w:hAnsiTheme="minorHAnsi" w:cstheme="minorHAnsi"/>
          <w:color w:val="000000"/>
        </w:rPr>
        <w:t xml:space="preserve">, do spraw wszczętych i </w:t>
      </w:r>
      <w:r w:rsidR="002B32BA" w:rsidRPr="002D3750">
        <w:rPr>
          <w:rFonts w:asciiTheme="minorHAnsi" w:hAnsiTheme="minorHAnsi" w:cstheme="minorHAnsi"/>
          <w:color w:val="000000"/>
        </w:rPr>
        <w:lastRenderedPageBreak/>
        <w:t xml:space="preserve">niezakończonych przed dniem wejścia w życie tej ustawy dotyczących decyzji o środowiskowych uwarunkowaniach, stosuje się przepisy obowiązujące przed dniem 1 stycznia 2018 r. Przedmiotowe postępowanie zostało zaś zainicjowane wnioskiem PSG </w:t>
      </w:r>
      <w:r w:rsidR="000D50AC" w:rsidRPr="002D3750">
        <w:rPr>
          <w:rFonts w:asciiTheme="minorHAnsi" w:hAnsiTheme="minorHAnsi" w:cstheme="minorHAnsi"/>
          <w:color w:val="000000"/>
        </w:rPr>
        <w:t>s</w:t>
      </w:r>
      <w:r w:rsidR="002B32BA" w:rsidRPr="002D3750">
        <w:rPr>
          <w:rFonts w:asciiTheme="minorHAnsi" w:hAnsiTheme="minorHAnsi" w:cstheme="minorHAnsi"/>
          <w:color w:val="000000"/>
        </w:rPr>
        <w:t xml:space="preserve">p. z o.o. z dnia </w:t>
      </w:r>
      <w:r w:rsidR="002B32BA" w:rsidRPr="002D3750">
        <w:rPr>
          <w:rFonts w:asciiTheme="minorHAnsi" w:hAnsiTheme="minorHAnsi" w:cstheme="minorHAnsi"/>
        </w:rPr>
        <w:t xml:space="preserve">29 </w:t>
      </w:r>
      <w:r w:rsidR="00280105" w:rsidRPr="002D3750">
        <w:rPr>
          <w:rFonts w:asciiTheme="minorHAnsi" w:hAnsiTheme="minorHAnsi" w:cstheme="minorHAnsi"/>
        </w:rPr>
        <w:t>grud</w:t>
      </w:r>
      <w:r w:rsidR="002B32BA" w:rsidRPr="002D3750">
        <w:rPr>
          <w:rFonts w:asciiTheme="minorHAnsi" w:hAnsiTheme="minorHAnsi" w:cstheme="minorHAnsi"/>
        </w:rPr>
        <w:t>nia 2017 r.</w:t>
      </w:r>
      <w:r w:rsidR="002B32BA" w:rsidRPr="002D3750">
        <w:rPr>
          <w:rFonts w:asciiTheme="minorHAnsi" w:hAnsiTheme="minorHAnsi" w:cstheme="minorHAnsi"/>
          <w:color w:val="000000"/>
        </w:rPr>
        <w:t xml:space="preserve"> Mając powyższe na uwadze, status strony niniejszego postępowania należy ustalać w oparciu o definicję zawartą w art. 28 K</w:t>
      </w:r>
      <w:r w:rsidR="000251A4">
        <w:rPr>
          <w:rFonts w:asciiTheme="minorHAnsi" w:hAnsiTheme="minorHAnsi" w:cstheme="minorHAnsi"/>
          <w:color w:val="000000"/>
        </w:rPr>
        <w:t>.</w:t>
      </w:r>
      <w:r w:rsidR="002B32BA" w:rsidRPr="002D3750">
        <w:rPr>
          <w:rFonts w:asciiTheme="minorHAnsi" w:hAnsiTheme="minorHAnsi" w:cstheme="minorHAnsi"/>
          <w:color w:val="000000"/>
        </w:rPr>
        <w:t>p</w:t>
      </w:r>
      <w:r w:rsidR="000251A4">
        <w:rPr>
          <w:rFonts w:asciiTheme="minorHAnsi" w:hAnsiTheme="minorHAnsi" w:cstheme="minorHAnsi"/>
          <w:color w:val="000000"/>
        </w:rPr>
        <w:t>.</w:t>
      </w:r>
      <w:r w:rsidR="002B32BA" w:rsidRPr="002D3750">
        <w:rPr>
          <w:rFonts w:asciiTheme="minorHAnsi" w:hAnsiTheme="minorHAnsi" w:cstheme="minorHAnsi"/>
          <w:color w:val="000000"/>
        </w:rPr>
        <w:t>a.</w:t>
      </w:r>
    </w:p>
    <w:p w14:paraId="0718674F" w14:textId="36B50DED" w:rsidR="0064613E" w:rsidRPr="002D3750" w:rsidRDefault="002B32BA" w:rsidP="000C73BC">
      <w:pPr>
        <w:spacing w:line="312" w:lineRule="auto"/>
        <w:rPr>
          <w:rFonts w:asciiTheme="minorHAnsi" w:hAnsiTheme="minorHAnsi" w:cstheme="minorHAnsi"/>
          <w:color w:val="000000"/>
        </w:rPr>
      </w:pPr>
      <w:r w:rsidRPr="002D3750">
        <w:rPr>
          <w:rFonts w:asciiTheme="minorHAnsi" w:hAnsiTheme="minorHAnsi" w:cstheme="minorHAnsi"/>
          <w:color w:val="000000"/>
        </w:rPr>
        <w:t>Zgodnie z brzmieniem art. 28 K</w:t>
      </w:r>
      <w:r w:rsidR="000251A4">
        <w:rPr>
          <w:rFonts w:asciiTheme="minorHAnsi" w:hAnsiTheme="minorHAnsi" w:cstheme="minorHAnsi"/>
          <w:color w:val="000000"/>
        </w:rPr>
        <w:t>.</w:t>
      </w:r>
      <w:r w:rsidRPr="002D3750">
        <w:rPr>
          <w:rFonts w:asciiTheme="minorHAnsi" w:hAnsiTheme="minorHAnsi" w:cstheme="minorHAnsi"/>
          <w:color w:val="000000"/>
        </w:rPr>
        <w:t>p</w:t>
      </w:r>
      <w:r w:rsidR="000251A4">
        <w:rPr>
          <w:rFonts w:asciiTheme="minorHAnsi" w:hAnsiTheme="minorHAnsi" w:cstheme="minorHAnsi"/>
          <w:color w:val="000000"/>
        </w:rPr>
        <w:t>.</w:t>
      </w:r>
      <w:r w:rsidRPr="002D3750">
        <w:rPr>
          <w:rFonts w:asciiTheme="minorHAnsi" w:hAnsiTheme="minorHAnsi" w:cstheme="minorHAnsi"/>
          <w:color w:val="000000"/>
        </w:rPr>
        <w:t>a</w:t>
      </w:r>
      <w:r w:rsidR="000251A4">
        <w:rPr>
          <w:rFonts w:asciiTheme="minorHAnsi" w:hAnsiTheme="minorHAnsi" w:cstheme="minorHAnsi"/>
          <w:color w:val="000000"/>
        </w:rPr>
        <w:t>.</w:t>
      </w:r>
      <w:r w:rsidRPr="002D3750">
        <w:rPr>
          <w:rFonts w:asciiTheme="minorHAnsi" w:hAnsiTheme="minorHAnsi" w:cstheme="minorHAnsi"/>
          <w:color w:val="000000"/>
        </w:rPr>
        <w:t xml:space="preserve"> stroną postępowania administracyjnego jest każdy, czyjego interesu prawnego lub obowiązku dotyczy postępowanie albo kto żąda czynności organu ze względu na swój interes prawny lub obowiązek. Naczelny Sąd Administracyjny w wyroku z dnia 8 lutego 2011 r., sygn. akt: II OSK 259/10, wskazuje, że linia orzecznicza dotycząca wykładni tego przepisu jest: jednolita, utrwalona i prowadzi do wniosku, że stroną postępowania administracyjnego może być wyłącznie podmiot, który wykaże swój interes prawny w rozstrzygnięciu konkretnej sprawy. Podkreśla ponadto, że pojęcie interesu prawnego może być rozumiane wyłącznie jako obiektywna, czyli rzeczywiście istniejąca potrzeba ochrony prawnej. Interes ten musi być osobisty, własny, indywidualny i konkretny, dający się obiektywnie stwierdzić oraz aktualny, a nie ewentualny. Musi zatem rzeczywiście istnieć w dacie stosowania danych norm prawa administracyjnego.</w:t>
      </w:r>
    </w:p>
    <w:p w14:paraId="0273E5AB" w14:textId="68886F96" w:rsidR="002B32BA" w:rsidRPr="002D3750" w:rsidRDefault="002B32BA" w:rsidP="000C73BC">
      <w:pPr>
        <w:spacing w:line="312" w:lineRule="auto"/>
        <w:rPr>
          <w:rFonts w:asciiTheme="minorHAnsi" w:hAnsiTheme="minorHAnsi" w:cstheme="minorHAnsi"/>
        </w:rPr>
      </w:pPr>
      <w:r w:rsidRPr="002D3750">
        <w:rPr>
          <w:rFonts w:asciiTheme="minorHAnsi" w:hAnsiTheme="minorHAnsi" w:cstheme="minorHAnsi"/>
        </w:rPr>
        <w:t>W postępowaniu w sprawie wydania decyzji o środowiskowych uwarunkowaniach stronami postępowania są co do zasady wnioskodawca oraz właściciele i użytkownicy wieczyści nieruchomości, na których realizowane jest przedsięwzięcie, oraz nieruchomości położonych bezpośrednio w ich sąsiedztwie, a także nieruchomości, na które rozciąga się zasięg jego oddziaływania (por. wyrok Naczelnego Sądu Administracyjnego z dnia 21 kwietnia 2011 r., sygn. akt: II OSK 1627/10). Nie budzi wątpliwości, że ugruntowana linia orzecznicza sądów administracyjnych w przedmiocie ustalenia stron postępowania w sprawie wydania decyzji o środowiskowych uwarunkowaniach wiąże interes prawny, o którym mowa w art. 28 K</w:t>
      </w:r>
      <w:r w:rsidR="000251A4">
        <w:rPr>
          <w:rFonts w:asciiTheme="minorHAnsi" w:hAnsiTheme="minorHAnsi" w:cstheme="minorHAnsi"/>
        </w:rPr>
        <w:t>.</w:t>
      </w:r>
      <w:r w:rsidRPr="002D3750">
        <w:rPr>
          <w:rFonts w:asciiTheme="minorHAnsi" w:hAnsiTheme="minorHAnsi" w:cstheme="minorHAnsi"/>
        </w:rPr>
        <w:t>p</w:t>
      </w:r>
      <w:r w:rsidR="000251A4">
        <w:rPr>
          <w:rFonts w:asciiTheme="minorHAnsi" w:hAnsiTheme="minorHAnsi" w:cstheme="minorHAnsi"/>
        </w:rPr>
        <w:t>.</w:t>
      </w:r>
      <w:r w:rsidRPr="002D3750">
        <w:rPr>
          <w:rFonts w:asciiTheme="minorHAnsi" w:hAnsiTheme="minorHAnsi" w:cstheme="minorHAnsi"/>
        </w:rPr>
        <w:t>a</w:t>
      </w:r>
      <w:r w:rsidR="000251A4">
        <w:rPr>
          <w:rFonts w:asciiTheme="minorHAnsi" w:hAnsiTheme="minorHAnsi" w:cstheme="minorHAnsi"/>
        </w:rPr>
        <w:t>.</w:t>
      </w:r>
      <w:r w:rsidRPr="002D3750">
        <w:rPr>
          <w:rFonts w:asciiTheme="minorHAnsi" w:hAnsiTheme="minorHAnsi" w:cstheme="minorHAnsi"/>
        </w:rPr>
        <w:t>, z posiadaniem prawa własności do nieruchomości znajdujących się w miejscu realizacji przedsięwzięcia lub w jego sąsiedztwie oraz z zasięgiem oddziaływania przedsięwzięcia, które może naruszać prawa do korzystania z tych nieruchomości (por. również wyroki Naczelnego Sądu Administracyjnego: z dnia 13 lipca 2016 r., sygn. akt: II OSK 2768/14; z dnia 11 września 2018 r., sygn. akt: II OSK 2456/17; z dnia 3 grudnia 2015 r., sygn. akt: II OSK 861/14; oraz z dnia 16 listopada 2010 r., sygn. akt: II OSK 133/10).</w:t>
      </w:r>
    </w:p>
    <w:p w14:paraId="4D1E043B" w14:textId="77777777" w:rsidR="001D5D4B" w:rsidRPr="002D3750" w:rsidRDefault="001D5D4B" w:rsidP="000C73BC">
      <w:pPr>
        <w:spacing w:line="312" w:lineRule="auto"/>
        <w:rPr>
          <w:rFonts w:asciiTheme="minorHAnsi" w:hAnsiTheme="minorHAnsi" w:cstheme="minorHAnsi"/>
          <w:color w:val="000000"/>
        </w:rPr>
      </w:pPr>
      <w:r w:rsidRPr="002D3750">
        <w:rPr>
          <w:rFonts w:asciiTheme="minorHAnsi" w:hAnsiTheme="minorHAnsi" w:cstheme="minorHAnsi"/>
          <w:color w:val="000000"/>
        </w:rPr>
        <w:t xml:space="preserve">W związku z powyższym nie można zgodzić się ze stwierdzeniem skarżących jakoby podmioty posiadające status współmałżonka, syna lub córki właściciela nieruchomości przez które przechodzić będzie planowana inwestycja, automatycznie nabywają przymiot strony postępowania w przedmiotowej sprawie. </w:t>
      </w:r>
    </w:p>
    <w:p w14:paraId="356BED31" w14:textId="25FAEC96" w:rsidR="0064613E" w:rsidRPr="002D3750" w:rsidRDefault="001D5D4B" w:rsidP="000C73BC">
      <w:pPr>
        <w:spacing w:line="312" w:lineRule="auto"/>
        <w:rPr>
          <w:rFonts w:asciiTheme="minorHAnsi" w:hAnsiTheme="minorHAnsi" w:cstheme="minorHAnsi"/>
          <w:color w:val="000000"/>
        </w:rPr>
      </w:pPr>
      <w:r w:rsidRPr="002D3750">
        <w:rPr>
          <w:rFonts w:asciiTheme="minorHAnsi" w:hAnsiTheme="minorHAnsi" w:cstheme="minorHAnsi"/>
          <w:color w:val="000000"/>
        </w:rPr>
        <w:t>Dopiero dokładna a</w:t>
      </w:r>
      <w:r w:rsidR="002B32BA" w:rsidRPr="002D3750">
        <w:rPr>
          <w:rFonts w:asciiTheme="minorHAnsi" w:hAnsiTheme="minorHAnsi" w:cstheme="minorHAnsi"/>
          <w:color w:val="000000"/>
        </w:rPr>
        <w:t xml:space="preserve">naliza dokumentacji, w szczególności załączników graficznych przedstawiających lokalizację przedsięwzięcia oraz zasięg jego oddziaływania, a także przeprowadzone postępowanie wyjaśniające, mające na celu ustalenie prawa własności do </w:t>
      </w:r>
      <w:r w:rsidR="002B32BA" w:rsidRPr="002D3750">
        <w:rPr>
          <w:rFonts w:asciiTheme="minorHAnsi" w:hAnsiTheme="minorHAnsi" w:cstheme="minorHAnsi"/>
          <w:color w:val="000000"/>
        </w:rPr>
        <w:lastRenderedPageBreak/>
        <w:t>nieruchomości znajdujących się w miejscu realizacji przedsięwzięcia lub w zasięgu jego oddziaływania, pozwoliły określić</w:t>
      </w:r>
      <w:r w:rsidRPr="002D3750">
        <w:rPr>
          <w:rFonts w:asciiTheme="minorHAnsi" w:hAnsiTheme="minorHAnsi" w:cstheme="minorHAnsi"/>
          <w:color w:val="000000"/>
        </w:rPr>
        <w:t>,</w:t>
      </w:r>
      <w:r w:rsidR="002B32BA" w:rsidRPr="002D3750">
        <w:rPr>
          <w:rFonts w:asciiTheme="minorHAnsi" w:hAnsiTheme="minorHAnsi" w:cstheme="minorHAnsi"/>
          <w:color w:val="000000"/>
        </w:rPr>
        <w:t xml:space="preserve"> którym podmiotom odwołującym się od decyzji organu I instancji przysługuje status strony</w:t>
      </w:r>
      <w:r w:rsidR="00762406" w:rsidRPr="002D3750">
        <w:rPr>
          <w:rFonts w:asciiTheme="minorHAnsi" w:hAnsiTheme="minorHAnsi" w:cstheme="minorHAnsi"/>
          <w:color w:val="000000"/>
        </w:rPr>
        <w:t xml:space="preserve"> w niniejszym</w:t>
      </w:r>
      <w:r w:rsidR="002B32BA" w:rsidRPr="002D3750">
        <w:rPr>
          <w:rFonts w:asciiTheme="minorHAnsi" w:hAnsiTheme="minorHAnsi" w:cstheme="minorHAnsi"/>
          <w:color w:val="000000"/>
        </w:rPr>
        <w:t xml:space="preserve"> postępowani</w:t>
      </w:r>
      <w:r w:rsidR="00762406" w:rsidRPr="002D3750">
        <w:rPr>
          <w:rFonts w:asciiTheme="minorHAnsi" w:hAnsiTheme="minorHAnsi" w:cstheme="minorHAnsi"/>
          <w:color w:val="000000"/>
        </w:rPr>
        <w:t>u</w:t>
      </w:r>
      <w:r w:rsidR="002B32BA" w:rsidRPr="002D3750">
        <w:rPr>
          <w:rFonts w:asciiTheme="minorHAnsi" w:hAnsiTheme="minorHAnsi" w:cstheme="minorHAnsi"/>
          <w:color w:val="000000"/>
        </w:rPr>
        <w:t xml:space="preserve">. </w:t>
      </w:r>
    </w:p>
    <w:p w14:paraId="233340B6" w14:textId="4A322573" w:rsidR="00B8071C" w:rsidRPr="002D3750" w:rsidRDefault="00B8071C" w:rsidP="000C73BC">
      <w:pPr>
        <w:spacing w:before="240" w:line="312" w:lineRule="auto"/>
        <w:rPr>
          <w:rFonts w:asciiTheme="minorHAnsi" w:hAnsiTheme="minorHAnsi" w:cstheme="minorHAnsi"/>
          <w:color w:val="000000"/>
        </w:rPr>
      </w:pPr>
      <w:r w:rsidRPr="002D3750">
        <w:rPr>
          <w:rFonts w:asciiTheme="minorHAnsi" w:hAnsiTheme="minorHAnsi" w:cstheme="minorHAnsi"/>
          <w:color w:val="000000"/>
        </w:rPr>
        <w:t xml:space="preserve">Podsumowując, organ odwoławczy,  na podstawie analizy zgromadzonego materiału dowodowego rozpatrzył sprawę w pełnym zakresie, co do okoliczności faktycznych i prawnych. </w:t>
      </w:r>
      <w:r w:rsidR="0052383F" w:rsidRPr="002D3750">
        <w:rPr>
          <w:rFonts w:asciiTheme="minorHAnsi" w:hAnsiTheme="minorHAnsi" w:cstheme="minorHAnsi"/>
          <w:color w:val="000000"/>
        </w:rPr>
        <w:t>Mając na uwadze argumenty przedstawione w powyższym uzasadnieniu, a także po wnikliwym zbadaniu poprawności postępowania przeprowadzonego przez organ I instancji, GDOŚ uchylił pkt I.2.2.2, I.2.2.4, I.2.2.5,</w:t>
      </w:r>
      <w:r w:rsidR="00D859BA" w:rsidRPr="002D3750">
        <w:rPr>
          <w:rFonts w:asciiTheme="minorHAnsi" w:hAnsiTheme="minorHAnsi" w:cstheme="minorHAnsi"/>
          <w:color w:val="000000"/>
        </w:rPr>
        <w:t xml:space="preserve"> </w:t>
      </w:r>
      <w:r w:rsidR="0052383F" w:rsidRPr="002D3750">
        <w:rPr>
          <w:rFonts w:asciiTheme="minorHAnsi" w:hAnsiTheme="minorHAnsi" w:cstheme="minorHAnsi"/>
          <w:color w:val="000000"/>
        </w:rPr>
        <w:t>I.2.2.7,</w:t>
      </w:r>
      <w:r w:rsidR="003924BB" w:rsidRPr="002D3750">
        <w:rPr>
          <w:rFonts w:asciiTheme="minorHAnsi" w:hAnsiTheme="minorHAnsi" w:cstheme="minorHAnsi"/>
          <w:color w:val="000000"/>
        </w:rPr>
        <w:t xml:space="preserve"> I.2.2.8,</w:t>
      </w:r>
      <w:r w:rsidR="0052383F" w:rsidRPr="002D3750">
        <w:rPr>
          <w:rFonts w:asciiTheme="minorHAnsi" w:hAnsiTheme="minorHAnsi" w:cstheme="minorHAnsi"/>
          <w:color w:val="000000"/>
        </w:rPr>
        <w:t xml:space="preserve"> I.2.2.10, I.2.2.11.3, I.2.2.12, I.2.2.16, I.2.2.17, I.2.2.18, I.2.2.20, I.2.2.21,</w:t>
      </w:r>
      <w:r w:rsidR="003924BB" w:rsidRPr="002D3750">
        <w:rPr>
          <w:rFonts w:asciiTheme="minorHAnsi" w:hAnsiTheme="minorHAnsi" w:cstheme="minorHAnsi"/>
          <w:color w:val="000000"/>
        </w:rPr>
        <w:t xml:space="preserve"> I.2.2.22,</w:t>
      </w:r>
      <w:r w:rsidR="0052383F" w:rsidRPr="002D3750">
        <w:rPr>
          <w:rFonts w:asciiTheme="minorHAnsi" w:hAnsiTheme="minorHAnsi" w:cstheme="minorHAnsi"/>
          <w:color w:val="000000"/>
        </w:rPr>
        <w:t xml:space="preserve"> I.2.2.24, I.2.2.27,</w:t>
      </w:r>
      <w:r w:rsidR="003924BB" w:rsidRPr="002D3750">
        <w:rPr>
          <w:rFonts w:asciiTheme="minorHAnsi" w:hAnsiTheme="minorHAnsi" w:cstheme="minorHAnsi"/>
          <w:color w:val="000000"/>
        </w:rPr>
        <w:t xml:space="preserve"> I.2.2.28,</w:t>
      </w:r>
      <w:r w:rsidR="0052383F" w:rsidRPr="002D3750">
        <w:rPr>
          <w:rFonts w:asciiTheme="minorHAnsi" w:hAnsiTheme="minorHAnsi" w:cstheme="minorHAnsi"/>
          <w:color w:val="000000"/>
        </w:rPr>
        <w:t xml:space="preserve"> I.2.2.31, I.2.2.32, </w:t>
      </w:r>
      <w:r w:rsidR="003924BB" w:rsidRPr="002D3750">
        <w:rPr>
          <w:rFonts w:asciiTheme="minorHAnsi" w:hAnsiTheme="minorHAnsi" w:cstheme="minorHAnsi"/>
          <w:color w:val="000000"/>
        </w:rPr>
        <w:t xml:space="preserve">I.2.2.35, </w:t>
      </w:r>
      <w:r w:rsidR="0052383F" w:rsidRPr="002D3750">
        <w:rPr>
          <w:rFonts w:asciiTheme="minorHAnsi" w:hAnsiTheme="minorHAnsi" w:cstheme="minorHAnsi"/>
          <w:color w:val="000000"/>
        </w:rPr>
        <w:t>I.2.2.37.4, I.2.2.39</w:t>
      </w:r>
      <w:r w:rsidR="00D859BA" w:rsidRPr="002D3750">
        <w:rPr>
          <w:rFonts w:asciiTheme="minorHAnsi" w:hAnsiTheme="minorHAnsi" w:cstheme="minorHAnsi"/>
          <w:color w:val="000000"/>
        </w:rPr>
        <w:t>, I.2.2.67</w:t>
      </w:r>
      <w:r w:rsidR="003924BB" w:rsidRPr="002D3750">
        <w:rPr>
          <w:rFonts w:asciiTheme="minorHAnsi" w:hAnsiTheme="minorHAnsi" w:cstheme="minorHAnsi"/>
          <w:color w:val="000000"/>
        </w:rPr>
        <w:t>, V (w części)</w:t>
      </w:r>
      <w:r w:rsidR="00D859BA" w:rsidRPr="002D3750">
        <w:rPr>
          <w:rFonts w:asciiTheme="minorHAnsi" w:hAnsiTheme="minorHAnsi" w:cstheme="minorHAnsi"/>
          <w:color w:val="000000"/>
        </w:rPr>
        <w:t xml:space="preserve"> oraz VI</w:t>
      </w:r>
      <w:r w:rsidR="0052383F" w:rsidRPr="002D3750">
        <w:rPr>
          <w:rFonts w:asciiTheme="minorHAnsi" w:hAnsiTheme="minorHAnsi" w:cstheme="minorHAnsi"/>
          <w:color w:val="ED7D31" w:themeColor="accent2"/>
        </w:rPr>
        <w:t xml:space="preserve"> </w:t>
      </w:r>
      <w:r w:rsidR="0052383F" w:rsidRPr="002D3750">
        <w:rPr>
          <w:rFonts w:asciiTheme="minorHAnsi" w:hAnsiTheme="minorHAnsi" w:cstheme="minorHAnsi"/>
        </w:rPr>
        <w:t>decyzji</w:t>
      </w:r>
      <w:r w:rsidR="00D87580" w:rsidRPr="002D3750">
        <w:rPr>
          <w:rFonts w:asciiTheme="minorHAnsi" w:hAnsiTheme="minorHAnsi" w:cstheme="minorHAnsi"/>
        </w:rPr>
        <w:t xml:space="preserve"> RDOŚ w Łodzi</w:t>
      </w:r>
      <w:r w:rsidR="0052383F" w:rsidRPr="002D3750">
        <w:rPr>
          <w:rFonts w:asciiTheme="minorHAnsi" w:hAnsiTheme="minorHAnsi" w:cstheme="minorHAnsi"/>
        </w:rPr>
        <w:t xml:space="preserve"> i orzekł co do istoty sprawy</w:t>
      </w:r>
      <w:r w:rsidR="00D859BA" w:rsidRPr="002D3750">
        <w:rPr>
          <w:rFonts w:asciiTheme="minorHAnsi" w:hAnsiTheme="minorHAnsi" w:cstheme="minorHAnsi"/>
        </w:rPr>
        <w:t xml:space="preserve">, a także </w:t>
      </w:r>
      <w:r w:rsidR="00826D02" w:rsidRPr="002D3750">
        <w:rPr>
          <w:rFonts w:asciiTheme="minorHAnsi" w:hAnsiTheme="minorHAnsi" w:cstheme="minorHAnsi"/>
        </w:rPr>
        <w:t>uchylił</w:t>
      </w:r>
      <w:r w:rsidR="00D859BA" w:rsidRPr="002D3750">
        <w:rPr>
          <w:rFonts w:asciiTheme="minorHAnsi" w:hAnsiTheme="minorHAnsi" w:cstheme="minorHAnsi"/>
        </w:rPr>
        <w:t xml:space="preserve"> pkt I.2.2.6, I.2.2.13,</w:t>
      </w:r>
      <w:r w:rsidR="003924BB" w:rsidRPr="002D3750">
        <w:rPr>
          <w:rFonts w:asciiTheme="minorHAnsi" w:hAnsiTheme="minorHAnsi" w:cstheme="minorHAnsi"/>
        </w:rPr>
        <w:t xml:space="preserve"> </w:t>
      </w:r>
      <w:r w:rsidR="003924BB" w:rsidRPr="002D3750">
        <w:rPr>
          <w:rFonts w:asciiTheme="minorHAnsi" w:hAnsiTheme="minorHAnsi" w:cstheme="minorHAnsi"/>
          <w:color w:val="000000"/>
        </w:rPr>
        <w:t>I.2.2.22, I.2.2.46, I.2.2.53, I.2.2.55, I.2.2.56, I.2.2.64, I.2.2.65, I.2.2.66, I.2.2.68.2,</w:t>
      </w:r>
      <w:r w:rsidR="00D859BA" w:rsidRPr="002D3750">
        <w:rPr>
          <w:rFonts w:asciiTheme="minorHAnsi" w:hAnsiTheme="minorHAnsi" w:cstheme="minorHAnsi"/>
        </w:rPr>
        <w:t xml:space="preserve"> I.2.2.69.4, I.2.2.73, I.2.2.74 oraz II</w:t>
      </w:r>
      <w:r w:rsidR="00AC0AF0" w:rsidRPr="002D3750">
        <w:rPr>
          <w:rFonts w:asciiTheme="minorHAnsi" w:hAnsiTheme="minorHAnsi" w:cstheme="minorHAnsi"/>
        </w:rPr>
        <w:t xml:space="preserve"> </w:t>
      </w:r>
      <w:r w:rsidR="00D859BA" w:rsidRPr="002D3750">
        <w:rPr>
          <w:rFonts w:asciiTheme="minorHAnsi" w:hAnsiTheme="minorHAnsi" w:cstheme="minorHAnsi"/>
        </w:rPr>
        <w:t>i</w:t>
      </w:r>
      <w:r w:rsidR="00826D02" w:rsidRPr="002D3750">
        <w:rPr>
          <w:rFonts w:asciiTheme="minorHAnsi" w:hAnsiTheme="minorHAnsi" w:cstheme="minorHAnsi"/>
        </w:rPr>
        <w:t xml:space="preserve"> umorzył </w:t>
      </w:r>
      <w:r w:rsidR="00AC0AF0" w:rsidRPr="002D3750">
        <w:rPr>
          <w:rFonts w:asciiTheme="minorHAnsi" w:hAnsiTheme="minorHAnsi" w:cstheme="minorHAnsi"/>
        </w:rPr>
        <w:t>postępowanie organu I instancji</w:t>
      </w:r>
      <w:r w:rsidR="00826D02" w:rsidRPr="002D3750">
        <w:rPr>
          <w:rFonts w:asciiTheme="minorHAnsi" w:hAnsiTheme="minorHAnsi" w:cstheme="minorHAnsi"/>
        </w:rPr>
        <w:t xml:space="preserve"> </w:t>
      </w:r>
      <w:r w:rsidR="00AC0AF0" w:rsidRPr="002D3750">
        <w:rPr>
          <w:rFonts w:asciiTheme="minorHAnsi" w:hAnsiTheme="minorHAnsi" w:cstheme="minorHAnsi"/>
        </w:rPr>
        <w:t>w tym zakresie</w:t>
      </w:r>
      <w:r w:rsidR="0052383F" w:rsidRPr="002D3750">
        <w:rPr>
          <w:rFonts w:asciiTheme="minorHAnsi" w:hAnsiTheme="minorHAnsi" w:cstheme="minorHAnsi"/>
        </w:rPr>
        <w:t xml:space="preserve">. </w:t>
      </w:r>
      <w:r w:rsidR="0052383F" w:rsidRPr="002D3750">
        <w:rPr>
          <w:rFonts w:asciiTheme="minorHAnsi" w:hAnsiTheme="minorHAnsi" w:cstheme="minorHAnsi"/>
          <w:color w:val="000000"/>
        </w:rPr>
        <w:t>W pozostałej części, po stwierdzeniu braku uchybień i naruszeń prawa, organ odwoławczy utrzymał ww. decyzję w mocy.</w:t>
      </w:r>
    </w:p>
    <w:p w14:paraId="465FC179" w14:textId="77777777" w:rsidR="00F12213" w:rsidRPr="002D3750" w:rsidRDefault="00F12213" w:rsidP="002D3750">
      <w:pPr>
        <w:spacing w:line="312" w:lineRule="auto"/>
        <w:rPr>
          <w:rFonts w:asciiTheme="minorHAnsi" w:hAnsiTheme="minorHAnsi" w:cstheme="minorHAnsi"/>
          <w:color w:val="000000"/>
        </w:rPr>
      </w:pPr>
    </w:p>
    <w:p w14:paraId="3F0775A2" w14:textId="54D2C994" w:rsidR="00B8071C" w:rsidRPr="002D3750" w:rsidRDefault="00B8071C" w:rsidP="000C73BC">
      <w:pPr>
        <w:spacing w:line="312" w:lineRule="auto"/>
        <w:rPr>
          <w:rFonts w:asciiTheme="minorHAnsi" w:hAnsiTheme="minorHAnsi" w:cstheme="minorHAnsi"/>
          <w:color w:val="000000"/>
        </w:rPr>
      </w:pPr>
      <w:r w:rsidRPr="002D3750">
        <w:rPr>
          <w:rFonts w:asciiTheme="minorHAnsi" w:hAnsiTheme="minorHAnsi" w:cstheme="minorHAnsi"/>
          <w:color w:val="000000"/>
        </w:rPr>
        <w:t>Wobec powyższego orzeczono jak w sentencji.</w:t>
      </w:r>
    </w:p>
    <w:p w14:paraId="259CFA08" w14:textId="1230DB61" w:rsidR="00B8071C" w:rsidRPr="002D3750" w:rsidRDefault="00B8071C" w:rsidP="002D3750">
      <w:pPr>
        <w:spacing w:line="312" w:lineRule="auto"/>
        <w:rPr>
          <w:rFonts w:asciiTheme="minorHAnsi" w:hAnsiTheme="minorHAnsi" w:cstheme="minorHAnsi"/>
          <w:color w:val="000000"/>
        </w:rPr>
      </w:pPr>
    </w:p>
    <w:p w14:paraId="00FE1C32" w14:textId="51F7F107" w:rsidR="00B8071C" w:rsidRPr="002D3750" w:rsidRDefault="00B8071C" w:rsidP="0036646B">
      <w:pPr>
        <w:spacing w:line="312" w:lineRule="auto"/>
        <w:rPr>
          <w:rFonts w:asciiTheme="minorHAnsi" w:hAnsiTheme="minorHAnsi" w:cstheme="minorHAnsi"/>
          <w:color w:val="000000"/>
        </w:rPr>
      </w:pPr>
      <w:r w:rsidRPr="002D3750">
        <w:rPr>
          <w:rFonts w:asciiTheme="minorHAnsi" w:hAnsiTheme="minorHAnsi" w:cstheme="minorHAnsi"/>
          <w:color w:val="000000"/>
        </w:rPr>
        <w:t>Pouczenie</w:t>
      </w:r>
    </w:p>
    <w:p w14:paraId="2F8C4EE1" w14:textId="3032F9BE" w:rsidR="00B8071C" w:rsidRPr="002D3750" w:rsidRDefault="00B8071C" w:rsidP="000C73BC">
      <w:pPr>
        <w:spacing w:line="312" w:lineRule="auto"/>
        <w:rPr>
          <w:rFonts w:asciiTheme="minorHAnsi" w:hAnsiTheme="minorHAnsi" w:cstheme="minorHAnsi"/>
          <w:color w:val="000000"/>
        </w:rPr>
      </w:pPr>
      <w:r w:rsidRPr="002D3750">
        <w:rPr>
          <w:rFonts w:asciiTheme="minorHAnsi" w:hAnsiTheme="minorHAnsi" w:cstheme="minorHAnsi"/>
          <w:color w:val="000000"/>
        </w:rPr>
        <w:t>Niniejsza decyzja jest ostateczna w administracyjnym toku instancji. Na decyzję, zgodnie z art. 50 § 1 ustawy z dnia 30 sierpnia 2002 r.</w:t>
      </w:r>
      <w:r w:rsidR="00006022" w:rsidRPr="002D3750">
        <w:rPr>
          <w:rFonts w:asciiTheme="minorHAnsi" w:hAnsiTheme="minorHAnsi" w:cstheme="minorHAnsi"/>
          <w:color w:val="000000"/>
        </w:rPr>
        <w:t xml:space="preserve"> – Prawo</w:t>
      </w:r>
      <w:r w:rsidRPr="002D3750">
        <w:rPr>
          <w:rFonts w:asciiTheme="minorHAnsi" w:hAnsiTheme="minorHAnsi" w:cstheme="minorHAnsi"/>
          <w:color w:val="000000"/>
        </w:rPr>
        <w:t xml:space="preserve"> o postępowaniu przed sądami administracyjnymi (Dz. U. z 2022 r. poz. 329, ze zm.), dalej Ppsa, służy skarga wnoszona na piśmie do Wojewódzkiego Sądu Administracyjnego w Warszawie, za pośrednictwem GDOŚ, w terminie 30 dni od dnia otrzymania decyzji. Wnoszący skargę, zgodnie z art. 230 Ppsa w związku z § 2 ust. 1 pkt 1 rozporządzenia Rady Ministrów z dnia 16 grudnia 2003 r. w sprawie wysokości oraz szczegółowych zasad pobierania wpisu w postępowaniu przed sądami administracyjnymi (Dz. U. z 2021 r. poz. 535), obowiązany jest do uiszczenia wpisu od skargi w kwocie 200 zł. Wnoszący skargę, co wynika z art. 239 Ppsa, może być zwolniony z obowiązku uiszczenia kosztów sądowych. Wnoszącemu skargę, zgodnie z art. 243 Ppsa, może być przyznane, na jego wniosek, prawo pomocy. Wniosek ten wolny jest od opłat sądowych.</w:t>
      </w:r>
    </w:p>
    <w:p w14:paraId="0036931B" w14:textId="77777777" w:rsidR="00523C79" w:rsidRPr="002D3750" w:rsidRDefault="00523C79" w:rsidP="002D3750">
      <w:pPr>
        <w:spacing w:line="312" w:lineRule="auto"/>
        <w:rPr>
          <w:rFonts w:asciiTheme="minorHAnsi" w:hAnsiTheme="minorHAnsi" w:cstheme="minorHAnsi"/>
          <w:color w:val="000000"/>
        </w:rPr>
      </w:pPr>
    </w:p>
    <w:p w14:paraId="39100874" w14:textId="19AE9E32" w:rsidR="00DA4F58" w:rsidRDefault="000251A4" w:rsidP="002D3750">
      <w:pPr>
        <w:spacing w:line="312" w:lineRule="auto"/>
        <w:rPr>
          <w:rFonts w:asciiTheme="minorHAnsi" w:hAnsiTheme="minorHAnsi" w:cstheme="minorHAnsi"/>
        </w:rPr>
      </w:pPr>
      <w:r>
        <w:rPr>
          <w:rFonts w:asciiTheme="minorHAnsi" w:hAnsiTheme="minorHAnsi" w:cstheme="minorHAnsi"/>
        </w:rPr>
        <w:t>Z upoważnienia</w:t>
      </w:r>
    </w:p>
    <w:p w14:paraId="5AF7AC9E" w14:textId="525E1013" w:rsidR="000251A4" w:rsidRDefault="000251A4" w:rsidP="002D3750">
      <w:pPr>
        <w:spacing w:line="312" w:lineRule="auto"/>
        <w:rPr>
          <w:rFonts w:asciiTheme="minorHAnsi" w:hAnsiTheme="minorHAnsi" w:cstheme="minorHAnsi"/>
        </w:rPr>
      </w:pPr>
      <w:r>
        <w:rPr>
          <w:rFonts w:asciiTheme="minorHAnsi" w:hAnsiTheme="minorHAnsi" w:cstheme="minorHAnsi"/>
        </w:rPr>
        <w:t>Generalnego Dyrektora Ochrony Środowiska</w:t>
      </w:r>
    </w:p>
    <w:p w14:paraId="7D9B7ACC" w14:textId="37BE1CF2" w:rsidR="000251A4" w:rsidRDefault="000251A4" w:rsidP="002D3750">
      <w:pPr>
        <w:spacing w:line="312" w:lineRule="auto"/>
        <w:rPr>
          <w:rFonts w:asciiTheme="minorHAnsi" w:hAnsiTheme="minorHAnsi" w:cstheme="minorHAnsi"/>
        </w:rPr>
      </w:pPr>
      <w:r>
        <w:rPr>
          <w:rFonts w:asciiTheme="minorHAnsi" w:hAnsiTheme="minorHAnsi" w:cstheme="minorHAnsi"/>
        </w:rPr>
        <w:t>Zastępca Generalnego Dyrektora</w:t>
      </w:r>
    </w:p>
    <w:p w14:paraId="136946AF" w14:textId="194F984D" w:rsidR="000251A4" w:rsidRDefault="000251A4" w:rsidP="002D3750">
      <w:pPr>
        <w:spacing w:line="312" w:lineRule="auto"/>
        <w:rPr>
          <w:rFonts w:asciiTheme="minorHAnsi" w:hAnsiTheme="minorHAnsi" w:cstheme="minorHAnsi"/>
        </w:rPr>
      </w:pPr>
      <w:r>
        <w:rPr>
          <w:rFonts w:asciiTheme="minorHAnsi" w:hAnsiTheme="minorHAnsi" w:cstheme="minorHAnsi"/>
        </w:rPr>
        <w:t>Ochrony Środowiska</w:t>
      </w:r>
    </w:p>
    <w:p w14:paraId="5DFF8232" w14:textId="2FE673E8" w:rsidR="0076181B" w:rsidRPr="002D3750" w:rsidRDefault="000251A4" w:rsidP="002D3750">
      <w:pPr>
        <w:spacing w:line="312" w:lineRule="auto"/>
        <w:rPr>
          <w:rFonts w:asciiTheme="minorHAnsi" w:hAnsiTheme="minorHAnsi" w:cstheme="minorHAnsi"/>
        </w:rPr>
      </w:pPr>
      <w:r>
        <w:rPr>
          <w:rFonts w:asciiTheme="minorHAnsi" w:hAnsiTheme="minorHAnsi" w:cstheme="minorHAnsi"/>
        </w:rPr>
        <w:t>Marek Kajs</w:t>
      </w:r>
    </w:p>
    <w:p w14:paraId="165A7970" w14:textId="4B5AD39A" w:rsidR="00830B09" w:rsidRPr="002D3750" w:rsidRDefault="00830B09" w:rsidP="002D3750">
      <w:pPr>
        <w:spacing w:line="312" w:lineRule="auto"/>
        <w:rPr>
          <w:rFonts w:asciiTheme="minorHAnsi" w:hAnsiTheme="minorHAnsi" w:cstheme="minorHAnsi"/>
        </w:rPr>
      </w:pPr>
      <w:r w:rsidRPr="002D3750">
        <w:rPr>
          <w:rFonts w:asciiTheme="minorHAnsi" w:hAnsiTheme="minorHAnsi" w:cstheme="minorHAnsi"/>
        </w:rPr>
        <w:lastRenderedPageBreak/>
        <w:t>Otrzymują:</w:t>
      </w:r>
    </w:p>
    <w:p w14:paraId="27F17510" w14:textId="05221E44" w:rsidR="00830B09" w:rsidRPr="002D3750" w:rsidRDefault="000239FE" w:rsidP="002D3750">
      <w:pPr>
        <w:pStyle w:val="Akapitzlist1"/>
        <w:numPr>
          <w:ilvl w:val="0"/>
          <w:numId w:val="1"/>
        </w:numPr>
        <w:spacing w:line="312" w:lineRule="auto"/>
        <w:ind w:left="714" w:hanging="357"/>
        <w:rPr>
          <w:rFonts w:asciiTheme="minorHAnsi" w:hAnsiTheme="minorHAnsi" w:cstheme="minorHAnsi"/>
        </w:rPr>
      </w:pPr>
      <w:r w:rsidRPr="002D3750">
        <w:rPr>
          <w:rFonts w:asciiTheme="minorHAnsi" w:hAnsiTheme="minorHAnsi" w:cstheme="minorHAnsi"/>
        </w:rPr>
        <w:t xml:space="preserve">Polska Spółka Gazownictwa </w:t>
      </w:r>
      <w:r w:rsidR="000D50AC" w:rsidRPr="002D3750">
        <w:rPr>
          <w:rFonts w:asciiTheme="minorHAnsi" w:hAnsiTheme="minorHAnsi" w:cstheme="minorHAnsi"/>
        </w:rPr>
        <w:t>s</w:t>
      </w:r>
      <w:r w:rsidRPr="002D3750">
        <w:rPr>
          <w:rFonts w:asciiTheme="minorHAnsi" w:hAnsiTheme="minorHAnsi" w:cstheme="minorHAnsi"/>
        </w:rPr>
        <w:t>p. z o.o.</w:t>
      </w:r>
      <w:r w:rsidR="000D50AC" w:rsidRPr="002D3750">
        <w:rPr>
          <w:rFonts w:asciiTheme="minorHAnsi" w:hAnsiTheme="minorHAnsi" w:cstheme="minorHAnsi"/>
        </w:rPr>
        <w:t xml:space="preserve"> z siedzibą w Tarnowie</w:t>
      </w:r>
      <w:r w:rsidR="00942F5D" w:rsidRPr="002D3750">
        <w:rPr>
          <w:rFonts w:asciiTheme="minorHAnsi" w:hAnsiTheme="minorHAnsi" w:cstheme="minorHAnsi"/>
        </w:rPr>
        <w:t>, ul. Wojciecha Bandrowskiego 16, 33-100 Tarnów</w:t>
      </w:r>
      <w:r w:rsidR="000C71D9" w:rsidRPr="002D3750">
        <w:rPr>
          <w:rFonts w:asciiTheme="minorHAnsi" w:hAnsiTheme="minorHAnsi" w:cstheme="minorHAnsi"/>
        </w:rPr>
        <w:t xml:space="preserve">, </w:t>
      </w:r>
      <w:r w:rsidR="00DC61D1" w:rsidRPr="002D3750">
        <w:rPr>
          <w:rFonts w:asciiTheme="minorHAnsi" w:hAnsiTheme="minorHAnsi" w:cstheme="minorHAnsi"/>
        </w:rPr>
        <w:t xml:space="preserve">Oddział Zakład Gazowniczy w Łodzi, </w:t>
      </w:r>
      <w:r w:rsidRPr="002D3750">
        <w:rPr>
          <w:rFonts w:asciiTheme="minorHAnsi" w:hAnsiTheme="minorHAnsi" w:cstheme="minorHAnsi"/>
        </w:rPr>
        <w:t xml:space="preserve">reprezentowana przez pełnomocnika </w:t>
      </w:r>
      <w:r w:rsidR="00B772E9">
        <w:rPr>
          <w:rFonts w:asciiTheme="minorHAnsi" w:hAnsiTheme="minorHAnsi" w:cstheme="minorHAnsi"/>
          <w:color w:val="000000"/>
        </w:rPr>
        <w:t>(…)</w:t>
      </w:r>
      <w:r w:rsidR="004B686D" w:rsidRPr="002D3750">
        <w:rPr>
          <w:rFonts w:asciiTheme="minorHAnsi" w:hAnsiTheme="minorHAnsi" w:cstheme="minorHAnsi"/>
        </w:rPr>
        <w:t xml:space="preserve">: </w:t>
      </w:r>
      <w:r w:rsidR="00942F5D" w:rsidRPr="002D3750">
        <w:rPr>
          <w:rFonts w:asciiTheme="minorHAnsi" w:hAnsiTheme="minorHAnsi" w:cstheme="minorHAnsi"/>
        </w:rPr>
        <w:t>Antea Polska S.A., ul. Dulęby 5, 40-833 Katowice</w:t>
      </w:r>
      <w:r w:rsidR="00762406" w:rsidRPr="002D3750">
        <w:rPr>
          <w:rFonts w:asciiTheme="minorHAnsi" w:hAnsiTheme="minorHAnsi" w:cstheme="minorHAnsi"/>
        </w:rPr>
        <w:t>;</w:t>
      </w:r>
    </w:p>
    <w:p w14:paraId="4CA3FB4C" w14:textId="0D7FB77D" w:rsidR="00DC79DC" w:rsidRPr="002D3750" w:rsidRDefault="00B772E9" w:rsidP="002D3750">
      <w:pPr>
        <w:pStyle w:val="Akapitzlist1"/>
        <w:numPr>
          <w:ilvl w:val="0"/>
          <w:numId w:val="1"/>
        </w:numPr>
        <w:spacing w:line="312" w:lineRule="auto"/>
        <w:ind w:left="714" w:hanging="357"/>
        <w:rPr>
          <w:rFonts w:asciiTheme="minorHAnsi" w:hAnsiTheme="minorHAnsi" w:cstheme="minorHAnsi"/>
        </w:rPr>
      </w:pPr>
      <w:r>
        <w:rPr>
          <w:rFonts w:asciiTheme="minorHAnsi" w:hAnsiTheme="minorHAnsi" w:cstheme="minorHAnsi"/>
          <w:color w:val="000000"/>
        </w:rPr>
        <w:t>(…)</w:t>
      </w:r>
      <w:r w:rsidR="008F7F89" w:rsidRPr="002D3750">
        <w:rPr>
          <w:rFonts w:asciiTheme="minorHAnsi" w:hAnsiTheme="minorHAnsi" w:cstheme="minorHAnsi"/>
        </w:rPr>
        <w:t>;</w:t>
      </w:r>
    </w:p>
    <w:p w14:paraId="507CC76F" w14:textId="6F7D174A" w:rsidR="0069508C" w:rsidRPr="002D3750" w:rsidRDefault="00B772E9" w:rsidP="002D3750">
      <w:pPr>
        <w:pStyle w:val="Akapitzlist1"/>
        <w:numPr>
          <w:ilvl w:val="0"/>
          <w:numId w:val="1"/>
        </w:numPr>
        <w:spacing w:line="312" w:lineRule="auto"/>
        <w:ind w:left="714" w:hanging="357"/>
        <w:rPr>
          <w:rFonts w:asciiTheme="minorHAnsi" w:hAnsiTheme="minorHAnsi" w:cstheme="minorHAnsi"/>
        </w:rPr>
      </w:pPr>
      <w:r>
        <w:rPr>
          <w:rFonts w:asciiTheme="minorHAnsi" w:hAnsiTheme="minorHAnsi" w:cstheme="minorHAnsi"/>
          <w:color w:val="000000"/>
        </w:rPr>
        <w:t>(…)</w:t>
      </w:r>
      <w:r w:rsidR="0069508C" w:rsidRPr="002D3750">
        <w:rPr>
          <w:rFonts w:asciiTheme="minorHAnsi" w:hAnsiTheme="minorHAnsi" w:cstheme="minorHAnsi"/>
        </w:rPr>
        <w:t>;</w:t>
      </w:r>
    </w:p>
    <w:p w14:paraId="5166DC13" w14:textId="207E072A" w:rsidR="0069508C" w:rsidRPr="002D3750" w:rsidRDefault="00B772E9" w:rsidP="002D3750">
      <w:pPr>
        <w:pStyle w:val="Akapitzlist1"/>
        <w:numPr>
          <w:ilvl w:val="0"/>
          <w:numId w:val="1"/>
        </w:numPr>
        <w:spacing w:line="312" w:lineRule="auto"/>
        <w:ind w:left="714" w:hanging="357"/>
        <w:rPr>
          <w:rFonts w:asciiTheme="minorHAnsi" w:hAnsiTheme="minorHAnsi" w:cstheme="minorHAnsi"/>
        </w:rPr>
      </w:pPr>
      <w:r>
        <w:rPr>
          <w:rFonts w:asciiTheme="minorHAnsi" w:hAnsiTheme="minorHAnsi" w:cstheme="minorHAnsi"/>
          <w:color w:val="000000"/>
        </w:rPr>
        <w:t>(…)</w:t>
      </w:r>
      <w:r w:rsidR="00BE684E" w:rsidRPr="002D3750">
        <w:rPr>
          <w:rFonts w:asciiTheme="minorHAnsi" w:hAnsiTheme="minorHAnsi" w:cstheme="minorHAnsi"/>
        </w:rPr>
        <w:t>;</w:t>
      </w:r>
      <w:r w:rsidR="0069508C" w:rsidRPr="002D3750">
        <w:rPr>
          <w:rFonts w:asciiTheme="minorHAnsi" w:hAnsiTheme="minorHAnsi" w:cstheme="minorHAnsi"/>
        </w:rPr>
        <w:t xml:space="preserve"> </w:t>
      </w:r>
    </w:p>
    <w:p w14:paraId="5EA1A1ED" w14:textId="73460102" w:rsidR="0069508C" w:rsidRPr="002D3750" w:rsidRDefault="00B772E9" w:rsidP="002D3750">
      <w:pPr>
        <w:pStyle w:val="Akapitzlist1"/>
        <w:numPr>
          <w:ilvl w:val="0"/>
          <w:numId w:val="1"/>
        </w:numPr>
        <w:spacing w:line="312" w:lineRule="auto"/>
        <w:ind w:left="714" w:hanging="357"/>
        <w:rPr>
          <w:rFonts w:asciiTheme="minorHAnsi" w:hAnsiTheme="minorHAnsi" w:cstheme="minorHAnsi"/>
        </w:rPr>
      </w:pPr>
      <w:r>
        <w:rPr>
          <w:rFonts w:asciiTheme="minorHAnsi" w:hAnsiTheme="minorHAnsi" w:cstheme="minorHAnsi"/>
          <w:color w:val="000000"/>
        </w:rPr>
        <w:t>(…)</w:t>
      </w:r>
      <w:r w:rsidR="00BE684E" w:rsidRPr="002D3750">
        <w:rPr>
          <w:rFonts w:asciiTheme="minorHAnsi" w:hAnsiTheme="minorHAnsi" w:cstheme="minorHAnsi"/>
        </w:rPr>
        <w:t>;</w:t>
      </w:r>
    </w:p>
    <w:p w14:paraId="1C33DB57" w14:textId="2E62893F" w:rsidR="0069508C" w:rsidRPr="002D3750" w:rsidRDefault="00B772E9" w:rsidP="002D3750">
      <w:pPr>
        <w:pStyle w:val="Akapitzlist1"/>
        <w:numPr>
          <w:ilvl w:val="0"/>
          <w:numId w:val="1"/>
        </w:numPr>
        <w:spacing w:line="312" w:lineRule="auto"/>
        <w:ind w:left="714" w:hanging="357"/>
        <w:rPr>
          <w:rFonts w:asciiTheme="minorHAnsi" w:hAnsiTheme="minorHAnsi" w:cstheme="minorHAnsi"/>
        </w:rPr>
      </w:pPr>
      <w:r>
        <w:rPr>
          <w:rFonts w:asciiTheme="minorHAnsi" w:hAnsiTheme="minorHAnsi" w:cstheme="minorHAnsi"/>
          <w:color w:val="000000"/>
        </w:rPr>
        <w:t>(…)</w:t>
      </w:r>
      <w:r w:rsidR="00BE684E" w:rsidRPr="002D3750">
        <w:rPr>
          <w:rFonts w:asciiTheme="minorHAnsi" w:hAnsiTheme="minorHAnsi" w:cstheme="minorHAnsi"/>
        </w:rPr>
        <w:t>;</w:t>
      </w:r>
    </w:p>
    <w:p w14:paraId="2649DA59" w14:textId="21DA2E97" w:rsidR="0069508C" w:rsidRPr="002D3750" w:rsidRDefault="00B772E9" w:rsidP="002D3750">
      <w:pPr>
        <w:pStyle w:val="Akapitzlist1"/>
        <w:numPr>
          <w:ilvl w:val="0"/>
          <w:numId w:val="1"/>
        </w:numPr>
        <w:spacing w:line="312" w:lineRule="auto"/>
        <w:ind w:left="714" w:hanging="357"/>
        <w:rPr>
          <w:rFonts w:asciiTheme="minorHAnsi" w:hAnsiTheme="minorHAnsi" w:cstheme="minorHAnsi"/>
        </w:rPr>
      </w:pPr>
      <w:r>
        <w:rPr>
          <w:rFonts w:asciiTheme="minorHAnsi" w:hAnsiTheme="minorHAnsi" w:cstheme="minorHAnsi"/>
          <w:color w:val="000000"/>
        </w:rPr>
        <w:t>(…)</w:t>
      </w:r>
      <w:r w:rsidR="0069508C" w:rsidRPr="002D3750">
        <w:rPr>
          <w:rFonts w:asciiTheme="minorHAnsi" w:hAnsiTheme="minorHAnsi" w:cstheme="minorHAnsi"/>
        </w:rPr>
        <w:t>;</w:t>
      </w:r>
    </w:p>
    <w:p w14:paraId="7632D5F3" w14:textId="3303CA03" w:rsidR="0069508C" w:rsidRPr="002D3750" w:rsidRDefault="00B772E9" w:rsidP="002D3750">
      <w:pPr>
        <w:pStyle w:val="Akapitzlist1"/>
        <w:numPr>
          <w:ilvl w:val="0"/>
          <w:numId w:val="1"/>
        </w:numPr>
        <w:spacing w:line="312" w:lineRule="auto"/>
        <w:ind w:left="714" w:hanging="357"/>
        <w:rPr>
          <w:rFonts w:asciiTheme="minorHAnsi" w:hAnsiTheme="minorHAnsi" w:cstheme="minorHAnsi"/>
        </w:rPr>
      </w:pPr>
      <w:r>
        <w:rPr>
          <w:rFonts w:asciiTheme="minorHAnsi" w:hAnsiTheme="minorHAnsi" w:cstheme="minorHAnsi"/>
          <w:color w:val="000000"/>
        </w:rPr>
        <w:t>(…)</w:t>
      </w:r>
      <w:r w:rsidR="00BE684E" w:rsidRPr="002D3750">
        <w:rPr>
          <w:rFonts w:asciiTheme="minorHAnsi" w:hAnsiTheme="minorHAnsi" w:cstheme="minorHAnsi"/>
        </w:rPr>
        <w:t>;</w:t>
      </w:r>
    </w:p>
    <w:p w14:paraId="5BE0A7ED" w14:textId="784633AE" w:rsidR="0069508C" w:rsidRPr="002D3750" w:rsidRDefault="00B772E9" w:rsidP="002D3750">
      <w:pPr>
        <w:pStyle w:val="Akapitzlist1"/>
        <w:numPr>
          <w:ilvl w:val="0"/>
          <w:numId w:val="1"/>
        </w:numPr>
        <w:spacing w:line="312" w:lineRule="auto"/>
        <w:ind w:left="714" w:hanging="357"/>
        <w:rPr>
          <w:rFonts w:asciiTheme="minorHAnsi" w:hAnsiTheme="minorHAnsi" w:cstheme="minorHAnsi"/>
        </w:rPr>
      </w:pPr>
      <w:r>
        <w:rPr>
          <w:rFonts w:asciiTheme="minorHAnsi" w:hAnsiTheme="minorHAnsi" w:cstheme="minorHAnsi"/>
          <w:color w:val="000000"/>
        </w:rPr>
        <w:t>(…)</w:t>
      </w:r>
      <w:r w:rsidR="00BE684E" w:rsidRPr="002D3750">
        <w:rPr>
          <w:rFonts w:asciiTheme="minorHAnsi" w:hAnsiTheme="minorHAnsi" w:cstheme="minorHAnsi"/>
        </w:rPr>
        <w:t>;</w:t>
      </w:r>
    </w:p>
    <w:p w14:paraId="1C80023F" w14:textId="167DD3E5" w:rsidR="0069508C" w:rsidRPr="002D3750" w:rsidRDefault="00B772E9" w:rsidP="002D3750">
      <w:pPr>
        <w:pStyle w:val="Akapitzlist1"/>
        <w:numPr>
          <w:ilvl w:val="0"/>
          <w:numId w:val="1"/>
        </w:numPr>
        <w:spacing w:line="312" w:lineRule="auto"/>
        <w:ind w:left="714" w:hanging="357"/>
        <w:rPr>
          <w:rFonts w:asciiTheme="minorHAnsi" w:hAnsiTheme="minorHAnsi" w:cstheme="minorHAnsi"/>
        </w:rPr>
      </w:pPr>
      <w:r>
        <w:rPr>
          <w:rFonts w:asciiTheme="minorHAnsi" w:hAnsiTheme="minorHAnsi" w:cstheme="minorHAnsi"/>
          <w:color w:val="000000"/>
        </w:rPr>
        <w:t>(…)</w:t>
      </w:r>
      <w:r w:rsidR="00BE684E" w:rsidRPr="002D3750">
        <w:rPr>
          <w:rFonts w:asciiTheme="minorHAnsi" w:hAnsiTheme="minorHAnsi" w:cstheme="minorHAnsi"/>
        </w:rPr>
        <w:t>;</w:t>
      </w:r>
    </w:p>
    <w:p w14:paraId="37CE5925" w14:textId="6FE8F65A" w:rsidR="0069508C" w:rsidRPr="002D3750" w:rsidRDefault="00B772E9" w:rsidP="002D3750">
      <w:pPr>
        <w:pStyle w:val="Akapitzlist1"/>
        <w:numPr>
          <w:ilvl w:val="0"/>
          <w:numId w:val="1"/>
        </w:numPr>
        <w:spacing w:line="312" w:lineRule="auto"/>
        <w:ind w:left="714" w:hanging="357"/>
        <w:rPr>
          <w:rFonts w:asciiTheme="minorHAnsi" w:hAnsiTheme="minorHAnsi" w:cstheme="minorHAnsi"/>
        </w:rPr>
      </w:pPr>
      <w:r>
        <w:rPr>
          <w:rFonts w:asciiTheme="minorHAnsi" w:hAnsiTheme="minorHAnsi" w:cstheme="minorHAnsi"/>
          <w:color w:val="000000"/>
        </w:rPr>
        <w:t>(…)</w:t>
      </w:r>
      <w:r w:rsidR="00BE684E" w:rsidRPr="002D3750">
        <w:rPr>
          <w:rFonts w:asciiTheme="minorHAnsi" w:hAnsiTheme="minorHAnsi" w:cstheme="minorHAnsi"/>
        </w:rPr>
        <w:t>;</w:t>
      </w:r>
    </w:p>
    <w:p w14:paraId="6970D08C" w14:textId="457E952B" w:rsidR="0069508C" w:rsidRPr="002D3750" w:rsidRDefault="00B772E9" w:rsidP="002D3750">
      <w:pPr>
        <w:pStyle w:val="Akapitzlist1"/>
        <w:numPr>
          <w:ilvl w:val="0"/>
          <w:numId w:val="1"/>
        </w:numPr>
        <w:spacing w:line="312" w:lineRule="auto"/>
        <w:ind w:left="714" w:hanging="357"/>
        <w:rPr>
          <w:rFonts w:asciiTheme="minorHAnsi" w:hAnsiTheme="minorHAnsi" w:cstheme="minorHAnsi"/>
        </w:rPr>
      </w:pPr>
      <w:r>
        <w:rPr>
          <w:rFonts w:asciiTheme="minorHAnsi" w:hAnsiTheme="minorHAnsi" w:cstheme="minorHAnsi"/>
          <w:color w:val="000000"/>
        </w:rPr>
        <w:t>(…)</w:t>
      </w:r>
      <w:r w:rsidR="00BE684E" w:rsidRPr="002D3750">
        <w:rPr>
          <w:rFonts w:asciiTheme="minorHAnsi" w:hAnsiTheme="minorHAnsi" w:cstheme="minorHAnsi"/>
        </w:rPr>
        <w:t>;</w:t>
      </w:r>
    </w:p>
    <w:p w14:paraId="56CA94D2" w14:textId="2D4B1604" w:rsidR="0069508C" w:rsidRPr="002D3750" w:rsidRDefault="00B772E9" w:rsidP="002D3750">
      <w:pPr>
        <w:pStyle w:val="Akapitzlist1"/>
        <w:numPr>
          <w:ilvl w:val="0"/>
          <w:numId w:val="1"/>
        </w:numPr>
        <w:spacing w:line="312" w:lineRule="auto"/>
        <w:ind w:left="714" w:hanging="357"/>
        <w:rPr>
          <w:rFonts w:asciiTheme="minorHAnsi" w:hAnsiTheme="minorHAnsi" w:cstheme="minorHAnsi"/>
        </w:rPr>
      </w:pPr>
      <w:r>
        <w:rPr>
          <w:rFonts w:asciiTheme="minorHAnsi" w:hAnsiTheme="minorHAnsi" w:cstheme="minorHAnsi"/>
          <w:color w:val="000000"/>
        </w:rPr>
        <w:t>(…)</w:t>
      </w:r>
      <w:r w:rsidR="00BE684E" w:rsidRPr="002D3750">
        <w:rPr>
          <w:rFonts w:asciiTheme="minorHAnsi" w:hAnsiTheme="minorHAnsi" w:cstheme="minorHAnsi"/>
        </w:rPr>
        <w:t>;</w:t>
      </w:r>
    </w:p>
    <w:p w14:paraId="427E1906" w14:textId="0DB03721" w:rsidR="0069508C" w:rsidRPr="002D3750" w:rsidRDefault="00B772E9" w:rsidP="002D3750">
      <w:pPr>
        <w:pStyle w:val="Akapitzlist1"/>
        <w:numPr>
          <w:ilvl w:val="0"/>
          <w:numId w:val="1"/>
        </w:numPr>
        <w:spacing w:line="312" w:lineRule="auto"/>
        <w:ind w:left="714" w:hanging="357"/>
        <w:rPr>
          <w:rFonts w:asciiTheme="minorHAnsi" w:hAnsiTheme="minorHAnsi" w:cstheme="minorHAnsi"/>
        </w:rPr>
      </w:pPr>
      <w:r>
        <w:rPr>
          <w:rFonts w:asciiTheme="minorHAnsi" w:hAnsiTheme="minorHAnsi" w:cstheme="minorHAnsi"/>
          <w:color w:val="000000"/>
        </w:rPr>
        <w:t>(…)</w:t>
      </w:r>
      <w:r w:rsidR="00BE684E" w:rsidRPr="002D3750">
        <w:rPr>
          <w:rFonts w:asciiTheme="minorHAnsi" w:hAnsiTheme="minorHAnsi" w:cstheme="minorHAnsi"/>
        </w:rPr>
        <w:t>;</w:t>
      </w:r>
    </w:p>
    <w:p w14:paraId="2D3765FA" w14:textId="568FC3CE" w:rsidR="0069508C" w:rsidRPr="002D3750" w:rsidRDefault="00B772E9" w:rsidP="002D3750">
      <w:pPr>
        <w:pStyle w:val="Akapitzlist1"/>
        <w:numPr>
          <w:ilvl w:val="0"/>
          <w:numId w:val="1"/>
        </w:numPr>
        <w:spacing w:line="312" w:lineRule="auto"/>
        <w:ind w:left="714" w:hanging="357"/>
        <w:rPr>
          <w:rFonts w:asciiTheme="minorHAnsi" w:hAnsiTheme="minorHAnsi" w:cstheme="minorHAnsi"/>
        </w:rPr>
      </w:pPr>
      <w:r>
        <w:rPr>
          <w:rFonts w:asciiTheme="minorHAnsi" w:hAnsiTheme="minorHAnsi" w:cstheme="minorHAnsi"/>
          <w:color w:val="000000"/>
        </w:rPr>
        <w:t>(…)</w:t>
      </w:r>
      <w:r w:rsidR="008F7F89" w:rsidRPr="002D3750">
        <w:rPr>
          <w:rFonts w:asciiTheme="minorHAnsi" w:hAnsiTheme="minorHAnsi" w:cstheme="minorHAnsi"/>
        </w:rPr>
        <w:t>;</w:t>
      </w:r>
    </w:p>
    <w:p w14:paraId="2CA90C25" w14:textId="114BEDB3" w:rsidR="0069508C" w:rsidRPr="002D3750" w:rsidRDefault="00B772E9" w:rsidP="002D3750">
      <w:pPr>
        <w:pStyle w:val="Akapitzlist1"/>
        <w:numPr>
          <w:ilvl w:val="0"/>
          <w:numId w:val="1"/>
        </w:numPr>
        <w:spacing w:line="312" w:lineRule="auto"/>
        <w:ind w:left="714" w:hanging="357"/>
        <w:rPr>
          <w:rFonts w:asciiTheme="minorHAnsi" w:hAnsiTheme="minorHAnsi" w:cstheme="minorHAnsi"/>
        </w:rPr>
      </w:pPr>
      <w:r>
        <w:rPr>
          <w:rFonts w:asciiTheme="minorHAnsi" w:hAnsiTheme="minorHAnsi" w:cstheme="minorHAnsi"/>
          <w:color w:val="000000"/>
        </w:rPr>
        <w:t>(…)</w:t>
      </w:r>
      <w:r w:rsidR="008F7F89" w:rsidRPr="002D3750">
        <w:rPr>
          <w:rFonts w:asciiTheme="minorHAnsi" w:hAnsiTheme="minorHAnsi" w:cstheme="minorHAnsi"/>
        </w:rPr>
        <w:t>;</w:t>
      </w:r>
    </w:p>
    <w:p w14:paraId="46D53DA6" w14:textId="4D4BFA25" w:rsidR="0069508C" w:rsidRPr="002D3750" w:rsidRDefault="00B772E9" w:rsidP="002D3750">
      <w:pPr>
        <w:pStyle w:val="Akapitzlist1"/>
        <w:numPr>
          <w:ilvl w:val="0"/>
          <w:numId w:val="1"/>
        </w:numPr>
        <w:spacing w:line="312" w:lineRule="auto"/>
        <w:ind w:left="714" w:hanging="357"/>
        <w:rPr>
          <w:rFonts w:asciiTheme="minorHAnsi" w:hAnsiTheme="minorHAnsi" w:cstheme="minorHAnsi"/>
        </w:rPr>
      </w:pPr>
      <w:r>
        <w:rPr>
          <w:rFonts w:asciiTheme="minorHAnsi" w:hAnsiTheme="minorHAnsi" w:cstheme="minorHAnsi"/>
          <w:color w:val="000000"/>
        </w:rPr>
        <w:t>(…)</w:t>
      </w:r>
      <w:r w:rsidR="0069508C" w:rsidRPr="002D3750">
        <w:rPr>
          <w:rFonts w:asciiTheme="minorHAnsi" w:hAnsiTheme="minorHAnsi" w:cstheme="minorHAnsi"/>
        </w:rPr>
        <w:t>;</w:t>
      </w:r>
    </w:p>
    <w:p w14:paraId="7F2A661D" w14:textId="7BA9F36D" w:rsidR="0069508C" w:rsidRPr="002D3750" w:rsidRDefault="00B772E9" w:rsidP="002D3750">
      <w:pPr>
        <w:pStyle w:val="Akapitzlist1"/>
        <w:numPr>
          <w:ilvl w:val="0"/>
          <w:numId w:val="1"/>
        </w:numPr>
        <w:spacing w:line="312" w:lineRule="auto"/>
        <w:ind w:left="714" w:hanging="357"/>
        <w:rPr>
          <w:rFonts w:asciiTheme="minorHAnsi" w:hAnsiTheme="minorHAnsi" w:cstheme="minorHAnsi"/>
        </w:rPr>
      </w:pPr>
      <w:r>
        <w:rPr>
          <w:rFonts w:asciiTheme="minorHAnsi" w:hAnsiTheme="minorHAnsi" w:cstheme="minorHAnsi"/>
          <w:color w:val="000000"/>
        </w:rPr>
        <w:t>(…)</w:t>
      </w:r>
      <w:r w:rsidR="00BE684E" w:rsidRPr="002D3750">
        <w:rPr>
          <w:rFonts w:asciiTheme="minorHAnsi" w:hAnsiTheme="minorHAnsi" w:cstheme="minorHAnsi"/>
        </w:rPr>
        <w:t>;</w:t>
      </w:r>
    </w:p>
    <w:p w14:paraId="79EEA84F" w14:textId="7B2B693F" w:rsidR="0069508C" w:rsidRPr="002D3750" w:rsidRDefault="00B772E9" w:rsidP="002D3750">
      <w:pPr>
        <w:pStyle w:val="Akapitzlist1"/>
        <w:numPr>
          <w:ilvl w:val="0"/>
          <w:numId w:val="1"/>
        </w:numPr>
        <w:spacing w:line="312" w:lineRule="auto"/>
        <w:ind w:left="714" w:hanging="357"/>
        <w:rPr>
          <w:rFonts w:asciiTheme="minorHAnsi" w:hAnsiTheme="minorHAnsi" w:cstheme="minorHAnsi"/>
        </w:rPr>
      </w:pPr>
      <w:r>
        <w:rPr>
          <w:rFonts w:asciiTheme="minorHAnsi" w:hAnsiTheme="minorHAnsi" w:cstheme="minorHAnsi"/>
          <w:color w:val="000000"/>
        </w:rPr>
        <w:t>(…)</w:t>
      </w:r>
      <w:r w:rsidR="00BE684E" w:rsidRPr="002D3750">
        <w:rPr>
          <w:rFonts w:asciiTheme="minorHAnsi" w:hAnsiTheme="minorHAnsi" w:cstheme="minorHAnsi"/>
        </w:rPr>
        <w:t>;</w:t>
      </w:r>
    </w:p>
    <w:p w14:paraId="000EC6CF" w14:textId="5535217C" w:rsidR="0069508C" w:rsidRPr="002D3750" w:rsidRDefault="00B772E9" w:rsidP="002D3750">
      <w:pPr>
        <w:pStyle w:val="Akapitzlist1"/>
        <w:numPr>
          <w:ilvl w:val="0"/>
          <w:numId w:val="1"/>
        </w:numPr>
        <w:spacing w:line="312" w:lineRule="auto"/>
        <w:ind w:left="714" w:hanging="357"/>
        <w:rPr>
          <w:rFonts w:asciiTheme="minorHAnsi" w:hAnsiTheme="minorHAnsi" w:cstheme="minorHAnsi"/>
        </w:rPr>
      </w:pPr>
      <w:r>
        <w:rPr>
          <w:rFonts w:asciiTheme="minorHAnsi" w:hAnsiTheme="minorHAnsi" w:cstheme="minorHAnsi"/>
          <w:color w:val="000000"/>
        </w:rPr>
        <w:t>(…)</w:t>
      </w:r>
      <w:r w:rsidR="0069508C" w:rsidRPr="002D3750">
        <w:rPr>
          <w:rFonts w:asciiTheme="minorHAnsi" w:hAnsiTheme="minorHAnsi" w:cstheme="minorHAnsi"/>
        </w:rPr>
        <w:t>;</w:t>
      </w:r>
    </w:p>
    <w:p w14:paraId="31FA1E97" w14:textId="5DEE553E" w:rsidR="0069508C" w:rsidRPr="002D3750" w:rsidRDefault="00B772E9" w:rsidP="002D3750">
      <w:pPr>
        <w:pStyle w:val="Akapitzlist1"/>
        <w:numPr>
          <w:ilvl w:val="0"/>
          <w:numId w:val="1"/>
        </w:numPr>
        <w:spacing w:line="312" w:lineRule="auto"/>
        <w:ind w:left="714" w:hanging="357"/>
        <w:rPr>
          <w:rFonts w:asciiTheme="minorHAnsi" w:hAnsiTheme="minorHAnsi" w:cstheme="minorHAnsi"/>
        </w:rPr>
      </w:pPr>
      <w:r>
        <w:rPr>
          <w:rFonts w:asciiTheme="minorHAnsi" w:hAnsiTheme="minorHAnsi" w:cstheme="minorHAnsi"/>
          <w:color w:val="000000"/>
        </w:rPr>
        <w:t>(…)</w:t>
      </w:r>
      <w:r w:rsidR="00BE684E" w:rsidRPr="002D3750">
        <w:rPr>
          <w:rFonts w:asciiTheme="minorHAnsi" w:hAnsiTheme="minorHAnsi" w:cstheme="minorHAnsi"/>
        </w:rPr>
        <w:t>;</w:t>
      </w:r>
    </w:p>
    <w:p w14:paraId="1296CC78" w14:textId="5BC42DEE" w:rsidR="0069508C" w:rsidRPr="002D3750" w:rsidRDefault="00B772E9" w:rsidP="002D3750">
      <w:pPr>
        <w:pStyle w:val="Akapitzlist1"/>
        <w:numPr>
          <w:ilvl w:val="0"/>
          <w:numId w:val="1"/>
        </w:numPr>
        <w:spacing w:line="312" w:lineRule="auto"/>
        <w:ind w:left="714" w:hanging="357"/>
        <w:rPr>
          <w:rFonts w:asciiTheme="minorHAnsi" w:hAnsiTheme="minorHAnsi" w:cstheme="minorHAnsi"/>
        </w:rPr>
      </w:pPr>
      <w:r>
        <w:rPr>
          <w:rFonts w:asciiTheme="minorHAnsi" w:hAnsiTheme="minorHAnsi" w:cstheme="minorHAnsi"/>
          <w:color w:val="000000"/>
        </w:rPr>
        <w:t>(…)</w:t>
      </w:r>
      <w:r w:rsidR="00BE684E" w:rsidRPr="002D3750">
        <w:rPr>
          <w:rFonts w:asciiTheme="minorHAnsi" w:hAnsiTheme="minorHAnsi" w:cstheme="minorHAnsi"/>
        </w:rPr>
        <w:t>;</w:t>
      </w:r>
    </w:p>
    <w:p w14:paraId="611DB35B" w14:textId="5F944E8A" w:rsidR="0069508C" w:rsidRPr="002D3750" w:rsidRDefault="00B772E9" w:rsidP="002D3750">
      <w:pPr>
        <w:pStyle w:val="Akapitzlist1"/>
        <w:numPr>
          <w:ilvl w:val="0"/>
          <w:numId w:val="1"/>
        </w:numPr>
        <w:spacing w:line="312" w:lineRule="auto"/>
        <w:ind w:left="714" w:hanging="357"/>
        <w:rPr>
          <w:rFonts w:asciiTheme="minorHAnsi" w:hAnsiTheme="minorHAnsi" w:cstheme="minorHAnsi"/>
        </w:rPr>
      </w:pPr>
      <w:r>
        <w:rPr>
          <w:rFonts w:asciiTheme="minorHAnsi" w:hAnsiTheme="minorHAnsi" w:cstheme="minorHAnsi"/>
          <w:color w:val="000000"/>
        </w:rPr>
        <w:t>(…)</w:t>
      </w:r>
      <w:r w:rsidR="00BE684E" w:rsidRPr="002D3750">
        <w:rPr>
          <w:rFonts w:asciiTheme="minorHAnsi" w:hAnsiTheme="minorHAnsi" w:cstheme="minorHAnsi"/>
        </w:rPr>
        <w:t>;</w:t>
      </w:r>
    </w:p>
    <w:p w14:paraId="2598C5A1" w14:textId="25E0F584" w:rsidR="0069508C" w:rsidRPr="002D3750" w:rsidRDefault="00B772E9" w:rsidP="002D3750">
      <w:pPr>
        <w:pStyle w:val="Akapitzlist1"/>
        <w:numPr>
          <w:ilvl w:val="0"/>
          <w:numId w:val="1"/>
        </w:numPr>
        <w:spacing w:line="312" w:lineRule="auto"/>
        <w:ind w:left="714" w:hanging="357"/>
        <w:rPr>
          <w:rFonts w:asciiTheme="minorHAnsi" w:hAnsiTheme="minorHAnsi" w:cstheme="minorHAnsi"/>
        </w:rPr>
      </w:pPr>
      <w:r>
        <w:rPr>
          <w:rFonts w:asciiTheme="minorHAnsi" w:hAnsiTheme="minorHAnsi" w:cstheme="minorHAnsi"/>
          <w:color w:val="000000"/>
        </w:rPr>
        <w:t>(…)</w:t>
      </w:r>
      <w:r w:rsidR="00BE684E" w:rsidRPr="002D3750">
        <w:rPr>
          <w:rFonts w:asciiTheme="minorHAnsi" w:hAnsiTheme="minorHAnsi" w:cstheme="minorHAnsi"/>
        </w:rPr>
        <w:t>;</w:t>
      </w:r>
    </w:p>
    <w:p w14:paraId="5C3701E5" w14:textId="68175DD3" w:rsidR="0069508C" w:rsidRPr="002D3750" w:rsidRDefault="00B772E9" w:rsidP="002D3750">
      <w:pPr>
        <w:pStyle w:val="Akapitzlist1"/>
        <w:numPr>
          <w:ilvl w:val="0"/>
          <w:numId w:val="1"/>
        </w:numPr>
        <w:spacing w:line="312" w:lineRule="auto"/>
        <w:ind w:left="714" w:hanging="357"/>
        <w:rPr>
          <w:rFonts w:asciiTheme="minorHAnsi" w:hAnsiTheme="minorHAnsi" w:cstheme="minorHAnsi"/>
        </w:rPr>
      </w:pPr>
      <w:r>
        <w:rPr>
          <w:rFonts w:asciiTheme="minorHAnsi" w:hAnsiTheme="minorHAnsi" w:cstheme="minorHAnsi"/>
          <w:color w:val="000000"/>
        </w:rPr>
        <w:t>(…)</w:t>
      </w:r>
      <w:r w:rsidR="00BE684E" w:rsidRPr="002D3750">
        <w:rPr>
          <w:rFonts w:asciiTheme="minorHAnsi" w:hAnsiTheme="minorHAnsi" w:cstheme="minorHAnsi"/>
        </w:rPr>
        <w:t>;</w:t>
      </w:r>
    </w:p>
    <w:p w14:paraId="3CD21A44" w14:textId="7639F557" w:rsidR="0069508C" w:rsidRPr="002D3750" w:rsidRDefault="00B772E9" w:rsidP="002D3750">
      <w:pPr>
        <w:pStyle w:val="Akapitzlist1"/>
        <w:numPr>
          <w:ilvl w:val="0"/>
          <w:numId w:val="1"/>
        </w:numPr>
        <w:spacing w:line="312" w:lineRule="auto"/>
        <w:ind w:left="714" w:hanging="357"/>
        <w:rPr>
          <w:rFonts w:asciiTheme="minorHAnsi" w:hAnsiTheme="minorHAnsi" w:cstheme="minorHAnsi"/>
        </w:rPr>
      </w:pPr>
      <w:r>
        <w:rPr>
          <w:rFonts w:asciiTheme="minorHAnsi" w:hAnsiTheme="minorHAnsi" w:cstheme="minorHAnsi"/>
          <w:color w:val="000000"/>
        </w:rPr>
        <w:t>(…)</w:t>
      </w:r>
      <w:r w:rsidR="0069508C" w:rsidRPr="002D3750">
        <w:rPr>
          <w:rFonts w:asciiTheme="minorHAnsi" w:hAnsiTheme="minorHAnsi" w:cstheme="minorHAnsi"/>
        </w:rPr>
        <w:t>;</w:t>
      </w:r>
    </w:p>
    <w:p w14:paraId="718C7885" w14:textId="38C11FE0" w:rsidR="0069508C" w:rsidRPr="002D3750" w:rsidRDefault="00B772E9" w:rsidP="002D3750">
      <w:pPr>
        <w:pStyle w:val="Akapitzlist1"/>
        <w:numPr>
          <w:ilvl w:val="0"/>
          <w:numId w:val="1"/>
        </w:numPr>
        <w:spacing w:line="312" w:lineRule="auto"/>
        <w:ind w:left="714" w:hanging="357"/>
        <w:rPr>
          <w:rFonts w:asciiTheme="minorHAnsi" w:hAnsiTheme="minorHAnsi" w:cstheme="minorHAnsi"/>
        </w:rPr>
      </w:pPr>
      <w:r>
        <w:rPr>
          <w:rFonts w:asciiTheme="minorHAnsi" w:hAnsiTheme="minorHAnsi" w:cstheme="minorHAnsi"/>
          <w:color w:val="000000"/>
        </w:rPr>
        <w:t>(…)</w:t>
      </w:r>
      <w:r w:rsidR="00BE684E" w:rsidRPr="002D3750">
        <w:rPr>
          <w:rFonts w:asciiTheme="minorHAnsi" w:hAnsiTheme="minorHAnsi" w:cstheme="minorHAnsi"/>
        </w:rPr>
        <w:t>;</w:t>
      </w:r>
    </w:p>
    <w:p w14:paraId="3FF71C54" w14:textId="570590AF" w:rsidR="007046C3" w:rsidRPr="002D3750" w:rsidRDefault="00B2453C" w:rsidP="002D3750">
      <w:pPr>
        <w:pStyle w:val="Akapitzlist1"/>
        <w:numPr>
          <w:ilvl w:val="0"/>
          <w:numId w:val="1"/>
        </w:numPr>
        <w:spacing w:line="312" w:lineRule="auto"/>
        <w:ind w:left="714" w:hanging="357"/>
        <w:rPr>
          <w:rFonts w:asciiTheme="minorHAnsi" w:hAnsiTheme="minorHAnsi" w:cstheme="minorHAnsi"/>
        </w:rPr>
      </w:pPr>
      <w:r w:rsidRPr="002D3750">
        <w:rPr>
          <w:rFonts w:asciiTheme="minorHAnsi" w:hAnsiTheme="minorHAnsi" w:cstheme="minorHAnsi"/>
        </w:rPr>
        <w:t>pozostałe strony postępowania – poprzez zawiadomienie na podstawie art. 49 K</w:t>
      </w:r>
      <w:r w:rsidR="000251A4">
        <w:rPr>
          <w:rFonts w:asciiTheme="minorHAnsi" w:hAnsiTheme="minorHAnsi" w:cstheme="minorHAnsi"/>
        </w:rPr>
        <w:t>.</w:t>
      </w:r>
      <w:r w:rsidRPr="002D3750">
        <w:rPr>
          <w:rFonts w:asciiTheme="minorHAnsi" w:hAnsiTheme="minorHAnsi" w:cstheme="minorHAnsi"/>
        </w:rPr>
        <w:t>p</w:t>
      </w:r>
      <w:r w:rsidR="000251A4">
        <w:rPr>
          <w:rFonts w:asciiTheme="minorHAnsi" w:hAnsiTheme="minorHAnsi" w:cstheme="minorHAnsi"/>
        </w:rPr>
        <w:t>.</w:t>
      </w:r>
      <w:r w:rsidRPr="002D3750">
        <w:rPr>
          <w:rFonts w:asciiTheme="minorHAnsi" w:hAnsiTheme="minorHAnsi" w:cstheme="minorHAnsi"/>
        </w:rPr>
        <w:t>a.</w:t>
      </w:r>
    </w:p>
    <w:p w14:paraId="5180136B" w14:textId="77777777" w:rsidR="00A70DCB" w:rsidRPr="002D3750" w:rsidRDefault="00A70DCB" w:rsidP="002D3750">
      <w:pPr>
        <w:spacing w:line="312" w:lineRule="auto"/>
        <w:rPr>
          <w:rFonts w:asciiTheme="minorHAnsi" w:hAnsiTheme="minorHAnsi" w:cstheme="minorHAnsi"/>
          <w:color w:val="000000"/>
        </w:rPr>
      </w:pPr>
    </w:p>
    <w:p w14:paraId="40C25708" w14:textId="70D90ACB" w:rsidR="00A70DCB" w:rsidRPr="002D3750" w:rsidRDefault="00A70DCB" w:rsidP="002D3750">
      <w:pPr>
        <w:spacing w:line="312" w:lineRule="auto"/>
        <w:rPr>
          <w:rFonts w:asciiTheme="minorHAnsi" w:hAnsiTheme="minorHAnsi" w:cstheme="minorHAnsi"/>
          <w:color w:val="000000"/>
        </w:rPr>
      </w:pPr>
      <w:r w:rsidRPr="002D3750">
        <w:rPr>
          <w:rFonts w:asciiTheme="minorHAnsi" w:hAnsiTheme="minorHAnsi" w:cstheme="minorHAnsi"/>
          <w:color w:val="000000"/>
        </w:rPr>
        <w:t>Do wiadomości:</w:t>
      </w:r>
    </w:p>
    <w:p w14:paraId="1329FC0A" w14:textId="6E83524A" w:rsidR="008F7F89" w:rsidRPr="002D3750" w:rsidRDefault="00A70DCB" w:rsidP="002D3750">
      <w:pPr>
        <w:pStyle w:val="NormalnyWeb"/>
        <w:numPr>
          <w:ilvl w:val="0"/>
          <w:numId w:val="2"/>
        </w:numPr>
        <w:spacing w:before="0" w:beforeAutospacing="0" w:after="240" w:line="312" w:lineRule="auto"/>
        <w:contextualSpacing/>
        <w:rPr>
          <w:rFonts w:asciiTheme="minorHAnsi" w:hAnsiTheme="minorHAnsi" w:cstheme="minorHAnsi"/>
        </w:rPr>
      </w:pPr>
      <w:r w:rsidRPr="002D3750">
        <w:rPr>
          <w:rFonts w:asciiTheme="minorHAnsi" w:hAnsiTheme="minorHAnsi" w:cstheme="minorHAnsi"/>
          <w:color w:val="000000"/>
        </w:rPr>
        <w:t>Regionalny Dyrektor Ochrony Środowiska w</w:t>
      </w:r>
      <w:r w:rsidR="00EF5851" w:rsidRPr="002D3750">
        <w:rPr>
          <w:rFonts w:asciiTheme="minorHAnsi" w:hAnsiTheme="minorHAnsi" w:cstheme="minorHAnsi"/>
          <w:color w:val="000000"/>
        </w:rPr>
        <w:t xml:space="preserve"> </w:t>
      </w:r>
      <w:r w:rsidR="007046C3" w:rsidRPr="002D3750">
        <w:rPr>
          <w:rFonts w:asciiTheme="minorHAnsi" w:hAnsiTheme="minorHAnsi" w:cstheme="minorHAnsi"/>
          <w:color w:val="000000"/>
        </w:rPr>
        <w:t>Łodzi</w:t>
      </w:r>
      <w:r w:rsidR="00EB1CB4" w:rsidRPr="002D3750">
        <w:rPr>
          <w:rFonts w:asciiTheme="minorHAnsi" w:hAnsiTheme="minorHAnsi" w:cstheme="minorHAnsi"/>
          <w:color w:val="000000"/>
        </w:rPr>
        <w:t>, ul. Traugutta 25, 90-113 Łódź.</w:t>
      </w:r>
    </w:p>
    <w:sectPr w:rsidR="008F7F89" w:rsidRPr="002D3750" w:rsidSect="00F737AE">
      <w:footerReference w:type="default" r:id="rId10"/>
      <w:pgSz w:w="11906" w:h="16838"/>
      <w:pgMar w:top="1276"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F54C2" w14:textId="77777777" w:rsidR="00B61476" w:rsidRDefault="00B61476">
      <w:r>
        <w:separator/>
      </w:r>
    </w:p>
  </w:endnote>
  <w:endnote w:type="continuationSeparator" w:id="0">
    <w:p w14:paraId="36515371" w14:textId="77777777" w:rsidR="00B61476" w:rsidRDefault="00B6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1"/>
    <w:family w:val="swiss"/>
    <w:pitch w:val="variable"/>
    <w:sig w:usb0="00000007" w:usb1="00000000" w:usb2="00000000" w:usb3="00000000" w:csb0="00000003" w:csb1="00000000"/>
  </w:font>
  <w:font w:name="DejaVu Sans">
    <w:charset w:val="EE"/>
    <w:family w:val="swiss"/>
    <w:pitch w:val="variable"/>
    <w:sig w:usb0="E7002EFF" w:usb1="D200FDFF" w:usb2="0A24602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F8C9" w14:textId="3865036F" w:rsidR="00E830BB" w:rsidRDefault="00E830BB">
    <w:pPr>
      <w:pStyle w:val="Stopka"/>
      <w:jc w:val="right"/>
    </w:pPr>
    <w:r>
      <w:fldChar w:fldCharType="begin"/>
    </w:r>
    <w:r>
      <w:instrText xml:space="preserve"> PAGE </w:instrText>
    </w:r>
    <w:r>
      <w:fldChar w:fldCharType="separate"/>
    </w:r>
    <w:r w:rsidR="00C07CFB">
      <w:rPr>
        <w:noProof/>
      </w:rPr>
      <w:t>2</w:t>
    </w:r>
    <w:r>
      <w:fldChar w:fldCharType="end"/>
    </w:r>
  </w:p>
  <w:p w14:paraId="57E4357F" w14:textId="77777777" w:rsidR="00E830BB" w:rsidRDefault="00E830B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1B2EE" w14:textId="77777777" w:rsidR="00B61476" w:rsidRDefault="00B61476">
      <w:r>
        <w:separator/>
      </w:r>
    </w:p>
  </w:footnote>
  <w:footnote w:type="continuationSeparator" w:id="0">
    <w:p w14:paraId="15DCB44F" w14:textId="77777777" w:rsidR="00B61476" w:rsidRDefault="00B61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167CFBCA"/>
    <w:name w:val="WWNum32"/>
    <w:lvl w:ilvl="0">
      <w:start w:val="1"/>
      <w:numFmt w:val="decimal"/>
      <w:lvlText w:val="%1)"/>
      <w:lvlJc w:val="left"/>
      <w:pPr>
        <w:tabs>
          <w:tab w:val="num" w:pos="720"/>
        </w:tabs>
        <w:ind w:left="720" w:hanging="360"/>
      </w:pPr>
      <w:rPr>
        <w:rFonts w:ascii="Garamond" w:hAnsi="Garamond"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3E39D0"/>
    <w:multiLevelType w:val="hybridMultilevel"/>
    <w:tmpl w:val="31E44EC0"/>
    <w:lvl w:ilvl="0" w:tplc="43020D80">
      <w:start w:val="1"/>
      <w:numFmt w:val="lowerLetter"/>
      <w:lvlText w:val="%1)"/>
      <w:lvlJc w:val="left"/>
      <w:pPr>
        <w:ind w:left="1080" w:hanging="360"/>
      </w:pPr>
      <w:rPr>
        <w:rFonts w:hint="default"/>
      </w:rPr>
    </w:lvl>
    <w:lvl w:ilvl="1" w:tplc="4BDC870C" w:tentative="1">
      <w:start w:val="1"/>
      <w:numFmt w:val="lowerLetter"/>
      <w:lvlText w:val="%2."/>
      <w:lvlJc w:val="left"/>
      <w:pPr>
        <w:ind w:left="1800" w:hanging="360"/>
      </w:pPr>
    </w:lvl>
    <w:lvl w:ilvl="2" w:tplc="3670CEB2" w:tentative="1">
      <w:start w:val="1"/>
      <w:numFmt w:val="lowerRoman"/>
      <w:lvlText w:val="%3."/>
      <w:lvlJc w:val="right"/>
      <w:pPr>
        <w:ind w:left="2520" w:hanging="180"/>
      </w:pPr>
    </w:lvl>
    <w:lvl w:ilvl="3" w:tplc="2D5A2546" w:tentative="1">
      <w:start w:val="1"/>
      <w:numFmt w:val="decimal"/>
      <w:lvlText w:val="%4."/>
      <w:lvlJc w:val="left"/>
      <w:pPr>
        <w:ind w:left="3240" w:hanging="360"/>
      </w:pPr>
    </w:lvl>
    <w:lvl w:ilvl="4" w:tplc="555E6A20" w:tentative="1">
      <w:start w:val="1"/>
      <w:numFmt w:val="lowerLetter"/>
      <w:lvlText w:val="%5."/>
      <w:lvlJc w:val="left"/>
      <w:pPr>
        <w:ind w:left="3960" w:hanging="360"/>
      </w:pPr>
    </w:lvl>
    <w:lvl w:ilvl="5" w:tplc="A412EA50" w:tentative="1">
      <w:start w:val="1"/>
      <w:numFmt w:val="lowerRoman"/>
      <w:lvlText w:val="%6."/>
      <w:lvlJc w:val="right"/>
      <w:pPr>
        <w:ind w:left="4680" w:hanging="180"/>
      </w:pPr>
    </w:lvl>
    <w:lvl w:ilvl="6" w:tplc="B3BE28AC" w:tentative="1">
      <w:start w:val="1"/>
      <w:numFmt w:val="decimal"/>
      <w:lvlText w:val="%7."/>
      <w:lvlJc w:val="left"/>
      <w:pPr>
        <w:ind w:left="5400" w:hanging="360"/>
      </w:pPr>
    </w:lvl>
    <w:lvl w:ilvl="7" w:tplc="9E468BF6" w:tentative="1">
      <w:start w:val="1"/>
      <w:numFmt w:val="lowerLetter"/>
      <w:lvlText w:val="%8."/>
      <w:lvlJc w:val="left"/>
      <w:pPr>
        <w:ind w:left="6120" w:hanging="360"/>
      </w:pPr>
    </w:lvl>
    <w:lvl w:ilvl="8" w:tplc="BFCEF98C" w:tentative="1">
      <w:start w:val="1"/>
      <w:numFmt w:val="lowerRoman"/>
      <w:lvlText w:val="%9."/>
      <w:lvlJc w:val="right"/>
      <w:pPr>
        <w:ind w:left="6840" w:hanging="180"/>
      </w:pPr>
    </w:lvl>
  </w:abstractNum>
  <w:abstractNum w:abstractNumId="3" w15:restartNumberingAfterBreak="0">
    <w:nsid w:val="165561BA"/>
    <w:multiLevelType w:val="hybridMultilevel"/>
    <w:tmpl w:val="5AC6E30E"/>
    <w:lvl w:ilvl="0" w:tplc="7CCAE610">
      <w:start w:val="1"/>
      <w:numFmt w:val="lowerLetter"/>
      <w:lvlText w:val="%1)"/>
      <w:lvlJc w:val="left"/>
      <w:pPr>
        <w:ind w:left="1080" w:hanging="360"/>
      </w:pPr>
      <w:rPr>
        <w:rFonts w:hint="default"/>
      </w:rPr>
    </w:lvl>
    <w:lvl w:ilvl="1" w:tplc="88E06EF2" w:tentative="1">
      <w:start w:val="1"/>
      <w:numFmt w:val="lowerLetter"/>
      <w:lvlText w:val="%2."/>
      <w:lvlJc w:val="left"/>
      <w:pPr>
        <w:ind w:left="1800" w:hanging="360"/>
      </w:pPr>
    </w:lvl>
    <w:lvl w:ilvl="2" w:tplc="9D0C3A8E" w:tentative="1">
      <w:start w:val="1"/>
      <w:numFmt w:val="lowerRoman"/>
      <w:lvlText w:val="%3."/>
      <w:lvlJc w:val="right"/>
      <w:pPr>
        <w:ind w:left="2520" w:hanging="180"/>
      </w:pPr>
    </w:lvl>
    <w:lvl w:ilvl="3" w:tplc="B938260A" w:tentative="1">
      <w:start w:val="1"/>
      <w:numFmt w:val="decimal"/>
      <w:lvlText w:val="%4."/>
      <w:lvlJc w:val="left"/>
      <w:pPr>
        <w:ind w:left="3240" w:hanging="360"/>
      </w:pPr>
    </w:lvl>
    <w:lvl w:ilvl="4" w:tplc="B5807702" w:tentative="1">
      <w:start w:val="1"/>
      <w:numFmt w:val="lowerLetter"/>
      <w:lvlText w:val="%5."/>
      <w:lvlJc w:val="left"/>
      <w:pPr>
        <w:ind w:left="3960" w:hanging="360"/>
      </w:pPr>
    </w:lvl>
    <w:lvl w:ilvl="5" w:tplc="22D0F2E4" w:tentative="1">
      <w:start w:val="1"/>
      <w:numFmt w:val="lowerRoman"/>
      <w:lvlText w:val="%6."/>
      <w:lvlJc w:val="right"/>
      <w:pPr>
        <w:ind w:left="4680" w:hanging="180"/>
      </w:pPr>
    </w:lvl>
    <w:lvl w:ilvl="6" w:tplc="99F24A6C" w:tentative="1">
      <w:start w:val="1"/>
      <w:numFmt w:val="decimal"/>
      <w:lvlText w:val="%7."/>
      <w:lvlJc w:val="left"/>
      <w:pPr>
        <w:ind w:left="5400" w:hanging="360"/>
      </w:pPr>
    </w:lvl>
    <w:lvl w:ilvl="7" w:tplc="A244BB76" w:tentative="1">
      <w:start w:val="1"/>
      <w:numFmt w:val="lowerLetter"/>
      <w:lvlText w:val="%8."/>
      <w:lvlJc w:val="left"/>
      <w:pPr>
        <w:ind w:left="6120" w:hanging="360"/>
      </w:pPr>
    </w:lvl>
    <w:lvl w:ilvl="8" w:tplc="29D2D126" w:tentative="1">
      <w:start w:val="1"/>
      <w:numFmt w:val="lowerRoman"/>
      <w:lvlText w:val="%9."/>
      <w:lvlJc w:val="right"/>
      <w:pPr>
        <w:ind w:left="6840" w:hanging="180"/>
      </w:pPr>
    </w:lvl>
  </w:abstractNum>
  <w:abstractNum w:abstractNumId="4" w15:restartNumberingAfterBreak="0">
    <w:nsid w:val="1E7A71A9"/>
    <w:multiLevelType w:val="hybridMultilevel"/>
    <w:tmpl w:val="61C422E6"/>
    <w:lvl w:ilvl="0" w:tplc="403A84F4">
      <w:start w:val="1"/>
      <w:numFmt w:val="decimal"/>
      <w:lvlText w:val="%1."/>
      <w:lvlJc w:val="left"/>
      <w:pPr>
        <w:ind w:left="786" w:hanging="360"/>
      </w:pPr>
      <w:rPr>
        <w:rFonts w:ascii="Garamond" w:eastAsia="Times New Roman" w:hAnsi="Garamond" w:cs="Times New Roman"/>
        <w:b w:val="0"/>
        <w:b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24EB05D8"/>
    <w:multiLevelType w:val="hybridMultilevel"/>
    <w:tmpl w:val="E2682FFE"/>
    <w:lvl w:ilvl="0" w:tplc="94FE39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E9D570F"/>
    <w:multiLevelType w:val="hybridMultilevel"/>
    <w:tmpl w:val="5FE44240"/>
    <w:lvl w:ilvl="0" w:tplc="5642BA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535532B"/>
    <w:multiLevelType w:val="hybridMultilevel"/>
    <w:tmpl w:val="6BF86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69923F9"/>
    <w:multiLevelType w:val="hybridMultilevel"/>
    <w:tmpl w:val="709EB7C8"/>
    <w:lvl w:ilvl="0" w:tplc="156E5FFC">
      <w:start w:val="1"/>
      <w:numFmt w:val="lowerLetter"/>
      <w:lvlText w:val="%1)"/>
      <w:lvlJc w:val="left"/>
      <w:pPr>
        <w:ind w:left="720" w:hanging="360"/>
      </w:pPr>
      <w:rPr>
        <w:rFonts w:ascii="Garamond" w:hAnsi="Garamond" w:hint="default"/>
        <w:b w:val="0"/>
        <w:bCs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99F1F03"/>
    <w:multiLevelType w:val="hybridMultilevel"/>
    <w:tmpl w:val="543C1A94"/>
    <w:lvl w:ilvl="0" w:tplc="0415000F">
      <w:numFmt w:val="bullet"/>
      <w:lvlText w:val="–"/>
      <w:lvlJc w:val="left"/>
      <w:pPr>
        <w:ind w:left="720" w:hanging="360"/>
      </w:pPr>
      <w:rPr>
        <w:rFonts w:ascii="Times New Roman" w:eastAsia="Times New Roman" w:hAnsi="Times New Roman" w:cs="Times New Roman" w:hint="default"/>
        <w:sz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4C1869B9"/>
    <w:multiLevelType w:val="hybridMultilevel"/>
    <w:tmpl w:val="957641B8"/>
    <w:lvl w:ilvl="0" w:tplc="A9E64FCC">
      <w:start w:val="1"/>
      <w:numFmt w:val="lowerLetter"/>
      <w:lvlText w:val="%1)"/>
      <w:lvlJc w:val="left"/>
      <w:pPr>
        <w:ind w:left="927" w:hanging="360"/>
      </w:pPr>
      <w:rPr>
        <w:rFonts w:hint="default"/>
        <w:b w:val="0"/>
        <w:bCs w:val="0"/>
      </w:rPr>
    </w:lvl>
    <w:lvl w:ilvl="1" w:tplc="BC48A796" w:tentative="1">
      <w:start w:val="1"/>
      <w:numFmt w:val="lowerLetter"/>
      <w:lvlText w:val="%2."/>
      <w:lvlJc w:val="left"/>
      <w:pPr>
        <w:ind w:left="1647" w:hanging="360"/>
      </w:pPr>
    </w:lvl>
    <w:lvl w:ilvl="2" w:tplc="B79A3AA2" w:tentative="1">
      <w:start w:val="1"/>
      <w:numFmt w:val="lowerRoman"/>
      <w:lvlText w:val="%3."/>
      <w:lvlJc w:val="right"/>
      <w:pPr>
        <w:ind w:left="2367" w:hanging="180"/>
      </w:pPr>
    </w:lvl>
    <w:lvl w:ilvl="3" w:tplc="D5969380" w:tentative="1">
      <w:start w:val="1"/>
      <w:numFmt w:val="decimal"/>
      <w:lvlText w:val="%4."/>
      <w:lvlJc w:val="left"/>
      <w:pPr>
        <w:ind w:left="3087" w:hanging="360"/>
      </w:pPr>
    </w:lvl>
    <w:lvl w:ilvl="4" w:tplc="0298FC68" w:tentative="1">
      <w:start w:val="1"/>
      <w:numFmt w:val="lowerLetter"/>
      <w:lvlText w:val="%5."/>
      <w:lvlJc w:val="left"/>
      <w:pPr>
        <w:ind w:left="3807" w:hanging="360"/>
      </w:pPr>
    </w:lvl>
    <w:lvl w:ilvl="5" w:tplc="B9E40D56" w:tentative="1">
      <w:start w:val="1"/>
      <w:numFmt w:val="lowerRoman"/>
      <w:lvlText w:val="%6."/>
      <w:lvlJc w:val="right"/>
      <w:pPr>
        <w:ind w:left="4527" w:hanging="180"/>
      </w:pPr>
    </w:lvl>
    <w:lvl w:ilvl="6" w:tplc="0134A694" w:tentative="1">
      <w:start w:val="1"/>
      <w:numFmt w:val="decimal"/>
      <w:lvlText w:val="%7."/>
      <w:lvlJc w:val="left"/>
      <w:pPr>
        <w:ind w:left="5247" w:hanging="360"/>
      </w:pPr>
    </w:lvl>
    <w:lvl w:ilvl="7" w:tplc="2B76C964" w:tentative="1">
      <w:start w:val="1"/>
      <w:numFmt w:val="lowerLetter"/>
      <w:lvlText w:val="%8."/>
      <w:lvlJc w:val="left"/>
      <w:pPr>
        <w:ind w:left="5967" w:hanging="360"/>
      </w:pPr>
    </w:lvl>
    <w:lvl w:ilvl="8" w:tplc="B09E4BBA" w:tentative="1">
      <w:start w:val="1"/>
      <w:numFmt w:val="lowerRoman"/>
      <w:lvlText w:val="%9."/>
      <w:lvlJc w:val="right"/>
      <w:pPr>
        <w:ind w:left="6687" w:hanging="180"/>
      </w:pPr>
    </w:lvl>
  </w:abstractNum>
  <w:abstractNum w:abstractNumId="11" w15:restartNumberingAfterBreak="0">
    <w:nsid w:val="4C54764E"/>
    <w:multiLevelType w:val="hybridMultilevel"/>
    <w:tmpl w:val="C78848A0"/>
    <w:lvl w:ilvl="0" w:tplc="D1CC3E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D557CA9"/>
    <w:multiLevelType w:val="hybridMultilevel"/>
    <w:tmpl w:val="5F40A548"/>
    <w:lvl w:ilvl="0" w:tplc="0415000F">
      <w:start w:val="1"/>
      <w:numFmt w:val="decimal"/>
      <w:lvlText w:val="%1."/>
      <w:lvlJc w:val="left"/>
      <w:pPr>
        <w:ind w:left="1080" w:hanging="360"/>
      </w:pPr>
    </w:lvl>
    <w:lvl w:ilvl="1" w:tplc="04150017">
      <w:start w:val="1"/>
      <w:numFmt w:val="lowerLetter"/>
      <w:lvlText w:val="%2)"/>
      <w:lvlJc w:val="left"/>
      <w:pPr>
        <w:ind w:left="1800" w:hanging="360"/>
      </w:pPr>
    </w:lvl>
    <w:lvl w:ilvl="2" w:tplc="A29E01DE">
      <w:start w:val="1"/>
      <w:numFmt w:val="lowerRoman"/>
      <w:lvlText w:val="%3."/>
      <w:lvlJc w:val="right"/>
      <w:pPr>
        <w:ind w:left="2520" w:hanging="180"/>
      </w:pPr>
    </w:lvl>
    <w:lvl w:ilvl="3" w:tplc="1200E5E0">
      <w:start w:val="1"/>
      <w:numFmt w:val="decimal"/>
      <w:lvlText w:val="%4."/>
      <w:lvlJc w:val="left"/>
      <w:pPr>
        <w:ind w:left="3240" w:hanging="360"/>
      </w:pPr>
    </w:lvl>
    <w:lvl w:ilvl="4" w:tplc="57C20642">
      <w:start w:val="1"/>
      <w:numFmt w:val="lowerLetter"/>
      <w:lvlText w:val="%5."/>
      <w:lvlJc w:val="left"/>
      <w:pPr>
        <w:ind w:left="3960" w:hanging="360"/>
      </w:pPr>
    </w:lvl>
    <w:lvl w:ilvl="5" w:tplc="541AE484">
      <w:start w:val="1"/>
      <w:numFmt w:val="lowerRoman"/>
      <w:lvlText w:val="%6."/>
      <w:lvlJc w:val="right"/>
      <w:pPr>
        <w:ind w:left="4680" w:hanging="180"/>
      </w:pPr>
    </w:lvl>
    <w:lvl w:ilvl="6" w:tplc="4F108C96">
      <w:start w:val="1"/>
      <w:numFmt w:val="decimal"/>
      <w:lvlText w:val="%7."/>
      <w:lvlJc w:val="left"/>
      <w:pPr>
        <w:ind w:left="5400" w:hanging="360"/>
      </w:pPr>
    </w:lvl>
    <w:lvl w:ilvl="7" w:tplc="CBDC3492">
      <w:start w:val="1"/>
      <w:numFmt w:val="lowerLetter"/>
      <w:lvlText w:val="%8."/>
      <w:lvlJc w:val="left"/>
      <w:pPr>
        <w:ind w:left="6120" w:hanging="360"/>
      </w:pPr>
    </w:lvl>
    <w:lvl w:ilvl="8" w:tplc="0FB8877E">
      <w:start w:val="1"/>
      <w:numFmt w:val="lowerRoman"/>
      <w:lvlText w:val="%9."/>
      <w:lvlJc w:val="right"/>
      <w:pPr>
        <w:ind w:left="6840" w:hanging="180"/>
      </w:pPr>
    </w:lvl>
  </w:abstractNum>
  <w:abstractNum w:abstractNumId="13" w15:restartNumberingAfterBreak="0">
    <w:nsid w:val="5E2E5620"/>
    <w:multiLevelType w:val="hybridMultilevel"/>
    <w:tmpl w:val="B0A67446"/>
    <w:lvl w:ilvl="0" w:tplc="1EDAE118">
      <w:start w:val="1"/>
      <w:numFmt w:val="decimal"/>
      <w:lvlText w:val="%1."/>
      <w:lvlJc w:val="left"/>
      <w:pPr>
        <w:ind w:left="786" w:hanging="360"/>
      </w:pPr>
      <w:rPr>
        <w:rFonts w:ascii="Garamond" w:eastAsia="Times New Roman" w:hAnsi="Garamond"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5F4D6588"/>
    <w:multiLevelType w:val="hybridMultilevel"/>
    <w:tmpl w:val="BA40A7EA"/>
    <w:lvl w:ilvl="0" w:tplc="94FE39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3017546"/>
    <w:multiLevelType w:val="hybridMultilevel"/>
    <w:tmpl w:val="8CE0F0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4EA3914"/>
    <w:multiLevelType w:val="hybridMultilevel"/>
    <w:tmpl w:val="EB747FE0"/>
    <w:lvl w:ilvl="0" w:tplc="94FE39A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699D744B"/>
    <w:multiLevelType w:val="hybridMultilevel"/>
    <w:tmpl w:val="1EB6B56C"/>
    <w:lvl w:ilvl="0" w:tplc="9E5CC62A">
      <w:start w:val="1"/>
      <w:numFmt w:val="lowerLetter"/>
      <w:lvlText w:val="%1)"/>
      <w:lvlJc w:val="left"/>
      <w:pPr>
        <w:ind w:left="1068" w:hanging="360"/>
      </w:pPr>
      <w:rPr>
        <w:rFonts w:hint="default"/>
      </w:rPr>
    </w:lvl>
    <w:lvl w:ilvl="1" w:tplc="B562DE5C" w:tentative="1">
      <w:start w:val="1"/>
      <w:numFmt w:val="lowerLetter"/>
      <w:lvlText w:val="%2."/>
      <w:lvlJc w:val="left"/>
      <w:pPr>
        <w:ind w:left="1788" w:hanging="360"/>
      </w:pPr>
    </w:lvl>
    <w:lvl w:ilvl="2" w:tplc="FCF4D1BA" w:tentative="1">
      <w:start w:val="1"/>
      <w:numFmt w:val="lowerRoman"/>
      <w:lvlText w:val="%3."/>
      <w:lvlJc w:val="right"/>
      <w:pPr>
        <w:ind w:left="2508" w:hanging="180"/>
      </w:pPr>
    </w:lvl>
    <w:lvl w:ilvl="3" w:tplc="8A52DA2E" w:tentative="1">
      <w:start w:val="1"/>
      <w:numFmt w:val="decimal"/>
      <w:lvlText w:val="%4."/>
      <w:lvlJc w:val="left"/>
      <w:pPr>
        <w:ind w:left="3228" w:hanging="360"/>
      </w:pPr>
    </w:lvl>
    <w:lvl w:ilvl="4" w:tplc="911427DC" w:tentative="1">
      <w:start w:val="1"/>
      <w:numFmt w:val="lowerLetter"/>
      <w:lvlText w:val="%5."/>
      <w:lvlJc w:val="left"/>
      <w:pPr>
        <w:ind w:left="3948" w:hanging="360"/>
      </w:pPr>
    </w:lvl>
    <w:lvl w:ilvl="5" w:tplc="A9C8F8D8" w:tentative="1">
      <w:start w:val="1"/>
      <w:numFmt w:val="lowerRoman"/>
      <w:lvlText w:val="%6."/>
      <w:lvlJc w:val="right"/>
      <w:pPr>
        <w:ind w:left="4668" w:hanging="180"/>
      </w:pPr>
    </w:lvl>
    <w:lvl w:ilvl="6" w:tplc="27565384" w:tentative="1">
      <w:start w:val="1"/>
      <w:numFmt w:val="decimal"/>
      <w:lvlText w:val="%7."/>
      <w:lvlJc w:val="left"/>
      <w:pPr>
        <w:ind w:left="5388" w:hanging="360"/>
      </w:pPr>
    </w:lvl>
    <w:lvl w:ilvl="7" w:tplc="53987F12" w:tentative="1">
      <w:start w:val="1"/>
      <w:numFmt w:val="lowerLetter"/>
      <w:lvlText w:val="%8."/>
      <w:lvlJc w:val="left"/>
      <w:pPr>
        <w:ind w:left="6108" w:hanging="360"/>
      </w:pPr>
    </w:lvl>
    <w:lvl w:ilvl="8" w:tplc="53EC0D52" w:tentative="1">
      <w:start w:val="1"/>
      <w:numFmt w:val="lowerRoman"/>
      <w:lvlText w:val="%9."/>
      <w:lvlJc w:val="right"/>
      <w:pPr>
        <w:ind w:left="6828" w:hanging="180"/>
      </w:pPr>
    </w:lvl>
  </w:abstractNum>
  <w:abstractNum w:abstractNumId="18" w15:restartNumberingAfterBreak="0">
    <w:nsid w:val="6C8E5DAF"/>
    <w:multiLevelType w:val="multilevel"/>
    <w:tmpl w:val="33523C94"/>
    <w:lvl w:ilvl="0">
      <w:start w:val="1"/>
      <w:numFmt w:val="decimal"/>
      <w:lvlText w:val="%1."/>
      <w:lvlJc w:val="left"/>
      <w:pPr>
        <w:tabs>
          <w:tab w:val="num" w:pos="720"/>
        </w:tabs>
        <w:ind w:left="720" w:hanging="360"/>
      </w:pPr>
      <w:rPr>
        <w:rFonts w:ascii="Garamond" w:hAnsi="Garamond"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C371AA"/>
    <w:multiLevelType w:val="hybridMultilevel"/>
    <w:tmpl w:val="2AEE531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B4561F3"/>
    <w:multiLevelType w:val="hybridMultilevel"/>
    <w:tmpl w:val="E3DCF1E0"/>
    <w:lvl w:ilvl="0" w:tplc="B15EF224">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79165199">
    <w:abstractNumId w:val="0"/>
  </w:num>
  <w:num w:numId="2" w16cid:durableId="2046178499">
    <w:abstractNumId w:val="18"/>
  </w:num>
  <w:num w:numId="3" w16cid:durableId="1691301312">
    <w:abstractNumId w:val="19"/>
  </w:num>
  <w:num w:numId="4" w16cid:durableId="1653096070">
    <w:abstractNumId w:val="11"/>
  </w:num>
  <w:num w:numId="5" w16cid:durableId="1375886635">
    <w:abstractNumId w:val="20"/>
  </w:num>
  <w:num w:numId="6" w16cid:durableId="374158560">
    <w:abstractNumId w:val="9"/>
  </w:num>
  <w:num w:numId="7" w16cid:durableId="594897951">
    <w:abstractNumId w:val="14"/>
  </w:num>
  <w:num w:numId="8" w16cid:durableId="337192166">
    <w:abstractNumId w:val="7"/>
  </w:num>
  <w:num w:numId="9" w16cid:durableId="1944415616">
    <w:abstractNumId w:val="13"/>
  </w:num>
  <w:num w:numId="10" w16cid:durableId="397243206">
    <w:abstractNumId w:val="4"/>
  </w:num>
  <w:num w:numId="11" w16cid:durableId="1679308909">
    <w:abstractNumId w:val="10"/>
  </w:num>
  <w:num w:numId="12" w16cid:durableId="1473399020">
    <w:abstractNumId w:val="17"/>
  </w:num>
  <w:num w:numId="13" w16cid:durableId="359165868">
    <w:abstractNumId w:val="3"/>
  </w:num>
  <w:num w:numId="14" w16cid:durableId="794249950">
    <w:abstractNumId w:val="2"/>
  </w:num>
  <w:num w:numId="15" w16cid:durableId="41254525">
    <w:abstractNumId w:val="16"/>
  </w:num>
  <w:num w:numId="16" w16cid:durableId="1877809164">
    <w:abstractNumId w:val="15"/>
  </w:num>
  <w:num w:numId="17" w16cid:durableId="964118433">
    <w:abstractNumId w:val="5"/>
  </w:num>
  <w:num w:numId="18" w16cid:durableId="991256846">
    <w:abstractNumId w:val="12"/>
  </w:num>
  <w:num w:numId="19" w16cid:durableId="19710852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367940">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0A6"/>
    <w:rsid w:val="00000728"/>
    <w:rsid w:val="00001C76"/>
    <w:rsid w:val="00003EAA"/>
    <w:rsid w:val="00006022"/>
    <w:rsid w:val="00011D74"/>
    <w:rsid w:val="0001298E"/>
    <w:rsid w:val="00020AAD"/>
    <w:rsid w:val="000225B4"/>
    <w:rsid w:val="000239FE"/>
    <w:rsid w:val="00023C36"/>
    <w:rsid w:val="000251A4"/>
    <w:rsid w:val="00026200"/>
    <w:rsid w:val="00026A98"/>
    <w:rsid w:val="00027A58"/>
    <w:rsid w:val="00030155"/>
    <w:rsid w:val="000309F9"/>
    <w:rsid w:val="0003282A"/>
    <w:rsid w:val="00035C8D"/>
    <w:rsid w:val="00036124"/>
    <w:rsid w:val="00037EC6"/>
    <w:rsid w:val="000546C0"/>
    <w:rsid w:val="000558EC"/>
    <w:rsid w:val="00062D99"/>
    <w:rsid w:val="00063836"/>
    <w:rsid w:val="00063E28"/>
    <w:rsid w:val="00065FAA"/>
    <w:rsid w:val="000662C7"/>
    <w:rsid w:val="00075CF2"/>
    <w:rsid w:val="000830A2"/>
    <w:rsid w:val="00087434"/>
    <w:rsid w:val="0009136A"/>
    <w:rsid w:val="00093F31"/>
    <w:rsid w:val="000963F2"/>
    <w:rsid w:val="00096910"/>
    <w:rsid w:val="000A009B"/>
    <w:rsid w:val="000A191E"/>
    <w:rsid w:val="000A4445"/>
    <w:rsid w:val="000A7562"/>
    <w:rsid w:val="000B2975"/>
    <w:rsid w:val="000B3ED7"/>
    <w:rsid w:val="000B55BB"/>
    <w:rsid w:val="000C27AE"/>
    <w:rsid w:val="000C4234"/>
    <w:rsid w:val="000C71D9"/>
    <w:rsid w:val="000C73BC"/>
    <w:rsid w:val="000C7CE0"/>
    <w:rsid w:val="000D0D88"/>
    <w:rsid w:val="000D35F0"/>
    <w:rsid w:val="000D4BA6"/>
    <w:rsid w:val="000D50AC"/>
    <w:rsid w:val="000D62A6"/>
    <w:rsid w:val="000E1707"/>
    <w:rsid w:val="000E322B"/>
    <w:rsid w:val="000E5306"/>
    <w:rsid w:val="000E73D5"/>
    <w:rsid w:val="000F00CB"/>
    <w:rsid w:val="000F2E94"/>
    <w:rsid w:val="000F345F"/>
    <w:rsid w:val="000F379B"/>
    <w:rsid w:val="000F7163"/>
    <w:rsid w:val="0010133C"/>
    <w:rsid w:val="001028A9"/>
    <w:rsid w:val="00103592"/>
    <w:rsid w:val="0010386D"/>
    <w:rsid w:val="001136D1"/>
    <w:rsid w:val="0012002F"/>
    <w:rsid w:val="00120208"/>
    <w:rsid w:val="001209C9"/>
    <w:rsid w:val="0013328C"/>
    <w:rsid w:val="001333C1"/>
    <w:rsid w:val="00136096"/>
    <w:rsid w:val="00142E0B"/>
    <w:rsid w:val="00144845"/>
    <w:rsid w:val="00151834"/>
    <w:rsid w:val="00160B35"/>
    <w:rsid w:val="0016227E"/>
    <w:rsid w:val="0016627D"/>
    <w:rsid w:val="00173120"/>
    <w:rsid w:val="001733B7"/>
    <w:rsid w:val="00174D1B"/>
    <w:rsid w:val="00176160"/>
    <w:rsid w:val="00176B6D"/>
    <w:rsid w:val="0017778B"/>
    <w:rsid w:val="00180188"/>
    <w:rsid w:val="00180401"/>
    <w:rsid w:val="00181C95"/>
    <w:rsid w:val="001843A2"/>
    <w:rsid w:val="001863A1"/>
    <w:rsid w:val="001929DC"/>
    <w:rsid w:val="00196A8B"/>
    <w:rsid w:val="00196EE1"/>
    <w:rsid w:val="001A19D3"/>
    <w:rsid w:val="001A2FCD"/>
    <w:rsid w:val="001A50DF"/>
    <w:rsid w:val="001A63B8"/>
    <w:rsid w:val="001A7F06"/>
    <w:rsid w:val="001B205E"/>
    <w:rsid w:val="001B2945"/>
    <w:rsid w:val="001B3AC6"/>
    <w:rsid w:val="001B6319"/>
    <w:rsid w:val="001B7E08"/>
    <w:rsid w:val="001C6352"/>
    <w:rsid w:val="001C642A"/>
    <w:rsid w:val="001D1E5C"/>
    <w:rsid w:val="001D2AAE"/>
    <w:rsid w:val="001D5D4B"/>
    <w:rsid w:val="001D5F1D"/>
    <w:rsid w:val="001D6923"/>
    <w:rsid w:val="001E167A"/>
    <w:rsid w:val="001E2336"/>
    <w:rsid w:val="001E3CF4"/>
    <w:rsid w:val="001E6A58"/>
    <w:rsid w:val="001F483C"/>
    <w:rsid w:val="001F5AF5"/>
    <w:rsid w:val="001F6B4C"/>
    <w:rsid w:val="002053D7"/>
    <w:rsid w:val="00210D15"/>
    <w:rsid w:val="0021182B"/>
    <w:rsid w:val="002148EC"/>
    <w:rsid w:val="002205AF"/>
    <w:rsid w:val="00220CDB"/>
    <w:rsid w:val="00224E04"/>
    <w:rsid w:val="0022689E"/>
    <w:rsid w:val="00230ED9"/>
    <w:rsid w:val="00231A03"/>
    <w:rsid w:val="00232174"/>
    <w:rsid w:val="002323C8"/>
    <w:rsid w:val="00234A5F"/>
    <w:rsid w:val="002410C2"/>
    <w:rsid w:val="002459E6"/>
    <w:rsid w:val="00252B60"/>
    <w:rsid w:val="00254B0B"/>
    <w:rsid w:val="00256D71"/>
    <w:rsid w:val="00260326"/>
    <w:rsid w:val="00260461"/>
    <w:rsid w:val="00262BE5"/>
    <w:rsid w:val="002642C7"/>
    <w:rsid w:val="002669C2"/>
    <w:rsid w:val="0027295C"/>
    <w:rsid w:val="0027432F"/>
    <w:rsid w:val="002751AE"/>
    <w:rsid w:val="002771DA"/>
    <w:rsid w:val="00280105"/>
    <w:rsid w:val="002805FE"/>
    <w:rsid w:val="002837C7"/>
    <w:rsid w:val="002838C6"/>
    <w:rsid w:val="0028542B"/>
    <w:rsid w:val="00290745"/>
    <w:rsid w:val="00290966"/>
    <w:rsid w:val="002915E6"/>
    <w:rsid w:val="00293103"/>
    <w:rsid w:val="0029484E"/>
    <w:rsid w:val="002958CE"/>
    <w:rsid w:val="002A007A"/>
    <w:rsid w:val="002A1256"/>
    <w:rsid w:val="002A29C9"/>
    <w:rsid w:val="002A3BD5"/>
    <w:rsid w:val="002A4E24"/>
    <w:rsid w:val="002A5B41"/>
    <w:rsid w:val="002A6C51"/>
    <w:rsid w:val="002A7859"/>
    <w:rsid w:val="002B041D"/>
    <w:rsid w:val="002B08AE"/>
    <w:rsid w:val="002B0FC4"/>
    <w:rsid w:val="002B2C87"/>
    <w:rsid w:val="002B32BA"/>
    <w:rsid w:val="002C0F62"/>
    <w:rsid w:val="002C2116"/>
    <w:rsid w:val="002C319F"/>
    <w:rsid w:val="002C32ED"/>
    <w:rsid w:val="002C374B"/>
    <w:rsid w:val="002C3ABD"/>
    <w:rsid w:val="002C52FF"/>
    <w:rsid w:val="002C6497"/>
    <w:rsid w:val="002C700D"/>
    <w:rsid w:val="002D1991"/>
    <w:rsid w:val="002D2876"/>
    <w:rsid w:val="002D3750"/>
    <w:rsid w:val="002D57CC"/>
    <w:rsid w:val="002D6342"/>
    <w:rsid w:val="002E5569"/>
    <w:rsid w:val="002E6873"/>
    <w:rsid w:val="002E7671"/>
    <w:rsid w:val="002E7BE9"/>
    <w:rsid w:val="002F1165"/>
    <w:rsid w:val="002F23F2"/>
    <w:rsid w:val="002F7DD2"/>
    <w:rsid w:val="0030015D"/>
    <w:rsid w:val="00300E7C"/>
    <w:rsid w:val="00301C1D"/>
    <w:rsid w:val="00304672"/>
    <w:rsid w:val="00304EB9"/>
    <w:rsid w:val="00305955"/>
    <w:rsid w:val="003071CB"/>
    <w:rsid w:val="00314F7A"/>
    <w:rsid w:val="00316AEA"/>
    <w:rsid w:val="00322C87"/>
    <w:rsid w:val="00325842"/>
    <w:rsid w:val="00331EC5"/>
    <w:rsid w:val="00332E76"/>
    <w:rsid w:val="00336987"/>
    <w:rsid w:val="003401C3"/>
    <w:rsid w:val="00345E90"/>
    <w:rsid w:val="00347A79"/>
    <w:rsid w:val="00350225"/>
    <w:rsid w:val="003532C3"/>
    <w:rsid w:val="00353E1F"/>
    <w:rsid w:val="00354A43"/>
    <w:rsid w:val="00354E7F"/>
    <w:rsid w:val="00354E80"/>
    <w:rsid w:val="00354F32"/>
    <w:rsid w:val="00355773"/>
    <w:rsid w:val="00355C18"/>
    <w:rsid w:val="00356DF4"/>
    <w:rsid w:val="003602BC"/>
    <w:rsid w:val="00361BCE"/>
    <w:rsid w:val="00362B97"/>
    <w:rsid w:val="0036353D"/>
    <w:rsid w:val="00363F01"/>
    <w:rsid w:val="00365E2A"/>
    <w:rsid w:val="0036646B"/>
    <w:rsid w:val="00370E51"/>
    <w:rsid w:val="00370E60"/>
    <w:rsid w:val="00372D20"/>
    <w:rsid w:val="0037542D"/>
    <w:rsid w:val="003755BF"/>
    <w:rsid w:val="00380F96"/>
    <w:rsid w:val="00381081"/>
    <w:rsid w:val="003820C4"/>
    <w:rsid w:val="00384AF0"/>
    <w:rsid w:val="00385162"/>
    <w:rsid w:val="00385AF9"/>
    <w:rsid w:val="003924BB"/>
    <w:rsid w:val="003A16BC"/>
    <w:rsid w:val="003B04AA"/>
    <w:rsid w:val="003B3FBF"/>
    <w:rsid w:val="003B7BF0"/>
    <w:rsid w:val="003C3200"/>
    <w:rsid w:val="003C4224"/>
    <w:rsid w:val="003C53F8"/>
    <w:rsid w:val="003D0516"/>
    <w:rsid w:val="003D194D"/>
    <w:rsid w:val="003D4530"/>
    <w:rsid w:val="003D504A"/>
    <w:rsid w:val="003E005F"/>
    <w:rsid w:val="003E1502"/>
    <w:rsid w:val="003E3212"/>
    <w:rsid w:val="003E39C8"/>
    <w:rsid w:val="003E51F2"/>
    <w:rsid w:val="003E7AB7"/>
    <w:rsid w:val="003F1B86"/>
    <w:rsid w:val="003F630B"/>
    <w:rsid w:val="003F7C88"/>
    <w:rsid w:val="00401CD2"/>
    <w:rsid w:val="00401D28"/>
    <w:rsid w:val="004044D5"/>
    <w:rsid w:val="004067E0"/>
    <w:rsid w:val="0041753B"/>
    <w:rsid w:val="00423D3D"/>
    <w:rsid w:val="004319DB"/>
    <w:rsid w:val="0043268C"/>
    <w:rsid w:val="00435CD6"/>
    <w:rsid w:val="00440EF3"/>
    <w:rsid w:val="004456D0"/>
    <w:rsid w:val="004458D7"/>
    <w:rsid w:val="00447CEC"/>
    <w:rsid w:val="00450AFE"/>
    <w:rsid w:val="00453195"/>
    <w:rsid w:val="004534E6"/>
    <w:rsid w:val="004538F4"/>
    <w:rsid w:val="004557FA"/>
    <w:rsid w:val="00457DD4"/>
    <w:rsid w:val="00460BA3"/>
    <w:rsid w:val="00460C3A"/>
    <w:rsid w:val="00461B2B"/>
    <w:rsid w:val="00467DCD"/>
    <w:rsid w:val="00470341"/>
    <w:rsid w:val="00474AE9"/>
    <w:rsid w:val="004752CB"/>
    <w:rsid w:val="00477295"/>
    <w:rsid w:val="004809EB"/>
    <w:rsid w:val="0048152A"/>
    <w:rsid w:val="00487459"/>
    <w:rsid w:val="004920CA"/>
    <w:rsid w:val="00493E1C"/>
    <w:rsid w:val="00494AB5"/>
    <w:rsid w:val="004A0FD5"/>
    <w:rsid w:val="004A1EE8"/>
    <w:rsid w:val="004A229E"/>
    <w:rsid w:val="004A6BBD"/>
    <w:rsid w:val="004B0127"/>
    <w:rsid w:val="004B49DB"/>
    <w:rsid w:val="004B601A"/>
    <w:rsid w:val="004B6649"/>
    <w:rsid w:val="004B686D"/>
    <w:rsid w:val="004B73B3"/>
    <w:rsid w:val="004C1646"/>
    <w:rsid w:val="004C7E6A"/>
    <w:rsid w:val="004D265A"/>
    <w:rsid w:val="004D5BE8"/>
    <w:rsid w:val="004D6E15"/>
    <w:rsid w:val="004E16AC"/>
    <w:rsid w:val="004E2536"/>
    <w:rsid w:val="004E521A"/>
    <w:rsid w:val="004E74A6"/>
    <w:rsid w:val="004F31F5"/>
    <w:rsid w:val="0050085C"/>
    <w:rsid w:val="0050177E"/>
    <w:rsid w:val="00501B75"/>
    <w:rsid w:val="00503347"/>
    <w:rsid w:val="00504778"/>
    <w:rsid w:val="005075B5"/>
    <w:rsid w:val="005166DB"/>
    <w:rsid w:val="00516766"/>
    <w:rsid w:val="0052383F"/>
    <w:rsid w:val="00523C79"/>
    <w:rsid w:val="00532729"/>
    <w:rsid w:val="00532EB8"/>
    <w:rsid w:val="00546873"/>
    <w:rsid w:val="00551AD0"/>
    <w:rsid w:val="00553D4E"/>
    <w:rsid w:val="005560BC"/>
    <w:rsid w:val="00557029"/>
    <w:rsid w:val="00557B58"/>
    <w:rsid w:val="00557FDB"/>
    <w:rsid w:val="005605EF"/>
    <w:rsid w:val="0056212B"/>
    <w:rsid w:val="00562F4F"/>
    <w:rsid w:val="00570D4B"/>
    <w:rsid w:val="00571054"/>
    <w:rsid w:val="0057571B"/>
    <w:rsid w:val="0058417F"/>
    <w:rsid w:val="00584AEC"/>
    <w:rsid w:val="00584EB0"/>
    <w:rsid w:val="0058745A"/>
    <w:rsid w:val="005933DC"/>
    <w:rsid w:val="005965CB"/>
    <w:rsid w:val="005A1DAB"/>
    <w:rsid w:val="005B31D8"/>
    <w:rsid w:val="005B6377"/>
    <w:rsid w:val="005C0464"/>
    <w:rsid w:val="005C0696"/>
    <w:rsid w:val="005C4DF0"/>
    <w:rsid w:val="005C6794"/>
    <w:rsid w:val="005C6CC2"/>
    <w:rsid w:val="005D027C"/>
    <w:rsid w:val="005D798E"/>
    <w:rsid w:val="005E1A92"/>
    <w:rsid w:val="005E39DB"/>
    <w:rsid w:val="005E6374"/>
    <w:rsid w:val="005E754E"/>
    <w:rsid w:val="005F2621"/>
    <w:rsid w:val="005F286A"/>
    <w:rsid w:val="005F2D31"/>
    <w:rsid w:val="005F5FDC"/>
    <w:rsid w:val="005F6B32"/>
    <w:rsid w:val="0060037B"/>
    <w:rsid w:val="0060256B"/>
    <w:rsid w:val="00602739"/>
    <w:rsid w:val="00603AE8"/>
    <w:rsid w:val="00606A0D"/>
    <w:rsid w:val="00607642"/>
    <w:rsid w:val="00617D20"/>
    <w:rsid w:val="006236A8"/>
    <w:rsid w:val="006364D4"/>
    <w:rsid w:val="0063712B"/>
    <w:rsid w:val="00642F11"/>
    <w:rsid w:val="00642F7C"/>
    <w:rsid w:val="00642FB2"/>
    <w:rsid w:val="00644F16"/>
    <w:rsid w:val="006459FD"/>
    <w:rsid w:val="00645B27"/>
    <w:rsid w:val="0064613E"/>
    <w:rsid w:val="00646581"/>
    <w:rsid w:val="00647866"/>
    <w:rsid w:val="00647BD3"/>
    <w:rsid w:val="006500F8"/>
    <w:rsid w:val="00650A2B"/>
    <w:rsid w:val="0065301D"/>
    <w:rsid w:val="00653A84"/>
    <w:rsid w:val="006549EA"/>
    <w:rsid w:val="006566FA"/>
    <w:rsid w:val="00660514"/>
    <w:rsid w:val="00661316"/>
    <w:rsid w:val="00661B34"/>
    <w:rsid w:val="00663509"/>
    <w:rsid w:val="006653EA"/>
    <w:rsid w:val="00667D1C"/>
    <w:rsid w:val="006713F9"/>
    <w:rsid w:val="00674D1D"/>
    <w:rsid w:val="00675E2E"/>
    <w:rsid w:val="00677856"/>
    <w:rsid w:val="00680205"/>
    <w:rsid w:val="00680F38"/>
    <w:rsid w:val="00683525"/>
    <w:rsid w:val="00685AA6"/>
    <w:rsid w:val="006870C4"/>
    <w:rsid w:val="00687B48"/>
    <w:rsid w:val="0069508C"/>
    <w:rsid w:val="006A1043"/>
    <w:rsid w:val="006A21DF"/>
    <w:rsid w:val="006A391B"/>
    <w:rsid w:val="006A3A57"/>
    <w:rsid w:val="006A453F"/>
    <w:rsid w:val="006A4638"/>
    <w:rsid w:val="006A527D"/>
    <w:rsid w:val="006A6ABF"/>
    <w:rsid w:val="006B3B03"/>
    <w:rsid w:val="006C02F6"/>
    <w:rsid w:val="006C09A6"/>
    <w:rsid w:val="006C1165"/>
    <w:rsid w:val="006C14F5"/>
    <w:rsid w:val="006C2B75"/>
    <w:rsid w:val="006D2CA3"/>
    <w:rsid w:val="006D3000"/>
    <w:rsid w:val="006D310B"/>
    <w:rsid w:val="006D556A"/>
    <w:rsid w:val="006D743B"/>
    <w:rsid w:val="006E0249"/>
    <w:rsid w:val="006F3073"/>
    <w:rsid w:val="006F4B0B"/>
    <w:rsid w:val="00701821"/>
    <w:rsid w:val="007046C3"/>
    <w:rsid w:val="0070620C"/>
    <w:rsid w:val="00710D33"/>
    <w:rsid w:val="00710EFB"/>
    <w:rsid w:val="00711442"/>
    <w:rsid w:val="007123B3"/>
    <w:rsid w:val="00720B7B"/>
    <w:rsid w:val="00720C10"/>
    <w:rsid w:val="00723CC5"/>
    <w:rsid w:val="00725B1C"/>
    <w:rsid w:val="007263ED"/>
    <w:rsid w:val="00730171"/>
    <w:rsid w:val="00733932"/>
    <w:rsid w:val="0073586F"/>
    <w:rsid w:val="00741DE4"/>
    <w:rsid w:val="007424AD"/>
    <w:rsid w:val="00747FCD"/>
    <w:rsid w:val="00760A08"/>
    <w:rsid w:val="0076181B"/>
    <w:rsid w:val="00762406"/>
    <w:rsid w:val="0077075C"/>
    <w:rsid w:val="00775441"/>
    <w:rsid w:val="00780428"/>
    <w:rsid w:val="00780F5C"/>
    <w:rsid w:val="00786B7C"/>
    <w:rsid w:val="00790F9E"/>
    <w:rsid w:val="00794940"/>
    <w:rsid w:val="007A0CE0"/>
    <w:rsid w:val="007A33FC"/>
    <w:rsid w:val="007A3E2D"/>
    <w:rsid w:val="007A4958"/>
    <w:rsid w:val="007B4A7A"/>
    <w:rsid w:val="007B4B56"/>
    <w:rsid w:val="007B5B9F"/>
    <w:rsid w:val="007C12E0"/>
    <w:rsid w:val="007D0841"/>
    <w:rsid w:val="007D4D78"/>
    <w:rsid w:val="007D58A0"/>
    <w:rsid w:val="007D65CE"/>
    <w:rsid w:val="007E6695"/>
    <w:rsid w:val="007F29E3"/>
    <w:rsid w:val="007F4FE3"/>
    <w:rsid w:val="007F796E"/>
    <w:rsid w:val="00802868"/>
    <w:rsid w:val="00805719"/>
    <w:rsid w:val="00805BAA"/>
    <w:rsid w:val="00810133"/>
    <w:rsid w:val="00810980"/>
    <w:rsid w:val="00814564"/>
    <w:rsid w:val="00820953"/>
    <w:rsid w:val="00826D02"/>
    <w:rsid w:val="008276CC"/>
    <w:rsid w:val="00827DBA"/>
    <w:rsid w:val="00830B09"/>
    <w:rsid w:val="00830E0B"/>
    <w:rsid w:val="008312B6"/>
    <w:rsid w:val="00833999"/>
    <w:rsid w:val="008346E3"/>
    <w:rsid w:val="0084478F"/>
    <w:rsid w:val="00853D1A"/>
    <w:rsid w:val="00853D2A"/>
    <w:rsid w:val="00854B11"/>
    <w:rsid w:val="0085699B"/>
    <w:rsid w:val="00856EEC"/>
    <w:rsid w:val="008604CA"/>
    <w:rsid w:val="008608F4"/>
    <w:rsid w:val="00860D71"/>
    <w:rsid w:val="008612AF"/>
    <w:rsid w:val="0086147A"/>
    <w:rsid w:val="0086495A"/>
    <w:rsid w:val="008650A2"/>
    <w:rsid w:val="0086729F"/>
    <w:rsid w:val="00870AB0"/>
    <w:rsid w:val="00874D42"/>
    <w:rsid w:val="00877E0E"/>
    <w:rsid w:val="0088129F"/>
    <w:rsid w:val="00882208"/>
    <w:rsid w:val="00884160"/>
    <w:rsid w:val="00885BC1"/>
    <w:rsid w:val="00893206"/>
    <w:rsid w:val="00895586"/>
    <w:rsid w:val="008A5A98"/>
    <w:rsid w:val="008A6FDF"/>
    <w:rsid w:val="008B4999"/>
    <w:rsid w:val="008B5200"/>
    <w:rsid w:val="008B6220"/>
    <w:rsid w:val="008B6B10"/>
    <w:rsid w:val="008B79EC"/>
    <w:rsid w:val="008C6EC9"/>
    <w:rsid w:val="008C71A2"/>
    <w:rsid w:val="008C7E90"/>
    <w:rsid w:val="008D1DAD"/>
    <w:rsid w:val="008D28AC"/>
    <w:rsid w:val="008D567D"/>
    <w:rsid w:val="008D5F4E"/>
    <w:rsid w:val="008D6516"/>
    <w:rsid w:val="008D77F7"/>
    <w:rsid w:val="008E2F3E"/>
    <w:rsid w:val="008E4D11"/>
    <w:rsid w:val="008E5D43"/>
    <w:rsid w:val="008E78DA"/>
    <w:rsid w:val="008F006A"/>
    <w:rsid w:val="008F79B0"/>
    <w:rsid w:val="008F7F89"/>
    <w:rsid w:val="00900F22"/>
    <w:rsid w:val="009037D2"/>
    <w:rsid w:val="00903B2A"/>
    <w:rsid w:val="009074CE"/>
    <w:rsid w:val="00910BFC"/>
    <w:rsid w:val="0091397A"/>
    <w:rsid w:val="00914BC3"/>
    <w:rsid w:val="00917703"/>
    <w:rsid w:val="00923855"/>
    <w:rsid w:val="00924B1E"/>
    <w:rsid w:val="00931B21"/>
    <w:rsid w:val="00934DA4"/>
    <w:rsid w:val="00935714"/>
    <w:rsid w:val="0093720E"/>
    <w:rsid w:val="00941286"/>
    <w:rsid w:val="00941AB6"/>
    <w:rsid w:val="00941C22"/>
    <w:rsid w:val="00942F5D"/>
    <w:rsid w:val="00945370"/>
    <w:rsid w:val="00945637"/>
    <w:rsid w:val="009478A2"/>
    <w:rsid w:val="009506EE"/>
    <w:rsid w:val="00951349"/>
    <w:rsid w:val="00951F85"/>
    <w:rsid w:val="00956BB5"/>
    <w:rsid w:val="00960077"/>
    <w:rsid w:val="00960690"/>
    <w:rsid w:val="00960969"/>
    <w:rsid w:val="00961775"/>
    <w:rsid w:val="00963725"/>
    <w:rsid w:val="009663C6"/>
    <w:rsid w:val="009670E7"/>
    <w:rsid w:val="00976D38"/>
    <w:rsid w:val="00980046"/>
    <w:rsid w:val="00982642"/>
    <w:rsid w:val="009838E7"/>
    <w:rsid w:val="00985847"/>
    <w:rsid w:val="009908E2"/>
    <w:rsid w:val="00991F7E"/>
    <w:rsid w:val="00992613"/>
    <w:rsid w:val="00997308"/>
    <w:rsid w:val="009A1237"/>
    <w:rsid w:val="009A162E"/>
    <w:rsid w:val="009A20DA"/>
    <w:rsid w:val="009A33EC"/>
    <w:rsid w:val="009A4432"/>
    <w:rsid w:val="009A520A"/>
    <w:rsid w:val="009A752B"/>
    <w:rsid w:val="009B3B31"/>
    <w:rsid w:val="009B3FBB"/>
    <w:rsid w:val="009B4DAB"/>
    <w:rsid w:val="009B56B2"/>
    <w:rsid w:val="009B7BCD"/>
    <w:rsid w:val="009C02DD"/>
    <w:rsid w:val="009C4EC4"/>
    <w:rsid w:val="009C710B"/>
    <w:rsid w:val="009D00F2"/>
    <w:rsid w:val="009D0195"/>
    <w:rsid w:val="009D07E4"/>
    <w:rsid w:val="009D6498"/>
    <w:rsid w:val="009E0666"/>
    <w:rsid w:val="009E3522"/>
    <w:rsid w:val="009E5BE8"/>
    <w:rsid w:val="009F03B6"/>
    <w:rsid w:val="009F6791"/>
    <w:rsid w:val="009F6DCC"/>
    <w:rsid w:val="00A02350"/>
    <w:rsid w:val="00A04DB7"/>
    <w:rsid w:val="00A066C8"/>
    <w:rsid w:val="00A07265"/>
    <w:rsid w:val="00A1229C"/>
    <w:rsid w:val="00A126A6"/>
    <w:rsid w:val="00A165CD"/>
    <w:rsid w:val="00A218AC"/>
    <w:rsid w:val="00A31D4B"/>
    <w:rsid w:val="00A32C66"/>
    <w:rsid w:val="00A33BFB"/>
    <w:rsid w:val="00A34D01"/>
    <w:rsid w:val="00A4111D"/>
    <w:rsid w:val="00A42406"/>
    <w:rsid w:val="00A4360C"/>
    <w:rsid w:val="00A45537"/>
    <w:rsid w:val="00A455D4"/>
    <w:rsid w:val="00A46F97"/>
    <w:rsid w:val="00A54BD2"/>
    <w:rsid w:val="00A6008C"/>
    <w:rsid w:val="00A62F3F"/>
    <w:rsid w:val="00A669FB"/>
    <w:rsid w:val="00A66B6A"/>
    <w:rsid w:val="00A70DCB"/>
    <w:rsid w:val="00A7713B"/>
    <w:rsid w:val="00A80DDE"/>
    <w:rsid w:val="00A84BAC"/>
    <w:rsid w:val="00A84D09"/>
    <w:rsid w:val="00A86229"/>
    <w:rsid w:val="00A9146B"/>
    <w:rsid w:val="00A91D2C"/>
    <w:rsid w:val="00A94C29"/>
    <w:rsid w:val="00A94E11"/>
    <w:rsid w:val="00A9727F"/>
    <w:rsid w:val="00AA0A77"/>
    <w:rsid w:val="00AA0A7A"/>
    <w:rsid w:val="00AA377F"/>
    <w:rsid w:val="00AA3988"/>
    <w:rsid w:val="00AA3A13"/>
    <w:rsid w:val="00AB057C"/>
    <w:rsid w:val="00AB3150"/>
    <w:rsid w:val="00AB38F1"/>
    <w:rsid w:val="00AB3F28"/>
    <w:rsid w:val="00AB4C18"/>
    <w:rsid w:val="00AB71EF"/>
    <w:rsid w:val="00AC0AF0"/>
    <w:rsid w:val="00AC3091"/>
    <w:rsid w:val="00AC7103"/>
    <w:rsid w:val="00AD0291"/>
    <w:rsid w:val="00AD0D4A"/>
    <w:rsid w:val="00AD2FBE"/>
    <w:rsid w:val="00AD4521"/>
    <w:rsid w:val="00AD56DB"/>
    <w:rsid w:val="00AD6922"/>
    <w:rsid w:val="00AE2531"/>
    <w:rsid w:val="00AE257B"/>
    <w:rsid w:val="00AE4B7C"/>
    <w:rsid w:val="00AE4CA9"/>
    <w:rsid w:val="00AE58AD"/>
    <w:rsid w:val="00AE7868"/>
    <w:rsid w:val="00AF2F01"/>
    <w:rsid w:val="00AF31BB"/>
    <w:rsid w:val="00AF49CA"/>
    <w:rsid w:val="00AF62DE"/>
    <w:rsid w:val="00B05023"/>
    <w:rsid w:val="00B05933"/>
    <w:rsid w:val="00B11121"/>
    <w:rsid w:val="00B11BF4"/>
    <w:rsid w:val="00B142B4"/>
    <w:rsid w:val="00B1496A"/>
    <w:rsid w:val="00B200AF"/>
    <w:rsid w:val="00B210EE"/>
    <w:rsid w:val="00B226EA"/>
    <w:rsid w:val="00B2310D"/>
    <w:rsid w:val="00B2453C"/>
    <w:rsid w:val="00B25633"/>
    <w:rsid w:val="00B25FC9"/>
    <w:rsid w:val="00B31FEB"/>
    <w:rsid w:val="00B326D3"/>
    <w:rsid w:val="00B332E2"/>
    <w:rsid w:val="00B352E8"/>
    <w:rsid w:val="00B42A99"/>
    <w:rsid w:val="00B451A4"/>
    <w:rsid w:val="00B46486"/>
    <w:rsid w:val="00B50521"/>
    <w:rsid w:val="00B5747F"/>
    <w:rsid w:val="00B60321"/>
    <w:rsid w:val="00B6055B"/>
    <w:rsid w:val="00B60840"/>
    <w:rsid w:val="00B61476"/>
    <w:rsid w:val="00B62EDF"/>
    <w:rsid w:val="00B64962"/>
    <w:rsid w:val="00B67E43"/>
    <w:rsid w:val="00B70A4E"/>
    <w:rsid w:val="00B719E8"/>
    <w:rsid w:val="00B74E54"/>
    <w:rsid w:val="00B764FB"/>
    <w:rsid w:val="00B7700E"/>
    <w:rsid w:val="00B772E9"/>
    <w:rsid w:val="00B77FF0"/>
    <w:rsid w:val="00B8071C"/>
    <w:rsid w:val="00B82FC3"/>
    <w:rsid w:val="00B866BB"/>
    <w:rsid w:val="00B9140A"/>
    <w:rsid w:val="00B925D5"/>
    <w:rsid w:val="00B93580"/>
    <w:rsid w:val="00B938FC"/>
    <w:rsid w:val="00B93F95"/>
    <w:rsid w:val="00B957DF"/>
    <w:rsid w:val="00B95912"/>
    <w:rsid w:val="00B96156"/>
    <w:rsid w:val="00B9760E"/>
    <w:rsid w:val="00BA1BB4"/>
    <w:rsid w:val="00BB61BF"/>
    <w:rsid w:val="00BB62EA"/>
    <w:rsid w:val="00BB62F1"/>
    <w:rsid w:val="00BB79E5"/>
    <w:rsid w:val="00BC1AC8"/>
    <w:rsid w:val="00BC41E5"/>
    <w:rsid w:val="00BC65CB"/>
    <w:rsid w:val="00BC669D"/>
    <w:rsid w:val="00BD2B2F"/>
    <w:rsid w:val="00BD38B1"/>
    <w:rsid w:val="00BD5DBA"/>
    <w:rsid w:val="00BD68C9"/>
    <w:rsid w:val="00BE0DB1"/>
    <w:rsid w:val="00BE684E"/>
    <w:rsid w:val="00BE7448"/>
    <w:rsid w:val="00BE7D51"/>
    <w:rsid w:val="00BF4384"/>
    <w:rsid w:val="00BF4AA3"/>
    <w:rsid w:val="00C028D2"/>
    <w:rsid w:val="00C031D0"/>
    <w:rsid w:val="00C05DAD"/>
    <w:rsid w:val="00C075B2"/>
    <w:rsid w:val="00C07CFB"/>
    <w:rsid w:val="00C110B2"/>
    <w:rsid w:val="00C13C8A"/>
    <w:rsid w:val="00C164FB"/>
    <w:rsid w:val="00C17215"/>
    <w:rsid w:val="00C2018F"/>
    <w:rsid w:val="00C22B81"/>
    <w:rsid w:val="00C30E53"/>
    <w:rsid w:val="00C40594"/>
    <w:rsid w:val="00C4143A"/>
    <w:rsid w:val="00C417BA"/>
    <w:rsid w:val="00C45171"/>
    <w:rsid w:val="00C47E1B"/>
    <w:rsid w:val="00C52B29"/>
    <w:rsid w:val="00C54EE8"/>
    <w:rsid w:val="00C608AC"/>
    <w:rsid w:val="00C621E2"/>
    <w:rsid w:val="00C62B8A"/>
    <w:rsid w:val="00C62E68"/>
    <w:rsid w:val="00C633EB"/>
    <w:rsid w:val="00C66AB0"/>
    <w:rsid w:val="00C71740"/>
    <w:rsid w:val="00C726AF"/>
    <w:rsid w:val="00C732E7"/>
    <w:rsid w:val="00C73C8E"/>
    <w:rsid w:val="00C80B1A"/>
    <w:rsid w:val="00C80B36"/>
    <w:rsid w:val="00C82822"/>
    <w:rsid w:val="00C82D5C"/>
    <w:rsid w:val="00C86A9F"/>
    <w:rsid w:val="00C87725"/>
    <w:rsid w:val="00C90F4B"/>
    <w:rsid w:val="00C9251D"/>
    <w:rsid w:val="00C94171"/>
    <w:rsid w:val="00C95FC6"/>
    <w:rsid w:val="00C977AC"/>
    <w:rsid w:val="00CA1775"/>
    <w:rsid w:val="00CA2775"/>
    <w:rsid w:val="00CA4D6D"/>
    <w:rsid w:val="00CA78BE"/>
    <w:rsid w:val="00CA7B70"/>
    <w:rsid w:val="00CB2877"/>
    <w:rsid w:val="00CB64B4"/>
    <w:rsid w:val="00CB6BAA"/>
    <w:rsid w:val="00CC2AAC"/>
    <w:rsid w:val="00CC3310"/>
    <w:rsid w:val="00CC3BD0"/>
    <w:rsid w:val="00CD25C1"/>
    <w:rsid w:val="00CD26B9"/>
    <w:rsid w:val="00CD2B5B"/>
    <w:rsid w:val="00CD477A"/>
    <w:rsid w:val="00CD7FF7"/>
    <w:rsid w:val="00CE41F4"/>
    <w:rsid w:val="00CE7DA3"/>
    <w:rsid w:val="00CF3662"/>
    <w:rsid w:val="00CF49C1"/>
    <w:rsid w:val="00D040D7"/>
    <w:rsid w:val="00D0427D"/>
    <w:rsid w:val="00D12374"/>
    <w:rsid w:val="00D1248A"/>
    <w:rsid w:val="00D12BF1"/>
    <w:rsid w:val="00D14FEF"/>
    <w:rsid w:val="00D16796"/>
    <w:rsid w:val="00D1694B"/>
    <w:rsid w:val="00D2236A"/>
    <w:rsid w:val="00D2344F"/>
    <w:rsid w:val="00D2353D"/>
    <w:rsid w:val="00D23641"/>
    <w:rsid w:val="00D243B7"/>
    <w:rsid w:val="00D26825"/>
    <w:rsid w:val="00D33CE9"/>
    <w:rsid w:val="00D36187"/>
    <w:rsid w:val="00D366AB"/>
    <w:rsid w:val="00D37BF4"/>
    <w:rsid w:val="00D406A0"/>
    <w:rsid w:val="00D41F25"/>
    <w:rsid w:val="00D42D72"/>
    <w:rsid w:val="00D5726D"/>
    <w:rsid w:val="00D57608"/>
    <w:rsid w:val="00D61C74"/>
    <w:rsid w:val="00D61FFA"/>
    <w:rsid w:val="00D625F2"/>
    <w:rsid w:val="00D64135"/>
    <w:rsid w:val="00D65952"/>
    <w:rsid w:val="00D73166"/>
    <w:rsid w:val="00D745ED"/>
    <w:rsid w:val="00D77525"/>
    <w:rsid w:val="00D810A3"/>
    <w:rsid w:val="00D8406F"/>
    <w:rsid w:val="00D859BA"/>
    <w:rsid w:val="00D87580"/>
    <w:rsid w:val="00D90353"/>
    <w:rsid w:val="00D94C3C"/>
    <w:rsid w:val="00D95A2E"/>
    <w:rsid w:val="00DA15FE"/>
    <w:rsid w:val="00DA4D25"/>
    <w:rsid w:val="00DA4F58"/>
    <w:rsid w:val="00DA7DD3"/>
    <w:rsid w:val="00DB0072"/>
    <w:rsid w:val="00DB2DEF"/>
    <w:rsid w:val="00DB32F1"/>
    <w:rsid w:val="00DB3CB3"/>
    <w:rsid w:val="00DB54AA"/>
    <w:rsid w:val="00DB61DE"/>
    <w:rsid w:val="00DB7C87"/>
    <w:rsid w:val="00DC0FA0"/>
    <w:rsid w:val="00DC1545"/>
    <w:rsid w:val="00DC3E69"/>
    <w:rsid w:val="00DC4289"/>
    <w:rsid w:val="00DC4C3C"/>
    <w:rsid w:val="00DC61D1"/>
    <w:rsid w:val="00DC78CF"/>
    <w:rsid w:val="00DC79DC"/>
    <w:rsid w:val="00DE0050"/>
    <w:rsid w:val="00DE21F8"/>
    <w:rsid w:val="00DE2D71"/>
    <w:rsid w:val="00DE4FA3"/>
    <w:rsid w:val="00DF007D"/>
    <w:rsid w:val="00DF101E"/>
    <w:rsid w:val="00DF6E49"/>
    <w:rsid w:val="00DF716A"/>
    <w:rsid w:val="00E00830"/>
    <w:rsid w:val="00E01227"/>
    <w:rsid w:val="00E01706"/>
    <w:rsid w:val="00E017C8"/>
    <w:rsid w:val="00E05D88"/>
    <w:rsid w:val="00E07F0C"/>
    <w:rsid w:val="00E130DC"/>
    <w:rsid w:val="00E16B3B"/>
    <w:rsid w:val="00E201D8"/>
    <w:rsid w:val="00E206DF"/>
    <w:rsid w:val="00E2093B"/>
    <w:rsid w:val="00E21963"/>
    <w:rsid w:val="00E235B1"/>
    <w:rsid w:val="00E24084"/>
    <w:rsid w:val="00E261FC"/>
    <w:rsid w:val="00E2785D"/>
    <w:rsid w:val="00E3014F"/>
    <w:rsid w:val="00E32E0D"/>
    <w:rsid w:val="00E37AAE"/>
    <w:rsid w:val="00E44296"/>
    <w:rsid w:val="00E519B3"/>
    <w:rsid w:val="00E543A1"/>
    <w:rsid w:val="00E54C80"/>
    <w:rsid w:val="00E56DA9"/>
    <w:rsid w:val="00E57CB0"/>
    <w:rsid w:val="00E616A6"/>
    <w:rsid w:val="00E628B1"/>
    <w:rsid w:val="00E63714"/>
    <w:rsid w:val="00E641A7"/>
    <w:rsid w:val="00E658A3"/>
    <w:rsid w:val="00E65B21"/>
    <w:rsid w:val="00E70076"/>
    <w:rsid w:val="00E7420A"/>
    <w:rsid w:val="00E759AF"/>
    <w:rsid w:val="00E76417"/>
    <w:rsid w:val="00E77712"/>
    <w:rsid w:val="00E77F0C"/>
    <w:rsid w:val="00E800A6"/>
    <w:rsid w:val="00E804FB"/>
    <w:rsid w:val="00E80C65"/>
    <w:rsid w:val="00E830BB"/>
    <w:rsid w:val="00E83F6E"/>
    <w:rsid w:val="00E873C2"/>
    <w:rsid w:val="00E87AB4"/>
    <w:rsid w:val="00E930D6"/>
    <w:rsid w:val="00E93977"/>
    <w:rsid w:val="00EA3DE6"/>
    <w:rsid w:val="00EA44B4"/>
    <w:rsid w:val="00EB1CB4"/>
    <w:rsid w:val="00EB66BB"/>
    <w:rsid w:val="00EB6FD3"/>
    <w:rsid w:val="00EB72D9"/>
    <w:rsid w:val="00EC2168"/>
    <w:rsid w:val="00EC26C1"/>
    <w:rsid w:val="00EC334F"/>
    <w:rsid w:val="00EC35A8"/>
    <w:rsid w:val="00EC4438"/>
    <w:rsid w:val="00EC5C1B"/>
    <w:rsid w:val="00EC74A9"/>
    <w:rsid w:val="00ED07D2"/>
    <w:rsid w:val="00ED1447"/>
    <w:rsid w:val="00ED1844"/>
    <w:rsid w:val="00ED504A"/>
    <w:rsid w:val="00ED5423"/>
    <w:rsid w:val="00ED67A9"/>
    <w:rsid w:val="00ED793D"/>
    <w:rsid w:val="00ED7ADC"/>
    <w:rsid w:val="00ED7B59"/>
    <w:rsid w:val="00EE2694"/>
    <w:rsid w:val="00EE2867"/>
    <w:rsid w:val="00EE6E7D"/>
    <w:rsid w:val="00EF27CA"/>
    <w:rsid w:val="00EF5851"/>
    <w:rsid w:val="00F0679F"/>
    <w:rsid w:val="00F07BE0"/>
    <w:rsid w:val="00F11028"/>
    <w:rsid w:val="00F12213"/>
    <w:rsid w:val="00F126FE"/>
    <w:rsid w:val="00F12F26"/>
    <w:rsid w:val="00F13409"/>
    <w:rsid w:val="00F13C66"/>
    <w:rsid w:val="00F14B9E"/>
    <w:rsid w:val="00F15B11"/>
    <w:rsid w:val="00F207B7"/>
    <w:rsid w:val="00F23B69"/>
    <w:rsid w:val="00F24C74"/>
    <w:rsid w:val="00F358BC"/>
    <w:rsid w:val="00F35C6A"/>
    <w:rsid w:val="00F4299D"/>
    <w:rsid w:val="00F432C6"/>
    <w:rsid w:val="00F43A1F"/>
    <w:rsid w:val="00F44846"/>
    <w:rsid w:val="00F44C92"/>
    <w:rsid w:val="00F45AB0"/>
    <w:rsid w:val="00F53403"/>
    <w:rsid w:val="00F541A5"/>
    <w:rsid w:val="00F552B3"/>
    <w:rsid w:val="00F630FF"/>
    <w:rsid w:val="00F64098"/>
    <w:rsid w:val="00F64EAC"/>
    <w:rsid w:val="00F6532B"/>
    <w:rsid w:val="00F70018"/>
    <w:rsid w:val="00F70E96"/>
    <w:rsid w:val="00F737AE"/>
    <w:rsid w:val="00F76552"/>
    <w:rsid w:val="00F810EA"/>
    <w:rsid w:val="00F82D1A"/>
    <w:rsid w:val="00F970D5"/>
    <w:rsid w:val="00FA21E7"/>
    <w:rsid w:val="00FA4062"/>
    <w:rsid w:val="00FA679B"/>
    <w:rsid w:val="00FB0DA2"/>
    <w:rsid w:val="00FB11F1"/>
    <w:rsid w:val="00FB35E8"/>
    <w:rsid w:val="00FB54BA"/>
    <w:rsid w:val="00FC2093"/>
    <w:rsid w:val="00FD2A63"/>
    <w:rsid w:val="00FD2ABF"/>
    <w:rsid w:val="00FD3218"/>
    <w:rsid w:val="00FE28F5"/>
    <w:rsid w:val="00FE3017"/>
    <w:rsid w:val="00FE44BE"/>
    <w:rsid w:val="00FE671B"/>
    <w:rsid w:val="00FF2818"/>
    <w:rsid w:val="00FF4374"/>
    <w:rsid w:val="00FF66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BA7956"/>
  <w15:chartTrackingRefBased/>
  <w15:docId w15:val="{ACACCCE1-2513-4D1D-B3E9-4DF07173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suppressAutoHyphens/>
    </w:pPr>
    <w:rPr>
      <w:sz w:val="24"/>
      <w:szCs w:val="24"/>
    </w:rPr>
  </w:style>
  <w:style w:type="paragraph" w:styleId="Nagwek1">
    <w:name w:val="heading 1"/>
    <w:basedOn w:val="Normalny"/>
    <w:qFormat/>
    <w:pPr>
      <w:keepNext/>
      <w:jc w:val="center"/>
      <w:outlineLvl w:val="0"/>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TekstpodstawowyZnak">
    <w:name w:val="Tekst podstawowy Znak"/>
    <w:rPr>
      <w:sz w:val="24"/>
      <w:lang w:val="pl-PL" w:eastAsia="pl-PL" w:bidi="ar-SA"/>
    </w:rPr>
  </w:style>
  <w:style w:type="character" w:customStyle="1" w:styleId="Numerstrony1">
    <w:name w:val="Numer strony1"/>
    <w:basedOn w:val="Domylnaczcionkaakapitu1"/>
  </w:style>
  <w:style w:type="character" w:customStyle="1" w:styleId="Pogrubienie1">
    <w:name w:val="Pogrubienie1"/>
    <w:rPr>
      <w:b/>
      <w:bCs/>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style>
  <w:style w:type="character" w:customStyle="1" w:styleId="TematkomentarzaZnak">
    <w:name w:val="Temat komentarza Znak"/>
    <w:rPr>
      <w:b/>
      <w:bCs/>
    </w:rPr>
  </w:style>
  <w:style w:type="character" w:customStyle="1" w:styleId="TekstdymkaZnak">
    <w:name w:val="Tekst dymka Znak"/>
    <w:rPr>
      <w:rFonts w:ascii="Tahoma" w:hAnsi="Tahoma" w:cs="Tahoma"/>
      <w:sz w:val="16"/>
      <w:szCs w:val="16"/>
    </w:rPr>
  </w:style>
  <w:style w:type="character" w:customStyle="1" w:styleId="NagwekZnak">
    <w:name w:val="Nagłówek Znak"/>
    <w:rPr>
      <w:sz w:val="24"/>
      <w:szCs w:val="24"/>
    </w:rPr>
  </w:style>
  <w:style w:type="character" w:customStyle="1" w:styleId="StopkaZnak">
    <w:name w:val="Stopka Znak"/>
    <w:basedOn w:val="Domylnaczcionkaakapitu1"/>
  </w:style>
  <w:style w:type="character" w:customStyle="1" w:styleId="FootnoteCharacters">
    <w:name w:val="Footnote Characters"/>
    <w:rPr>
      <w:vertAlign w:val="superscript"/>
    </w:rPr>
  </w:style>
  <w:style w:type="character" w:styleId="Odwoanieprzypisudolnego">
    <w:name w:val="footnote reference"/>
    <w:rPr>
      <w:vertAlign w:val="superscript"/>
    </w:rPr>
  </w:style>
  <w:style w:type="character" w:customStyle="1" w:styleId="TekstprzypisukocowegoZnak">
    <w:name w:val="Tekst przypisu końcowego Znak"/>
    <w:basedOn w:val="Domylnaczcionkaakapitu1"/>
  </w:style>
  <w:style w:type="character" w:customStyle="1" w:styleId="EndnoteCharacters">
    <w:name w:val="Endnote Characters"/>
    <w:rPr>
      <w:vertAlign w:val="superscript"/>
    </w:rPr>
  </w:style>
  <w:style w:type="character" w:styleId="Odwoanieprzypisukocowego">
    <w:name w:val="endnote reference"/>
    <w:rPr>
      <w:vertAlign w:val="superscript"/>
    </w:rPr>
  </w:style>
  <w:style w:type="character" w:styleId="Uwydatnienie">
    <w:name w:val="Emphasis"/>
    <w:qFormat/>
    <w:rPr>
      <w:i/>
      <w:iCs/>
    </w:rPr>
  </w:style>
  <w:style w:type="character" w:styleId="Hipercze">
    <w:name w:val="Hyperlink"/>
    <w:rPr>
      <w:color w:val="0000FF"/>
      <w:u w:val="single"/>
    </w:rPr>
  </w:style>
  <w:style w:type="character" w:customStyle="1" w:styleId="info-list-value-uzasadnienie">
    <w:name w:val="info-list-value-uzasadnienie"/>
    <w:basedOn w:val="Domylnaczcionkaakapitu1"/>
  </w:style>
  <w:style w:type="character" w:customStyle="1" w:styleId="highlight">
    <w:name w:val="highlight"/>
    <w:basedOn w:val="Domylnaczcionkaakapitu1"/>
  </w:style>
  <w:style w:type="character" w:customStyle="1" w:styleId="warheader">
    <w:name w:val="war_header"/>
    <w:basedOn w:val="Domylnaczcionkaakapitu1"/>
  </w:style>
  <w:style w:type="character" w:customStyle="1" w:styleId="TekstpodstawowyzwciciemZnak">
    <w:name w:val="Tekst podstawowy z wcięciem Znak"/>
    <w:rPr>
      <w:sz w:val="24"/>
      <w:szCs w:val="24"/>
      <w:lang w:val="pl-PL" w:eastAsia="pl-PL" w:bidi="ar-SA"/>
    </w:rPr>
  </w:style>
  <w:style w:type="character" w:customStyle="1" w:styleId="AkapitzlistZnak">
    <w:name w:val="Akapit z listą Znak"/>
    <w:aliases w:val="Obiekt Znak,Wyliczanie Znak,List Paragraph Znak,Akapit z listą1 Znak,Nagłówek_JP Znak,normalny tekst Znak,Akapit z listą4 Znak,List Paragraph1 Znak,Akapit z listą31 Znak,Numerowanie Znak,BulletC Znak,Akapit z listą11 Znak"/>
    <w:qFormat/>
    <w:rPr>
      <w:sz w:val="24"/>
      <w:szCs w:val="24"/>
    </w:rPr>
  </w:style>
  <w:style w:type="character" w:customStyle="1" w:styleId="alb">
    <w:name w:val="a_lb"/>
    <w:basedOn w:val="Domylnaczcionkaakapitu1"/>
  </w:style>
  <w:style w:type="character" w:customStyle="1" w:styleId="ListLabel1">
    <w:name w:val="ListLabel 1"/>
    <w:rPr>
      <w:lang w:val="en-US"/>
    </w:rPr>
  </w:style>
  <w:style w:type="character" w:customStyle="1" w:styleId="ListLabel2">
    <w:name w:val="ListLabel 2"/>
    <w:rPr>
      <w:u w:val="none"/>
    </w:rPr>
  </w:style>
  <w:style w:type="character" w:customStyle="1" w:styleId="ListLabel3">
    <w:name w:val="ListLabel 3"/>
    <w:rPr>
      <w:color w:val="auto"/>
      <w:sz w:val="24"/>
      <w:szCs w:val="24"/>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color w:val="auto"/>
      <w:sz w:val="24"/>
      <w:szCs w:val="24"/>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sz w:val="20"/>
      <w:szCs w:val="20"/>
    </w:rPr>
  </w:style>
  <w:style w:type="character" w:customStyle="1" w:styleId="ListLabel21">
    <w:name w:val="ListLabel 21"/>
    <w:rPr>
      <w:sz w:val="20"/>
      <w:szCs w:val="20"/>
    </w:rPr>
  </w:style>
  <w:style w:type="character" w:customStyle="1" w:styleId="ListLabel22">
    <w:name w:val="ListLabel 22"/>
    <w:rPr>
      <w:sz w:val="20"/>
      <w:szCs w:val="20"/>
    </w:rPr>
  </w:style>
  <w:style w:type="character" w:customStyle="1" w:styleId="ListLabel23">
    <w:name w:val="ListLabel 23"/>
    <w:rPr>
      <w:sz w:val="24"/>
      <w:szCs w:val="20"/>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sz w:val="16"/>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sz w:val="16"/>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sz w:val="16"/>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eastAsia="Times New Roman" w:cs="Arial"/>
      <w:sz w:val="24"/>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rFonts w:cs="Courier New"/>
    </w:rPr>
  </w:style>
  <w:style w:type="character" w:customStyle="1" w:styleId="ListLabel43">
    <w:name w:val="ListLabel 43"/>
    <w:rPr>
      <w:rFonts w:cs="Courier New"/>
    </w:rPr>
  </w:style>
  <w:style w:type="character" w:customStyle="1" w:styleId="ListLabel44">
    <w:name w:val="ListLabel 44"/>
    <w:rPr>
      <w:rFonts w:cs="Courier New"/>
    </w:rPr>
  </w:style>
  <w:style w:type="character" w:customStyle="1" w:styleId="ListLabel45">
    <w:name w:val="ListLabel 45"/>
    <w:rPr>
      <w:rFonts w:cs="Courier New"/>
    </w:rPr>
  </w:style>
  <w:style w:type="character" w:customStyle="1" w:styleId="ListLabel46">
    <w:name w:val="ListLabel 46"/>
    <w:rPr>
      <w:rFonts w:cs="Courier New"/>
    </w:rPr>
  </w:style>
  <w:style w:type="character" w:customStyle="1" w:styleId="ListLabel47">
    <w:name w:val="ListLabel 47"/>
    <w:rPr>
      <w:rFonts w:cs="Courier New"/>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ListLabel50">
    <w:name w:val="ListLabel 50"/>
    <w:rPr>
      <w:rFonts w:cs="Courier New"/>
    </w:rPr>
  </w:style>
  <w:style w:type="character" w:customStyle="1" w:styleId="ListLabel51">
    <w:name w:val="ListLabel 51"/>
    <w:rPr>
      <w:rFonts w:cs="Courier New"/>
    </w:rPr>
  </w:style>
  <w:style w:type="character" w:customStyle="1" w:styleId="ListLabel52">
    <w:name w:val="ListLabel 52"/>
    <w:rPr>
      <w:rFonts w:cs="Courier New"/>
    </w:rPr>
  </w:style>
  <w:style w:type="character" w:customStyle="1" w:styleId="ListLabel53">
    <w:name w:val="ListLabel 53"/>
    <w:rPr>
      <w:rFonts w:cs="Courier New"/>
    </w:rPr>
  </w:style>
  <w:style w:type="character" w:customStyle="1" w:styleId="ListLabel54">
    <w:name w:val="ListLabel 54"/>
    <w:rPr>
      <w:rFonts w:cs="Courier New"/>
    </w:rPr>
  </w:style>
  <w:style w:type="paragraph" w:customStyle="1" w:styleId="Heading">
    <w:name w:val="Heading"/>
    <w:basedOn w:val="Normalny"/>
    <w:next w:val="Tekstpodstawowy"/>
    <w:pPr>
      <w:keepNext/>
      <w:spacing w:before="240" w:after="120"/>
    </w:pPr>
    <w:rPr>
      <w:rFonts w:ascii="Liberation Sans" w:eastAsia="DejaVu Sans" w:hAnsi="Liberation Sans" w:cs="DejaVu Sans"/>
      <w:sz w:val="28"/>
      <w:szCs w:val="28"/>
    </w:rPr>
  </w:style>
  <w:style w:type="paragraph" w:styleId="Tekstpodstawowy">
    <w:name w:val="Body Text"/>
    <w:basedOn w:val="Normalny"/>
    <w:rPr>
      <w:szCs w:val="20"/>
    </w:r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pPr>
      <w:suppressLineNumbers/>
    </w:pPr>
  </w:style>
  <w:style w:type="paragraph" w:styleId="Stopka">
    <w:name w:val="footer"/>
    <w:basedOn w:val="Normalny"/>
    <w:pPr>
      <w:tabs>
        <w:tab w:val="center" w:pos="4536"/>
        <w:tab w:val="right" w:pos="9072"/>
      </w:tabs>
    </w:pPr>
    <w:rPr>
      <w:sz w:val="20"/>
      <w:szCs w:val="20"/>
    </w:rPr>
  </w:style>
  <w:style w:type="paragraph" w:customStyle="1" w:styleId="Znak">
    <w:name w:val="Znak"/>
    <w:basedOn w:val="Normalny"/>
  </w:style>
  <w:style w:type="paragraph" w:customStyle="1" w:styleId="Tekstkomentarza1">
    <w:name w:val="Tekst komentarza1"/>
    <w:basedOn w:val="Normalny"/>
    <w:rPr>
      <w:sz w:val="20"/>
      <w:szCs w:val="20"/>
    </w:rPr>
  </w:style>
  <w:style w:type="paragraph" w:customStyle="1" w:styleId="Tematkomentarza1">
    <w:name w:val="Temat komentarza1"/>
    <w:basedOn w:val="Tekstkomentarza1"/>
    <w:rPr>
      <w:b/>
      <w:bCs/>
    </w:rPr>
  </w:style>
  <w:style w:type="paragraph" w:customStyle="1" w:styleId="Tekstdymka1">
    <w:name w:val="Tekst dymka1"/>
    <w:basedOn w:val="Normalny"/>
    <w:rPr>
      <w:rFonts w:ascii="Tahoma" w:hAnsi="Tahoma" w:cs="Tahoma"/>
      <w:sz w:val="16"/>
      <w:szCs w:val="16"/>
    </w:rPr>
  </w:style>
  <w:style w:type="paragraph" w:styleId="Nagwek">
    <w:name w:val="header"/>
    <w:basedOn w:val="Normalny"/>
    <w:pPr>
      <w:tabs>
        <w:tab w:val="center" w:pos="4536"/>
        <w:tab w:val="right" w:pos="9072"/>
      </w:tabs>
    </w:pPr>
  </w:style>
  <w:style w:type="paragraph" w:styleId="Tekstprzypisudolnego">
    <w:name w:val="footnote text"/>
    <w:basedOn w:val="Normalny"/>
    <w:rPr>
      <w:sz w:val="20"/>
      <w:szCs w:val="20"/>
    </w:rPr>
  </w:style>
  <w:style w:type="paragraph" w:customStyle="1" w:styleId="Mapadokumentu1">
    <w:name w:val="Mapa dokumentu1"/>
    <w:basedOn w:val="Normalny"/>
    <w:pPr>
      <w:shd w:val="clear" w:color="auto" w:fill="000080"/>
    </w:pPr>
    <w:rPr>
      <w:rFonts w:ascii="Tahoma" w:hAnsi="Tahoma" w:cs="Tahoma"/>
      <w:sz w:val="20"/>
      <w:szCs w:val="20"/>
    </w:rPr>
  </w:style>
  <w:style w:type="paragraph" w:customStyle="1" w:styleId="Akapitzlist1">
    <w:name w:val="Akapit z listą1"/>
    <w:basedOn w:val="Normalny"/>
    <w:pPr>
      <w:ind w:left="720"/>
      <w:contextualSpacing/>
    </w:pPr>
  </w:style>
  <w:style w:type="paragraph" w:styleId="Tekstprzypisukocowego">
    <w:name w:val="endnote text"/>
    <w:basedOn w:val="Normalny"/>
    <w:rPr>
      <w:sz w:val="20"/>
      <w:szCs w:val="20"/>
    </w:rPr>
  </w:style>
  <w:style w:type="paragraph" w:customStyle="1" w:styleId="Legenda1">
    <w:name w:val="Legenda1"/>
    <w:basedOn w:val="Normalny"/>
    <w:pPr>
      <w:spacing w:after="200"/>
    </w:pPr>
    <w:rPr>
      <w:b/>
      <w:bCs/>
      <w:color w:val="4F81BD"/>
      <w:sz w:val="18"/>
      <w:szCs w:val="18"/>
    </w:rPr>
  </w:style>
  <w:style w:type="paragraph" w:customStyle="1" w:styleId="Tekstpodstawowywcity1">
    <w:name w:val="Tekst podstawowy wcięty1"/>
    <w:basedOn w:val="Tekstpodstawowy"/>
    <w:pPr>
      <w:ind w:firstLine="360"/>
    </w:pPr>
    <w:rPr>
      <w:szCs w:val="24"/>
    </w:rPr>
  </w:style>
  <w:style w:type="paragraph" w:customStyle="1" w:styleId="Bezodstpw1">
    <w:name w:val="Bez odstępów1"/>
    <w:pPr>
      <w:suppressAutoHyphens/>
    </w:pPr>
    <w:rPr>
      <w:sz w:val="24"/>
      <w:szCs w:val="24"/>
    </w:rPr>
  </w:style>
  <w:style w:type="paragraph" w:styleId="NormalnyWeb">
    <w:name w:val="Normal (Web)"/>
    <w:basedOn w:val="Normalny"/>
    <w:rsid w:val="002805FE"/>
    <w:pPr>
      <w:suppressAutoHyphens w:val="0"/>
      <w:spacing w:before="100" w:beforeAutospacing="1" w:after="119"/>
    </w:pPr>
  </w:style>
  <w:style w:type="paragraph" w:styleId="Akapitzlist">
    <w:name w:val="List Paragraph"/>
    <w:aliases w:val="Obiekt,Wyliczanie,List Paragraph,Nagłówek_JP,normalny tekst,Akapit z listą4,List Paragraph1,Akapit z listą31,Numerowanie,BulletC,Akapit z listą11,Bullets,Kolorowa lista — akcent 11,normalny,Wypunktowanie,EST_akapit z listą,Akapit z listą3"/>
    <w:basedOn w:val="Normalny"/>
    <w:uiPriority w:val="34"/>
    <w:qFormat/>
    <w:rsid w:val="00562F4F"/>
    <w:pPr>
      <w:ind w:left="720"/>
      <w:contextualSpacing/>
    </w:pPr>
  </w:style>
  <w:style w:type="character" w:styleId="Odwoaniedokomentarza">
    <w:name w:val="annotation reference"/>
    <w:basedOn w:val="Domylnaczcionkaakapitu"/>
    <w:rsid w:val="00C22B81"/>
    <w:rPr>
      <w:sz w:val="16"/>
      <w:szCs w:val="16"/>
    </w:rPr>
  </w:style>
  <w:style w:type="paragraph" w:styleId="Tekstkomentarza">
    <w:name w:val="annotation text"/>
    <w:basedOn w:val="Normalny"/>
    <w:link w:val="TekstkomentarzaZnak1"/>
    <w:rsid w:val="00C22B81"/>
    <w:rPr>
      <w:sz w:val="20"/>
      <w:szCs w:val="20"/>
    </w:rPr>
  </w:style>
  <w:style w:type="character" w:customStyle="1" w:styleId="TekstkomentarzaZnak1">
    <w:name w:val="Tekst komentarza Znak1"/>
    <w:basedOn w:val="Domylnaczcionkaakapitu"/>
    <w:link w:val="Tekstkomentarza"/>
    <w:rsid w:val="00C22B81"/>
  </w:style>
  <w:style w:type="paragraph" w:styleId="Tematkomentarza">
    <w:name w:val="annotation subject"/>
    <w:basedOn w:val="Tekstkomentarza"/>
    <w:next w:val="Tekstkomentarza"/>
    <w:link w:val="TematkomentarzaZnak1"/>
    <w:semiHidden/>
    <w:unhideWhenUsed/>
    <w:rsid w:val="00C22B81"/>
    <w:rPr>
      <w:b/>
      <w:bCs/>
    </w:rPr>
  </w:style>
  <w:style w:type="character" w:customStyle="1" w:styleId="TematkomentarzaZnak1">
    <w:name w:val="Temat komentarza Znak1"/>
    <w:basedOn w:val="TekstkomentarzaZnak1"/>
    <w:link w:val="Tematkomentarza"/>
    <w:semiHidden/>
    <w:rsid w:val="00C22B81"/>
    <w:rPr>
      <w:b/>
      <w:bCs/>
    </w:rPr>
  </w:style>
  <w:style w:type="character" w:styleId="Nierozpoznanawzmianka">
    <w:name w:val="Unresolved Mention"/>
    <w:basedOn w:val="Domylnaczcionkaakapitu"/>
    <w:uiPriority w:val="99"/>
    <w:semiHidden/>
    <w:unhideWhenUsed/>
    <w:rsid w:val="00DF716A"/>
    <w:rPr>
      <w:color w:val="605E5C"/>
      <w:shd w:val="clear" w:color="auto" w:fill="E1DFDD"/>
    </w:rPr>
  </w:style>
  <w:style w:type="table" w:styleId="Tabela-Siatka">
    <w:name w:val="Table Grid"/>
    <w:basedOn w:val="Standardowy"/>
    <w:rsid w:val="00E87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F11028"/>
    <w:rPr>
      <w:sz w:val="24"/>
      <w:szCs w:val="24"/>
    </w:rPr>
  </w:style>
  <w:style w:type="paragraph" w:customStyle="1" w:styleId="Default">
    <w:name w:val="Default"/>
    <w:rsid w:val="00D2236A"/>
    <w:pPr>
      <w:autoSpaceDE w:val="0"/>
      <w:autoSpaceDN w:val="0"/>
      <w:adjustRightInd w:val="0"/>
    </w:pPr>
    <w:rPr>
      <w:rFonts w:ascii="Garamond" w:eastAsiaTheme="minorHAnsi" w:hAnsi="Garamond" w:cs="Garamond"/>
      <w:color w:val="000000"/>
      <w:sz w:val="24"/>
      <w:szCs w:val="24"/>
      <w:lang w:eastAsia="en-US"/>
    </w:rPr>
  </w:style>
  <w:style w:type="character" w:styleId="Odwoaniedelikatne">
    <w:name w:val="Subtle Reference"/>
    <w:basedOn w:val="Domylnaczcionkaakapitu"/>
    <w:uiPriority w:val="31"/>
    <w:qFormat/>
    <w:rsid w:val="002C6497"/>
    <w:rPr>
      <w:rFonts w:ascii="Garamond" w:hAnsi="Garamond"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8393">
      <w:bodyDiv w:val="1"/>
      <w:marLeft w:val="0"/>
      <w:marRight w:val="0"/>
      <w:marTop w:val="0"/>
      <w:marBottom w:val="0"/>
      <w:divBdr>
        <w:top w:val="none" w:sz="0" w:space="0" w:color="auto"/>
        <w:left w:val="none" w:sz="0" w:space="0" w:color="auto"/>
        <w:bottom w:val="none" w:sz="0" w:space="0" w:color="auto"/>
        <w:right w:val="none" w:sz="0" w:space="0" w:color="auto"/>
      </w:divBdr>
    </w:div>
    <w:div w:id="177668728">
      <w:bodyDiv w:val="1"/>
      <w:marLeft w:val="0"/>
      <w:marRight w:val="0"/>
      <w:marTop w:val="0"/>
      <w:marBottom w:val="0"/>
      <w:divBdr>
        <w:top w:val="none" w:sz="0" w:space="0" w:color="auto"/>
        <w:left w:val="none" w:sz="0" w:space="0" w:color="auto"/>
        <w:bottom w:val="none" w:sz="0" w:space="0" w:color="auto"/>
        <w:right w:val="none" w:sz="0" w:space="0" w:color="auto"/>
      </w:divBdr>
    </w:div>
    <w:div w:id="397745601">
      <w:bodyDiv w:val="1"/>
      <w:marLeft w:val="0"/>
      <w:marRight w:val="0"/>
      <w:marTop w:val="0"/>
      <w:marBottom w:val="0"/>
      <w:divBdr>
        <w:top w:val="none" w:sz="0" w:space="0" w:color="auto"/>
        <w:left w:val="none" w:sz="0" w:space="0" w:color="auto"/>
        <w:bottom w:val="none" w:sz="0" w:space="0" w:color="auto"/>
        <w:right w:val="none" w:sz="0" w:space="0" w:color="auto"/>
      </w:divBdr>
    </w:div>
    <w:div w:id="607353673">
      <w:bodyDiv w:val="1"/>
      <w:marLeft w:val="0"/>
      <w:marRight w:val="0"/>
      <w:marTop w:val="0"/>
      <w:marBottom w:val="0"/>
      <w:divBdr>
        <w:top w:val="none" w:sz="0" w:space="0" w:color="auto"/>
        <w:left w:val="none" w:sz="0" w:space="0" w:color="auto"/>
        <w:bottom w:val="none" w:sz="0" w:space="0" w:color="auto"/>
        <w:right w:val="none" w:sz="0" w:space="0" w:color="auto"/>
      </w:divBdr>
    </w:div>
    <w:div w:id="844592120">
      <w:bodyDiv w:val="1"/>
      <w:marLeft w:val="0"/>
      <w:marRight w:val="0"/>
      <w:marTop w:val="0"/>
      <w:marBottom w:val="0"/>
      <w:divBdr>
        <w:top w:val="none" w:sz="0" w:space="0" w:color="auto"/>
        <w:left w:val="none" w:sz="0" w:space="0" w:color="auto"/>
        <w:bottom w:val="none" w:sz="0" w:space="0" w:color="auto"/>
        <w:right w:val="none" w:sz="0" w:space="0" w:color="auto"/>
      </w:divBdr>
    </w:div>
    <w:div w:id="917710573">
      <w:bodyDiv w:val="1"/>
      <w:marLeft w:val="0"/>
      <w:marRight w:val="0"/>
      <w:marTop w:val="0"/>
      <w:marBottom w:val="0"/>
      <w:divBdr>
        <w:top w:val="none" w:sz="0" w:space="0" w:color="auto"/>
        <w:left w:val="none" w:sz="0" w:space="0" w:color="auto"/>
        <w:bottom w:val="none" w:sz="0" w:space="0" w:color="auto"/>
        <w:right w:val="none" w:sz="0" w:space="0" w:color="auto"/>
      </w:divBdr>
    </w:div>
    <w:div w:id="1081636244">
      <w:bodyDiv w:val="1"/>
      <w:marLeft w:val="0"/>
      <w:marRight w:val="0"/>
      <w:marTop w:val="0"/>
      <w:marBottom w:val="0"/>
      <w:divBdr>
        <w:top w:val="none" w:sz="0" w:space="0" w:color="auto"/>
        <w:left w:val="none" w:sz="0" w:space="0" w:color="auto"/>
        <w:bottom w:val="none" w:sz="0" w:space="0" w:color="auto"/>
        <w:right w:val="none" w:sz="0" w:space="0" w:color="auto"/>
      </w:divBdr>
    </w:div>
    <w:div w:id="1100956795">
      <w:bodyDiv w:val="1"/>
      <w:marLeft w:val="0"/>
      <w:marRight w:val="0"/>
      <w:marTop w:val="0"/>
      <w:marBottom w:val="0"/>
      <w:divBdr>
        <w:top w:val="none" w:sz="0" w:space="0" w:color="auto"/>
        <w:left w:val="none" w:sz="0" w:space="0" w:color="auto"/>
        <w:bottom w:val="none" w:sz="0" w:space="0" w:color="auto"/>
        <w:right w:val="none" w:sz="0" w:space="0" w:color="auto"/>
      </w:divBdr>
    </w:div>
    <w:div w:id="1344623580">
      <w:bodyDiv w:val="1"/>
      <w:marLeft w:val="0"/>
      <w:marRight w:val="0"/>
      <w:marTop w:val="0"/>
      <w:marBottom w:val="0"/>
      <w:divBdr>
        <w:top w:val="none" w:sz="0" w:space="0" w:color="auto"/>
        <w:left w:val="none" w:sz="0" w:space="0" w:color="auto"/>
        <w:bottom w:val="none" w:sz="0" w:space="0" w:color="auto"/>
        <w:right w:val="none" w:sz="0" w:space="0" w:color="auto"/>
      </w:divBdr>
    </w:div>
    <w:div w:id="1554387706">
      <w:bodyDiv w:val="1"/>
      <w:marLeft w:val="0"/>
      <w:marRight w:val="0"/>
      <w:marTop w:val="0"/>
      <w:marBottom w:val="0"/>
      <w:divBdr>
        <w:top w:val="none" w:sz="0" w:space="0" w:color="auto"/>
        <w:left w:val="none" w:sz="0" w:space="0" w:color="auto"/>
        <w:bottom w:val="none" w:sz="0" w:space="0" w:color="auto"/>
        <w:right w:val="none" w:sz="0" w:space="0" w:color="auto"/>
      </w:divBdr>
    </w:div>
    <w:div w:id="1637711147">
      <w:bodyDiv w:val="1"/>
      <w:marLeft w:val="0"/>
      <w:marRight w:val="0"/>
      <w:marTop w:val="0"/>
      <w:marBottom w:val="0"/>
      <w:divBdr>
        <w:top w:val="none" w:sz="0" w:space="0" w:color="auto"/>
        <w:left w:val="none" w:sz="0" w:space="0" w:color="auto"/>
        <w:bottom w:val="none" w:sz="0" w:space="0" w:color="auto"/>
        <w:right w:val="none" w:sz="0" w:space="0" w:color="auto"/>
      </w:divBdr>
    </w:div>
    <w:div w:id="1765690157">
      <w:bodyDiv w:val="1"/>
      <w:marLeft w:val="0"/>
      <w:marRight w:val="0"/>
      <w:marTop w:val="0"/>
      <w:marBottom w:val="0"/>
      <w:divBdr>
        <w:top w:val="none" w:sz="0" w:space="0" w:color="auto"/>
        <w:left w:val="none" w:sz="0" w:space="0" w:color="auto"/>
        <w:bottom w:val="none" w:sz="0" w:space="0" w:color="auto"/>
        <w:right w:val="none" w:sz="0" w:space="0" w:color="auto"/>
      </w:divBdr>
    </w:div>
    <w:div w:id="1958215957">
      <w:bodyDiv w:val="1"/>
      <w:marLeft w:val="0"/>
      <w:marRight w:val="0"/>
      <w:marTop w:val="0"/>
      <w:marBottom w:val="0"/>
      <w:divBdr>
        <w:top w:val="none" w:sz="0" w:space="0" w:color="auto"/>
        <w:left w:val="none" w:sz="0" w:space="0" w:color="auto"/>
        <w:bottom w:val="none" w:sz="0" w:space="0" w:color="auto"/>
        <w:right w:val="none" w:sz="0" w:space="0" w:color="auto"/>
      </w:divBdr>
    </w:div>
    <w:div w:id="199440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5E422-9058-4941-ACB9-FD7C4EF23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18453</Words>
  <Characters>110718</Characters>
  <Application>Microsoft Office Word</Application>
  <DocSecurity>0</DocSecurity>
  <Lines>922</Lines>
  <Paragraphs>257</Paragraphs>
  <ScaleCrop>false</ScaleCrop>
  <HeadingPairs>
    <vt:vector size="2" baseType="variant">
      <vt:variant>
        <vt:lpstr>Tytuł</vt:lpstr>
      </vt:variant>
      <vt:variant>
        <vt:i4>1</vt:i4>
      </vt:variant>
    </vt:vector>
  </HeadingPairs>
  <TitlesOfParts>
    <vt:vector size="1" baseType="lpstr">
      <vt:lpstr>               </vt:lpstr>
    </vt:vector>
  </TitlesOfParts>
  <Company>Chaos23</Company>
  <LinksUpToDate>false</LinksUpToDate>
  <CharactersWithSpaces>128914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MINISTERSTWO ŚRODOWISKA</dc:creator>
  <cp:keywords/>
  <cp:lastModifiedBy>Anita Omelczuk</cp:lastModifiedBy>
  <cp:revision>2</cp:revision>
  <cp:lastPrinted>2023-01-24T12:56:00Z</cp:lastPrinted>
  <dcterms:created xsi:type="dcterms:W3CDTF">2023-02-09T08:26:00Z</dcterms:created>
  <dcterms:modified xsi:type="dcterms:W3CDTF">2023-02-09T08:26:00Z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MŚ</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