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3EB" w:rsidRPr="005260A0" w:rsidRDefault="00C013EB" w:rsidP="00C013E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S-II.9612.1.4.2026</w:t>
      </w:r>
      <w:r w:rsidRPr="005260A0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ESL</w:t>
      </w:r>
    </w:p>
    <w:p w:rsidR="00C013EB" w:rsidRPr="00A9130A" w:rsidRDefault="00C013EB" w:rsidP="00C013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13EB" w:rsidRPr="00A9130A" w:rsidRDefault="00C013EB" w:rsidP="00C013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13EB" w:rsidRDefault="00C013EB" w:rsidP="00C013E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8C772C">
        <w:rPr>
          <w:rFonts w:ascii="Times New Roman" w:hAnsi="Times New Roman" w:cs="Times New Roman"/>
          <w:b/>
          <w:sz w:val="28"/>
          <w:szCs w:val="28"/>
        </w:rPr>
        <w:t xml:space="preserve">PROTOKÓŁ </w:t>
      </w:r>
      <w:r>
        <w:rPr>
          <w:rFonts w:ascii="Times New Roman" w:hAnsi="Times New Roman" w:cs="Times New Roman"/>
          <w:b/>
          <w:sz w:val="28"/>
          <w:szCs w:val="28"/>
        </w:rPr>
        <w:t>Z PODJĘTYCH CZYNNOŚCI KONTROLNYCH</w:t>
      </w:r>
    </w:p>
    <w:p w:rsidR="00C013EB" w:rsidRDefault="00C013EB" w:rsidP="00C013E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13EB" w:rsidRPr="00A3264D" w:rsidRDefault="00C013EB" w:rsidP="00C013E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264D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sporządzony na podstawie art. 111 ust. 1 i 2 ustawy z dnia 15 kwietnia 2011 r. o działalności leczniczej (Dz. U. z 2025 r., poz. 450 ze zm.)</w:t>
      </w:r>
    </w:p>
    <w:p w:rsidR="00C013EB" w:rsidRPr="00A848C5" w:rsidRDefault="00C013EB" w:rsidP="00C013EB">
      <w:pPr>
        <w:spacing w:after="0" w:line="36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013EB" w:rsidRPr="00A3264D" w:rsidRDefault="00C013EB" w:rsidP="00C013E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26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Oznaczenie organu przeprowadzającego czynności kontrolne.</w:t>
      </w:r>
    </w:p>
    <w:p w:rsidR="00C013EB" w:rsidRPr="00A3264D" w:rsidRDefault="00C013EB" w:rsidP="00C013E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264D">
        <w:rPr>
          <w:rFonts w:ascii="Times New Roman" w:eastAsia="Times New Roman" w:hAnsi="Times New Roman" w:cs="Times New Roman"/>
          <w:sz w:val="24"/>
          <w:szCs w:val="24"/>
          <w:lang w:eastAsia="pl-PL"/>
        </w:rPr>
        <w:t>Podkarpacki Urząd Wojewódzki w Rzeszowie</w:t>
      </w:r>
    </w:p>
    <w:p w:rsidR="00C013EB" w:rsidRPr="00A3264D" w:rsidRDefault="00C013EB" w:rsidP="00C013E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264D">
        <w:rPr>
          <w:rFonts w:ascii="Times New Roman" w:eastAsia="Times New Roman" w:hAnsi="Times New Roman" w:cs="Times New Roman"/>
          <w:sz w:val="24"/>
          <w:szCs w:val="24"/>
          <w:lang w:eastAsia="pl-PL"/>
        </w:rPr>
        <w:t>Wydział Polityki Społecznej</w:t>
      </w:r>
    </w:p>
    <w:p w:rsidR="00C013EB" w:rsidRPr="00C013EB" w:rsidRDefault="00C013EB" w:rsidP="00C013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264D">
        <w:rPr>
          <w:rFonts w:ascii="Times New Roman" w:eastAsia="Times New Roman" w:hAnsi="Times New Roman" w:cs="Times New Roman"/>
          <w:sz w:val="24"/>
          <w:szCs w:val="24"/>
          <w:lang w:eastAsia="pl-PL"/>
        </w:rPr>
        <w:t>Oddział Zdrowia Publicznego</w:t>
      </w:r>
    </w:p>
    <w:p w:rsidR="00C013EB" w:rsidRDefault="00C013EB" w:rsidP="00C013E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13EB">
        <w:rPr>
          <w:rFonts w:ascii="Times New Roman" w:hAnsi="Times New Roman" w:cs="Times New Roman"/>
          <w:b/>
          <w:sz w:val="24"/>
          <w:szCs w:val="24"/>
        </w:rPr>
        <w:t>II. Oznaczenie podmiotu objętego czynnościami kontrolnymi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C013EB" w:rsidRPr="00C013EB" w:rsidRDefault="00C013EB" w:rsidP="00C013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3EB">
        <w:rPr>
          <w:rFonts w:ascii="Times New Roman" w:hAnsi="Times New Roman" w:cs="Times New Roman"/>
          <w:sz w:val="24"/>
          <w:szCs w:val="24"/>
        </w:rPr>
        <w:t>Podmiot leczniczy:</w:t>
      </w:r>
    </w:p>
    <w:p w:rsidR="00C013EB" w:rsidRDefault="00C013EB" w:rsidP="00C013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3EB">
        <w:rPr>
          <w:rFonts w:ascii="Times New Roman" w:hAnsi="Times New Roman" w:cs="Times New Roman"/>
          <w:sz w:val="24"/>
          <w:szCs w:val="24"/>
        </w:rPr>
        <w:t>GREINPLAST Spółka z ograniczoną odpowiedzialnością</w:t>
      </w:r>
    </w:p>
    <w:p w:rsidR="00C013EB" w:rsidRDefault="00C013EB" w:rsidP="00C013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3EB">
        <w:rPr>
          <w:rFonts w:ascii="Times New Roman" w:hAnsi="Times New Roman" w:cs="Times New Roman"/>
          <w:sz w:val="24"/>
          <w:szCs w:val="24"/>
        </w:rPr>
        <w:t>Zakład leczniczy:</w:t>
      </w:r>
    </w:p>
    <w:p w:rsidR="00C013EB" w:rsidRPr="00C013EB" w:rsidRDefault="00C013EB" w:rsidP="00C013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013EB">
        <w:rPr>
          <w:rFonts w:ascii="Times New Roman" w:hAnsi="Times New Roman" w:cs="Times New Roman"/>
          <w:sz w:val="24"/>
          <w:szCs w:val="24"/>
        </w:rPr>
        <w:t>Greinplast</w:t>
      </w:r>
      <w:proofErr w:type="spellEnd"/>
      <w:r w:rsidRPr="00C013EB">
        <w:rPr>
          <w:rFonts w:ascii="Times New Roman" w:hAnsi="Times New Roman" w:cs="Times New Roman"/>
          <w:sz w:val="24"/>
          <w:szCs w:val="24"/>
        </w:rPr>
        <w:t xml:space="preserve"> Rehabilitacja</w:t>
      </w:r>
    </w:p>
    <w:p w:rsidR="00C013EB" w:rsidRPr="00C013EB" w:rsidRDefault="00C013EB" w:rsidP="00C013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3EB">
        <w:rPr>
          <w:rFonts w:ascii="Times New Roman" w:hAnsi="Times New Roman" w:cs="Times New Roman"/>
          <w:sz w:val="24"/>
          <w:szCs w:val="24"/>
        </w:rPr>
        <w:t>Adres zakładu leczniczego:</w:t>
      </w:r>
    </w:p>
    <w:p w:rsidR="00C013EB" w:rsidRPr="00C013EB" w:rsidRDefault="00C013EB" w:rsidP="00C013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3EB">
        <w:rPr>
          <w:rFonts w:ascii="Times New Roman" w:hAnsi="Times New Roman" w:cs="Times New Roman"/>
          <w:sz w:val="24"/>
          <w:szCs w:val="24"/>
        </w:rPr>
        <w:t>36-007 Krasne 512 B</w:t>
      </w:r>
    </w:p>
    <w:p w:rsidR="00C013EB" w:rsidRPr="00C013EB" w:rsidRDefault="00C013EB" w:rsidP="00C013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3EB">
        <w:rPr>
          <w:rFonts w:ascii="Times New Roman" w:hAnsi="Times New Roman" w:cs="Times New Roman"/>
          <w:sz w:val="24"/>
          <w:szCs w:val="24"/>
        </w:rPr>
        <w:t>Jednostka organizacyjna:</w:t>
      </w:r>
    </w:p>
    <w:p w:rsidR="00C013EB" w:rsidRPr="00C013EB" w:rsidRDefault="00C013EB" w:rsidP="00C013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013EB">
        <w:rPr>
          <w:rFonts w:ascii="Times New Roman" w:hAnsi="Times New Roman" w:cs="Times New Roman"/>
          <w:sz w:val="24"/>
          <w:szCs w:val="24"/>
        </w:rPr>
        <w:t>Greinplast</w:t>
      </w:r>
      <w:proofErr w:type="spellEnd"/>
      <w:r w:rsidRPr="00C013EB">
        <w:rPr>
          <w:rFonts w:ascii="Times New Roman" w:hAnsi="Times New Roman" w:cs="Times New Roman"/>
          <w:sz w:val="24"/>
          <w:szCs w:val="24"/>
        </w:rPr>
        <w:t xml:space="preserve"> Rehabilitacja</w:t>
      </w:r>
    </w:p>
    <w:p w:rsidR="00C013EB" w:rsidRPr="00C013EB" w:rsidRDefault="00C013EB" w:rsidP="00C013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3EB">
        <w:rPr>
          <w:rFonts w:ascii="Times New Roman" w:hAnsi="Times New Roman" w:cs="Times New Roman"/>
          <w:sz w:val="24"/>
          <w:szCs w:val="24"/>
        </w:rPr>
        <w:t>35-326 Rzeszów, ul. Tadeusza Rejtana 1</w:t>
      </w:r>
    </w:p>
    <w:p w:rsidR="00C013EB" w:rsidRDefault="00C013EB" w:rsidP="00C013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3EB">
        <w:rPr>
          <w:rFonts w:ascii="Times New Roman" w:hAnsi="Times New Roman" w:cs="Times New Roman"/>
          <w:sz w:val="24"/>
          <w:szCs w:val="24"/>
        </w:rPr>
        <w:t>Numer księgi rejestrowej RPWDL:</w:t>
      </w:r>
    </w:p>
    <w:p w:rsidR="00C013EB" w:rsidRPr="00C013EB" w:rsidRDefault="00C013EB" w:rsidP="00C013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3EB">
        <w:rPr>
          <w:rFonts w:ascii="Times New Roman" w:hAnsi="Times New Roman" w:cs="Times New Roman"/>
          <w:sz w:val="24"/>
          <w:szCs w:val="24"/>
        </w:rPr>
        <w:t>000000239463</w:t>
      </w:r>
    </w:p>
    <w:p w:rsidR="00C013EB" w:rsidRDefault="00C013EB" w:rsidP="00C013E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13EB">
        <w:rPr>
          <w:rFonts w:ascii="Times New Roman" w:hAnsi="Times New Roman" w:cs="Times New Roman"/>
          <w:b/>
          <w:sz w:val="24"/>
          <w:szCs w:val="24"/>
        </w:rPr>
        <w:t>III. Wykaz aktów prawnych dotyczących tematyki kontroli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C013EB" w:rsidRPr="009A028F" w:rsidRDefault="00C013EB" w:rsidP="00C013EB">
      <w:pPr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A028F">
        <w:rPr>
          <w:rFonts w:ascii="Times New Roman" w:hAnsi="Times New Roman" w:cs="Times New Roman"/>
          <w:sz w:val="24"/>
          <w:szCs w:val="24"/>
          <w:lang w:eastAsia="pl-PL"/>
        </w:rPr>
        <w:t xml:space="preserve">Ustawa z dnia 15 kwietnia 2011 r. </w:t>
      </w:r>
      <w:r w:rsidRPr="009A028F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o działalności leczniczej </w:t>
      </w:r>
      <w:r w:rsidRPr="009A028F">
        <w:rPr>
          <w:rFonts w:ascii="Times New Roman" w:hAnsi="Times New Roman" w:cs="Times New Roman"/>
          <w:sz w:val="24"/>
          <w:szCs w:val="24"/>
        </w:rPr>
        <w:t>(Dz. U. z 2025 r., poz. 450 ze zm.)</w:t>
      </w:r>
    </w:p>
    <w:p w:rsidR="00C013EB" w:rsidRPr="009A028F" w:rsidRDefault="00C013EB" w:rsidP="00C013EB">
      <w:pPr>
        <w:numPr>
          <w:ilvl w:val="0"/>
          <w:numId w:val="1"/>
        </w:numPr>
        <w:suppressAutoHyphens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A028F">
        <w:rPr>
          <w:rFonts w:ascii="Times New Roman" w:eastAsia="Calibri" w:hAnsi="Times New Roman" w:cs="Times New Roman"/>
          <w:sz w:val="24"/>
          <w:szCs w:val="24"/>
        </w:rPr>
        <w:t xml:space="preserve">Ustawa z dnia 6 marca 2018 r. </w:t>
      </w:r>
      <w:r w:rsidRPr="009A028F">
        <w:rPr>
          <w:rFonts w:ascii="Times New Roman" w:eastAsia="Calibri" w:hAnsi="Times New Roman" w:cs="Times New Roman"/>
          <w:i/>
          <w:sz w:val="24"/>
          <w:szCs w:val="24"/>
        </w:rPr>
        <w:t xml:space="preserve">prawo przedsiębiorców </w:t>
      </w:r>
      <w:r w:rsidRPr="009A028F">
        <w:rPr>
          <w:rFonts w:ascii="Times New Roman" w:hAnsi="Times New Roman" w:cs="Times New Roman"/>
          <w:sz w:val="24"/>
          <w:szCs w:val="24"/>
        </w:rPr>
        <w:t xml:space="preserve"> (Dz. U. z 2025 r., poz. 1480 j.t.). </w:t>
      </w:r>
    </w:p>
    <w:p w:rsidR="00C013EB" w:rsidRPr="009A028F" w:rsidRDefault="00C013EB" w:rsidP="00C013EB">
      <w:pPr>
        <w:numPr>
          <w:ilvl w:val="0"/>
          <w:numId w:val="1"/>
        </w:numPr>
        <w:spacing w:after="0" w:line="360" w:lineRule="auto"/>
        <w:ind w:left="36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9A028F">
        <w:rPr>
          <w:rFonts w:ascii="Times New Roman" w:eastAsia="Calibri" w:hAnsi="Times New Roman" w:cs="Times New Roman"/>
          <w:sz w:val="24"/>
          <w:szCs w:val="24"/>
        </w:rPr>
        <w:t xml:space="preserve">Ustawa z dnia 7 kwietnia 2022 r. </w:t>
      </w:r>
      <w:r w:rsidRPr="009A028F">
        <w:rPr>
          <w:rFonts w:ascii="Times New Roman" w:eastAsia="Calibri" w:hAnsi="Times New Roman" w:cs="Times New Roman"/>
          <w:i/>
          <w:sz w:val="24"/>
          <w:szCs w:val="24"/>
        </w:rPr>
        <w:t>o wyrobach medycznych</w:t>
      </w:r>
      <w:r w:rsidRPr="009A028F">
        <w:rPr>
          <w:rFonts w:ascii="Times New Roman" w:eastAsia="Calibri" w:hAnsi="Times New Roman" w:cs="Times New Roman"/>
          <w:sz w:val="24"/>
          <w:szCs w:val="24"/>
        </w:rPr>
        <w:t xml:space="preserve"> (Dz. U. z 2024 r., poz. </w:t>
      </w:r>
      <w:r w:rsidRPr="009A028F">
        <w:rPr>
          <w:rFonts w:ascii="Times New Roman" w:eastAsia="Calibri" w:hAnsi="Times New Roman" w:cs="Times New Roman"/>
          <w:sz w:val="24"/>
          <w:szCs w:val="24"/>
        </w:rPr>
        <w:br/>
        <w:t>1620 ze zm.).</w:t>
      </w:r>
    </w:p>
    <w:p w:rsidR="00C013EB" w:rsidRPr="009A028F" w:rsidRDefault="00C013EB" w:rsidP="00C013EB">
      <w:pPr>
        <w:numPr>
          <w:ilvl w:val="0"/>
          <w:numId w:val="1"/>
        </w:numPr>
        <w:spacing w:after="0" w:line="360" w:lineRule="auto"/>
        <w:ind w:left="36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A028F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Ustawa z dnia 6 listopada 2008 r. </w:t>
      </w:r>
      <w:r w:rsidRPr="009A028F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>o prawach pacjenta i Rzeczniku Praw Pacjenta</w:t>
      </w:r>
      <w:r w:rsidRPr="009A028F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9A028F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>(Dz. U. z 2024 r., poz. 581 j.t.).</w:t>
      </w:r>
    </w:p>
    <w:p w:rsidR="00C013EB" w:rsidRPr="009A028F" w:rsidRDefault="00C013EB" w:rsidP="00C013EB">
      <w:pPr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A028F">
        <w:rPr>
          <w:rFonts w:ascii="Times New Roman" w:hAnsi="Times New Roman" w:cs="Times New Roman"/>
          <w:sz w:val="24"/>
          <w:szCs w:val="24"/>
          <w:lang w:eastAsia="pl-PL"/>
        </w:rPr>
        <w:lastRenderedPageBreak/>
        <w:t xml:space="preserve">Rozporządzenie Ministra Zdrowia z dnia 6 kwietnia 2020 r. </w:t>
      </w:r>
      <w:r w:rsidRPr="009A028F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w sprawie rodzajów, zakresu i </w:t>
      </w:r>
      <w:r>
        <w:rPr>
          <w:rFonts w:ascii="Times New Roman" w:hAnsi="Times New Roman" w:cs="Times New Roman"/>
          <w:i/>
          <w:sz w:val="24"/>
          <w:szCs w:val="24"/>
          <w:lang w:eastAsia="pl-PL"/>
        </w:rPr>
        <w:t> </w:t>
      </w:r>
      <w:r w:rsidRPr="009A028F">
        <w:rPr>
          <w:rFonts w:ascii="Times New Roman" w:hAnsi="Times New Roman" w:cs="Times New Roman"/>
          <w:i/>
          <w:sz w:val="24"/>
          <w:szCs w:val="24"/>
          <w:lang w:eastAsia="pl-PL"/>
        </w:rPr>
        <w:t>wzorów dokumentacji medycznej oraz sposobu jej przetwarzania</w:t>
      </w:r>
      <w:r w:rsidRPr="009A028F">
        <w:rPr>
          <w:rFonts w:ascii="Times New Roman" w:hAnsi="Times New Roman" w:cs="Times New Roman"/>
          <w:sz w:val="24"/>
          <w:szCs w:val="24"/>
          <w:lang w:eastAsia="pl-PL"/>
        </w:rPr>
        <w:t xml:space="preserve"> (Dz. U. z 2024 r., poz. 798 ze zm.).</w:t>
      </w:r>
    </w:p>
    <w:p w:rsidR="00C013EB" w:rsidRPr="009A028F" w:rsidRDefault="00C013EB" w:rsidP="00C013EB">
      <w:pPr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A028F">
        <w:rPr>
          <w:rFonts w:ascii="Times New Roman" w:hAnsi="Times New Roman" w:cs="Times New Roman"/>
          <w:sz w:val="24"/>
          <w:szCs w:val="24"/>
          <w:lang w:eastAsia="pl-PL"/>
        </w:rPr>
        <w:t xml:space="preserve">Rozporządzenie Ministra Zdrowia z dnia 26 marca 2019 r. </w:t>
      </w:r>
      <w:r w:rsidRPr="009A028F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w sprawie </w:t>
      </w:r>
      <w:r w:rsidRPr="009A028F">
        <w:rPr>
          <w:rFonts w:ascii="Times New Roman" w:hAnsi="Times New Roman" w:cs="Times New Roman"/>
          <w:i/>
          <w:color w:val="2C2C2C"/>
          <w:kern w:val="36"/>
          <w:sz w:val="24"/>
          <w:szCs w:val="24"/>
          <w:lang w:eastAsia="pl-PL"/>
        </w:rPr>
        <w:t>szczegółowych wymagań, jakim powinny odpowiadać pomieszczenia i urządzenia podmiotu wykonującego działalność leczniczą</w:t>
      </w:r>
      <w:r w:rsidRPr="009A028F">
        <w:rPr>
          <w:rFonts w:ascii="Times New Roman" w:hAnsi="Times New Roman" w:cs="Times New Roman"/>
          <w:sz w:val="24"/>
          <w:szCs w:val="24"/>
          <w:lang w:eastAsia="pl-PL"/>
        </w:rPr>
        <w:t xml:space="preserve"> (Dz. U. z 2022 r., poz. 402 j.t.).</w:t>
      </w:r>
    </w:p>
    <w:p w:rsidR="00C013EB" w:rsidRPr="009A028F" w:rsidRDefault="00C013EB" w:rsidP="00C013EB">
      <w:pPr>
        <w:numPr>
          <w:ilvl w:val="0"/>
          <w:numId w:val="1"/>
        </w:numPr>
        <w:spacing w:after="0" w:line="360" w:lineRule="auto"/>
        <w:ind w:left="36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9A028F">
        <w:rPr>
          <w:rFonts w:ascii="Times New Roman" w:eastAsia="Calibri" w:hAnsi="Times New Roman" w:cs="Times New Roman"/>
          <w:sz w:val="24"/>
          <w:szCs w:val="24"/>
        </w:rPr>
        <w:t xml:space="preserve">Rozporządzenie Ministra Zdrowia z dnia 17 maja 2012 r. </w:t>
      </w:r>
      <w:r w:rsidRPr="009A028F">
        <w:rPr>
          <w:rFonts w:ascii="Times New Roman" w:eastAsia="Calibri" w:hAnsi="Times New Roman" w:cs="Times New Roman"/>
          <w:i/>
          <w:sz w:val="24"/>
          <w:szCs w:val="24"/>
        </w:rPr>
        <w:t>w sprawie systemu resortowych kodów identyfikacyjnych oraz szczegółowego sposobu ich nadawania</w:t>
      </w:r>
      <w:r w:rsidRPr="009A028F">
        <w:rPr>
          <w:rFonts w:ascii="Times New Roman" w:eastAsia="Calibri" w:hAnsi="Times New Roman" w:cs="Times New Roman"/>
          <w:sz w:val="24"/>
          <w:szCs w:val="24"/>
        </w:rPr>
        <w:t xml:space="preserve"> (Dz.  U. z 2019 r., poz. 173 j.t.),</w:t>
      </w:r>
    </w:p>
    <w:p w:rsidR="00C013EB" w:rsidRDefault="00C013EB" w:rsidP="00C013E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A028F">
        <w:rPr>
          <w:rFonts w:ascii="Times New Roman" w:eastAsia="Calibri" w:hAnsi="Times New Roman" w:cs="Times New Roman"/>
          <w:sz w:val="24"/>
          <w:szCs w:val="24"/>
        </w:rPr>
        <w:t>oraz inne akty prawne mogące mieć zastosowanie w przedmiotowej kontroli.</w:t>
      </w:r>
    </w:p>
    <w:p w:rsidR="00C013EB" w:rsidRPr="00C013EB" w:rsidRDefault="00C013EB" w:rsidP="00C013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13EB" w:rsidRPr="00C013EB" w:rsidRDefault="00C013EB" w:rsidP="00C068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3EB">
        <w:rPr>
          <w:rFonts w:ascii="Times New Roman" w:hAnsi="Times New Roman" w:cs="Times New Roman"/>
          <w:b/>
          <w:sz w:val="24"/>
          <w:szCs w:val="24"/>
        </w:rPr>
        <w:t>IV. Termin i zakres podjętych czynności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C013EB" w:rsidRDefault="00C013EB" w:rsidP="00C068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3EB">
        <w:rPr>
          <w:rFonts w:ascii="Times New Roman" w:hAnsi="Times New Roman" w:cs="Times New Roman"/>
          <w:sz w:val="24"/>
          <w:szCs w:val="24"/>
        </w:rPr>
        <w:t xml:space="preserve">Czynności kontrolne </w:t>
      </w:r>
      <w:r>
        <w:rPr>
          <w:rFonts w:ascii="Times New Roman" w:hAnsi="Times New Roman" w:cs="Times New Roman"/>
          <w:sz w:val="24"/>
          <w:szCs w:val="24"/>
        </w:rPr>
        <w:t>przeprowadzono</w:t>
      </w:r>
      <w:r w:rsidRPr="00C013EB">
        <w:rPr>
          <w:rFonts w:ascii="Times New Roman" w:hAnsi="Times New Roman" w:cs="Times New Roman"/>
          <w:sz w:val="24"/>
          <w:szCs w:val="24"/>
        </w:rPr>
        <w:t xml:space="preserve"> w dniu </w:t>
      </w:r>
      <w:r>
        <w:rPr>
          <w:rFonts w:ascii="Times New Roman" w:hAnsi="Times New Roman" w:cs="Times New Roman"/>
          <w:sz w:val="24"/>
          <w:szCs w:val="24"/>
        </w:rPr>
        <w:t xml:space="preserve">6 i </w:t>
      </w:r>
      <w:r w:rsidRPr="00C013EB">
        <w:rPr>
          <w:rFonts w:ascii="Times New Roman" w:hAnsi="Times New Roman" w:cs="Times New Roman"/>
          <w:sz w:val="24"/>
          <w:szCs w:val="24"/>
        </w:rPr>
        <w:t>13 lutego 2026 r.</w:t>
      </w:r>
    </w:p>
    <w:p w:rsidR="00C013EB" w:rsidRDefault="00C013EB" w:rsidP="00C068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3EB">
        <w:rPr>
          <w:rFonts w:ascii="Times New Roman" w:hAnsi="Times New Roman" w:cs="Times New Roman"/>
          <w:sz w:val="24"/>
          <w:szCs w:val="24"/>
        </w:rPr>
        <w:t>Zakres czynności obejmował weryfikację funkcjonowania zakładu leczniczego podmiotu leczniczego</w:t>
      </w:r>
      <w:bookmarkEnd w:id="0"/>
      <w:r w:rsidRPr="00C013EB">
        <w:rPr>
          <w:rFonts w:ascii="Times New Roman" w:hAnsi="Times New Roman" w:cs="Times New Roman"/>
          <w:sz w:val="24"/>
          <w:szCs w:val="24"/>
        </w:rPr>
        <w:t>, zgodnie z programem kontroli znak: S-II.9612.1.4.2026.ESL.</w:t>
      </w:r>
    </w:p>
    <w:p w:rsidR="00C0686C" w:rsidRPr="00C013EB" w:rsidRDefault="00C0686C" w:rsidP="00C068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13EB" w:rsidRPr="00C013EB" w:rsidRDefault="00C013EB" w:rsidP="00C068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686C">
        <w:rPr>
          <w:rFonts w:ascii="Times New Roman" w:hAnsi="Times New Roman" w:cs="Times New Roman"/>
          <w:b/>
          <w:sz w:val="24"/>
          <w:szCs w:val="24"/>
        </w:rPr>
        <w:t>V. Skład zespołu kontrolnego</w:t>
      </w:r>
      <w:r w:rsidR="00C0686C">
        <w:rPr>
          <w:rFonts w:ascii="Times New Roman" w:hAnsi="Times New Roman" w:cs="Times New Roman"/>
          <w:b/>
          <w:sz w:val="24"/>
          <w:szCs w:val="24"/>
        </w:rPr>
        <w:t>.</w:t>
      </w:r>
    </w:p>
    <w:p w:rsidR="00C0686C" w:rsidRPr="000E1CC4" w:rsidRDefault="00C0686C" w:rsidP="00C0686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1CC4">
        <w:rPr>
          <w:rFonts w:ascii="Times New Roman" w:eastAsia="Times New Roman" w:hAnsi="Times New Roman" w:cs="Times New Roman"/>
          <w:sz w:val="24"/>
          <w:szCs w:val="24"/>
          <w:lang w:eastAsia="pl-PL"/>
        </w:rPr>
        <w:t>-   mgr Edyta Sikora-Lichota – główny specjalista Oddziału Zdrowia Publicznego Wydziału Polityki Społecznej – kierownik zespołu kontrolnego,</w:t>
      </w:r>
    </w:p>
    <w:p w:rsidR="00C0686C" w:rsidRPr="000E1CC4" w:rsidRDefault="00C0686C" w:rsidP="00C0686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1C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 mgr Bernadeta Hydzik – inspektor wojewódzki Oddziału Zdrowia Publicznego Wydziału Polityki Społecznej, </w:t>
      </w:r>
    </w:p>
    <w:p w:rsidR="00C013EB" w:rsidRDefault="00C0686C" w:rsidP="001B3A7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1C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upoważnień Wojewody Podkarpackiego z dnia </w:t>
      </w:r>
      <w:r w:rsidR="001B3A74">
        <w:rPr>
          <w:rFonts w:ascii="Times New Roman" w:eastAsia="Times New Roman" w:hAnsi="Times New Roman" w:cs="Times New Roman"/>
          <w:sz w:val="24"/>
          <w:szCs w:val="24"/>
          <w:lang w:eastAsia="pl-PL"/>
        </w:rPr>
        <w:t>3 lutego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2026</w:t>
      </w:r>
      <w:r w:rsidRPr="000E1C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znak: </w:t>
      </w:r>
      <w:r w:rsidRPr="000E1C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S-II.9612.1.</w:t>
      </w:r>
      <w:r w:rsidR="001B3A74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.2026.ESL Nr 1 i </w:t>
      </w:r>
      <w:r w:rsidRPr="000E1C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B3A74" w:rsidRPr="00C013EB" w:rsidRDefault="001B3A74" w:rsidP="001B3A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13EB" w:rsidRPr="00C013EB" w:rsidRDefault="00C013EB" w:rsidP="00C013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3A74">
        <w:rPr>
          <w:rFonts w:ascii="Times New Roman" w:hAnsi="Times New Roman" w:cs="Times New Roman"/>
          <w:b/>
          <w:sz w:val="24"/>
          <w:szCs w:val="24"/>
        </w:rPr>
        <w:t>VI. Opis podjętych czynności i ustaleń</w:t>
      </w:r>
      <w:r w:rsidR="001B3A74">
        <w:rPr>
          <w:rFonts w:ascii="Times New Roman" w:hAnsi="Times New Roman" w:cs="Times New Roman"/>
          <w:b/>
          <w:sz w:val="24"/>
          <w:szCs w:val="24"/>
        </w:rPr>
        <w:t>.</w:t>
      </w:r>
    </w:p>
    <w:p w:rsidR="001B3A74" w:rsidRDefault="001B3A74" w:rsidP="00C013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C013EB" w:rsidRPr="00C013EB">
        <w:rPr>
          <w:rFonts w:ascii="Times New Roman" w:hAnsi="Times New Roman" w:cs="Times New Roman"/>
          <w:sz w:val="24"/>
          <w:szCs w:val="24"/>
        </w:rPr>
        <w:t xml:space="preserve">W dniu </w:t>
      </w:r>
      <w:r>
        <w:rPr>
          <w:rFonts w:ascii="Times New Roman" w:hAnsi="Times New Roman" w:cs="Times New Roman"/>
          <w:sz w:val="24"/>
          <w:szCs w:val="24"/>
        </w:rPr>
        <w:t xml:space="preserve">6 </w:t>
      </w:r>
      <w:r w:rsidR="00C013EB" w:rsidRPr="00C013EB">
        <w:rPr>
          <w:rFonts w:ascii="Times New Roman" w:hAnsi="Times New Roman" w:cs="Times New Roman"/>
          <w:sz w:val="24"/>
          <w:szCs w:val="24"/>
        </w:rPr>
        <w:t xml:space="preserve"> lutego 2026 r. kontrolerzy udali się pod adres prowadzenia działalności leczniczej wskazany w Księdze Rejestrowej RPWDL, tj.: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13EB" w:rsidRPr="00C013EB">
        <w:rPr>
          <w:rFonts w:ascii="Times New Roman" w:hAnsi="Times New Roman" w:cs="Times New Roman"/>
          <w:sz w:val="24"/>
          <w:szCs w:val="24"/>
        </w:rPr>
        <w:t>35-326 Rzeszów, ul. Tadeusza Rejtana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13EB" w:rsidRPr="00C013EB">
        <w:rPr>
          <w:rFonts w:ascii="Times New Roman" w:hAnsi="Times New Roman" w:cs="Times New Roman"/>
          <w:sz w:val="24"/>
          <w:szCs w:val="24"/>
        </w:rPr>
        <w:t xml:space="preserve">w celu przeprowadzenia kontroli funkcjonowania zakładu leczniczego pn. </w:t>
      </w:r>
      <w:proofErr w:type="spellStart"/>
      <w:r w:rsidR="00C013EB" w:rsidRPr="00C013EB">
        <w:rPr>
          <w:rFonts w:ascii="Times New Roman" w:hAnsi="Times New Roman" w:cs="Times New Roman"/>
          <w:sz w:val="24"/>
          <w:szCs w:val="24"/>
        </w:rPr>
        <w:t>Greinplast</w:t>
      </w:r>
      <w:proofErr w:type="spellEnd"/>
      <w:r w:rsidR="00C013EB" w:rsidRPr="00C013EB">
        <w:rPr>
          <w:rFonts w:ascii="Times New Roman" w:hAnsi="Times New Roman" w:cs="Times New Roman"/>
          <w:sz w:val="24"/>
          <w:szCs w:val="24"/>
        </w:rPr>
        <w:t xml:space="preserve"> Rehabilitacja.</w:t>
      </w:r>
    </w:p>
    <w:p w:rsidR="001B3A74" w:rsidRDefault="001B3A74" w:rsidP="00C013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C013EB" w:rsidRPr="00C013EB">
        <w:rPr>
          <w:rFonts w:ascii="Times New Roman" w:hAnsi="Times New Roman" w:cs="Times New Roman"/>
          <w:sz w:val="24"/>
          <w:szCs w:val="24"/>
        </w:rPr>
        <w:t>Pod wskazanym adresem nie stwierdzono funkcjonowania zakładu leczniczego. Nie</w:t>
      </w:r>
      <w:r w:rsidR="007F37FC">
        <w:rPr>
          <w:rFonts w:ascii="Times New Roman" w:hAnsi="Times New Roman" w:cs="Times New Roman"/>
          <w:sz w:val="24"/>
          <w:szCs w:val="24"/>
        </w:rPr>
        <w:t> </w:t>
      </w:r>
      <w:r w:rsidR="00C013EB" w:rsidRPr="00C013EB">
        <w:rPr>
          <w:rFonts w:ascii="Times New Roman" w:hAnsi="Times New Roman" w:cs="Times New Roman"/>
          <w:sz w:val="24"/>
          <w:szCs w:val="24"/>
        </w:rPr>
        <w:t xml:space="preserve"> zastano personelu ani osób udzielających świadczeń zdrowotnych.</w:t>
      </w:r>
    </w:p>
    <w:p w:rsidR="00C013EB" w:rsidRPr="00C013EB" w:rsidRDefault="001B3A74" w:rsidP="00C013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 w:rsidR="00C013EB" w:rsidRPr="00C013EB">
        <w:rPr>
          <w:rFonts w:ascii="Times New Roman" w:hAnsi="Times New Roman" w:cs="Times New Roman"/>
          <w:sz w:val="24"/>
          <w:szCs w:val="24"/>
        </w:rPr>
        <w:t>W toku czynności kontrolnych</w:t>
      </w:r>
      <w:r>
        <w:rPr>
          <w:rFonts w:ascii="Times New Roman" w:hAnsi="Times New Roman" w:cs="Times New Roman"/>
          <w:sz w:val="24"/>
          <w:szCs w:val="24"/>
        </w:rPr>
        <w:t>, w dniu 13 lutego</w:t>
      </w:r>
      <w:r w:rsidR="00C013EB" w:rsidRPr="00C013EB">
        <w:rPr>
          <w:rFonts w:ascii="Times New Roman" w:hAnsi="Times New Roman" w:cs="Times New Roman"/>
          <w:sz w:val="24"/>
          <w:szCs w:val="24"/>
        </w:rPr>
        <w:t xml:space="preserve"> przyjęto wyjaśnienie pełnomocnika podmiotu leczniczego – Pana Miłosza Klin, złożone w formie protokołu przyjęcia wyjaśnień z</w:t>
      </w:r>
      <w:r>
        <w:rPr>
          <w:rFonts w:ascii="Times New Roman" w:hAnsi="Times New Roman" w:cs="Times New Roman"/>
          <w:sz w:val="24"/>
          <w:szCs w:val="24"/>
        </w:rPr>
        <w:t> </w:t>
      </w:r>
      <w:r w:rsidR="00C013EB" w:rsidRPr="00C013EB">
        <w:rPr>
          <w:rFonts w:ascii="Times New Roman" w:hAnsi="Times New Roman" w:cs="Times New Roman"/>
          <w:sz w:val="24"/>
          <w:szCs w:val="24"/>
        </w:rPr>
        <w:t xml:space="preserve"> dnia 13 lutego 2026 r., z którego wynika, że:</w:t>
      </w:r>
      <w:r>
        <w:rPr>
          <w:rFonts w:ascii="Times New Roman" w:hAnsi="Times New Roman" w:cs="Times New Roman"/>
          <w:sz w:val="24"/>
          <w:szCs w:val="24"/>
        </w:rPr>
        <w:t xml:space="preserve"> podmiot GREINPLAST Sp. z o.o. </w:t>
      </w:r>
      <w:r w:rsidR="00C013EB" w:rsidRPr="00C013EB">
        <w:rPr>
          <w:rFonts w:ascii="Times New Roman" w:hAnsi="Times New Roman" w:cs="Times New Roman"/>
          <w:sz w:val="24"/>
          <w:szCs w:val="24"/>
        </w:rPr>
        <w:t xml:space="preserve">nie jest właścicielem obiektu </w:t>
      </w:r>
      <w:proofErr w:type="spellStart"/>
      <w:r w:rsidR="00C013EB" w:rsidRPr="00C013EB">
        <w:rPr>
          <w:rFonts w:ascii="Times New Roman" w:hAnsi="Times New Roman" w:cs="Times New Roman"/>
          <w:sz w:val="24"/>
          <w:szCs w:val="24"/>
        </w:rPr>
        <w:t>Grein</w:t>
      </w:r>
      <w:proofErr w:type="spellEnd"/>
      <w:r w:rsidR="00C013EB" w:rsidRPr="00C013EB">
        <w:rPr>
          <w:rFonts w:ascii="Times New Roman" w:hAnsi="Times New Roman" w:cs="Times New Roman"/>
          <w:sz w:val="24"/>
          <w:szCs w:val="24"/>
        </w:rPr>
        <w:t xml:space="preserve"> Hotel,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13EB" w:rsidRPr="00C013EB">
        <w:rPr>
          <w:rFonts w:ascii="Times New Roman" w:hAnsi="Times New Roman" w:cs="Times New Roman"/>
          <w:sz w:val="24"/>
          <w:szCs w:val="24"/>
        </w:rPr>
        <w:t>nie prowadzi działalności leczniczej pod wskazanym adresem.</w:t>
      </w:r>
    </w:p>
    <w:p w:rsidR="00C013EB" w:rsidRPr="00C013EB" w:rsidRDefault="00C013EB" w:rsidP="00C013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3EB">
        <w:rPr>
          <w:rFonts w:ascii="Times New Roman" w:hAnsi="Times New Roman" w:cs="Times New Roman"/>
          <w:sz w:val="24"/>
          <w:szCs w:val="24"/>
        </w:rPr>
        <w:t>(dowód: protokół przyjęcia wyjaśnień z dnia 13.02.2026 r. – akta sprawy</w:t>
      </w:r>
      <w:r w:rsidR="00147E7B">
        <w:rPr>
          <w:rFonts w:ascii="Times New Roman" w:hAnsi="Times New Roman" w:cs="Times New Roman"/>
          <w:sz w:val="24"/>
          <w:szCs w:val="24"/>
        </w:rPr>
        <w:t xml:space="preserve"> str. 1</w:t>
      </w:r>
      <w:r w:rsidRPr="00C013EB">
        <w:rPr>
          <w:rFonts w:ascii="Times New Roman" w:hAnsi="Times New Roman" w:cs="Times New Roman"/>
          <w:sz w:val="24"/>
          <w:szCs w:val="24"/>
        </w:rPr>
        <w:t>)</w:t>
      </w:r>
    </w:p>
    <w:p w:rsidR="00C013EB" w:rsidRPr="00C013EB" w:rsidRDefault="00C013EB" w:rsidP="00C013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3EB">
        <w:rPr>
          <w:rFonts w:ascii="Times New Roman" w:hAnsi="Times New Roman" w:cs="Times New Roman"/>
          <w:sz w:val="24"/>
          <w:szCs w:val="24"/>
        </w:rPr>
        <w:t>W związku z powyższym nie było możliwe przeprowadzenie kontroli w pełnym zakresie określonym w programie kontroli.</w:t>
      </w:r>
    </w:p>
    <w:p w:rsidR="00C013EB" w:rsidRPr="00C013EB" w:rsidRDefault="00C013EB" w:rsidP="00C013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7E7B">
        <w:rPr>
          <w:rFonts w:ascii="Times New Roman" w:hAnsi="Times New Roman" w:cs="Times New Roman"/>
          <w:b/>
          <w:sz w:val="24"/>
          <w:szCs w:val="24"/>
        </w:rPr>
        <w:t>VII. Ocena stanu faktycznego</w:t>
      </w:r>
      <w:r w:rsidR="00147E7B">
        <w:rPr>
          <w:rFonts w:ascii="Times New Roman" w:hAnsi="Times New Roman" w:cs="Times New Roman"/>
          <w:b/>
          <w:sz w:val="24"/>
          <w:szCs w:val="24"/>
        </w:rPr>
        <w:t>.</w:t>
      </w:r>
    </w:p>
    <w:p w:rsidR="00147E7B" w:rsidRDefault="00C013EB" w:rsidP="00C013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3EB">
        <w:rPr>
          <w:rFonts w:ascii="Times New Roman" w:hAnsi="Times New Roman" w:cs="Times New Roman"/>
          <w:sz w:val="24"/>
          <w:szCs w:val="24"/>
        </w:rPr>
        <w:t>Na podstawie podjętych czynności kontrolnych ustalono, że podmiot leczniczy:</w:t>
      </w:r>
    </w:p>
    <w:p w:rsidR="00147E7B" w:rsidRDefault="00C013EB" w:rsidP="00C013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7E7B">
        <w:rPr>
          <w:rFonts w:ascii="Times New Roman" w:hAnsi="Times New Roman" w:cs="Times New Roman"/>
          <w:sz w:val="24"/>
          <w:szCs w:val="24"/>
        </w:rPr>
        <w:t>nie wykonuje działalności leczniczej pod adresem wskazanym w Księdze Rejestrowej RPWDL,</w:t>
      </w:r>
    </w:p>
    <w:p w:rsidR="00147E7B" w:rsidRDefault="00C013EB" w:rsidP="00C013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7E7B">
        <w:rPr>
          <w:rFonts w:ascii="Times New Roman" w:hAnsi="Times New Roman" w:cs="Times New Roman"/>
          <w:sz w:val="24"/>
          <w:szCs w:val="24"/>
        </w:rPr>
        <w:t>nie funkcjonuje pod wskazanym adresem,</w:t>
      </w:r>
    </w:p>
    <w:p w:rsidR="00C013EB" w:rsidRPr="00147E7B" w:rsidRDefault="00C013EB" w:rsidP="00C013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7E7B">
        <w:rPr>
          <w:rFonts w:ascii="Times New Roman" w:hAnsi="Times New Roman" w:cs="Times New Roman"/>
          <w:sz w:val="24"/>
          <w:szCs w:val="24"/>
        </w:rPr>
        <w:t>nie prowadzi działalności leczniczej w zgłoszonej lokalizacji.</w:t>
      </w:r>
    </w:p>
    <w:p w:rsidR="00C013EB" w:rsidRPr="00C013EB" w:rsidRDefault="00C013EB" w:rsidP="00C013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3EB">
        <w:rPr>
          <w:rFonts w:ascii="Times New Roman" w:hAnsi="Times New Roman" w:cs="Times New Roman"/>
          <w:sz w:val="24"/>
          <w:szCs w:val="24"/>
        </w:rPr>
        <w:t>Powyższe okoliczności wskazują na wystąpienie przesłanki, o której mowa w art. 108 ust. 2 pkt 3 ustawy o działalności leczniczej, tj. niewykonywanie działalności objętej wpisem do rejestru.</w:t>
      </w:r>
    </w:p>
    <w:p w:rsidR="00147E7B" w:rsidRDefault="00C013EB" w:rsidP="00147E7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7E7B">
        <w:rPr>
          <w:rFonts w:ascii="Times New Roman" w:hAnsi="Times New Roman" w:cs="Times New Roman"/>
          <w:b/>
          <w:sz w:val="24"/>
          <w:szCs w:val="24"/>
        </w:rPr>
        <w:t>VIII. Wnioski</w:t>
      </w:r>
      <w:r w:rsidR="00147E7B">
        <w:rPr>
          <w:rFonts w:ascii="Times New Roman" w:hAnsi="Times New Roman" w:cs="Times New Roman"/>
          <w:b/>
          <w:sz w:val="24"/>
          <w:szCs w:val="24"/>
        </w:rPr>
        <w:t>.</w:t>
      </w:r>
    </w:p>
    <w:p w:rsidR="00C013EB" w:rsidRPr="00C013EB" w:rsidRDefault="00147E7B" w:rsidP="00147E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C013EB" w:rsidRPr="00C013EB">
        <w:rPr>
          <w:rFonts w:ascii="Times New Roman" w:hAnsi="Times New Roman" w:cs="Times New Roman"/>
          <w:sz w:val="24"/>
          <w:szCs w:val="24"/>
        </w:rPr>
        <w:t>Z uwagi na ustalenie, że podmiot leczniczy nie wykonuje działalności leczniczej pod adresem wskazanym w rejestrze, zachodzą podstawy do podjęcia przez organ rejestrowy czynności przewidzianych w ustawie o działalności leczniczej.</w:t>
      </w:r>
    </w:p>
    <w:p w:rsidR="00C013EB" w:rsidRDefault="00147E7B" w:rsidP="00147E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C013EB" w:rsidRPr="00C013EB">
        <w:rPr>
          <w:rFonts w:ascii="Times New Roman" w:hAnsi="Times New Roman" w:cs="Times New Roman"/>
          <w:sz w:val="24"/>
          <w:szCs w:val="24"/>
        </w:rPr>
        <w:t>Protokół sporządzono z podjętych czynności kontrolnych, bez przeprowadzenia kontroli merytorycznej w pełnym zakresie.</w:t>
      </w:r>
    </w:p>
    <w:p w:rsidR="00147E7B" w:rsidRPr="00C013EB" w:rsidRDefault="00147E7B" w:rsidP="00147E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13EB" w:rsidRPr="00147E7B" w:rsidRDefault="00147E7B" w:rsidP="00C013E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IX. Postanowienia końcowe.</w:t>
      </w:r>
    </w:p>
    <w:p w:rsidR="00147E7B" w:rsidRPr="00A9130A" w:rsidRDefault="00147E7B" w:rsidP="00147E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130A">
        <w:rPr>
          <w:rFonts w:ascii="Times New Roman" w:hAnsi="Times New Roman" w:cs="Times New Roman"/>
          <w:sz w:val="24"/>
          <w:szCs w:val="24"/>
        </w:rPr>
        <w:t xml:space="preserve">Protokół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9130A">
        <w:rPr>
          <w:rFonts w:ascii="Times New Roman" w:hAnsi="Times New Roman" w:cs="Times New Roman"/>
          <w:sz w:val="24"/>
          <w:szCs w:val="24"/>
        </w:rPr>
        <w:t xml:space="preserve">sporządzono w dwóch jednobrzmiących egzemplarzach, z których jeden otrzymuje jednostka kontrolowana. </w:t>
      </w:r>
    </w:p>
    <w:p w:rsidR="00147E7B" w:rsidRPr="00A9130A" w:rsidRDefault="00147E7B" w:rsidP="00147E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Kierownikowi</w:t>
      </w:r>
      <w:r w:rsidRPr="00A9130A">
        <w:rPr>
          <w:rFonts w:ascii="Times New Roman" w:hAnsi="Times New Roman" w:cs="Times New Roman"/>
          <w:sz w:val="24"/>
          <w:szCs w:val="24"/>
        </w:rPr>
        <w:t xml:space="preserve"> przysługuje przed podpisaniem protokołu prawo zgłoszenia Wojewodzie umotywowanych zastrzeżeń, co do ustaleń zawartych w protokole – w terminie 7 dni od otrzymania protokołu. </w:t>
      </w:r>
    </w:p>
    <w:p w:rsidR="00147E7B" w:rsidRPr="00A9130A" w:rsidRDefault="00147E7B" w:rsidP="00147E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130A">
        <w:rPr>
          <w:rFonts w:ascii="Times New Roman" w:hAnsi="Times New Roman" w:cs="Times New Roman"/>
          <w:sz w:val="24"/>
          <w:szCs w:val="24"/>
        </w:rPr>
        <w:lastRenderedPageBreak/>
        <w:t xml:space="preserve">Kierownik jednostki może złożyć kontrolującemu w terminie 7 dni od otrzymania protokołu, pisemne wyjaśnienie, co do ustaleń w nim zawartych i jednocześnie podpisać protokół kontroli. </w:t>
      </w:r>
    </w:p>
    <w:p w:rsidR="00147E7B" w:rsidRPr="00A9130A" w:rsidRDefault="00147E7B" w:rsidP="00147E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130A">
        <w:rPr>
          <w:rFonts w:ascii="Times New Roman" w:hAnsi="Times New Roman" w:cs="Times New Roman"/>
          <w:sz w:val="24"/>
          <w:szCs w:val="24"/>
        </w:rPr>
        <w:t xml:space="preserve">Kierownikowi przysługuje również prawo odmowy podpisania protokołu kontroli, </w:t>
      </w:r>
    </w:p>
    <w:p w:rsidR="00147E7B" w:rsidRPr="00A9130A" w:rsidRDefault="00147E7B" w:rsidP="00147E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130A">
        <w:rPr>
          <w:rFonts w:ascii="Times New Roman" w:hAnsi="Times New Roman" w:cs="Times New Roman"/>
          <w:sz w:val="24"/>
          <w:szCs w:val="24"/>
        </w:rPr>
        <w:t>z jednoczesnym obowiązkiem złożenia Wojewodzie w terminie 7 dni od jego otrzymania pisemnych wyjaśnień, co do odmowy.</w:t>
      </w:r>
    </w:p>
    <w:p w:rsidR="00147E7B" w:rsidRPr="00A9130A" w:rsidRDefault="00147E7B" w:rsidP="00147E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Protokół zawiera 4</w:t>
      </w:r>
      <w:r w:rsidRPr="00A9130A">
        <w:rPr>
          <w:rFonts w:ascii="Times New Roman" w:hAnsi="Times New Roman" w:cs="Times New Roman"/>
          <w:sz w:val="24"/>
          <w:szCs w:val="24"/>
        </w:rPr>
        <w:t xml:space="preserve"> stron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A9130A">
        <w:rPr>
          <w:rFonts w:ascii="Times New Roman" w:hAnsi="Times New Roman" w:cs="Times New Roman"/>
          <w:sz w:val="24"/>
          <w:szCs w:val="24"/>
        </w:rPr>
        <w:t>.</w:t>
      </w:r>
    </w:p>
    <w:p w:rsidR="00147E7B" w:rsidRPr="00A9130A" w:rsidRDefault="00147E7B" w:rsidP="00147E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7E7B" w:rsidRPr="00A9130A" w:rsidRDefault="00147E7B" w:rsidP="00147E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130A">
        <w:rPr>
          <w:rFonts w:ascii="Times New Roman" w:hAnsi="Times New Roman" w:cs="Times New Roman"/>
          <w:sz w:val="24"/>
          <w:szCs w:val="24"/>
        </w:rPr>
        <w:t>Proto</w:t>
      </w:r>
      <w:r>
        <w:rPr>
          <w:rFonts w:ascii="Times New Roman" w:hAnsi="Times New Roman" w:cs="Times New Roman"/>
          <w:sz w:val="24"/>
          <w:szCs w:val="24"/>
        </w:rPr>
        <w:t xml:space="preserve">kół sporządzono: Rzeszów, dnia 02.03.2026 </w:t>
      </w:r>
      <w:r w:rsidRPr="00A9130A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147E7B" w:rsidRPr="00A9130A" w:rsidRDefault="00147E7B" w:rsidP="00147E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7E7B" w:rsidRPr="00A9130A" w:rsidRDefault="00147E7B" w:rsidP="00147E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130A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9130A">
        <w:rPr>
          <w:rFonts w:ascii="Times New Roman" w:hAnsi="Times New Roman" w:cs="Times New Roman"/>
          <w:sz w:val="24"/>
          <w:szCs w:val="24"/>
        </w:rPr>
        <w:t>Podpisy kontrolujących:</w:t>
      </w:r>
    </w:p>
    <w:p w:rsidR="00147E7B" w:rsidRPr="00A9130A" w:rsidRDefault="00147E7B" w:rsidP="00147E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Rzeszów</w:t>
      </w:r>
      <w:r w:rsidRPr="00A9130A">
        <w:rPr>
          <w:rFonts w:ascii="Times New Roman" w:hAnsi="Times New Roman" w:cs="Times New Roman"/>
          <w:sz w:val="24"/>
          <w:szCs w:val="24"/>
        </w:rPr>
        <w:t>, dnia ……………..</w:t>
      </w:r>
    </w:p>
    <w:p w:rsidR="00147E7B" w:rsidRPr="00A9130A" w:rsidRDefault="00147E7B" w:rsidP="00147E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7E7B" w:rsidRPr="00A9130A" w:rsidRDefault="00147E7B" w:rsidP="00147E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7E7B" w:rsidRPr="00A9130A" w:rsidRDefault="00147E7B" w:rsidP="00147E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913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Główny specjalista</w:t>
      </w:r>
    </w:p>
    <w:p w:rsidR="00147E7B" w:rsidRPr="00A9130A" w:rsidRDefault="00147E7B" w:rsidP="00147E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130A">
        <w:rPr>
          <w:rFonts w:ascii="Times New Roman" w:hAnsi="Times New Roman" w:cs="Times New Roman"/>
          <w:sz w:val="24"/>
          <w:szCs w:val="24"/>
        </w:rPr>
        <w:t>(pieczątka i podpis kierownika jednostki kontrolowanej)</w:t>
      </w:r>
    </w:p>
    <w:p w:rsidR="00147E7B" w:rsidRPr="00A9130A" w:rsidRDefault="00147E7B" w:rsidP="00147E7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Edyta Sikora-Lichota</w:t>
      </w:r>
    </w:p>
    <w:p w:rsidR="00147E7B" w:rsidRDefault="00147E7B" w:rsidP="00147E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7E7B" w:rsidRDefault="00147E7B" w:rsidP="00147E7B">
      <w:pPr>
        <w:spacing w:after="0" w:line="36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147E7B" w:rsidRDefault="00147E7B" w:rsidP="00147E7B">
      <w:pPr>
        <w:spacing w:after="0" w:line="36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Inspektor wojewódzki  </w:t>
      </w:r>
    </w:p>
    <w:p w:rsidR="00147E7B" w:rsidRDefault="00147E7B" w:rsidP="00147E7B">
      <w:pPr>
        <w:spacing w:after="0" w:line="36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C12CEC" w:rsidRPr="00C013EB" w:rsidRDefault="00147E7B" w:rsidP="00147E7B">
      <w:pPr>
        <w:spacing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Bernadeta Hydzik</w:t>
      </w:r>
    </w:p>
    <w:sectPr w:rsidR="00C12CEC" w:rsidRPr="00C013EB" w:rsidSect="00147E7B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07FE" w:rsidRDefault="00E707FE" w:rsidP="00147E7B">
      <w:pPr>
        <w:spacing w:after="0" w:line="240" w:lineRule="auto"/>
      </w:pPr>
      <w:r>
        <w:separator/>
      </w:r>
    </w:p>
  </w:endnote>
  <w:endnote w:type="continuationSeparator" w:id="0">
    <w:p w:rsidR="00E707FE" w:rsidRDefault="00E707FE" w:rsidP="00147E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37FC" w:rsidRPr="007F37FC" w:rsidRDefault="007F37FC" w:rsidP="007F37FC">
    <w:pPr>
      <w:pStyle w:val="Stopka"/>
    </w:pPr>
    <w:r w:rsidRPr="007F37FC">
      <w:rPr>
        <w:rFonts w:ascii="Times New Roman" w:hAnsi="Times New Roman" w:cs="Times New Roman"/>
      </w:rPr>
      <w:t>S-II.9612.1.4.2026.ESL</w:t>
    </w:r>
    <w:r w:rsidRPr="007F37FC">
      <w:t xml:space="preserve"> </w:t>
    </w:r>
    <w:r w:rsidRPr="007F37FC">
      <w:tab/>
    </w:r>
    <w:r w:rsidRPr="007F37FC">
      <w:tab/>
    </w:r>
    <w:r w:rsidRPr="007F37FC">
      <w:tab/>
    </w:r>
    <w:sdt>
      <w:sdtPr>
        <w:id w:val="-1413306608"/>
        <w:docPartObj>
          <w:docPartGallery w:val="Page Numbers (Bottom of Page)"/>
          <w:docPartUnique/>
        </w:docPartObj>
      </w:sdtPr>
      <w:sdtEndPr/>
      <w:sdtContent>
        <w:sdt>
          <w:sdtPr>
            <w:id w:val="-1669238322"/>
            <w:docPartObj>
              <w:docPartGallery w:val="Page Numbers (Top of Page)"/>
              <w:docPartUnique/>
            </w:docPartObj>
          </w:sdtPr>
          <w:sdtEndPr/>
          <w:sdtContent>
            <w:r w:rsidRPr="007F37FC">
              <w:t xml:space="preserve">Strona </w:t>
            </w:r>
            <w:r w:rsidRPr="007F37FC">
              <w:rPr>
                <w:bCs/>
              </w:rPr>
              <w:fldChar w:fldCharType="begin"/>
            </w:r>
            <w:r w:rsidRPr="007F37FC">
              <w:rPr>
                <w:bCs/>
              </w:rPr>
              <w:instrText>PAGE</w:instrText>
            </w:r>
            <w:r w:rsidRPr="007F37FC">
              <w:rPr>
                <w:bCs/>
              </w:rPr>
              <w:fldChar w:fldCharType="separate"/>
            </w:r>
            <w:r w:rsidR="00CB33B2">
              <w:rPr>
                <w:bCs/>
                <w:noProof/>
              </w:rPr>
              <w:t>4</w:t>
            </w:r>
            <w:r w:rsidRPr="007F37FC">
              <w:rPr>
                <w:bCs/>
              </w:rPr>
              <w:fldChar w:fldCharType="end"/>
            </w:r>
            <w:r w:rsidRPr="007F37FC">
              <w:t xml:space="preserve"> z </w:t>
            </w:r>
            <w:r w:rsidRPr="007F37FC">
              <w:rPr>
                <w:bCs/>
              </w:rPr>
              <w:fldChar w:fldCharType="begin"/>
            </w:r>
            <w:r w:rsidRPr="007F37FC">
              <w:rPr>
                <w:bCs/>
              </w:rPr>
              <w:instrText>NUMPAGES</w:instrText>
            </w:r>
            <w:r w:rsidRPr="007F37FC">
              <w:rPr>
                <w:bCs/>
              </w:rPr>
              <w:fldChar w:fldCharType="separate"/>
            </w:r>
            <w:r w:rsidR="00CB33B2">
              <w:rPr>
                <w:bCs/>
                <w:noProof/>
              </w:rPr>
              <w:t>4</w:t>
            </w:r>
            <w:r w:rsidRPr="007F37FC">
              <w:rPr>
                <w:bCs/>
              </w:rPr>
              <w:fldChar w:fldCharType="end"/>
            </w:r>
          </w:sdtContent>
        </w:sdt>
      </w:sdtContent>
    </w:sdt>
  </w:p>
  <w:p w:rsidR="00147E7B" w:rsidRPr="00147E7B" w:rsidRDefault="00147E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07FE" w:rsidRDefault="00E707FE" w:rsidP="00147E7B">
      <w:pPr>
        <w:spacing w:after="0" w:line="240" w:lineRule="auto"/>
      </w:pPr>
      <w:r>
        <w:separator/>
      </w:r>
    </w:p>
  </w:footnote>
  <w:footnote w:type="continuationSeparator" w:id="0">
    <w:p w:rsidR="00E707FE" w:rsidRDefault="00E707FE" w:rsidP="00147E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6404E2"/>
    <w:multiLevelType w:val="hybridMultilevel"/>
    <w:tmpl w:val="E326C72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60338B"/>
    <w:multiLevelType w:val="hybridMultilevel"/>
    <w:tmpl w:val="FF96CB02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3EB"/>
    <w:rsid w:val="00147E7B"/>
    <w:rsid w:val="001B3A74"/>
    <w:rsid w:val="002F0AB8"/>
    <w:rsid w:val="006A0307"/>
    <w:rsid w:val="007F37FC"/>
    <w:rsid w:val="009E7175"/>
    <w:rsid w:val="00A6137D"/>
    <w:rsid w:val="00C013EB"/>
    <w:rsid w:val="00C0686C"/>
    <w:rsid w:val="00C12CEC"/>
    <w:rsid w:val="00CB33B2"/>
    <w:rsid w:val="00E707FE"/>
    <w:rsid w:val="00FF1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ADA357-724B-4752-ACEA-0FDB5F909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47E7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47E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47E7B"/>
  </w:style>
  <w:style w:type="paragraph" w:styleId="Stopka">
    <w:name w:val="footer"/>
    <w:basedOn w:val="Normalny"/>
    <w:link w:val="StopkaZnak"/>
    <w:uiPriority w:val="99"/>
    <w:unhideWhenUsed/>
    <w:rsid w:val="00147E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7E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Sikora-Lichota</dc:creator>
  <cp:lastModifiedBy>Mateusz Wojtyna</cp:lastModifiedBy>
  <cp:revision>2</cp:revision>
  <cp:lastPrinted>2026-03-02T07:12:00Z</cp:lastPrinted>
  <dcterms:created xsi:type="dcterms:W3CDTF">2026-09-02T07:24:00Z</dcterms:created>
  <dcterms:modified xsi:type="dcterms:W3CDTF">2026-09-02T07:24:00Z</dcterms:modified>
</cp:coreProperties>
</file>