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D4C28" w14:textId="77777777" w:rsidR="006F0008" w:rsidRPr="006F0008" w:rsidRDefault="006F0008" w:rsidP="006F0008">
      <w:pPr>
        <w:pStyle w:val="TYTUAKTUprzedmiotregulacjiustawylubrozporzdzenia"/>
      </w:pPr>
      <w:r w:rsidRPr="006F0008">
        <w:t xml:space="preserve">Uzasadnienie </w:t>
      </w:r>
    </w:p>
    <w:p w14:paraId="16FF9F15" w14:textId="386D54C4" w:rsidR="006F0008" w:rsidRPr="006F0008" w:rsidRDefault="006F0008" w:rsidP="006F0008">
      <w:pPr>
        <w:pStyle w:val="NIEARTTEKSTtekstnieartykuowanynppodstprawnarozplubpreambua"/>
      </w:pPr>
      <w:r w:rsidRPr="006F0008">
        <w:t>Celem zarządz</w:t>
      </w:r>
      <w:r w:rsidR="00A53802">
        <w:t>e</w:t>
      </w:r>
      <w:r w:rsidRPr="006F0008">
        <w:t>nia jest utworzenie Międzyresortowego Zespołu do spraw Reformy Prawa Rzeczowego, zwanego dalej Zespołem jako organu pomocniczego Prezesa Rady Ministrów</w:t>
      </w:r>
      <w:r w:rsidR="005A7E76">
        <w:t>.</w:t>
      </w:r>
      <w:r w:rsidRPr="006F0008">
        <w:t xml:space="preserve"> </w:t>
      </w:r>
    </w:p>
    <w:p w14:paraId="6786A88A" w14:textId="77777777" w:rsidR="006F0008" w:rsidRPr="006F0008" w:rsidRDefault="006F0008" w:rsidP="006F0008">
      <w:pPr>
        <w:pStyle w:val="NIEARTTEKSTtekstnieartykuowanynppodstprawnarozplubpreambua"/>
      </w:pPr>
      <w:r w:rsidRPr="006F0008">
        <w:t>Potrzeba utworzenia Zespołu wynika z konieczności ustrukturyzowania współpracy międzyresortowej w zakresie prac legislacyjnych obejmujących swoim przedmiotem szeroko rozumiane prawo rzeczowe.</w:t>
      </w:r>
    </w:p>
    <w:p w14:paraId="33FCB403" w14:textId="4DAFA0B4" w:rsidR="006F0008" w:rsidRPr="006F0008" w:rsidRDefault="006F0008" w:rsidP="006F0008">
      <w:pPr>
        <w:pStyle w:val="NIEARTTEKSTtekstnieartykuowanynppodstprawnarozplubpreambua"/>
      </w:pPr>
      <w:r w:rsidRPr="006F0008">
        <w:t xml:space="preserve">Zróżnicowanie problemów z pogranicza wielu dziedzin prawa i właściwości wielu resortów, prowadzi do wniosku, że współpraca międzyresortowa jest konieczna. Spotkania przedstawicieli różnych ministerstw z ewentualnym udziałem przedstawicieli nauki </w:t>
      </w:r>
      <w:r w:rsidR="005E4421">
        <w:br/>
      </w:r>
      <w:r w:rsidRPr="006F0008">
        <w:t>i</w:t>
      </w:r>
      <w:r w:rsidR="005E4421">
        <w:t xml:space="preserve"> </w:t>
      </w:r>
      <w:r w:rsidRPr="006F0008">
        <w:t>podmiotów zewnętrznych oraz dalsze wspólne prace analityczne pozwolą na zidentyfikowanie kierunku strategicznego i celów oraz punktów krytycznych ewentualnego projektu, co niewątpliwie przyczyni się do wdrożenia rozwiązania uniwersalnego</w:t>
      </w:r>
      <w:r w:rsidRPr="006F0008">
        <w:br/>
        <w:t xml:space="preserve">i w perspektywie odpowiadającego rzeczywistemu zapotrzebowaniu rynku. </w:t>
      </w:r>
    </w:p>
    <w:p w14:paraId="0092B6ED" w14:textId="1AD7FDE8" w:rsidR="006F0008" w:rsidRPr="006F0008" w:rsidRDefault="006F0008" w:rsidP="006F0008">
      <w:pPr>
        <w:pStyle w:val="NIEARTTEKSTtekstnieartykuowanynppodstprawnarozplubpreambua"/>
      </w:pPr>
      <w:r w:rsidRPr="006F0008">
        <w:t>Powołanie Zespołu wydaje się być w szczególności uzasadnione w związku z pracami analityczno-koncepcyjnymi dotyczącymi realizacji inicjatywy „Wprowadzenie Własności Warstwowej”, ujętej w rządowym programie ”Polski Ład”. Dotychczas przeprowadzone prace ujawniły złożoność zagadnienia własności warstwowej, która wynika tak z zawiłości terminologicznych, jakie wiążą się z pojęciem prawa własności warstwowej ujętym w</w:t>
      </w:r>
      <w:r w:rsidR="007E26FE">
        <w:t> </w:t>
      </w:r>
      <w:r w:rsidRPr="006F0008">
        <w:t>Polskim Ładzie, jak i wpływu regulacji na stosunki prywatne i publiczne. Wystarczy wskazać, że jedną z rozważanych obecnie koncepcji uregulowania własności warstwowej (w</w:t>
      </w:r>
      <w:r w:rsidR="007E26FE">
        <w:t> </w:t>
      </w:r>
      <w:r w:rsidRPr="006F0008">
        <w:t>szerokim rozumieniu tego słowa) jest opracowana przez Komisję Kodyfikacyjną Prawa Cywilnego koncepcja wprowadzenia do polskiego porządku prawnego nowego ograniczonego prawa rzeczowego, tj. prawa zabudowy. W trakcie prac Komisji pojawił się pomysł zastąpienia prawa użytkowania wieczystego prawem zabudowy, jak również rozważano dopuszczalność i warunki ustanowienia prawa zabudowy na prawie użytkowania wieczystego. Obecnie prace związane z ewentualnym zastąpieniem prawa użytkowania wieczystego innym prawem prowadzone są w Ministerstwie Rozwoju i Technologii. W</w:t>
      </w:r>
      <w:r w:rsidR="007E26FE">
        <w:t> </w:t>
      </w:r>
      <w:r w:rsidRPr="006F0008">
        <w:t>czasie prac Komisji Kodyfikacyjnej zastanawiano się również nad relacją projektowanego prawa zabudowy wobec już istniejących służebności, w tym w szczególności służebności przesyłu, z którą natomiast niewątpliwie wiążą się uregulowania z zakresu urządzeń przesyłowych.</w:t>
      </w:r>
    </w:p>
    <w:p w14:paraId="178061CA" w14:textId="49F90258" w:rsidR="006F0008" w:rsidRPr="006F0008" w:rsidRDefault="006F0008" w:rsidP="006F0008">
      <w:pPr>
        <w:pStyle w:val="NIEARTTEKSTtekstnieartykuowanynppodstprawnarozplubpreambua"/>
      </w:pPr>
      <w:r w:rsidRPr="006F0008">
        <w:lastRenderedPageBreak/>
        <w:t xml:space="preserve">Z tego względu, oczywistym jest, że dobór właściwej ścieżki legislacyjnej w zakresie własności warstwowej czy wpływu wypracowanych rozwiązań na inne dziedziny życia i stosunki gospodarcze, pozostaje we właściwości nie tylko Ministerstwa Sprawiedliwości, ale również Ministerstwa Rozwoju i Technologii, a w dalszej kolejności również ministra właściwego do spraw administracji publicznej, ministra właściwego do spraw aktywów państwowych, ministra właściwego do spraw energii, </w:t>
      </w:r>
      <w:r w:rsidR="005C2CC2" w:rsidRPr="005C2CC2">
        <w:t>ministra właściwego do spraw gospodarki</w:t>
      </w:r>
      <w:r w:rsidR="005C2CC2">
        <w:t>,</w:t>
      </w:r>
      <w:r w:rsidR="005C2CC2" w:rsidRPr="005C2CC2">
        <w:t xml:space="preserve"> </w:t>
      </w:r>
      <w:r w:rsidRPr="006F0008">
        <w:t>ministra właściwego do spraw gospodarki morskiej, ministra właściwego do spraw informatyzacji, ministra właściwego do spraw klimatu, ministra właściwego do spraw rozwoju wsi, ministra właściwego do spraw środowiska, ministra właściwego do spraw transportu oraz ministra właściwego do spraw wewnętrznych.</w:t>
      </w:r>
    </w:p>
    <w:p w14:paraId="333444FF" w14:textId="77777777" w:rsidR="006F0008" w:rsidRPr="006F0008" w:rsidRDefault="006F0008" w:rsidP="006F0008">
      <w:pPr>
        <w:pStyle w:val="NIEARTTEKSTtekstnieartykuowanynppodstprawnarozplubpreambua"/>
      </w:pPr>
      <w:r w:rsidRPr="006F0008">
        <w:t xml:space="preserve">Z tego względu uzasadnionym wydaje się umożliwienie wszystkim ww. resortom wyznaczenia po kilku członków celem aktywnego udziału w działalności Zespołu. </w:t>
      </w:r>
    </w:p>
    <w:p w14:paraId="7747BBF8" w14:textId="77777777" w:rsidR="006F0008" w:rsidRPr="006F0008" w:rsidRDefault="006F0008" w:rsidP="006F0008">
      <w:pPr>
        <w:pStyle w:val="NIEARTTEKSTtekstnieartykuowanynppodstprawnarozplubpreambua"/>
      </w:pPr>
      <w:r w:rsidRPr="006F0008">
        <w:t xml:space="preserve">Do zadań Zespołu należałoby przede wszystkim opracowywanie propozycji rozwiązań legislacyjnych oraz opiniowanie projektów aktów prawnych z zakresu prawa rzeczowego, w szczególności własności, w tym zagadnienia własności warstwowej, gospodarki nieruchomościami, w tym nowelizacji w zakresie użytkowania wieczystego czy uregulowań dotyczących urządzeń przesyłowych. Wszystkie powyższe zagadnienia są ze sobą w sposób oczywisty ściśle powiązane. Otwarty katalog spraw należących do właściwości Zespołu umożliwiłby opracowywanie propozycji rozwiązań legislacyjnych również w innych niż wymienione zakresach, jeśli pojawiłaby się taka potrzeba. </w:t>
      </w:r>
    </w:p>
    <w:p w14:paraId="16030CAC" w14:textId="216BD452" w:rsidR="006F0008" w:rsidRPr="006F0008" w:rsidRDefault="006F0008" w:rsidP="006F0008">
      <w:pPr>
        <w:pStyle w:val="NIEARTTEKSTtekstnieartykuowanynppodstprawnarozplubpreambua"/>
      </w:pPr>
      <w:r w:rsidRPr="006F0008">
        <w:t>Udział w pracach Zespołu byłby nieodpłatny, przy czym zamiejscowym członkom Zespołu oraz osobom zaproszonym do udziału w pracach Zespołu, w związku z udziałem w posiedzeniach Zespołu, przysługuje zwrot kosztów podróży na terenie kraju, w wysokości i na warunkach określonych w rozporządzeniu Ministra Pracy i Polityki Społecznej z dnia 29 stycznia 2013 r. w sprawie należności przysługujących pracownikowi zatrudnionemu w państwowej lub samorządowej jednostce sfery budżetowej z tytułu podróży służbowej (Dz. U. poz. 167</w:t>
      </w:r>
      <w:r w:rsidR="005C2CC2">
        <w:t xml:space="preserve"> </w:t>
      </w:r>
      <w:r w:rsidR="005C2CC2" w:rsidRPr="005C2CC2">
        <w:t>oraz z 2022 r. poz. 1481</w:t>
      </w:r>
      <w:r w:rsidRPr="006F0008">
        <w:t>).</w:t>
      </w:r>
    </w:p>
    <w:p w14:paraId="2E5022C7" w14:textId="0ED750FE" w:rsidR="006F0008" w:rsidRPr="006F0008" w:rsidRDefault="006F0008" w:rsidP="006F0008">
      <w:pPr>
        <w:pStyle w:val="NIEARTTEKSTtekstnieartykuowanynppodstprawnarozplubpreambua"/>
      </w:pPr>
      <w:r w:rsidRPr="006F0008">
        <w:t xml:space="preserve">Obsługę </w:t>
      </w:r>
      <w:r w:rsidR="005C2CC2" w:rsidRPr="005C2CC2">
        <w:t>merytoryczną, organizacyjno-prawną, techniczną i kancelaryjno-biurową</w:t>
      </w:r>
      <w:r w:rsidRPr="006F0008">
        <w:t xml:space="preserve"> Zespołu zapewni </w:t>
      </w:r>
      <w:r w:rsidR="007E26FE">
        <w:t>Ministerstwo</w:t>
      </w:r>
      <w:r w:rsidRPr="006F0008">
        <w:t xml:space="preserve"> Sprawiedliwości przy wsparciu urzędu obsługującego ministra właściwego do spraw budownictwa, planowania i zagospodarowania przestrzennego oraz mieszkalnictwa</w:t>
      </w:r>
      <w:r w:rsidR="00A20A77">
        <w:t xml:space="preserve"> – </w:t>
      </w:r>
      <w:r w:rsidR="007E26FE">
        <w:t>aktualnie Ministerstwo Rozwoju i Technologii</w:t>
      </w:r>
      <w:r w:rsidRPr="006F0008">
        <w:t>. Z każde</w:t>
      </w:r>
      <w:r w:rsidR="007E26FE">
        <w:t>go z tych resortów</w:t>
      </w:r>
      <w:r w:rsidRPr="006F0008">
        <w:t xml:space="preserve"> wyznaczony zostanie jeden pracownik do pełnienia funkcji sekretarza Zespołu.</w:t>
      </w:r>
    </w:p>
    <w:p w14:paraId="5352EEC1" w14:textId="0EB9091A" w:rsidR="006F0008" w:rsidRPr="006F0008" w:rsidRDefault="006F0008" w:rsidP="006F0008">
      <w:pPr>
        <w:pStyle w:val="NIEARTTEKSTtekstnieartykuowanynppodstprawnarozplubpreambua"/>
      </w:pPr>
      <w:r w:rsidRPr="006F0008">
        <w:lastRenderedPageBreak/>
        <w:t xml:space="preserve">Projekt zarządzenia zakłada przedkładanie Prezesowi Rady Ministrów informacji o bieżącej działalności Zespołu w terminie do dnia 30 czerwca </w:t>
      </w:r>
      <w:r w:rsidR="00364AB5">
        <w:t>i</w:t>
      </w:r>
      <w:r w:rsidRPr="006F0008">
        <w:t xml:space="preserve"> do dnia 31 grudnia oraz każdorazowo na wezwanie Prezesa Rady Ministrów. Pierwszą informację</w:t>
      </w:r>
      <w:r w:rsidR="00364AB5">
        <w:t xml:space="preserve"> </w:t>
      </w:r>
      <w:r w:rsidRPr="006F0008">
        <w:t xml:space="preserve">o bieżącej działalności Zespół przedstawi Prezesowi Rady Ministrów w terminie sześciu miesięcy </w:t>
      </w:r>
      <w:r w:rsidR="00364AB5">
        <w:br/>
      </w:r>
      <w:r w:rsidRPr="006F0008">
        <w:t>od utworzenia Zespołu.</w:t>
      </w:r>
    </w:p>
    <w:p w14:paraId="2F9E4060" w14:textId="77777777" w:rsidR="006F0008" w:rsidRPr="006F0008" w:rsidRDefault="006F0008" w:rsidP="006F0008">
      <w:pPr>
        <w:pStyle w:val="NIEARTTEKSTtekstnieartykuowanynppodstprawnarozplubpreambua"/>
      </w:pPr>
      <w:r w:rsidRPr="006F0008">
        <w:t xml:space="preserve">Przewiduje się, że projektowana regulacja prawna wejdzie w życie z dniem następującym po dniu ogłoszenia. </w:t>
      </w:r>
    </w:p>
    <w:p w14:paraId="651869AE" w14:textId="45F7F9B5" w:rsidR="006F0008" w:rsidRPr="006F0008" w:rsidRDefault="006F0008" w:rsidP="006F0008">
      <w:pPr>
        <w:pStyle w:val="NIEARTTEKSTtekstnieartykuowanynppodstprawnarozplubpreambua"/>
      </w:pPr>
      <w:r w:rsidRPr="006F0008">
        <w:t>Projekt zarządzenia nie zawiera przepisów technicznych i w związku z tym nie podlega procedurze notyfikacji w rozumieniu przepisów rozporządzenia Rady Ministrów z dnia 23 grudnia 2002 r. w sprawie sposobu funkcjonowania krajowego systemu notyfikacji norm i aktów prawnych (Dz. U. poz. 2039</w:t>
      </w:r>
      <w:r w:rsidR="00086FF8">
        <w:t>,</w:t>
      </w:r>
      <w:r w:rsidRPr="006F0008">
        <w:t xml:space="preserve"> z późn. zm.).</w:t>
      </w:r>
    </w:p>
    <w:p w14:paraId="749B2B00" w14:textId="77777777" w:rsidR="006F0008" w:rsidRPr="006F0008" w:rsidRDefault="006F0008" w:rsidP="006F0008">
      <w:pPr>
        <w:pStyle w:val="NIEARTTEKSTtekstnieartykuowanynppodstprawnarozplubpreambua"/>
      </w:pPr>
      <w:r w:rsidRPr="006F0008">
        <w:t>Projekt zarządzenia nie jest sprzeczny z prawem Unii Europejskiej.</w:t>
      </w:r>
    </w:p>
    <w:p w14:paraId="7FCD8353" w14:textId="77777777" w:rsidR="006F0008" w:rsidRPr="006F0008" w:rsidRDefault="006F0008" w:rsidP="006F0008">
      <w:pPr>
        <w:pStyle w:val="NIEARTTEKSTtekstnieartykuowanynppodstprawnarozplubpreambua"/>
      </w:pPr>
      <w:r w:rsidRPr="006F0008">
        <w:t>Projekt zarządzenia nie wymaga przedstawienia właściwym organom i instytucjom Unii Europejskiej, w tym Europejskiemu Bankowi Centralnemu, w celu uzyskania opinii, dokonania powiadomienia, konsultacji albo uzgodnienia.</w:t>
      </w:r>
    </w:p>
    <w:p w14:paraId="0A340FC0" w14:textId="77777777" w:rsidR="006F0008" w:rsidRPr="006F0008" w:rsidRDefault="006F0008" w:rsidP="006F0008">
      <w:pPr>
        <w:pStyle w:val="NIEARTTEKSTtekstnieartykuowanynppodstprawnarozplubpreambua"/>
      </w:pPr>
      <w:r w:rsidRPr="006F0008">
        <w:t>Projekt zarządzenia nie ma wpływu na działalność mikroprzedsiębiorców oraz małych i średnich przedsiębiorców.</w:t>
      </w:r>
    </w:p>
    <w:p w14:paraId="0A4CF153" w14:textId="77777777" w:rsidR="006F0008" w:rsidRPr="006F0008" w:rsidRDefault="006F0008" w:rsidP="006F0008">
      <w:pPr>
        <w:pStyle w:val="NIEARTTEKSTtekstnieartykuowanynppodstprawnarozplubpreambua"/>
      </w:pPr>
      <w:r w:rsidRPr="006F0008">
        <w:t xml:space="preserve">Projekt zarządzenia zostanie udostępniony w Biuletynie Informacji Publicznej na stronie podmiotowej Ministerstwa Sprawiedliwości, zgodnie z przepisami ustaw z dnia 7 lipca 2005 r. o działalności lobbingowej w procesie stanowienia prawa (Dz. U. z 2017 r. poz. 248). </w:t>
      </w:r>
    </w:p>
    <w:p w14:paraId="44D2B5F3" w14:textId="77777777" w:rsidR="006F0008" w:rsidRPr="006F0008" w:rsidRDefault="006F0008" w:rsidP="006F0008">
      <w:pPr>
        <w:pStyle w:val="NIEARTTEKSTtekstnieartykuowanynppodstprawnarozplubpreambua"/>
      </w:pPr>
    </w:p>
    <w:p w14:paraId="03F90240" w14:textId="77777777" w:rsidR="00261A16" w:rsidRPr="00737F6A" w:rsidRDefault="00261A16" w:rsidP="00737F6A"/>
    <w:sectPr w:rsidR="00261A16" w:rsidRPr="00737F6A" w:rsidSect="001A7F1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FC218" w14:textId="77777777" w:rsidR="001B101A" w:rsidRDefault="001B101A">
      <w:r>
        <w:separator/>
      </w:r>
    </w:p>
  </w:endnote>
  <w:endnote w:type="continuationSeparator" w:id="0">
    <w:p w14:paraId="6DC9C097" w14:textId="77777777" w:rsidR="001B101A" w:rsidRDefault="001B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23A97" w14:textId="77777777" w:rsidR="00305507" w:rsidRDefault="003055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7933D" w14:textId="77777777" w:rsidR="00305507" w:rsidRDefault="0030550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658DA" w14:textId="77777777" w:rsidR="00305507" w:rsidRDefault="003055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A98CF" w14:textId="77777777" w:rsidR="001B101A" w:rsidRDefault="001B101A">
      <w:r>
        <w:separator/>
      </w:r>
    </w:p>
  </w:footnote>
  <w:footnote w:type="continuationSeparator" w:id="0">
    <w:p w14:paraId="2D18EB96" w14:textId="77777777" w:rsidR="001B101A" w:rsidRDefault="001B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D52DD" w14:textId="77777777" w:rsidR="00305507" w:rsidRDefault="0030550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747F7"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305507">
      <w:rPr>
        <w:noProof/>
      </w:rPr>
      <w:t>3</w:t>
    </w:r>
    <w:r>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D31EF" w14:textId="77777777" w:rsidR="00305507" w:rsidRDefault="003055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08"/>
    <w:rsid w:val="000012DA"/>
    <w:rsid w:val="0000246E"/>
    <w:rsid w:val="00003862"/>
    <w:rsid w:val="00012A35"/>
    <w:rsid w:val="00015327"/>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0E12"/>
    <w:rsid w:val="00071BEE"/>
    <w:rsid w:val="000736CD"/>
    <w:rsid w:val="0007533B"/>
    <w:rsid w:val="0007545D"/>
    <w:rsid w:val="000760BF"/>
    <w:rsid w:val="0007613E"/>
    <w:rsid w:val="00076BFC"/>
    <w:rsid w:val="000814A7"/>
    <w:rsid w:val="0008557B"/>
    <w:rsid w:val="00085CE7"/>
    <w:rsid w:val="00086FF8"/>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0220"/>
    <w:rsid w:val="000D2468"/>
    <w:rsid w:val="000D318A"/>
    <w:rsid w:val="000D6173"/>
    <w:rsid w:val="000D6F83"/>
    <w:rsid w:val="000E25CC"/>
    <w:rsid w:val="000E3694"/>
    <w:rsid w:val="000E490F"/>
    <w:rsid w:val="000E6241"/>
    <w:rsid w:val="000F2BE3"/>
    <w:rsid w:val="000F3D0D"/>
    <w:rsid w:val="000F69BC"/>
    <w:rsid w:val="000F6ED4"/>
    <w:rsid w:val="000F7A6E"/>
    <w:rsid w:val="001002F4"/>
    <w:rsid w:val="001042BA"/>
    <w:rsid w:val="00106D03"/>
    <w:rsid w:val="00110465"/>
    <w:rsid w:val="00110628"/>
    <w:rsid w:val="0011245A"/>
    <w:rsid w:val="0011493E"/>
    <w:rsid w:val="00115B72"/>
    <w:rsid w:val="001209EC"/>
    <w:rsid w:val="00120A9E"/>
    <w:rsid w:val="00125A9C"/>
    <w:rsid w:val="001270A2"/>
    <w:rsid w:val="00131237"/>
    <w:rsid w:val="001329AC"/>
    <w:rsid w:val="0013403D"/>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8C9"/>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101A"/>
    <w:rsid w:val="001B342E"/>
    <w:rsid w:val="001C0F37"/>
    <w:rsid w:val="001C1832"/>
    <w:rsid w:val="001C188C"/>
    <w:rsid w:val="001D1783"/>
    <w:rsid w:val="001D53CD"/>
    <w:rsid w:val="001D55A3"/>
    <w:rsid w:val="001D5AF5"/>
    <w:rsid w:val="001E1E73"/>
    <w:rsid w:val="001E4E0C"/>
    <w:rsid w:val="001E526D"/>
    <w:rsid w:val="001E5655"/>
    <w:rsid w:val="001F1832"/>
    <w:rsid w:val="001F220F"/>
    <w:rsid w:val="001F25B3"/>
    <w:rsid w:val="001F483D"/>
    <w:rsid w:val="001F6616"/>
    <w:rsid w:val="00202BD4"/>
    <w:rsid w:val="00204A97"/>
    <w:rsid w:val="00210AF0"/>
    <w:rsid w:val="002114EF"/>
    <w:rsid w:val="002166AD"/>
    <w:rsid w:val="00217871"/>
    <w:rsid w:val="00221ED8"/>
    <w:rsid w:val="002231EA"/>
    <w:rsid w:val="00223FDF"/>
    <w:rsid w:val="002279C0"/>
    <w:rsid w:val="00227A31"/>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371C"/>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99A"/>
    <w:rsid w:val="002E5F79"/>
    <w:rsid w:val="002E64FA"/>
    <w:rsid w:val="002F0A00"/>
    <w:rsid w:val="002F0CFA"/>
    <w:rsid w:val="002F669F"/>
    <w:rsid w:val="00301C97"/>
    <w:rsid w:val="00305507"/>
    <w:rsid w:val="00306553"/>
    <w:rsid w:val="00307CC5"/>
    <w:rsid w:val="0031004C"/>
    <w:rsid w:val="003105F6"/>
    <w:rsid w:val="00311297"/>
    <w:rsid w:val="003113BE"/>
    <w:rsid w:val="003122CA"/>
    <w:rsid w:val="003148FD"/>
    <w:rsid w:val="00321080"/>
    <w:rsid w:val="00321D22"/>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4AB5"/>
    <w:rsid w:val="003674B0"/>
    <w:rsid w:val="0037727C"/>
    <w:rsid w:val="00377E70"/>
    <w:rsid w:val="00380904"/>
    <w:rsid w:val="003823EE"/>
    <w:rsid w:val="00382960"/>
    <w:rsid w:val="003846F7"/>
    <w:rsid w:val="003851ED"/>
    <w:rsid w:val="00385B39"/>
    <w:rsid w:val="00386785"/>
    <w:rsid w:val="00386AC7"/>
    <w:rsid w:val="00390E89"/>
    <w:rsid w:val="00391526"/>
    <w:rsid w:val="00391B1A"/>
    <w:rsid w:val="003940A0"/>
    <w:rsid w:val="00394423"/>
    <w:rsid w:val="00396942"/>
    <w:rsid w:val="00396B49"/>
    <w:rsid w:val="00396E3E"/>
    <w:rsid w:val="003A306E"/>
    <w:rsid w:val="003A60DC"/>
    <w:rsid w:val="003A6A46"/>
    <w:rsid w:val="003A6BEE"/>
    <w:rsid w:val="003A7A63"/>
    <w:rsid w:val="003B000C"/>
    <w:rsid w:val="003B0F1D"/>
    <w:rsid w:val="003B4A57"/>
    <w:rsid w:val="003C0AD9"/>
    <w:rsid w:val="003C0ED0"/>
    <w:rsid w:val="003C1D49"/>
    <w:rsid w:val="003C1DB0"/>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59A"/>
    <w:rsid w:val="00462946"/>
    <w:rsid w:val="00463F43"/>
    <w:rsid w:val="00464B94"/>
    <w:rsid w:val="004653A8"/>
    <w:rsid w:val="00465A0B"/>
    <w:rsid w:val="0047077C"/>
    <w:rsid w:val="00470B05"/>
    <w:rsid w:val="0047207C"/>
    <w:rsid w:val="00472CD6"/>
    <w:rsid w:val="00474E3C"/>
    <w:rsid w:val="00480A58"/>
    <w:rsid w:val="00482151"/>
    <w:rsid w:val="00483ED0"/>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804"/>
    <w:rsid w:val="004D7FD9"/>
    <w:rsid w:val="004E1324"/>
    <w:rsid w:val="004E19A5"/>
    <w:rsid w:val="004E37E5"/>
    <w:rsid w:val="004E3FDB"/>
    <w:rsid w:val="004F005D"/>
    <w:rsid w:val="004F1F4A"/>
    <w:rsid w:val="004F296D"/>
    <w:rsid w:val="004F508B"/>
    <w:rsid w:val="004F695F"/>
    <w:rsid w:val="004F6CA4"/>
    <w:rsid w:val="00500752"/>
    <w:rsid w:val="00501A50"/>
    <w:rsid w:val="0050222D"/>
    <w:rsid w:val="00503AF3"/>
    <w:rsid w:val="00506060"/>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15FA"/>
    <w:rsid w:val="005835E7"/>
    <w:rsid w:val="0058397F"/>
    <w:rsid w:val="00583BF8"/>
    <w:rsid w:val="00585F33"/>
    <w:rsid w:val="00591124"/>
    <w:rsid w:val="00597024"/>
    <w:rsid w:val="005A0274"/>
    <w:rsid w:val="005A095C"/>
    <w:rsid w:val="005A669D"/>
    <w:rsid w:val="005A75D8"/>
    <w:rsid w:val="005A7E76"/>
    <w:rsid w:val="005B713E"/>
    <w:rsid w:val="005C03B6"/>
    <w:rsid w:val="005C2CC2"/>
    <w:rsid w:val="005C348E"/>
    <w:rsid w:val="005C68E1"/>
    <w:rsid w:val="005D3763"/>
    <w:rsid w:val="005D55E1"/>
    <w:rsid w:val="005E19F7"/>
    <w:rsid w:val="005E4421"/>
    <w:rsid w:val="005E4F04"/>
    <w:rsid w:val="005E62C2"/>
    <w:rsid w:val="005E6C71"/>
    <w:rsid w:val="005E7FE0"/>
    <w:rsid w:val="005F0963"/>
    <w:rsid w:val="005F243A"/>
    <w:rsid w:val="005F2824"/>
    <w:rsid w:val="005F2EBA"/>
    <w:rsid w:val="005F35ED"/>
    <w:rsid w:val="005F7812"/>
    <w:rsid w:val="005F7A88"/>
    <w:rsid w:val="00603A1A"/>
    <w:rsid w:val="006046D5"/>
    <w:rsid w:val="00607A93"/>
    <w:rsid w:val="00610C08"/>
    <w:rsid w:val="00611F74"/>
    <w:rsid w:val="00615772"/>
    <w:rsid w:val="00621256"/>
    <w:rsid w:val="00621C51"/>
    <w:rsid w:val="00621FCC"/>
    <w:rsid w:val="00622E4B"/>
    <w:rsid w:val="006333DA"/>
    <w:rsid w:val="00635134"/>
    <w:rsid w:val="006356E2"/>
    <w:rsid w:val="00642A65"/>
    <w:rsid w:val="00645DCE"/>
    <w:rsid w:val="006465AC"/>
    <w:rsid w:val="006465BF"/>
    <w:rsid w:val="00651DA9"/>
    <w:rsid w:val="00653B22"/>
    <w:rsid w:val="00657BF4"/>
    <w:rsid w:val="006603FB"/>
    <w:rsid w:val="006608DF"/>
    <w:rsid w:val="006623AC"/>
    <w:rsid w:val="006678AF"/>
    <w:rsid w:val="006701EF"/>
    <w:rsid w:val="00672C5B"/>
    <w:rsid w:val="00673BA5"/>
    <w:rsid w:val="00680058"/>
    <w:rsid w:val="00681F9F"/>
    <w:rsid w:val="006840EA"/>
    <w:rsid w:val="006844E2"/>
    <w:rsid w:val="00685267"/>
    <w:rsid w:val="006872AE"/>
    <w:rsid w:val="00690082"/>
    <w:rsid w:val="00690252"/>
    <w:rsid w:val="006946BB"/>
    <w:rsid w:val="006969FA"/>
    <w:rsid w:val="006A35D5"/>
    <w:rsid w:val="006A748A"/>
    <w:rsid w:val="006B08FA"/>
    <w:rsid w:val="006C419E"/>
    <w:rsid w:val="006C4A31"/>
    <w:rsid w:val="006C5AC2"/>
    <w:rsid w:val="006C6AFB"/>
    <w:rsid w:val="006D2735"/>
    <w:rsid w:val="006D45B2"/>
    <w:rsid w:val="006D6E02"/>
    <w:rsid w:val="006E0FCC"/>
    <w:rsid w:val="006E1E96"/>
    <w:rsid w:val="006E5E21"/>
    <w:rsid w:val="006F0008"/>
    <w:rsid w:val="006F2648"/>
    <w:rsid w:val="006F2F10"/>
    <w:rsid w:val="006F482B"/>
    <w:rsid w:val="006F6311"/>
    <w:rsid w:val="00701952"/>
    <w:rsid w:val="00702556"/>
    <w:rsid w:val="0070277E"/>
    <w:rsid w:val="00704156"/>
    <w:rsid w:val="007069FC"/>
    <w:rsid w:val="00711221"/>
    <w:rsid w:val="00711D86"/>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D"/>
    <w:rsid w:val="007878FE"/>
    <w:rsid w:val="00792207"/>
    <w:rsid w:val="00792B64"/>
    <w:rsid w:val="00792E29"/>
    <w:rsid w:val="00792FB5"/>
    <w:rsid w:val="0079379A"/>
    <w:rsid w:val="00794953"/>
    <w:rsid w:val="007A1F2F"/>
    <w:rsid w:val="007A2A5C"/>
    <w:rsid w:val="007A5150"/>
    <w:rsid w:val="007A5373"/>
    <w:rsid w:val="007A789F"/>
    <w:rsid w:val="007B51A4"/>
    <w:rsid w:val="007B75BC"/>
    <w:rsid w:val="007C0BD6"/>
    <w:rsid w:val="007C3806"/>
    <w:rsid w:val="007C5BB7"/>
    <w:rsid w:val="007D07D5"/>
    <w:rsid w:val="007D1C64"/>
    <w:rsid w:val="007D32DD"/>
    <w:rsid w:val="007D6DCE"/>
    <w:rsid w:val="007D72C4"/>
    <w:rsid w:val="007E26FE"/>
    <w:rsid w:val="007E2CFE"/>
    <w:rsid w:val="007E59C9"/>
    <w:rsid w:val="007F0072"/>
    <w:rsid w:val="007F2EB6"/>
    <w:rsid w:val="007F54C3"/>
    <w:rsid w:val="00802949"/>
    <w:rsid w:val="0080301E"/>
    <w:rsid w:val="0080365F"/>
    <w:rsid w:val="00812BE5"/>
    <w:rsid w:val="00815927"/>
    <w:rsid w:val="00817429"/>
    <w:rsid w:val="00821514"/>
    <w:rsid w:val="00821E35"/>
    <w:rsid w:val="00824591"/>
    <w:rsid w:val="00824AED"/>
    <w:rsid w:val="00827820"/>
    <w:rsid w:val="00831B8B"/>
    <w:rsid w:val="0083405D"/>
    <w:rsid w:val="00834AF8"/>
    <w:rsid w:val="008352D4"/>
    <w:rsid w:val="00836DB9"/>
    <w:rsid w:val="00837C67"/>
    <w:rsid w:val="008415B0"/>
    <w:rsid w:val="00842028"/>
    <w:rsid w:val="008436B8"/>
    <w:rsid w:val="008460B6"/>
    <w:rsid w:val="00850C9D"/>
    <w:rsid w:val="00852B59"/>
    <w:rsid w:val="00853865"/>
    <w:rsid w:val="00856272"/>
    <w:rsid w:val="008563FF"/>
    <w:rsid w:val="0086018B"/>
    <w:rsid w:val="008611DD"/>
    <w:rsid w:val="008620DE"/>
    <w:rsid w:val="008638AF"/>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4E54"/>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17ED"/>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3F78"/>
    <w:rsid w:val="009648BC"/>
    <w:rsid w:val="00964C2F"/>
    <w:rsid w:val="00965F88"/>
    <w:rsid w:val="009730D4"/>
    <w:rsid w:val="00981FB6"/>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2F58"/>
    <w:rsid w:val="009C328C"/>
    <w:rsid w:val="009C4444"/>
    <w:rsid w:val="009C65CF"/>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0A77"/>
    <w:rsid w:val="00A2126E"/>
    <w:rsid w:val="00A21706"/>
    <w:rsid w:val="00A225CB"/>
    <w:rsid w:val="00A24FCC"/>
    <w:rsid w:val="00A26A90"/>
    <w:rsid w:val="00A26B27"/>
    <w:rsid w:val="00A30E4F"/>
    <w:rsid w:val="00A32253"/>
    <w:rsid w:val="00A3310E"/>
    <w:rsid w:val="00A333A0"/>
    <w:rsid w:val="00A33E05"/>
    <w:rsid w:val="00A37E70"/>
    <w:rsid w:val="00A437E1"/>
    <w:rsid w:val="00A4685E"/>
    <w:rsid w:val="00A50CD4"/>
    <w:rsid w:val="00A51191"/>
    <w:rsid w:val="00A53802"/>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07853"/>
    <w:rsid w:val="00B13921"/>
    <w:rsid w:val="00B1528C"/>
    <w:rsid w:val="00B16ACD"/>
    <w:rsid w:val="00B21487"/>
    <w:rsid w:val="00B232D1"/>
    <w:rsid w:val="00B24DB5"/>
    <w:rsid w:val="00B31D62"/>
    <w:rsid w:val="00B31F9E"/>
    <w:rsid w:val="00B3268F"/>
    <w:rsid w:val="00B32C2C"/>
    <w:rsid w:val="00B33A1A"/>
    <w:rsid w:val="00B33E6C"/>
    <w:rsid w:val="00B35ABA"/>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86215"/>
    <w:rsid w:val="00B90500"/>
    <w:rsid w:val="00B9176C"/>
    <w:rsid w:val="00B935A4"/>
    <w:rsid w:val="00B963D3"/>
    <w:rsid w:val="00BA561A"/>
    <w:rsid w:val="00BB0DC6"/>
    <w:rsid w:val="00BB15E4"/>
    <w:rsid w:val="00BB1E19"/>
    <w:rsid w:val="00BB21D1"/>
    <w:rsid w:val="00BB32F2"/>
    <w:rsid w:val="00BB4338"/>
    <w:rsid w:val="00BB6C0E"/>
    <w:rsid w:val="00BB70E3"/>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32C2"/>
    <w:rsid w:val="00C54A3A"/>
    <w:rsid w:val="00C55566"/>
    <w:rsid w:val="00C56448"/>
    <w:rsid w:val="00C60F01"/>
    <w:rsid w:val="00C61893"/>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1F5B"/>
    <w:rsid w:val="00CE31A6"/>
    <w:rsid w:val="00CF09AA"/>
    <w:rsid w:val="00CF4813"/>
    <w:rsid w:val="00CF5233"/>
    <w:rsid w:val="00D029B8"/>
    <w:rsid w:val="00D02F60"/>
    <w:rsid w:val="00D030E7"/>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1A72"/>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2C62"/>
    <w:rsid w:val="00D848B9"/>
    <w:rsid w:val="00D86B7A"/>
    <w:rsid w:val="00D90E69"/>
    <w:rsid w:val="00D91368"/>
    <w:rsid w:val="00D93106"/>
    <w:rsid w:val="00D933E9"/>
    <w:rsid w:val="00D9505D"/>
    <w:rsid w:val="00D953D0"/>
    <w:rsid w:val="00D959F5"/>
    <w:rsid w:val="00D96884"/>
    <w:rsid w:val="00DA1F50"/>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45B7"/>
    <w:rsid w:val="00DF7648"/>
    <w:rsid w:val="00E00E29"/>
    <w:rsid w:val="00E02BAB"/>
    <w:rsid w:val="00E046B9"/>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C07"/>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87552"/>
    <w:rsid w:val="00E90A58"/>
    <w:rsid w:val="00E91FAE"/>
    <w:rsid w:val="00E96B58"/>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28A6"/>
    <w:rsid w:val="00F14817"/>
    <w:rsid w:val="00F14EBA"/>
    <w:rsid w:val="00F1510F"/>
    <w:rsid w:val="00F1533A"/>
    <w:rsid w:val="00F15E5A"/>
    <w:rsid w:val="00F17F0A"/>
    <w:rsid w:val="00F2668F"/>
    <w:rsid w:val="00F2742F"/>
    <w:rsid w:val="00F2753B"/>
    <w:rsid w:val="00F33F8B"/>
    <w:rsid w:val="00F340B2"/>
    <w:rsid w:val="00F422E0"/>
    <w:rsid w:val="00F43390"/>
    <w:rsid w:val="00F443B2"/>
    <w:rsid w:val="00F44F57"/>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5F67"/>
    <w:rsid w:val="00F871CE"/>
    <w:rsid w:val="00F87802"/>
    <w:rsid w:val="00F92C0A"/>
    <w:rsid w:val="00F9415B"/>
    <w:rsid w:val="00FA13C2"/>
    <w:rsid w:val="00FA51D7"/>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B2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0008"/>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B07853"/>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1FBBC3-992A-43E5-AB2F-DD93E767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5569</Characters>
  <Application>Microsoft Office Word</Application>
  <DocSecurity>0</DocSecurity>
  <Lines>46</Lines>
  <Paragraphs>12</Paragraphs>
  <ScaleCrop>false</ScaleCrop>
  <Manager/>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2022-11-06T15:35:00Z</dcterms:created>
  <dcterms:modified xsi:type="dcterms:W3CDTF">2022-11-06T15:35:00Z</dcterms:modified>
  <cp:category/>
</cp:core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