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2C726" w14:textId="77777777" w:rsidR="003F70F5" w:rsidRDefault="000F2F1E" w:rsidP="007C4A1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3D50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Regulamin Rekrutacji</w:t>
      </w:r>
      <w:r w:rsidR="00B530C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295A23E7" w14:textId="77777777" w:rsidR="007C4A1D" w:rsidRDefault="003F70F5" w:rsidP="007C4A1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</w:t>
      </w:r>
      <w:r w:rsidR="00B530C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3B261E" w:rsidRPr="003D506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Ogólnokształcącej </w:t>
      </w:r>
      <w:r w:rsidR="000F2F1E" w:rsidRPr="003D506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Szkoły Muzycznej I stopnia</w:t>
      </w:r>
      <w:r w:rsidR="003F0FB4" w:rsidRPr="003D50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B25A3E" w:rsidRPr="003D50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</w:t>
      </w:r>
      <w:r w:rsidR="000F2F1E" w:rsidRPr="003D50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Białymstoku</w:t>
      </w:r>
    </w:p>
    <w:p w14:paraId="3D859ED5" w14:textId="65964BE9" w:rsidR="00A24F03" w:rsidRDefault="00EE4908" w:rsidP="00A24F03">
      <w:pPr>
        <w:spacing w:after="24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3D50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 rok szkolny 2023/2024</w:t>
      </w:r>
    </w:p>
    <w:p w14:paraId="0420F540" w14:textId="6B9E934B" w:rsidR="000C194F" w:rsidRDefault="000C194F" w:rsidP="007C4A1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Rozdział I </w:t>
      </w:r>
    </w:p>
    <w:p w14:paraId="04CB3E48" w14:textId="12993740" w:rsidR="000C194F" w:rsidRPr="003D5069" w:rsidRDefault="000C194F" w:rsidP="007C4A1D">
      <w:pPr>
        <w:spacing w:after="16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Warunki </w:t>
      </w:r>
      <w:r w:rsidR="00F94F7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rekrutacji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, dokumenty rekrutacyjne</w:t>
      </w:r>
    </w:p>
    <w:p w14:paraId="3DDC837F" w14:textId="2EC1D487" w:rsidR="00183457" w:rsidRDefault="00E23CC1" w:rsidP="0038368D">
      <w:pPr>
        <w:spacing w:after="160" w:line="240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1.</w:t>
      </w:r>
      <w:r w:rsidR="00275BE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E4908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="002B05FD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przyjęcie do klasy I </w:t>
      </w:r>
      <w:r w:rsidR="0020643C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OSM I stopnia </w:t>
      </w:r>
      <w:r w:rsidR="002B05FD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może ubiegać się kandydat, który w 2023 roku kończy 7 lat albo 6 lat w przypadku, o którym mowa w art. 36 ust. 1 i 2 ustawy </w:t>
      </w:r>
      <w:r w:rsidR="009C73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dnia </w:t>
      </w:r>
      <w:r w:rsidR="00EC5176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14 grudnia 2016 r. </w:t>
      </w:r>
      <w:r w:rsidR="00EC5176" w:rsidRPr="00D15710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9C73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B05FD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Prawo oświatowe</w:t>
      </w:r>
      <w:r w:rsidR="008530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75E4C">
        <w:rPr>
          <w:rFonts w:asciiTheme="minorHAnsi" w:hAnsiTheme="minorHAnsi" w:cstheme="minorHAnsi"/>
          <w:sz w:val="24"/>
          <w:szCs w:val="24"/>
        </w:rPr>
        <w:t>(t.j. Dz. U. z 2021 r.</w:t>
      </w:r>
      <w:r w:rsidR="008530CF" w:rsidRPr="003D5069">
        <w:rPr>
          <w:rFonts w:asciiTheme="minorHAnsi" w:hAnsiTheme="minorHAnsi" w:cstheme="minorHAnsi"/>
          <w:sz w:val="24"/>
          <w:szCs w:val="24"/>
        </w:rPr>
        <w:t xml:space="preserve"> poz. 1082</w:t>
      </w:r>
      <w:r w:rsidR="008530CF">
        <w:rPr>
          <w:rFonts w:asciiTheme="minorHAnsi" w:hAnsiTheme="minorHAnsi" w:cstheme="minorHAnsi"/>
          <w:sz w:val="24"/>
          <w:szCs w:val="24"/>
        </w:rPr>
        <w:t xml:space="preserve"> z późń. zm.</w:t>
      </w:r>
      <w:r w:rsidR="008530CF" w:rsidRPr="003D5069">
        <w:rPr>
          <w:rFonts w:asciiTheme="minorHAnsi" w:hAnsiTheme="minorHAnsi" w:cstheme="minorHAnsi"/>
          <w:sz w:val="24"/>
          <w:szCs w:val="24"/>
        </w:rPr>
        <w:t>)</w:t>
      </w:r>
      <w:r w:rsidR="002B05FD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514A17B4" w14:textId="77777777" w:rsidR="00183457" w:rsidRDefault="0020643C" w:rsidP="0038368D">
      <w:pPr>
        <w:spacing w:after="160" w:line="240" w:lineRule="auto"/>
        <w:ind w:firstLine="426"/>
        <w:rPr>
          <w:rFonts w:asciiTheme="minorHAnsi" w:hAnsiTheme="minorHAnsi"/>
          <w:sz w:val="24"/>
          <w:szCs w:val="24"/>
        </w:rPr>
      </w:pPr>
      <w:r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 w:rsidR="00D913D5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przyjęcie do klasy wyższej niż I OSM I stopnia może ubiegać się kandydat, który uczęszcza </w:t>
      </w:r>
      <w:r w:rsidR="00D913D5" w:rsidRPr="003D5069">
        <w:rPr>
          <w:rFonts w:asciiTheme="minorHAnsi" w:hAnsiTheme="minorHAnsi"/>
          <w:sz w:val="24"/>
          <w:szCs w:val="24"/>
        </w:rPr>
        <w:t>do klasy szkoły podstawowej lub szkoły artystycznej realizującej kształcenie ogólne na poziomie klasy programowo niższej w stosunku do klasy, o przyjęcie do której kandydat się ubiega.</w:t>
      </w:r>
    </w:p>
    <w:p w14:paraId="30BC2A57" w14:textId="4C850FBA" w:rsidR="00865067" w:rsidRPr="003D5069" w:rsidRDefault="00D913D5" w:rsidP="0038368D">
      <w:pPr>
        <w:spacing w:after="160" w:line="240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Do postępowania rekrutacyjnego do klasy </w:t>
      </w:r>
      <w:r w:rsidR="0020643C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OSM I stopnia dopuszcza się kandydatów, którzy w terminie od </w:t>
      </w:r>
      <w:r w:rsidR="003F70F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r w:rsidR="009061CF">
        <w:rPr>
          <w:rFonts w:asciiTheme="minorHAnsi" w:eastAsia="Times New Roman" w:hAnsiTheme="minorHAnsi" w:cstheme="minorHAnsi"/>
          <w:sz w:val="24"/>
          <w:szCs w:val="24"/>
          <w:lang w:eastAsia="pl-PL"/>
        </w:rPr>
        <w:t>15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marca </w:t>
      </w:r>
      <w:r w:rsidR="003F70F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2023 r. 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3F70F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r w:rsidR="00174B06">
        <w:rPr>
          <w:rFonts w:asciiTheme="minorHAnsi" w:eastAsia="Times New Roman" w:hAnsiTheme="minorHAnsi" w:cstheme="minorHAnsi"/>
          <w:sz w:val="24"/>
          <w:szCs w:val="24"/>
          <w:lang w:eastAsia="pl-PL"/>
        </w:rPr>
        <w:t>5 czerwca</w:t>
      </w:r>
      <w:r w:rsidR="00965D1C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</w:t>
      </w:r>
      <w:r w:rsidR="00671826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złożyli </w:t>
      </w:r>
      <w:r w:rsidR="001B5058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następujące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dokumenty do sekretariatu OSM I stopnia:</w:t>
      </w:r>
    </w:p>
    <w:p w14:paraId="2C60D62A" w14:textId="1EB1053B" w:rsidR="00ED1B10" w:rsidRDefault="00ED1B10" w:rsidP="00365962">
      <w:pPr>
        <w:pStyle w:val="Akapitzlist"/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1) </w:t>
      </w:r>
      <w:r w:rsidR="0038368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wniosek do dyrektora Zespołu Szkół Muzycznych im. Ignacego Paderewskiego </w:t>
      </w:r>
      <w:r w:rsid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w B</w:t>
      </w:r>
      <w:r w:rsidR="008530CF">
        <w:rPr>
          <w:rFonts w:asciiTheme="minorHAnsi" w:eastAsia="Times New Roman" w:hAnsiTheme="minorHAnsi" w:cstheme="minorHAnsi"/>
          <w:sz w:val="24"/>
          <w:szCs w:val="24"/>
          <w:lang w:eastAsia="pl-PL"/>
        </w:rPr>
        <w:t>iałymstoku o przyjęcie do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</w:t>
      </w:r>
      <w:r w:rsidR="001B5058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SM I stopnia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4EDCA4C2" w14:textId="043E4A10" w:rsidR="00A8513F" w:rsidRPr="003D5069" w:rsidRDefault="00ED1B10" w:rsidP="00365962">
      <w:pPr>
        <w:pStyle w:val="Akapitzlist"/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</w:t>
      </w:r>
      <w:r w:rsidR="0038368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865067" w:rsidRPr="003D5069">
        <w:rPr>
          <w:rFonts w:asciiTheme="minorHAnsi" w:hAnsiTheme="minorHAnsi" w:cstheme="minorHAnsi"/>
          <w:sz w:val="24"/>
          <w:szCs w:val="24"/>
        </w:rPr>
        <w:t xml:space="preserve">zaświadczenie lekarskie o braku przeciwwskazań zdrowotnych do podjęcia kształcenia </w:t>
      </w:r>
      <w:r w:rsidR="00FA37D9">
        <w:rPr>
          <w:rFonts w:asciiTheme="minorHAnsi" w:hAnsiTheme="minorHAnsi" w:cstheme="minorHAnsi"/>
          <w:sz w:val="24"/>
          <w:szCs w:val="24"/>
        </w:rPr>
        <w:br/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w szkole muzycznej</w:t>
      </w:r>
      <w:r w:rsidR="00865067" w:rsidRPr="003D5069">
        <w:rPr>
          <w:rFonts w:asciiTheme="minorHAnsi" w:hAnsiTheme="minorHAnsi" w:cstheme="minorHAnsi"/>
          <w:sz w:val="24"/>
          <w:szCs w:val="24"/>
        </w:rPr>
        <w:t xml:space="preserve"> wydane przez lekarza podstawowej opieki zdrowotnej;</w:t>
      </w:r>
    </w:p>
    <w:p w14:paraId="5C341BDC" w14:textId="460C4FC4" w:rsidR="00183457" w:rsidRDefault="00ED1B10" w:rsidP="00365962">
      <w:pPr>
        <w:pStyle w:val="Akapitzlist"/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3) </w:t>
      </w:r>
      <w:r w:rsidR="0038368D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865067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</w:t>
      </w:r>
      <w:r w:rsidR="0020643C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>kandydata, który</w:t>
      </w:r>
      <w:r w:rsidR="00865067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</w:t>
      </w:r>
      <w:r w:rsidR="00965D1C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>2023 roku</w:t>
      </w:r>
      <w:r w:rsidR="0020643C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</w:t>
      </w:r>
      <w:r w:rsidR="00F24367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>ukończy</w:t>
      </w:r>
      <w:r w:rsidR="00A6763F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65067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lat – </w:t>
      </w:r>
      <w:r w:rsidR="00EC5176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zaświadczenie </w:t>
      </w:r>
      <w:r w:rsidR="00EC5176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o korzystaniu w roku szkolnym 2022/2023 z wych</w:t>
      </w:r>
      <w:r w:rsidR="005E1133">
        <w:rPr>
          <w:rFonts w:asciiTheme="minorHAnsi" w:eastAsia="Times New Roman" w:hAnsiTheme="minorHAnsi" w:cstheme="minorHAnsi"/>
          <w:sz w:val="24"/>
          <w:szCs w:val="24"/>
          <w:lang w:eastAsia="pl-PL"/>
        </w:rPr>
        <w:t>owania przedszkolnego lub opinię</w:t>
      </w:r>
      <w:r w:rsidR="00EC5176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C5176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o możliwości rozpoczęcia na</w:t>
      </w:r>
      <w:r w:rsidR="005E1133">
        <w:rPr>
          <w:rFonts w:asciiTheme="minorHAnsi" w:eastAsia="Times New Roman" w:hAnsiTheme="minorHAnsi" w:cstheme="minorHAnsi"/>
          <w:sz w:val="24"/>
          <w:szCs w:val="24"/>
          <w:lang w:eastAsia="pl-PL"/>
        </w:rPr>
        <w:t>uki w szkole podstawowej, wydaną</w:t>
      </w:r>
      <w:r w:rsidR="00EC5176" w:rsidRPr="006E51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poradnię psychologiczno-pedagogiczną.</w:t>
      </w:r>
    </w:p>
    <w:p w14:paraId="61A352F4" w14:textId="795CF878" w:rsidR="00865067" w:rsidRPr="00183457" w:rsidRDefault="00D913D5" w:rsidP="0038368D">
      <w:pPr>
        <w:pStyle w:val="Akapitzlist"/>
        <w:spacing w:after="160" w:line="240" w:lineRule="auto"/>
        <w:ind w:left="0" w:firstLine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865067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Do postępowania rekrutacyjnego do klasy </w:t>
      </w:r>
      <w:r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>wyższej niż I</w:t>
      </w:r>
      <w:r w:rsidR="00865067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OSM I stopnia dopuszcza się kandydatów, którzy w terminie od </w:t>
      </w:r>
      <w:r w:rsidR="003F70F5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r w:rsidR="009061CF">
        <w:rPr>
          <w:rFonts w:asciiTheme="minorHAnsi" w:eastAsia="Times New Roman" w:hAnsiTheme="minorHAnsi" w:cstheme="minorHAnsi"/>
          <w:sz w:val="24"/>
          <w:szCs w:val="24"/>
          <w:lang w:eastAsia="pl-PL"/>
        </w:rPr>
        <w:t>15</w:t>
      </w:r>
      <w:r w:rsidR="00865067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marca </w:t>
      </w:r>
      <w:r w:rsidR="003F70F5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2023 r. </w:t>
      </w:r>
      <w:r w:rsidR="00865067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3F70F5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r w:rsidR="00174B06">
        <w:rPr>
          <w:rFonts w:asciiTheme="minorHAnsi" w:eastAsia="Times New Roman" w:hAnsiTheme="minorHAnsi" w:cstheme="minorHAnsi"/>
          <w:sz w:val="24"/>
          <w:szCs w:val="24"/>
          <w:lang w:eastAsia="pl-PL"/>
        </w:rPr>
        <w:t>5 czerwca</w:t>
      </w:r>
      <w:r w:rsidR="00865067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 r. złożyli </w:t>
      </w:r>
      <w:r w:rsidR="001B5058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>następujące</w:t>
      </w:r>
      <w:r w:rsidR="00865067" w:rsidRPr="001834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dokumenty do sekretariatu OSM I stopnia:</w:t>
      </w:r>
    </w:p>
    <w:p w14:paraId="51B24C9B" w14:textId="512145BE" w:rsidR="00865067" w:rsidRPr="003D5069" w:rsidRDefault="00ED1B10" w:rsidP="00365962">
      <w:pPr>
        <w:pStyle w:val="Akapitzlist"/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1) </w:t>
      </w:r>
      <w:r w:rsidR="0038368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wniosek do dyrektora Zespołu Szkół Muzycznych im. Ignacego Paderewskiego </w:t>
      </w:r>
      <w:r w:rsid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8530CF">
        <w:rPr>
          <w:rFonts w:asciiTheme="minorHAnsi" w:eastAsia="Times New Roman" w:hAnsiTheme="minorHAnsi" w:cstheme="minorHAnsi"/>
          <w:sz w:val="24"/>
          <w:szCs w:val="24"/>
          <w:lang w:eastAsia="pl-PL"/>
        </w:rPr>
        <w:t>w Białymstoku o przyjęcie do</w:t>
      </w:r>
      <w:r w:rsidR="00965D1C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OSM I stopnia</w:t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4031C62D" w14:textId="34417E27" w:rsidR="00865067" w:rsidRPr="003D5069" w:rsidRDefault="00ED1B10" w:rsidP="00365962">
      <w:pPr>
        <w:pStyle w:val="Akapitzlist"/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2) </w:t>
      </w:r>
      <w:r w:rsidR="0038368D">
        <w:rPr>
          <w:rFonts w:asciiTheme="minorHAnsi" w:hAnsiTheme="minorHAnsi" w:cstheme="minorHAnsi"/>
          <w:sz w:val="24"/>
          <w:szCs w:val="24"/>
        </w:rPr>
        <w:tab/>
      </w:r>
      <w:r w:rsidR="00865067" w:rsidRPr="003D5069">
        <w:rPr>
          <w:rFonts w:asciiTheme="minorHAnsi" w:hAnsiTheme="minorHAnsi" w:cstheme="minorHAnsi"/>
          <w:sz w:val="24"/>
          <w:szCs w:val="24"/>
        </w:rPr>
        <w:t xml:space="preserve">zaświadczenie lekarskie o braku przeciwwskazań zdrowotnych do podjęcia kształcenia </w:t>
      </w:r>
      <w:r w:rsidR="00FA37D9">
        <w:rPr>
          <w:rFonts w:asciiTheme="minorHAnsi" w:hAnsiTheme="minorHAnsi" w:cstheme="minorHAnsi"/>
          <w:sz w:val="24"/>
          <w:szCs w:val="24"/>
        </w:rPr>
        <w:br/>
      </w:r>
      <w:r w:rsidR="0086506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w szkole muzycznej</w:t>
      </w:r>
      <w:r w:rsidR="00865067" w:rsidRPr="003D5069">
        <w:rPr>
          <w:rFonts w:asciiTheme="minorHAnsi" w:hAnsiTheme="minorHAnsi" w:cstheme="minorHAnsi"/>
          <w:sz w:val="24"/>
          <w:szCs w:val="24"/>
        </w:rPr>
        <w:t xml:space="preserve"> wydane przez lekarza podstawowej opieki zdrowotnej;</w:t>
      </w:r>
    </w:p>
    <w:p w14:paraId="31C5CEC0" w14:textId="72E02730" w:rsidR="006160F3" w:rsidRPr="003D5069" w:rsidRDefault="00ED1B10" w:rsidP="00365962">
      <w:pPr>
        <w:pStyle w:val="Akapitzlist"/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</w:rPr>
        <w:t xml:space="preserve">3) </w:t>
      </w:r>
      <w:r w:rsidR="0038368D">
        <w:rPr>
          <w:rFonts w:asciiTheme="minorHAnsi" w:hAnsiTheme="minorHAnsi"/>
          <w:sz w:val="24"/>
          <w:szCs w:val="24"/>
        </w:rPr>
        <w:tab/>
      </w:r>
      <w:r w:rsidR="00D913D5" w:rsidRPr="003D5069">
        <w:rPr>
          <w:rFonts w:asciiTheme="minorHAnsi" w:hAnsiTheme="minorHAnsi"/>
          <w:sz w:val="24"/>
          <w:szCs w:val="24"/>
        </w:rPr>
        <w:t xml:space="preserve">zaświadczenie o uczęszczaniu </w:t>
      </w:r>
      <w:r w:rsidR="00D913D5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roku szkolnym 2022/2023 </w:t>
      </w:r>
      <w:r w:rsidR="00D913D5" w:rsidRPr="003D5069">
        <w:rPr>
          <w:rFonts w:asciiTheme="minorHAnsi" w:hAnsiTheme="minorHAnsi"/>
          <w:sz w:val="24"/>
          <w:szCs w:val="24"/>
        </w:rPr>
        <w:t>do klasy szkoły podstawowej lub szkoły artystycznej realizującej kształcenie ogólne na poziomie klasy programowo niższej w stosunku do klasy, o przyjęcie do której kandydat się ubiega.</w:t>
      </w:r>
    </w:p>
    <w:p w14:paraId="2111B4E5" w14:textId="5F2B1B78" w:rsidR="007233A6" w:rsidRPr="00344669" w:rsidRDefault="00E24CE2" w:rsidP="0038368D">
      <w:pPr>
        <w:pStyle w:val="Akapitzlist"/>
        <w:spacing w:after="160" w:line="240" w:lineRule="auto"/>
        <w:ind w:left="0"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E32C84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4B748B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="00986E96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027AC3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52990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dokumentów</w:t>
      </w:r>
      <w:r w:rsidR="00986E96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A3AF4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wymienionych</w:t>
      </w:r>
      <w:r w:rsidR="00986E96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</w:t>
      </w:r>
      <w:r w:rsidR="00264BDC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ust</w:t>
      </w:r>
      <w:r w:rsidR="00D913D5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. 3 i 4</w:t>
      </w:r>
      <w:r w:rsidR="00AE4608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52990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można dołączyć dodatkowe dokumenty, potwierdzające spełnienie przez kandydata kryteriów branych pod uwagę </w:t>
      </w:r>
      <w:r w:rsidR="004B748B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równorzędnych wyników uzyskanych </w:t>
      </w:r>
      <w:r w:rsidR="00D40F82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podczas badania</w:t>
      </w:r>
      <w:r w:rsidR="004B748B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B748B" w:rsidRPr="00344669">
        <w:rPr>
          <w:rFonts w:asciiTheme="minorHAnsi" w:eastAsia="Times New Roman" w:hAnsiTheme="minorHAnsi" w:cstheme="minorHAnsi"/>
          <w:sz w:val="24"/>
          <w:szCs w:val="24"/>
          <w:lang w:eastAsia="pl-PL"/>
        </w:rPr>
        <w:t>przydatności</w:t>
      </w:r>
      <w:r w:rsidR="001D201C" w:rsidRPr="003446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albo </w:t>
      </w:r>
      <w:r w:rsidR="00B63982" w:rsidRPr="00344669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egzaminu kwalifikacyjnego</w:t>
      </w:r>
      <w:r w:rsidR="004B748B" w:rsidRPr="00344669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4DFCC6AD" w14:textId="1C4C4244" w:rsidR="00337CE2" w:rsidRPr="009F61DF" w:rsidRDefault="00770EB2" w:rsidP="00365962">
      <w:pPr>
        <w:shd w:val="clear" w:color="auto" w:fill="FFFFFF"/>
        <w:spacing w:after="160" w:line="24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F61DF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ED1B10" w:rsidRPr="009F61D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  <w:r w:rsidR="0038368D" w:rsidRPr="009F61DF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337CE2" w:rsidRPr="009F61DF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oświadczenie o wie</w:t>
      </w:r>
      <w:r w:rsidR="001D201C" w:rsidRPr="009F61D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lodzietności rodziny kandydata </w:t>
      </w:r>
      <w:r w:rsidR="00337CE2" w:rsidRPr="009F61DF">
        <w:rPr>
          <w:rFonts w:asciiTheme="minorHAnsi" w:eastAsia="Times New Roman" w:hAnsiTheme="minorHAnsi" w:cstheme="minorHAnsi"/>
          <w:sz w:val="24"/>
          <w:szCs w:val="24"/>
          <w:lang w:eastAsia="pl-PL"/>
        </w:rPr>
        <w:t>(troje i więcej dzieci w rodzinie);</w:t>
      </w:r>
    </w:p>
    <w:p w14:paraId="6F5C4603" w14:textId="1BBF9C6A" w:rsidR="008913E5" w:rsidRPr="006E5150" w:rsidRDefault="009F61DF" w:rsidP="009F61DF">
      <w:pPr>
        <w:pStyle w:val="NormalnyWeb"/>
        <w:shd w:val="clear" w:color="auto" w:fill="FFFFFF"/>
        <w:spacing w:before="0" w:beforeAutospacing="0" w:after="160" w:afterAutospacing="0"/>
        <w:ind w:left="425" w:hanging="425"/>
        <w:rPr>
          <w:rFonts w:asciiTheme="minorHAnsi" w:hAnsiTheme="minorHAnsi" w:cstheme="minorHAnsi"/>
        </w:rPr>
      </w:pPr>
      <w:r w:rsidRPr="006E5150">
        <w:rPr>
          <w:rFonts w:asciiTheme="minorHAnsi" w:hAnsiTheme="minorHAnsi" w:cstheme="minorHAnsi"/>
        </w:rPr>
        <w:t xml:space="preserve">2) </w:t>
      </w:r>
      <w:r w:rsidRPr="006E5150">
        <w:rPr>
          <w:rFonts w:asciiTheme="minorHAnsi" w:hAnsiTheme="minorHAnsi" w:cstheme="minorHAnsi"/>
        </w:rPr>
        <w:tab/>
        <w:t xml:space="preserve">w przypadku niepełnosprawności </w:t>
      </w:r>
      <w:r w:rsidR="006949BA" w:rsidRPr="006E5150">
        <w:rPr>
          <w:rFonts w:asciiTheme="minorHAnsi" w:hAnsiTheme="minorHAnsi" w:cstheme="minorHAnsi"/>
        </w:rPr>
        <w:t>kandydata</w:t>
      </w:r>
      <w:r w:rsidR="008913E5" w:rsidRPr="006E5150">
        <w:rPr>
          <w:rFonts w:asciiTheme="minorHAnsi" w:hAnsiTheme="minorHAnsi" w:cstheme="minorHAnsi"/>
        </w:rPr>
        <w:t xml:space="preserve"> </w:t>
      </w:r>
      <w:r w:rsidRPr="006E5150">
        <w:rPr>
          <w:rFonts w:asciiTheme="minorHAnsi" w:hAnsiTheme="minorHAnsi" w:cstheme="minorHAnsi"/>
        </w:rPr>
        <w:t>–</w:t>
      </w:r>
      <w:r w:rsidR="008913E5" w:rsidRPr="006E5150">
        <w:rPr>
          <w:rFonts w:asciiTheme="minorHAnsi" w:hAnsiTheme="minorHAnsi" w:cstheme="minorHAnsi"/>
        </w:rPr>
        <w:t xml:space="preserve"> </w:t>
      </w:r>
      <w:r w:rsidRPr="006E5150">
        <w:rPr>
          <w:rFonts w:asciiTheme="minorHAnsi" w:hAnsiTheme="minorHAnsi" w:cstheme="minorHAnsi"/>
        </w:rPr>
        <w:t>orzeczenie o potrzebie kształcenia specjalnego wydane z</w:t>
      </w:r>
      <w:r w:rsidR="008913E5" w:rsidRPr="006E5150">
        <w:rPr>
          <w:rFonts w:asciiTheme="minorHAnsi" w:hAnsiTheme="minorHAnsi" w:cstheme="minorHAnsi"/>
        </w:rPr>
        <w:t xml:space="preserve">e </w:t>
      </w:r>
      <w:r w:rsidR="006E5150" w:rsidRPr="006E5150">
        <w:rPr>
          <w:rFonts w:asciiTheme="minorHAnsi" w:hAnsiTheme="minorHAnsi" w:cstheme="minorHAnsi"/>
        </w:rPr>
        <w:t>względu na niepełnosprawność</w:t>
      </w:r>
      <w:r w:rsidR="008C0CEE">
        <w:rPr>
          <w:rFonts w:asciiTheme="minorHAnsi" w:hAnsiTheme="minorHAnsi" w:cstheme="minorHAnsi"/>
        </w:rPr>
        <w:t>,</w:t>
      </w:r>
      <w:r w:rsidR="008913E5" w:rsidRPr="006E5150">
        <w:rPr>
          <w:rFonts w:asciiTheme="minorHAnsi" w:hAnsiTheme="minorHAnsi" w:cstheme="minorHAnsi"/>
        </w:rPr>
        <w:t xml:space="preserve"> orzeczenie </w:t>
      </w:r>
      <w:r w:rsidR="008913E5" w:rsidRPr="006E5150">
        <w:rPr>
          <w:rFonts w:asciiTheme="minorHAnsi" w:hAnsiTheme="minorHAnsi" w:cstheme="minorHAnsi"/>
        </w:rPr>
        <w:br/>
      </w:r>
      <w:r w:rsidR="008913E5" w:rsidRPr="006E5150">
        <w:rPr>
          <w:rFonts w:asciiTheme="minorHAnsi" w:hAnsiTheme="minorHAnsi" w:cstheme="minorHAnsi"/>
        </w:rPr>
        <w:lastRenderedPageBreak/>
        <w:t xml:space="preserve">o niepełnosprawności lub o stopniu niepełnosprawności lub orzeczenie równoważne </w:t>
      </w:r>
      <w:r w:rsidR="008913E5" w:rsidRPr="006E5150">
        <w:rPr>
          <w:rFonts w:asciiTheme="minorHAnsi" w:hAnsiTheme="minorHAnsi" w:cstheme="minorHAnsi"/>
        </w:rPr>
        <w:br/>
        <w:t xml:space="preserve">w rozumieniu przepisów ustawy z dnia 27 sierpnia 1997 r. o rehabilitacji zawodowej </w:t>
      </w:r>
      <w:r w:rsidR="008913E5" w:rsidRPr="006E5150">
        <w:rPr>
          <w:rFonts w:asciiTheme="minorHAnsi" w:hAnsiTheme="minorHAnsi" w:cstheme="minorHAnsi"/>
        </w:rPr>
        <w:br/>
        <w:t xml:space="preserve">i społecznej oraz zatrudnianiu osób niepełnosprawnych (t.j. Dz. U. z 2023 r. poz. 100 </w:t>
      </w:r>
      <w:r w:rsidR="008913E5" w:rsidRPr="006E5150">
        <w:rPr>
          <w:rFonts w:asciiTheme="minorHAnsi" w:hAnsiTheme="minorHAnsi" w:cstheme="minorHAnsi"/>
        </w:rPr>
        <w:br/>
        <w:t>z późn. zm.)</w:t>
      </w:r>
      <w:r w:rsidR="008913E5" w:rsidRPr="00B75E4C">
        <w:rPr>
          <w:rFonts w:asciiTheme="minorHAnsi" w:hAnsiTheme="minorHAnsi" w:cstheme="minorHAnsi"/>
        </w:rPr>
        <w:t>;</w:t>
      </w:r>
    </w:p>
    <w:p w14:paraId="52B19F75" w14:textId="3A1B1FF6" w:rsidR="009F61DF" w:rsidRPr="00B75E4C" w:rsidRDefault="008913E5" w:rsidP="009F61DF">
      <w:pPr>
        <w:pStyle w:val="NormalnyWeb"/>
        <w:shd w:val="clear" w:color="auto" w:fill="FFFFFF"/>
        <w:spacing w:before="0" w:beforeAutospacing="0" w:after="160" w:afterAutospacing="0"/>
        <w:ind w:left="425" w:hanging="425"/>
        <w:rPr>
          <w:rFonts w:asciiTheme="minorHAnsi" w:hAnsiTheme="minorHAnsi" w:cstheme="minorHAnsi"/>
        </w:rPr>
      </w:pPr>
      <w:r w:rsidRPr="006E5150">
        <w:rPr>
          <w:rFonts w:asciiTheme="minorHAnsi" w:hAnsiTheme="minorHAnsi" w:cstheme="minorHAnsi"/>
        </w:rPr>
        <w:t xml:space="preserve">3) </w:t>
      </w:r>
      <w:r w:rsidRPr="006E5150">
        <w:rPr>
          <w:rFonts w:asciiTheme="minorHAnsi" w:hAnsiTheme="minorHAnsi" w:cstheme="minorHAnsi"/>
        </w:rPr>
        <w:tab/>
        <w:t xml:space="preserve">w przypadku niepełnosprawności jednego z rodziców kandydata lub obojga rodziców kandydata lub rodzeństwa kandydata – </w:t>
      </w:r>
      <w:r w:rsidR="009F61DF" w:rsidRPr="006E5150">
        <w:rPr>
          <w:rFonts w:asciiTheme="minorHAnsi" w:hAnsiTheme="minorHAnsi" w:cstheme="minorHAnsi"/>
        </w:rPr>
        <w:t>orzeczenie o niepełnosprawności lub o stopniu niepełnosprawności lub orzeczenie równoważne w rozumieniu przepisów ustawy z dnia 27 sierpnia 1997 r. o rehabilitacji zawodowej i społecznej oraz zatrudnianiu osó</w:t>
      </w:r>
      <w:r w:rsidR="006E5150" w:rsidRPr="006E5150">
        <w:rPr>
          <w:rFonts w:asciiTheme="minorHAnsi" w:hAnsiTheme="minorHAnsi" w:cstheme="minorHAnsi"/>
        </w:rPr>
        <w:t>b niepełnosprawnych</w:t>
      </w:r>
      <w:r w:rsidR="009F61DF" w:rsidRPr="00B75E4C">
        <w:rPr>
          <w:rFonts w:asciiTheme="minorHAnsi" w:hAnsiTheme="minorHAnsi" w:cstheme="minorHAnsi"/>
        </w:rPr>
        <w:t>;</w:t>
      </w:r>
    </w:p>
    <w:p w14:paraId="04BDEF1C" w14:textId="7C6233AD" w:rsidR="009F61DF" w:rsidRPr="00A13535" w:rsidRDefault="008913E5" w:rsidP="009F61DF">
      <w:pPr>
        <w:pStyle w:val="NormalnyWeb"/>
        <w:shd w:val="clear" w:color="auto" w:fill="FFFFFF"/>
        <w:spacing w:before="0" w:beforeAutospacing="0" w:after="160" w:afterAutospacing="0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9F61DF" w:rsidRPr="00A13535">
        <w:rPr>
          <w:rFonts w:asciiTheme="minorHAnsi" w:hAnsiTheme="minorHAnsi" w:cstheme="minorHAnsi"/>
        </w:rPr>
        <w:t xml:space="preserve">) </w:t>
      </w:r>
      <w:r w:rsidR="009F61DF">
        <w:rPr>
          <w:rFonts w:asciiTheme="minorHAnsi" w:hAnsiTheme="minorHAnsi" w:cstheme="minorHAnsi"/>
        </w:rPr>
        <w:tab/>
      </w:r>
      <w:r w:rsidR="009F61DF" w:rsidRPr="00A13535">
        <w:rPr>
          <w:rFonts w:asciiTheme="minorHAnsi" w:hAnsiTheme="minorHAnsi" w:cstheme="minorHAnsi"/>
        </w:rPr>
        <w:t xml:space="preserve">prawomocny wyrok sądu rodzinnego orzekający rozwód lub separację lub akt zgonu oraz oświadczenie o samotnym wychowywaniu dziecka oraz niewychowywaniu żadnego dziecka wspólnie z </w:t>
      </w:r>
      <w:r w:rsidR="009F61DF">
        <w:rPr>
          <w:rFonts w:asciiTheme="minorHAnsi" w:hAnsiTheme="minorHAnsi" w:cstheme="minorHAnsi"/>
        </w:rPr>
        <w:t>jego rodzicem;</w:t>
      </w:r>
      <w:r w:rsidR="009F61DF" w:rsidRPr="00A13535">
        <w:rPr>
          <w:rFonts w:asciiTheme="minorHAnsi" w:hAnsiTheme="minorHAnsi" w:cstheme="minorHAnsi"/>
        </w:rPr>
        <w:t xml:space="preserve"> </w:t>
      </w:r>
    </w:p>
    <w:p w14:paraId="3A277A6C" w14:textId="3C7FFD04" w:rsidR="009F61DF" w:rsidRPr="00A13535" w:rsidRDefault="008913E5" w:rsidP="009F61DF">
      <w:pPr>
        <w:pStyle w:val="NormalnyWeb"/>
        <w:shd w:val="clear" w:color="auto" w:fill="FFFFFF"/>
        <w:spacing w:before="0" w:beforeAutospacing="0" w:after="160" w:afterAutospacing="0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9F61DF" w:rsidRPr="00A13535">
        <w:rPr>
          <w:rFonts w:asciiTheme="minorHAnsi" w:hAnsiTheme="minorHAnsi" w:cstheme="minorHAnsi"/>
        </w:rPr>
        <w:t xml:space="preserve">) </w:t>
      </w:r>
      <w:r w:rsidR="009F61DF">
        <w:rPr>
          <w:rFonts w:asciiTheme="minorHAnsi" w:hAnsiTheme="minorHAnsi" w:cstheme="minorHAnsi"/>
        </w:rPr>
        <w:tab/>
      </w:r>
      <w:r w:rsidR="009F61DF" w:rsidRPr="00A13535">
        <w:rPr>
          <w:rFonts w:asciiTheme="minorHAnsi" w:hAnsiTheme="minorHAnsi" w:cstheme="minorHAnsi"/>
        </w:rPr>
        <w:t xml:space="preserve">dokument poświadczający objęcie dziecka pieczą zastępczą zgodnie z ustawą z dnia </w:t>
      </w:r>
      <w:r w:rsidR="009F61DF">
        <w:rPr>
          <w:rFonts w:asciiTheme="minorHAnsi" w:hAnsiTheme="minorHAnsi" w:cstheme="minorHAnsi"/>
        </w:rPr>
        <w:br/>
      </w:r>
      <w:r w:rsidR="009F61DF" w:rsidRPr="00A13535">
        <w:rPr>
          <w:rFonts w:asciiTheme="minorHAnsi" w:hAnsiTheme="minorHAnsi" w:cstheme="minorHAnsi"/>
        </w:rPr>
        <w:t>9 czerwca 2011 r. o wspieraniu rodziny i systemie pieczy za</w:t>
      </w:r>
      <w:r w:rsidR="000F5033">
        <w:rPr>
          <w:rFonts w:asciiTheme="minorHAnsi" w:hAnsiTheme="minorHAnsi" w:cstheme="minorHAnsi"/>
        </w:rPr>
        <w:t xml:space="preserve">stępczej (t.j. Dz.U. z 2022 r. </w:t>
      </w:r>
      <w:r w:rsidR="009F61DF" w:rsidRPr="00A13535">
        <w:rPr>
          <w:rFonts w:asciiTheme="minorHAnsi" w:hAnsiTheme="minorHAnsi" w:cstheme="minorHAnsi"/>
        </w:rPr>
        <w:t>poz. 447 z późn. zm.).</w:t>
      </w:r>
    </w:p>
    <w:p w14:paraId="598C7ABE" w14:textId="5E6C923E" w:rsidR="007B0A78" w:rsidRPr="003D5069" w:rsidRDefault="00073D2B" w:rsidP="00183457">
      <w:pPr>
        <w:shd w:val="clear" w:color="auto" w:fill="FFFFFF"/>
        <w:spacing w:after="160" w:line="240" w:lineRule="auto"/>
        <w:ind w:firstLine="426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 w:rsidRPr="003D506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6</w:t>
      </w:r>
      <w:r w:rsidR="00E32C84" w:rsidRPr="003D506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. </w:t>
      </w:r>
      <w:r w:rsidR="00D52990" w:rsidRPr="003D506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Dokumenty, o których mowa w </w:t>
      </w:r>
      <w:r w:rsidR="00CF4F20" w:rsidRPr="003D506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ust</w:t>
      </w:r>
      <w:r w:rsidR="00D52990" w:rsidRPr="003D506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. </w:t>
      </w:r>
      <w:r w:rsidR="00E24CE2" w:rsidRPr="006E515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5</w:t>
      </w:r>
      <w:r w:rsidR="00D52990" w:rsidRPr="006E515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6E5150" w:rsidRPr="006E515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pkt</w:t>
      </w:r>
      <w:r w:rsidR="008913E5" w:rsidRPr="006E515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2-5</w:t>
      </w:r>
      <w:r w:rsidR="00D52990" w:rsidRPr="006E515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są </w:t>
      </w:r>
      <w:r w:rsidR="00D52990" w:rsidRPr="003D506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składane w oryginale, notarialnie poświadczonej kopii albo w postaci urzędowo poświa</w:t>
      </w:r>
      <w:r w:rsidR="00A6763F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dczonego zgodnie z art. 76a § </w:t>
      </w:r>
      <w:r w:rsidR="00EC45FF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1 </w:t>
      </w:r>
      <w:r w:rsidR="00D52990" w:rsidRPr="003D506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Kodeksu postępowania administracyjnego odpisu lub wyciągu z dokumentu lub także </w:t>
      </w:r>
      <w:r w:rsidR="00FA37D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br/>
      </w:r>
      <w:r w:rsidR="00D52990" w:rsidRPr="003D5069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w postaci kopii poświadczanej za zgodność z oryginałem przez rodzica kandydata.</w:t>
      </w:r>
    </w:p>
    <w:p w14:paraId="56B466C3" w14:textId="430D933F" w:rsidR="00581535" w:rsidRPr="006B7A0A" w:rsidRDefault="00073D2B" w:rsidP="00183457">
      <w:pPr>
        <w:shd w:val="clear" w:color="auto" w:fill="FFFFFF"/>
        <w:spacing w:after="160" w:line="240" w:lineRule="auto"/>
        <w:ind w:firstLine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="00E32C84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D52990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Oświadczenie, o którym mowa w </w:t>
      </w:r>
      <w:r w:rsidR="00CF4F20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ust</w:t>
      </w:r>
      <w:r w:rsidR="00D52990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.</w:t>
      </w:r>
      <w:r w:rsidR="00861050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E24CE2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5</w:t>
      </w:r>
      <w:r w:rsidR="00944521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0B2382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pkt 1</w:t>
      </w:r>
      <w:r w:rsidR="00EC45F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, składa się pod rygorem </w:t>
      </w:r>
      <w:r w:rsidR="00D52990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odpowiedzialności karne</w:t>
      </w:r>
      <w:r w:rsidR="00F445E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j za składanie fałszywych oświadczeń</w:t>
      </w:r>
      <w:r w:rsidR="00D52990" w:rsidRPr="003D50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. Składający oświadczenie jest obowiązany do zawarcia w ni</w:t>
      </w:r>
      <w:r w:rsidR="0034466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m klauzuli następującej treści:</w:t>
      </w:r>
      <w:r w:rsidR="006B7A0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52990" w:rsidRPr="003D5069">
        <w:rPr>
          <w:rFonts w:asciiTheme="minorHAnsi" w:eastAsia="Times New Roman" w:hAnsiTheme="minorHAnsi" w:cstheme="minorHAnsi"/>
          <w:i/>
          <w:iCs/>
          <w:sz w:val="24"/>
          <w:szCs w:val="24"/>
          <w:shd w:val="clear" w:color="auto" w:fill="FFFFFF"/>
          <w:lang w:eastAsia="pl-PL"/>
        </w:rPr>
        <w:t>„Jestem świadomy odpowiedzialności karnej za złożenie fałszywego oświadczenia”.</w:t>
      </w:r>
    </w:p>
    <w:p w14:paraId="7A8841CF" w14:textId="01D3E2DD" w:rsidR="00E24CE2" w:rsidRPr="00096CD0" w:rsidRDefault="006E5150" w:rsidP="00183457">
      <w:pPr>
        <w:pStyle w:val="Akapitzlist"/>
        <w:spacing w:after="160" w:line="240" w:lineRule="auto"/>
        <w:ind w:left="0" w:firstLine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8</w:t>
      </w:r>
      <w:r w:rsidR="00E24CE2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. We wniosku należy podać instrument, o przyjęcie na który kandydat się ubiega.</w:t>
      </w:r>
    </w:p>
    <w:p w14:paraId="3B2F4F7A" w14:textId="46A1BF70" w:rsidR="005E60E6" w:rsidRDefault="006E5150" w:rsidP="00183457">
      <w:pPr>
        <w:pStyle w:val="Akapitzlist"/>
        <w:spacing w:after="160" w:line="240" w:lineRule="auto"/>
        <w:ind w:left="0" w:firstLine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  <w:r w:rsidR="00E24CE2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. Kandydat ubiegający się o przyjęcie do klasy I</w:t>
      </w:r>
      <w:r w:rsidR="00B530C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C45F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OSM I stopnia może </w:t>
      </w:r>
      <w:r w:rsidR="00E24CE2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jednocześnie ubiegać się o przyjęcie do klasy </w:t>
      </w:r>
      <w:r w:rsidR="006B788B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186F6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24CE2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PSM I stopnia</w:t>
      </w:r>
      <w:r w:rsidR="00373345" w:rsidRPr="003733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73345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373345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sześ</w:t>
      </w:r>
      <w:r w:rsidR="00373345">
        <w:rPr>
          <w:rFonts w:asciiTheme="minorHAnsi" w:eastAsia="Times New Roman" w:hAnsiTheme="minorHAnsi" w:cstheme="minorHAnsi"/>
          <w:sz w:val="24"/>
          <w:szCs w:val="24"/>
          <w:lang w:eastAsia="pl-PL"/>
        </w:rPr>
        <w:t>cioletnim cyklu kształcenia</w:t>
      </w:r>
      <w:r w:rsidR="004528D2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E24CE2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wskazując we wniosku szkołę pierwszego i drugiego wyboru.</w:t>
      </w:r>
    </w:p>
    <w:p w14:paraId="52F2B6E8" w14:textId="48F80063" w:rsidR="000C194F" w:rsidRDefault="000C194F" w:rsidP="007C4A1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Rozdział II </w:t>
      </w:r>
    </w:p>
    <w:p w14:paraId="73F6DF87" w14:textId="69053A06" w:rsidR="000C194F" w:rsidRDefault="000C6FE6" w:rsidP="007C4A1D">
      <w:pPr>
        <w:spacing w:after="16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Badanie przyd</w:t>
      </w:r>
      <w:r w:rsidR="00A53D6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atności </w:t>
      </w:r>
      <w:r w:rsidR="00FA37D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– </w:t>
      </w:r>
      <w:r w:rsidR="00A53D6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dla kandydatów do klasy I</w:t>
      </w:r>
    </w:p>
    <w:p w14:paraId="46C78431" w14:textId="2943FD68" w:rsidR="007C4A1D" w:rsidRDefault="00A6763F" w:rsidP="007C4A1D">
      <w:pPr>
        <w:spacing w:after="160" w:line="240" w:lineRule="auto"/>
        <w:ind w:firstLine="426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0C194F"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  <w:r w:rsidR="007C4A1D"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275BE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32C84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="00B25A3E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Kwalifikacja kandydatów do </w:t>
      </w:r>
      <w:r w:rsidR="00CF3874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klasy </w:t>
      </w:r>
      <w:r w:rsidR="001D201C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CF3874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</w:t>
      </w:r>
      <w:r w:rsidR="001B5058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SM I stopnia</w:t>
      </w:r>
      <w:r w:rsidR="00B25A3E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odbywa się na podstawie badania przydatności.</w:t>
      </w:r>
    </w:p>
    <w:p w14:paraId="4F210C19" w14:textId="6F271FCB" w:rsidR="00B25A3E" w:rsidRPr="007C4A1D" w:rsidRDefault="00E32C84" w:rsidP="007C4A1D">
      <w:pPr>
        <w:spacing w:after="160" w:line="240" w:lineRule="auto"/>
        <w:ind w:firstLine="426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 w:rsidR="00B25A3E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Badanie przydatności obejmuje</w:t>
      </w:r>
      <w:r w:rsidR="00576481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sprawdzenie</w:t>
      </w:r>
      <w:r w:rsidR="00B25A3E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41D9FCB7" w14:textId="20961AE8" w:rsidR="007C187F" w:rsidRPr="003D5069" w:rsidRDefault="007C187F" w:rsidP="00365962">
      <w:pPr>
        <w:spacing w:after="160" w:line="24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1) </w:t>
      </w:r>
      <w:r w:rsidR="0038368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B25A3E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576481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zdolnień </w:t>
      </w:r>
      <w:r w:rsidR="00B25A3E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muzycznych: słuchu muzycznego, pamięci muzycznej, intonacji,</w:t>
      </w:r>
      <w:r w:rsidR="00DE4B1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poczucia rytmu;</w:t>
      </w:r>
    </w:p>
    <w:p w14:paraId="62C0C5F4" w14:textId="39930123" w:rsidR="00FE3B2B" w:rsidRPr="003D5069" w:rsidRDefault="007C187F" w:rsidP="00365962">
      <w:pPr>
        <w:spacing w:after="160" w:line="24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</w:t>
      </w:r>
      <w:r w:rsidR="0038368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B25A3E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predyspozycji do nauki gry na wybranym </w:t>
      </w:r>
      <w:r w:rsidR="00DE4B17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przez kandydata </w:t>
      </w:r>
      <w:r w:rsidR="00B25A3E" w:rsidRPr="003D5069">
        <w:rPr>
          <w:rFonts w:asciiTheme="minorHAnsi" w:eastAsia="Times New Roman" w:hAnsiTheme="minorHAnsi" w:cstheme="minorHAnsi"/>
          <w:sz w:val="24"/>
          <w:szCs w:val="24"/>
          <w:lang w:eastAsia="pl-PL"/>
        </w:rPr>
        <w:t>instrumencie.</w:t>
      </w:r>
    </w:p>
    <w:p w14:paraId="02C1C551" w14:textId="137B38D5" w:rsidR="003C4A20" w:rsidRPr="00096CD0" w:rsidRDefault="00014BC7" w:rsidP="00A24F03">
      <w:pPr>
        <w:spacing w:after="360" w:line="240" w:lineRule="auto"/>
        <w:ind w:firstLine="425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3</w:t>
      </w:r>
      <w:r w:rsidR="007C4A1D"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275BE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C4A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="003C4A20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Badanie uzdolnień muzycznych składa się z części pisemnej i ustnej. Część pisemna bada słuch muzyczny kandydata, w szczególności jego</w:t>
      </w:r>
      <w:r w:rsidR="006B7A0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wrażliwość na zmiany </w:t>
      </w:r>
      <w:r w:rsid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6B7A0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melodii </w:t>
      </w:r>
      <w:r w:rsidR="003C4A20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rytmie. Część ustna bada pamięć muzyczną, intonację, słuch melodyczny </w:t>
      </w:r>
      <w:r w:rsid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3C4A20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i poczucie rytmu. Wszystkie zadania oceniane są w punktach przez członków komisji rekrutacyjnej. Rodzaje zadań do wykonania oraz możliwą do uzyskania maksymalną liczbę punktów za każdy element przedstawia poniższa tabela:</w:t>
      </w:r>
    </w:p>
    <w:tbl>
      <w:tblPr>
        <w:tblW w:w="912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76"/>
        <w:gridCol w:w="1077"/>
        <w:gridCol w:w="1134"/>
        <w:gridCol w:w="1134"/>
        <w:gridCol w:w="1134"/>
        <w:gridCol w:w="1215"/>
        <w:gridCol w:w="1275"/>
        <w:gridCol w:w="1276"/>
      </w:tblGrid>
      <w:tr w:rsidR="003D5069" w:rsidRPr="00096CD0" w14:paraId="3983E31A" w14:textId="77777777" w:rsidTr="005458EA">
        <w:trPr>
          <w:cantSplit/>
          <w:trHeight w:val="250"/>
          <w:jc w:val="center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56C75801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lastRenderedPageBreak/>
              <w:t>forma badania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880910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część pisemna</w:t>
            </w: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 xml:space="preserve"> (słuchowa) </w:t>
            </w: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34 p</w:t>
            </w: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0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D07777" w14:textId="4E4D596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część ustna</w:t>
            </w: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 xml:space="preserve"> (słuchowo-głosowa) </w:t>
            </w: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28</w:t>
            </w:r>
            <w:r w:rsidR="003F70F5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 xml:space="preserve"> </w:t>
            </w: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p</w:t>
            </w: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.</w:t>
            </w:r>
          </w:p>
        </w:tc>
      </w:tr>
      <w:tr w:rsidR="003D5069" w:rsidRPr="00096CD0" w14:paraId="6D4C1D08" w14:textId="77777777" w:rsidTr="005458EA">
        <w:trPr>
          <w:trHeight w:val="250"/>
          <w:jc w:val="center"/>
        </w:trPr>
        <w:tc>
          <w:tcPr>
            <w:tcW w:w="8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AC323E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zakres badania</w:t>
            </w:r>
          </w:p>
        </w:tc>
        <w:tc>
          <w:tcPr>
            <w:tcW w:w="334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10272D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słuch, percepcja melodii, percepcja rytmu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BBB19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intonacja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56814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pamięć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6915E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słuch melodyczny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B3B5A4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poczucie rytmu</w:t>
            </w:r>
          </w:p>
        </w:tc>
      </w:tr>
      <w:tr w:rsidR="003D5069" w:rsidRPr="00096CD0" w14:paraId="00A7927A" w14:textId="77777777" w:rsidTr="005458EA">
        <w:trPr>
          <w:trHeight w:val="655"/>
          <w:jc w:val="center"/>
        </w:trPr>
        <w:tc>
          <w:tcPr>
            <w:tcW w:w="8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02AE8D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rodzaje zadań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F0767" w14:textId="0E00E749" w:rsidR="003C4A20" w:rsidRPr="00096CD0" w:rsidRDefault="00345A26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i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dentyfi</w:t>
            </w:r>
            <w:r w:rsidR="005458EA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kacja zmiany dźwięku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BCC64" w14:textId="104A87AA" w:rsidR="003C4A20" w:rsidRPr="00096CD0" w:rsidRDefault="005458EA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orówny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wanie melodii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DCE73A" w14:textId="0D64705F" w:rsidR="003C4A20" w:rsidRPr="00096CD0" w:rsidRDefault="005458EA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pacing w:val="-14"/>
                <w:sz w:val="24"/>
                <w:szCs w:val="24"/>
                <w:lang w:eastAsia="pl-PL"/>
              </w:rPr>
              <w:t>p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pacing w:val="-14"/>
                <w:sz w:val="24"/>
                <w:szCs w:val="24"/>
                <w:lang w:eastAsia="pl-PL"/>
              </w:rPr>
              <w:t>orówny</w:t>
            </w:r>
            <w:r>
              <w:rPr>
                <w:rFonts w:asciiTheme="minorHAnsi" w:eastAsia="Times New Roman" w:hAnsiTheme="minorHAnsi" w:cstheme="minorHAnsi"/>
                <w:snapToGrid w:val="0"/>
                <w:spacing w:val="-14"/>
                <w:sz w:val="24"/>
                <w:szCs w:val="24"/>
                <w:lang w:eastAsia="pl-PL"/>
              </w:rPr>
              <w:t>-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pacing w:val="-14"/>
                <w:sz w:val="24"/>
                <w:szCs w:val="24"/>
                <w:lang w:eastAsia="pl-PL"/>
              </w:rPr>
              <w:t>wanie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 xml:space="preserve"> rytmu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F802D" w14:textId="149D7EAA" w:rsidR="003C4A20" w:rsidRPr="00096CD0" w:rsidRDefault="005458EA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z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aśpiewa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nie znanej piosenki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50B9A" w14:textId="058DFF9A" w:rsidR="003C4A20" w:rsidRPr="00096CD0" w:rsidRDefault="005458EA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z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apamięta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nie piosenki uczonej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AD0D6" w14:textId="3393767C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powtarzanie głosem motywów melodycz</w:t>
            </w:r>
            <w:r w:rsidR="005458EA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4A7CED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realizacja klaskaniem motywów rytmicznych</w:t>
            </w:r>
          </w:p>
        </w:tc>
      </w:tr>
      <w:tr w:rsidR="003D5069" w:rsidRPr="00096CD0" w14:paraId="2EF983B2" w14:textId="77777777" w:rsidTr="005458EA">
        <w:trPr>
          <w:trHeight w:val="409"/>
          <w:jc w:val="center"/>
        </w:trPr>
        <w:tc>
          <w:tcPr>
            <w:tcW w:w="8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E2CA910" w14:textId="3F9EAFB0" w:rsidR="005458EA" w:rsidRDefault="005458EA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m</w:t>
            </w:r>
            <w:r w:rsidR="003C4A20"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aksy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</w:p>
          <w:p w14:paraId="37AB07E5" w14:textId="45C6BFBD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malna punk</w:t>
            </w:r>
            <w:r w:rsidR="005458EA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Pr="00096CD0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tacja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5AB12A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4B5673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404A7A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75F5D9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656345" w14:textId="77777777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9E14F4" w14:textId="36502F32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9681AC" w14:textId="3D2F65D5" w:rsidR="003C4A20" w:rsidRPr="00096CD0" w:rsidRDefault="003C4A20" w:rsidP="003D50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96CD0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10</w:t>
            </w:r>
          </w:p>
        </w:tc>
      </w:tr>
    </w:tbl>
    <w:p w14:paraId="268C62C0" w14:textId="212D41EE" w:rsidR="003C4A20" w:rsidRPr="00FA37D9" w:rsidRDefault="004528D2" w:rsidP="00715656">
      <w:pPr>
        <w:spacing w:before="240" w:after="160" w:line="240" w:lineRule="auto"/>
        <w:ind w:firstLine="425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W wyniku badania</w:t>
      </w:r>
      <w:r w:rsidR="003C4A20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uzdolnień muzycznych kan</w:t>
      </w:r>
      <w:r w:rsidR="00344669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dydat może uzyskać maksymalnie </w:t>
      </w:r>
      <w:r w:rsidR="003C4A20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62 punkty. Wynik poniżej 25 punktów określa brak pr</w:t>
      </w:r>
      <w:r w:rsidR="00344669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edyspozycji kandydata do nauki </w:t>
      </w:r>
      <w:r w:rsidR="003C4A20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szkole muzycznej. </w:t>
      </w:r>
    </w:p>
    <w:p w14:paraId="1D0F53BE" w14:textId="70FF49C0" w:rsidR="00645D65" w:rsidRPr="00FA37D9" w:rsidRDefault="00E32C84" w:rsidP="00715656">
      <w:pPr>
        <w:spacing w:after="160" w:line="240" w:lineRule="auto"/>
        <w:ind w:firstLine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 w:rsidR="00FE3B2B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Badanie predyspozycji do nauki gry na wybranym przez kandydata </w:t>
      </w:r>
      <w:r w:rsidR="00096CD0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instrumencie odbywa </w:t>
      </w:r>
      <w:r w:rsidR="00FE3B2B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się na podstawie komisyjnego sprawdzenia przydatności manualnej i fizycznej</w:t>
      </w:r>
      <w:r w:rsidR="003733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kandydata</w:t>
      </w:r>
      <w:r w:rsidR="00FE3B2B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096CD0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E3B2B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predyspozycji do nauki gry na wybranym przez kandydata instrumencie nie jest punktowana i jest określana jako: przydatność bard</w:t>
      </w:r>
      <w:r w:rsidR="00FE184A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 dobra, dobra, </w:t>
      </w:r>
      <w:r w:rsidR="007C2D9A">
        <w:rPr>
          <w:rFonts w:asciiTheme="minorHAnsi" w:eastAsia="Times New Roman" w:hAnsiTheme="minorHAnsi" w:cstheme="minorHAnsi"/>
          <w:sz w:val="24"/>
          <w:szCs w:val="24"/>
          <w:lang w:eastAsia="pl-PL"/>
        </w:rPr>
        <w:t>niedostateczna</w:t>
      </w:r>
      <w:r w:rsidR="00FE3B2B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645D65" w:rsidRP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przydatności niedostatecznej członkowie komisji rekrutacyjnej w porozumieniu z rodzicami kandydata, kierują kandydata na dodatkowe badanie predyspozycji do gry na innym od wybranego przez kandydata instrumencie.</w:t>
      </w:r>
    </w:p>
    <w:p w14:paraId="56359248" w14:textId="6C035DAD" w:rsidR="00F03E3A" w:rsidRPr="008C420E" w:rsidRDefault="00014BC7" w:rsidP="00715656">
      <w:pPr>
        <w:spacing w:after="160" w:line="240" w:lineRule="auto"/>
        <w:ind w:firstLine="284"/>
        <w:rPr>
          <w:rFonts w:asciiTheme="minorHAnsi" w:hAnsiTheme="minorHAnsi"/>
          <w:strike/>
          <w:sz w:val="24"/>
          <w:szCs w:val="24"/>
        </w:rPr>
      </w:pPr>
      <w:r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4</w:t>
      </w:r>
      <w:r w:rsidR="007C4A1D"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275BE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C4A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="0059137B" w:rsidRPr="00096CD0">
        <w:rPr>
          <w:rFonts w:asciiTheme="minorHAnsi" w:hAnsiTheme="minorHAnsi"/>
          <w:sz w:val="24"/>
          <w:szCs w:val="24"/>
        </w:rPr>
        <w:t xml:space="preserve">Kandydat do klasy I </w:t>
      </w:r>
      <w:r w:rsidR="002A3937" w:rsidRPr="00096CD0">
        <w:rPr>
          <w:rFonts w:asciiTheme="minorHAnsi" w:hAnsiTheme="minorHAnsi"/>
          <w:sz w:val="24"/>
          <w:szCs w:val="24"/>
        </w:rPr>
        <w:t xml:space="preserve">OSM I stopnia </w:t>
      </w:r>
      <w:r w:rsidR="0059137B" w:rsidRPr="00096CD0">
        <w:rPr>
          <w:rFonts w:asciiTheme="minorHAnsi" w:hAnsiTheme="minorHAnsi"/>
          <w:sz w:val="24"/>
          <w:szCs w:val="24"/>
        </w:rPr>
        <w:t>otrzymuje pozytywny wynik badania przydatności</w:t>
      </w:r>
      <w:r w:rsidR="000B18C9" w:rsidRPr="00096CD0">
        <w:rPr>
          <w:rFonts w:asciiTheme="minorHAnsi" w:hAnsiTheme="minorHAnsi"/>
          <w:sz w:val="24"/>
          <w:szCs w:val="24"/>
        </w:rPr>
        <w:t>,</w:t>
      </w:r>
      <w:r w:rsidR="00EC45FF">
        <w:rPr>
          <w:rFonts w:asciiTheme="minorHAnsi" w:hAnsiTheme="minorHAnsi"/>
          <w:sz w:val="24"/>
          <w:szCs w:val="24"/>
        </w:rPr>
        <w:t xml:space="preserve"> jeżeli </w:t>
      </w:r>
      <w:r w:rsidR="0059137B" w:rsidRPr="00096CD0">
        <w:rPr>
          <w:rFonts w:asciiTheme="minorHAnsi" w:hAnsiTheme="minorHAnsi"/>
          <w:sz w:val="24"/>
          <w:szCs w:val="24"/>
        </w:rPr>
        <w:t xml:space="preserve">uzyskał </w:t>
      </w:r>
      <w:r w:rsidR="0059137B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 wszystkich ocenionych przez komisję zadań </w:t>
      </w:r>
      <w:r w:rsidR="00EC45FF">
        <w:rPr>
          <w:rFonts w:asciiTheme="minorHAnsi" w:hAnsiTheme="minorHAnsi"/>
          <w:sz w:val="24"/>
          <w:szCs w:val="24"/>
        </w:rPr>
        <w:t xml:space="preserve">co najmniej 25 </w:t>
      </w:r>
      <w:r w:rsidR="00EC45FF" w:rsidRPr="00715656">
        <w:rPr>
          <w:rFonts w:asciiTheme="minorHAnsi" w:hAnsiTheme="minorHAnsi"/>
          <w:sz w:val="24"/>
          <w:szCs w:val="24"/>
        </w:rPr>
        <w:t>punktów</w:t>
      </w:r>
      <w:r w:rsidR="008C420E">
        <w:rPr>
          <w:rFonts w:asciiTheme="minorHAnsi" w:hAnsiTheme="minorHAnsi"/>
          <w:sz w:val="24"/>
          <w:szCs w:val="24"/>
        </w:rPr>
        <w:t xml:space="preserve"> </w:t>
      </w:r>
      <w:r w:rsidR="000F7C13">
        <w:rPr>
          <w:rFonts w:asciiTheme="minorHAnsi" w:hAnsiTheme="minorHAnsi"/>
          <w:sz w:val="24"/>
          <w:szCs w:val="24"/>
        </w:rPr>
        <w:t>oraz</w:t>
      </w:r>
      <w:r w:rsidR="008C420E">
        <w:rPr>
          <w:rFonts w:asciiTheme="minorHAnsi" w:hAnsiTheme="minorHAnsi"/>
          <w:sz w:val="24"/>
          <w:szCs w:val="24"/>
        </w:rPr>
        <w:t xml:space="preserve"> jego predyspozycje do nauki gry na wybranym instrumencie zostały określone jako bardzo dobre albo dobre.</w:t>
      </w:r>
    </w:p>
    <w:p w14:paraId="57FF3C2C" w14:textId="77777777" w:rsidR="00F03E3A" w:rsidRDefault="00F03E3A" w:rsidP="00715656">
      <w:pPr>
        <w:spacing w:after="16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59137B" w:rsidRPr="00096CD0">
        <w:rPr>
          <w:rFonts w:asciiTheme="minorHAnsi" w:hAnsiTheme="minorHAnsi"/>
          <w:sz w:val="24"/>
          <w:szCs w:val="24"/>
        </w:rPr>
        <w:t>Kandydat zostaje zakwalifikowany do nauki w klasie I</w:t>
      </w:r>
      <w:r w:rsidR="003A6BE2" w:rsidRPr="00096CD0">
        <w:rPr>
          <w:rFonts w:asciiTheme="minorHAnsi" w:hAnsiTheme="minorHAnsi"/>
          <w:sz w:val="24"/>
          <w:szCs w:val="24"/>
        </w:rPr>
        <w:t xml:space="preserve"> O</w:t>
      </w:r>
      <w:r w:rsidR="0059137B" w:rsidRPr="00096CD0">
        <w:rPr>
          <w:rFonts w:asciiTheme="minorHAnsi" w:hAnsiTheme="minorHAnsi"/>
          <w:sz w:val="24"/>
          <w:szCs w:val="24"/>
        </w:rPr>
        <w:t>SM I stopnia</w:t>
      </w:r>
      <w:r w:rsidR="003A6BE2" w:rsidRPr="00096CD0">
        <w:rPr>
          <w:rFonts w:asciiTheme="minorHAnsi" w:hAnsiTheme="minorHAnsi"/>
          <w:sz w:val="24"/>
          <w:szCs w:val="24"/>
        </w:rPr>
        <w:t>,</w:t>
      </w:r>
      <w:r w:rsidR="0059137B" w:rsidRPr="00096CD0">
        <w:rPr>
          <w:rFonts w:asciiTheme="minorHAnsi" w:hAnsiTheme="minorHAnsi"/>
          <w:sz w:val="24"/>
          <w:szCs w:val="24"/>
        </w:rPr>
        <w:t xml:space="preserve"> jeżeli otrzymał pozytywny wynik badania prz</w:t>
      </w:r>
      <w:r w:rsidR="003A6BE2" w:rsidRPr="00096CD0">
        <w:rPr>
          <w:rFonts w:asciiTheme="minorHAnsi" w:hAnsiTheme="minorHAnsi"/>
          <w:sz w:val="24"/>
          <w:szCs w:val="24"/>
        </w:rPr>
        <w:t>ydatności</w:t>
      </w:r>
      <w:r w:rsidR="000B18C9" w:rsidRPr="00096CD0">
        <w:rPr>
          <w:rFonts w:asciiTheme="minorHAnsi" w:hAnsiTheme="minorHAnsi"/>
          <w:sz w:val="24"/>
          <w:szCs w:val="24"/>
        </w:rPr>
        <w:t>,</w:t>
      </w:r>
      <w:r w:rsidR="003A6BE2" w:rsidRPr="00096CD0">
        <w:rPr>
          <w:rFonts w:asciiTheme="minorHAnsi" w:hAnsiTheme="minorHAnsi"/>
          <w:sz w:val="24"/>
          <w:szCs w:val="24"/>
        </w:rPr>
        <w:t xml:space="preserve"> z zastrzeżeniem ust.</w:t>
      </w:r>
      <w:r w:rsidR="00D15710">
        <w:rPr>
          <w:rFonts w:asciiTheme="minorHAnsi" w:hAnsiTheme="minorHAnsi"/>
          <w:sz w:val="24"/>
          <w:szCs w:val="24"/>
        </w:rPr>
        <w:t xml:space="preserve"> 3.</w:t>
      </w:r>
    </w:p>
    <w:p w14:paraId="6EF22B01" w14:textId="77777777" w:rsidR="00F03E3A" w:rsidRDefault="00F03E3A" w:rsidP="00715656">
      <w:pPr>
        <w:spacing w:after="16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59137B" w:rsidRPr="00096CD0">
        <w:rPr>
          <w:rFonts w:asciiTheme="minorHAnsi" w:hAnsiTheme="minorHAnsi"/>
          <w:sz w:val="24"/>
          <w:szCs w:val="24"/>
        </w:rPr>
        <w:t>W przypadku gdy liczba kandydatów, którzy otrzymali pozytywny wynik badania przydatności jest większa niż liczba miejsc w klasie I</w:t>
      </w:r>
      <w:r w:rsidR="003A6BE2" w:rsidRPr="00096CD0">
        <w:rPr>
          <w:rFonts w:asciiTheme="minorHAnsi" w:hAnsiTheme="minorHAnsi"/>
          <w:sz w:val="24"/>
          <w:szCs w:val="24"/>
        </w:rPr>
        <w:t>,</w:t>
      </w:r>
      <w:r w:rsidR="0059137B" w:rsidRPr="00096CD0">
        <w:rPr>
          <w:rFonts w:asciiTheme="minorHAnsi" w:hAnsiTheme="minorHAnsi"/>
          <w:sz w:val="24"/>
          <w:szCs w:val="24"/>
        </w:rPr>
        <w:t xml:space="preserve"> o zakwalifikowaniu do szkoły decyduje liczba punktów uzyskana w badaniu przydatności oraz m</w:t>
      </w:r>
      <w:r w:rsidR="00D15710">
        <w:rPr>
          <w:rFonts w:asciiTheme="minorHAnsi" w:hAnsiTheme="minorHAnsi"/>
          <w:sz w:val="24"/>
          <w:szCs w:val="24"/>
        </w:rPr>
        <w:t>ożliwości organizacyjne szkoły.</w:t>
      </w:r>
    </w:p>
    <w:p w14:paraId="3AB05501" w14:textId="5B92F2E4" w:rsidR="00E27CD0" w:rsidRPr="00096CD0" w:rsidRDefault="00F03E3A" w:rsidP="00715656">
      <w:pPr>
        <w:spacing w:after="16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E27CD0" w:rsidRPr="00096CD0">
        <w:rPr>
          <w:rFonts w:asciiTheme="minorHAnsi" w:hAnsiTheme="minorHAnsi"/>
          <w:sz w:val="24"/>
          <w:szCs w:val="24"/>
        </w:rPr>
        <w:t xml:space="preserve">W przypadku równorzędnych wyników uzyskanych przez kandydatów podczas badania przydatności w dalszej kolejności o zakwalifikowaniu kandydata do szkoły decydują następujące kryteria: </w:t>
      </w:r>
    </w:p>
    <w:p w14:paraId="19B9D8BD" w14:textId="579F60CC" w:rsidR="00E27CD0" w:rsidRPr="00096CD0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426" w:right="-24" w:hanging="426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1) </w:t>
      </w:r>
      <w:r w:rsidR="0038368D">
        <w:rPr>
          <w:rFonts w:asciiTheme="minorHAnsi" w:hAnsiTheme="minorHAnsi"/>
          <w:sz w:val="24"/>
          <w:szCs w:val="24"/>
        </w:rPr>
        <w:tab/>
      </w:r>
      <w:r w:rsidR="00E27CD0" w:rsidRPr="00096CD0">
        <w:rPr>
          <w:rFonts w:asciiTheme="minorHAnsi" w:hAnsiTheme="minorHAnsi"/>
          <w:sz w:val="24"/>
          <w:szCs w:val="24"/>
        </w:rPr>
        <w:t>wielodzietność rodziny</w:t>
      </w:r>
      <w:r w:rsidR="00E27CD0" w:rsidRPr="00096CD0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E27CD0" w:rsidRPr="00096CD0">
        <w:rPr>
          <w:rFonts w:asciiTheme="minorHAnsi" w:hAnsiTheme="minorHAnsi"/>
          <w:sz w:val="24"/>
          <w:szCs w:val="24"/>
        </w:rPr>
        <w:t>kandydata;</w:t>
      </w:r>
    </w:p>
    <w:p w14:paraId="09BC882E" w14:textId="18515E15" w:rsidR="00E27CD0" w:rsidRPr="00096CD0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2) </w:t>
      </w:r>
      <w:r w:rsidR="0038368D">
        <w:rPr>
          <w:rFonts w:asciiTheme="minorHAnsi" w:hAnsiTheme="minorHAnsi"/>
          <w:sz w:val="24"/>
          <w:szCs w:val="24"/>
        </w:rPr>
        <w:tab/>
      </w:r>
      <w:r w:rsidR="00E27CD0" w:rsidRPr="00096CD0">
        <w:rPr>
          <w:rFonts w:asciiTheme="minorHAnsi" w:hAnsiTheme="minorHAnsi"/>
          <w:sz w:val="24"/>
          <w:szCs w:val="24"/>
        </w:rPr>
        <w:t>niepełnosprawność</w:t>
      </w:r>
      <w:r w:rsidR="00E27CD0" w:rsidRPr="00096CD0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E27CD0" w:rsidRPr="00096CD0">
        <w:rPr>
          <w:rFonts w:asciiTheme="minorHAnsi" w:hAnsiTheme="minorHAnsi"/>
          <w:sz w:val="24"/>
          <w:szCs w:val="24"/>
        </w:rPr>
        <w:t>kandydata;</w:t>
      </w:r>
    </w:p>
    <w:p w14:paraId="20C1050F" w14:textId="04931BA8" w:rsidR="00E27CD0" w:rsidRPr="00096CD0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8368D">
        <w:rPr>
          <w:sz w:val="24"/>
          <w:szCs w:val="24"/>
        </w:rPr>
        <w:tab/>
      </w:r>
      <w:r w:rsidR="00E27CD0" w:rsidRPr="00096CD0">
        <w:rPr>
          <w:sz w:val="24"/>
          <w:szCs w:val="24"/>
        </w:rPr>
        <w:t>niepełnosprawność jednego z rodziców</w:t>
      </w:r>
      <w:r w:rsidR="00E27CD0" w:rsidRPr="00096CD0">
        <w:rPr>
          <w:spacing w:val="-3"/>
          <w:sz w:val="24"/>
          <w:szCs w:val="24"/>
        </w:rPr>
        <w:t xml:space="preserve"> </w:t>
      </w:r>
      <w:r w:rsidR="00E27CD0" w:rsidRPr="00096CD0">
        <w:rPr>
          <w:sz w:val="24"/>
          <w:szCs w:val="24"/>
        </w:rPr>
        <w:t>kandydata;</w:t>
      </w:r>
    </w:p>
    <w:p w14:paraId="27EBDAB4" w14:textId="1A98AF36" w:rsidR="00E27CD0" w:rsidRPr="00096CD0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38368D">
        <w:rPr>
          <w:sz w:val="24"/>
          <w:szCs w:val="24"/>
        </w:rPr>
        <w:tab/>
      </w:r>
      <w:r w:rsidR="00E27CD0" w:rsidRPr="00096CD0">
        <w:rPr>
          <w:sz w:val="24"/>
          <w:szCs w:val="24"/>
        </w:rPr>
        <w:t>niepełnosprawność obojga rodziców</w:t>
      </w:r>
      <w:r w:rsidR="00E27CD0" w:rsidRPr="00096CD0">
        <w:rPr>
          <w:spacing w:val="-5"/>
          <w:sz w:val="24"/>
          <w:szCs w:val="24"/>
        </w:rPr>
        <w:t xml:space="preserve"> </w:t>
      </w:r>
      <w:r w:rsidR="00E27CD0" w:rsidRPr="00096CD0">
        <w:rPr>
          <w:sz w:val="24"/>
          <w:szCs w:val="24"/>
        </w:rPr>
        <w:t>kandydata;</w:t>
      </w:r>
    </w:p>
    <w:p w14:paraId="1E320575" w14:textId="6E86606A" w:rsidR="00E27CD0" w:rsidRPr="00096CD0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38368D">
        <w:rPr>
          <w:sz w:val="24"/>
          <w:szCs w:val="24"/>
        </w:rPr>
        <w:tab/>
      </w:r>
      <w:r w:rsidR="00E27CD0" w:rsidRPr="00096CD0">
        <w:rPr>
          <w:sz w:val="24"/>
          <w:szCs w:val="24"/>
        </w:rPr>
        <w:t>niepełnosprawność rodzeństwa</w:t>
      </w:r>
      <w:r w:rsidR="00E27CD0" w:rsidRPr="00096CD0">
        <w:rPr>
          <w:spacing w:val="-4"/>
          <w:sz w:val="24"/>
          <w:szCs w:val="24"/>
        </w:rPr>
        <w:t xml:space="preserve"> </w:t>
      </w:r>
      <w:r w:rsidR="00E27CD0" w:rsidRPr="00096CD0">
        <w:rPr>
          <w:sz w:val="24"/>
          <w:szCs w:val="24"/>
        </w:rPr>
        <w:t>kandydata;</w:t>
      </w:r>
    </w:p>
    <w:p w14:paraId="000819B9" w14:textId="342DAC62" w:rsidR="00E27CD0" w:rsidRPr="00096CD0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6) </w:t>
      </w:r>
      <w:r w:rsidR="0038368D">
        <w:rPr>
          <w:sz w:val="24"/>
          <w:szCs w:val="24"/>
        </w:rPr>
        <w:tab/>
      </w:r>
      <w:r w:rsidR="00E27CD0" w:rsidRPr="00096CD0">
        <w:rPr>
          <w:sz w:val="24"/>
          <w:szCs w:val="24"/>
        </w:rPr>
        <w:t>samotne wychowywanie kandydata w</w:t>
      </w:r>
      <w:r w:rsidR="00E27CD0" w:rsidRPr="00096CD0">
        <w:rPr>
          <w:spacing w:val="-1"/>
          <w:sz w:val="24"/>
          <w:szCs w:val="24"/>
        </w:rPr>
        <w:t xml:space="preserve"> </w:t>
      </w:r>
      <w:r w:rsidR="00E27CD0" w:rsidRPr="00096CD0">
        <w:rPr>
          <w:sz w:val="24"/>
          <w:szCs w:val="24"/>
        </w:rPr>
        <w:t>rodzinie;</w:t>
      </w:r>
    </w:p>
    <w:p w14:paraId="51CF74DF" w14:textId="41930179" w:rsidR="00E27CD0" w:rsidRPr="00096CD0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38368D">
        <w:rPr>
          <w:sz w:val="24"/>
          <w:szCs w:val="24"/>
        </w:rPr>
        <w:tab/>
      </w:r>
      <w:r w:rsidR="00E27CD0" w:rsidRPr="00096CD0">
        <w:rPr>
          <w:sz w:val="24"/>
          <w:szCs w:val="24"/>
        </w:rPr>
        <w:t>objęcie kandydata pieczą</w:t>
      </w:r>
      <w:r w:rsidR="00E27CD0" w:rsidRPr="00096CD0">
        <w:rPr>
          <w:spacing w:val="-2"/>
          <w:sz w:val="24"/>
          <w:szCs w:val="24"/>
        </w:rPr>
        <w:t xml:space="preserve"> </w:t>
      </w:r>
      <w:r w:rsidR="00375092">
        <w:rPr>
          <w:sz w:val="24"/>
          <w:szCs w:val="24"/>
        </w:rPr>
        <w:t>zastępczą</w:t>
      </w:r>
      <w:r w:rsidR="00693815">
        <w:rPr>
          <w:sz w:val="24"/>
          <w:szCs w:val="24"/>
        </w:rPr>
        <w:t>.</w:t>
      </w:r>
    </w:p>
    <w:p w14:paraId="778908D5" w14:textId="77777777" w:rsidR="00C35182" w:rsidRDefault="00F03E3A" w:rsidP="00715656">
      <w:pPr>
        <w:pStyle w:val="Akapitzlist"/>
        <w:widowControl w:val="0"/>
        <w:autoSpaceDE w:val="0"/>
        <w:autoSpaceDN w:val="0"/>
        <w:spacing w:after="160" w:line="240" w:lineRule="auto"/>
        <w:ind w:left="0" w:firstLine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27CD0" w:rsidRPr="00096CD0">
        <w:rPr>
          <w:sz w:val="24"/>
          <w:szCs w:val="24"/>
        </w:rPr>
        <w:t>Kryteria, o których mowa w ust. 4, mają jednakową</w:t>
      </w:r>
      <w:r w:rsidR="00E27CD0" w:rsidRPr="00096CD0">
        <w:rPr>
          <w:spacing w:val="-5"/>
          <w:sz w:val="24"/>
          <w:szCs w:val="24"/>
        </w:rPr>
        <w:t xml:space="preserve"> </w:t>
      </w:r>
      <w:r w:rsidR="00E27CD0" w:rsidRPr="00096CD0">
        <w:rPr>
          <w:sz w:val="24"/>
          <w:szCs w:val="24"/>
        </w:rPr>
        <w:t>wartość.</w:t>
      </w:r>
    </w:p>
    <w:p w14:paraId="725E5B16" w14:textId="7640B24D" w:rsidR="00C35182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0" w:firstLine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E6B14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Kandydat, który nie został zakwalifikowany do klasy I OSM I stopnia, może zostać zakwalifiko</w:t>
      </w:r>
      <w:r w:rsidR="006449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wany do klasy I PSM I stopnia, </w:t>
      </w:r>
      <w:r w:rsidR="007E6B14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ile we wniosku o przyjęcie do szkoły wskazał tę szkołę, jako szkołę drugiego wyboru i uzyskał </w:t>
      </w:r>
      <w:r w:rsidR="00EC45F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liczbę punktów wystarczającą do </w:t>
      </w:r>
      <w:r w:rsidR="007E6B14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zakwalifikowania do klasy I w tej szkole na wybrany instrument.</w:t>
      </w:r>
    </w:p>
    <w:p w14:paraId="5E95D167" w14:textId="77777777" w:rsidR="00C35182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0" w:firstLine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Kandydat może zostać </w:t>
      </w:r>
      <w:r w:rsidR="00465680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zakwalifikowany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inny od wybrane</w:t>
      </w:r>
      <w:r w:rsidR="001A0C31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 przez kandydata instrument, 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w zależności od predyspozycji</w:t>
      </w:r>
      <w:r w:rsidR="00B577E0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F7504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kandydata do nauki gry na danym instrumencie 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oraz od możliwości organizacyjnych szkoły. </w:t>
      </w:r>
    </w:p>
    <w:p w14:paraId="2FF28C7F" w14:textId="5C3773E5" w:rsidR="00C35182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0" w:firstLine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="00A6123B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omisja rekrutacyjna w terminie 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7 dni od dnia przeprowadzenia badania przydatności podaje do publicznej wiadomości</w:t>
      </w:r>
      <w:r w:rsid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D438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poprzez wywieszenie na tablicy ogłoszeń </w:t>
      </w:r>
      <w:r w:rsidR="00E456B7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4D438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SM I stopnia</w:t>
      </w:r>
      <w:r w:rsid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6C38E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listy kandydatów zakwalifikowanych i niezakwalifikowanych </w:t>
      </w:r>
      <w:r w:rsidR="00B7157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do szkoły.</w:t>
      </w:r>
    </w:p>
    <w:p w14:paraId="7CCA21DE" w14:textId="4BFE0E10" w:rsidR="00C35182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0" w:firstLine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7157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terminie do dnia 5 sierpnia </w:t>
      </w:r>
      <w:r w:rsidR="00B75E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2023 r. </w:t>
      </w:r>
      <w:r w:rsidR="00B7157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komisja rekrutacyjna podaje do publicznej wiadomości, poprzez wywieszenie na tablicy ogłoszeń OSM I stopnia</w:t>
      </w:r>
      <w:r w:rsid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B7157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listy kandydatów przyj</w:t>
      </w:r>
      <w:r w:rsidR="00D15710">
        <w:rPr>
          <w:rFonts w:asciiTheme="minorHAnsi" w:eastAsia="Times New Roman" w:hAnsiTheme="minorHAnsi" w:cstheme="minorHAnsi"/>
          <w:sz w:val="24"/>
          <w:szCs w:val="24"/>
          <w:lang w:eastAsia="pl-PL"/>
        </w:rPr>
        <w:t>ętych i nieprzyjętych do szkoły.</w:t>
      </w:r>
    </w:p>
    <w:p w14:paraId="42BA690E" w14:textId="01A4F61C" w:rsidR="000C194F" w:rsidRPr="00C35182" w:rsidRDefault="00C35182" w:rsidP="00715656">
      <w:pPr>
        <w:pStyle w:val="Akapitzlist"/>
        <w:widowControl w:val="0"/>
        <w:autoSpaceDE w:val="0"/>
        <w:autoSpaceDN w:val="0"/>
        <w:spacing w:after="160" w:line="240" w:lineRule="auto"/>
        <w:ind w:left="0" w:firstLine="426"/>
        <w:contextualSpacing w:val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Listy o których mowa </w:t>
      </w:r>
      <w:r w:rsidR="00935D96" w:rsidRPr="00096CD0">
        <w:rPr>
          <w:rFonts w:asciiTheme="minorHAnsi" w:eastAsiaTheme="minorHAnsi" w:hAnsiTheme="minorHAnsi" w:cstheme="minorHAnsi"/>
          <w:sz w:val="24"/>
          <w:szCs w:val="24"/>
        </w:rPr>
        <w:t xml:space="preserve">w ust. </w:t>
      </w:r>
      <w:r w:rsidR="007E4532" w:rsidRPr="00096CD0">
        <w:rPr>
          <w:rFonts w:asciiTheme="minorHAnsi" w:eastAsiaTheme="minorHAnsi" w:hAnsiTheme="minorHAnsi" w:cstheme="minorHAnsi"/>
          <w:sz w:val="24"/>
          <w:szCs w:val="24"/>
        </w:rPr>
        <w:t>8</w:t>
      </w:r>
      <w:r w:rsidR="00935D96" w:rsidRPr="00096CD0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7157E" w:rsidRPr="00096CD0">
        <w:rPr>
          <w:rFonts w:asciiTheme="minorHAnsi" w:eastAsiaTheme="minorHAnsi" w:hAnsiTheme="minorHAnsi" w:cstheme="minorHAnsi"/>
          <w:sz w:val="24"/>
          <w:szCs w:val="24"/>
        </w:rPr>
        <w:t xml:space="preserve">i 9 </w:t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zawierają imiona i nazwiska kandydatów </w:t>
      </w:r>
      <w:r w:rsidR="00FA37D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B25A3E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kolejności alfabetycznej oraz najniższą liczbę punktów, która uprawnia do </w:t>
      </w:r>
      <w:r w:rsidR="00C259F6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przyjęc</w:t>
      </w:r>
      <w:r w:rsidR="00FF3310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ia</w:t>
      </w:r>
      <w:r w:rsidR="00E6255C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dany instrument</w:t>
      </w:r>
      <w:r w:rsidR="00FA2C81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OSM I stopnia</w:t>
      </w:r>
      <w:r w:rsidR="00FF3310" w:rsidRPr="00096CD0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B9EB347" w14:textId="708F847C" w:rsidR="000C194F" w:rsidRPr="000C194F" w:rsidRDefault="000C194F" w:rsidP="00A24F03">
      <w:pPr>
        <w:pStyle w:val="Akapitzlist"/>
        <w:spacing w:after="0" w:line="240" w:lineRule="auto"/>
        <w:ind w:left="426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194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Rozdział 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II</w:t>
      </w:r>
    </w:p>
    <w:p w14:paraId="15CA43FB" w14:textId="2677C12A" w:rsidR="000C194F" w:rsidRDefault="000C194F" w:rsidP="00A24F03">
      <w:pPr>
        <w:spacing w:after="160" w:line="240" w:lineRule="auto"/>
        <w:ind w:firstLine="28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A37D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Egzamin kwalifikacyjny </w:t>
      </w:r>
      <w:r w:rsidR="00FA37D9" w:rsidRPr="00FA37D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– </w:t>
      </w:r>
      <w:r w:rsidRPr="00FA37D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dla kandydatów do klasy wyższej niż I</w:t>
      </w:r>
    </w:p>
    <w:p w14:paraId="2CF96A3A" w14:textId="5D8C1CE6" w:rsidR="00C52916" w:rsidRPr="00BA6ADE" w:rsidRDefault="001E251D" w:rsidP="00BA6ADE">
      <w:pPr>
        <w:spacing w:after="160" w:line="240" w:lineRule="auto"/>
        <w:ind w:firstLine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6AD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</w:t>
      </w:r>
      <w:r w:rsidR="00096CD0" w:rsidRPr="00BA6AD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5</w:t>
      </w:r>
      <w:r w:rsidR="00C52916" w:rsidRPr="00BA6AD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275BE8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66016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="00BA6ADE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ubiegania się kandydata o przyjęcie do klasy wyższej niż pierwsza, przeprowa</w:t>
      </w:r>
      <w:r w:rsidR="002D419D">
        <w:rPr>
          <w:rFonts w:asciiTheme="minorHAnsi" w:eastAsia="Times New Roman" w:hAnsiTheme="minorHAnsi" w:cstheme="minorHAnsi"/>
          <w:sz w:val="24"/>
          <w:szCs w:val="24"/>
          <w:lang w:eastAsia="pl-PL"/>
        </w:rPr>
        <w:t>dza się egzamin kwalifikacyjny.</w:t>
      </w:r>
    </w:p>
    <w:p w14:paraId="2C4C6DE8" w14:textId="429FF480" w:rsidR="00C52916" w:rsidRDefault="00C52916" w:rsidP="00BA6ADE">
      <w:pPr>
        <w:spacing w:after="160" w:line="240" w:lineRule="auto"/>
        <w:ind w:firstLine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FEB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B530C0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Warunkiem przeprowadzenia </w:t>
      </w:r>
      <w:r w:rsidR="001B2FEB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egzaminu kwalifikacyjnego </w:t>
      </w:r>
      <w:r w:rsidR="00B530C0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 posiadanie przez szkołę możliwości </w:t>
      </w:r>
      <w:r w:rsidR="00B75E4C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organizacyjnych </w:t>
      </w:r>
      <w:r w:rsidR="00B530C0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przyjęcia kandydata.</w:t>
      </w:r>
      <w:r w:rsidR="003660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59F700A3" w14:textId="7BA315FF" w:rsidR="004F46AF" w:rsidRPr="00BA6ADE" w:rsidRDefault="00BA6ADE" w:rsidP="00A24F03">
      <w:pPr>
        <w:spacing w:after="160" w:line="240" w:lineRule="auto"/>
        <w:ind w:firstLine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C52916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4F46AF"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Egzamin kwalifikacyjny składa się z trzech części </w:t>
      </w:r>
      <w:r w:rsidR="004F46AF" w:rsidRPr="00BA6ADE">
        <w:rPr>
          <w:rFonts w:asciiTheme="minorHAnsi" w:hAnsiTheme="minorHAnsi" w:cstheme="minorHAnsi"/>
          <w:sz w:val="24"/>
          <w:szCs w:val="24"/>
        </w:rPr>
        <w:t>obejmujących wiedzę i umiejętności z:</w:t>
      </w:r>
    </w:p>
    <w:p w14:paraId="73E04D32" w14:textId="77777777" w:rsidR="004F46AF" w:rsidRPr="00BA6ADE" w:rsidRDefault="004F46AF" w:rsidP="00A24F03">
      <w:pPr>
        <w:pStyle w:val="Akapitzlist"/>
        <w:numPr>
          <w:ilvl w:val="1"/>
          <w:numId w:val="17"/>
        </w:numPr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>gry na instrumencie, o przyjęcie na który kandydat się ubiega,</w:t>
      </w:r>
    </w:p>
    <w:p w14:paraId="7EFE6B26" w14:textId="77777777" w:rsidR="004F46AF" w:rsidRPr="00BA6ADE" w:rsidRDefault="004F46AF" w:rsidP="00A24F03">
      <w:pPr>
        <w:pStyle w:val="Akapitzlist"/>
        <w:numPr>
          <w:ilvl w:val="1"/>
          <w:numId w:val="17"/>
        </w:numPr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>kształcenia słuchu,</w:t>
      </w:r>
    </w:p>
    <w:p w14:paraId="016197E8" w14:textId="3B5AB75D" w:rsidR="004F46AF" w:rsidRPr="00BA6ADE" w:rsidRDefault="00375092" w:rsidP="00A24F03">
      <w:pPr>
        <w:pStyle w:val="Akapitzlist"/>
        <w:numPr>
          <w:ilvl w:val="1"/>
          <w:numId w:val="17"/>
        </w:numPr>
        <w:spacing w:after="16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6ADE">
        <w:rPr>
          <w:rFonts w:asciiTheme="minorHAnsi" w:eastAsia="Times New Roman" w:hAnsiTheme="minorHAnsi" w:cstheme="minorHAnsi"/>
          <w:sz w:val="24"/>
          <w:szCs w:val="24"/>
          <w:lang w:eastAsia="pl-PL"/>
        </w:rPr>
        <w:t>ogólnej wiedzy muzycznej</w:t>
      </w:r>
    </w:p>
    <w:p w14:paraId="272C778A" w14:textId="5334E385" w:rsidR="00BA6ADE" w:rsidRPr="00BA6ADE" w:rsidRDefault="006160F3" w:rsidP="00A24F03">
      <w:pPr>
        <w:pStyle w:val="Akapitzlist"/>
        <w:spacing w:after="160" w:line="240" w:lineRule="auto"/>
        <w:ind w:left="0" w:firstLine="426"/>
        <w:contextualSpacing w:val="0"/>
        <w:rPr>
          <w:sz w:val="24"/>
          <w:szCs w:val="24"/>
        </w:rPr>
      </w:pPr>
      <w:r w:rsidRPr="007521E4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4F46AF" w:rsidRPr="007521E4">
        <w:rPr>
          <w:rFonts w:asciiTheme="minorHAnsi" w:hAnsiTheme="minorHAnsi" w:cstheme="minorHAnsi"/>
          <w:sz w:val="24"/>
          <w:szCs w:val="24"/>
        </w:rPr>
        <w:t xml:space="preserve"> </w:t>
      </w:r>
      <w:r w:rsidR="00BA6ADE" w:rsidRPr="007521E4">
        <w:rPr>
          <w:rFonts w:asciiTheme="minorHAnsi" w:hAnsiTheme="minorHAnsi" w:cstheme="minorHAnsi"/>
          <w:sz w:val="24"/>
          <w:szCs w:val="24"/>
        </w:rPr>
        <w:t xml:space="preserve">i ma na celu sprawdzenie, </w:t>
      </w:r>
      <w:r w:rsidR="00BA6ADE" w:rsidRPr="007521E4">
        <w:rPr>
          <w:sz w:val="24"/>
          <w:szCs w:val="24"/>
        </w:rPr>
        <w:t>czy predyspozycje i poziom umiejętności kandydata</w:t>
      </w:r>
      <w:r w:rsidR="00BA6ADE" w:rsidRPr="00BA6ADE">
        <w:rPr>
          <w:sz w:val="24"/>
          <w:szCs w:val="24"/>
        </w:rPr>
        <w:t xml:space="preserve"> odpowiadają programowi </w:t>
      </w:r>
      <w:r w:rsidR="00BA6ADE" w:rsidRPr="008C420E">
        <w:rPr>
          <w:sz w:val="24"/>
          <w:szCs w:val="24"/>
        </w:rPr>
        <w:t xml:space="preserve">klasy, </w:t>
      </w:r>
      <w:r w:rsidR="00BF4DE4" w:rsidRPr="008C420E">
        <w:rPr>
          <w:rFonts w:asciiTheme="minorHAnsi" w:hAnsiTheme="minorHAnsi"/>
          <w:sz w:val="24"/>
          <w:szCs w:val="24"/>
        </w:rPr>
        <w:t>o przyjęcie do której kandydat się ubiega.</w:t>
      </w:r>
    </w:p>
    <w:p w14:paraId="031DCBD3" w14:textId="77777777" w:rsidR="002C356D" w:rsidRDefault="00BA6ADE" w:rsidP="00A24F03">
      <w:pPr>
        <w:pStyle w:val="Akapitzlist"/>
        <w:spacing w:after="160" w:line="240" w:lineRule="auto"/>
        <w:ind w:left="0" w:firstLine="426"/>
        <w:contextualSpacing w:val="0"/>
        <w:rPr>
          <w:rFonts w:asciiTheme="minorHAnsi" w:hAnsiTheme="minorHAnsi" w:cstheme="minorHAnsi"/>
          <w:sz w:val="24"/>
          <w:szCs w:val="24"/>
        </w:rPr>
      </w:pPr>
      <w:r w:rsidRPr="00BA6ADE">
        <w:rPr>
          <w:rFonts w:asciiTheme="minorHAnsi" w:hAnsiTheme="minorHAnsi" w:cstheme="minorHAnsi"/>
          <w:sz w:val="24"/>
          <w:szCs w:val="24"/>
        </w:rPr>
        <w:t>4</w:t>
      </w:r>
      <w:r w:rsidR="00C52916" w:rsidRPr="00BA6ADE">
        <w:rPr>
          <w:rFonts w:asciiTheme="minorHAnsi" w:hAnsiTheme="minorHAnsi" w:cstheme="minorHAnsi"/>
          <w:sz w:val="24"/>
          <w:szCs w:val="24"/>
        </w:rPr>
        <w:t xml:space="preserve">. </w:t>
      </w:r>
      <w:r w:rsidR="004F46AF" w:rsidRPr="00BA6ADE">
        <w:rPr>
          <w:rFonts w:asciiTheme="minorHAnsi" w:hAnsiTheme="minorHAnsi" w:cstheme="minorHAnsi"/>
          <w:sz w:val="24"/>
          <w:szCs w:val="24"/>
        </w:rPr>
        <w:t xml:space="preserve">Z każdej części egzaminu kwalifikacyjnego można otrzymać maksymalnie 25 punktów. </w:t>
      </w:r>
      <w:r w:rsidR="004F46AF" w:rsidRPr="00D15710">
        <w:rPr>
          <w:rFonts w:asciiTheme="minorHAnsi" w:hAnsiTheme="minorHAnsi" w:cstheme="minorHAnsi"/>
          <w:sz w:val="24"/>
          <w:szCs w:val="24"/>
        </w:rPr>
        <w:t>Kandydat zdał egzamin kwalifikacyjny, jeśli z każdej części otrzymał</w:t>
      </w:r>
      <w:r w:rsidR="004F46AF" w:rsidRPr="00D157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F46AF" w:rsidRPr="00D15710">
        <w:rPr>
          <w:rFonts w:asciiTheme="minorHAnsi" w:hAnsiTheme="minorHAnsi" w:cstheme="minorHAnsi"/>
          <w:sz w:val="24"/>
          <w:szCs w:val="24"/>
        </w:rPr>
        <w:t>co</w:t>
      </w:r>
      <w:r w:rsidR="004F46AF" w:rsidRPr="00D157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F46AF" w:rsidRPr="00D15710">
        <w:rPr>
          <w:rFonts w:asciiTheme="minorHAnsi" w:hAnsiTheme="minorHAnsi" w:cstheme="minorHAnsi"/>
          <w:sz w:val="24"/>
          <w:szCs w:val="24"/>
        </w:rPr>
        <w:t>najmniej</w:t>
      </w:r>
      <w:r w:rsidR="004F46AF" w:rsidRPr="00D157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F46AF" w:rsidRPr="00D15710">
        <w:rPr>
          <w:rFonts w:asciiTheme="minorHAnsi" w:hAnsiTheme="minorHAnsi" w:cstheme="minorHAnsi"/>
          <w:sz w:val="24"/>
          <w:szCs w:val="24"/>
        </w:rPr>
        <w:t>13</w:t>
      </w:r>
      <w:r w:rsidR="004F46AF" w:rsidRPr="00D157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F46AF" w:rsidRPr="00D15710">
        <w:rPr>
          <w:rFonts w:asciiTheme="minorHAnsi" w:hAnsiTheme="minorHAnsi" w:cstheme="minorHAnsi"/>
          <w:sz w:val="24"/>
          <w:szCs w:val="24"/>
        </w:rPr>
        <w:t xml:space="preserve">pkt. </w:t>
      </w:r>
    </w:p>
    <w:p w14:paraId="1611A41D" w14:textId="25D1F7D7" w:rsidR="00925997" w:rsidRDefault="002C356D" w:rsidP="00A24F03">
      <w:pPr>
        <w:pStyle w:val="Akapitzlist"/>
        <w:spacing w:after="160" w:line="240" w:lineRule="auto"/>
        <w:ind w:left="0" w:firstLine="426"/>
        <w:contextualSpacing w:val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011E23">
        <w:rPr>
          <w:rFonts w:asciiTheme="minorHAnsi" w:hAnsiTheme="minorHAnsi" w:cstheme="minorHAnsi"/>
          <w:sz w:val="24"/>
          <w:szCs w:val="24"/>
        </w:rPr>
        <w:t xml:space="preserve">Wynik egzaminu kwalifikacyjnego jest </w:t>
      </w:r>
      <w:r w:rsidR="00B15ADF">
        <w:rPr>
          <w:rFonts w:asciiTheme="minorHAnsi" w:hAnsiTheme="minorHAnsi" w:cstheme="minorHAnsi"/>
          <w:sz w:val="24"/>
          <w:szCs w:val="24"/>
        </w:rPr>
        <w:t xml:space="preserve">obliczany jako </w:t>
      </w:r>
      <w:r w:rsidR="00011E23">
        <w:rPr>
          <w:rFonts w:asciiTheme="minorHAnsi" w:hAnsiTheme="minorHAnsi" w:cstheme="minorHAnsi"/>
          <w:sz w:val="24"/>
          <w:szCs w:val="24"/>
        </w:rPr>
        <w:t>sum</w:t>
      </w:r>
      <w:r w:rsidR="00B15ADF">
        <w:rPr>
          <w:rFonts w:asciiTheme="minorHAnsi" w:hAnsiTheme="minorHAnsi" w:cstheme="minorHAnsi"/>
          <w:sz w:val="24"/>
          <w:szCs w:val="24"/>
        </w:rPr>
        <w:t>a</w:t>
      </w:r>
      <w:r w:rsidR="00011E23">
        <w:rPr>
          <w:rFonts w:asciiTheme="minorHAnsi" w:hAnsiTheme="minorHAnsi" w:cstheme="minorHAnsi"/>
          <w:sz w:val="24"/>
          <w:szCs w:val="24"/>
        </w:rPr>
        <w:t xml:space="preserve"> punktów uzyskanych ze wszystkich jego części.</w:t>
      </w:r>
    </w:p>
    <w:p w14:paraId="4A2389FD" w14:textId="57D553AE" w:rsidR="007D148E" w:rsidRPr="00925997" w:rsidRDefault="002C356D" w:rsidP="00A24F03">
      <w:pPr>
        <w:pStyle w:val="Akapitzlist"/>
        <w:spacing w:after="160" w:line="240" w:lineRule="auto"/>
        <w:ind w:left="0" w:firstLine="426"/>
        <w:contextualSpacing w:val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7D148E" w:rsidRPr="007D148E">
        <w:rPr>
          <w:rFonts w:asciiTheme="minorHAnsi" w:hAnsiTheme="minorHAnsi" w:cstheme="minorHAnsi"/>
          <w:sz w:val="24"/>
          <w:szCs w:val="24"/>
        </w:rPr>
        <w:t>. Dyrektor szkoły na podstawie oceny predyspozycji oraz poziomu wiedzy i umiejętności kandydata, podejmuje decyzję o przyjęciu kandydata do klasy, o przyjęcie do której kandydat się ubiega, po przedłożeniu przez</w:t>
      </w:r>
      <w:r w:rsidR="007D148E" w:rsidRPr="007D148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7D148E" w:rsidRPr="007D148E">
        <w:rPr>
          <w:rFonts w:asciiTheme="minorHAnsi" w:hAnsiTheme="minorHAnsi" w:cstheme="minorHAnsi"/>
          <w:sz w:val="24"/>
          <w:szCs w:val="24"/>
        </w:rPr>
        <w:t xml:space="preserve">kandydata świadectwa potwierdzającego </w:t>
      </w:r>
      <w:r w:rsidR="00044A89">
        <w:rPr>
          <w:rFonts w:asciiTheme="minorHAnsi" w:hAnsiTheme="minorHAnsi"/>
          <w:sz w:val="24"/>
          <w:szCs w:val="24"/>
        </w:rPr>
        <w:lastRenderedPageBreak/>
        <w:t xml:space="preserve">ukończenie </w:t>
      </w:r>
      <w:r w:rsidR="007D148E" w:rsidRPr="007D148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roku szkolnym 2022/2023 </w:t>
      </w:r>
      <w:r w:rsidR="007D148E" w:rsidRPr="007D148E">
        <w:rPr>
          <w:rFonts w:asciiTheme="minorHAnsi" w:hAnsiTheme="minorHAnsi"/>
          <w:sz w:val="24"/>
          <w:szCs w:val="24"/>
        </w:rPr>
        <w:t xml:space="preserve">klasy programowo niższej w stosunku do klasy, </w:t>
      </w:r>
      <w:r w:rsidR="00044A89">
        <w:rPr>
          <w:rFonts w:asciiTheme="minorHAnsi" w:hAnsiTheme="minorHAnsi"/>
          <w:sz w:val="24"/>
          <w:szCs w:val="24"/>
        </w:rPr>
        <w:br/>
      </w:r>
      <w:r w:rsidR="007D148E" w:rsidRPr="007D148E">
        <w:rPr>
          <w:rFonts w:asciiTheme="minorHAnsi" w:hAnsiTheme="minorHAnsi"/>
          <w:sz w:val="24"/>
          <w:szCs w:val="24"/>
        </w:rPr>
        <w:t>o przyjęcie do której kandydat się ubiega szkoły podstawowej lub szkoły artystycznej realizującej kształcenie ogólne.</w:t>
      </w:r>
    </w:p>
    <w:p w14:paraId="134CC9F7" w14:textId="3DB13E38" w:rsidR="00564B53" w:rsidRPr="00D15710" w:rsidRDefault="002C356D" w:rsidP="00BA6ADE">
      <w:pPr>
        <w:pStyle w:val="Akapitzlist"/>
        <w:spacing w:after="160" w:line="240" w:lineRule="auto"/>
        <w:ind w:left="0" w:firstLine="426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C52916">
        <w:rPr>
          <w:rFonts w:asciiTheme="minorHAnsi" w:hAnsiTheme="minorHAnsi" w:cstheme="minorHAnsi"/>
          <w:sz w:val="24"/>
          <w:szCs w:val="24"/>
        </w:rPr>
        <w:t xml:space="preserve">. </w:t>
      </w:r>
      <w:r w:rsidR="004F46AF" w:rsidRPr="00D15710">
        <w:rPr>
          <w:rFonts w:asciiTheme="minorHAnsi" w:hAnsiTheme="minorHAnsi" w:cstheme="minorHAnsi"/>
          <w:sz w:val="24"/>
          <w:szCs w:val="24"/>
        </w:rPr>
        <w:t>Uczeń przyjęty do szkoły na podstawie egzaminu kwalifikacyjnego uzupełnia różnice programowe z zajęć edukacyjnych na warunkach ustalonych przez nauczycieli prowadzących poszczególne zajęcia edukacyjne.</w:t>
      </w:r>
    </w:p>
    <w:p w14:paraId="048DC061" w14:textId="40836DC7" w:rsidR="000C194F" w:rsidRDefault="000C194F" w:rsidP="00C5291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Rozdział IV </w:t>
      </w:r>
    </w:p>
    <w:p w14:paraId="4F374CDF" w14:textId="55365729" w:rsidR="000C194F" w:rsidRDefault="000C6FE6" w:rsidP="00C52916">
      <w:pPr>
        <w:pStyle w:val="Akapitzlist"/>
        <w:spacing w:after="160" w:line="240" w:lineRule="auto"/>
        <w:ind w:left="0"/>
        <w:contextualSpacing w:val="0"/>
        <w:jc w:val="center"/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</w:pPr>
      <w:r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 xml:space="preserve">Przepisy wspólne dla </w:t>
      </w:r>
      <w:r w:rsidR="000C194F"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 xml:space="preserve">wszystkich </w:t>
      </w:r>
      <w:r w:rsidR="007503BE"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>kandydatów</w:t>
      </w:r>
    </w:p>
    <w:p w14:paraId="709840F2" w14:textId="0D85115D" w:rsidR="004F46AF" w:rsidRPr="00D15710" w:rsidRDefault="000C194F" w:rsidP="00C52916">
      <w:pPr>
        <w:pStyle w:val="Akapitzlist"/>
        <w:spacing w:after="160" w:line="240" w:lineRule="auto"/>
        <w:ind w:left="0" w:firstLine="426"/>
        <w:contextualSpacing w:val="0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 w:rsidRPr="00527FC3"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>§ 6</w:t>
      </w:r>
      <w:r w:rsidR="00C52916" w:rsidRPr="00527FC3"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>.</w:t>
      </w:r>
      <w:r w:rsidR="00275BE8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C52916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1. </w:t>
      </w:r>
      <w:r w:rsidR="00DD07FC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Badania przydatności oraz egzaminy kwalifikacyjne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przepr</w:t>
      </w:r>
      <w:r w:rsidR="00855118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owadza się w okresie od dnia 12 czerwca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2023 r. do dnia 23 czerwca 2023 r.</w:t>
      </w:r>
    </w:p>
    <w:p w14:paraId="5BD35978" w14:textId="4EF75989" w:rsidR="004F46AF" w:rsidRPr="00D15710" w:rsidRDefault="00C52916" w:rsidP="00C52916">
      <w:pPr>
        <w:pStyle w:val="Akapitzlist"/>
        <w:spacing w:after="160" w:line="240" w:lineRule="auto"/>
        <w:ind w:left="0" w:firstLine="426"/>
        <w:contextualSpacing w:val="0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2.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Informacji dotyczących rekrutacji udziela sekretariat </w:t>
      </w:r>
      <w:r w:rsidR="007233A6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OSM I stopnia</w:t>
      </w:r>
      <w:r w:rsidR="00DD07FC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.</w:t>
      </w:r>
    </w:p>
    <w:p w14:paraId="119D559C" w14:textId="4C83C336" w:rsidR="004F46AF" w:rsidRPr="00D15710" w:rsidRDefault="00C52916" w:rsidP="00C52916">
      <w:pPr>
        <w:pStyle w:val="Akapitzlist"/>
        <w:spacing w:after="160" w:line="240" w:lineRule="auto"/>
        <w:ind w:left="0" w:firstLine="426"/>
        <w:contextualSpacing w:val="0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3.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Termin oraz warunki przeprowadzania </w:t>
      </w:r>
      <w:r w:rsidR="00B9327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badań przydatności oraz egzaminów kwalifikacyjnych </w:t>
      </w:r>
      <w:r w:rsidR="007233A6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do OSM I stopnia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szkoła podaje w Biuletynie Informacji Publicznej na co najmniej 30 dni przed terminem ich przeprowadzenia.</w:t>
      </w:r>
    </w:p>
    <w:p w14:paraId="3D42B860" w14:textId="0F31F255" w:rsidR="004F46AF" w:rsidRPr="00D15710" w:rsidRDefault="00C52916" w:rsidP="00C52916">
      <w:pPr>
        <w:pStyle w:val="Akapitzlist"/>
        <w:spacing w:after="160" w:line="240" w:lineRule="auto"/>
        <w:ind w:left="0" w:firstLine="426"/>
        <w:contextualSpacing w:val="0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4.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Szczegółowy harmonogram dotyczący terminów </w:t>
      </w:r>
      <w:r w:rsidR="00B9327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badań</w:t>
      </w:r>
      <w:r w:rsidR="007233A6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przydatności oraz </w:t>
      </w:r>
      <w:r w:rsidR="00B9327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egzaminów</w:t>
      </w:r>
      <w:r w:rsidR="007233A6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kwalifikacyjnych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dla poszczególnych kandydatów jest wywieszany na tablicy ogłoszeń </w:t>
      </w:r>
      <w:r w:rsidR="008B1E29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OSM I stopnia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na co najmniej 7 dni przed ich rozpoczęciem.</w:t>
      </w:r>
    </w:p>
    <w:p w14:paraId="5301D58B" w14:textId="3B16FA03" w:rsidR="00C52916" w:rsidRDefault="00096CD0" w:rsidP="00C52916">
      <w:pPr>
        <w:pStyle w:val="Akapitzlist"/>
        <w:spacing w:after="160" w:line="240" w:lineRule="auto"/>
        <w:ind w:left="0" w:firstLine="426"/>
        <w:contextualSpacing w:val="0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 w:rsidRPr="00527FC3"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>§ 7</w:t>
      </w:r>
      <w:r w:rsidR="00C52916" w:rsidRPr="00527FC3"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>.</w:t>
      </w:r>
      <w:r w:rsidR="00275BE8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C52916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1.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Kandydaci ubi</w:t>
      </w:r>
      <w:r w:rsidR="008B1E29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egający się o przyjęcie do OSM </w:t>
      </w:r>
      <w:r w:rsidR="007233A6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I stopnia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są zobowiązani do punktualnej obecności na </w:t>
      </w:r>
      <w:r w:rsidR="002A393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badaniu przydatności</w:t>
      </w:r>
      <w:r w:rsidR="008B1E29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oraz egzaminie kwalifikacyjnym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B15ADF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br/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w wyznaczonych przez szkołę terminach.</w:t>
      </w:r>
    </w:p>
    <w:p w14:paraId="3BA95A74" w14:textId="7967BB0B" w:rsidR="004F46AF" w:rsidRPr="005D2CBD" w:rsidRDefault="00C52916" w:rsidP="00C52916">
      <w:pPr>
        <w:pStyle w:val="Akapitzlist"/>
        <w:spacing w:after="160" w:line="240" w:lineRule="auto"/>
        <w:ind w:left="0" w:firstLine="426"/>
        <w:contextualSpacing w:val="0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2.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Szkoła nie </w:t>
      </w:r>
      <w:r w:rsidR="008B1E29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wyznacza dodatkowych terminów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2A393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badania przydatności</w:t>
      </w:r>
      <w:r w:rsidR="008B1E29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oraz egzaminu kwalifikacyjnego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dla kandydatów</w:t>
      </w:r>
      <w:r w:rsidR="008B1E29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, którzy nie z</w:t>
      </w:r>
      <w:r w:rsidR="002A393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głosili się na badanie przydatności</w:t>
      </w:r>
      <w:r w:rsidR="008B1E29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lub egzamin kwalifikacyjny w wyznaczonych terminach.</w:t>
      </w:r>
    </w:p>
    <w:p w14:paraId="1186E949" w14:textId="19D947C8" w:rsidR="000C194F" w:rsidRDefault="000C194F" w:rsidP="00C5291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Rozdział V </w:t>
      </w:r>
    </w:p>
    <w:p w14:paraId="0100B848" w14:textId="77777777" w:rsidR="000C194F" w:rsidRDefault="000C6FE6" w:rsidP="00C52916">
      <w:pPr>
        <w:pStyle w:val="Akapitzlist"/>
        <w:spacing w:after="160" w:line="240" w:lineRule="auto"/>
        <w:ind w:left="0"/>
        <w:contextualSpacing w:val="0"/>
        <w:jc w:val="center"/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</w:pPr>
      <w:r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>Postanowienia końcowe</w:t>
      </w:r>
    </w:p>
    <w:p w14:paraId="59AFD492" w14:textId="4A87FB94" w:rsidR="004F46AF" w:rsidRPr="005D2CBD" w:rsidRDefault="000C194F" w:rsidP="00C52916">
      <w:pPr>
        <w:pStyle w:val="Akapitzlist"/>
        <w:spacing w:after="160" w:line="240" w:lineRule="auto"/>
        <w:ind w:left="0" w:firstLine="425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 w:rsidRPr="00527FC3"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>§ 8</w:t>
      </w:r>
      <w:r w:rsidR="00C52916" w:rsidRPr="00527FC3">
        <w:rPr>
          <w:rFonts w:asciiTheme="minorHAnsi" w:eastAsiaTheme="minorHAnsi" w:hAnsiTheme="minorHAnsi" w:cstheme="minorHAnsi"/>
          <w:b/>
          <w:iCs/>
          <w:sz w:val="24"/>
          <w:szCs w:val="24"/>
          <w:shd w:val="clear" w:color="auto" w:fill="FFFFFF"/>
          <w:lang w:eastAsia="pl-PL"/>
        </w:rPr>
        <w:t>.</w:t>
      </w:r>
      <w:r w:rsidR="00C52916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Jeżeli po przeprowadzeniu postępo</w:t>
      </w:r>
      <w:r w:rsidR="003D5069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wania rekrutacyjnego szkoła</w:t>
      </w:r>
      <w:r w:rsidR="00745F48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dysponuje wolnymi miejscami, d</w:t>
      </w:r>
      <w:r w:rsidR="004F46AF" w:rsidRPr="00D15710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yrektor szkoły może </w:t>
      </w:r>
      <w:r w:rsidR="004F46AF" w:rsidRPr="005D2CBD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przeprowadzić postępowanie uzupełniające.</w:t>
      </w:r>
    </w:p>
    <w:p w14:paraId="0864145D" w14:textId="3DAE8EED" w:rsidR="00C52916" w:rsidRDefault="00745F48" w:rsidP="00C52916">
      <w:pPr>
        <w:spacing w:after="160" w:line="240" w:lineRule="auto"/>
        <w:ind w:firstLine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</w:t>
      </w:r>
      <w:r w:rsidR="00096CD0"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9</w:t>
      </w:r>
      <w:r w:rsidR="00C52916" w:rsidRPr="00527F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C529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C18CB" w:rsidRPr="00D15710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 może</w:t>
      </w:r>
      <w:r w:rsidRPr="00D157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prowadzi</w:t>
      </w:r>
      <w:r w:rsidR="00FC18CB" w:rsidRPr="00D15710">
        <w:rPr>
          <w:rFonts w:asciiTheme="minorHAnsi" w:eastAsia="Times New Roman" w:hAnsiTheme="minorHAnsi" w:cstheme="minorHAnsi"/>
          <w:sz w:val="24"/>
          <w:szCs w:val="24"/>
          <w:lang w:eastAsia="pl-PL"/>
        </w:rPr>
        <w:t>ć</w:t>
      </w:r>
      <w:r w:rsidRPr="00D157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dla kandydatów nieodpłatnie poradnictwo obejmujące </w:t>
      </w:r>
      <w:r w:rsidR="00B15AD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15710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informację o warunkach rekrutacji, programie kształcenia i warunkach nauki w szkole</w:t>
      </w:r>
      <w:r w:rsidR="002A3937">
        <w:rPr>
          <w:rFonts w:asciiTheme="minorHAnsi" w:eastAsia="Times New Roman" w:hAnsiTheme="minorHAnsi" w:cstheme="minorHAnsi"/>
          <w:sz w:val="24"/>
          <w:szCs w:val="24"/>
          <w:lang w:eastAsia="pl-PL"/>
        </w:rPr>
        <w:t>, jak również dotyczące wyboru instrumentu</w:t>
      </w:r>
      <w:r w:rsidRPr="00D15710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sectPr w:rsidR="00C52916" w:rsidSect="00044A89">
      <w:footerReference w:type="default" r:id="rId8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4649E" w14:textId="77777777" w:rsidR="00EB13EC" w:rsidRDefault="00EB13EC" w:rsidP="004B4DEE">
      <w:pPr>
        <w:spacing w:after="0" w:line="240" w:lineRule="auto"/>
      </w:pPr>
      <w:r>
        <w:separator/>
      </w:r>
    </w:p>
  </w:endnote>
  <w:endnote w:type="continuationSeparator" w:id="0">
    <w:p w14:paraId="504CB7D4" w14:textId="77777777" w:rsidR="00EB13EC" w:rsidRDefault="00EB13EC" w:rsidP="004B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794544"/>
      <w:docPartObj>
        <w:docPartGallery w:val="Page Numbers (Bottom of Page)"/>
        <w:docPartUnique/>
      </w:docPartObj>
    </w:sdtPr>
    <w:sdtEndPr/>
    <w:sdtContent>
      <w:p w14:paraId="28321E53" w14:textId="67651D82" w:rsidR="006449FD" w:rsidRDefault="006449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A6B">
          <w:rPr>
            <w:noProof/>
          </w:rPr>
          <w:t>1</w:t>
        </w:r>
        <w:r>
          <w:fldChar w:fldCharType="end"/>
        </w:r>
      </w:p>
    </w:sdtContent>
  </w:sdt>
  <w:p w14:paraId="41F3544F" w14:textId="77777777" w:rsidR="006449FD" w:rsidRDefault="00644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1C54" w14:textId="77777777" w:rsidR="00EB13EC" w:rsidRDefault="00EB13EC" w:rsidP="004B4DEE">
      <w:pPr>
        <w:spacing w:after="0" w:line="240" w:lineRule="auto"/>
      </w:pPr>
      <w:r>
        <w:separator/>
      </w:r>
    </w:p>
  </w:footnote>
  <w:footnote w:type="continuationSeparator" w:id="0">
    <w:p w14:paraId="58C81EA9" w14:textId="77777777" w:rsidR="00EB13EC" w:rsidRDefault="00EB13EC" w:rsidP="004B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9A9"/>
    <w:multiLevelType w:val="hybridMultilevel"/>
    <w:tmpl w:val="E89AE6D0"/>
    <w:lvl w:ilvl="0" w:tplc="A22CE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62207F4">
      <w:start w:val="1"/>
      <w:numFmt w:val="decimal"/>
      <w:lvlText w:val="%2)"/>
      <w:lvlJc w:val="left"/>
      <w:pPr>
        <w:ind w:left="1815" w:hanging="7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1FEC"/>
    <w:multiLevelType w:val="hybridMultilevel"/>
    <w:tmpl w:val="B1AECFF4"/>
    <w:lvl w:ilvl="0" w:tplc="04150011">
      <w:start w:val="1"/>
      <w:numFmt w:val="decimal"/>
      <w:lvlText w:val="%1)"/>
      <w:lvlJc w:val="left"/>
      <w:pPr>
        <w:ind w:left="682" w:hanging="284"/>
      </w:pPr>
      <w:rPr>
        <w:rFonts w:hint="default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C05CE"/>
    <w:multiLevelType w:val="hybridMultilevel"/>
    <w:tmpl w:val="8D08E92C"/>
    <w:lvl w:ilvl="0" w:tplc="BE507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70FE"/>
    <w:multiLevelType w:val="hybridMultilevel"/>
    <w:tmpl w:val="B436FDB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9E4"/>
    <w:multiLevelType w:val="hybridMultilevel"/>
    <w:tmpl w:val="FF808304"/>
    <w:lvl w:ilvl="0" w:tplc="C8A88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A139E"/>
    <w:multiLevelType w:val="hybridMultilevel"/>
    <w:tmpl w:val="C8B6A52C"/>
    <w:lvl w:ilvl="0" w:tplc="3AFC3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AAB2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005C"/>
    <w:multiLevelType w:val="hybridMultilevel"/>
    <w:tmpl w:val="12189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64C4"/>
    <w:multiLevelType w:val="hybridMultilevel"/>
    <w:tmpl w:val="F8346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917CB"/>
    <w:multiLevelType w:val="hybridMultilevel"/>
    <w:tmpl w:val="B4B4D55E"/>
    <w:lvl w:ilvl="0" w:tplc="0D8E51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00CEF"/>
    <w:multiLevelType w:val="hybridMultilevel"/>
    <w:tmpl w:val="2C52B602"/>
    <w:lvl w:ilvl="0" w:tplc="11CE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371AD"/>
    <w:multiLevelType w:val="hybridMultilevel"/>
    <w:tmpl w:val="53F6642C"/>
    <w:lvl w:ilvl="0" w:tplc="6EAC5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2721"/>
    <w:multiLevelType w:val="hybridMultilevel"/>
    <w:tmpl w:val="8FBA5E9A"/>
    <w:lvl w:ilvl="0" w:tplc="033A48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959ED"/>
    <w:multiLevelType w:val="hybridMultilevel"/>
    <w:tmpl w:val="FBD00958"/>
    <w:lvl w:ilvl="0" w:tplc="AEBA8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22A03"/>
    <w:multiLevelType w:val="hybridMultilevel"/>
    <w:tmpl w:val="CDDC1640"/>
    <w:lvl w:ilvl="0" w:tplc="A316095A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F42EB"/>
    <w:multiLevelType w:val="hybridMultilevel"/>
    <w:tmpl w:val="592094F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4D40900"/>
    <w:multiLevelType w:val="hybridMultilevel"/>
    <w:tmpl w:val="99840698"/>
    <w:lvl w:ilvl="0" w:tplc="FE5EE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A3AF9"/>
    <w:multiLevelType w:val="hybridMultilevel"/>
    <w:tmpl w:val="12081A70"/>
    <w:lvl w:ilvl="0" w:tplc="5FCA2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B9C8C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F4921"/>
    <w:multiLevelType w:val="hybridMultilevel"/>
    <w:tmpl w:val="63C61456"/>
    <w:lvl w:ilvl="0" w:tplc="A78A0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C4B1A"/>
    <w:multiLevelType w:val="hybridMultilevel"/>
    <w:tmpl w:val="38487AFA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07A73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86B77"/>
    <w:multiLevelType w:val="hybridMultilevel"/>
    <w:tmpl w:val="0A64D8D6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D268B"/>
    <w:multiLevelType w:val="hybridMultilevel"/>
    <w:tmpl w:val="38FEE8B0"/>
    <w:lvl w:ilvl="0" w:tplc="6FC2E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10"/>
  </w:num>
  <w:num w:numId="5">
    <w:abstractNumId w:val="16"/>
  </w:num>
  <w:num w:numId="6">
    <w:abstractNumId w:val="15"/>
  </w:num>
  <w:num w:numId="7">
    <w:abstractNumId w:val="4"/>
  </w:num>
  <w:num w:numId="8">
    <w:abstractNumId w:val="8"/>
  </w:num>
  <w:num w:numId="9">
    <w:abstractNumId w:val="20"/>
  </w:num>
  <w:num w:numId="10">
    <w:abstractNumId w:val="17"/>
  </w:num>
  <w:num w:numId="11">
    <w:abstractNumId w:val="19"/>
  </w:num>
  <w:num w:numId="12">
    <w:abstractNumId w:val="14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5"/>
  </w:num>
  <w:num w:numId="18">
    <w:abstractNumId w:val="11"/>
  </w:num>
  <w:num w:numId="19">
    <w:abstractNumId w:val="7"/>
  </w:num>
  <w:num w:numId="20">
    <w:abstractNumId w:val="1"/>
  </w:num>
  <w:num w:numId="21">
    <w:abstractNumId w:val="6"/>
  </w:num>
  <w:num w:numId="22">
    <w:abstractNumId w:val="6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B"/>
    <w:rsid w:val="0000157C"/>
    <w:rsid w:val="000057F6"/>
    <w:rsid w:val="000068CA"/>
    <w:rsid w:val="00011E23"/>
    <w:rsid w:val="0001283B"/>
    <w:rsid w:val="00014BC7"/>
    <w:rsid w:val="00015836"/>
    <w:rsid w:val="00015C6C"/>
    <w:rsid w:val="00016339"/>
    <w:rsid w:val="00017ABB"/>
    <w:rsid w:val="000212E4"/>
    <w:rsid w:val="00027AC3"/>
    <w:rsid w:val="00030EFC"/>
    <w:rsid w:val="00031158"/>
    <w:rsid w:val="0003726E"/>
    <w:rsid w:val="00037DAA"/>
    <w:rsid w:val="000447D3"/>
    <w:rsid w:val="00044A89"/>
    <w:rsid w:val="00045490"/>
    <w:rsid w:val="000516B7"/>
    <w:rsid w:val="000637A5"/>
    <w:rsid w:val="00063EDB"/>
    <w:rsid w:val="000666E6"/>
    <w:rsid w:val="00073D2B"/>
    <w:rsid w:val="00077076"/>
    <w:rsid w:val="00082140"/>
    <w:rsid w:val="000826D4"/>
    <w:rsid w:val="00083ADE"/>
    <w:rsid w:val="00084787"/>
    <w:rsid w:val="00090B23"/>
    <w:rsid w:val="00090C21"/>
    <w:rsid w:val="00096CD0"/>
    <w:rsid w:val="000A2971"/>
    <w:rsid w:val="000A4A10"/>
    <w:rsid w:val="000B0974"/>
    <w:rsid w:val="000B1845"/>
    <w:rsid w:val="000B18C9"/>
    <w:rsid w:val="000B2382"/>
    <w:rsid w:val="000B713C"/>
    <w:rsid w:val="000C08B0"/>
    <w:rsid w:val="000C194F"/>
    <w:rsid w:val="000C21E7"/>
    <w:rsid w:val="000C423F"/>
    <w:rsid w:val="000C6FE6"/>
    <w:rsid w:val="000D3456"/>
    <w:rsid w:val="000E087A"/>
    <w:rsid w:val="000E1878"/>
    <w:rsid w:val="000E4B49"/>
    <w:rsid w:val="000E7716"/>
    <w:rsid w:val="000F2F1E"/>
    <w:rsid w:val="000F5033"/>
    <w:rsid w:val="000F7C13"/>
    <w:rsid w:val="001010D0"/>
    <w:rsid w:val="001019BF"/>
    <w:rsid w:val="001114B4"/>
    <w:rsid w:val="00113087"/>
    <w:rsid w:val="001218B2"/>
    <w:rsid w:val="0012195B"/>
    <w:rsid w:val="001234C7"/>
    <w:rsid w:val="00126102"/>
    <w:rsid w:val="001355F2"/>
    <w:rsid w:val="00141996"/>
    <w:rsid w:val="00142D7A"/>
    <w:rsid w:val="00145305"/>
    <w:rsid w:val="001468C7"/>
    <w:rsid w:val="00152534"/>
    <w:rsid w:val="00152D7C"/>
    <w:rsid w:val="001538BA"/>
    <w:rsid w:val="0015398D"/>
    <w:rsid w:val="00156291"/>
    <w:rsid w:val="00161A10"/>
    <w:rsid w:val="00174B06"/>
    <w:rsid w:val="00176339"/>
    <w:rsid w:val="00180956"/>
    <w:rsid w:val="001809AD"/>
    <w:rsid w:val="0018264A"/>
    <w:rsid w:val="00183457"/>
    <w:rsid w:val="00185508"/>
    <w:rsid w:val="00186F60"/>
    <w:rsid w:val="001934BD"/>
    <w:rsid w:val="001A0C31"/>
    <w:rsid w:val="001A2921"/>
    <w:rsid w:val="001A4CA1"/>
    <w:rsid w:val="001A790C"/>
    <w:rsid w:val="001B29B9"/>
    <w:rsid w:val="001B2FEB"/>
    <w:rsid w:val="001B31E7"/>
    <w:rsid w:val="001B4D95"/>
    <w:rsid w:val="001B5058"/>
    <w:rsid w:val="001C6A78"/>
    <w:rsid w:val="001D1150"/>
    <w:rsid w:val="001D201C"/>
    <w:rsid w:val="001D40D1"/>
    <w:rsid w:val="001D48BF"/>
    <w:rsid w:val="001D5C53"/>
    <w:rsid w:val="001D66A5"/>
    <w:rsid w:val="001E251D"/>
    <w:rsid w:val="001F0455"/>
    <w:rsid w:val="001F3239"/>
    <w:rsid w:val="001F325D"/>
    <w:rsid w:val="001F50E9"/>
    <w:rsid w:val="001F66D5"/>
    <w:rsid w:val="00203BC8"/>
    <w:rsid w:val="0020498E"/>
    <w:rsid w:val="0020643C"/>
    <w:rsid w:val="00213B87"/>
    <w:rsid w:val="00214082"/>
    <w:rsid w:val="0021505A"/>
    <w:rsid w:val="00216AEB"/>
    <w:rsid w:val="00216F60"/>
    <w:rsid w:val="00220200"/>
    <w:rsid w:val="00220A63"/>
    <w:rsid w:val="00231838"/>
    <w:rsid w:val="00236B6F"/>
    <w:rsid w:val="00246157"/>
    <w:rsid w:val="0024645C"/>
    <w:rsid w:val="00247C55"/>
    <w:rsid w:val="0025279A"/>
    <w:rsid w:val="002562D3"/>
    <w:rsid w:val="00261C46"/>
    <w:rsid w:val="00261EFD"/>
    <w:rsid w:val="00264BDC"/>
    <w:rsid w:val="00275BE8"/>
    <w:rsid w:val="00276B3F"/>
    <w:rsid w:val="00280F83"/>
    <w:rsid w:val="00287DEB"/>
    <w:rsid w:val="00291927"/>
    <w:rsid w:val="002936C3"/>
    <w:rsid w:val="002967FD"/>
    <w:rsid w:val="00296ACC"/>
    <w:rsid w:val="0029729E"/>
    <w:rsid w:val="002A3937"/>
    <w:rsid w:val="002A43FF"/>
    <w:rsid w:val="002B05FD"/>
    <w:rsid w:val="002B4C73"/>
    <w:rsid w:val="002B544B"/>
    <w:rsid w:val="002B5CB3"/>
    <w:rsid w:val="002B6159"/>
    <w:rsid w:val="002C356D"/>
    <w:rsid w:val="002C69A0"/>
    <w:rsid w:val="002C7322"/>
    <w:rsid w:val="002D0AA1"/>
    <w:rsid w:val="002D31C1"/>
    <w:rsid w:val="002D419D"/>
    <w:rsid w:val="002D41E5"/>
    <w:rsid w:val="002D7730"/>
    <w:rsid w:val="002E092F"/>
    <w:rsid w:val="002F7375"/>
    <w:rsid w:val="002F7504"/>
    <w:rsid w:val="00300A78"/>
    <w:rsid w:val="00301B9A"/>
    <w:rsid w:val="00304691"/>
    <w:rsid w:val="00304B69"/>
    <w:rsid w:val="0030545D"/>
    <w:rsid w:val="003058B4"/>
    <w:rsid w:val="00306AAD"/>
    <w:rsid w:val="00311EB6"/>
    <w:rsid w:val="00321D93"/>
    <w:rsid w:val="003330B3"/>
    <w:rsid w:val="003340AE"/>
    <w:rsid w:val="00337CE2"/>
    <w:rsid w:val="00344669"/>
    <w:rsid w:val="00345A26"/>
    <w:rsid w:val="00346937"/>
    <w:rsid w:val="00355EC5"/>
    <w:rsid w:val="00356942"/>
    <w:rsid w:val="003579D1"/>
    <w:rsid w:val="00360B4F"/>
    <w:rsid w:val="003621AB"/>
    <w:rsid w:val="00362893"/>
    <w:rsid w:val="003647D7"/>
    <w:rsid w:val="00364AA4"/>
    <w:rsid w:val="00365962"/>
    <w:rsid w:val="00365D11"/>
    <w:rsid w:val="00366016"/>
    <w:rsid w:val="0037104E"/>
    <w:rsid w:val="00373345"/>
    <w:rsid w:val="00375092"/>
    <w:rsid w:val="003772A8"/>
    <w:rsid w:val="00381CF2"/>
    <w:rsid w:val="00382163"/>
    <w:rsid w:val="0038368D"/>
    <w:rsid w:val="003879FA"/>
    <w:rsid w:val="00390BDD"/>
    <w:rsid w:val="00393406"/>
    <w:rsid w:val="00397BE6"/>
    <w:rsid w:val="003A23A6"/>
    <w:rsid w:val="003A6B25"/>
    <w:rsid w:val="003A6BE2"/>
    <w:rsid w:val="003B1B3D"/>
    <w:rsid w:val="003B261E"/>
    <w:rsid w:val="003C0158"/>
    <w:rsid w:val="003C0FED"/>
    <w:rsid w:val="003C4A20"/>
    <w:rsid w:val="003D2488"/>
    <w:rsid w:val="003D2E83"/>
    <w:rsid w:val="003D3950"/>
    <w:rsid w:val="003D5069"/>
    <w:rsid w:val="003D7673"/>
    <w:rsid w:val="003E0F92"/>
    <w:rsid w:val="003E404A"/>
    <w:rsid w:val="003E638B"/>
    <w:rsid w:val="003E75A9"/>
    <w:rsid w:val="003F0589"/>
    <w:rsid w:val="003F0FB4"/>
    <w:rsid w:val="003F0FFA"/>
    <w:rsid w:val="003F3D7E"/>
    <w:rsid w:val="003F6AAF"/>
    <w:rsid w:val="003F70F5"/>
    <w:rsid w:val="003F710B"/>
    <w:rsid w:val="00401985"/>
    <w:rsid w:val="00401D4E"/>
    <w:rsid w:val="00412AC7"/>
    <w:rsid w:val="0041439D"/>
    <w:rsid w:val="00414D6C"/>
    <w:rsid w:val="00416EF3"/>
    <w:rsid w:val="00430547"/>
    <w:rsid w:val="00433BC9"/>
    <w:rsid w:val="00434CB7"/>
    <w:rsid w:val="00437C9C"/>
    <w:rsid w:val="0044319E"/>
    <w:rsid w:val="00446318"/>
    <w:rsid w:val="004528D2"/>
    <w:rsid w:val="004532BD"/>
    <w:rsid w:val="00454D08"/>
    <w:rsid w:val="004576D8"/>
    <w:rsid w:val="00465680"/>
    <w:rsid w:val="00470DA0"/>
    <w:rsid w:val="00475DA0"/>
    <w:rsid w:val="00476BF0"/>
    <w:rsid w:val="00486646"/>
    <w:rsid w:val="00493FA2"/>
    <w:rsid w:val="004962A4"/>
    <w:rsid w:val="00497364"/>
    <w:rsid w:val="0049749E"/>
    <w:rsid w:val="00497CA3"/>
    <w:rsid w:val="004A327D"/>
    <w:rsid w:val="004A4B63"/>
    <w:rsid w:val="004A4C7F"/>
    <w:rsid w:val="004B3651"/>
    <w:rsid w:val="004B3BA5"/>
    <w:rsid w:val="004B4B3A"/>
    <w:rsid w:val="004B4DEE"/>
    <w:rsid w:val="004B748B"/>
    <w:rsid w:val="004C0723"/>
    <w:rsid w:val="004C1261"/>
    <w:rsid w:val="004C4256"/>
    <w:rsid w:val="004C4B65"/>
    <w:rsid w:val="004D09F0"/>
    <w:rsid w:val="004D2347"/>
    <w:rsid w:val="004D2413"/>
    <w:rsid w:val="004D3B7C"/>
    <w:rsid w:val="004D438E"/>
    <w:rsid w:val="004E0AE5"/>
    <w:rsid w:val="004E76D1"/>
    <w:rsid w:val="004F2B5C"/>
    <w:rsid w:val="004F46AF"/>
    <w:rsid w:val="004F4881"/>
    <w:rsid w:val="004F7B59"/>
    <w:rsid w:val="004F7E46"/>
    <w:rsid w:val="00500C3C"/>
    <w:rsid w:val="00505691"/>
    <w:rsid w:val="00510F7F"/>
    <w:rsid w:val="005205A1"/>
    <w:rsid w:val="00521148"/>
    <w:rsid w:val="00521F9B"/>
    <w:rsid w:val="00524DF0"/>
    <w:rsid w:val="00527FC3"/>
    <w:rsid w:val="005309AE"/>
    <w:rsid w:val="005361C3"/>
    <w:rsid w:val="005411A6"/>
    <w:rsid w:val="0054409B"/>
    <w:rsid w:val="005458EA"/>
    <w:rsid w:val="0054774F"/>
    <w:rsid w:val="0055684C"/>
    <w:rsid w:val="00556A87"/>
    <w:rsid w:val="00563D62"/>
    <w:rsid w:val="00563F54"/>
    <w:rsid w:val="00564B53"/>
    <w:rsid w:val="00572EFD"/>
    <w:rsid w:val="00573AC4"/>
    <w:rsid w:val="005746F0"/>
    <w:rsid w:val="0057535C"/>
    <w:rsid w:val="00575D43"/>
    <w:rsid w:val="00576481"/>
    <w:rsid w:val="00576EA6"/>
    <w:rsid w:val="00581535"/>
    <w:rsid w:val="0058271A"/>
    <w:rsid w:val="0059137B"/>
    <w:rsid w:val="00591CBA"/>
    <w:rsid w:val="00594956"/>
    <w:rsid w:val="0059560D"/>
    <w:rsid w:val="005A4236"/>
    <w:rsid w:val="005A7461"/>
    <w:rsid w:val="005B0713"/>
    <w:rsid w:val="005B6AAE"/>
    <w:rsid w:val="005C58B6"/>
    <w:rsid w:val="005D196F"/>
    <w:rsid w:val="005D2CBD"/>
    <w:rsid w:val="005D4FC1"/>
    <w:rsid w:val="005E0435"/>
    <w:rsid w:val="005E1133"/>
    <w:rsid w:val="005E2D3D"/>
    <w:rsid w:val="005E60E6"/>
    <w:rsid w:val="005E68F2"/>
    <w:rsid w:val="005F33B0"/>
    <w:rsid w:val="005F34AC"/>
    <w:rsid w:val="005F37D7"/>
    <w:rsid w:val="005F6DA2"/>
    <w:rsid w:val="005F7E56"/>
    <w:rsid w:val="00601477"/>
    <w:rsid w:val="00604CE4"/>
    <w:rsid w:val="00605A88"/>
    <w:rsid w:val="00605FBB"/>
    <w:rsid w:val="006061CE"/>
    <w:rsid w:val="006072AC"/>
    <w:rsid w:val="0061414D"/>
    <w:rsid w:val="006160F3"/>
    <w:rsid w:val="00617A96"/>
    <w:rsid w:val="00620841"/>
    <w:rsid w:val="006279D9"/>
    <w:rsid w:val="006319A8"/>
    <w:rsid w:val="006323BE"/>
    <w:rsid w:val="00640132"/>
    <w:rsid w:val="006418DB"/>
    <w:rsid w:val="006449FD"/>
    <w:rsid w:val="00645D65"/>
    <w:rsid w:val="00645FFB"/>
    <w:rsid w:val="0064762B"/>
    <w:rsid w:val="00651A40"/>
    <w:rsid w:val="00652C14"/>
    <w:rsid w:val="00655763"/>
    <w:rsid w:val="00657B5C"/>
    <w:rsid w:val="00664344"/>
    <w:rsid w:val="0066568A"/>
    <w:rsid w:val="00667EA0"/>
    <w:rsid w:val="0067120E"/>
    <w:rsid w:val="00671826"/>
    <w:rsid w:val="006721EA"/>
    <w:rsid w:val="00674425"/>
    <w:rsid w:val="00676650"/>
    <w:rsid w:val="00680B31"/>
    <w:rsid w:val="00686373"/>
    <w:rsid w:val="0069069F"/>
    <w:rsid w:val="00690C13"/>
    <w:rsid w:val="00691550"/>
    <w:rsid w:val="00692A2E"/>
    <w:rsid w:val="006931A6"/>
    <w:rsid w:val="00693815"/>
    <w:rsid w:val="006949BA"/>
    <w:rsid w:val="00694A07"/>
    <w:rsid w:val="00695B46"/>
    <w:rsid w:val="006A1A36"/>
    <w:rsid w:val="006A2410"/>
    <w:rsid w:val="006A3096"/>
    <w:rsid w:val="006A47FB"/>
    <w:rsid w:val="006B392D"/>
    <w:rsid w:val="006B6578"/>
    <w:rsid w:val="006B788B"/>
    <w:rsid w:val="006B7A0A"/>
    <w:rsid w:val="006C1CB2"/>
    <w:rsid w:val="006C1EBE"/>
    <w:rsid w:val="006C38EE"/>
    <w:rsid w:val="006C543A"/>
    <w:rsid w:val="006C7F77"/>
    <w:rsid w:val="006D7ADB"/>
    <w:rsid w:val="006E5150"/>
    <w:rsid w:val="006E7056"/>
    <w:rsid w:val="006E78EE"/>
    <w:rsid w:val="006F19A8"/>
    <w:rsid w:val="0070100C"/>
    <w:rsid w:val="00706270"/>
    <w:rsid w:val="00710EAA"/>
    <w:rsid w:val="00714CB7"/>
    <w:rsid w:val="00715656"/>
    <w:rsid w:val="00720302"/>
    <w:rsid w:val="007233A6"/>
    <w:rsid w:val="007248C0"/>
    <w:rsid w:val="00726461"/>
    <w:rsid w:val="00730988"/>
    <w:rsid w:val="007309EF"/>
    <w:rsid w:val="00732A6B"/>
    <w:rsid w:val="00733E61"/>
    <w:rsid w:val="007346DE"/>
    <w:rsid w:val="0074547F"/>
    <w:rsid w:val="00745F48"/>
    <w:rsid w:val="007503BE"/>
    <w:rsid w:val="00750D10"/>
    <w:rsid w:val="007521E4"/>
    <w:rsid w:val="00753766"/>
    <w:rsid w:val="007672C7"/>
    <w:rsid w:val="00770EB2"/>
    <w:rsid w:val="00775D56"/>
    <w:rsid w:val="00782F04"/>
    <w:rsid w:val="00784054"/>
    <w:rsid w:val="00784B3B"/>
    <w:rsid w:val="00785BF4"/>
    <w:rsid w:val="007864FC"/>
    <w:rsid w:val="007906BA"/>
    <w:rsid w:val="007A16C8"/>
    <w:rsid w:val="007A3AF4"/>
    <w:rsid w:val="007A5543"/>
    <w:rsid w:val="007A769E"/>
    <w:rsid w:val="007A7F63"/>
    <w:rsid w:val="007B0A78"/>
    <w:rsid w:val="007B36A6"/>
    <w:rsid w:val="007B4A7C"/>
    <w:rsid w:val="007B4F4F"/>
    <w:rsid w:val="007B7519"/>
    <w:rsid w:val="007C187F"/>
    <w:rsid w:val="007C2C79"/>
    <w:rsid w:val="007C2D9A"/>
    <w:rsid w:val="007C4818"/>
    <w:rsid w:val="007C4A1D"/>
    <w:rsid w:val="007C7C75"/>
    <w:rsid w:val="007D0E6B"/>
    <w:rsid w:val="007D148E"/>
    <w:rsid w:val="007D56D2"/>
    <w:rsid w:val="007D589B"/>
    <w:rsid w:val="007E4532"/>
    <w:rsid w:val="007E6B14"/>
    <w:rsid w:val="007E6CF7"/>
    <w:rsid w:val="007F58A9"/>
    <w:rsid w:val="0080117D"/>
    <w:rsid w:val="0080337B"/>
    <w:rsid w:val="00812CEA"/>
    <w:rsid w:val="00820489"/>
    <w:rsid w:val="00820AC7"/>
    <w:rsid w:val="00830594"/>
    <w:rsid w:val="00831AF4"/>
    <w:rsid w:val="0083573B"/>
    <w:rsid w:val="0083575C"/>
    <w:rsid w:val="00844257"/>
    <w:rsid w:val="0084490A"/>
    <w:rsid w:val="008530CF"/>
    <w:rsid w:val="00853E7E"/>
    <w:rsid w:val="00855118"/>
    <w:rsid w:val="008556FF"/>
    <w:rsid w:val="00856671"/>
    <w:rsid w:val="00861050"/>
    <w:rsid w:val="008612C0"/>
    <w:rsid w:val="00862B61"/>
    <w:rsid w:val="00864C58"/>
    <w:rsid w:val="00865067"/>
    <w:rsid w:val="00873380"/>
    <w:rsid w:val="008758C2"/>
    <w:rsid w:val="00876D2B"/>
    <w:rsid w:val="008801D3"/>
    <w:rsid w:val="00881AA2"/>
    <w:rsid w:val="00885885"/>
    <w:rsid w:val="00886E1C"/>
    <w:rsid w:val="008913E5"/>
    <w:rsid w:val="00892CAE"/>
    <w:rsid w:val="008A0D77"/>
    <w:rsid w:val="008A426E"/>
    <w:rsid w:val="008B1E29"/>
    <w:rsid w:val="008B61C7"/>
    <w:rsid w:val="008C09F3"/>
    <w:rsid w:val="008C0CEE"/>
    <w:rsid w:val="008C420E"/>
    <w:rsid w:val="008D2E4E"/>
    <w:rsid w:val="008D51F1"/>
    <w:rsid w:val="008D7B8B"/>
    <w:rsid w:val="008E3387"/>
    <w:rsid w:val="008E71E2"/>
    <w:rsid w:val="008F3326"/>
    <w:rsid w:val="009032F2"/>
    <w:rsid w:val="00905C84"/>
    <w:rsid w:val="009061CF"/>
    <w:rsid w:val="00907D17"/>
    <w:rsid w:val="00910697"/>
    <w:rsid w:val="00920C16"/>
    <w:rsid w:val="00925997"/>
    <w:rsid w:val="00935D96"/>
    <w:rsid w:val="009377CD"/>
    <w:rsid w:val="00937E8D"/>
    <w:rsid w:val="00944186"/>
    <w:rsid w:val="00944521"/>
    <w:rsid w:val="00946415"/>
    <w:rsid w:val="00952C03"/>
    <w:rsid w:val="00955C13"/>
    <w:rsid w:val="00962550"/>
    <w:rsid w:val="00963369"/>
    <w:rsid w:val="009643A8"/>
    <w:rsid w:val="0096449A"/>
    <w:rsid w:val="00964A06"/>
    <w:rsid w:val="00965D1C"/>
    <w:rsid w:val="00973FA7"/>
    <w:rsid w:val="00980773"/>
    <w:rsid w:val="009832F8"/>
    <w:rsid w:val="009836D7"/>
    <w:rsid w:val="00983C42"/>
    <w:rsid w:val="00986E96"/>
    <w:rsid w:val="0099284A"/>
    <w:rsid w:val="00995F15"/>
    <w:rsid w:val="009960DA"/>
    <w:rsid w:val="009962AC"/>
    <w:rsid w:val="009A15A7"/>
    <w:rsid w:val="009A373B"/>
    <w:rsid w:val="009B3A76"/>
    <w:rsid w:val="009C0279"/>
    <w:rsid w:val="009C0C8A"/>
    <w:rsid w:val="009C2406"/>
    <w:rsid w:val="009C708C"/>
    <w:rsid w:val="009C7308"/>
    <w:rsid w:val="009D2B05"/>
    <w:rsid w:val="009D3064"/>
    <w:rsid w:val="009D5F78"/>
    <w:rsid w:val="009E3158"/>
    <w:rsid w:val="009E32A6"/>
    <w:rsid w:val="009E44CB"/>
    <w:rsid w:val="009E5326"/>
    <w:rsid w:val="009F0E55"/>
    <w:rsid w:val="009F61DF"/>
    <w:rsid w:val="009F77A4"/>
    <w:rsid w:val="00A067C7"/>
    <w:rsid w:val="00A143BA"/>
    <w:rsid w:val="00A164FC"/>
    <w:rsid w:val="00A23B5E"/>
    <w:rsid w:val="00A24F03"/>
    <w:rsid w:val="00A318CD"/>
    <w:rsid w:val="00A35BA6"/>
    <w:rsid w:val="00A371AA"/>
    <w:rsid w:val="00A430D9"/>
    <w:rsid w:val="00A469C1"/>
    <w:rsid w:val="00A50861"/>
    <w:rsid w:val="00A52EB6"/>
    <w:rsid w:val="00A53D6D"/>
    <w:rsid w:val="00A55953"/>
    <w:rsid w:val="00A6123B"/>
    <w:rsid w:val="00A61B81"/>
    <w:rsid w:val="00A6763F"/>
    <w:rsid w:val="00A70E49"/>
    <w:rsid w:val="00A73753"/>
    <w:rsid w:val="00A75C95"/>
    <w:rsid w:val="00A83E61"/>
    <w:rsid w:val="00A84D81"/>
    <w:rsid w:val="00A8513F"/>
    <w:rsid w:val="00A8770A"/>
    <w:rsid w:val="00A90F11"/>
    <w:rsid w:val="00A96B6D"/>
    <w:rsid w:val="00AA1CDE"/>
    <w:rsid w:val="00AA2048"/>
    <w:rsid w:val="00AA35C0"/>
    <w:rsid w:val="00AA4C12"/>
    <w:rsid w:val="00AA732A"/>
    <w:rsid w:val="00AB22DB"/>
    <w:rsid w:val="00AB250F"/>
    <w:rsid w:val="00AB4536"/>
    <w:rsid w:val="00AC57EB"/>
    <w:rsid w:val="00AC602B"/>
    <w:rsid w:val="00AC7678"/>
    <w:rsid w:val="00AD33D8"/>
    <w:rsid w:val="00AD52E3"/>
    <w:rsid w:val="00AE0315"/>
    <w:rsid w:val="00AE4608"/>
    <w:rsid w:val="00AE47DB"/>
    <w:rsid w:val="00AE49D8"/>
    <w:rsid w:val="00AE50ED"/>
    <w:rsid w:val="00AE6E5A"/>
    <w:rsid w:val="00AF2BFC"/>
    <w:rsid w:val="00B0279B"/>
    <w:rsid w:val="00B1229A"/>
    <w:rsid w:val="00B131C7"/>
    <w:rsid w:val="00B15ADF"/>
    <w:rsid w:val="00B17B1B"/>
    <w:rsid w:val="00B23165"/>
    <w:rsid w:val="00B25A3E"/>
    <w:rsid w:val="00B25F8B"/>
    <w:rsid w:val="00B326E8"/>
    <w:rsid w:val="00B34242"/>
    <w:rsid w:val="00B52F36"/>
    <w:rsid w:val="00B530C0"/>
    <w:rsid w:val="00B53C5A"/>
    <w:rsid w:val="00B545B3"/>
    <w:rsid w:val="00B577E0"/>
    <w:rsid w:val="00B60647"/>
    <w:rsid w:val="00B617C1"/>
    <w:rsid w:val="00B63982"/>
    <w:rsid w:val="00B6456F"/>
    <w:rsid w:val="00B67941"/>
    <w:rsid w:val="00B67D71"/>
    <w:rsid w:val="00B7157E"/>
    <w:rsid w:val="00B718FC"/>
    <w:rsid w:val="00B75E4C"/>
    <w:rsid w:val="00B831F9"/>
    <w:rsid w:val="00B84465"/>
    <w:rsid w:val="00B9327F"/>
    <w:rsid w:val="00BA3011"/>
    <w:rsid w:val="00BA5C3B"/>
    <w:rsid w:val="00BA6ADE"/>
    <w:rsid w:val="00BB21A8"/>
    <w:rsid w:val="00BB6A27"/>
    <w:rsid w:val="00BC40FD"/>
    <w:rsid w:val="00BC4765"/>
    <w:rsid w:val="00BC4D3C"/>
    <w:rsid w:val="00BC4F89"/>
    <w:rsid w:val="00BC638F"/>
    <w:rsid w:val="00BC63BA"/>
    <w:rsid w:val="00BD11A3"/>
    <w:rsid w:val="00BD17B9"/>
    <w:rsid w:val="00BD297F"/>
    <w:rsid w:val="00BD3D6D"/>
    <w:rsid w:val="00BD52C0"/>
    <w:rsid w:val="00BE5A09"/>
    <w:rsid w:val="00BF4DE4"/>
    <w:rsid w:val="00C02EDD"/>
    <w:rsid w:val="00C04310"/>
    <w:rsid w:val="00C07657"/>
    <w:rsid w:val="00C11CB1"/>
    <w:rsid w:val="00C159A8"/>
    <w:rsid w:val="00C15A45"/>
    <w:rsid w:val="00C15B8C"/>
    <w:rsid w:val="00C2403C"/>
    <w:rsid w:val="00C24F4C"/>
    <w:rsid w:val="00C259F6"/>
    <w:rsid w:val="00C27505"/>
    <w:rsid w:val="00C35182"/>
    <w:rsid w:val="00C37369"/>
    <w:rsid w:val="00C426BA"/>
    <w:rsid w:val="00C46F66"/>
    <w:rsid w:val="00C471AD"/>
    <w:rsid w:val="00C50314"/>
    <w:rsid w:val="00C51FE1"/>
    <w:rsid w:val="00C52916"/>
    <w:rsid w:val="00C52D91"/>
    <w:rsid w:val="00C56CCB"/>
    <w:rsid w:val="00C613C2"/>
    <w:rsid w:val="00C63CD1"/>
    <w:rsid w:val="00C6721F"/>
    <w:rsid w:val="00C724C9"/>
    <w:rsid w:val="00C7388A"/>
    <w:rsid w:val="00C858DE"/>
    <w:rsid w:val="00C9297A"/>
    <w:rsid w:val="00C963D3"/>
    <w:rsid w:val="00CA103E"/>
    <w:rsid w:val="00CA2AF8"/>
    <w:rsid w:val="00CA4801"/>
    <w:rsid w:val="00CA50FF"/>
    <w:rsid w:val="00CA7FEA"/>
    <w:rsid w:val="00CB1CAE"/>
    <w:rsid w:val="00CB3E0C"/>
    <w:rsid w:val="00CB5748"/>
    <w:rsid w:val="00CC20C0"/>
    <w:rsid w:val="00CC4401"/>
    <w:rsid w:val="00CD09BC"/>
    <w:rsid w:val="00CD333E"/>
    <w:rsid w:val="00CE08DD"/>
    <w:rsid w:val="00CF3874"/>
    <w:rsid w:val="00CF4F20"/>
    <w:rsid w:val="00D12AC1"/>
    <w:rsid w:val="00D15710"/>
    <w:rsid w:val="00D21B21"/>
    <w:rsid w:val="00D26538"/>
    <w:rsid w:val="00D35537"/>
    <w:rsid w:val="00D36465"/>
    <w:rsid w:val="00D40F82"/>
    <w:rsid w:val="00D43B16"/>
    <w:rsid w:val="00D462CB"/>
    <w:rsid w:val="00D51A5A"/>
    <w:rsid w:val="00D52167"/>
    <w:rsid w:val="00D52990"/>
    <w:rsid w:val="00D61904"/>
    <w:rsid w:val="00D77882"/>
    <w:rsid w:val="00D907BA"/>
    <w:rsid w:val="00D913D5"/>
    <w:rsid w:val="00D968A1"/>
    <w:rsid w:val="00DA04F5"/>
    <w:rsid w:val="00DA0569"/>
    <w:rsid w:val="00DA3143"/>
    <w:rsid w:val="00DA42F0"/>
    <w:rsid w:val="00DA5FCB"/>
    <w:rsid w:val="00DA63DA"/>
    <w:rsid w:val="00DA74CD"/>
    <w:rsid w:val="00DB02A2"/>
    <w:rsid w:val="00DB068A"/>
    <w:rsid w:val="00DB0A61"/>
    <w:rsid w:val="00DB114A"/>
    <w:rsid w:val="00DC0FF8"/>
    <w:rsid w:val="00DC5AF4"/>
    <w:rsid w:val="00DD055E"/>
    <w:rsid w:val="00DD07FC"/>
    <w:rsid w:val="00DE23F8"/>
    <w:rsid w:val="00DE3F0A"/>
    <w:rsid w:val="00DE4B17"/>
    <w:rsid w:val="00E06493"/>
    <w:rsid w:val="00E06662"/>
    <w:rsid w:val="00E06C1E"/>
    <w:rsid w:val="00E1455C"/>
    <w:rsid w:val="00E21057"/>
    <w:rsid w:val="00E23CC1"/>
    <w:rsid w:val="00E24CE2"/>
    <w:rsid w:val="00E27913"/>
    <w:rsid w:val="00E27CD0"/>
    <w:rsid w:val="00E32C84"/>
    <w:rsid w:val="00E35169"/>
    <w:rsid w:val="00E35718"/>
    <w:rsid w:val="00E456B7"/>
    <w:rsid w:val="00E52404"/>
    <w:rsid w:val="00E541CA"/>
    <w:rsid w:val="00E55623"/>
    <w:rsid w:val="00E56919"/>
    <w:rsid w:val="00E6255C"/>
    <w:rsid w:val="00E62A0E"/>
    <w:rsid w:val="00E63FAC"/>
    <w:rsid w:val="00E6590A"/>
    <w:rsid w:val="00E727BB"/>
    <w:rsid w:val="00E73F63"/>
    <w:rsid w:val="00E751AC"/>
    <w:rsid w:val="00E82016"/>
    <w:rsid w:val="00E82A24"/>
    <w:rsid w:val="00E8598D"/>
    <w:rsid w:val="00E85E13"/>
    <w:rsid w:val="00E90C22"/>
    <w:rsid w:val="00E9547E"/>
    <w:rsid w:val="00EA2486"/>
    <w:rsid w:val="00EA367C"/>
    <w:rsid w:val="00EB13EC"/>
    <w:rsid w:val="00EB1854"/>
    <w:rsid w:val="00EB5B17"/>
    <w:rsid w:val="00EB67D5"/>
    <w:rsid w:val="00EB77BD"/>
    <w:rsid w:val="00EB7F27"/>
    <w:rsid w:val="00EC19AF"/>
    <w:rsid w:val="00EC45FF"/>
    <w:rsid w:val="00EC4B09"/>
    <w:rsid w:val="00EC5176"/>
    <w:rsid w:val="00EC5D6D"/>
    <w:rsid w:val="00ED1B10"/>
    <w:rsid w:val="00ED1FBE"/>
    <w:rsid w:val="00ED7478"/>
    <w:rsid w:val="00ED7698"/>
    <w:rsid w:val="00EE1450"/>
    <w:rsid w:val="00EE4908"/>
    <w:rsid w:val="00EF3363"/>
    <w:rsid w:val="00F002D8"/>
    <w:rsid w:val="00F00435"/>
    <w:rsid w:val="00F036CB"/>
    <w:rsid w:val="00F03B5B"/>
    <w:rsid w:val="00F03E3A"/>
    <w:rsid w:val="00F06C7F"/>
    <w:rsid w:val="00F12557"/>
    <w:rsid w:val="00F16BAD"/>
    <w:rsid w:val="00F237DC"/>
    <w:rsid w:val="00F24367"/>
    <w:rsid w:val="00F27AC2"/>
    <w:rsid w:val="00F30E7C"/>
    <w:rsid w:val="00F31BDE"/>
    <w:rsid w:val="00F37811"/>
    <w:rsid w:val="00F42C7E"/>
    <w:rsid w:val="00F445E6"/>
    <w:rsid w:val="00F45DC9"/>
    <w:rsid w:val="00F52CC6"/>
    <w:rsid w:val="00F5390D"/>
    <w:rsid w:val="00F56398"/>
    <w:rsid w:val="00F57BF4"/>
    <w:rsid w:val="00F667B1"/>
    <w:rsid w:val="00F7187B"/>
    <w:rsid w:val="00F736B9"/>
    <w:rsid w:val="00F81CFE"/>
    <w:rsid w:val="00F83EDC"/>
    <w:rsid w:val="00F85CB6"/>
    <w:rsid w:val="00F90418"/>
    <w:rsid w:val="00F94F75"/>
    <w:rsid w:val="00F97131"/>
    <w:rsid w:val="00FA1F16"/>
    <w:rsid w:val="00FA2C81"/>
    <w:rsid w:val="00FA37D9"/>
    <w:rsid w:val="00FA62B9"/>
    <w:rsid w:val="00FA7552"/>
    <w:rsid w:val="00FB0A8A"/>
    <w:rsid w:val="00FB5BFB"/>
    <w:rsid w:val="00FB5D08"/>
    <w:rsid w:val="00FB6021"/>
    <w:rsid w:val="00FC10A1"/>
    <w:rsid w:val="00FC18CB"/>
    <w:rsid w:val="00FC4DF1"/>
    <w:rsid w:val="00FC7442"/>
    <w:rsid w:val="00FD1180"/>
    <w:rsid w:val="00FD130A"/>
    <w:rsid w:val="00FD20BB"/>
    <w:rsid w:val="00FD58DB"/>
    <w:rsid w:val="00FE0D19"/>
    <w:rsid w:val="00FE184A"/>
    <w:rsid w:val="00FE2E20"/>
    <w:rsid w:val="00FE3B2B"/>
    <w:rsid w:val="00FE4AAD"/>
    <w:rsid w:val="00FE7F51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7A37"/>
  <w15:docId w15:val="{FD5F915F-DF06-4990-B37D-7FBF4FCA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0C19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5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73F6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9297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9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9297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9297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9297A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297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E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9D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4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4A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4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438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C24F4C"/>
  </w:style>
  <w:style w:type="character" w:styleId="Odwoaniedokomentarza">
    <w:name w:val="annotation reference"/>
    <w:basedOn w:val="Domylnaczcionkaakapitu"/>
    <w:uiPriority w:val="99"/>
    <w:semiHidden/>
    <w:unhideWhenUsed/>
    <w:rsid w:val="00E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C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C8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0F0F-FE96-4F22-A1D4-85EAB748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zsm</dc:creator>
  <cp:lastModifiedBy>admin</cp:lastModifiedBy>
  <cp:revision>2</cp:revision>
  <cp:lastPrinted>2023-03-13T11:18:00Z</cp:lastPrinted>
  <dcterms:created xsi:type="dcterms:W3CDTF">2023-03-14T09:05:00Z</dcterms:created>
  <dcterms:modified xsi:type="dcterms:W3CDTF">2023-03-14T09:05:00Z</dcterms:modified>
</cp:coreProperties>
</file>