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72" w:rsidRPr="002B5912" w:rsidRDefault="00862572" w:rsidP="00F803E5">
      <w:pPr>
        <w:jc w:val="both"/>
        <w:rPr>
          <w:szCs w:val="24"/>
        </w:rPr>
      </w:pPr>
    </w:p>
    <w:p w:rsidR="00C0103C" w:rsidRPr="00C0103C" w:rsidRDefault="00C0103C" w:rsidP="00C0103C">
      <w:pPr>
        <w:spacing w:after="160" w:line="259" w:lineRule="auto"/>
        <w:ind w:left="709"/>
        <w:jc w:val="right"/>
        <w:rPr>
          <w:rFonts w:eastAsia="Calibri"/>
          <w:b/>
          <w:szCs w:val="24"/>
          <w:lang w:eastAsia="en-US"/>
        </w:rPr>
      </w:pPr>
      <w:bookmarkStart w:id="0" w:name="_Hlk30749832"/>
      <w:r w:rsidRPr="00C0103C">
        <w:rPr>
          <w:rFonts w:eastAsia="Calibri"/>
          <w:b/>
          <w:szCs w:val="24"/>
          <w:lang w:eastAsia="en-US"/>
        </w:rPr>
        <w:t>Załącznik nr 1</w:t>
      </w:r>
    </w:p>
    <w:p w:rsidR="00C0103C" w:rsidRPr="00C0103C" w:rsidRDefault="00C0103C" w:rsidP="00C0103C">
      <w:pPr>
        <w:spacing w:after="160" w:line="259" w:lineRule="auto"/>
        <w:ind w:left="709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>Znak sprawy: PK XII BIA 0470.</w:t>
      </w:r>
      <w:r w:rsidR="003130E8">
        <w:rPr>
          <w:rFonts w:eastAsia="Calibri"/>
          <w:b/>
          <w:szCs w:val="24"/>
          <w:lang w:eastAsia="en-US"/>
        </w:rPr>
        <w:t>58</w:t>
      </w:r>
      <w:r w:rsidRPr="00C0103C">
        <w:rPr>
          <w:rFonts w:eastAsia="Calibri"/>
          <w:b/>
          <w:szCs w:val="24"/>
          <w:lang w:eastAsia="en-US"/>
        </w:rPr>
        <w:t>.2020</w:t>
      </w:r>
    </w:p>
    <w:p w:rsidR="00C0103C" w:rsidRPr="00C0103C" w:rsidRDefault="00C0103C" w:rsidP="00C0103C">
      <w:pPr>
        <w:spacing w:after="160" w:line="259" w:lineRule="auto"/>
        <w:ind w:left="709"/>
        <w:jc w:val="center"/>
        <w:rPr>
          <w:rFonts w:eastAsia="Calibri"/>
          <w:b/>
          <w:szCs w:val="24"/>
          <w:lang w:eastAsia="en-US"/>
        </w:rPr>
      </w:pPr>
    </w:p>
    <w:p w:rsidR="00C0103C" w:rsidRPr="00C0103C" w:rsidRDefault="00C0103C" w:rsidP="00C0103C">
      <w:pPr>
        <w:spacing w:after="160" w:line="259" w:lineRule="auto"/>
        <w:ind w:left="709"/>
        <w:jc w:val="center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>SZCZEGÓŁOWY OPIS PRZEDMIOTU ZAMÓWIENIA</w:t>
      </w:r>
    </w:p>
    <w:p w:rsidR="00C0103C" w:rsidRPr="00C0103C" w:rsidRDefault="00C0103C" w:rsidP="00C0103C">
      <w:pPr>
        <w:spacing w:after="160" w:line="259" w:lineRule="auto"/>
        <w:ind w:left="709"/>
        <w:jc w:val="center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>S</w:t>
      </w:r>
      <w:bookmarkStart w:id="1" w:name="_GoBack"/>
      <w:bookmarkEnd w:id="1"/>
      <w:r w:rsidRPr="00C0103C">
        <w:rPr>
          <w:rFonts w:eastAsia="Calibri"/>
          <w:b/>
          <w:szCs w:val="24"/>
          <w:lang w:eastAsia="en-US"/>
        </w:rPr>
        <w:t>pecyfikacja techniczna</w:t>
      </w:r>
    </w:p>
    <w:p w:rsidR="00C0103C" w:rsidRPr="00C0103C" w:rsidRDefault="00C0103C" w:rsidP="00C0103C">
      <w:pPr>
        <w:spacing w:after="160" w:line="360" w:lineRule="auto"/>
        <w:ind w:left="709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 xml:space="preserve">Liczba licencji </w:t>
      </w:r>
      <w:r w:rsidRPr="00C0103C">
        <w:rPr>
          <w:rFonts w:eastAsia="Calibri"/>
          <w:b/>
          <w:szCs w:val="24"/>
          <w:lang w:eastAsia="en-US"/>
        </w:rPr>
        <w:tab/>
      </w:r>
      <w:r w:rsidRPr="00C0103C">
        <w:rPr>
          <w:rFonts w:eastAsia="Calibri"/>
          <w:b/>
          <w:szCs w:val="24"/>
          <w:lang w:eastAsia="en-US"/>
        </w:rPr>
        <w:tab/>
      </w:r>
      <w:r w:rsidRPr="00C0103C">
        <w:rPr>
          <w:rFonts w:eastAsia="Calibri"/>
          <w:b/>
          <w:szCs w:val="24"/>
          <w:lang w:eastAsia="en-US"/>
        </w:rPr>
        <w:tab/>
        <w:t>……………………….</w:t>
      </w:r>
    </w:p>
    <w:p w:rsidR="00C0103C" w:rsidRPr="00C0103C" w:rsidRDefault="00C0103C" w:rsidP="00C0103C">
      <w:pPr>
        <w:spacing w:after="160" w:line="360" w:lineRule="auto"/>
        <w:ind w:left="709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>Producent</w:t>
      </w:r>
      <w:r w:rsidRPr="00C0103C">
        <w:rPr>
          <w:rFonts w:eastAsia="Calibri"/>
          <w:b/>
          <w:szCs w:val="24"/>
          <w:lang w:eastAsia="en-US"/>
        </w:rPr>
        <w:tab/>
      </w:r>
      <w:r w:rsidRPr="00C0103C">
        <w:rPr>
          <w:rFonts w:eastAsia="Calibri"/>
          <w:b/>
          <w:szCs w:val="24"/>
          <w:lang w:eastAsia="en-US"/>
        </w:rPr>
        <w:tab/>
      </w:r>
      <w:r w:rsidRPr="00C0103C">
        <w:rPr>
          <w:rFonts w:eastAsia="Calibri"/>
          <w:b/>
          <w:szCs w:val="24"/>
          <w:lang w:eastAsia="en-US"/>
        </w:rPr>
        <w:tab/>
      </w:r>
      <w:r w:rsidRPr="00C0103C">
        <w:rPr>
          <w:rFonts w:eastAsia="Calibri"/>
          <w:b/>
          <w:szCs w:val="24"/>
          <w:lang w:eastAsia="en-US"/>
        </w:rPr>
        <w:tab/>
        <w:t>………………………………………………………………………*</w:t>
      </w:r>
    </w:p>
    <w:p w:rsidR="00C0103C" w:rsidRPr="00C0103C" w:rsidRDefault="00C0103C" w:rsidP="00C0103C">
      <w:pPr>
        <w:spacing w:after="160" w:line="360" w:lineRule="auto"/>
        <w:ind w:left="709"/>
        <w:rPr>
          <w:rFonts w:eastAsia="Calibri"/>
          <w:b/>
          <w:szCs w:val="24"/>
          <w:lang w:eastAsia="en-US"/>
        </w:rPr>
      </w:pPr>
      <w:r w:rsidRPr="00C0103C">
        <w:rPr>
          <w:rFonts w:eastAsia="Calibri"/>
          <w:b/>
          <w:szCs w:val="24"/>
          <w:lang w:eastAsia="en-US"/>
        </w:rPr>
        <w:t>Nazwa i wersja oprogramowania</w:t>
      </w:r>
      <w:r w:rsidRPr="00C0103C">
        <w:rPr>
          <w:rFonts w:eastAsia="Calibri"/>
          <w:b/>
          <w:szCs w:val="24"/>
          <w:lang w:eastAsia="en-US"/>
        </w:rPr>
        <w:tab/>
        <w:t>………………………………………………………………………*</w:t>
      </w:r>
    </w:p>
    <w:bookmarkEnd w:id="0"/>
    <w:p w:rsidR="00C0103C" w:rsidRDefault="00C0103C" w:rsidP="00C0103C">
      <w:pPr>
        <w:tabs>
          <w:tab w:val="left" w:pos="993"/>
        </w:tabs>
        <w:spacing w:line="360" w:lineRule="auto"/>
        <w:ind w:left="993" w:right="142"/>
        <w:jc w:val="both"/>
        <w:rPr>
          <w:b/>
          <w:szCs w:val="24"/>
        </w:rPr>
      </w:pPr>
    </w:p>
    <w:p w:rsidR="00CD5FB6" w:rsidRPr="002B5912" w:rsidRDefault="00CD5FB6" w:rsidP="00C0103C">
      <w:pPr>
        <w:tabs>
          <w:tab w:val="left" w:pos="2720"/>
        </w:tabs>
        <w:spacing w:line="360" w:lineRule="auto"/>
        <w:ind w:left="709" w:right="142"/>
        <w:rPr>
          <w:szCs w:val="24"/>
        </w:rPr>
      </w:pPr>
      <w:r w:rsidRPr="002B5912">
        <w:rPr>
          <w:b/>
          <w:szCs w:val="24"/>
        </w:rPr>
        <w:t xml:space="preserve">Przedmiot zamówienia: </w:t>
      </w:r>
      <w:r w:rsidR="00AA4B6C" w:rsidRPr="002B5912">
        <w:rPr>
          <w:rFonts w:eastAsia="Calibri"/>
          <w:i/>
          <w:szCs w:val="24"/>
        </w:rPr>
        <w:t>Dostawa i wdrożenie systemu do zarządzania i rejestracji sesji kont uprzywilejowanych.</w:t>
      </w:r>
    </w:p>
    <w:p w:rsidR="00CD5FB6" w:rsidRPr="002B5912" w:rsidRDefault="00CD5FB6" w:rsidP="00C0103C">
      <w:pPr>
        <w:tabs>
          <w:tab w:val="left" w:pos="2720"/>
        </w:tabs>
        <w:spacing w:line="360" w:lineRule="auto"/>
        <w:ind w:left="709" w:right="1276"/>
        <w:jc w:val="both"/>
        <w:rPr>
          <w:szCs w:val="24"/>
        </w:rPr>
      </w:pPr>
    </w:p>
    <w:p w:rsidR="00CD5FB6" w:rsidRPr="002B5912" w:rsidRDefault="00CD5FB6" w:rsidP="00C0103C">
      <w:pPr>
        <w:spacing w:line="360" w:lineRule="auto"/>
        <w:ind w:left="709" w:right="142"/>
        <w:jc w:val="both"/>
        <w:rPr>
          <w:b/>
          <w:szCs w:val="24"/>
        </w:rPr>
      </w:pPr>
      <w:r w:rsidRPr="002B5912">
        <w:rPr>
          <w:b/>
          <w:szCs w:val="24"/>
        </w:rPr>
        <w:t xml:space="preserve">Podstawowy zakres obowiązków </w:t>
      </w:r>
      <w:r w:rsidR="002A34B0" w:rsidRPr="002B5912">
        <w:rPr>
          <w:b/>
          <w:szCs w:val="24"/>
        </w:rPr>
        <w:t>W</w:t>
      </w:r>
      <w:r w:rsidRPr="002B5912">
        <w:rPr>
          <w:b/>
          <w:szCs w:val="24"/>
        </w:rPr>
        <w:t>ykonawcy i założenia realizacji umowy</w:t>
      </w:r>
    </w:p>
    <w:p w:rsidR="00CD5FB6" w:rsidRPr="002B5912" w:rsidRDefault="00C16EA3" w:rsidP="00C0103C">
      <w:pPr>
        <w:tabs>
          <w:tab w:val="left" w:pos="2720"/>
        </w:tabs>
        <w:spacing w:line="360" w:lineRule="auto"/>
        <w:ind w:left="709" w:right="142"/>
        <w:jc w:val="both"/>
        <w:rPr>
          <w:szCs w:val="24"/>
        </w:rPr>
      </w:pPr>
      <w:r w:rsidRPr="002B5912">
        <w:rPr>
          <w:szCs w:val="24"/>
        </w:rPr>
        <w:t xml:space="preserve">Celem przedmiotowego postępowania jest </w:t>
      </w:r>
      <w:r w:rsidR="00AA4B6C" w:rsidRPr="002B5912">
        <w:rPr>
          <w:szCs w:val="24"/>
        </w:rPr>
        <w:t>dostawa i wróżenia systemu</w:t>
      </w:r>
      <w:r w:rsidRPr="002B5912">
        <w:rPr>
          <w:szCs w:val="24"/>
        </w:rPr>
        <w:t xml:space="preserve"> </w:t>
      </w:r>
      <w:r w:rsidR="00AA4B6C" w:rsidRPr="002B5912">
        <w:rPr>
          <w:szCs w:val="24"/>
        </w:rPr>
        <w:t>do zarządzania i rejestracji sesji kont uprzywilejowanych</w:t>
      </w:r>
      <w:r w:rsidR="00117CDB" w:rsidRPr="002B5912">
        <w:rPr>
          <w:szCs w:val="24"/>
        </w:rPr>
        <w:t xml:space="preserve"> dla systemów eksploatowanych w Prokuraturze Krajowej.</w:t>
      </w:r>
    </w:p>
    <w:p w:rsidR="00F64D6D" w:rsidRPr="002B5912" w:rsidRDefault="00F64D6D" w:rsidP="00C0103C">
      <w:pPr>
        <w:spacing w:line="360" w:lineRule="auto"/>
        <w:ind w:left="709"/>
        <w:jc w:val="both"/>
        <w:rPr>
          <w:szCs w:val="24"/>
        </w:rPr>
      </w:pPr>
      <w:r w:rsidRPr="002B5912">
        <w:rPr>
          <w:szCs w:val="24"/>
        </w:rPr>
        <w:t xml:space="preserve">Wykonawca zobowiązany jest do dostarczenia i uruchomienia systemu na platformie sprzętowo-softwarowej oraz skonfigurowanie dostępu do wskazanych zasobów dla grupy </w:t>
      </w:r>
      <w:r w:rsidR="00407E2B">
        <w:rPr>
          <w:szCs w:val="24"/>
        </w:rPr>
        <w:t>3</w:t>
      </w:r>
      <w:r w:rsidR="00C0103C">
        <w:rPr>
          <w:szCs w:val="24"/>
        </w:rPr>
        <w:t>0</w:t>
      </w:r>
      <w:r w:rsidRPr="002B5912">
        <w:rPr>
          <w:szCs w:val="24"/>
        </w:rPr>
        <w:t>0 operatorów systemu.</w:t>
      </w:r>
    </w:p>
    <w:p w:rsidR="005F6C28" w:rsidRPr="002B5912" w:rsidRDefault="005F6C28" w:rsidP="00C0103C">
      <w:pPr>
        <w:spacing w:line="360" w:lineRule="auto"/>
        <w:ind w:left="709"/>
        <w:jc w:val="both"/>
        <w:rPr>
          <w:szCs w:val="24"/>
        </w:rPr>
      </w:pPr>
    </w:p>
    <w:p w:rsidR="005F6C28" w:rsidRPr="00F803E5" w:rsidRDefault="005F6C28" w:rsidP="00F803E5">
      <w:pPr>
        <w:spacing w:line="360" w:lineRule="auto"/>
        <w:ind w:left="360" w:firstLine="633"/>
        <w:jc w:val="both"/>
        <w:rPr>
          <w:b/>
          <w:szCs w:val="24"/>
        </w:rPr>
      </w:pPr>
      <w:r w:rsidRPr="00F803E5">
        <w:rPr>
          <w:b/>
          <w:szCs w:val="24"/>
        </w:rPr>
        <w:t>Do obowiązków Wykonawcy w ramach realizacji zamówienia należeć będzie:</w:t>
      </w:r>
    </w:p>
    <w:p w:rsidR="005F6C28" w:rsidRPr="002B5912" w:rsidRDefault="005F6C28" w:rsidP="00F803E5">
      <w:pPr>
        <w:spacing w:line="360" w:lineRule="auto"/>
        <w:ind w:left="1418" w:hanging="425"/>
        <w:jc w:val="both"/>
        <w:rPr>
          <w:b/>
          <w:szCs w:val="24"/>
        </w:rPr>
      </w:pPr>
    </w:p>
    <w:p w:rsidR="005F6C28" w:rsidRPr="002B5912" w:rsidRDefault="002F28A0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Wdrożenie System do zarządzania i rejestracji sesji kont uprzywilejowanych</w:t>
      </w:r>
      <w:r w:rsidR="00881441" w:rsidRPr="002B5912">
        <w:rPr>
          <w:b/>
          <w:szCs w:val="24"/>
        </w:rPr>
        <w:t xml:space="preserve"> wraz z dostawą niezbędnych licencji oraz spełniającego następujące wymagania: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Dostarczone rozwiązanie w przypadku rozwiązania typu software, musi umożliwiać uruchomienie zarówno na platformie fizycznej, jak i wirtualnej w ramach tej samej licencji. Jeśli rozwiązanie w celu spełnienia poniższych wymagań, potrzebuje dodatkowych licencji należy je dostarczyć.</w:t>
      </w:r>
    </w:p>
    <w:p w:rsidR="00597CCF" w:rsidRPr="002B5912" w:rsidRDefault="00597CC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szCs w:val="24"/>
        </w:rPr>
        <w:lastRenderedPageBreak/>
        <w:t xml:space="preserve">Rozwiązanie będzie posiadało moduł analizy zachowania pod kątem wykrywania zagrożeń. Moduł musi objąć swoją funkcjonalnością </w:t>
      </w:r>
      <w:r w:rsidR="00407E2B">
        <w:rPr>
          <w:szCs w:val="24"/>
        </w:rPr>
        <w:t>3</w:t>
      </w:r>
      <w:r w:rsidRPr="002B5912">
        <w:rPr>
          <w:szCs w:val="24"/>
        </w:rPr>
        <w:t>00 serwerów/stacji roboczych, oraz realizować następujące funkcjonalności: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Dostarczone rozwiązanie musi być kompletne i pozwalać na uruchomienie minimum następujących funkcjonalności: zarządzanie kontami uprzywilejowanymi w ramach organizacji, monitoring wykorzystania kont uprzywilejowanych, nagrywanie i archiwizowanie sesji zdalnych, gwarantowanie skalowalności rozwiązania w przypadku dodawania nowych zasobów oraz nowych usług, gwarantowanie wydajności systemu per usługa, zabezpieczenie środowiska przed przerwami w pracy poprzez wbudowaną automatykę reagowania na awarie.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Rozwiązanie musi posiadać wbudowane, mechanizmy, gwarantujące wysoką dostępność.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Zamawiający wymaga dostawy jednolitego oprogramowania obsługującego cały system rejestrowania sesji i zarządzania kontami i tożsamościami uprzywilejowanym.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Rozwiązanie musi oferować funkcjonalność monitorowania i rejestrowania użycia kont uprzywilejowanych oraz dogłębną analizę wykorzystania uprawnień.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Rozwiązanie w ramach rejestracji </w:t>
      </w:r>
      <w:proofErr w:type="gramStart"/>
      <w:r w:rsidRPr="002B5912">
        <w:rPr>
          <w:color w:val="000000"/>
          <w:szCs w:val="24"/>
        </w:rPr>
        <w:t>sesji w których</w:t>
      </w:r>
      <w:proofErr w:type="gramEnd"/>
      <w:r w:rsidRPr="002B5912">
        <w:rPr>
          <w:color w:val="000000"/>
          <w:szCs w:val="24"/>
        </w:rPr>
        <w:t xml:space="preserve"> pośredniczy, musi zapewniać minimum następujące funkcjonalności: rejestracja sesji w formie zapisu wideo, indeksowanie sesji, możliwość przeglądania nagranych sesji, możliwość wyszukiwania kontekstowego wśród nagranych sesji.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oferować generowanie raportów.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Rozwiązanie </w:t>
      </w:r>
      <w:r w:rsidR="00F803E5">
        <w:rPr>
          <w:color w:val="000000"/>
          <w:szCs w:val="24"/>
        </w:rPr>
        <w:t>musi</w:t>
      </w:r>
      <w:r w:rsidRPr="002B5912">
        <w:rPr>
          <w:color w:val="000000"/>
          <w:szCs w:val="24"/>
        </w:rPr>
        <w:t xml:space="preserve"> wspierać obsługę kont dostępowych/haseł/kluczy minimum do następujących platform i urządzeń: systemy operacyjne Windows</w:t>
      </w:r>
      <w:r w:rsidR="000B28FF" w:rsidRPr="002B5912">
        <w:rPr>
          <w:color w:val="000000"/>
          <w:szCs w:val="24"/>
        </w:rPr>
        <w:t>,</w:t>
      </w:r>
      <w:r w:rsidRPr="002B5912">
        <w:rPr>
          <w:color w:val="000000"/>
          <w:szCs w:val="24"/>
        </w:rPr>
        <w:t xml:space="preserve"> systemy operacyjne Unix/Linux</w:t>
      </w:r>
      <w:r w:rsidR="000B28FF" w:rsidRPr="002B5912">
        <w:rPr>
          <w:color w:val="000000"/>
          <w:szCs w:val="24"/>
        </w:rPr>
        <w:t xml:space="preserve">, </w:t>
      </w:r>
      <w:r w:rsidRPr="002B5912">
        <w:rPr>
          <w:color w:val="000000"/>
          <w:szCs w:val="24"/>
        </w:rPr>
        <w:t>bazy danych</w:t>
      </w:r>
      <w:r w:rsidR="00407E2B">
        <w:rPr>
          <w:color w:val="000000"/>
          <w:szCs w:val="24"/>
        </w:rPr>
        <w:t xml:space="preserve"> MS SQL</w:t>
      </w:r>
      <w:r w:rsidR="000B28FF" w:rsidRPr="002B5912">
        <w:rPr>
          <w:color w:val="000000"/>
          <w:szCs w:val="24"/>
        </w:rPr>
        <w:t xml:space="preserve">, </w:t>
      </w:r>
      <w:r w:rsidRPr="002B5912">
        <w:rPr>
          <w:color w:val="000000"/>
          <w:szCs w:val="24"/>
        </w:rPr>
        <w:t>połączenia SSH/VPN</w:t>
      </w:r>
      <w:r w:rsidR="000B28FF" w:rsidRPr="002B5912">
        <w:rPr>
          <w:color w:val="000000"/>
          <w:szCs w:val="24"/>
        </w:rPr>
        <w:t>,</w:t>
      </w:r>
      <w:r w:rsidRPr="002B5912">
        <w:rPr>
          <w:color w:val="000000"/>
          <w:szCs w:val="24"/>
        </w:rPr>
        <w:t xml:space="preserve"> urządzenia sieciowe;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nie może posiadać ograniczeń w postaci maksymalnej liczby wspieranych systemów docelowych i przypisanych im kont uprzywilejowanych.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t xml:space="preserve">Rozwiązanie do ochrony kont uprzywilejowanych musi umożliwiać konfigurację w </w:t>
      </w:r>
      <w:proofErr w:type="gramStart"/>
      <w:r w:rsidRPr="002B5912">
        <w:rPr>
          <w:rFonts w:eastAsia="Calibri"/>
          <w:color w:val="000000"/>
          <w:szCs w:val="24"/>
        </w:rPr>
        <w:t>trybie</w:t>
      </w:r>
      <w:proofErr w:type="gramEnd"/>
      <w:r w:rsidRPr="002B5912">
        <w:rPr>
          <w:rFonts w:eastAsia="Calibri"/>
          <w:color w:val="000000"/>
          <w:szCs w:val="24"/>
        </w:rPr>
        <w:t xml:space="preserve"> wysokiej dostępności (dostępność 24x7) chroniąc rozwiązanie przed awarią sprzętową, brakiem komunikacji sieciowej lub błędami aplikacji.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t xml:space="preserve">Rozwiązanie, w którym składowane są chronione konta uprzywilejowane </w:t>
      </w:r>
      <w:r w:rsidR="00F55FF4" w:rsidRPr="002B5912">
        <w:rPr>
          <w:rFonts w:eastAsia="Calibri"/>
          <w:color w:val="000000"/>
          <w:szCs w:val="24"/>
        </w:rPr>
        <w:t xml:space="preserve">musi </w:t>
      </w:r>
      <w:r w:rsidRPr="002B5912">
        <w:rPr>
          <w:rFonts w:eastAsia="Calibri"/>
          <w:color w:val="000000"/>
          <w:szCs w:val="24"/>
        </w:rPr>
        <w:t xml:space="preserve">umożliwiać implementację zapasowych komponentów typu </w:t>
      </w:r>
      <w:proofErr w:type="spellStart"/>
      <w:r w:rsidRPr="002B5912">
        <w:rPr>
          <w:rFonts w:eastAsia="Calibri"/>
          <w:color w:val="000000"/>
          <w:szCs w:val="24"/>
        </w:rPr>
        <w:t>Disaster</w:t>
      </w:r>
      <w:proofErr w:type="spellEnd"/>
      <w:r w:rsidRPr="002B5912">
        <w:rPr>
          <w:rFonts w:eastAsia="Calibri"/>
          <w:color w:val="000000"/>
          <w:szCs w:val="24"/>
        </w:rPr>
        <w:t xml:space="preserve"> </w:t>
      </w:r>
      <w:proofErr w:type="spellStart"/>
      <w:r w:rsidRPr="002B5912">
        <w:rPr>
          <w:rFonts w:eastAsia="Calibri"/>
          <w:color w:val="000000"/>
          <w:szCs w:val="24"/>
        </w:rPr>
        <w:t>Recovery</w:t>
      </w:r>
      <w:proofErr w:type="spellEnd"/>
      <w:r w:rsidRPr="002B5912">
        <w:rPr>
          <w:rFonts w:eastAsia="Calibri"/>
          <w:color w:val="000000"/>
          <w:szCs w:val="24"/>
        </w:rPr>
        <w:t xml:space="preserve"> w lokalizacjach odseparowanych geograficznie, musi istnieć możliwość wykorzystania trybu wysokiej dostępności pomiędzy dwoma systemami w jednym centrum danych oraz modułów zapasowych </w:t>
      </w:r>
      <w:proofErr w:type="spellStart"/>
      <w:r w:rsidRPr="002B5912">
        <w:rPr>
          <w:rFonts w:eastAsia="Calibri"/>
          <w:color w:val="000000"/>
          <w:szCs w:val="24"/>
        </w:rPr>
        <w:t>Disaster</w:t>
      </w:r>
      <w:proofErr w:type="spellEnd"/>
      <w:r w:rsidRPr="002B5912">
        <w:rPr>
          <w:rFonts w:eastAsia="Calibri"/>
          <w:color w:val="000000"/>
          <w:szCs w:val="24"/>
        </w:rPr>
        <w:t xml:space="preserve"> </w:t>
      </w:r>
      <w:proofErr w:type="spellStart"/>
      <w:r w:rsidRPr="002B5912">
        <w:rPr>
          <w:rFonts w:eastAsia="Calibri"/>
          <w:color w:val="000000"/>
          <w:szCs w:val="24"/>
        </w:rPr>
        <w:t>Recovery</w:t>
      </w:r>
      <w:proofErr w:type="spellEnd"/>
      <w:r w:rsidRPr="002B5912">
        <w:rPr>
          <w:rFonts w:eastAsia="Calibri"/>
          <w:color w:val="000000"/>
          <w:szCs w:val="24"/>
        </w:rPr>
        <w:t xml:space="preserve"> w innych lokalizacjach.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lastRenderedPageBreak/>
        <w:t>Rozwiązanie musi umożliwiać budowanie polityk kontroli dostępu w oparciu o role, np. na podstawie przynależności do grup AD/LDAP.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Rozwiązanie musi zapewniać ochronę kryptograficzną wszystkich zapisanych danych 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raportowanie wszystkich zmian wprowadzonych przez administratorów.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określenia polityki względem minimalnej złożoności i długości hasła dla systemu docelowego.</w:t>
      </w:r>
    </w:p>
    <w:p w:rsidR="0027243A" w:rsidRPr="002B5912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nagrywanie sesji wraz z podglądem sesji aktywnej oraz możliwością ingerencji administratora w sesję aktywną z możliwością przerwania aktywnej sesji włącznie.</w:t>
      </w:r>
    </w:p>
    <w:p w:rsidR="0027243A" w:rsidRPr="002B5912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szCs w:val="24"/>
        </w:rPr>
        <w:t>Rozwiązanie musi mieć zaimplementowane algorytmy umożliwiające kompresję wynikowego pliku wideo w celu ograniczenia jego rozmiaru.</w:t>
      </w:r>
    </w:p>
    <w:p w:rsidR="0027243A" w:rsidRPr="006047E5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szCs w:val="24"/>
        </w:rPr>
        <w:t>Rozwiązanie musi umożliwiać monitoring, ingerencję, w tym zakończenie aktywnej sesji w czasie jej trwania</w:t>
      </w:r>
    </w:p>
    <w:p w:rsidR="006047E5" w:rsidRDefault="000A0141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Rozwiązanie musi identyfikować ataki na</w:t>
      </w:r>
      <w:r w:rsidR="00DD47A4">
        <w:rPr>
          <w:color w:val="000000"/>
          <w:szCs w:val="24"/>
        </w:rPr>
        <w:t xml:space="preserve"> kontrolery domeny posiadające </w:t>
      </w:r>
      <w:r>
        <w:rPr>
          <w:color w:val="000000"/>
          <w:szCs w:val="24"/>
        </w:rPr>
        <w:t xml:space="preserve">funkcję zarzadzania uprawnieniami administratorów kontrolerów domeny oraz ograniczać możliwość nieautoryzowanego tworzenia nowych administratorów kontrolerów domeny: </w:t>
      </w:r>
      <w:proofErr w:type="spellStart"/>
      <w:r>
        <w:rPr>
          <w:color w:val="000000"/>
          <w:szCs w:val="24"/>
        </w:rPr>
        <w:t>Golden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Ticket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Over</w:t>
      </w:r>
      <w:proofErr w:type="spellEnd"/>
      <w:r>
        <w:rPr>
          <w:color w:val="000000"/>
          <w:szCs w:val="24"/>
        </w:rPr>
        <w:t>-Pass-the-</w:t>
      </w:r>
      <w:proofErr w:type="spellStart"/>
      <w:r>
        <w:rPr>
          <w:color w:val="000000"/>
          <w:szCs w:val="24"/>
        </w:rPr>
        <w:t>Hash</w:t>
      </w:r>
      <w:proofErr w:type="spellEnd"/>
      <w:r>
        <w:rPr>
          <w:color w:val="000000"/>
          <w:szCs w:val="24"/>
        </w:rPr>
        <w:t xml:space="preserve">. Przewidziana ilość kontrolerów domeny – </w:t>
      </w:r>
      <w:r w:rsidR="00DD47A4">
        <w:rPr>
          <w:color w:val="000000"/>
          <w:szCs w:val="24"/>
        </w:rPr>
        <w:t xml:space="preserve">40 </w:t>
      </w:r>
      <w:r>
        <w:rPr>
          <w:color w:val="000000"/>
          <w:szCs w:val="24"/>
        </w:rPr>
        <w:t>szt.</w:t>
      </w:r>
    </w:p>
    <w:p w:rsidR="00665B24" w:rsidRPr="002B5912" w:rsidRDefault="00665B24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Wykonawca dostarczy wszystkie niezbędne licencje wymagane do działania systemu.</w:t>
      </w:r>
      <w:r w:rsidR="00533843">
        <w:rPr>
          <w:color w:val="000000"/>
          <w:szCs w:val="24"/>
        </w:rPr>
        <w:t xml:space="preserve"> Jeżeli system wymaga licencji na systemy operacyjne lub usługi terminalowe powinny one zostać uwzględnione w wycenie dla </w:t>
      </w:r>
      <w:r w:rsidR="00DD47A4">
        <w:rPr>
          <w:color w:val="000000"/>
          <w:szCs w:val="24"/>
        </w:rPr>
        <w:t>3</w:t>
      </w:r>
      <w:r w:rsidR="00533843">
        <w:rPr>
          <w:color w:val="000000"/>
          <w:szCs w:val="24"/>
        </w:rPr>
        <w:t xml:space="preserve">00 operatorów. 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Dostawa 2 sztuk </w:t>
      </w:r>
      <w:proofErr w:type="gramStart"/>
      <w:r w:rsidRPr="002B5912">
        <w:rPr>
          <w:b/>
          <w:szCs w:val="24"/>
        </w:rPr>
        <w:t>serwerów</w:t>
      </w:r>
      <w:r w:rsidR="00DD47A4">
        <w:rPr>
          <w:b/>
          <w:szCs w:val="24"/>
        </w:rPr>
        <w:t xml:space="preserve"> na których</w:t>
      </w:r>
      <w:proofErr w:type="gramEnd"/>
      <w:r w:rsidR="00DD47A4">
        <w:rPr>
          <w:b/>
          <w:szCs w:val="24"/>
        </w:rPr>
        <w:t xml:space="preserve"> zostanie zainstalowane i skonfigurowane dostarczane rozwiązanie</w:t>
      </w:r>
      <w:r w:rsidRPr="002B5912">
        <w:rPr>
          <w:b/>
          <w:szCs w:val="24"/>
        </w:rPr>
        <w:t xml:space="preserve"> spełniających poniższe wymagania</w:t>
      </w:r>
      <w:r w:rsidR="00D45C30" w:rsidRPr="002B5912">
        <w:rPr>
          <w:b/>
          <w:szCs w:val="24"/>
        </w:rPr>
        <w:t xml:space="preserve"> minimalne</w:t>
      </w:r>
      <w:r w:rsidRPr="002B5912">
        <w:rPr>
          <w:b/>
          <w:szCs w:val="24"/>
        </w:rPr>
        <w:t>: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Maksymalnie 1U RACK 19 cali (wraz z szynami montażowymi oraz ramieniem do prowadzenia kabli, umożliwiającymi serwisowanie serwera w szafie rack bez wyłączania urządzenia).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Płyta główna wspierająca zastosowanie procesorów od 4 do 28 rdzeniowych.</w:t>
      </w:r>
    </w:p>
    <w:p w:rsidR="00D45C30" w:rsidRPr="002B5912" w:rsidRDefault="00207C43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>
        <w:rPr>
          <w:color w:val="000000"/>
          <w:szCs w:val="24"/>
        </w:rPr>
        <w:t>2 procesory dziesięciordzeniowe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128 GB pamięci operacyjnej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8 dysków SAS SSD 400GB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Minimum 4 wbudowane porty Ethernet 100/1000 </w:t>
      </w:r>
      <w:proofErr w:type="spellStart"/>
      <w:r w:rsidRPr="002B5912">
        <w:rPr>
          <w:color w:val="000000"/>
          <w:szCs w:val="24"/>
        </w:rPr>
        <w:t>Mb</w:t>
      </w:r>
      <w:proofErr w:type="spellEnd"/>
      <w:r w:rsidRPr="002B5912">
        <w:rPr>
          <w:color w:val="000000"/>
          <w:szCs w:val="24"/>
        </w:rPr>
        <w:t>/s RJ-45 z funkcją Wake-On-LAN, wsparciem dla PXE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Minimum 2 karty 2 portowe 10 </w:t>
      </w:r>
      <w:proofErr w:type="spellStart"/>
      <w:r w:rsidRPr="002B5912">
        <w:rPr>
          <w:color w:val="000000"/>
          <w:szCs w:val="24"/>
        </w:rPr>
        <w:t>Gb</w:t>
      </w:r>
      <w:proofErr w:type="spellEnd"/>
      <w:r w:rsidRPr="002B5912">
        <w:rPr>
          <w:color w:val="000000"/>
          <w:szCs w:val="24"/>
        </w:rPr>
        <w:t xml:space="preserve"> Ethernet SFP+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lastRenderedPageBreak/>
        <w:t>Minimum 2 karty 2 portowe FC 16Gb, wszystkie porty wyposażone we wkładki SFP+ 16Gb SW</w:t>
      </w:r>
    </w:p>
    <w:p w:rsidR="00E506B1" w:rsidRPr="002B5912" w:rsidRDefault="00E506B1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2 zasilacze</w:t>
      </w:r>
      <w:r w:rsidR="00073CDC" w:rsidRPr="002B5912">
        <w:rPr>
          <w:color w:val="000000"/>
          <w:szCs w:val="24"/>
        </w:rPr>
        <w:t xml:space="preserve"> typu Hot-plug</w:t>
      </w:r>
    </w:p>
    <w:p w:rsidR="00073CDC" w:rsidRPr="002B5912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Zestaw wentylatorów redundantnych typu hot-plug</w:t>
      </w:r>
    </w:p>
    <w:p w:rsidR="00E31370" w:rsidRPr="002B5912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Karta/moduł zarządzający niezależny od system operacyjnego posiadająca funkcjonalność: monitorowanie podzespołów serwera: temperatura, zasilacze, wentylatory, procesory, pamięć RAM, kontrolery macierzowe i dyski(fizyczne i logiczne), karty sieciowe, dostęp do karty z poziomu przeglądarki, zdalna konfiguracja serwera i instalacji OS, logowanie zdarzeń, przesyłanie alertów przez e-mail, monitorowanie zasilania</w:t>
      </w:r>
      <w:r w:rsidR="003D2D13" w:rsidRPr="002B5912">
        <w:rPr>
          <w:color w:val="000000"/>
          <w:szCs w:val="24"/>
        </w:rPr>
        <w:t xml:space="preserve">, zużycia energii w czasie, zdalne </w:t>
      </w:r>
      <w:r w:rsidR="002C21F5" w:rsidRPr="002B5912">
        <w:rPr>
          <w:color w:val="000000"/>
          <w:szCs w:val="24"/>
        </w:rPr>
        <w:t>włączenie</w:t>
      </w:r>
      <w:r w:rsidR="003D2D13" w:rsidRPr="002B5912">
        <w:rPr>
          <w:color w:val="000000"/>
          <w:szCs w:val="24"/>
        </w:rPr>
        <w:t xml:space="preserve">/wyłączenie/restart serwera, zdalna aktualizacja </w:t>
      </w:r>
      <w:proofErr w:type="spellStart"/>
      <w:r w:rsidR="003D2D13" w:rsidRPr="002B5912">
        <w:rPr>
          <w:color w:val="000000"/>
          <w:szCs w:val="24"/>
        </w:rPr>
        <w:t>firmware</w:t>
      </w:r>
      <w:proofErr w:type="spellEnd"/>
      <w:r w:rsidR="004D7755" w:rsidRPr="002B5912">
        <w:rPr>
          <w:color w:val="000000"/>
          <w:szCs w:val="24"/>
        </w:rPr>
        <w:t xml:space="preserve"> serwerów</w:t>
      </w:r>
    </w:p>
    <w:p w:rsidR="00E31370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 </w:t>
      </w:r>
      <w:r w:rsidR="003D2D13" w:rsidRPr="002B5912">
        <w:rPr>
          <w:color w:val="000000"/>
          <w:szCs w:val="24"/>
        </w:rPr>
        <w:t>Licencje na powyższe funkcjonalności</w:t>
      </w:r>
      <w:r w:rsidR="00DD47A4">
        <w:rPr>
          <w:color w:val="000000"/>
          <w:szCs w:val="24"/>
        </w:rPr>
        <w:t>.</w:t>
      </w:r>
    </w:p>
    <w:p w:rsidR="00DD47A4" w:rsidRPr="002B5912" w:rsidRDefault="00DD47A4" w:rsidP="00DD47A4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Zamawiający dopuszcza dostarczenie rozwiązania w postaci </w:t>
      </w:r>
      <w:r w:rsidRPr="00DD47A4">
        <w:rPr>
          <w:color w:val="000000"/>
          <w:szCs w:val="24"/>
        </w:rPr>
        <w:t>appliance</w:t>
      </w:r>
      <w:r>
        <w:rPr>
          <w:color w:val="000000"/>
          <w:szCs w:val="24"/>
        </w:rPr>
        <w:t>.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Przeprowadzenie szkoleń poprzez dostarczenie voucherów na autoryzowane szkolenia dla 6 osób</w:t>
      </w:r>
      <w:r w:rsidR="002B5912" w:rsidRPr="002B5912">
        <w:rPr>
          <w:b/>
          <w:szCs w:val="24"/>
        </w:rPr>
        <w:t xml:space="preserve"> z </w:t>
      </w:r>
      <w:r w:rsidR="00BA0310">
        <w:rPr>
          <w:b/>
          <w:szCs w:val="24"/>
        </w:rPr>
        <w:t>oferowanego</w:t>
      </w:r>
      <w:r w:rsidR="002B5912" w:rsidRPr="002B5912">
        <w:rPr>
          <w:b/>
          <w:szCs w:val="24"/>
        </w:rPr>
        <w:t xml:space="preserve"> rozwiązania.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Przeprowadzenie warsztatów dla Zamawiającego w ilości </w:t>
      </w:r>
      <w:r w:rsidRPr="00F803E5">
        <w:rPr>
          <w:b/>
          <w:szCs w:val="24"/>
        </w:rPr>
        <w:t xml:space="preserve">40 </w:t>
      </w:r>
      <w:r w:rsidR="00F803E5">
        <w:rPr>
          <w:b/>
          <w:szCs w:val="24"/>
        </w:rPr>
        <w:t>roboczogodzin</w:t>
      </w:r>
      <w:r w:rsidRPr="002B5912">
        <w:rPr>
          <w:b/>
          <w:szCs w:val="24"/>
        </w:rPr>
        <w:t xml:space="preserve"> </w:t>
      </w:r>
      <w:r w:rsidR="007B2BB8">
        <w:rPr>
          <w:b/>
          <w:szCs w:val="24"/>
        </w:rPr>
        <w:t>z zaimplementowanych</w:t>
      </w:r>
      <w:r w:rsidR="00101A02">
        <w:rPr>
          <w:b/>
          <w:szCs w:val="24"/>
        </w:rPr>
        <w:t xml:space="preserve"> i możliwych do implementacji</w:t>
      </w:r>
      <w:r w:rsidR="007B2BB8">
        <w:rPr>
          <w:b/>
          <w:szCs w:val="24"/>
        </w:rPr>
        <w:t xml:space="preserve"> </w:t>
      </w:r>
      <w:proofErr w:type="gramStart"/>
      <w:r w:rsidR="007B2BB8">
        <w:rPr>
          <w:b/>
          <w:szCs w:val="24"/>
        </w:rPr>
        <w:t xml:space="preserve">funkcjonalności </w:t>
      </w:r>
      <w:r w:rsidRPr="002B5912">
        <w:rPr>
          <w:b/>
          <w:szCs w:val="24"/>
        </w:rPr>
        <w:t xml:space="preserve"> dostarczonego</w:t>
      </w:r>
      <w:proofErr w:type="gramEnd"/>
      <w:r w:rsidRPr="002B5912">
        <w:rPr>
          <w:b/>
          <w:szCs w:val="24"/>
        </w:rPr>
        <w:t xml:space="preserve"> oprogramowania i sprzętu. 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Przygotowanie dokumentacji w ramach realizacji umowy w </w:t>
      </w:r>
      <w:r w:rsidR="00930BE5" w:rsidRPr="002B5912">
        <w:rPr>
          <w:b/>
          <w:szCs w:val="24"/>
        </w:rPr>
        <w:t xml:space="preserve">poniższym </w:t>
      </w:r>
      <w:r w:rsidRPr="002B5912">
        <w:rPr>
          <w:b/>
          <w:szCs w:val="24"/>
        </w:rPr>
        <w:t>zakres</w:t>
      </w:r>
      <w:r w:rsidR="00930BE5" w:rsidRPr="002B5912">
        <w:rPr>
          <w:b/>
          <w:szCs w:val="24"/>
        </w:rPr>
        <w:t>ie: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Projekt techniczny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Scenariusze testów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Procedury utrzymaniowe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Dokumentacja powykonawcza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Procedury administracyjne i utrzymaniowe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Procedury tworzenia kopii zapasowych i odtworzenia.</w:t>
      </w:r>
    </w:p>
    <w:p w:rsidR="00930BE5" w:rsidRPr="002B5912" w:rsidRDefault="00930BE5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Realizacja usług wdrożeniowych polegających na:</w:t>
      </w:r>
    </w:p>
    <w:p w:rsidR="002816D8" w:rsidRPr="002B5912" w:rsidRDefault="002816D8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rFonts w:eastAsia="Calibri"/>
          <w:szCs w:val="24"/>
        </w:rPr>
        <w:t>Dostawa i wdrożenie Systemu do zarzadzania i rejestracji sesji kont uprzywilejowanych klasy PIM/PAM, wraz z kompletem niezbędnych, bezterminowych licencji oraz zapewnieniem wymaganych szkoleń, warsztatów i świadczeniem usługi wsparcia eksperckiego w czasie trwania okresu gwarancji</w:t>
      </w:r>
    </w:p>
    <w:p w:rsidR="000A6A9F" w:rsidRPr="002B5912" w:rsidRDefault="002816D8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Dostawa</w:t>
      </w:r>
      <w:r w:rsidR="000A6A9F" w:rsidRPr="002B5912">
        <w:rPr>
          <w:szCs w:val="24"/>
        </w:rPr>
        <w:t xml:space="preserve"> serwerów do wskazanych przez Zamawiającego pomieszczeń</w:t>
      </w:r>
      <w:r w:rsidR="008948D2" w:rsidRPr="002B5912">
        <w:rPr>
          <w:szCs w:val="24"/>
        </w:rPr>
        <w:t>,</w:t>
      </w:r>
      <w:r w:rsidR="000A6A9F" w:rsidRPr="002B5912">
        <w:rPr>
          <w:szCs w:val="24"/>
        </w:rPr>
        <w:t xml:space="preserve"> zamontowanie </w:t>
      </w:r>
      <w:r w:rsidR="008948D2" w:rsidRPr="002B5912">
        <w:rPr>
          <w:szCs w:val="24"/>
        </w:rPr>
        <w:t>w szafie rack.</w:t>
      </w:r>
    </w:p>
    <w:p w:rsidR="008948D2" w:rsidRPr="002B5912" w:rsidRDefault="008948D2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Fizyczne okablowanie dostarczanego rozwiązania do istniejącej infrastruktury sieciowej SAN/LAN Zamawiającego,</w:t>
      </w:r>
    </w:p>
    <w:p w:rsidR="008948D2" w:rsidRPr="002B5912" w:rsidRDefault="008948D2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lastRenderedPageBreak/>
        <w:t>Konfiguracja sieci SAN/LAN Zamawiającego,</w:t>
      </w:r>
    </w:p>
    <w:p w:rsidR="00A74673" w:rsidRDefault="00A74673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Wdrożenie wykonywania kopii zapasowych w środowisku Zamawiającego,</w:t>
      </w:r>
    </w:p>
    <w:p w:rsidR="00155DAF" w:rsidRPr="002B5912" w:rsidRDefault="00155DAF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>
        <w:rPr>
          <w:szCs w:val="24"/>
        </w:rPr>
        <w:t>Instalacja dostarczanego rozwiązania na dostarczanych serwerach w trybie wysokiej dostępności.</w:t>
      </w:r>
    </w:p>
    <w:p w:rsidR="000A6A9F" w:rsidRPr="002B5912" w:rsidRDefault="00DC506A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 xml:space="preserve">Nie rzadziej niż raz </w:t>
      </w:r>
      <w:r w:rsidR="00B6273C" w:rsidRPr="002B5912">
        <w:rPr>
          <w:szCs w:val="24"/>
        </w:rPr>
        <w:t>na 180 dni</w:t>
      </w:r>
      <w:r w:rsidRPr="002B5912">
        <w:rPr>
          <w:szCs w:val="24"/>
        </w:rPr>
        <w:t xml:space="preserve"> Wykonawca zaktualizuje </w:t>
      </w:r>
      <w:r w:rsidR="00B6273C" w:rsidRPr="002B5912">
        <w:rPr>
          <w:szCs w:val="24"/>
        </w:rPr>
        <w:t xml:space="preserve">wdrożony </w:t>
      </w:r>
      <w:r w:rsidRPr="002B5912">
        <w:rPr>
          <w:szCs w:val="24"/>
        </w:rPr>
        <w:t>system</w:t>
      </w:r>
      <w:r w:rsidR="00B6273C" w:rsidRPr="002B5912">
        <w:rPr>
          <w:szCs w:val="24"/>
        </w:rPr>
        <w:t xml:space="preserve"> oraz </w:t>
      </w:r>
      <w:proofErr w:type="spellStart"/>
      <w:r w:rsidR="00B6273C" w:rsidRPr="002B5912">
        <w:rPr>
          <w:szCs w:val="24"/>
        </w:rPr>
        <w:t>firmware</w:t>
      </w:r>
      <w:proofErr w:type="spellEnd"/>
      <w:r w:rsidR="00B6273C" w:rsidRPr="002B5912">
        <w:rPr>
          <w:szCs w:val="24"/>
        </w:rPr>
        <w:t xml:space="preserve"> sprzętu. </w:t>
      </w:r>
      <w:r w:rsidRPr="002B5912">
        <w:rPr>
          <w:szCs w:val="24"/>
        </w:rPr>
        <w:t xml:space="preserve">Po każdej aktualizacji Wykonawca w asyście Zamawiającego przetestuje wskazane przez Zamawiającego procedury a w przypadku rozbieżności lub błędów dokona aktualizacji procedur lub rekonfiguracji systemu. Wymaganie nie może być realizowane z roboczogodzin asysty </w:t>
      </w:r>
      <w:r w:rsidR="00B6273C" w:rsidRPr="002B5912">
        <w:rPr>
          <w:szCs w:val="24"/>
        </w:rPr>
        <w:t>eksperckiej.</w:t>
      </w:r>
    </w:p>
    <w:p w:rsidR="00930BE5" w:rsidRPr="002B5912" w:rsidRDefault="00930BE5" w:rsidP="00D24F41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Zapewnienie </w:t>
      </w:r>
      <w:r w:rsidR="00C0103C">
        <w:rPr>
          <w:b/>
          <w:szCs w:val="24"/>
        </w:rPr>
        <w:t>wsparcia</w:t>
      </w:r>
      <w:r w:rsidRPr="002B5912">
        <w:rPr>
          <w:b/>
          <w:szCs w:val="24"/>
        </w:rPr>
        <w:t xml:space="preserve"> eksperckie</w:t>
      </w:r>
      <w:r w:rsidR="00C0103C">
        <w:rPr>
          <w:b/>
          <w:szCs w:val="24"/>
        </w:rPr>
        <w:t>go z zakresu wdrożonego rozwiązania</w:t>
      </w:r>
      <w:r w:rsidRPr="002B5912">
        <w:rPr>
          <w:b/>
          <w:szCs w:val="24"/>
        </w:rPr>
        <w:t xml:space="preserve"> </w:t>
      </w:r>
    </w:p>
    <w:p w:rsidR="005F6C28" w:rsidRPr="002B5912" w:rsidRDefault="00930BE5" w:rsidP="00F803E5">
      <w:pPr>
        <w:pStyle w:val="Akapitzlist"/>
        <w:tabs>
          <w:tab w:val="left" w:pos="1134"/>
        </w:tabs>
        <w:spacing w:line="360" w:lineRule="auto"/>
        <w:ind w:left="1353" w:right="282"/>
        <w:jc w:val="both"/>
        <w:rPr>
          <w:szCs w:val="24"/>
        </w:rPr>
      </w:pPr>
      <w:r w:rsidRPr="002B5912">
        <w:rPr>
          <w:szCs w:val="24"/>
        </w:rPr>
        <w:t>Wykonawca zapewni asystę e</w:t>
      </w:r>
      <w:r w:rsidR="00990439" w:rsidRPr="002B5912">
        <w:rPr>
          <w:szCs w:val="24"/>
        </w:rPr>
        <w:t>ks</w:t>
      </w:r>
      <w:r w:rsidRPr="002B5912">
        <w:rPr>
          <w:szCs w:val="24"/>
        </w:rPr>
        <w:t xml:space="preserve">percką, zgodnie z potrzebami Zamawiającego, przez minimum jednego inżyniera w okresie </w:t>
      </w:r>
      <w:r w:rsidR="00C0103C">
        <w:rPr>
          <w:szCs w:val="24"/>
        </w:rPr>
        <w:t>świadczenia usług gwarancyjnych</w:t>
      </w:r>
      <w:r w:rsidRPr="002B5912">
        <w:rPr>
          <w:szCs w:val="24"/>
        </w:rPr>
        <w:t xml:space="preserve">, licząc od dnia podpisania Protokołu odbioru, w wymiarze do </w:t>
      </w:r>
      <w:r w:rsidRPr="00E83D09">
        <w:rPr>
          <w:szCs w:val="24"/>
        </w:rPr>
        <w:t>1000</w:t>
      </w:r>
      <w:r w:rsidRPr="002B5912">
        <w:rPr>
          <w:szCs w:val="24"/>
        </w:rPr>
        <w:t xml:space="preserve"> roboczogodzin (w roboczogodzinę wsparcia nie wlicza się czasu dojazdu oraz ilości osób świadczących usługę, tzn. nie ma znaczenia ile osób jednocześnie będzie świadczyło usługę w ramach jednej roboczogodziny).</w:t>
      </w:r>
    </w:p>
    <w:p w:rsidR="00377C6D" w:rsidRPr="00C0103C" w:rsidRDefault="005F6C28" w:rsidP="00C0103C">
      <w:pPr>
        <w:pStyle w:val="Akapitzlist"/>
        <w:numPr>
          <w:ilvl w:val="0"/>
          <w:numId w:val="37"/>
        </w:numPr>
        <w:tabs>
          <w:tab w:val="left" w:pos="1134"/>
        </w:tabs>
        <w:spacing w:line="360" w:lineRule="auto"/>
        <w:ind w:right="282"/>
        <w:jc w:val="both"/>
        <w:rPr>
          <w:b/>
          <w:szCs w:val="24"/>
        </w:rPr>
      </w:pPr>
      <w:r w:rsidRPr="00C0103C">
        <w:rPr>
          <w:b/>
          <w:szCs w:val="24"/>
        </w:rPr>
        <w:t>Wykonawca zrealizuje zamówienie w terminie</w:t>
      </w:r>
      <w:r w:rsidR="00377C6D" w:rsidRPr="00C0103C">
        <w:rPr>
          <w:b/>
          <w:szCs w:val="24"/>
        </w:rPr>
        <w:t>:</w:t>
      </w:r>
    </w:p>
    <w:p w:rsidR="00377C6D" w:rsidRPr="00155DAF" w:rsidRDefault="00377C6D" w:rsidP="00C0103C">
      <w:pPr>
        <w:pStyle w:val="Akapitzlist"/>
        <w:numPr>
          <w:ilvl w:val="0"/>
          <w:numId w:val="46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proofErr w:type="gramStart"/>
      <w:r w:rsidRPr="00155DAF">
        <w:rPr>
          <w:szCs w:val="24"/>
        </w:rPr>
        <w:t>dostawa</w:t>
      </w:r>
      <w:proofErr w:type="gramEnd"/>
      <w:r w:rsidRPr="00155DAF">
        <w:rPr>
          <w:szCs w:val="24"/>
        </w:rPr>
        <w:t xml:space="preserve"> i montaż sprzętu – do 30 dni od dnia podpisania umowy</w:t>
      </w:r>
    </w:p>
    <w:p w:rsidR="005F6C28" w:rsidRPr="00155DAF" w:rsidRDefault="002816D8" w:rsidP="00C0103C">
      <w:pPr>
        <w:pStyle w:val="Akapitzlist"/>
        <w:numPr>
          <w:ilvl w:val="0"/>
          <w:numId w:val="46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proofErr w:type="gramStart"/>
      <w:r w:rsidRPr="00155DAF">
        <w:rPr>
          <w:szCs w:val="24"/>
        </w:rPr>
        <w:t>wdrożenie</w:t>
      </w:r>
      <w:proofErr w:type="gramEnd"/>
      <w:r w:rsidRPr="00155DAF">
        <w:rPr>
          <w:szCs w:val="24"/>
        </w:rPr>
        <w:t xml:space="preserve"> i </w:t>
      </w:r>
      <w:r w:rsidR="00377C6D" w:rsidRPr="00155DAF">
        <w:rPr>
          <w:szCs w:val="24"/>
        </w:rPr>
        <w:t xml:space="preserve">konfiguracja systemu </w:t>
      </w:r>
      <w:r w:rsidR="005F6C28" w:rsidRPr="00155DAF">
        <w:rPr>
          <w:szCs w:val="24"/>
        </w:rPr>
        <w:t xml:space="preserve">do </w:t>
      </w:r>
      <w:r w:rsidR="00833FF8">
        <w:rPr>
          <w:szCs w:val="24"/>
        </w:rPr>
        <w:t>6</w:t>
      </w:r>
      <w:r w:rsidR="005F6C28" w:rsidRPr="00155DAF">
        <w:rPr>
          <w:szCs w:val="24"/>
        </w:rPr>
        <w:t xml:space="preserve"> miesięcy</w:t>
      </w:r>
      <w:r w:rsidR="00155DAF">
        <w:rPr>
          <w:szCs w:val="24"/>
        </w:rPr>
        <w:t xml:space="preserve"> od dnia podpisania Umowy.</w:t>
      </w:r>
    </w:p>
    <w:p w:rsidR="00155DAF" w:rsidRDefault="00155DAF" w:rsidP="00155DAF">
      <w:pPr>
        <w:tabs>
          <w:tab w:val="left" w:pos="1134"/>
        </w:tabs>
        <w:spacing w:line="360" w:lineRule="auto"/>
        <w:ind w:right="282"/>
        <w:jc w:val="both"/>
        <w:rPr>
          <w:b/>
          <w:szCs w:val="24"/>
        </w:rPr>
      </w:pPr>
    </w:p>
    <w:p w:rsidR="00155DAF" w:rsidRPr="006F1B51" w:rsidRDefault="00155DAF" w:rsidP="00155DAF">
      <w:pPr>
        <w:pStyle w:val="Akapitzlist"/>
        <w:ind w:left="851"/>
        <w:jc w:val="both"/>
        <w:rPr>
          <w:b/>
          <w:szCs w:val="24"/>
        </w:rPr>
      </w:pPr>
      <w:bookmarkStart w:id="2" w:name="_Hlk30749882"/>
      <w:r w:rsidRPr="006F1B51">
        <w:rPr>
          <w:b/>
          <w:szCs w:val="24"/>
        </w:rPr>
        <w:t>UWAGI ZAMAWIAJĄCEGO:</w:t>
      </w:r>
    </w:p>
    <w:p w:rsidR="00155DAF" w:rsidRPr="006F1B51" w:rsidRDefault="00155DAF" w:rsidP="00155DAF">
      <w:pPr>
        <w:pStyle w:val="Akapitzlist"/>
        <w:ind w:left="851"/>
        <w:jc w:val="both"/>
        <w:rPr>
          <w:szCs w:val="24"/>
        </w:rPr>
      </w:pPr>
      <w:r w:rsidRPr="006F1B51">
        <w:rPr>
          <w:szCs w:val="24"/>
        </w:rPr>
        <w:t xml:space="preserve">(*) Należy podać nazwę oferowanego </w:t>
      </w:r>
      <w:r>
        <w:rPr>
          <w:szCs w:val="24"/>
        </w:rPr>
        <w:t xml:space="preserve">oprogramowania, </w:t>
      </w:r>
      <w:r w:rsidRPr="006F1B51">
        <w:rPr>
          <w:szCs w:val="24"/>
        </w:rPr>
        <w:t>wersję oprogramowania i producenta.</w:t>
      </w:r>
    </w:p>
    <w:p w:rsidR="00155DAF" w:rsidRPr="006F1B51" w:rsidRDefault="00155DAF" w:rsidP="00155DAF">
      <w:pPr>
        <w:pStyle w:val="Akapitzlist"/>
        <w:ind w:left="0"/>
        <w:jc w:val="both"/>
        <w:rPr>
          <w:szCs w:val="24"/>
        </w:rPr>
      </w:pPr>
    </w:p>
    <w:p w:rsidR="00155DAF" w:rsidRPr="006F1B51" w:rsidRDefault="00155DAF" w:rsidP="00155DAF">
      <w:pPr>
        <w:pStyle w:val="Akapitzlist"/>
        <w:rPr>
          <w:szCs w:val="24"/>
        </w:rPr>
      </w:pPr>
    </w:p>
    <w:p w:rsidR="00155DAF" w:rsidRPr="006F1B51" w:rsidRDefault="00155DAF" w:rsidP="00155DAF">
      <w:pPr>
        <w:pStyle w:val="Akapitzlist"/>
        <w:autoSpaceDE w:val="0"/>
        <w:autoSpaceDN w:val="0"/>
        <w:adjustRightInd w:val="0"/>
        <w:ind w:left="3552" w:firstLine="696"/>
        <w:rPr>
          <w:b/>
          <w:szCs w:val="24"/>
        </w:rPr>
      </w:pPr>
      <w:r w:rsidRPr="006F1B51">
        <w:rPr>
          <w:b/>
          <w:szCs w:val="24"/>
        </w:rPr>
        <w:t>_____________________________________</w:t>
      </w:r>
      <w:r>
        <w:rPr>
          <w:b/>
          <w:szCs w:val="24"/>
        </w:rPr>
        <w:t>_________</w:t>
      </w:r>
    </w:p>
    <w:p w:rsidR="00155DAF" w:rsidRPr="006F1B51" w:rsidRDefault="00155DAF" w:rsidP="00155DAF">
      <w:pPr>
        <w:pStyle w:val="Akapitzlist"/>
        <w:autoSpaceDE w:val="0"/>
        <w:autoSpaceDN w:val="0"/>
        <w:adjustRightInd w:val="0"/>
        <w:ind w:left="4248"/>
        <w:rPr>
          <w:b/>
          <w:szCs w:val="24"/>
        </w:rPr>
      </w:pPr>
      <w:r w:rsidRPr="006F1B51">
        <w:rPr>
          <w:b/>
          <w:szCs w:val="24"/>
        </w:rPr>
        <w:t>Czytelny Podpis/podpisy osoby/osób uprawnionego do reprezentowania Wykonawcy</w:t>
      </w:r>
    </w:p>
    <w:p w:rsidR="00155DAF" w:rsidRDefault="00155DAF" w:rsidP="00155DAF">
      <w:pPr>
        <w:pStyle w:val="Akapitzlist"/>
        <w:autoSpaceDE w:val="0"/>
        <w:autoSpaceDN w:val="0"/>
        <w:adjustRightInd w:val="0"/>
        <w:rPr>
          <w:b/>
          <w:szCs w:val="24"/>
        </w:rPr>
      </w:pPr>
    </w:p>
    <w:p w:rsidR="00155DAF" w:rsidRDefault="00155DAF" w:rsidP="00155DAF">
      <w:pPr>
        <w:pStyle w:val="Akapitzlist"/>
        <w:autoSpaceDE w:val="0"/>
        <w:autoSpaceDN w:val="0"/>
        <w:adjustRightInd w:val="0"/>
        <w:rPr>
          <w:b/>
          <w:szCs w:val="24"/>
        </w:rPr>
      </w:pPr>
    </w:p>
    <w:p w:rsidR="00155DAF" w:rsidRPr="006F1B51" w:rsidRDefault="00155DAF" w:rsidP="00155DAF">
      <w:pPr>
        <w:pStyle w:val="Akapitzlist"/>
        <w:autoSpaceDE w:val="0"/>
        <w:autoSpaceDN w:val="0"/>
        <w:adjustRightInd w:val="0"/>
        <w:ind w:firstLine="696"/>
        <w:rPr>
          <w:szCs w:val="24"/>
        </w:rPr>
      </w:pPr>
      <w:r w:rsidRPr="006F1B51">
        <w:rPr>
          <w:b/>
          <w:szCs w:val="24"/>
        </w:rPr>
        <w:t>Miejscowość__________, dnia ____________</w:t>
      </w:r>
    </w:p>
    <w:bookmarkEnd w:id="2"/>
    <w:p w:rsidR="00155DAF" w:rsidRPr="00155DAF" w:rsidRDefault="00155DAF" w:rsidP="00155DAF">
      <w:pPr>
        <w:tabs>
          <w:tab w:val="left" w:pos="1134"/>
        </w:tabs>
        <w:spacing w:line="360" w:lineRule="auto"/>
        <w:ind w:right="282"/>
        <w:jc w:val="both"/>
        <w:rPr>
          <w:b/>
          <w:szCs w:val="24"/>
        </w:rPr>
      </w:pPr>
    </w:p>
    <w:sectPr w:rsidR="00155DAF" w:rsidRPr="00155DAF" w:rsidSect="00FF4AFD">
      <w:footerReference w:type="default" r:id="rId8"/>
      <w:pgSz w:w="11906" w:h="16838"/>
      <w:pgMar w:top="1276" w:right="1418" w:bottom="1418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D6" w:rsidRDefault="00DF2BD6" w:rsidP="00525D48">
      <w:r>
        <w:separator/>
      </w:r>
    </w:p>
  </w:endnote>
  <w:endnote w:type="continuationSeparator" w:id="0">
    <w:p w:rsidR="00DF2BD6" w:rsidRDefault="00DF2BD6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274902"/>
      <w:docPartObj>
        <w:docPartGallery w:val="Page Numbers (Bottom of Page)"/>
        <w:docPartUnique/>
      </w:docPartObj>
    </w:sdtPr>
    <w:sdtEndPr/>
    <w:sdtContent>
      <w:p w:rsidR="00E630ED" w:rsidRDefault="00E630ED" w:rsidP="00930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0E8">
          <w:rPr>
            <w:noProof/>
          </w:rPr>
          <w:t>5</w:t>
        </w:r>
        <w:r>
          <w:fldChar w:fldCharType="end"/>
        </w:r>
      </w:p>
    </w:sdtContent>
  </w:sdt>
  <w:p w:rsidR="00E630ED" w:rsidRDefault="00E630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D6" w:rsidRDefault="00DF2BD6" w:rsidP="00525D48">
      <w:r>
        <w:separator/>
      </w:r>
    </w:p>
  </w:footnote>
  <w:footnote w:type="continuationSeparator" w:id="0">
    <w:p w:rsidR="00DF2BD6" w:rsidRDefault="00DF2BD6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A622A"/>
    <w:multiLevelType w:val="hybridMultilevel"/>
    <w:tmpl w:val="53FEC514"/>
    <w:lvl w:ilvl="0" w:tplc="041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63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F6DBB"/>
    <w:multiLevelType w:val="hybridMultilevel"/>
    <w:tmpl w:val="7640D34E"/>
    <w:lvl w:ilvl="0" w:tplc="C4685B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40B0B19"/>
    <w:multiLevelType w:val="hybridMultilevel"/>
    <w:tmpl w:val="BA782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E312E"/>
    <w:multiLevelType w:val="hybridMultilevel"/>
    <w:tmpl w:val="794E30F6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AEC79AE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50C8"/>
    <w:multiLevelType w:val="hybridMultilevel"/>
    <w:tmpl w:val="80AE277C"/>
    <w:lvl w:ilvl="0" w:tplc="04150017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0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0B2AF0"/>
    <w:multiLevelType w:val="hybridMultilevel"/>
    <w:tmpl w:val="9F74CFA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DB9"/>
    <w:multiLevelType w:val="hybridMultilevel"/>
    <w:tmpl w:val="49025B9C"/>
    <w:lvl w:ilvl="0" w:tplc="FA22A1BC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2D155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F75D7A"/>
    <w:multiLevelType w:val="hybridMultilevel"/>
    <w:tmpl w:val="500653EA"/>
    <w:lvl w:ilvl="0" w:tplc="DF2AF6DE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7D252C4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403A73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3CD04FA"/>
    <w:multiLevelType w:val="hybridMultilevel"/>
    <w:tmpl w:val="8306F084"/>
    <w:lvl w:ilvl="0" w:tplc="D472A63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222BC"/>
    <w:multiLevelType w:val="hybridMultilevel"/>
    <w:tmpl w:val="61FED9EE"/>
    <w:lvl w:ilvl="0" w:tplc="2CA2B30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011FF3"/>
    <w:multiLevelType w:val="hybridMultilevel"/>
    <w:tmpl w:val="524450C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45840FE0"/>
    <w:multiLevelType w:val="hybridMultilevel"/>
    <w:tmpl w:val="4DC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78A4EA1"/>
    <w:multiLevelType w:val="hybridMultilevel"/>
    <w:tmpl w:val="DB42F7BA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78E61BC"/>
    <w:multiLevelType w:val="hybridMultilevel"/>
    <w:tmpl w:val="AFBC4B60"/>
    <w:lvl w:ilvl="0" w:tplc="B5E46824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3C2EAD"/>
    <w:multiLevelType w:val="hybridMultilevel"/>
    <w:tmpl w:val="6B38C248"/>
    <w:lvl w:ilvl="0" w:tplc="6A62C6E2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1209E"/>
    <w:multiLevelType w:val="hybridMultilevel"/>
    <w:tmpl w:val="D6E80420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DE7415"/>
    <w:multiLevelType w:val="hybridMultilevel"/>
    <w:tmpl w:val="AA82C27E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178472F"/>
    <w:multiLevelType w:val="hybridMultilevel"/>
    <w:tmpl w:val="12C4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D0A22"/>
    <w:multiLevelType w:val="hybridMultilevel"/>
    <w:tmpl w:val="C7FA6F06"/>
    <w:lvl w:ilvl="0" w:tplc="B6B24A3C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B3F66AB"/>
    <w:multiLevelType w:val="hybridMultilevel"/>
    <w:tmpl w:val="0248F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5"/>
  </w:num>
  <w:num w:numId="3">
    <w:abstractNumId w:val="11"/>
  </w:num>
  <w:num w:numId="4">
    <w:abstractNumId w:val="20"/>
  </w:num>
  <w:num w:numId="5">
    <w:abstractNumId w:val="31"/>
  </w:num>
  <w:num w:numId="6">
    <w:abstractNumId w:val="18"/>
  </w:num>
  <w:num w:numId="7">
    <w:abstractNumId w:val="32"/>
  </w:num>
  <w:num w:numId="8">
    <w:abstractNumId w:val="23"/>
  </w:num>
  <w:num w:numId="9">
    <w:abstractNumId w:val="0"/>
  </w:num>
  <w:num w:numId="10">
    <w:abstractNumId w:val="45"/>
  </w:num>
  <w:num w:numId="11">
    <w:abstractNumId w:val="15"/>
  </w:num>
  <w:num w:numId="12">
    <w:abstractNumId w:val="4"/>
  </w:num>
  <w:num w:numId="13">
    <w:abstractNumId w:val="24"/>
  </w:num>
  <w:num w:numId="14">
    <w:abstractNumId w:val="10"/>
  </w:num>
  <w:num w:numId="15">
    <w:abstractNumId w:val="38"/>
  </w:num>
  <w:num w:numId="16">
    <w:abstractNumId w:val="25"/>
  </w:num>
  <w:num w:numId="17">
    <w:abstractNumId w:val="30"/>
  </w:num>
  <w:num w:numId="18">
    <w:abstractNumId w:val="37"/>
  </w:num>
  <w:num w:numId="19">
    <w:abstractNumId w:val="44"/>
  </w:num>
  <w:num w:numId="20">
    <w:abstractNumId w:val="34"/>
  </w:num>
  <w:num w:numId="21">
    <w:abstractNumId w:val="2"/>
  </w:num>
  <w:num w:numId="22">
    <w:abstractNumId w:val="43"/>
  </w:num>
  <w:num w:numId="23">
    <w:abstractNumId w:val="27"/>
  </w:num>
  <w:num w:numId="24">
    <w:abstractNumId w:val="3"/>
  </w:num>
  <w:num w:numId="25">
    <w:abstractNumId w:val="6"/>
  </w:num>
  <w:num w:numId="26">
    <w:abstractNumId w:val="14"/>
  </w:num>
  <w:num w:numId="27">
    <w:abstractNumId w:val="16"/>
  </w:num>
  <w:num w:numId="28">
    <w:abstractNumId w:val="42"/>
  </w:num>
  <w:num w:numId="29">
    <w:abstractNumId w:val="40"/>
  </w:num>
  <w:num w:numId="30">
    <w:abstractNumId w:val="33"/>
  </w:num>
  <w:num w:numId="31">
    <w:abstractNumId w:val="13"/>
  </w:num>
  <w:num w:numId="32">
    <w:abstractNumId w:val="29"/>
  </w:num>
  <w:num w:numId="33">
    <w:abstractNumId w:val="26"/>
  </w:num>
  <w:num w:numId="34">
    <w:abstractNumId w:val="21"/>
  </w:num>
  <w:num w:numId="35">
    <w:abstractNumId w:val="8"/>
  </w:num>
  <w:num w:numId="36">
    <w:abstractNumId w:val="1"/>
  </w:num>
  <w:num w:numId="37">
    <w:abstractNumId w:val="5"/>
  </w:num>
  <w:num w:numId="38">
    <w:abstractNumId w:val="22"/>
  </w:num>
  <w:num w:numId="39">
    <w:abstractNumId w:val="19"/>
  </w:num>
  <w:num w:numId="40">
    <w:abstractNumId w:val="17"/>
  </w:num>
  <w:num w:numId="41">
    <w:abstractNumId w:val="36"/>
  </w:num>
  <w:num w:numId="42">
    <w:abstractNumId w:val="41"/>
  </w:num>
  <w:num w:numId="43">
    <w:abstractNumId w:val="39"/>
  </w:num>
  <w:num w:numId="44">
    <w:abstractNumId w:val="7"/>
  </w:num>
  <w:num w:numId="45">
    <w:abstractNumId w:val="2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26CFC"/>
    <w:rsid w:val="00073527"/>
    <w:rsid w:val="00073CDC"/>
    <w:rsid w:val="000A0141"/>
    <w:rsid w:val="000A6A9F"/>
    <w:rsid w:val="000B28FF"/>
    <w:rsid w:val="000C04B4"/>
    <w:rsid w:val="000C6C50"/>
    <w:rsid w:val="000E7E2A"/>
    <w:rsid w:val="00101A02"/>
    <w:rsid w:val="00106C48"/>
    <w:rsid w:val="00117CDB"/>
    <w:rsid w:val="00125E3C"/>
    <w:rsid w:val="001461E1"/>
    <w:rsid w:val="00155DAF"/>
    <w:rsid w:val="00192084"/>
    <w:rsid w:val="001E5C34"/>
    <w:rsid w:val="00207C43"/>
    <w:rsid w:val="00226B71"/>
    <w:rsid w:val="0027243A"/>
    <w:rsid w:val="002816D8"/>
    <w:rsid w:val="002851EB"/>
    <w:rsid w:val="002A34B0"/>
    <w:rsid w:val="002B1587"/>
    <w:rsid w:val="002B5912"/>
    <w:rsid w:val="002C21F5"/>
    <w:rsid w:val="002F28A0"/>
    <w:rsid w:val="003130E8"/>
    <w:rsid w:val="00377C6D"/>
    <w:rsid w:val="0038604A"/>
    <w:rsid w:val="0039371B"/>
    <w:rsid w:val="003B5E39"/>
    <w:rsid w:val="003C2BEF"/>
    <w:rsid w:val="003C6DE0"/>
    <w:rsid w:val="003D2D13"/>
    <w:rsid w:val="003D33B8"/>
    <w:rsid w:val="003E4BD7"/>
    <w:rsid w:val="003F16DB"/>
    <w:rsid w:val="003F258D"/>
    <w:rsid w:val="00407E2B"/>
    <w:rsid w:val="00411F69"/>
    <w:rsid w:val="00414323"/>
    <w:rsid w:val="004612D9"/>
    <w:rsid w:val="00477DBC"/>
    <w:rsid w:val="004A60FB"/>
    <w:rsid w:val="004D57EE"/>
    <w:rsid w:val="004D7755"/>
    <w:rsid w:val="00525D48"/>
    <w:rsid w:val="00533843"/>
    <w:rsid w:val="00534EC7"/>
    <w:rsid w:val="00590AFF"/>
    <w:rsid w:val="00597CCF"/>
    <w:rsid w:val="005F6C28"/>
    <w:rsid w:val="006047E5"/>
    <w:rsid w:val="00605C8B"/>
    <w:rsid w:val="00606A9A"/>
    <w:rsid w:val="00612ADE"/>
    <w:rsid w:val="00653DC0"/>
    <w:rsid w:val="00657E2A"/>
    <w:rsid w:val="00662A56"/>
    <w:rsid w:val="00665B24"/>
    <w:rsid w:val="00673864"/>
    <w:rsid w:val="00681EEC"/>
    <w:rsid w:val="00694D10"/>
    <w:rsid w:val="006B0A4B"/>
    <w:rsid w:val="00701644"/>
    <w:rsid w:val="007A651A"/>
    <w:rsid w:val="007B2BB8"/>
    <w:rsid w:val="007C5F70"/>
    <w:rsid w:val="007C654C"/>
    <w:rsid w:val="007D69AF"/>
    <w:rsid w:val="008277CD"/>
    <w:rsid w:val="00833FF8"/>
    <w:rsid w:val="00862572"/>
    <w:rsid w:val="00881441"/>
    <w:rsid w:val="008948D2"/>
    <w:rsid w:val="008C1BE8"/>
    <w:rsid w:val="008D7F86"/>
    <w:rsid w:val="00930BE5"/>
    <w:rsid w:val="00990439"/>
    <w:rsid w:val="00A00618"/>
    <w:rsid w:val="00A22D3B"/>
    <w:rsid w:val="00A4614F"/>
    <w:rsid w:val="00A74673"/>
    <w:rsid w:val="00AA2CAB"/>
    <w:rsid w:val="00AA4B6C"/>
    <w:rsid w:val="00AC6408"/>
    <w:rsid w:val="00AC649B"/>
    <w:rsid w:val="00AF5A7D"/>
    <w:rsid w:val="00B07E1D"/>
    <w:rsid w:val="00B50EF0"/>
    <w:rsid w:val="00B57D39"/>
    <w:rsid w:val="00B6273C"/>
    <w:rsid w:val="00BA0310"/>
    <w:rsid w:val="00C0103C"/>
    <w:rsid w:val="00C16EA3"/>
    <w:rsid w:val="00C447AD"/>
    <w:rsid w:val="00C768DD"/>
    <w:rsid w:val="00C941A9"/>
    <w:rsid w:val="00C94EA7"/>
    <w:rsid w:val="00C9756A"/>
    <w:rsid w:val="00CD5FB6"/>
    <w:rsid w:val="00D21C0E"/>
    <w:rsid w:val="00D24F41"/>
    <w:rsid w:val="00D45C30"/>
    <w:rsid w:val="00DB2591"/>
    <w:rsid w:val="00DB7A0B"/>
    <w:rsid w:val="00DC506A"/>
    <w:rsid w:val="00DD47A4"/>
    <w:rsid w:val="00DF2BD6"/>
    <w:rsid w:val="00E2564A"/>
    <w:rsid w:val="00E31370"/>
    <w:rsid w:val="00E506B1"/>
    <w:rsid w:val="00E62815"/>
    <w:rsid w:val="00E630ED"/>
    <w:rsid w:val="00E83D09"/>
    <w:rsid w:val="00EA2B59"/>
    <w:rsid w:val="00EA6346"/>
    <w:rsid w:val="00ED3A00"/>
    <w:rsid w:val="00F20561"/>
    <w:rsid w:val="00F2663C"/>
    <w:rsid w:val="00F4313B"/>
    <w:rsid w:val="00F55FF4"/>
    <w:rsid w:val="00F64D6D"/>
    <w:rsid w:val="00F76CA0"/>
    <w:rsid w:val="00F76D2A"/>
    <w:rsid w:val="00F803E5"/>
    <w:rsid w:val="00FC5641"/>
    <w:rsid w:val="00FF4AFD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,Preambuła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qFormat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ara">
    <w:name w:val="para"/>
    <w:rsid w:val="000C04B4"/>
    <w:rPr>
      <w:rFonts w:cs="Times New Roman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F64D6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4D6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F64D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23FD-EDC0-4FB8-961B-ABD7E595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5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</vt:lpstr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</dc:title>
  <dc:subject/>
  <cp:keywords/>
  <dc:description/>
  <cp:lastModifiedBy>Użytkownik systemu Windows</cp:lastModifiedBy>
  <cp:revision>33</cp:revision>
  <cp:lastPrinted>2018-02-19T14:18:00Z</cp:lastPrinted>
  <dcterms:created xsi:type="dcterms:W3CDTF">2018-08-22T08:22:00Z</dcterms:created>
  <dcterms:modified xsi:type="dcterms:W3CDTF">2020-11-05T18:53:00Z</dcterms:modified>
</cp:coreProperties>
</file>