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CB" w:rsidRPr="009D05FA" w:rsidRDefault="00C40FCB" w:rsidP="00C40FCB">
      <w:pPr>
        <w:spacing w:before="120" w:line="276" w:lineRule="auto"/>
        <w:jc w:val="center"/>
        <w:rPr>
          <w:rFonts w:ascii="Arial" w:eastAsia="Mincho" w:hAnsi="Arial" w:cs="Arial"/>
          <w:bCs/>
          <w:sz w:val="22"/>
          <w:szCs w:val="22"/>
        </w:rPr>
      </w:pPr>
      <w:r w:rsidRPr="009D05FA">
        <w:rPr>
          <w:rFonts w:ascii="Arial" w:eastAsia="Mincho" w:hAnsi="Arial" w:cs="Arial"/>
          <w:bCs/>
          <w:sz w:val="22"/>
          <w:szCs w:val="22"/>
        </w:rPr>
        <w:t xml:space="preserve">                                                                           </w:t>
      </w:r>
      <w:r>
        <w:rPr>
          <w:rFonts w:ascii="Arial" w:eastAsia="Mincho" w:hAnsi="Arial" w:cs="Arial"/>
          <w:bCs/>
          <w:sz w:val="22"/>
          <w:szCs w:val="22"/>
        </w:rPr>
        <w:t xml:space="preserve">                       </w:t>
      </w:r>
      <w:r w:rsidRPr="009D05FA">
        <w:rPr>
          <w:rFonts w:ascii="Arial" w:eastAsia="Mincho" w:hAnsi="Arial" w:cs="Arial"/>
          <w:bCs/>
          <w:sz w:val="22"/>
          <w:szCs w:val="22"/>
        </w:rPr>
        <w:t xml:space="preserve">Załącznik Nr 7 do umowy </w:t>
      </w:r>
    </w:p>
    <w:p w:rsidR="00C40FCB" w:rsidRPr="00CD36AC" w:rsidRDefault="00C40FCB" w:rsidP="00C40FCB">
      <w:pPr>
        <w:tabs>
          <w:tab w:val="left" w:pos="0"/>
        </w:tabs>
        <w:spacing w:before="120" w:line="276" w:lineRule="auto"/>
        <w:jc w:val="center"/>
        <w:rPr>
          <w:rFonts w:ascii="Arial" w:eastAsia="Mincho" w:hAnsi="Arial" w:cs="Arial"/>
          <w:b/>
          <w:bCs/>
          <w:sz w:val="22"/>
          <w:szCs w:val="22"/>
        </w:rPr>
      </w:pPr>
      <w:r w:rsidRPr="00CD36AC">
        <w:rPr>
          <w:rFonts w:ascii="Arial" w:eastAsia="Mincho" w:hAnsi="Arial" w:cs="Arial"/>
          <w:b/>
          <w:bCs/>
          <w:sz w:val="22"/>
          <w:szCs w:val="22"/>
        </w:rPr>
        <w:t xml:space="preserve">UMOWA POWIERZENIA PRZETWARZANIA </w:t>
      </w:r>
      <w:r w:rsidRPr="00CD36AC">
        <w:rPr>
          <w:rFonts w:ascii="Arial" w:eastAsia="Mincho" w:hAnsi="Arial" w:cs="Arial"/>
          <w:b/>
          <w:bCs/>
          <w:sz w:val="22"/>
          <w:szCs w:val="22"/>
        </w:rPr>
        <w:br/>
        <w:t>DANYCH OSOBOWYCH</w:t>
      </w:r>
    </w:p>
    <w:p w:rsidR="00C40FCB" w:rsidRPr="00CD36AC" w:rsidRDefault="00C40FCB" w:rsidP="00C40FCB">
      <w:pPr>
        <w:spacing w:before="120" w:line="276" w:lineRule="auto"/>
        <w:jc w:val="both"/>
        <w:rPr>
          <w:rFonts w:ascii="Arial" w:hAnsi="Arial" w:cs="Arial"/>
          <w:sz w:val="22"/>
          <w:szCs w:val="22"/>
        </w:rPr>
      </w:pPr>
      <w:r w:rsidRPr="00CD36AC">
        <w:rPr>
          <w:rFonts w:ascii="Arial" w:hAnsi="Arial" w:cs="Arial"/>
          <w:sz w:val="22"/>
          <w:szCs w:val="22"/>
        </w:rPr>
        <w:t>zawart</w:t>
      </w:r>
      <w:r>
        <w:rPr>
          <w:rFonts w:ascii="Arial" w:hAnsi="Arial" w:cs="Arial"/>
          <w:sz w:val="22"/>
          <w:szCs w:val="22"/>
        </w:rPr>
        <w:t>a w Warszawie, w dniu ………… 202</w:t>
      </w:r>
      <w:r w:rsidR="00842A70">
        <w:rPr>
          <w:rFonts w:ascii="Arial" w:hAnsi="Arial" w:cs="Arial"/>
          <w:sz w:val="22"/>
          <w:szCs w:val="22"/>
        </w:rPr>
        <w:t>1</w:t>
      </w:r>
      <w:r w:rsidRPr="00CD36AC">
        <w:rPr>
          <w:rFonts w:ascii="Arial" w:hAnsi="Arial" w:cs="Arial"/>
          <w:sz w:val="22"/>
          <w:szCs w:val="22"/>
        </w:rPr>
        <w:t xml:space="preserve"> r. (dalej jako „Umowa Powierzenia”), pomiędzy:</w:t>
      </w:r>
    </w:p>
    <w:p w:rsidR="00C40FCB" w:rsidRPr="00697C22" w:rsidRDefault="00C40FCB" w:rsidP="00C40FCB">
      <w:pPr>
        <w:spacing w:before="120" w:line="276" w:lineRule="auto"/>
        <w:jc w:val="both"/>
        <w:rPr>
          <w:rFonts w:ascii="Arial" w:hAnsi="Arial" w:cs="Arial"/>
          <w:sz w:val="22"/>
          <w:szCs w:val="22"/>
        </w:rPr>
      </w:pPr>
      <w:r w:rsidRPr="00697C22">
        <w:rPr>
          <w:rFonts w:ascii="Arial" w:hAnsi="Arial" w:cs="Arial"/>
          <w:b/>
          <w:sz w:val="22"/>
          <w:szCs w:val="22"/>
        </w:rPr>
        <w:t>Skarbem Państwa - Ministrem Infrastruktury</w:t>
      </w:r>
      <w:r w:rsidRPr="00697C22">
        <w:rPr>
          <w:rFonts w:ascii="Arial" w:hAnsi="Arial" w:cs="Arial"/>
          <w:sz w:val="22"/>
          <w:szCs w:val="22"/>
        </w:rPr>
        <w:t xml:space="preserve"> z siedzibą w Warszawie przy ul. Chałubińskiego 4/6, 00-928 Warszawa, NIP 701 052 77 64, zwanym dalej „</w:t>
      </w:r>
      <w:r w:rsidRPr="00697C22">
        <w:rPr>
          <w:rFonts w:ascii="Arial" w:hAnsi="Arial" w:cs="Arial"/>
          <w:b/>
          <w:sz w:val="22"/>
          <w:szCs w:val="22"/>
        </w:rPr>
        <w:t>Powierzającym</w:t>
      </w:r>
      <w:r w:rsidRPr="00697C22">
        <w:rPr>
          <w:rFonts w:ascii="Arial" w:hAnsi="Arial" w:cs="Arial"/>
          <w:sz w:val="22"/>
          <w:szCs w:val="22"/>
        </w:rPr>
        <w:t>”</w:t>
      </w:r>
      <w:r w:rsidR="00617AEA">
        <w:rPr>
          <w:rFonts w:ascii="Arial" w:hAnsi="Arial" w:cs="Arial"/>
          <w:sz w:val="22"/>
          <w:szCs w:val="22"/>
        </w:rPr>
        <w:t xml:space="preserve">, reprezentowanym przez </w:t>
      </w:r>
      <w:r w:rsidR="00842A70">
        <w:rPr>
          <w:rFonts w:ascii="Arial" w:hAnsi="Arial" w:cs="Arial"/>
          <w:sz w:val="22"/>
          <w:szCs w:val="22"/>
        </w:rPr>
        <w:t>……</w:t>
      </w:r>
      <w:r w:rsidRPr="00697C22">
        <w:rPr>
          <w:rFonts w:ascii="Arial" w:hAnsi="Arial" w:cs="Arial"/>
          <w:sz w:val="22"/>
          <w:szCs w:val="22"/>
        </w:rPr>
        <w:t>,  działającego na po</w:t>
      </w:r>
      <w:r w:rsidR="00617AEA">
        <w:rPr>
          <w:rFonts w:ascii="Arial" w:hAnsi="Arial" w:cs="Arial"/>
          <w:sz w:val="22"/>
          <w:szCs w:val="22"/>
        </w:rPr>
        <w:t xml:space="preserve">dstawie pełnomocnictwa z dnia </w:t>
      </w:r>
      <w:r w:rsidR="00842A70">
        <w:rPr>
          <w:rFonts w:ascii="Arial" w:hAnsi="Arial" w:cs="Arial"/>
          <w:sz w:val="22"/>
          <w:szCs w:val="22"/>
        </w:rPr>
        <w:t>……</w:t>
      </w:r>
      <w:r w:rsidR="00617AEA">
        <w:rPr>
          <w:rFonts w:ascii="Arial" w:hAnsi="Arial" w:cs="Arial"/>
          <w:sz w:val="22"/>
          <w:szCs w:val="22"/>
        </w:rPr>
        <w:t xml:space="preserve"> r.</w:t>
      </w:r>
      <w:r w:rsidRPr="00697C22">
        <w:rPr>
          <w:rFonts w:ascii="Arial" w:hAnsi="Arial" w:cs="Arial"/>
          <w:sz w:val="22"/>
          <w:szCs w:val="22"/>
        </w:rPr>
        <w:t xml:space="preserve">, stanowiącego załącznik nr 1 do Umowy Powierzenia, </w:t>
      </w:r>
    </w:p>
    <w:p w:rsidR="00C40FCB" w:rsidRPr="00697C22" w:rsidRDefault="00C40FCB" w:rsidP="00C40FCB">
      <w:pPr>
        <w:spacing w:before="120" w:line="276" w:lineRule="auto"/>
        <w:jc w:val="both"/>
        <w:rPr>
          <w:rFonts w:ascii="Arial" w:hAnsi="Arial" w:cs="Arial"/>
          <w:sz w:val="22"/>
          <w:szCs w:val="22"/>
        </w:rPr>
      </w:pPr>
      <w:r w:rsidRPr="00697C22">
        <w:rPr>
          <w:rFonts w:ascii="Arial" w:hAnsi="Arial" w:cs="Arial"/>
          <w:sz w:val="22"/>
          <w:szCs w:val="22"/>
        </w:rPr>
        <w:t>a</w:t>
      </w:r>
    </w:p>
    <w:p w:rsidR="00515141" w:rsidRPr="00697C22" w:rsidRDefault="00842A70" w:rsidP="00515141">
      <w:pPr>
        <w:pStyle w:val="Default"/>
        <w:spacing w:line="276" w:lineRule="auto"/>
        <w:jc w:val="both"/>
        <w:rPr>
          <w:rFonts w:ascii="Arial" w:eastAsia="Calibri" w:hAnsi="Arial" w:cs="Arial"/>
          <w:lang w:eastAsia="en-US"/>
        </w:rPr>
      </w:pPr>
      <w:r>
        <w:rPr>
          <w:rFonts w:ascii="Arial" w:hAnsi="Arial" w:cs="Arial"/>
          <w:b/>
          <w:sz w:val="22"/>
          <w:szCs w:val="22"/>
        </w:rPr>
        <w:t>……</w:t>
      </w:r>
      <w:r w:rsidR="00515141">
        <w:rPr>
          <w:rFonts w:ascii="Arial" w:hAnsi="Arial" w:cs="Arial"/>
          <w:b/>
          <w:sz w:val="22"/>
          <w:szCs w:val="22"/>
        </w:rPr>
        <w:t xml:space="preserve"> </w:t>
      </w:r>
      <w:r w:rsidR="00515141" w:rsidRPr="00697C22">
        <w:rPr>
          <w:rFonts w:ascii="Arial" w:hAnsi="Arial" w:cs="Arial"/>
          <w:sz w:val="22"/>
          <w:szCs w:val="22"/>
        </w:rPr>
        <w:t xml:space="preserve">z siedzibą w </w:t>
      </w:r>
      <w:r>
        <w:rPr>
          <w:rFonts w:ascii="Arial" w:hAnsi="Arial" w:cs="Arial"/>
          <w:sz w:val="22"/>
          <w:szCs w:val="22"/>
        </w:rPr>
        <w:t>…..</w:t>
      </w:r>
      <w:r w:rsidR="00515141">
        <w:rPr>
          <w:rFonts w:ascii="Arial" w:hAnsi="Arial" w:cs="Arial"/>
          <w:sz w:val="22"/>
          <w:szCs w:val="22"/>
        </w:rPr>
        <w:t xml:space="preserve">, </w:t>
      </w:r>
      <w:r w:rsidR="00515141" w:rsidRPr="00697C22">
        <w:rPr>
          <w:rFonts w:ascii="Arial" w:hAnsi="Arial" w:cs="Arial"/>
          <w:sz w:val="22"/>
          <w:szCs w:val="22"/>
        </w:rPr>
        <w:t xml:space="preserve">przy </w:t>
      </w:r>
      <w:r w:rsidR="00515141">
        <w:rPr>
          <w:rFonts w:ascii="Arial" w:hAnsi="Arial" w:cs="Arial"/>
          <w:sz w:val="22"/>
          <w:szCs w:val="22"/>
        </w:rPr>
        <w:t xml:space="preserve">ul. </w:t>
      </w:r>
      <w:r>
        <w:rPr>
          <w:rFonts w:ascii="Arial" w:hAnsi="Arial" w:cs="Arial"/>
          <w:sz w:val="22"/>
          <w:szCs w:val="22"/>
        </w:rPr>
        <w:t>…</w:t>
      </w:r>
      <w:r w:rsidR="00515141" w:rsidRPr="00697C22">
        <w:rPr>
          <w:rFonts w:ascii="Arial" w:hAnsi="Arial" w:cs="Arial"/>
          <w:sz w:val="22"/>
          <w:szCs w:val="22"/>
        </w:rPr>
        <w:t xml:space="preserve">, KRS </w:t>
      </w:r>
      <w:r>
        <w:rPr>
          <w:rFonts w:ascii="Arial" w:hAnsi="Arial" w:cs="Arial"/>
          <w:sz w:val="22"/>
          <w:szCs w:val="22"/>
        </w:rPr>
        <w:t>….</w:t>
      </w:r>
      <w:r w:rsidR="00515141" w:rsidRPr="000D133E">
        <w:rPr>
          <w:rFonts w:ascii="Arial" w:hAnsi="Arial" w:cs="Arial"/>
          <w:sz w:val="22"/>
          <w:szCs w:val="22"/>
        </w:rPr>
        <w:t xml:space="preserve"> </w:t>
      </w:r>
      <w:r w:rsidR="00515141" w:rsidRPr="00697C22">
        <w:rPr>
          <w:rFonts w:ascii="Arial" w:hAnsi="Arial" w:cs="Arial"/>
          <w:sz w:val="22"/>
          <w:szCs w:val="22"/>
        </w:rPr>
        <w:t xml:space="preserve">NIP </w:t>
      </w:r>
      <w:r>
        <w:rPr>
          <w:rFonts w:ascii="Arial" w:hAnsi="Arial" w:cs="Arial"/>
          <w:sz w:val="22"/>
          <w:szCs w:val="22"/>
        </w:rPr>
        <w:t>…</w:t>
      </w:r>
      <w:r w:rsidR="00515141">
        <w:rPr>
          <w:rFonts w:ascii="Arial" w:hAnsi="Arial" w:cs="Arial"/>
          <w:sz w:val="22"/>
          <w:szCs w:val="22"/>
        </w:rPr>
        <w:t xml:space="preserve"> -</w:t>
      </w:r>
      <w:r w:rsidR="00515141" w:rsidRPr="00697C22">
        <w:rPr>
          <w:rFonts w:ascii="Arial" w:hAnsi="Arial" w:cs="Arial"/>
          <w:sz w:val="22"/>
          <w:szCs w:val="22"/>
        </w:rPr>
        <w:t xml:space="preserve"> zgodnie z wydrukiem z Centralnej Informacji Krajowego Rejestru Sądowego, stanowiącym załącznik nr 2 do Umowy Powierzenia, zwanym dalej „</w:t>
      </w:r>
      <w:r w:rsidR="00515141" w:rsidRPr="00697C22">
        <w:rPr>
          <w:rFonts w:ascii="Arial" w:hAnsi="Arial" w:cs="Arial"/>
          <w:b/>
          <w:sz w:val="22"/>
          <w:szCs w:val="22"/>
        </w:rPr>
        <w:t>Wykonawcą</w:t>
      </w:r>
      <w:r w:rsidR="00515141" w:rsidRPr="00697C22">
        <w:rPr>
          <w:rFonts w:ascii="Arial" w:hAnsi="Arial" w:cs="Arial"/>
          <w:sz w:val="22"/>
          <w:szCs w:val="22"/>
        </w:rPr>
        <w:t>”</w:t>
      </w:r>
      <w:r w:rsidR="00515141" w:rsidRPr="00697C22">
        <w:rPr>
          <w:rFonts w:ascii="Arial" w:hAnsi="Arial" w:cs="Arial"/>
          <w:b/>
          <w:sz w:val="22"/>
          <w:szCs w:val="22"/>
        </w:rPr>
        <w:t>,</w:t>
      </w:r>
      <w:r w:rsidR="00515141" w:rsidRPr="00697C22">
        <w:rPr>
          <w:rFonts w:ascii="Arial" w:hAnsi="Arial" w:cs="Arial"/>
          <w:spacing w:val="4"/>
          <w:sz w:val="22"/>
          <w:szCs w:val="22"/>
        </w:rPr>
        <w:t xml:space="preserve"> reprezentowanym przez </w:t>
      </w:r>
    </w:p>
    <w:p w:rsidR="00515141" w:rsidRDefault="00842A70" w:rsidP="00515141">
      <w:pPr>
        <w:numPr>
          <w:ilvl w:val="0"/>
          <w:numId w:val="18"/>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rPr>
        <w:t>……</w:t>
      </w:r>
      <w:r w:rsidR="00515141">
        <w:rPr>
          <w:rFonts w:ascii="Arial" w:hAnsi="Arial" w:cs="Arial"/>
          <w:color w:val="000000"/>
          <w:sz w:val="22"/>
          <w:szCs w:val="22"/>
        </w:rPr>
        <w:t>,</w:t>
      </w:r>
    </w:p>
    <w:p w:rsidR="00515141" w:rsidRPr="00697C22" w:rsidRDefault="00842A70" w:rsidP="00515141">
      <w:pPr>
        <w:numPr>
          <w:ilvl w:val="0"/>
          <w:numId w:val="18"/>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rPr>
        <w:t>…….</w:t>
      </w:r>
    </w:p>
    <w:p w:rsidR="00C40FCB" w:rsidRPr="00697C22" w:rsidRDefault="00C40FCB" w:rsidP="00515141">
      <w:pPr>
        <w:spacing w:line="276" w:lineRule="auto"/>
        <w:jc w:val="both"/>
        <w:rPr>
          <w:rFonts w:ascii="Arial" w:hAnsi="Arial" w:cs="Arial"/>
          <w:sz w:val="22"/>
          <w:szCs w:val="22"/>
        </w:rPr>
      </w:pPr>
      <w:r w:rsidRPr="00697C22">
        <w:rPr>
          <w:rFonts w:ascii="Arial" w:hAnsi="Arial" w:cs="Arial"/>
          <w:sz w:val="22"/>
          <w:szCs w:val="22"/>
        </w:rPr>
        <w:t>zwanymi dalej z osobna „</w:t>
      </w:r>
      <w:r w:rsidRPr="00697C22">
        <w:rPr>
          <w:rFonts w:ascii="Arial" w:hAnsi="Arial" w:cs="Arial"/>
          <w:b/>
          <w:sz w:val="22"/>
          <w:szCs w:val="22"/>
        </w:rPr>
        <w:t>Stroną</w:t>
      </w:r>
      <w:r w:rsidRPr="00697C22">
        <w:rPr>
          <w:rFonts w:ascii="Arial" w:hAnsi="Arial" w:cs="Arial"/>
          <w:sz w:val="22"/>
          <w:szCs w:val="22"/>
        </w:rPr>
        <w:t>” lub łącznie „</w:t>
      </w:r>
      <w:r w:rsidRPr="00697C22">
        <w:rPr>
          <w:rFonts w:ascii="Arial" w:hAnsi="Arial" w:cs="Arial"/>
          <w:b/>
          <w:sz w:val="22"/>
          <w:szCs w:val="22"/>
        </w:rPr>
        <w:t>Stronami</w:t>
      </w:r>
      <w:r w:rsidRPr="00697C22">
        <w:rPr>
          <w:rFonts w:ascii="Arial" w:hAnsi="Arial" w:cs="Arial"/>
          <w:sz w:val="22"/>
          <w:szCs w:val="22"/>
        </w:rPr>
        <w:t>”</w:t>
      </w:r>
    </w:p>
    <w:p w:rsidR="00C40FCB" w:rsidRPr="00697C22" w:rsidRDefault="00C40FCB" w:rsidP="00C40FCB">
      <w:pPr>
        <w:spacing w:before="120" w:line="276" w:lineRule="auto"/>
        <w:jc w:val="both"/>
        <w:rPr>
          <w:rFonts w:ascii="Arial" w:hAnsi="Arial" w:cs="Arial"/>
          <w:sz w:val="22"/>
          <w:szCs w:val="22"/>
        </w:rPr>
      </w:pPr>
      <w:r w:rsidRPr="00697C22">
        <w:rPr>
          <w:rFonts w:ascii="Arial" w:hAnsi="Arial" w:cs="Arial"/>
          <w:sz w:val="22"/>
          <w:szCs w:val="22"/>
        </w:rPr>
        <w:t>o następującej treści:</w:t>
      </w:r>
    </w:p>
    <w:p w:rsidR="00842A70" w:rsidRDefault="00C40FCB" w:rsidP="00842A70">
      <w:pPr>
        <w:pStyle w:val="pktArt"/>
        <w:numPr>
          <w:ilvl w:val="0"/>
          <w:numId w:val="0"/>
        </w:numPr>
        <w:ind w:left="426"/>
      </w:pPr>
      <w:r w:rsidRPr="00842A70">
        <w:rPr>
          <w:sz w:val="22"/>
          <w:szCs w:val="22"/>
        </w:rPr>
        <w:t>W związku z zawarciem w dniu …………… umowy nr …………….. (Umowa Zasad</w:t>
      </w:r>
      <w:r w:rsidR="00842A70">
        <w:rPr>
          <w:sz w:val="22"/>
          <w:szCs w:val="22"/>
        </w:rPr>
        <w:t>nicza), której przedmiotem jest:</w:t>
      </w:r>
    </w:p>
    <w:p w:rsidR="00842A70" w:rsidRDefault="00842A70" w:rsidP="00842A70">
      <w:pPr>
        <w:pStyle w:val="pktArt"/>
        <w:numPr>
          <w:ilvl w:val="0"/>
          <w:numId w:val="20"/>
        </w:numPr>
        <w:ind w:left="426" w:hanging="426"/>
      </w:pPr>
      <w:r w:rsidRPr="004F731D">
        <w:t xml:space="preserve"> </w:t>
      </w:r>
      <w:r>
        <w:t xml:space="preserve">dostarczenie i implementacja oraz integracja z Systemem Quorum </w:t>
      </w:r>
      <w:r>
        <w:br/>
        <w:t>(zwanego dalej „Systemem’) modułu przeznaczonego do rozliczeń Pracowniczych Planów Kapitałowych (zwanego dalej „Modułem PPK”);</w:t>
      </w:r>
      <w:r w:rsidRPr="004F731D">
        <w:t xml:space="preserve"> </w:t>
      </w:r>
    </w:p>
    <w:p w:rsidR="00842A70" w:rsidRDefault="00842A70" w:rsidP="00842A70">
      <w:pPr>
        <w:pStyle w:val="pktArt"/>
        <w:numPr>
          <w:ilvl w:val="0"/>
          <w:numId w:val="20"/>
        </w:numPr>
        <w:ind w:left="426" w:hanging="426"/>
      </w:pPr>
      <w:r>
        <w:t xml:space="preserve">zapewnienie wsparcia </w:t>
      </w:r>
      <w:r w:rsidR="00980D2E">
        <w:t xml:space="preserve">w zakresie obsługi Modułu PPK </w:t>
      </w:r>
      <w:r w:rsidR="00980D2E">
        <w:t xml:space="preserve">i utrzymania Modułu PPK </w:t>
      </w:r>
      <w:r>
        <w:t>przez Wykonawcę w okresie trwania Umowy Zasadniczej.</w:t>
      </w:r>
    </w:p>
    <w:p w:rsidR="00842A70" w:rsidRDefault="00842A70" w:rsidP="00842A70">
      <w:pPr>
        <w:pStyle w:val="pktArt"/>
        <w:numPr>
          <w:ilvl w:val="0"/>
          <w:numId w:val="20"/>
        </w:numPr>
        <w:ind w:left="426" w:hanging="426"/>
      </w:pPr>
      <w:r>
        <w:t>przeprowadzenie szkolenia w formie warsztatów lub online wskazanych pracowników Zamawiającego w ilości 30 roboczogodzin.</w:t>
      </w:r>
      <w:bookmarkStart w:id="0" w:name="_GoBack"/>
      <w:bookmarkEnd w:id="0"/>
    </w:p>
    <w:p w:rsidR="00C40FCB" w:rsidRPr="00CD36AC" w:rsidRDefault="00C40FCB" w:rsidP="00C40FCB">
      <w:pPr>
        <w:shd w:val="clear" w:color="auto" w:fill="FFFFFF"/>
        <w:spacing w:before="120" w:line="276" w:lineRule="auto"/>
        <w:jc w:val="both"/>
        <w:rPr>
          <w:rFonts w:ascii="Arial" w:hAnsi="Arial" w:cs="Arial"/>
          <w:sz w:val="22"/>
          <w:szCs w:val="22"/>
        </w:rPr>
      </w:pPr>
      <w:r w:rsidRPr="00CD36AC">
        <w:rPr>
          <w:rFonts w:ascii="Arial" w:hAnsi="Arial" w:cs="Arial"/>
          <w:snapToGrid w:val="0"/>
          <w:sz w:val="22"/>
          <w:szCs w:val="22"/>
        </w:rPr>
        <w:t xml:space="preserve">Strony postanawiają, co następuje: </w:t>
      </w:r>
    </w:p>
    <w:p w:rsidR="00C40FCB" w:rsidRDefault="00C40FCB" w:rsidP="00C40FCB">
      <w:pPr>
        <w:tabs>
          <w:tab w:val="left" w:pos="591"/>
          <w:tab w:val="left" w:pos="1300"/>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276" w:lineRule="auto"/>
        <w:jc w:val="center"/>
        <w:rPr>
          <w:rFonts w:ascii="Arial" w:hAnsi="Arial" w:cs="Arial"/>
          <w:b/>
          <w:sz w:val="22"/>
          <w:szCs w:val="22"/>
        </w:rPr>
      </w:pPr>
    </w:p>
    <w:p w:rsidR="00C40FCB" w:rsidRPr="00CD36AC" w:rsidRDefault="00C40FCB" w:rsidP="00C40FCB">
      <w:pPr>
        <w:tabs>
          <w:tab w:val="left" w:pos="591"/>
          <w:tab w:val="left" w:pos="1300"/>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276" w:lineRule="auto"/>
        <w:jc w:val="center"/>
        <w:rPr>
          <w:rFonts w:ascii="Arial" w:hAnsi="Arial" w:cs="Arial"/>
          <w:b/>
          <w:sz w:val="22"/>
          <w:szCs w:val="22"/>
        </w:rPr>
      </w:pPr>
      <w:r w:rsidRPr="004F1FD6">
        <w:rPr>
          <w:rFonts w:ascii="Arial" w:hAnsi="Arial" w:cs="Arial"/>
          <w:b/>
          <w:sz w:val="22"/>
          <w:szCs w:val="22"/>
        </w:rPr>
        <w:t>Przedmiot Umowy Powierzenia</w:t>
      </w:r>
    </w:p>
    <w:p w:rsidR="00C40FCB" w:rsidRPr="00CD36AC" w:rsidRDefault="00C40FCB" w:rsidP="00C40FCB">
      <w:pPr>
        <w:tabs>
          <w:tab w:val="left" w:pos="591"/>
          <w:tab w:val="left" w:pos="1300"/>
          <w:tab w:val="left" w:pos="1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276" w:lineRule="auto"/>
        <w:jc w:val="center"/>
        <w:rPr>
          <w:rFonts w:ascii="Arial" w:hAnsi="Arial" w:cs="Arial"/>
          <w:b/>
          <w:sz w:val="22"/>
          <w:szCs w:val="22"/>
        </w:rPr>
      </w:pPr>
      <w:r w:rsidRPr="00CD36AC">
        <w:rPr>
          <w:rFonts w:ascii="Arial" w:hAnsi="Arial" w:cs="Arial"/>
          <w:b/>
          <w:sz w:val="22"/>
          <w:szCs w:val="22"/>
        </w:rPr>
        <w:t>§ 1.</w:t>
      </w:r>
    </w:p>
    <w:p w:rsidR="00C40FCB" w:rsidRDefault="00C40FCB" w:rsidP="00C40FCB">
      <w:pPr>
        <w:numPr>
          <w:ilvl w:val="1"/>
          <w:numId w:val="3"/>
        </w:numPr>
        <w:tabs>
          <w:tab w:val="clear" w:pos="360"/>
          <w:tab w:val="num" w:pos="426"/>
        </w:tabs>
        <w:spacing w:before="120" w:line="276" w:lineRule="auto"/>
        <w:ind w:left="426" w:hanging="426"/>
        <w:jc w:val="both"/>
        <w:outlineLvl w:val="6"/>
        <w:rPr>
          <w:rFonts w:ascii="Arial" w:hAnsi="Arial" w:cs="Arial"/>
          <w:sz w:val="22"/>
          <w:szCs w:val="22"/>
          <w:lang w:eastAsia="en-US"/>
        </w:rPr>
      </w:pPr>
      <w:r w:rsidRPr="00CD36AC">
        <w:rPr>
          <w:rFonts w:ascii="Arial" w:hAnsi="Arial" w:cs="Arial"/>
          <w:sz w:val="22"/>
          <w:szCs w:val="22"/>
          <w:lang w:eastAsia="en-US"/>
        </w:rPr>
        <w:t xml:space="preserve">Powierzający, jako administrator, zgodnie z art. 28 ust. 3 </w:t>
      </w:r>
      <w:r w:rsidRPr="00CD36AC">
        <w:rPr>
          <w:rFonts w:ascii="Arial" w:hAnsi="Arial" w:cs="Arial"/>
          <w:sz w:val="22"/>
          <w:szCs w:val="22"/>
        </w:rPr>
        <w:t xml:space="preserve">rozporządzenia Parlamentu Europejskiego i Rady(UE) 2016/679 z dnia 27 kwietnia 2016 r. w sprawie ochrony osób fizycznych w związku z przetwarzaniem danych osobowych i w sprawie swobodnego przepływu takich danych oraz uchylenia dyrektywy 95/46/WE (ogólne rozporządzenie </w:t>
      </w:r>
      <w:r w:rsidRPr="00CD36AC">
        <w:rPr>
          <w:rFonts w:ascii="Arial" w:hAnsi="Arial" w:cs="Arial"/>
          <w:sz w:val="22"/>
          <w:szCs w:val="22"/>
        </w:rPr>
        <w:br/>
        <w:t>o ochronie danych) (Dz. Urz. UE L 119 z 04.05.2016, str. 1</w:t>
      </w:r>
      <w:r>
        <w:rPr>
          <w:rFonts w:ascii="Arial" w:hAnsi="Arial" w:cs="Arial"/>
          <w:sz w:val="22"/>
          <w:szCs w:val="22"/>
        </w:rPr>
        <w:t>, z późn. zm.</w:t>
      </w:r>
      <w:r w:rsidRPr="00CD36AC">
        <w:rPr>
          <w:rFonts w:ascii="Arial" w:hAnsi="Arial" w:cs="Arial"/>
          <w:sz w:val="22"/>
          <w:szCs w:val="22"/>
        </w:rPr>
        <w:t>), zwanego dalej „RODO”,</w:t>
      </w:r>
      <w:r w:rsidRPr="00CD36AC">
        <w:rPr>
          <w:rFonts w:ascii="Arial" w:hAnsi="Arial" w:cs="Arial"/>
          <w:sz w:val="22"/>
          <w:szCs w:val="22"/>
          <w:lang w:eastAsia="en-US"/>
        </w:rPr>
        <w:t xml:space="preserve"> powierza Wykonawcy przetwarzanie danych osobowych, wyłącznie w zakresie i celu określonym Umową </w:t>
      </w:r>
      <w:r>
        <w:rPr>
          <w:rFonts w:ascii="Arial" w:hAnsi="Arial" w:cs="Arial"/>
          <w:sz w:val="22"/>
          <w:szCs w:val="22"/>
          <w:lang w:eastAsia="en-US"/>
        </w:rPr>
        <w:t xml:space="preserve">Zasadniczą </w:t>
      </w:r>
      <w:r w:rsidRPr="00CD36AC">
        <w:rPr>
          <w:rFonts w:ascii="Arial" w:hAnsi="Arial" w:cs="Arial"/>
          <w:sz w:val="22"/>
          <w:szCs w:val="22"/>
          <w:lang w:eastAsia="en-US"/>
        </w:rPr>
        <w:t>i poleca Wykonawcy ich przetwarzanie.</w:t>
      </w:r>
    </w:p>
    <w:p w:rsidR="00C40FCB" w:rsidRDefault="00C40FCB" w:rsidP="00C40FCB">
      <w:pPr>
        <w:numPr>
          <w:ilvl w:val="1"/>
          <w:numId w:val="3"/>
        </w:numPr>
        <w:tabs>
          <w:tab w:val="clear" w:pos="360"/>
          <w:tab w:val="num" w:pos="426"/>
        </w:tabs>
        <w:spacing w:before="120" w:line="276" w:lineRule="auto"/>
        <w:ind w:left="426" w:hanging="426"/>
        <w:jc w:val="both"/>
        <w:outlineLvl w:val="6"/>
        <w:rPr>
          <w:rFonts w:ascii="Arial" w:hAnsi="Arial" w:cs="Arial"/>
          <w:sz w:val="22"/>
          <w:szCs w:val="22"/>
          <w:lang w:eastAsia="en-US"/>
        </w:rPr>
      </w:pPr>
      <w:r>
        <w:rPr>
          <w:rFonts w:ascii="Arial" w:hAnsi="Arial" w:cs="Arial"/>
          <w:sz w:val="22"/>
          <w:szCs w:val="22"/>
          <w:lang w:eastAsia="en-US"/>
        </w:rPr>
        <w:t>Wykonawca będzie przetwarzał dane osobowe bezpośrednio w systemie Powierzającego lub poprzez bezpieczne łącze do Systemu. Wykonawca może pracować na kopii bazy danych Systemu, utworzonej przez Zamawiającego.</w:t>
      </w:r>
    </w:p>
    <w:p w:rsidR="00C40FCB" w:rsidRPr="00CD36AC" w:rsidRDefault="00C40FCB" w:rsidP="00C40FCB">
      <w:pPr>
        <w:numPr>
          <w:ilvl w:val="1"/>
          <w:numId w:val="3"/>
        </w:numPr>
        <w:tabs>
          <w:tab w:val="clear" w:pos="360"/>
          <w:tab w:val="num" w:pos="426"/>
        </w:tabs>
        <w:spacing w:before="120" w:line="276" w:lineRule="auto"/>
        <w:ind w:left="426" w:hanging="426"/>
        <w:jc w:val="both"/>
        <w:outlineLvl w:val="6"/>
        <w:rPr>
          <w:rFonts w:ascii="Arial" w:hAnsi="Arial" w:cs="Arial"/>
          <w:sz w:val="22"/>
          <w:szCs w:val="22"/>
          <w:lang w:eastAsia="en-US"/>
        </w:rPr>
      </w:pPr>
      <w:r>
        <w:rPr>
          <w:rFonts w:ascii="Arial" w:hAnsi="Arial" w:cs="Arial"/>
          <w:sz w:val="22"/>
          <w:szCs w:val="22"/>
          <w:lang w:eastAsia="en-US"/>
        </w:rPr>
        <w:t xml:space="preserve">Wykonawca ma prawo do modyfikacji, usuwania danych za zgodą Powierzającego </w:t>
      </w:r>
      <w:r>
        <w:rPr>
          <w:rFonts w:ascii="Arial" w:hAnsi="Arial" w:cs="Arial"/>
          <w:sz w:val="22"/>
          <w:szCs w:val="22"/>
          <w:lang w:eastAsia="en-US"/>
        </w:rPr>
        <w:br/>
        <w:t>w ramach świadczenia usług objętych umową zasadniczą.</w:t>
      </w:r>
    </w:p>
    <w:p w:rsidR="00C40FCB" w:rsidRPr="00CD36AC" w:rsidRDefault="00C40FCB" w:rsidP="00C40FCB">
      <w:pPr>
        <w:numPr>
          <w:ilvl w:val="1"/>
          <w:numId w:val="3"/>
        </w:numPr>
        <w:tabs>
          <w:tab w:val="clear" w:pos="360"/>
          <w:tab w:val="num" w:pos="426"/>
        </w:tabs>
        <w:spacing w:before="120" w:line="276" w:lineRule="auto"/>
        <w:ind w:left="426" w:hanging="426"/>
        <w:jc w:val="both"/>
        <w:outlineLvl w:val="6"/>
        <w:rPr>
          <w:rFonts w:ascii="Arial" w:hAnsi="Arial" w:cs="Arial"/>
          <w:sz w:val="22"/>
          <w:szCs w:val="22"/>
          <w:lang w:eastAsia="en-US"/>
        </w:rPr>
      </w:pPr>
      <w:r w:rsidRPr="00CD36AC">
        <w:rPr>
          <w:rFonts w:ascii="Arial" w:hAnsi="Arial" w:cs="Arial"/>
          <w:sz w:val="22"/>
          <w:szCs w:val="22"/>
          <w:lang w:eastAsia="en-US"/>
        </w:rPr>
        <w:lastRenderedPageBreak/>
        <w:t xml:space="preserve">Wykonawca zobowiązuje się przetwarzać powierzone dane osobowe zgodnie z Umową Powierzenia, RODO oraz innymi przepisami prawa powszechnie obowiązującego, </w:t>
      </w:r>
      <w:r>
        <w:rPr>
          <w:rFonts w:ascii="Arial" w:hAnsi="Arial" w:cs="Arial"/>
          <w:sz w:val="22"/>
          <w:szCs w:val="22"/>
          <w:lang w:eastAsia="en-US"/>
        </w:rPr>
        <w:br/>
      </w:r>
      <w:r w:rsidRPr="00CD36AC">
        <w:rPr>
          <w:rFonts w:ascii="Arial" w:hAnsi="Arial" w:cs="Arial"/>
          <w:sz w:val="22"/>
          <w:szCs w:val="22"/>
          <w:lang w:eastAsia="en-US"/>
        </w:rPr>
        <w:t>które chronią prawa osób, których dane dotyczą.</w:t>
      </w:r>
    </w:p>
    <w:p w:rsidR="00C40FCB" w:rsidRDefault="00C40FCB" w:rsidP="00C40FCB">
      <w:pPr>
        <w:numPr>
          <w:ilvl w:val="1"/>
          <w:numId w:val="3"/>
        </w:numPr>
        <w:tabs>
          <w:tab w:val="clear" w:pos="360"/>
          <w:tab w:val="num" w:pos="426"/>
        </w:tabs>
        <w:spacing w:before="120" w:line="276" w:lineRule="auto"/>
        <w:ind w:left="426" w:hanging="426"/>
        <w:jc w:val="both"/>
        <w:outlineLvl w:val="6"/>
        <w:rPr>
          <w:rFonts w:ascii="Arial" w:hAnsi="Arial" w:cs="Arial"/>
          <w:sz w:val="22"/>
          <w:szCs w:val="22"/>
          <w:lang w:eastAsia="en-US"/>
        </w:rPr>
      </w:pPr>
      <w:r w:rsidRPr="00961C22">
        <w:rPr>
          <w:rFonts w:ascii="Arial" w:hAnsi="Arial" w:cs="Arial"/>
          <w:sz w:val="22"/>
          <w:szCs w:val="22"/>
          <w:lang w:eastAsia="en-US"/>
        </w:rPr>
        <w:t xml:space="preserve">Wszelkie czynności związane z wykonaniem Umowy </w:t>
      </w:r>
      <w:r>
        <w:rPr>
          <w:rFonts w:ascii="Arial" w:hAnsi="Arial" w:cs="Arial"/>
          <w:sz w:val="22"/>
          <w:szCs w:val="22"/>
          <w:lang w:eastAsia="en-US"/>
        </w:rPr>
        <w:t>P</w:t>
      </w:r>
      <w:r w:rsidRPr="00961C22">
        <w:rPr>
          <w:rFonts w:ascii="Arial" w:hAnsi="Arial" w:cs="Arial"/>
          <w:sz w:val="22"/>
          <w:szCs w:val="22"/>
          <w:lang w:eastAsia="en-US"/>
        </w:rPr>
        <w:t>owierzenia Wykonawca wykonuje w ramach wynagrodzenia</w:t>
      </w:r>
      <w:r>
        <w:rPr>
          <w:rFonts w:ascii="Arial" w:hAnsi="Arial" w:cs="Arial"/>
          <w:sz w:val="22"/>
          <w:szCs w:val="22"/>
          <w:lang w:eastAsia="en-US"/>
        </w:rPr>
        <w:t>,</w:t>
      </w:r>
      <w:r w:rsidRPr="00961C22">
        <w:rPr>
          <w:rFonts w:ascii="Arial" w:hAnsi="Arial" w:cs="Arial"/>
          <w:sz w:val="22"/>
          <w:szCs w:val="22"/>
          <w:lang w:eastAsia="en-US"/>
        </w:rPr>
        <w:t xml:space="preserve"> przysługującego mu zgodnie z Umową Zasadniczą. Powierzający nie jest zobowiązany do zwrotu Wykonawcy jakichkolwiek kosztów </w:t>
      </w:r>
      <w:r>
        <w:rPr>
          <w:rFonts w:ascii="Arial" w:hAnsi="Arial" w:cs="Arial"/>
          <w:sz w:val="22"/>
          <w:szCs w:val="22"/>
          <w:lang w:eastAsia="en-US"/>
        </w:rPr>
        <w:br/>
      </w:r>
      <w:r w:rsidRPr="00961C22">
        <w:rPr>
          <w:rFonts w:ascii="Arial" w:hAnsi="Arial" w:cs="Arial"/>
          <w:sz w:val="22"/>
          <w:szCs w:val="22"/>
          <w:lang w:eastAsia="en-US"/>
        </w:rPr>
        <w:t xml:space="preserve">lub wydatków związanych z realizacją przez niego Umowy </w:t>
      </w:r>
      <w:r>
        <w:rPr>
          <w:rFonts w:ascii="Arial" w:hAnsi="Arial" w:cs="Arial"/>
          <w:sz w:val="22"/>
          <w:szCs w:val="22"/>
          <w:lang w:eastAsia="en-US"/>
        </w:rPr>
        <w:t>P</w:t>
      </w:r>
      <w:r w:rsidRPr="00961C22">
        <w:rPr>
          <w:rFonts w:ascii="Arial" w:hAnsi="Arial" w:cs="Arial"/>
          <w:sz w:val="22"/>
          <w:szCs w:val="22"/>
          <w:lang w:eastAsia="en-US"/>
        </w:rPr>
        <w:t>owierzenia</w:t>
      </w:r>
      <w:r>
        <w:rPr>
          <w:rFonts w:ascii="Arial" w:hAnsi="Arial" w:cs="Arial"/>
          <w:sz w:val="22"/>
          <w:szCs w:val="22"/>
          <w:lang w:eastAsia="en-US"/>
        </w:rPr>
        <w:t>.</w:t>
      </w:r>
    </w:p>
    <w:p w:rsidR="00C40FCB" w:rsidRPr="00CD36AC" w:rsidRDefault="00C40FCB" w:rsidP="00C40FCB">
      <w:pPr>
        <w:numPr>
          <w:ilvl w:val="1"/>
          <w:numId w:val="3"/>
        </w:numPr>
        <w:tabs>
          <w:tab w:val="clear" w:pos="360"/>
          <w:tab w:val="num" w:pos="426"/>
        </w:tabs>
        <w:spacing w:before="120" w:line="276" w:lineRule="auto"/>
        <w:ind w:left="426" w:hanging="426"/>
        <w:jc w:val="both"/>
        <w:outlineLvl w:val="6"/>
        <w:rPr>
          <w:rFonts w:ascii="Arial" w:hAnsi="Arial" w:cs="Arial"/>
          <w:sz w:val="22"/>
          <w:szCs w:val="22"/>
          <w:lang w:eastAsia="en-US"/>
        </w:rPr>
      </w:pPr>
      <w:r w:rsidRPr="00CD36AC">
        <w:rPr>
          <w:rFonts w:ascii="Arial" w:hAnsi="Arial" w:cs="Arial"/>
          <w:sz w:val="22"/>
          <w:szCs w:val="22"/>
          <w:lang w:eastAsia="en-US"/>
        </w:rPr>
        <w:t>Strony postanawiają, że Wykonawca będzie przetwarzał powierzone dane osobowe wyłącznie na terytorium państw członkowskich Unii Europejskiej.</w:t>
      </w:r>
    </w:p>
    <w:p w:rsidR="00C40FCB" w:rsidRDefault="00C40FCB" w:rsidP="00C40FCB">
      <w:pPr>
        <w:spacing w:before="120" w:line="276" w:lineRule="auto"/>
        <w:jc w:val="center"/>
        <w:outlineLvl w:val="6"/>
        <w:rPr>
          <w:rFonts w:ascii="Arial" w:hAnsi="Arial" w:cs="Arial"/>
          <w:b/>
          <w:sz w:val="22"/>
          <w:szCs w:val="22"/>
          <w:lang w:eastAsia="en-US"/>
        </w:rPr>
      </w:pP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Zakres i cel przetwarzania</w:t>
      </w: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 2.</w:t>
      </w:r>
    </w:p>
    <w:p w:rsidR="00C40FCB" w:rsidRPr="00697C22" w:rsidRDefault="00C40FCB" w:rsidP="00C40FCB">
      <w:pPr>
        <w:pStyle w:val="Akapitzlist"/>
        <w:numPr>
          <w:ilvl w:val="0"/>
          <w:numId w:val="13"/>
        </w:numPr>
        <w:spacing w:before="120" w:line="276" w:lineRule="auto"/>
        <w:ind w:left="426"/>
        <w:jc w:val="both"/>
        <w:outlineLvl w:val="6"/>
        <w:rPr>
          <w:rFonts w:ascii="Arial" w:hAnsi="Arial" w:cs="Arial"/>
          <w:sz w:val="22"/>
          <w:szCs w:val="22"/>
          <w:lang w:eastAsia="en-US"/>
        </w:rPr>
      </w:pPr>
      <w:r w:rsidRPr="00697C22">
        <w:rPr>
          <w:rFonts w:ascii="Arial" w:hAnsi="Arial" w:cs="Arial"/>
          <w:sz w:val="22"/>
          <w:szCs w:val="22"/>
          <w:lang w:eastAsia="en-US"/>
        </w:rPr>
        <w:t>Powierzone dane osobowe dotyczą następujących kategorii osób: pracownicy Ministerstwa Infrastruktury, byli pracownicy Ministerstwa Infrastruktury, pracownicy jednostek, których następcą prawnym jest Ministerstwo Infrastruktury, członkowie komisji działających przy Ministrze, członkowie rodzin pracowników Ministerstwa Infrastruktury, osoby wskazane przez pracowników, które należy zawiadomić w razie wypadku, Kontrahenci.</w:t>
      </w:r>
    </w:p>
    <w:p w:rsidR="00C40FCB" w:rsidRPr="00697C22" w:rsidRDefault="00C40FCB" w:rsidP="00C40FCB">
      <w:pPr>
        <w:pStyle w:val="Akapitzlist"/>
        <w:numPr>
          <w:ilvl w:val="0"/>
          <w:numId w:val="13"/>
        </w:numPr>
        <w:spacing w:before="120" w:line="276" w:lineRule="auto"/>
        <w:ind w:left="426" w:hanging="426"/>
        <w:jc w:val="both"/>
        <w:outlineLvl w:val="6"/>
        <w:rPr>
          <w:rFonts w:ascii="Arial" w:hAnsi="Arial" w:cs="Arial"/>
          <w:sz w:val="22"/>
          <w:szCs w:val="22"/>
        </w:rPr>
      </w:pPr>
      <w:r w:rsidRPr="00697C22">
        <w:rPr>
          <w:rFonts w:ascii="Arial" w:hAnsi="Arial" w:cs="Arial"/>
          <w:sz w:val="22"/>
          <w:szCs w:val="22"/>
          <w:lang w:eastAsia="en-US"/>
        </w:rPr>
        <w:t xml:space="preserve">Powierzający powierza Wykonawcy przetwarzanie danych osobowych, w zakresie określonym w </w:t>
      </w:r>
      <w:r w:rsidRPr="00697C22">
        <w:rPr>
          <w:rFonts w:ascii="Arial" w:hAnsi="Arial" w:cs="Arial"/>
          <w:b/>
          <w:sz w:val="22"/>
          <w:szCs w:val="22"/>
          <w:lang w:eastAsia="en-US"/>
        </w:rPr>
        <w:t xml:space="preserve">załączniku </w:t>
      </w:r>
      <w:r w:rsidRPr="00697C22">
        <w:rPr>
          <w:rFonts w:ascii="Arial" w:hAnsi="Arial" w:cs="Arial"/>
          <w:sz w:val="22"/>
          <w:szCs w:val="22"/>
          <w:lang w:eastAsia="en-US"/>
        </w:rPr>
        <w:t xml:space="preserve">do Umowy Powierzenia  - zał. </w:t>
      </w:r>
      <w:r w:rsidRPr="00697C22">
        <w:rPr>
          <w:rFonts w:ascii="Arial" w:hAnsi="Arial" w:cs="Arial"/>
          <w:b/>
          <w:sz w:val="22"/>
          <w:szCs w:val="22"/>
          <w:lang w:eastAsia="en-US"/>
        </w:rPr>
        <w:t>nr 3</w:t>
      </w:r>
      <w:r w:rsidRPr="00697C22">
        <w:rPr>
          <w:rFonts w:ascii="Arial" w:hAnsi="Arial" w:cs="Arial"/>
          <w:sz w:val="22"/>
          <w:szCs w:val="22"/>
          <w:lang w:eastAsia="en-US"/>
        </w:rPr>
        <w:t xml:space="preserve">  Rodzaj Danych.</w:t>
      </w:r>
    </w:p>
    <w:p w:rsidR="00C40FCB" w:rsidRPr="00697C22" w:rsidRDefault="00C40FCB" w:rsidP="00C40FCB">
      <w:pPr>
        <w:pStyle w:val="Akapitzlist"/>
        <w:spacing w:before="120" w:line="276" w:lineRule="auto"/>
        <w:ind w:left="426"/>
        <w:jc w:val="both"/>
        <w:outlineLvl w:val="6"/>
        <w:rPr>
          <w:rFonts w:ascii="Arial" w:hAnsi="Arial" w:cs="Arial"/>
          <w:sz w:val="22"/>
          <w:szCs w:val="22"/>
          <w:lang w:eastAsia="en-US"/>
        </w:rPr>
      </w:pP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Obowiązki Wykonawcy</w:t>
      </w: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 3.</w:t>
      </w:r>
    </w:p>
    <w:p w:rsidR="00C40FCB" w:rsidRPr="00697C22" w:rsidRDefault="00C40FCB" w:rsidP="00C40FCB">
      <w:pPr>
        <w:pStyle w:val="Default"/>
        <w:widowControl w:val="0"/>
        <w:numPr>
          <w:ilvl w:val="0"/>
          <w:numId w:val="6"/>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lang w:eastAsia="en-US"/>
        </w:rPr>
        <w:t xml:space="preserve">Wykonawca jest obowiązany wdrożyć odpowiednie środki techniczne i organizacyjne </w:t>
      </w:r>
      <w:r w:rsidRPr="00697C22">
        <w:rPr>
          <w:rFonts w:ascii="Arial" w:hAnsi="Arial" w:cs="Arial"/>
          <w:color w:val="auto"/>
          <w:sz w:val="22"/>
          <w:szCs w:val="22"/>
          <w:lang w:eastAsia="en-US"/>
        </w:rPr>
        <w:br/>
        <w:t xml:space="preserve">w celu zapewnienia odpowiedniego stopnia bezpieczeństwa powierzonych danych osobowych, odpowiadającego ryzyku naruszenia praw lub wolności osób fizycznych </w:t>
      </w:r>
      <w:r w:rsidRPr="00697C22">
        <w:rPr>
          <w:rFonts w:ascii="Arial" w:hAnsi="Arial" w:cs="Arial"/>
          <w:color w:val="auto"/>
          <w:sz w:val="22"/>
          <w:szCs w:val="22"/>
          <w:lang w:eastAsia="en-US"/>
        </w:rPr>
        <w:br/>
        <w:t xml:space="preserve">o różnym prawdopodobieństwie wystąpienia i wadze zagrożenia, zgodnie z art. 32, </w:t>
      </w:r>
      <w:r w:rsidRPr="00697C22">
        <w:rPr>
          <w:rFonts w:ascii="Arial" w:hAnsi="Arial" w:cs="Arial"/>
          <w:color w:val="auto"/>
          <w:sz w:val="22"/>
          <w:szCs w:val="22"/>
          <w:lang w:eastAsia="en-US"/>
        </w:rPr>
        <w:br/>
        <w:t xml:space="preserve">w związku z art. 28 ust. 3 lit. c RODO. W szczególności </w:t>
      </w:r>
      <w:r w:rsidRPr="00697C22">
        <w:rPr>
          <w:rFonts w:ascii="Arial" w:hAnsi="Arial" w:cs="Arial"/>
          <w:color w:val="auto"/>
          <w:sz w:val="22"/>
          <w:szCs w:val="22"/>
        </w:rPr>
        <w:t>Wykonawca zobowiązany jest zagwarantować:</w:t>
      </w:r>
    </w:p>
    <w:p w:rsidR="00C40FCB" w:rsidRPr="00697C22" w:rsidRDefault="00C40FCB" w:rsidP="00C40FCB">
      <w:pPr>
        <w:pStyle w:val="Default"/>
        <w:widowControl w:val="0"/>
        <w:numPr>
          <w:ilvl w:val="0"/>
          <w:numId w:val="10"/>
        </w:numPr>
        <w:spacing w:before="120" w:line="276" w:lineRule="auto"/>
        <w:ind w:left="851" w:hanging="425"/>
        <w:jc w:val="both"/>
        <w:rPr>
          <w:rFonts w:ascii="Arial" w:hAnsi="Arial" w:cs="Arial"/>
          <w:color w:val="auto"/>
          <w:sz w:val="22"/>
          <w:szCs w:val="22"/>
        </w:rPr>
      </w:pPr>
      <w:r w:rsidRPr="00697C22">
        <w:rPr>
          <w:rFonts w:ascii="Arial" w:hAnsi="Arial" w:cs="Arial"/>
          <w:color w:val="auto"/>
          <w:sz w:val="22"/>
          <w:szCs w:val="22"/>
        </w:rPr>
        <w:t xml:space="preserve">prowadzenie dokumentacji w zakresie ochrony danych osobowych, o której mowa </w:t>
      </w:r>
      <w:r w:rsidRPr="00697C22">
        <w:rPr>
          <w:rFonts w:ascii="Arial" w:hAnsi="Arial" w:cs="Arial"/>
          <w:color w:val="auto"/>
          <w:sz w:val="22"/>
          <w:szCs w:val="22"/>
        </w:rPr>
        <w:br/>
        <w:t>w art.   24 ust. 2 RODO, określającej, w szczególności środki techniczne i organizacyjne, służące zapewnieniu ochrony i bezpieczeństwa przetwarzanych danych osobowych, o których mowa w art. 32 RODO;</w:t>
      </w:r>
    </w:p>
    <w:p w:rsidR="00C40FCB" w:rsidRPr="00697C22" w:rsidRDefault="00C40FCB" w:rsidP="00C40FCB">
      <w:pPr>
        <w:pStyle w:val="Default"/>
        <w:widowControl w:val="0"/>
        <w:numPr>
          <w:ilvl w:val="0"/>
          <w:numId w:val="10"/>
        </w:numPr>
        <w:spacing w:before="120" w:line="276" w:lineRule="auto"/>
        <w:ind w:left="851" w:hanging="425"/>
        <w:jc w:val="both"/>
        <w:rPr>
          <w:rFonts w:ascii="Arial" w:hAnsi="Arial" w:cs="Arial"/>
          <w:color w:val="auto"/>
          <w:sz w:val="22"/>
          <w:szCs w:val="22"/>
        </w:rPr>
      </w:pPr>
      <w:r w:rsidRPr="00697C22">
        <w:rPr>
          <w:rFonts w:ascii="Arial" w:hAnsi="Arial" w:cs="Arial"/>
          <w:color w:val="auto"/>
          <w:sz w:val="22"/>
          <w:szCs w:val="22"/>
        </w:rPr>
        <w:t>posiadanie procedur w zakresie zgłaszania naruszeń ochrony danych osobowych, zapewniających prawidłową realizację obowiązków, o których mowa w ust. 6;</w:t>
      </w:r>
    </w:p>
    <w:p w:rsidR="00C40FCB" w:rsidRPr="00697C22" w:rsidRDefault="00C40FCB" w:rsidP="00C40FCB">
      <w:pPr>
        <w:pStyle w:val="Default"/>
        <w:widowControl w:val="0"/>
        <w:numPr>
          <w:ilvl w:val="0"/>
          <w:numId w:val="10"/>
        </w:numPr>
        <w:spacing w:before="120" w:line="276" w:lineRule="auto"/>
        <w:ind w:left="851" w:hanging="425"/>
        <w:jc w:val="both"/>
        <w:rPr>
          <w:rFonts w:ascii="Arial" w:hAnsi="Arial" w:cs="Arial"/>
          <w:color w:val="auto"/>
          <w:sz w:val="22"/>
          <w:szCs w:val="22"/>
        </w:rPr>
      </w:pPr>
      <w:r w:rsidRPr="00697C22">
        <w:rPr>
          <w:rFonts w:ascii="Arial" w:hAnsi="Arial" w:cs="Arial"/>
          <w:color w:val="auto"/>
          <w:sz w:val="22"/>
          <w:szCs w:val="22"/>
        </w:rPr>
        <w:t xml:space="preserve">przetwarzanie w sposób zapewniający odpowiednie bezpieczeństwo powierzonych danych osobowych, w tym ochronę przed niedozwolonym lub niezgodnym </w:t>
      </w:r>
      <w:r w:rsidRPr="00697C22">
        <w:rPr>
          <w:rFonts w:ascii="Arial" w:hAnsi="Arial" w:cs="Arial"/>
          <w:color w:val="auto"/>
          <w:sz w:val="22"/>
          <w:szCs w:val="22"/>
        </w:rPr>
        <w:br/>
        <w:t>z prawem przetwarzaniem oraz przypadkową utratą, modyfikacją, zniszczeniem, nieuprawnionym ujawnieniem lub nieuprawnionym dostępem;</w:t>
      </w:r>
    </w:p>
    <w:p w:rsidR="00C40FCB" w:rsidRPr="00697C22" w:rsidRDefault="00C40FCB" w:rsidP="00C40FCB">
      <w:pPr>
        <w:pStyle w:val="Default"/>
        <w:widowControl w:val="0"/>
        <w:numPr>
          <w:ilvl w:val="0"/>
          <w:numId w:val="10"/>
        </w:numPr>
        <w:spacing w:before="120" w:line="276" w:lineRule="auto"/>
        <w:ind w:left="851" w:hanging="425"/>
        <w:jc w:val="both"/>
        <w:rPr>
          <w:rFonts w:ascii="Arial" w:hAnsi="Arial" w:cs="Arial"/>
          <w:color w:val="auto"/>
          <w:sz w:val="22"/>
          <w:szCs w:val="22"/>
        </w:rPr>
      </w:pPr>
      <w:r w:rsidRPr="00697C22">
        <w:rPr>
          <w:rFonts w:ascii="Arial" w:hAnsi="Arial" w:cs="Arial"/>
          <w:color w:val="auto"/>
          <w:sz w:val="22"/>
          <w:szCs w:val="22"/>
        </w:rPr>
        <w:t xml:space="preserve">zdolność do ciągłego zapewnienia poufności, integralności, dostępności </w:t>
      </w:r>
      <w:r w:rsidRPr="00697C22">
        <w:rPr>
          <w:rFonts w:ascii="Arial" w:hAnsi="Arial" w:cs="Arial"/>
          <w:color w:val="auto"/>
          <w:sz w:val="22"/>
          <w:szCs w:val="22"/>
        </w:rPr>
        <w:br/>
        <w:t>i odporności systemów i usług przetwarzania, w szczególności poprzez wprowadzenia polityki haseł i loginów;</w:t>
      </w:r>
    </w:p>
    <w:p w:rsidR="00C40FCB" w:rsidRPr="00697C22" w:rsidRDefault="00C40FCB" w:rsidP="00C40FCB">
      <w:pPr>
        <w:pStyle w:val="Default"/>
        <w:widowControl w:val="0"/>
        <w:numPr>
          <w:ilvl w:val="0"/>
          <w:numId w:val="10"/>
        </w:numPr>
        <w:spacing w:before="120" w:line="276" w:lineRule="auto"/>
        <w:ind w:left="851" w:hanging="425"/>
        <w:jc w:val="both"/>
        <w:rPr>
          <w:rFonts w:ascii="Arial" w:hAnsi="Arial" w:cs="Arial"/>
          <w:color w:val="auto"/>
          <w:sz w:val="22"/>
          <w:szCs w:val="22"/>
        </w:rPr>
      </w:pPr>
      <w:r w:rsidRPr="00697C22">
        <w:rPr>
          <w:rFonts w:ascii="Arial" w:hAnsi="Arial" w:cs="Arial"/>
          <w:color w:val="auto"/>
          <w:sz w:val="22"/>
          <w:szCs w:val="22"/>
        </w:rPr>
        <w:lastRenderedPageBreak/>
        <w:t xml:space="preserve">zdolność do szybkiego przywrócenia dostępności danych osobowych i dostępu </w:t>
      </w:r>
      <w:r w:rsidRPr="00697C22">
        <w:rPr>
          <w:rFonts w:ascii="Arial" w:hAnsi="Arial" w:cs="Arial"/>
          <w:color w:val="auto"/>
          <w:sz w:val="22"/>
          <w:szCs w:val="22"/>
        </w:rPr>
        <w:br/>
        <w:t>do nich w razie incydentu fizycznego lub technicznego (jak najszybsze przywrócenie możliwości dostępu do danych osobom upoważnionym, jak również przywrócenie im możliwości dokonywania operacji na danych);</w:t>
      </w:r>
    </w:p>
    <w:p w:rsidR="00C40FCB" w:rsidRPr="00697C22" w:rsidRDefault="00C40FCB" w:rsidP="00C40FCB">
      <w:pPr>
        <w:pStyle w:val="Default"/>
        <w:widowControl w:val="0"/>
        <w:numPr>
          <w:ilvl w:val="0"/>
          <w:numId w:val="10"/>
        </w:numPr>
        <w:spacing w:before="120" w:line="276" w:lineRule="auto"/>
        <w:ind w:left="851" w:hanging="425"/>
        <w:jc w:val="both"/>
        <w:rPr>
          <w:rFonts w:ascii="Arial" w:hAnsi="Arial" w:cs="Arial"/>
          <w:color w:val="auto"/>
          <w:sz w:val="22"/>
          <w:szCs w:val="22"/>
        </w:rPr>
      </w:pPr>
      <w:r w:rsidRPr="00697C22">
        <w:rPr>
          <w:rFonts w:ascii="Arial" w:hAnsi="Arial" w:cs="Arial"/>
          <w:color w:val="auto"/>
          <w:sz w:val="22"/>
          <w:szCs w:val="22"/>
        </w:rPr>
        <w:t xml:space="preserve">przetwarzanie w sposób zapewniający odporność systemów informatycznych służących do przetwarzania danych przed działalnością złośliwego oprogramowania, </w:t>
      </w:r>
      <w:r w:rsidRPr="00697C22">
        <w:rPr>
          <w:rStyle w:val="Uwydatnienie"/>
          <w:rFonts w:ascii="Arial" w:hAnsi="Arial" w:cs="Arial"/>
          <w:color w:val="auto"/>
          <w:sz w:val="22"/>
          <w:szCs w:val="22"/>
        </w:rPr>
        <w:t>którego celem</w:t>
      </w:r>
      <w:r w:rsidRPr="00697C22">
        <w:rPr>
          <w:rStyle w:val="st"/>
          <w:rFonts w:ascii="Arial" w:hAnsi="Arial" w:cs="Arial"/>
          <w:color w:val="auto"/>
          <w:sz w:val="22"/>
          <w:szCs w:val="22"/>
        </w:rPr>
        <w:t xml:space="preserve"> jest uzyskanie nieuprawnionego dostępu do systemu informatycznego służącego do przetwarzania danych osobowych</w:t>
      </w:r>
      <w:r w:rsidRPr="00697C22">
        <w:rPr>
          <w:rFonts w:ascii="Arial" w:hAnsi="Arial" w:cs="Arial"/>
          <w:color w:val="auto"/>
          <w:sz w:val="22"/>
          <w:szCs w:val="22"/>
        </w:rPr>
        <w:t xml:space="preserve">; </w:t>
      </w:r>
    </w:p>
    <w:p w:rsidR="00C40FCB" w:rsidRPr="00697C22" w:rsidRDefault="00C40FCB" w:rsidP="00C40FCB">
      <w:pPr>
        <w:pStyle w:val="Default"/>
        <w:widowControl w:val="0"/>
        <w:numPr>
          <w:ilvl w:val="0"/>
          <w:numId w:val="10"/>
        </w:numPr>
        <w:spacing w:before="120" w:line="276" w:lineRule="auto"/>
        <w:ind w:left="851" w:hanging="425"/>
        <w:jc w:val="both"/>
        <w:rPr>
          <w:rFonts w:ascii="Arial" w:hAnsi="Arial" w:cs="Arial"/>
          <w:color w:val="auto"/>
          <w:sz w:val="22"/>
          <w:szCs w:val="22"/>
        </w:rPr>
      </w:pPr>
      <w:r w:rsidRPr="00697C22">
        <w:rPr>
          <w:rFonts w:ascii="Arial" w:hAnsi="Arial" w:cs="Arial"/>
          <w:color w:val="auto"/>
          <w:sz w:val="22"/>
          <w:szCs w:val="22"/>
        </w:rPr>
        <w:t>wdrożenie mechanizmów wykrywania naruszeń bezpieczeństwa powierzonych danych osobowych;</w:t>
      </w:r>
    </w:p>
    <w:p w:rsidR="00C40FCB" w:rsidRPr="00697C22" w:rsidRDefault="00C40FCB" w:rsidP="00C40FCB">
      <w:pPr>
        <w:pStyle w:val="Default"/>
        <w:widowControl w:val="0"/>
        <w:numPr>
          <w:ilvl w:val="0"/>
          <w:numId w:val="10"/>
        </w:numPr>
        <w:spacing w:before="120" w:line="276" w:lineRule="auto"/>
        <w:ind w:left="851" w:hanging="425"/>
        <w:jc w:val="both"/>
        <w:rPr>
          <w:rFonts w:ascii="Arial" w:hAnsi="Arial" w:cs="Arial"/>
          <w:sz w:val="22"/>
          <w:szCs w:val="22"/>
        </w:rPr>
      </w:pPr>
      <w:r w:rsidRPr="00697C22">
        <w:rPr>
          <w:rFonts w:ascii="Arial" w:hAnsi="Arial" w:cs="Arial"/>
          <w:sz w:val="22"/>
          <w:szCs w:val="22"/>
        </w:rPr>
        <w:t>wprowadzenie środków ochrony fizycznej w miejscu przetwarzania danych osobowych  - siedzibie Wykonawcy, w postaci:</w:t>
      </w:r>
    </w:p>
    <w:p w:rsidR="00C40FCB" w:rsidRPr="00697C22" w:rsidRDefault="00C40FCB" w:rsidP="00C40FCB">
      <w:pPr>
        <w:pStyle w:val="Akapitzlist"/>
        <w:numPr>
          <w:ilvl w:val="0"/>
          <w:numId w:val="16"/>
        </w:numPr>
        <w:spacing w:after="200" w:line="276" w:lineRule="auto"/>
        <w:ind w:left="1134" w:hanging="283"/>
        <w:jc w:val="both"/>
        <w:rPr>
          <w:rFonts w:ascii="Arial" w:hAnsi="Arial" w:cs="Arial"/>
          <w:sz w:val="22"/>
          <w:szCs w:val="22"/>
        </w:rPr>
      </w:pPr>
      <w:r w:rsidRPr="00697C22">
        <w:rPr>
          <w:rFonts w:ascii="Arial" w:hAnsi="Arial" w:cs="Arial"/>
          <w:sz w:val="22"/>
          <w:szCs w:val="22"/>
        </w:rPr>
        <w:t>ochrony budynku, gdzie przetwarzane będą dane osobowe,</w:t>
      </w:r>
    </w:p>
    <w:p w:rsidR="00C40FCB" w:rsidRPr="00697C22" w:rsidRDefault="00C40FCB" w:rsidP="00C40FCB">
      <w:pPr>
        <w:pStyle w:val="Akapitzlist"/>
        <w:numPr>
          <w:ilvl w:val="0"/>
          <w:numId w:val="16"/>
        </w:numPr>
        <w:spacing w:after="200" w:line="276" w:lineRule="auto"/>
        <w:ind w:left="1134" w:hanging="283"/>
        <w:jc w:val="both"/>
        <w:rPr>
          <w:rFonts w:ascii="Arial" w:hAnsi="Arial" w:cs="Arial"/>
          <w:sz w:val="22"/>
          <w:szCs w:val="22"/>
        </w:rPr>
      </w:pPr>
      <w:r w:rsidRPr="00697C22">
        <w:rPr>
          <w:rFonts w:ascii="Arial" w:hAnsi="Arial" w:cs="Arial"/>
          <w:sz w:val="22"/>
          <w:szCs w:val="22"/>
        </w:rPr>
        <w:t>kontroli dostępu do budynku i pomieszczeń, gdzie przetwarzane będą dane osobowe;</w:t>
      </w:r>
    </w:p>
    <w:p w:rsidR="00C40FCB" w:rsidRPr="00697C22" w:rsidRDefault="00C40FCB" w:rsidP="00C40FCB">
      <w:pPr>
        <w:pStyle w:val="Akapitzlist"/>
        <w:spacing w:after="200" w:line="276" w:lineRule="auto"/>
        <w:ind w:left="851" w:hanging="425"/>
        <w:jc w:val="both"/>
        <w:rPr>
          <w:rFonts w:ascii="Arial" w:hAnsi="Arial" w:cs="Arial"/>
          <w:sz w:val="22"/>
          <w:szCs w:val="22"/>
        </w:rPr>
      </w:pPr>
      <w:r w:rsidRPr="00697C22">
        <w:rPr>
          <w:rFonts w:ascii="Arial" w:hAnsi="Arial" w:cs="Arial"/>
          <w:sz w:val="22"/>
          <w:szCs w:val="22"/>
        </w:rPr>
        <w:t xml:space="preserve">10) </w:t>
      </w:r>
      <w:r w:rsidRPr="00697C22">
        <w:rPr>
          <w:rFonts w:ascii="Arial" w:hAnsi="Arial" w:cs="Arial"/>
          <w:sz w:val="22"/>
          <w:szCs w:val="22"/>
        </w:rPr>
        <w:tab/>
        <w:t xml:space="preserve">zabezpieczenia sprzętu, infrastruktury teleinformatycznej w zakresie integralności </w:t>
      </w:r>
      <w:r w:rsidRPr="00697C22">
        <w:rPr>
          <w:rFonts w:ascii="Arial" w:hAnsi="Arial" w:cs="Arial"/>
          <w:sz w:val="22"/>
          <w:szCs w:val="22"/>
        </w:rPr>
        <w:br/>
        <w:t>i poufności, poprzez:</w:t>
      </w:r>
    </w:p>
    <w:p w:rsidR="00C40FCB" w:rsidRPr="00697C22" w:rsidRDefault="00C40FCB" w:rsidP="00C40FCB">
      <w:pPr>
        <w:pStyle w:val="Akapitzlist"/>
        <w:numPr>
          <w:ilvl w:val="0"/>
          <w:numId w:val="17"/>
        </w:numPr>
        <w:spacing w:after="200" w:line="276" w:lineRule="auto"/>
        <w:ind w:left="1276" w:hanging="425"/>
        <w:jc w:val="both"/>
        <w:rPr>
          <w:rFonts w:ascii="Arial" w:hAnsi="Arial" w:cs="Arial"/>
          <w:sz w:val="22"/>
          <w:szCs w:val="22"/>
        </w:rPr>
      </w:pPr>
      <w:r w:rsidRPr="00697C22">
        <w:rPr>
          <w:rFonts w:ascii="Arial" w:hAnsi="Arial" w:cs="Arial"/>
          <w:sz w:val="22"/>
          <w:szCs w:val="22"/>
        </w:rPr>
        <w:t>zapewnienie bezpieczeństwa sieci komputerowej – ochrona, nadzór, monitoring,</w:t>
      </w:r>
    </w:p>
    <w:p w:rsidR="00C40FCB" w:rsidRPr="00697C22" w:rsidRDefault="00C40FCB" w:rsidP="00C40FCB">
      <w:pPr>
        <w:pStyle w:val="Akapitzlist"/>
        <w:numPr>
          <w:ilvl w:val="0"/>
          <w:numId w:val="17"/>
        </w:numPr>
        <w:spacing w:after="200" w:line="276" w:lineRule="auto"/>
        <w:ind w:left="1276" w:hanging="425"/>
        <w:jc w:val="both"/>
        <w:rPr>
          <w:rFonts w:ascii="Arial" w:hAnsi="Arial" w:cs="Arial"/>
          <w:sz w:val="22"/>
          <w:szCs w:val="22"/>
        </w:rPr>
      </w:pPr>
      <w:r w:rsidRPr="00697C22">
        <w:rPr>
          <w:rFonts w:ascii="Arial" w:hAnsi="Arial" w:cs="Arial"/>
          <w:sz w:val="22"/>
          <w:szCs w:val="22"/>
        </w:rPr>
        <w:t xml:space="preserve">monitorowanie i nadzór nad usługami teleinformatycznymi – monitorowanie zdarzeń, ochrona integralności, ocena logów systemu, prowadzenie i weryfikację dzienników zdarzeń, </w:t>
      </w:r>
    </w:p>
    <w:p w:rsidR="00C40FCB" w:rsidRPr="00697C22" w:rsidRDefault="00C40FCB" w:rsidP="00C40FCB">
      <w:pPr>
        <w:pStyle w:val="Akapitzlist"/>
        <w:numPr>
          <w:ilvl w:val="0"/>
          <w:numId w:val="17"/>
        </w:numPr>
        <w:spacing w:after="200" w:line="276" w:lineRule="auto"/>
        <w:ind w:left="1276" w:hanging="425"/>
        <w:jc w:val="both"/>
        <w:rPr>
          <w:rFonts w:ascii="Arial" w:hAnsi="Arial" w:cs="Arial"/>
          <w:sz w:val="22"/>
          <w:szCs w:val="22"/>
        </w:rPr>
      </w:pPr>
      <w:r w:rsidRPr="00697C22">
        <w:rPr>
          <w:rFonts w:ascii="Arial" w:hAnsi="Arial" w:cs="Arial"/>
          <w:sz w:val="22"/>
          <w:szCs w:val="22"/>
        </w:rPr>
        <w:t>ochronę przed szkodliwym kodem, w tym ochrona antywirusowa,</w:t>
      </w:r>
    </w:p>
    <w:p w:rsidR="00C40FCB" w:rsidRPr="00697C22" w:rsidRDefault="00C40FCB" w:rsidP="00C40FCB">
      <w:pPr>
        <w:pStyle w:val="Akapitzlist"/>
        <w:numPr>
          <w:ilvl w:val="0"/>
          <w:numId w:val="17"/>
        </w:numPr>
        <w:spacing w:after="200" w:line="276" w:lineRule="auto"/>
        <w:ind w:left="1276" w:hanging="425"/>
        <w:jc w:val="both"/>
        <w:rPr>
          <w:rFonts w:ascii="Arial" w:hAnsi="Arial" w:cs="Arial"/>
          <w:sz w:val="22"/>
          <w:szCs w:val="22"/>
        </w:rPr>
      </w:pPr>
      <w:r w:rsidRPr="00697C22">
        <w:rPr>
          <w:rFonts w:ascii="Arial" w:hAnsi="Arial" w:cs="Arial"/>
          <w:sz w:val="22"/>
          <w:szCs w:val="22"/>
        </w:rPr>
        <w:t>zarządzenie nośnikami danych i urządzeniami mobilnymi – ochrona danych, zapewnienie stosownego poziomu bezpieczeństwa,</w:t>
      </w:r>
    </w:p>
    <w:p w:rsidR="00C40FCB" w:rsidRPr="00697C22" w:rsidRDefault="00C40FCB" w:rsidP="00C40FCB">
      <w:pPr>
        <w:pStyle w:val="Akapitzlist"/>
        <w:numPr>
          <w:ilvl w:val="0"/>
          <w:numId w:val="17"/>
        </w:numPr>
        <w:spacing w:after="200" w:line="276" w:lineRule="auto"/>
        <w:ind w:left="1276" w:hanging="425"/>
        <w:jc w:val="both"/>
        <w:rPr>
          <w:rFonts w:ascii="Arial" w:hAnsi="Arial" w:cs="Arial"/>
          <w:sz w:val="22"/>
          <w:szCs w:val="22"/>
        </w:rPr>
      </w:pPr>
      <w:r w:rsidRPr="00697C22">
        <w:rPr>
          <w:rFonts w:ascii="Arial" w:hAnsi="Arial" w:cs="Arial"/>
          <w:sz w:val="22"/>
          <w:szCs w:val="22"/>
        </w:rPr>
        <w:t xml:space="preserve">zabezpieczenia stacji roboczych, na których przetwarzane są dane osobowe  tak, by eliminować ryzyko nieuprawnionego dostępu: bezpieczne hasła, zabezpieczenia kryptograficzne, polityka haseł, pełna rozliczalność użytkowników, </w:t>
      </w:r>
    </w:p>
    <w:p w:rsidR="00C40FCB" w:rsidRPr="00697C22" w:rsidRDefault="00C40FCB" w:rsidP="00C40FCB">
      <w:pPr>
        <w:pStyle w:val="Akapitzlist"/>
        <w:spacing w:after="200" w:line="276" w:lineRule="auto"/>
        <w:ind w:left="852"/>
        <w:rPr>
          <w:rFonts w:ascii="Arial" w:hAnsi="Arial" w:cs="Arial"/>
          <w:sz w:val="22"/>
          <w:szCs w:val="22"/>
        </w:rPr>
      </w:pPr>
      <w:r w:rsidRPr="00697C22">
        <w:rPr>
          <w:rFonts w:ascii="Arial" w:hAnsi="Arial" w:cs="Arial"/>
          <w:sz w:val="22"/>
          <w:szCs w:val="22"/>
        </w:rPr>
        <w:t>f)  okresową zmianę haseł.</w:t>
      </w:r>
    </w:p>
    <w:p w:rsidR="00C40FCB" w:rsidRPr="00697C22" w:rsidRDefault="00C40FCB" w:rsidP="00C40FCB">
      <w:pPr>
        <w:pStyle w:val="Default"/>
        <w:widowControl w:val="0"/>
        <w:numPr>
          <w:ilvl w:val="0"/>
          <w:numId w:val="6"/>
        </w:numPr>
        <w:spacing w:before="120" w:line="276" w:lineRule="auto"/>
        <w:ind w:left="567" w:hanging="567"/>
        <w:jc w:val="both"/>
        <w:rPr>
          <w:rFonts w:ascii="Arial" w:hAnsi="Arial" w:cs="Arial"/>
          <w:sz w:val="22"/>
          <w:szCs w:val="22"/>
        </w:rPr>
      </w:pPr>
      <w:r w:rsidRPr="00697C22">
        <w:rPr>
          <w:rFonts w:ascii="Arial" w:hAnsi="Arial" w:cs="Arial"/>
          <w:color w:val="auto"/>
          <w:sz w:val="22"/>
          <w:szCs w:val="22"/>
        </w:rPr>
        <w:t xml:space="preserve">Wykonawca będzie </w:t>
      </w:r>
      <w:r w:rsidRPr="00697C22">
        <w:rPr>
          <w:rFonts w:ascii="Arial" w:hAnsi="Arial" w:cs="Arial"/>
          <w:sz w:val="22"/>
          <w:szCs w:val="22"/>
        </w:rPr>
        <w:t>korzystał wyłącznie z bezpiecznego łącza do Systemu  - tunel VPN wykorzystujący silne techniki kryptograficzne;</w:t>
      </w:r>
    </w:p>
    <w:p w:rsidR="00C40FCB" w:rsidRPr="00697C22" w:rsidRDefault="00C40FCB" w:rsidP="00C40FCB">
      <w:pPr>
        <w:pStyle w:val="Default"/>
        <w:widowControl w:val="0"/>
        <w:numPr>
          <w:ilvl w:val="0"/>
          <w:numId w:val="6"/>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rPr>
        <w:t xml:space="preserve">Wykonawca oświadcza, że stosowane przez niego środki ochrony powierzonych danych osobowych są zgodne z przepisami RODO i zapewniają stopień bezpieczeństwa odpowiedni do ryzyka związanego z naruszeniem praw lub wolności osób, których dane dotyczą. Szczegółowy wykaz środków ochrony (technicznych i organizacyjnych), które zapewnia Wykonawca, stanowi </w:t>
      </w:r>
      <w:r w:rsidRPr="00697C22">
        <w:rPr>
          <w:rFonts w:ascii="Arial" w:hAnsi="Arial" w:cs="Arial"/>
          <w:b/>
          <w:color w:val="auto"/>
          <w:sz w:val="22"/>
          <w:szCs w:val="22"/>
        </w:rPr>
        <w:t>załącznik nr 4</w:t>
      </w:r>
      <w:r w:rsidRPr="00697C22">
        <w:rPr>
          <w:rFonts w:ascii="Arial" w:hAnsi="Arial" w:cs="Arial"/>
          <w:color w:val="auto"/>
          <w:sz w:val="22"/>
          <w:szCs w:val="22"/>
        </w:rPr>
        <w:t xml:space="preserve"> do Umowy Powierzenia. Ponadto Wykonawca niezwłocznie, nie później niż w terminie 10 dni od wystąpienia zmian, poinformuje Powierzającego o wszelkich zmianach, które zaistnieją w obszarze zapewnionych środków ochrony. </w:t>
      </w:r>
    </w:p>
    <w:p w:rsidR="00C40FCB" w:rsidRPr="00697C22" w:rsidRDefault="00C40FCB" w:rsidP="00C40FCB">
      <w:pPr>
        <w:pStyle w:val="Default"/>
        <w:widowControl w:val="0"/>
        <w:numPr>
          <w:ilvl w:val="0"/>
          <w:numId w:val="6"/>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lang w:eastAsia="en-US"/>
        </w:rPr>
        <w:t xml:space="preserve">Wykonawca zobowiązuje się nie wykorzystywać powierzonych danych osobowych </w:t>
      </w:r>
      <w:r w:rsidRPr="00697C22">
        <w:rPr>
          <w:rFonts w:ascii="Arial" w:hAnsi="Arial" w:cs="Arial"/>
          <w:color w:val="auto"/>
          <w:sz w:val="22"/>
          <w:szCs w:val="22"/>
          <w:lang w:eastAsia="en-US"/>
        </w:rPr>
        <w:br/>
        <w:t>w celach innych niż wyraźnie wskazane w Umowie Zasadniczej.</w:t>
      </w:r>
      <w:r w:rsidR="00842A70">
        <w:rPr>
          <w:rFonts w:ascii="Arial" w:hAnsi="Arial" w:cs="Arial"/>
          <w:color w:val="auto"/>
          <w:sz w:val="22"/>
          <w:szCs w:val="22"/>
          <w:lang w:eastAsia="en-US"/>
        </w:rPr>
        <w:t xml:space="preserve"> </w:t>
      </w:r>
      <w:r w:rsidRPr="00697C22">
        <w:rPr>
          <w:rFonts w:ascii="Arial" w:hAnsi="Arial" w:cs="Arial"/>
          <w:color w:val="auto"/>
          <w:sz w:val="22"/>
          <w:szCs w:val="22"/>
          <w:lang w:eastAsia="en-US"/>
        </w:rPr>
        <w:t xml:space="preserve">Wykonawca zobowiązuje się ponadto, w tym również po ustaniu Umowy Powierzenia, nie ujawniać osobom nieupoważnionym informacji o powierzonych danych osobowych, zwłaszcza o środkach ochrony i zabezpieczeniach danych osobowych stosowanych przez niego </w:t>
      </w:r>
      <w:r w:rsidRPr="00697C22">
        <w:rPr>
          <w:rFonts w:ascii="Arial" w:hAnsi="Arial" w:cs="Arial"/>
          <w:color w:val="auto"/>
          <w:sz w:val="22"/>
          <w:szCs w:val="22"/>
          <w:lang w:eastAsia="en-US"/>
        </w:rPr>
        <w:br/>
        <w:t>lub Powierzającego.</w:t>
      </w:r>
    </w:p>
    <w:p w:rsidR="00C40FCB" w:rsidRPr="00697C22" w:rsidRDefault="00C40FCB" w:rsidP="00C40FCB">
      <w:pPr>
        <w:pStyle w:val="Default"/>
        <w:widowControl w:val="0"/>
        <w:numPr>
          <w:ilvl w:val="0"/>
          <w:numId w:val="6"/>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rPr>
        <w:lastRenderedPageBreak/>
        <w:t xml:space="preserve">Wykonawca zobowiązuje się do udzielania Powierzającemu, na każde jego żądanie, wszelkich informacji na temat przetwarzania powierzonych danych osobowych, </w:t>
      </w:r>
      <w:r w:rsidRPr="00697C22">
        <w:rPr>
          <w:rFonts w:ascii="Arial" w:hAnsi="Arial" w:cs="Arial"/>
          <w:color w:val="auto"/>
          <w:sz w:val="22"/>
          <w:szCs w:val="22"/>
        </w:rPr>
        <w:br/>
        <w:t xml:space="preserve">w szczególności informacji niezbędnych do wykazania spełnienia obowiązków spoczywających na Wykonawcy, w tym obowiązków określonych w art. 28 RODO,  </w:t>
      </w:r>
    </w:p>
    <w:p w:rsidR="00C40FCB" w:rsidRPr="00697C22" w:rsidRDefault="00C40FCB" w:rsidP="00C40FCB">
      <w:pPr>
        <w:pStyle w:val="Akapitzlist"/>
        <w:numPr>
          <w:ilvl w:val="0"/>
          <w:numId w:val="6"/>
        </w:numPr>
        <w:ind w:left="426" w:hanging="426"/>
        <w:rPr>
          <w:rFonts w:ascii="Arial" w:hAnsi="Arial" w:cs="Arial"/>
          <w:sz w:val="22"/>
          <w:szCs w:val="22"/>
        </w:rPr>
      </w:pPr>
      <w:r w:rsidRPr="00697C22">
        <w:rPr>
          <w:rFonts w:ascii="Arial" w:hAnsi="Arial" w:cs="Arial"/>
          <w:sz w:val="22"/>
          <w:szCs w:val="22"/>
        </w:rPr>
        <w:t xml:space="preserve">Wykonawca, biorąc pod uwagę charakter przetwarzania, w miarę możliwości pomaga Powierzającemu poprzez odpowiednie środki techniczne i organizacyjne wywiązać się z obowiązku odpowiadania na żądania osoby, której dane dotyczą, w zakresie wykonywania jej praw określonych w Rozdziale III RODO; </w:t>
      </w:r>
    </w:p>
    <w:p w:rsidR="00C40FCB" w:rsidRPr="00697C22" w:rsidRDefault="00C40FCB" w:rsidP="00C40FCB">
      <w:pPr>
        <w:pStyle w:val="Akapitzlist"/>
        <w:widowControl w:val="0"/>
        <w:numPr>
          <w:ilvl w:val="0"/>
          <w:numId w:val="6"/>
        </w:numPr>
        <w:spacing w:before="120" w:line="276" w:lineRule="auto"/>
        <w:ind w:left="426" w:hanging="426"/>
        <w:jc w:val="both"/>
        <w:rPr>
          <w:rFonts w:ascii="Arial" w:hAnsi="Arial" w:cs="Arial"/>
          <w:sz w:val="22"/>
          <w:szCs w:val="22"/>
        </w:rPr>
      </w:pPr>
      <w:r w:rsidRPr="00697C22">
        <w:rPr>
          <w:rFonts w:ascii="Arial" w:hAnsi="Arial" w:cs="Arial"/>
          <w:sz w:val="22"/>
          <w:szCs w:val="22"/>
        </w:rPr>
        <w:t>Wykonawca pomaga Powierzającemu wywiązać się z obowiązków określonych w art. 32-36 RODO. uwzględniając charakter przetwarzania oraz dostępne mu informacje.</w:t>
      </w:r>
    </w:p>
    <w:p w:rsidR="00C40FCB" w:rsidRPr="00697C22" w:rsidRDefault="00C40FCB" w:rsidP="00C40FCB">
      <w:pPr>
        <w:pStyle w:val="Default"/>
        <w:widowControl w:val="0"/>
        <w:numPr>
          <w:ilvl w:val="0"/>
          <w:numId w:val="6"/>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rPr>
        <w:t>Wykonawca zobowiązuje się do niezwłocznego poinformowania Powierzającego</w:t>
      </w:r>
      <w:r w:rsidRPr="00697C22">
        <w:rPr>
          <w:rFonts w:ascii="Arial" w:hAnsi="Arial" w:cs="Arial"/>
          <w:color w:val="auto"/>
          <w:sz w:val="22"/>
          <w:szCs w:val="22"/>
          <w:lang w:eastAsia="en-US"/>
        </w:rPr>
        <w:t xml:space="preserve"> </w:t>
      </w:r>
      <w:r w:rsidRPr="00697C22">
        <w:rPr>
          <w:rFonts w:ascii="Arial" w:hAnsi="Arial" w:cs="Arial"/>
          <w:color w:val="auto"/>
          <w:sz w:val="22"/>
          <w:szCs w:val="22"/>
          <w:lang w:eastAsia="en-US"/>
        </w:rPr>
        <w:br/>
        <w:t xml:space="preserve">o jakimkolwiek postępowaniu, w szczególności administracyjnym lub sądowym, dotyczącym przetwarzania przez Wykonawcę powierzonych danych osobowych, </w:t>
      </w:r>
      <w:r w:rsidRPr="00697C22">
        <w:rPr>
          <w:rFonts w:ascii="Arial" w:hAnsi="Arial" w:cs="Arial"/>
          <w:color w:val="auto"/>
          <w:sz w:val="22"/>
          <w:szCs w:val="22"/>
          <w:lang w:eastAsia="en-US"/>
        </w:rPr>
        <w:br/>
        <w:t xml:space="preserve">o jakiejkolwiek decyzji administracyjnej lub orzeczeniu dotyczącym przetwarzania tych danych skierowanym do Wykonawcy, a także o planowanych, lub realizowanych kontrolach i inspekcjach dotyczących przetwarzania powierzonych danych osobowych, </w:t>
      </w:r>
      <w:r w:rsidRPr="00697C22">
        <w:rPr>
          <w:rFonts w:ascii="Arial" w:hAnsi="Arial" w:cs="Arial"/>
          <w:color w:val="auto"/>
          <w:sz w:val="22"/>
          <w:szCs w:val="22"/>
          <w:lang w:eastAsia="en-US"/>
        </w:rPr>
        <w:br/>
        <w:t>w szczególności prowadzonych przez organ ochrony danych osobowych.</w:t>
      </w:r>
    </w:p>
    <w:p w:rsidR="00C40FCB" w:rsidRPr="00697C22" w:rsidRDefault="00C40FCB" w:rsidP="00C40FCB">
      <w:pPr>
        <w:pStyle w:val="Default"/>
        <w:widowControl w:val="0"/>
        <w:numPr>
          <w:ilvl w:val="0"/>
          <w:numId w:val="6"/>
        </w:numPr>
        <w:spacing w:line="276" w:lineRule="auto"/>
        <w:ind w:left="425" w:hanging="426"/>
        <w:jc w:val="both"/>
        <w:rPr>
          <w:rFonts w:ascii="Arial" w:hAnsi="Arial" w:cs="Arial"/>
          <w:color w:val="auto"/>
          <w:sz w:val="22"/>
          <w:szCs w:val="22"/>
        </w:rPr>
      </w:pPr>
      <w:r w:rsidRPr="00697C22">
        <w:rPr>
          <w:rFonts w:ascii="Arial" w:hAnsi="Arial" w:cs="Arial"/>
          <w:color w:val="auto"/>
          <w:sz w:val="22"/>
          <w:szCs w:val="22"/>
        </w:rPr>
        <w:t xml:space="preserve">Wykonawca bez zbędnej zwłoki zgłosi Powierzającemu, nie </w:t>
      </w:r>
      <w:r w:rsidRPr="00697C22">
        <w:rPr>
          <w:rFonts w:ascii="Arial" w:hAnsi="Arial" w:cs="Arial"/>
          <w:color w:val="auto"/>
          <w:sz w:val="22"/>
          <w:szCs w:val="22"/>
          <w:lang w:eastAsia="en-US"/>
        </w:rPr>
        <w:t xml:space="preserve">później jednak niż w ciągu </w:t>
      </w:r>
      <w:r w:rsidRPr="00697C22">
        <w:rPr>
          <w:rFonts w:ascii="Arial" w:hAnsi="Arial" w:cs="Arial"/>
          <w:color w:val="auto"/>
          <w:sz w:val="22"/>
          <w:szCs w:val="22"/>
          <w:lang w:eastAsia="en-US"/>
        </w:rPr>
        <w:br/>
        <w:t>24 godzin</w:t>
      </w:r>
      <w:r w:rsidRPr="00697C22">
        <w:rPr>
          <w:rFonts w:ascii="Arial" w:hAnsi="Arial" w:cs="Arial"/>
          <w:color w:val="auto"/>
          <w:sz w:val="22"/>
          <w:szCs w:val="22"/>
        </w:rPr>
        <w:t xml:space="preserve"> od stwierdzenia naruszenia, każdy przypadek naruszenia ochrony  danych osobowych, o którym mowa w art.   4 pkt 12 RODO, które dotyczy powierzonych danych. </w:t>
      </w:r>
      <w:r w:rsidRPr="00697C22">
        <w:rPr>
          <w:rFonts w:ascii="Arial" w:hAnsi="Arial" w:cs="Arial"/>
          <w:color w:val="auto"/>
          <w:sz w:val="22"/>
          <w:szCs w:val="22"/>
          <w:lang w:eastAsia="en-US"/>
        </w:rPr>
        <w:t xml:space="preserve">Zgłoszenie powinno zostać dokonane w formie wiadomości e-mail wysłanej na adres: </w:t>
      </w:r>
      <w:hyperlink r:id="rId5" w:history="1">
        <w:r w:rsidRPr="00697C22">
          <w:rPr>
            <w:rStyle w:val="Hipercze"/>
            <w:rFonts w:ascii="Arial" w:hAnsi="Arial" w:cs="Arial"/>
            <w:color w:val="auto"/>
            <w:sz w:val="22"/>
            <w:szCs w:val="22"/>
            <w:lang w:eastAsia="en-US"/>
          </w:rPr>
          <w:t>inspektor.RODO@mi.gov.pl</w:t>
        </w:r>
      </w:hyperlink>
      <w:r w:rsidRPr="00697C22">
        <w:rPr>
          <w:rFonts w:ascii="Arial" w:hAnsi="Arial" w:cs="Arial"/>
          <w:color w:val="auto"/>
          <w:sz w:val="22"/>
          <w:szCs w:val="22"/>
          <w:lang w:eastAsia="en-US"/>
        </w:rPr>
        <w:t xml:space="preserve"> oraz </w:t>
      </w:r>
      <w:hyperlink r:id="rId6" w:history="1">
        <w:r w:rsidRPr="00697C22">
          <w:rPr>
            <w:rStyle w:val="Hipercze"/>
            <w:rFonts w:ascii="Arial" w:hAnsi="Arial" w:cs="Arial"/>
            <w:sz w:val="22"/>
            <w:szCs w:val="22"/>
            <w:lang w:eastAsia="en-US"/>
          </w:rPr>
          <w:t>sekretariatBZK@mi.gov.pl</w:t>
        </w:r>
      </w:hyperlink>
      <w:r w:rsidRPr="00697C22">
        <w:rPr>
          <w:rFonts w:ascii="Arial" w:hAnsi="Arial" w:cs="Arial"/>
          <w:color w:val="auto"/>
          <w:sz w:val="22"/>
          <w:szCs w:val="22"/>
          <w:lang w:eastAsia="en-US"/>
        </w:rPr>
        <w:t>., oraz osobie upoważnionej do współpracy w ramach wykonywanej umowy ze strony Powierzającego tj.:</w:t>
      </w:r>
    </w:p>
    <w:p w:rsidR="00C40FCB" w:rsidRPr="00697C22" w:rsidRDefault="00C40FCB" w:rsidP="00C40FCB">
      <w:pPr>
        <w:pStyle w:val="Default"/>
        <w:widowControl w:val="0"/>
        <w:spacing w:line="276" w:lineRule="auto"/>
        <w:ind w:left="425"/>
        <w:jc w:val="both"/>
        <w:rPr>
          <w:rFonts w:ascii="Arial" w:hAnsi="Arial" w:cs="Arial"/>
          <w:color w:val="auto"/>
          <w:sz w:val="22"/>
          <w:szCs w:val="22"/>
        </w:rPr>
      </w:pPr>
      <w:r w:rsidRPr="00697C22">
        <w:rPr>
          <w:rFonts w:ascii="Arial" w:hAnsi="Arial" w:cs="Arial"/>
          <w:color w:val="auto"/>
          <w:sz w:val="22"/>
          <w:szCs w:val="22"/>
          <w:lang w:eastAsia="en-US"/>
        </w:rPr>
        <w:t xml:space="preserve">Marii Sopotnickiej, e-mail:maria.sopotnicka@mi.gov.pl, telefon 22 630 15 71 </w:t>
      </w:r>
      <w:r w:rsidRPr="00697C22">
        <w:rPr>
          <w:rFonts w:ascii="Arial" w:hAnsi="Arial" w:cs="Arial"/>
          <w:color w:val="auto"/>
          <w:sz w:val="22"/>
          <w:szCs w:val="22"/>
          <w:lang w:eastAsia="en-US"/>
        </w:rPr>
        <w:br/>
        <w:t xml:space="preserve">lub 538 892 560. W zgłoszeniu Wykonawca jest zobowiązany opisać co najmniej charakter naruszenia ochrony danych osobowych, w tym w miarę możliwości wskazywać kategorię i przybliżoną liczbę osób, których dane dotyczą, możliwe konsekwencje naruszenia ochrony danych oraz opisać środki zastosowane </w:t>
      </w:r>
      <w:r w:rsidR="00842A70">
        <w:rPr>
          <w:rFonts w:ascii="Arial" w:hAnsi="Arial" w:cs="Arial"/>
          <w:color w:val="auto"/>
          <w:sz w:val="22"/>
          <w:szCs w:val="22"/>
          <w:lang w:eastAsia="en-US"/>
        </w:rPr>
        <w:br/>
      </w:r>
      <w:r w:rsidRPr="00697C22">
        <w:rPr>
          <w:rFonts w:ascii="Arial" w:hAnsi="Arial" w:cs="Arial"/>
          <w:color w:val="auto"/>
          <w:sz w:val="22"/>
          <w:szCs w:val="22"/>
          <w:lang w:eastAsia="en-US"/>
        </w:rPr>
        <w:t>lub proponowane przez Wykonawcę w celu zaradzenia naruszeniu ochrony danych osobowych, w tym</w:t>
      </w:r>
      <w:r w:rsidR="00842A70">
        <w:rPr>
          <w:rFonts w:ascii="Arial" w:hAnsi="Arial" w:cs="Arial"/>
          <w:color w:val="auto"/>
          <w:sz w:val="22"/>
          <w:szCs w:val="22"/>
          <w:lang w:eastAsia="en-US"/>
        </w:rPr>
        <w:t xml:space="preserve"> </w:t>
      </w:r>
      <w:r w:rsidRPr="00697C22">
        <w:rPr>
          <w:rFonts w:ascii="Arial" w:hAnsi="Arial" w:cs="Arial"/>
          <w:color w:val="auto"/>
          <w:sz w:val="22"/>
          <w:szCs w:val="22"/>
          <w:lang w:eastAsia="en-US"/>
        </w:rPr>
        <w:t xml:space="preserve">w stosownych przypadkach środki w celu zminimalizowania jego ewentualnych negatywnych skutków. W przypadku, gdy stwierdzone naruszenie może powodować wysokie ryzyko naruszania praw lub wolności osób fizycznych Wykonawca jest zobowiązany do uczestniczenia, w zakresie określonym przez Powierzającego, w zawiadomieniu osób, których dane dotyczą, o takim naruszeniu. </w:t>
      </w:r>
    </w:p>
    <w:p w:rsidR="00C40FCB" w:rsidRPr="00697C22" w:rsidRDefault="00C40FCB" w:rsidP="00C40FCB">
      <w:pPr>
        <w:pStyle w:val="Default"/>
        <w:widowControl w:val="0"/>
        <w:numPr>
          <w:ilvl w:val="0"/>
          <w:numId w:val="6"/>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lang w:eastAsia="en-US"/>
        </w:rPr>
        <w:t>Wykonawca zobowiązany jest niezwłocznie zastosować się do zaleceń Powierzającego, dotyczących przetwarzania powierzonych danych osobowych, zwłaszcza dotyczących ich zabezpieczenia.</w:t>
      </w:r>
    </w:p>
    <w:p w:rsidR="00C40FCB" w:rsidRPr="00697C22" w:rsidRDefault="00C40FCB" w:rsidP="00C40FCB">
      <w:pPr>
        <w:pStyle w:val="Default"/>
        <w:widowControl w:val="0"/>
        <w:numPr>
          <w:ilvl w:val="0"/>
          <w:numId w:val="6"/>
        </w:numPr>
        <w:spacing w:before="120" w:after="120" w:line="276" w:lineRule="auto"/>
        <w:ind w:left="426" w:hanging="426"/>
        <w:jc w:val="both"/>
        <w:rPr>
          <w:rFonts w:ascii="Arial" w:hAnsi="Arial" w:cs="Arial"/>
          <w:color w:val="auto"/>
          <w:sz w:val="22"/>
          <w:szCs w:val="22"/>
        </w:rPr>
      </w:pPr>
      <w:r w:rsidRPr="00697C22">
        <w:rPr>
          <w:rFonts w:ascii="Arial" w:hAnsi="Arial" w:cs="Arial"/>
          <w:color w:val="auto"/>
          <w:sz w:val="22"/>
          <w:szCs w:val="22"/>
        </w:rPr>
        <w:t>Wykonawca prowadzi rejestr kategorii czynności przetwarzania dokonywanych w imieniu Powierzającego, zawierający informacje określone w art. 30 ust. 2 RODO oraz zobowiązuje się udostępnić rejestr na każde żądanie Powierzającego.</w:t>
      </w:r>
    </w:p>
    <w:p w:rsidR="00C40FCB" w:rsidRPr="00697C22" w:rsidRDefault="00C40FCB" w:rsidP="00C40FCB">
      <w:pPr>
        <w:pStyle w:val="Akapitzlist"/>
        <w:numPr>
          <w:ilvl w:val="0"/>
          <w:numId w:val="6"/>
        </w:numPr>
        <w:ind w:left="426" w:hanging="426"/>
        <w:jc w:val="both"/>
        <w:rPr>
          <w:rFonts w:ascii="Arial" w:hAnsi="Arial" w:cs="Arial"/>
          <w:sz w:val="22"/>
          <w:szCs w:val="22"/>
        </w:rPr>
      </w:pPr>
      <w:r w:rsidRPr="00697C22">
        <w:rPr>
          <w:rFonts w:ascii="Arial" w:hAnsi="Arial" w:cs="Arial"/>
          <w:sz w:val="22"/>
          <w:szCs w:val="22"/>
        </w:rPr>
        <w:t>Wykonawca niezwłocznie przekaże Powierzającemu kontakt do wyznaczonego przez siebie  inspektora ochrony danych, a w przypadku gdy inspektor ochrony danych nie został wyznaczony, Wykonawca jest zobowiązany do przekazania danych kontaktowych do innej osoby koordynującej u Wykonawcy zadania z zakresu ochrony danych osobowych.</w:t>
      </w:r>
    </w:p>
    <w:p w:rsidR="00C40FCB" w:rsidRPr="00697C22" w:rsidRDefault="00C40FCB" w:rsidP="00C40FCB">
      <w:pPr>
        <w:spacing w:before="36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 4.</w:t>
      </w:r>
    </w:p>
    <w:p w:rsidR="00C40FCB" w:rsidRPr="00697C22" w:rsidRDefault="00C40FCB" w:rsidP="00C40FCB">
      <w:pPr>
        <w:spacing w:before="120" w:line="276" w:lineRule="auto"/>
        <w:ind w:left="426" w:hanging="426"/>
        <w:jc w:val="both"/>
        <w:outlineLvl w:val="6"/>
        <w:rPr>
          <w:rFonts w:ascii="Arial" w:hAnsi="Arial" w:cs="Arial"/>
          <w:sz w:val="22"/>
          <w:szCs w:val="22"/>
          <w:lang w:eastAsia="en-US"/>
        </w:rPr>
      </w:pPr>
      <w:r w:rsidRPr="00697C22">
        <w:rPr>
          <w:rFonts w:ascii="Arial" w:hAnsi="Arial" w:cs="Arial"/>
          <w:sz w:val="22"/>
          <w:szCs w:val="22"/>
          <w:lang w:eastAsia="en-US"/>
        </w:rPr>
        <w:lastRenderedPageBreak/>
        <w:t>1.</w:t>
      </w:r>
      <w:r w:rsidRPr="00697C22">
        <w:rPr>
          <w:rFonts w:ascii="Arial" w:hAnsi="Arial" w:cs="Arial"/>
          <w:sz w:val="22"/>
          <w:szCs w:val="22"/>
          <w:lang w:eastAsia="en-US"/>
        </w:rPr>
        <w:tab/>
        <w:t>Wykonawca ograniczy dostęp do powierzonych do przetwarzania danych osobowych wyłącznie do osób, które posiadają imienne upoważnienie do przetwarzania powierzonych do przetwarzania danych osobowych.</w:t>
      </w:r>
    </w:p>
    <w:p w:rsidR="00C40FCB" w:rsidRPr="00697C22" w:rsidRDefault="00C40FCB" w:rsidP="00C40FCB">
      <w:pPr>
        <w:spacing w:before="120" w:line="276" w:lineRule="auto"/>
        <w:ind w:left="426" w:hanging="426"/>
        <w:jc w:val="both"/>
        <w:outlineLvl w:val="6"/>
        <w:rPr>
          <w:rFonts w:ascii="Arial" w:hAnsi="Arial" w:cs="Arial"/>
          <w:sz w:val="22"/>
          <w:szCs w:val="22"/>
          <w:lang w:eastAsia="en-US"/>
        </w:rPr>
      </w:pPr>
      <w:r w:rsidRPr="00697C22">
        <w:rPr>
          <w:rFonts w:ascii="Arial" w:hAnsi="Arial" w:cs="Arial"/>
          <w:sz w:val="22"/>
          <w:szCs w:val="22"/>
          <w:lang w:eastAsia="en-US"/>
        </w:rPr>
        <w:t>2.</w:t>
      </w:r>
      <w:r w:rsidRPr="00697C22">
        <w:rPr>
          <w:rFonts w:ascii="Arial" w:hAnsi="Arial" w:cs="Arial"/>
          <w:sz w:val="22"/>
          <w:szCs w:val="22"/>
          <w:lang w:eastAsia="en-US"/>
        </w:rPr>
        <w:tab/>
        <w:t xml:space="preserve">Powierzający umocowuje Wykonawcę do wydawania i odwoływania osobom, o których mowa w ust. 1, upoważnień do przetwarzania danych osobowych, powierzonych </w:t>
      </w:r>
      <w:r w:rsidRPr="00697C22">
        <w:rPr>
          <w:rFonts w:ascii="Arial" w:hAnsi="Arial" w:cs="Arial"/>
          <w:sz w:val="22"/>
          <w:szCs w:val="22"/>
          <w:lang w:eastAsia="en-US"/>
        </w:rPr>
        <w:br/>
        <w:t>na podstawie § 1 ust. 1, w zakresie i celu niezbędnym do wykonania przedmiotu Umowy Zasadniczej</w:t>
      </w:r>
    </w:p>
    <w:p w:rsidR="00C40FCB" w:rsidRPr="00697C22" w:rsidRDefault="00C40FCB" w:rsidP="00C40FCB">
      <w:pPr>
        <w:spacing w:before="120" w:line="276" w:lineRule="auto"/>
        <w:ind w:left="426" w:hanging="426"/>
        <w:jc w:val="both"/>
        <w:outlineLvl w:val="6"/>
        <w:rPr>
          <w:rFonts w:ascii="Arial" w:hAnsi="Arial" w:cs="Arial"/>
          <w:sz w:val="22"/>
          <w:szCs w:val="22"/>
          <w:lang w:eastAsia="en-US"/>
        </w:rPr>
      </w:pPr>
      <w:r w:rsidRPr="00697C22">
        <w:rPr>
          <w:rFonts w:ascii="Arial" w:hAnsi="Arial" w:cs="Arial"/>
          <w:sz w:val="22"/>
          <w:szCs w:val="22"/>
          <w:lang w:eastAsia="en-US"/>
        </w:rPr>
        <w:t>3.</w:t>
      </w:r>
      <w:r w:rsidRPr="00697C22">
        <w:rPr>
          <w:rFonts w:ascii="Arial" w:hAnsi="Arial" w:cs="Arial"/>
          <w:sz w:val="22"/>
          <w:szCs w:val="22"/>
          <w:lang w:eastAsia="en-US"/>
        </w:rPr>
        <w:tab/>
        <w:t>Wykonawca zapewni prowadzenie ewidencji osób upoważnionych do przetwarzania danych osobowych.</w:t>
      </w:r>
    </w:p>
    <w:p w:rsidR="00C40FCB" w:rsidRPr="00697C22" w:rsidRDefault="00C40FCB" w:rsidP="00C40FCB">
      <w:pPr>
        <w:spacing w:before="120" w:after="120" w:line="276" w:lineRule="auto"/>
        <w:ind w:left="426" w:hanging="426"/>
        <w:jc w:val="both"/>
        <w:outlineLvl w:val="6"/>
        <w:rPr>
          <w:rFonts w:ascii="Arial" w:hAnsi="Arial" w:cs="Arial"/>
          <w:sz w:val="22"/>
          <w:szCs w:val="22"/>
          <w:lang w:eastAsia="en-US"/>
        </w:rPr>
      </w:pPr>
      <w:r w:rsidRPr="00697C22">
        <w:rPr>
          <w:rFonts w:ascii="Arial" w:hAnsi="Arial" w:cs="Arial"/>
          <w:sz w:val="22"/>
          <w:szCs w:val="22"/>
          <w:lang w:eastAsia="en-US"/>
        </w:rPr>
        <w:t>4.</w:t>
      </w:r>
      <w:r w:rsidRPr="00697C22">
        <w:rPr>
          <w:rFonts w:ascii="Arial" w:hAnsi="Arial" w:cs="Arial"/>
          <w:sz w:val="22"/>
          <w:szCs w:val="22"/>
          <w:lang w:eastAsia="en-US"/>
        </w:rPr>
        <w:tab/>
        <w:t>Wykonawca oświadcza, że osoby upoważnione do przetwarzania danych osobowych, zgodnie z ust. 1, przed przystąpieniem do przetwarzania danych osobowych powierzonych przez Powierzającego zostaną przeszkolone z zakresu ochrony danych osobowych oraz zostaną zobowiązane do stosowania przepisów prawa z zakresu ochrony danych osobowych, w szczególności RODO, oraz procedur ochrony danych obowiązujących u Wykonawcy.</w:t>
      </w:r>
    </w:p>
    <w:p w:rsidR="00C40FCB" w:rsidRPr="00697C22" w:rsidRDefault="00C40FCB" w:rsidP="00C40FCB">
      <w:pPr>
        <w:pStyle w:val="CMSHeadL7"/>
        <w:numPr>
          <w:ilvl w:val="0"/>
          <w:numId w:val="15"/>
        </w:numPr>
        <w:spacing w:after="120" w:line="276" w:lineRule="auto"/>
        <w:ind w:left="426" w:hanging="426"/>
        <w:jc w:val="both"/>
        <w:rPr>
          <w:rFonts w:ascii="Arial" w:hAnsi="Arial" w:cs="Arial"/>
          <w:szCs w:val="22"/>
          <w:lang w:val="pl-PL" w:eastAsia="pl-PL"/>
        </w:rPr>
      </w:pPr>
      <w:r w:rsidRPr="00697C22">
        <w:rPr>
          <w:rFonts w:ascii="Arial" w:hAnsi="Arial" w:cs="Arial"/>
          <w:szCs w:val="22"/>
          <w:lang w:val="pl-PL" w:eastAsia="pl-PL"/>
        </w:rPr>
        <w:t xml:space="preserve">Wykonawca zobowiąże osoby, upoważnione do przetwarzania powierzonych do przetwarzania danych osobowych, do dochowania należytej staranności w zakresie odnoszącym się do ochrony danych osobowych oraz przestrzegania następujących zasad postępowania z powierzonymi danymi osobowymi: </w:t>
      </w:r>
    </w:p>
    <w:p w:rsidR="00C40FCB" w:rsidRPr="00697C22" w:rsidRDefault="00C40FCB" w:rsidP="00C40FCB">
      <w:pPr>
        <w:pStyle w:val="CMSHeadL7"/>
        <w:numPr>
          <w:ilvl w:val="0"/>
          <w:numId w:val="14"/>
        </w:numPr>
        <w:spacing w:line="276" w:lineRule="auto"/>
        <w:jc w:val="both"/>
        <w:rPr>
          <w:rFonts w:ascii="Arial" w:hAnsi="Arial" w:cs="Arial"/>
          <w:szCs w:val="22"/>
          <w:lang w:val="pl-PL"/>
        </w:rPr>
      </w:pPr>
      <w:r w:rsidRPr="00697C22">
        <w:rPr>
          <w:rFonts w:ascii="Arial" w:hAnsi="Arial" w:cs="Arial"/>
          <w:szCs w:val="22"/>
          <w:lang w:val="pl-PL"/>
        </w:rPr>
        <w:t xml:space="preserve">świadczenia pracy jedynie przy użyciu danych osobowych, niezbędnych do wykonania obowiązków wynikających z Umowy Zasadniczej; </w:t>
      </w:r>
    </w:p>
    <w:p w:rsidR="00C40FCB" w:rsidRPr="00697C22" w:rsidRDefault="00C40FCB" w:rsidP="00C40FCB">
      <w:pPr>
        <w:pStyle w:val="CMSHeadL7"/>
        <w:numPr>
          <w:ilvl w:val="0"/>
          <w:numId w:val="14"/>
        </w:numPr>
        <w:spacing w:after="120" w:line="276" w:lineRule="auto"/>
        <w:jc w:val="both"/>
        <w:rPr>
          <w:rFonts w:ascii="Arial" w:hAnsi="Arial" w:cs="Arial"/>
          <w:szCs w:val="22"/>
          <w:lang w:val="pl-PL"/>
        </w:rPr>
      </w:pPr>
      <w:r w:rsidRPr="00697C22">
        <w:rPr>
          <w:rFonts w:ascii="Arial" w:hAnsi="Arial" w:cs="Arial"/>
          <w:szCs w:val="22"/>
          <w:lang w:val="pl-PL"/>
        </w:rPr>
        <w:t xml:space="preserve">przechowywania danych osobowych w czasie nie dłuższym niż czas niezbędny </w:t>
      </w:r>
      <w:r w:rsidRPr="00697C22">
        <w:rPr>
          <w:rFonts w:ascii="Arial" w:hAnsi="Arial" w:cs="Arial"/>
          <w:szCs w:val="22"/>
          <w:lang w:val="pl-PL"/>
        </w:rPr>
        <w:br/>
        <w:t>do zrealizowania zadań, do których wykonania dane są przeznaczone;</w:t>
      </w:r>
    </w:p>
    <w:p w:rsidR="00C40FCB" w:rsidRPr="00697C22" w:rsidRDefault="00C40FCB" w:rsidP="00C40FCB">
      <w:pPr>
        <w:pStyle w:val="CMSHeadL7"/>
        <w:numPr>
          <w:ilvl w:val="0"/>
          <w:numId w:val="14"/>
        </w:numPr>
        <w:spacing w:after="120" w:line="276" w:lineRule="auto"/>
        <w:jc w:val="both"/>
        <w:rPr>
          <w:rFonts w:ascii="Arial" w:hAnsi="Arial" w:cs="Arial"/>
          <w:szCs w:val="22"/>
          <w:lang w:val="pl-PL"/>
        </w:rPr>
      </w:pPr>
      <w:r w:rsidRPr="00697C22">
        <w:rPr>
          <w:rFonts w:ascii="Arial" w:hAnsi="Arial" w:cs="Arial"/>
          <w:szCs w:val="22"/>
          <w:lang w:val="pl-PL"/>
        </w:rPr>
        <w:t>nietworzenia kopii danych osobowych innych niż niezbędne do realizacji Umowy Zasadniczej;</w:t>
      </w:r>
    </w:p>
    <w:p w:rsidR="00C40FCB" w:rsidRPr="00697C22" w:rsidRDefault="00C40FCB" w:rsidP="00C40FCB">
      <w:pPr>
        <w:pStyle w:val="CMSHeadL7"/>
        <w:numPr>
          <w:ilvl w:val="0"/>
          <w:numId w:val="14"/>
        </w:numPr>
        <w:spacing w:after="120" w:line="276" w:lineRule="auto"/>
        <w:jc w:val="both"/>
        <w:rPr>
          <w:rFonts w:ascii="Arial" w:hAnsi="Arial" w:cs="Arial"/>
          <w:szCs w:val="22"/>
          <w:lang w:val="pl-PL"/>
        </w:rPr>
      </w:pPr>
      <w:r w:rsidRPr="00697C22">
        <w:rPr>
          <w:rFonts w:ascii="Arial" w:hAnsi="Arial" w:cs="Arial"/>
          <w:szCs w:val="22"/>
          <w:lang w:val="pl-PL"/>
        </w:rPr>
        <w:t xml:space="preserve">zachowania w tajemnicy, o której mowa w art. 28 ust. 3 lit. b RODO, powierzonych </w:t>
      </w:r>
      <w:r w:rsidRPr="00697C22">
        <w:rPr>
          <w:rFonts w:ascii="Arial" w:hAnsi="Arial" w:cs="Arial"/>
          <w:szCs w:val="22"/>
          <w:lang w:val="pl-PL"/>
        </w:rPr>
        <w:br/>
        <w:t>do przetwarzania danych osobowych zarówno w trakcie trwania stosunku prawnego</w:t>
      </w:r>
      <w:r w:rsidRPr="00697C22">
        <w:rPr>
          <w:rFonts w:ascii="Arial" w:hAnsi="Arial" w:cs="Arial"/>
          <w:szCs w:val="22"/>
          <w:lang w:val="pl-PL"/>
        </w:rPr>
        <w:br/>
        <w:t>łączącego pracownika z Wykonawcą, jak i po jego ustaniu;</w:t>
      </w:r>
    </w:p>
    <w:p w:rsidR="00C40FCB" w:rsidRPr="00697C22" w:rsidRDefault="00C40FCB" w:rsidP="00C40FCB">
      <w:pPr>
        <w:pStyle w:val="CMSHeadL7"/>
        <w:numPr>
          <w:ilvl w:val="0"/>
          <w:numId w:val="14"/>
        </w:numPr>
        <w:spacing w:after="120" w:line="276" w:lineRule="auto"/>
        <w:jc w:val="both"/>
        <w:rPr>
          <w:rFonts w:ascii="Arial" w:hAnsi="Arial" w:cs="Arial"/>
          <w:szCs w:val="22"/>
          <w:lang w:val="pl-PL"/>
        </w:rPr>
      </w:pPr>
      <w:r w:rsidRPr="00697C22">
        <w:rPr>
          <w:rFonts w:ascii="Arial" w:hAnsi="Arial" w:cs="Arial"/>
          <w:szCs w:val="22"/>
          <w:lang w:val="pl-PL"/>
        </w:rPr>
        <w:t>zabezpieczenia i ochrony danych osobowych przed przypadkowym lub niezgodnym z prawem zniszczeniem, utraceniem, zmodyfikowaniem, nieuprawnionym ujawnieniem lub nieuprawnionym dostępem, o których mowa w art.4 pk.12 RODO</w:t>
      </w:r>
    </w:p>
    <w:p w:rsidR="00C40FCB" w:rsidRPr="00697C22" w:rsidRDefault="00C40FCB" w:rsidP="00C40FCB">
      <w:pPr>
        <w:pStyle w:val="CMSHeadL7"/>
        <w:numPr>
          <w:ilvl w:val="0"/>
          <w:numId w:val="0"/>
        </w:numPr>
        <w:spacing w:line="276" w:lineRule="auto"/>
        <w:ind w:left="426" w:hanging="426"/>
        <w:jc w:val="both"/>
        <w:rPr>
          <w:rFonts w:ascii="Arial" w:hAnsi="Arial" w:cs="Arial"/>
          <w:szCs w:val="22"/>
          <w:lang w:val="pl-PL"/>
        </w:rPr>
      </w:pPr>
      <w:r w:rsidRPr="00697C22">
        <w:rPr>
          <w:rFonts w:ascii="Arial" w:hAnsi="Arial" w:cs="Arial"/>
          <w:szCs w:val="22"/>
          <w:lang w:val="pl-PL"/>
        </w:rPr>
        <w:t>5.</w:t>
      </w:r>
      <w:r w:rsidRPr="00697C22">
        <w:rPr>
          <w:rFonts w:ascii="Arial" w:hAnsi="Arial" w:cs="Arial"/>
          <w:szCs w:val="22"/>
          <w:lang w:val="pl-PL"/>
        </w:rPr>
        <w:tab/>
        <w:t>Wykonawca będzie stale nadzorował pracowników upoważnionych do przetwarzania powierzonych do przetwarzania danych osobowych - w zakresie zabezpieczenia przetwarzania danych osobowych.</w:t>
      </w:r>
    </w:p>
    <w:p w:rsidR="00C40FCB" w:rsidRPr="00697C22" w:rsidRDefault="00C40FCB" w:rsidP="00C40FCB">
      <w:pPr>
        <w:spacing w:before="360" w:line="276" w:lineRule="auto"/>
        <w:jc w:val="center"/>
        <w:outlineLvl w:val="6"/>
        <w:rPr>
          <w:rFonts w:ascii="Arial" w:hAnsi="Arial" w:cs="Arial"/>
          <w:b/>
          <w:sz w:val="22"/>
          <w:szCs w:val="22"/>
          <w:lang w:eastAsia="en-US"/>
        </w:rPr>
      </w:pPr>
    </w:p>
    <w:p w:rsidR="00C40FCB" w:rsidRPr="00697C22" w:rsidRDefault="00C40FCB" w:rsidP="00C40FCB">
      <w:pPr>
        <w:spacing w:before="36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 5.</w:t>
      </w: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Powierzenie danych osobowych podmiotom trzecim</w:t>
      </w:r>
    </w:p>
    <w:p w:rsidR="00C40FCB" w:rsidRPr="00697C22" w:rsidRDefault="00C40FCB" w:rsidP="00C40FCB">
      <w:pPr>
        <w:pStyle w:val="Default"/>
        <w:widowControl w:val="0"/>
        <w:numPr>
          <w:ilvl w:val="0"/>
          <w:numId w:val="9"/>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lang w:eastAsia="en-US"/>
        </w:rPr>
        <w:t xml:space="preserve">Wyłącznie w celu określonym w Umowie Zasadniczej, Wykonawca może w zakresie przetwarzania powierzonych do przetwarzania danych osobowych korzystać </w:t>
      </w:r>
      <w:r w:rsidRPr="00697C22">
        <w:rPr>
          <w:rFonts w:ascii="Arial" w:hAnsi="Arial" w:cs="Arial"/>
          <w:color w:val="auto"/>
          <w:sz w:val="22"/>
          <w:szCs w:val="22"/>
          <w:lang w:eastAsia="en-US"/>
        </w:rPr>
        <w:br/>
        <w:t xml:space="preserve">z usług innego podmiotu przetwarzającego, </w:t>
      </w:r>
      <w:r w:rsidRPr="00697C22">
        <w:rPr>
          <w:rFonts w:ascii="Arial" w:hAnsi="Arial" w:cs="Arial"/>
          <w:color w:val="auto"/>
          <w:sz w:val="22"/>
          <w:szCs w:val="22"/>
        </w:rPr>
        <w:t xml:space="preserve">pod warunkiem, że Wykonawca zawrze </w:t>
      </w:r>
      <w:r w:rsidRPr="00697C22">
        <w:rPr>
          <w:rFonts w:ascii="Arial" w:hAnsi="Arial" w:cs="Arial"/>
          <w:color w:val="auto"/>
          <w:sz w:val="22"/>
          <w:szCs w:val="22"/>
        </w:rPr>
        <w:br/>
      </w:r>
      <w:r w:rsidRPr="00697C22">
        <w:rPr>
          <w:rFonts w:ascii="Arial" w:hAnsi="Arial" w:cs="Arial"/>
          <w:color w:val="auto"/>
          <w:sz w:val="22"/>
          <w:szCs w:val="22"/>
        </w:rPr>
        <w:lastRenderedPageBreak/>
        <w:t>na piśmie z tym podmiotem umowę powierzenia przetwarzania danych osobowych, zobowiązującą do stosowania tych samych obowiązków ochrony danych osobowych, które zostały nałożone na Wykonawcę niniejszą umową Powierzenia</w:t>
      </w:r>
    </w:p>
    <w:p w:rsidR="00C40FCB" w:rsidRPr="00697C22" w:rsidRDefault="00C40FCB" w:rsidP="00C40FCB">
      <w:pPr>
        <w:pStyle w:val="Default"/>
        <w:widowControl w:val="0"/>
        <w:numPr>
          <w:ilvl w:val="0"/>
          <w:numId w:val="9"/>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rPr>
        <w:t xml:space="preserve">Wykonawca informuje Powierzającego o zamiarze korzystania z usług innego podmiotu przetwarzającego dane osobowe, w celu realizacji Umowy zasadniczej. Wykonawca przedstawia projekt umowy w zakresie przetwarzania danych osobowych z innym podmiotem. Powierzający może w ciągu 7 dni roboczych od  otrzymania danej informacji zgłosić sprzeciw, który skutkuje brakiem możliwości zawarcia umowy powierzenia przetwarzania danych z innym podmiotem. Wykonawca zobowiązuje się do przekazania </w:t>
      </w:r>
      <w:r w:rsidRPr="00697C22">
        <w:rPr>
          <w:rFonts w:ascii="Arial" w:hAnsi="Arial" w:cs="Arial"/>
          <w:color w:val="auto"/>
          <w:sz w:val="22"/>
          <w:szCs w:val="22"/>
          <w:lang w:eastAsia="en-US"/>
        </w:rPr>
        <w:t>Powierzającemu</w:t>
      </w:r>
      <w:r w:rsidRPr="00697C22">
        <w:rPr>
          <w:rFonts w:ascii="Arial" w:hAnsi="Arial" w:cs="Arial"/>
          <w:color w:val="auto"/>
          <w:sz w:val="22"/>
          <w:szCs w:val="22"/>
        </w:rPr>
        <w:t xml:space="preserve"> w terminie 5 dni roboczych kopii zawartej z podwykonawcą umowy.</w:t>
      </w:r>
    </w:p>
    <w:p w:rsidR="00C40FCB" w:rsidRPr="00697C22" w:rsidRDefault="00C40FCB" w:rsidP="00C40FCB">
      <w:pPr>
        <w:pStyle w:val="Default"/>
        <w:widowControl w:val="0"/>
        <w:numPr>
          <w:ilvl w:val="0"/>
          <w:numId w:val="9"/>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rPr>
        <w:t>Wykonawca ponosi pełną odpowiedzialność wobec Powierzającego za niewywiązywanie się ze spoczywających na podwykonawcy obowiązków ochrony danych.</w:t>
      </w:r>
    </w:p>
    <w:p w:rsidR="00C40FCB" w:rsidRPr="00697C22" w:rsidRDefault="00C40FCB" w:rsidP="00C40FCB">
      <w:pPr>
        <w:spacing w:before="36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 6.</w:t>
      </w: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Prawo kontroli</w:t>
      </w:r>
    </w:p>
    <w:p w:rsidR="00C40FCB" w:rsidRPr="00697C22" w:rsidRDefault="00C40FCB" w:rsidP="00C40FCB">
      <w:pPr>
        <w:pStyle w:val="Akapitzlist"/>
        <w:numPr>
          <w:ilvl w:val="0"/>
          <w:numId w:val="8"/>
        </w:numPr>
        <w:spacing w:line="276" w:lineRule="auto"/>
        <w:ind w:left="425" w:hanging="425"/>
        <w:jc w:val="both"/>
        <w:outlineLvl w:val="6"/>
        <w:rPr>
          <w:rFonts w:ascii="Arial" w:hAnsi="Arial" w:cs="Arial"/>
          <w:sz w:val="22"/>
          <w:szCs w:val="22"/>
          <w:lang w:eastAsia="en-US"/>
        </w:rPr>
      </w:pPr>
      <w:r w:rsidRPr="00697C22">
        <w:rPr>
          <w:rFonts w:ascii="Arial" w:hAnsi="Arial" w:cs="Arial"/>
          <w:sz w:val="22"/>
          <w:szCs w:val="22"/>
          <w:lang w:eastAsia="en-US"/>
        </w:rPr>
        <w:t>Wykonawca umożliwi Powierzającemu lub podmiotowi przez niego upoważnionemu, przeprowadzenie kontroli w zakresie niezbędnym dla sprawdzenia, czy środki zastosowane przez Wykonawcę przy przetwarzaniu i zabezpieczeniu powierzonych danych osobowych, spełniają postanowienia Umowy Powierzenia.</w:t>
      </w:r>
    </w:p>
    <w:p w:rsidR="00C40FCB" w:rsidRPr="00697C22" w:rsidRDefault="00C40FCB" w:rsidP="00C40FCB">
      <w:pPr>
        <w:pStyle w:val="Akapitzlist"/>
        <w:numPr>
          <w:ilvl w:val="0"/>
          <w:numId w:val="8"/>
        </w:numPr>
        <w:spacing w:line="276" w:lineRule="auto"/>
        <w:ind w:left="425" w:hanging="425"/>
        <w:jc w:val="both"/>
        <w:outlineLvl w:val="6"/>
        <w:rPr>
          <w:rFonts w:ascii="Arial" w:hAnsi="Arial" w:cs="Arial"/>
          <w:sz w:val="22"/>
          <w:szCs w:val="22"/>
          <w:lang w:eastAsia="en-US"/>
        </w:rPr>
      </w:pPr>
      <w:r w:rsidRPr="00697C22">
        <w:rPr>
          <w:rFonts w:ascii="Arial" w:hAnsi="Arial" w:cs="Arial"/>
          <w:sz w:val="22"/>
          <w:szCs w:val="22"/>
          <w:lang w:eastAsia="en-US"/>
        </w:rPr>
        <w:t>Zamawiający może realizować prawo kontroli w miejscu przetwarzania powierzonych danych osobowych – siedzibie Wykonawcy, w godzinach pracy Wykonawcy i z minimum 5-dniowym jego uprzedzeniem, z zastrzeżeniem ust. 3.</w:t>
      </w:r>
    </w:p>
    <w:p w:rsidR="00C40FCB" w:rsidRPr="00697C22" w:rsidRDefault="00C40FCB" w:rsidP="00C40FCB">
      <w:pPr>
        <w:pStyle w:val="Akapitzlist"/>
        <w:numPr>
          <w:ilvl w:val="0"/>
          <w:numId w:val="8"/>
        </w:numPr>
        <w:spacing w:line="276" w:lineRule="auto"/>
        <w:ind w:left="425" w:hanging="425"/>
        <w:jc w:val="both"/>
        <w:outlineLvl w:val="6"/>
        <w:rPr>
          <w:rFonts w:ascii="Arial" w:hAnsi="Arial" w:cs="Arial"/>
          <w:sz w:val="22"/>
          <w:szCs w:val="22"/>
          <w:lang w:eastAsia="en-US"/>
        </w:rPr>
      </w:pPr>
      <w:r w:rsidRPr="00697C22">
        <w:rPr>
          <w:rFonts w:ascii="Arial" w:hAnsi="Arial" w:cs="Arial"/>
          <w:sz w:val="22"/>
          <w:szCs w:val="22"/>
          <w:lang w:eastAsia="en-US"/>
        </w:rPr>
        <w:t xml:space="preserve">W przypadku powzięcia przez Powierzającego wiadomości o naruszeniu ochrony danych powierzonych, o których mowa w art.4 pkt.12 RODO, Wykonawca umożliwi Powierzającemu lub podmiotowi przez niego upoważnionemu dokonanie niezapowiedzianej kontroli, w celu sprawdzenia prawidłowości przetwarzania </w:t>
      </w:r>
      <w:r w:rsidRPr="00697C22">
        <w:rPr>
          <w:rFonts w:ascii="Arial" w:hAnsi="Arial" w:cs="Arial"/>
          <w:sz w:val="22"/>
          <w:szCs w:val="22"/>
          <w:lang w:eastAsia="en-US"/>
        </w:rPr>
        <w:br/>
        <w:t>oraz zabezpieczenia powierzonych do przetwarzania danych osobowych.</w:t>
      </w:r>
    </w:p>
    <w:p w:rsidR="00C40FCB" w:rsidRPr="00697C22" w:rsidRDefault="00C40FCB" w:rsidP="00C40FCB">
      <w:pPr>
        <w:pStyle w:val="Akapitzlist"/>
        <w:numPr>
          <w:ilvl w:val="0"/>
          <w:numId w:val="8"/>
        </w:numPr>
        <w:spacing w:line="276" w:lineRule="auto"/>
        <w:ind w:left="425" w:hanging="425"/>
        <w:jc w:val="both"/>
        <w:outlineLvl w:val="6"/>
        <w:rPr>
          <w:rFonts w:ascii="Arial" w:hAnsi="Arial" w:cs="Arial"/>
          <w:sz w:val="22"/>
          <w:szCs w:val="22"/>
          <w:lang w:eastAsia="en-US"/>
        </w:rPr>
      </w:pPr>
      <w:r w:rsidRPr="00697C22">
        <w:rPr>
          <w:rFonts w:ascii="Arial" w:hAnsi="Arial" w:cs="Arial"/>
          <w:sz w:val="22"/>
          <w:szCs w:val="22"/>
          <w:lang w:eastAsia="en-US"/>
        </w:rPr>
        <w:t xml:space="preserve">W ramach kontroli Powierzający lub podmiot przez niego upoważniony mają </w:t>
      </w:r>
      <w:r w:rsidRPr="00697C22">
        <w:rPr>
          <w:rFonts w:ascii="Arial" w:hAnsi="Arial" w:cs="Arial"/>
          <w:sz w:val="22"/>
          <w:szCs w:val="22"/>
          <w:lang w:eastAsia="en-US"/>
        </w:rPr>
        <w:br/>
        <w:t xml:space="preserve">w szczególności prawo wglądu do wszelkich dokumentów, dotyczących ochrony danych osobowych, mających bezpośredni związek z przedmiotem kontroli, przeprowadzenia oględzin urządzeń, nośników oraz systemu informatycznego, służącego </w:t>
      </w:r>
      <w:r w:rsidRPr="00697C22">
        <w:rPr>
          <w:rFonts w:ascii="Arial" w:hAnsi="Arial" w:cs="Arial"/>
          <w:sz w:val="22"/>
          <w:szCs w:val="22"/>
          <w:lang w:eastAsia="en-US"/>
        </w:rPr>
        <w:br/>
        <w:t xml:space="preserve">do przetwarzania powierzonych do przetwarzania danych osobowych, a także prawo </w:t>
      </w:r>
      <w:r w:rsidRPr="00697C22">
        <w:rPr>
          <w:rFonts w:ascii="Arial" w:hAnsi="Arial" w:cs="Arial"/>
          <w:sz w:val="22"/>
          <w:szCs w:val="22"/>
          <w:lang w:eastAsia="en-US"/>
        </w:rPr>
        <w:br/>
        <w:t xml:space="preserve">do żądania złożenia pisemnych lub ustnych wyjaśnień w zakresie niezbędnym </w:t>
      </w:r>
      <w:r w:rsidRPr="00697C22">
        <w:rPr>
          <w:rFonts w:ascii="Arial" w:hAnsi="Arial" w:cs="Arial"/>
          <w:sz w:val="22"/>
          <w:szCs w:val="22"/>
          <w:lang w:eastAsia="en-US"/>
        </w:rPr>
        <w:br/>
        <w:t>do ustalenia stanu faktycznego.</w:t>
      </w:r>
    </w:p>
    <w:p w:rsidR="00C40FCB" w:rsidRPr="00697C22" w:rsidRDefault="00C40FCB" w:rsidP="00C40FCB">
      <w:pPr>
        <w:pStyle w:val="Akapitzlist"/>
        <w:numPr>
          <w:ilvl w:val="0"/>
          <w:numId w:val="8"/>
        </w:numPr>
        <w:spacing w:line="276" w:lineRule="auto"/>
        <w:ind w:left="425" w:hanging="425"/>
        <w:jc w:val="both"/>
        <w:outlineLvl w:val="6"/>
        <w:rPr>
          <w:rFonts w:ascii="Arial" w:hAnsi="Arial" w:cs="Arial"/>
          <w:sz w:val="22"/>
          <w:szCs w:val="22"/>
          <w:lang w:eastAsia="en-US"/>
        </w:rPr>
      </w:pPr>
      <w:r w:rsidRPr="00697C22">
        <w:rPr>
          <w:rFonts w:ascii="Arial" w:hAnsi="Arial" w:cs="Arial"/>
          <w:sz w:val="22"/>
          <w:szCs w:val="22"/>
          <w:lang w:eastAsia="en-US"/>
        </w:rPr>
        <w:t xml:space="preserve">Wykonawca jest zobowiązany do usunięcia uchybień stwierdzonych podczas kontroli </w:t>
      </w:r>
      <w:r w:rsidRPr="00697C22">
        <w:rPr>
          <w:rFonts w:ascii="Arial" w:hAnsi="Arial" w:cs="Arial"/>
          <w:sz w:val="22"/>
          <w:szCs w:val="22"/>
          <w:lang w:eastAsia="en-US"/>
        </w:rPr>
        <w:br/>
        <w:t>w terminie wskazanym przez Powierzającego.</w:t>
      </w:r>
    </w:p>
    <w:p w:rsidR="00C40FCB" w:rsidRPr="00697C22" w:rsidRDefault="00C40FCB" w:rsidP="00C40FCB">
      <w:pPr>
        <w:pStyle w:val="Akapitzlist"/>
        <w:numPr>
          <w:ilvl w:val="0"/>
          <w:numId w:val="8"/>
        </w:numPr>
        <w:spacing w:line="276" w:lineRule="auto"/>
        <w:ind w:left="425" w:hanging="425"/>
        <w:jc w:val="both"/>
        <w:outlineLvl w:val="6"/>
        <w:rPr>
          <w:rFonts w:ascii="Arial" w:hAnsi="Arial" w:cs="Arial"/>
          <w:sz w:val="22"/>
          <w:szCs w:val="22"/>
          <w:lang w:eastAsia="en-US"/>
        </w:rPr>
      </w:pPr>
      <w:r w:rsidRPr="00697C22">
        <w:rPr>
          <w:rFonts w:ascii="Arial" w:hAnsi="Arial" w:cs="Arial"/>
          <w:sz w:val="22"/>
          <w:szCs w:val="22"/>
          <w:lang w:eastAsia="en-US"/>
        </w:rPr>
        <w:t>Powierzający zastrzega sobie prawo do dokonania kontroli przetwarzania danych osobowych powierzonych do dalszego przetwarzania na podstawie § 5.</w:t>
      </w:r>
    </w:p>
    <w:p w:rsidR="00C40FCB" w:rsidRPr="00697C22" w:rsidRDefault="00C40FCB" w:rsidP="00C40FCB">
      <w:pPr>
        <w:pStyle w:val="Akapitzlist"/>
        <w:numPr>
          <w:ilvl w:val="0"/>
          <w:numId w:val="8"/>
        </w:numPr>
        <w:spacing w:line="276" w:lineRule="auto"/>
        <w:ind w:left="425" w:hanging="425"/>
        <w:jc w:val="both"/>
        <w:rPr>
          <w:rFonts w:ascii="Arial" w:hAnsi="Arial" w:cs="Arial"/>
          <w:lang w:eastAsia="en-US"/>
        </w:rPr>
      </w:pPr>
      <w:r w:rsidRPr="00697C22">
        <w:rPr>
          <w:rFonts w:ascii="Arial" w:hAnsi="Arial" w:cs="Arial"/>
          <w:sz w:val="22"/>
          <w:szCs w:val="22"/>
          <w:lang w:eastAsia="en-US"/>
        </w:rPr>
        <w:t xml:space="preserve">Wykonawca zobowiąże podmioty, o których mowa w § 5 ust. 1, do zastosowania się </w:t>
      </w:r>
      <w:r w:rsidRPr="00697C22">
        <w:rPr>
          <w:rFonts w:ascii="Arial" w:hAnsi="Arial" w:cs="Arial"/>
          <w:sz w:val="22"/>
          <w:szCs w:val="22"/>
          <w:lang w:eastAsia="en-US"/>
        </w:rPr>
        <w:br/>
        <w:t>do zaleceń sporządzonych w wyniku kontroli - w celu zapewnienia zgodności przetwarzania powierzonych do przetwarzania danych osobowych z RODO lub Umową Powierzenia, a tym samym poprawy jakości ich zabezpieczenia i sposobu przetwarzania.</w:t>
      </w:r>
    </w:p>
    <w:p w:rsidR="00C40FCB" w:rsidRPr="00697C22" w:rsidRDefault="00C40FCB" w:rsidP="00C40FCB">
      <w:pPr>
        <w:spacing w:before="36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 7.</w:t>
      </w: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Usunięcie danych osobowych</w:t>
      </w:r>
    </w:p>
    <w:p w:rsidR="00C40FCB" w:rsidRPr="00697C22" w:rsidRDefault="00C40FCB" w:rsidP="00C40FCB">
      <w:pPr>
        <w:pStyle w:val="Akapitzlist"/>
        <w:numPr>
          <w:ilvl w:val="0"/>
          <w:numId w:val="11"/>
        </w:numPr>
        <w:spacing w:before="120" w:line="276" w:lineRule="auto"/>
        <w:ind w:left="426" w:hanging="426"/>
        <w:jc w:val="both"/>
        <w:outlineLvl w:val="6"/>
        <w:rPr>
          <w:rFonts w:ascii="Arial" w:hAnsi="Arial" w:cs="Arial"/>
          <w:b/>
          <w:sz w:val="22"/>
          <w:szCs w:val="22"/>
          <w:lang w:eastAsia="en-US"/>
        </w:rPr>
      </w:pPr>
      <w:r w:rsidRPr="00697C22">
        <w:rPr>
          <w:rFonts w:ascii="Arial" w:hAnsi="Arial" w:cs="Arial"/>
          <w:sz w:val="22"/>
          <w:szCs w:val="22"/>
        </w:rPr>
        <w:lastRenderedPageBreak/>
        <w:t xml:space="preserve">Wykonawca po zakończeniu świadczenia usług związanych z przetwarzaniem, zobowiązuje się do zwrotu lub trwałego i nieodwracalnego usunięcia powierzonych </w:t>
      </w:r>
      <w:r w:rsidRPr="00697C22">
        <w:rPr>
          <w:rFonts w:ascii="Arial" w:hAnsi="Arial" w:cs="Arial"/>
          <w:sz w:val="22"/>
          <w:szCs w:val="22"/>
        </w:rPr>
        <w:br/>
        <w:t xml:space="preserve">do przetwarzania danych osobowych oraz usunięcia wszelkich kopii tych danych </w:t>
      </w:r>
      <w:r w:rsidRPr="00697C22">
        <w:rPr>
          <w:rFonts w:ascii="Arial" w:hAnsi="Arial" w:cs="Arial"/>
          <w:sz w:val="22"/>
          <w:szCs w:val="22"/>
        </w:rPr>
        <w:br/>
        <w:t xml:space="preserve">ze wszystkich nośników będących w posiadaniu Wykonawcy i podmiotów, o których mowa w </w:t>
      </w:r>
      <w:r w:rsidRPr="00697C22">
        <w:rPr>
          <w:rFonts w:ascii="Arial" w:hAnsi="Arial" w:cs="Arial"/>
          <w:sz w:val="22"/>
          <w:szCs w:val="22"/>
          <w:lang w:eastAsia="en-US"/>
        </w:rPr>
        <w:t xml:space="preserve">§ 5, chyba że dalsze przetwarzanie danych osobowych przez Wykonawcę będzie miało swoje podstawy w przepisach prawa. </w:t>
      </w:r>
      <w:r w:rsidRPr="00697C22">
        <w:rPr>
          <w:rFonts w:ascii="Arial" w:hAnsi="Arial" w:cs="Arial"/>
          <w:sz w:val="22"/>
          <w:szCs w:val="22"/>
        </w:rPr>
        <w:t>Powierzający</w:t>
      </w:r>
      <w:r w:rsidRPr="00697C22">
        <w:rPr>
          <w:rFonts w:ascii="Arial" w:hAnsi="Arial" w:cs="Arial"/>
          <w:sz w:val="22"/>
          <w:szCs w:val="22"/>
          <w:lang w:eastAsia="en-US"/>
        </w:rPr>
        <w:t xml:space="preserve"> informuje Wykonawcę </w:t>
      </w:r>
      <w:r w:rsidRPr="00697C22">
        <w:rPr>
          <w:rFonts w:ascii="Arial" w:hAnsi="Arial" w:cs="Arial"/>
          <w:sz w:val="22"/>
          <w:szCs w:val="22"/>
          <w:lang w:eastAsia="en-US"/>
        </w:rPr>
        <w:br/>
        <w:t xml:space="preserve">o podjętej decyzji dotyczącej usunięcia lub zwrócenia danych w formie pisemnej, przed planowanym terminem zakończenia </w:t>
      </w:r>
      <w:r w:rsidRPr="00697C22">
        <w:rPr>
          <w:rFonts w:ascii="Arial" w:hAnsi="Arial" w:cs="Arial"/>
          <w:sz w:val="22"/>
          <w:szCs w:val="22"/>
        </w:rPr>
        <w:t>świadczenia usług związanych z przetwarzaniem.</w:t>
      </w:r>
    </w:p>
    <w:p w:rsidR="00C40FCB" w:rsidRPr="00697C22" w:rsidRDefault="00C40FCB" w:rsidP="00C40FCB">
      <w:pPr>
        <w:pStyle w:val="Akapitzlist"/>
        <w:numPr>
          <w:ilvl w:val="0"/>
          <w:numId w:val="11"/>
        </w:numPr>
        <w:spacing w:before="120" w:line="276" w:lineRule="auto"/>
        <w:ind w:left="426" w:hanging="426"/>
        <w:jc w:val="both"/>
        <w:outlineLvl w:val="6"/>
        <w:rPr>
          <w:rFonts w:ascii="Arial" w:hAnsi="Arial" w:cs="Arial"/>
          <w:b/>
          <w:sz w:val="22"/>
          <w:szCs w:val="22"/>
          <w:lang w:eastAsia="en-US"/>
        </w:rPr>
      </w:pPr>
      <w:r w:rsidRPr="00697C22">
        <w:rPr>
          <w:rFonts w:ascii="Arial" w:hAnsi="Arial" w:cs="Arial"/>
          <w:sz w:val="22"/>
          <w:szCs w:val="22"/>
        </w:rPr>
        <w:t>W przypadku zaistnienia okoliczności stanowiących podstawę do wypowiedzenia przez Powierzającego Umowy zasadniczej, Powierzający informuje Wykonawcę o podjętej decyzji dotyczącej usunięcia lub zwrócenia danych wraz z dokonaniem wypowiedzenia.</w:t>
      </w:r>
    </w:p>
    <w:p w:rsidR="00C40FCB" w:rsidRPr="00697C22" w:rsidRDefault="00C40FCB" w:rsidP="00C40FCB">
      <w:pPr>
        <w:pStyle w:val="Akapitzlist"/>
        <w:numPr>
          <w:ilvl w:val="0"/>
          <w:numId w:val="11"/>
        </w:numPr>
        <w:spacing w:before="120" w:line="276" w:lineRule="auto"/>
        <w:ind w:left="426" w:hanging="426"/>
        <w:jc w:val="both"/>
        <w:outlineLvl w:val="6"/>
        <w:rPr>
          <w:rFonts w:ascii="Arial" w:hAnsi="Arial" w:cs="Arial"/>
          <w:b/>
          <w:sz w:val="22"/>
          <w:szCs w:val="22"/>
          <w:lang w:eastAsia="en-US"/>
        </w:rPr>
      </w:pPr>
      <w:r w:rsidRPr="00697C22">
        <w:rPr>
          <w:rFonts w:ascii="Arial" w:hAnsi="Arial" w:cs="Arial"/>
          <w:sz w:val="22"/>
          <w:szCs w:val="22"/>
        </w:rPr>
        <w:t>Zwrot bądź usuniecie powierzonych do przetwarzania danych osobowych zostanie potwierdzone, na żądanie Powierzającego, stosownym protokołem.</w:t>
      </w:r>
    </w:p>
    <w:p w:rsidR="00C40FCB" w:rsidRPr="00697C22" w:rsidRDefault="00C40FCB" w:rsidP="00C40FCB">
      <w:pPr>
        <w:pStyle w:val="Akapitzlist"/>
        <w:spacing w:before="120" w:line="276" w:lineRule="auto"/>
        <w:ind w:left="426"/>
        <w:jc w:val="both"/>
        <w:outlineLvl w:val="6"/>
        <w:rPr>
          <w:rFonts w:ascii="Arial" w:hAnsi="Arial" w:cs="Arial"/>
          <w:b/>
          <w:sz w:val="22"/>
          <w:szCs w:val="22"/>
          <w:lang w:eastAsia="en-US"/>
        </w:rPr>
      </w:pPr>
    </w:p>
    <w:p w:rsidR="00C40FCB" w:rsidRPr="00697C22" w:rsidRDefault="00C40FCB" w:rsidP="00C40FCB">
      <w:pPr>
        <w:pStyle w:val="Akapitzlist"/>
        <w:spacing w:before="36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 8.</w:t>
      </w: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Czas trwania Umowy Powierzenia</w:t>
      </w:r>
    </w:p>
    <w:p w:rsidR="00C40FCB" w:rsidRPr="00697C22" w:rsidRDefault="00C40FCB" w:rsidP="00C40FCB">
      <w:pPr>
        <w:pStyle w:val="Akapitzlist"/>
        <w:numPr>
          <w:ilvl w:val="0"/>
          <w:numId w:val="7"/>
        </w:numPr>
        <w:ind w:left="426" w:hanging="426"/>
        <w:jc w:val="both"/>
        <w:rPr>
          <w:rFonts w:ascii="Arial" w:hAnsi="Arial" w:cs="Arial"/>
          <w:sz w:val="22"/>
          <w:szCs w:val="22"/>
          <w:lang w:eastAsia="en-US"/>
        </w:rPr>
      </w:pPr>
      <w:r w:rsidRPr="00697C22">
        <w:rPr>
          <w:rFonts w:ascii="Arial" w:hAnsi="Arial" w:cs="Arial"/>
          <w:sz w:val="22"/>
          <w:szCs w:val="22"/>
          <w:lang w:eastAsia="en-US"/>
        </w:rPr>
        <w:t>Umowa Powierzenia wchodzi w życie w dniu jej zawarcia.</w:t>
      </w:r>
    </w:p>
    <w:p w:rsidR="00C40FCB" w:rsidRPr="00697C22" w:rsidRDefault="00C40FCB" w:rsidP="00C40FCB">
      <w:pPr>
        <w:pStyle w:val="Default"/>
        <w:widowControl w:val="0"/>
        <w:numPr>
          <w:ilvl w:val="0"/>
          <w:numId w:val="7"/>
        </w:numPr>
        <w:spacing w:before="120" w:line="276" w:lineRule="auto"/>
        <w:ind w:left="426" w:hanging="426"/>
        <w:jc w:val="both"/>
        <w:rPr>
          <w:rFonts w:ascii="Arial" w:hAnsi="Arial" w:cs="Arial"/>
          <w:color w:val="auto"/>
          <w:sz w:val="22"/>
          <w:szCs w:val="22"/>
        </w:rPr>
      </w:pPr>
      <w:r w:rsidRPr="00697C22">
        <w:rPr>
          <w:rFonts w:ascii="Arial" w:hAnsi="Arial" w:cs="Arial"/>
          <w:color w:val="auto"/>
          <w:sz w:val="22"/>
          <w:szCs w:val="22"/>
        </w:rPr>
        <w:t>Umowa Powierzenia zostaje zawarta na czas obowiązywania zawartej przez Strony Umowy Zasadniczej.</w:t>
      </w:r>
    </w:p>
    <w:p w:rsidR="00C40FCB" w:rsidRPr="00697C22" w:rsidRDefault="00C40FCB" w:rsidP="00C40FCB">
      <w:pPr>
        <w:spacing w:before="24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 9.</w:t>
      </w:r>
    </w:p>
    <w:p w:rsidR="00C40FCB" w:rsidRPr="00697C22" w:rsidRDefault="00C40FCB" w:rsidP="00C40FCB">
      <w:pPr>
        <w:spacing w:before="120" w:line="276" w:lineRule="auto"/>
        <w:jc w:val="center"/>
        <w:outlineLvl w:val="6"/>
        <w:rPr>
          <w:rFonts w:ascii="Arial" w:hAnsi="Arial" w:cs="Arial"/>
          <w:b/>
          <w:sz w:val="22"/>
          <w:szCs w:val="22"/>
          <w:lang w:eastAsia="en-US"/>
        </w:rPr>
      </w:pPr>
      <w:r w:rsidRPr="00697C22">
        <w:rPr>
          <w:rFonts w:ascii="Arial" w:hAnsi="Arial" w:cs="Arial"/>
          <w:b/>
          <w:sz w:val="22"/>
          <w:szCs w:val="22"/>
          <w:lang w:eastAsia="en-US"/>
        </w:rPr>
        <w:t>Postanowienia końcowe</w:t>
      </w:r>
    </w:p>
    <w:p w:rsidR="00C40FCB" w:rsidRPr="00697C22" w:rsidRDefault="00C40FCB" w:rsidP="00C40FCB">
      <w:pPr>
        <w:spacing w:line="276" w:lineRule="auto"/>
        <w:ind w:left="426" w:hanging="426"/>
        <w:jc w:val="both"/>
        <w:rPr>
          <w:rFonts w:ascii="Arial" w:hAnsi="Arial" w:cs="Arial"/>
          <w:sz w:val="22"/>
          <w:szCs w:val="22"/>
          <w:highlight w:val="yellow"/>
        </w:rPr>
      </w:pPr>
      <w:r w:rsidRPr="00697C22">
        <w:rPr>
          <w:rFonts w:ascii="Arial" w:hAnsi="Arial" w:cs="Arial"/>
          <w:sz w:val="22"/>
          <w:szCs w:val="22"/>
        </w:rPr>
        <w:t>1.</w:t>
      </w:r>
      <w:r w:rsidRPr="00697C22">
        <w:rPr>
          <w:rFonts w:ascii="Arial" w:hAnsi="Arial" w:cs="Arial"/>
          <w:sz w:val="22"/>
          <w:szCs w:val="22"/>
        </w:rPr>
        <w:tab/>
        <w:t xml:space="preserve">Wykonawca ponosi odpowiedzialność wobec Powierzającego lub osób trzecich </w:t>
      </w:r>
      <w:r w:rsidRPr="00697C22">
        <w:rPr>
          <w:rFonts w:ascii="Arial" w:hAnsi="Arial" w:cs="Arial"/>
          <w:sz w:val="22"/>
          <w:szCs w:val="22"/>
        </w:rPr>
        <w:br/>
        <w:t xml:space="preserve">za szkody powstałe w związku z nieprzestrzeganiem przepisów RODO, jak również </w:t>
      </w:r>
      <w:r w:rsidRPr="00697C22">
        <w:rPr>
          <w:rFonts w:ascii="Arial" w:hAnsi="Arial" w:cs="Arial"/>
          <w:sz w:val="22"/>
          <w:szCs w:val="22"/>
        </w:rPr>
        <w:br/>
        <w:t xml:space="preserve">za przetwarzanie powierzonych do przetwarzania danych osobowych niezgodnie </w:t>
      </w:r>
      <w:r w:rsidRPr="00697C22">
        <w:rPr>
          <w:rFonts w:ascii="Arial" w:hAnsi="Arial" w:cs="Arial"/>
          <w:sz w:val="22"/>
          <w:szCs w:val="22"/>
        </w:rPr>
        <w:br/>
        <w:t xml:space="preserve">z Umową Powierzenia, na zasadach określonych w art. 82 RODO i w ustawie z dnia 23 kwietnia 1964 r. – Kodeks cywilny (Dz. U. z 2019 r. poz. 1145). </w:t>
      </w:r>
    </w:p>
    <w:p w:rsidR="00C40FCB" w:rsidRPr="00697C22" w:rsidRDefault="00C40FCB" w:rsidP="00C40FCB">
      <w:pPr>
        <w:numPr>
          <w:ilvl w:val="1"/>
          <w:numId w:val="4"/>
        </w:numPr>
        <w:tabs>
          <w:tab w:val="left" w:pos="426"/>
        </w:tabs>
        <w:spacing w:before="120" w:line="276" w:lineRule="auto"/>
        <w:jc w:val="both"/>
        <w:outlineLvl w:val="6"/>
        <w:rPr>
          <w:rFonts w:ascii="Arial" w:hAnsi="Arial" w:cs="Arial"/>
          <w:sz w:val="22"/>
          <w:szCs w:val="22"/>
          <w:lang w:eastAsia="en-US"/>
        </w:rPr>
      </w:pPr>
      <w:r w:rsidRPr="00697C22">
        <w:rPr>
          <w:rFonts w:ascii="Arial" w:hAnsi="Arial" w:cs="Arial"/>
          <w:sz w:val="22"/>
          <w:szCs w:val="22"/>
          <w:lang w:eastAsia="en-US"/>
        </w:rPr>
        <w:t>Zmiana Umowy Powierzenia wymaga zachowania formy pisemnej pod rygorem nieważności.</w:t>
      </w:r>
    </w:p>
    <w:p w:rsidR="00C40FCB" w:rsidRPr="00697C22" w:rsidRDefault="00C40FCB" w:rsidP="00C40FCB">
      <w:pPr>
        <w:numPr>
          <w:ilvl w:val="1"/>
          <w:numId w:val="4"/>
        </w:numPr>
        <w:tabs>
          <w:tab w:val="clear" w:pos="360"/>
          <w:tab w:val="left" w:pos="426"/>
          <w:tab w:val="num" w:pos="720"/>
        </w:tabs>
        <w:spacing w:before="120" w:line="276" w:lineRule="auto"/>
        <w:ind w:left="426" w:hanging="426"/>
        <w:jc w:val="both"/>
        <w:outlineLvl w:val="6"/>
        <w:rPr>
          <w:rFonts w:ascii="Arial" w:hAnsi="Arial" w:cs="Arial"/>
          <w:sz w:val="22"/>
          <w:szCs w:val="22"/>
          <w:lang w:eastAsia="en-US"/>
        </w:rPr>
      </w:pPr>
      <w:r w:rsidRPr="00697C22">
        <w:rPr>
          <w:rFonts w:ascii="Arial" w:hAnsi="Arial" w:cs="Arial"/>
          <w:sz w:val="22"/>
          <w:szCs w:val="22"/>
          <w:lang w:eastAsia="en-US"/>
        </w:rPr>
        <w:t xml:space="preserve">W sprawach nieuregulowanych Umową Powierzenia zastosowanie będą miały przepisy Kodeksu cywilnego oraz RODO. </w:t>
      </w:r>
    </w:p>
    <w:p w:rsidR="00C40FCB" w:rsidRPr="00697C22" w:rsidRDefault="00C40FCB" w:rsidP="00C40FCB">
      <w:pPr>
        <w:numPr>
          <w:ilvl w:val="1"/>
          <w:numId w:val="4"/>
        </w:numPr>
        <w:tabs>
          <w:tab w:val="clear" w:pos="360"/>
          <w:tab w:val="left" w:pos="426"/>
          <w:tab w:val="num" w:pos="720"/>
        </w:tabs>
        <w:spacing w:before="120" w:line="276" w:lineRule="auto"/>
        <w:ind w:left="425" w:hanging="425"/>
        <w:jc w:val="both"/>
        <w:outlineLvl w:val="6"/>
        <w:rPr>
          <w:rFonts w:ascii="Arial" w:hAnsi="Arial" w:cs="Arial"/>
          <w:sz w:val="22"/>
          <w:szCs w:val="22"/>
          <w:lang w:eastAsia="en-US"/>
        </w:rPr>
      </w:pPr>
      <w:r w:rsidRPr="00697C22">
        <w:rPr>
          <w:rFonts w:ascii="Arial" w:hAnsi="Arial" w:cs="Arial"/>
          <w:sz w:val="22"/>
          <w:szCs w:val="22"/>
          <w:lang w:eastAsia="en-US"/>
        </w:rPr>
        <w:t>Umowa została sporządzona w trzech jednobrzmiących egzemplarzach – dwa egzemplarze dla Powierzającego oraz jeden egzemplarz dla Wykonawcy.</w:t>
      </w:r>
      <w:r w:rsidRPr="00697C22" w:rsidDel="003D7513">
        <w:rPr>
          <w:rFonts w:ascii="Arial" w:hAnsi="Arial" w:cs="Arial"/>
          <w:sz w:val="22"/>
          <w:szCs w:val="22"/>
          <w:lang w:eastAsia="en-US"/>
        </w:rPr>
        <w:t xml:space="preserve"> </w:t>
      </w:r>
    </w:p>
    <w:p w:rsidR="00C40FCB" w:rsidRPr="00697C22" w:rsidRDefault="00C40FCB" w:rsidP="00C40FCB">
      <w:pPr>
        <w:numPr>
          <w:ilvl w:val="1"/>
          <w:numId w:val="4"/>
        </w:numPr>
        <w:tabs>
          <w:tab w:val="clear" w:pos="360"/>
          <w:tab w:val="left" w:pos="426"/>
          <w:tab w:val="num" w:pos="720"/>
        </w:tabs>
        <w:spacing w:before="120" w:line="276" w:lineRule="auto"/>
        <w:ind w:left="425" w:hanging="425"/>
        <w:jc w:val="both"/>
        <w:outlineLvl w:val="6"/>
        <w:rPr>
          <w:rFonts w:ascii="Arial" w:hAnsi="Arial" w:cs="Arial"/>
          <w:sz w:val="22"/>
          <w:szCs w:val="22"/>
          <w:lang w:eastAsia="en-US"/>
        </w:rPr>
      </w:pPr>
      <w:r w:rsidRPr="00697C22">
        <w:rPr>
          <w:rFonts w:ascii="Arial" w:hAnsi="Arial" w:cs="Arial"/>
          <w:sz w:val="22"/>
          <w:szCs w:val="22"/>
          <w:lang w:eastAsia="en-US"/>
        </w:rPr>
        <w:t>Integralną część Umowy Powierzenia stanowią:</w:t>
      </w:r>
    </w:p>
    <w:p w:rsidR="00C40FCB" w:rsidRPr="00697C22" w:rsidRDefault="00C40FCB" w:rsidP="00C40FCB">
      <w:pPr>
        <w:numPr>
          <w:ilvl w:val="0"/>
          <w:numId w:val="5"/>
        </w:numPr>
        <w:tabs>
          <w:tab w:val="num" w:pos="851"/>
        </w:tabs>
        <w:spacing w:before="120" w:line="276" w:lineRule="auto"/>
        <w:jc w:val="both"/>
        <w:outlineLvl w:val="6"/>
        <w:rPr>
          <w:rFonts w:ascii="Arial" w:hAnsi="Arial" w:cs="Arial"/>
          <w:sz w:val="22"/>
          <w:szCs w:val="22"/>
          <w:lang w:eastAsia="en-US"/>
        </w:rPr>
      </w:pPr>
      <w:r w:rsidRPr="00697C22">
        <w:rPr>
          <w:rFonts w:ascii="Arial" w:hAnsi="Arial" w:cs="Arial"/>
          <w:sz w:val="22"/>
          <w:szCs w:val="22"/>
          <w:lang w:eastAsia="en-US"/>
        </w:rPr>
        <w:t>załącznik nr 1:</w:t>
      </w:r>
      <w:r w:rsidRPr="00697C22">
        <w:rPr>
          <w:rFonts w:ascii="Arial" w:hAnsi="Arial" w:cs="Arial"/>
          <w:sz w:val="22"/>
          <w:szCs w:val="22"/>
        </w:rPr>
        <w:t xml:space="preserve"> </w:t>
      </w:r>
      <w:r w:rsidRPr="00697C22">
        <w:rPr>
          <w:rFonts w:ascii="Arial" w:hAnsi="Arial" w:cs="Arial"/>
          <w:sz w:val="22"/>
          <w:szCs w:val="22"/>
          <w:lang w:eastAsia="en-US"/>
        </w:rPr>
        <w:t>Pełnomocnictwo Powierzającego;</w:t>
      </w:r>
    </w:p>
    <w:p w:rsidR="00C40FCB" w:rsidRPr="00697C22" w:rsidRDefault="00C40FCB" w:rsidP="00C40FCB">
      <w:pPr>
        <w:numPr>
          <w:ilvl w:val="0"/>
          <w:numId w:val="5"/>
        </w:numPr>
        <w:tabs>
          <w:tab w:val="num" w:pos="851"/>
        </w:tabs>
        <w:spacing w:before="120" w:line="276" w:lineRule="auto"/>
        <w:ind w:left="1775" w:hanging="1349"/>
        <w:jc w:val="both"/>
        <w:outlineLvl w:val="6"/>
        <w:rPr>
          <w:rFonts w:ascii="Arial" w:hAnsi="Arial" w:cs="Arial"/>
          <w:sz w:val="22"/>
          <w:szCs w:val="22"/>
          <w:lang w:eastAsia="en-US"/>
        </w:rPr>
      </w:pPr>
      <w:r w:rsidRPr="00697C22">
        <w:rPr>
          <w:rFonts w:ascii="Arial" w:hAnsi="Arial" w:cs="Arial"/>
          <w:sz w:val="22"/>
          <w:szCs w:val="22"/>
          <w:lang w:eastAsia="en-US"/>
        </w:rPr>
        <w:t>załącznik nr 2: Odpis z właściwego rejestru dotyczący Wykonawcy;</w:t>
      </w:r>
    </w:p>
    <w:p w:rsidR="00C40FCB" w:rsidRPr="00697C22" w:rsidRDefault="00C40FCB" w:rsidP="00C40FCB">
      <w:pPr>
        <w:numPr>
          <w:ilvl w:val="0"/>
          <w:numId w:val="5"/>
        </w:numPr>
        <w:tabs>
          <w:tab w:val="num" w:pos="851"/>
        </w:tabs>
        <w:spacing w:before="120" w:line="276" w:lineRule="auto"/>
        <w:jc w:val="both"/>
        <w:outlineLvl w:val="6"/>
        <w:rPr>
          <w:rFonts w:ascii="Arial" w:hAnsi="Arial" w:cs="Arial"/>
          <w:sz w:val="22"/>
          <w:szCs w:val="22"/>
          <w:lang w:eastAsia="en-US"/>
        </w:rPr>
      </w:pPr>
      <w:r w:rsidRPr="00697C22">
        <w:rPr>
          <w:rFonts w:ascii="Arial" w:hAnsi="Arial" w:cs="Arial"/>
          <w:bCs/>
          <w:sz w:val="22"/>
          <w:szCs w:val="22"/>
          <w:lang w:eastAsia="en-US"/>
        </w:rPr>
        <w:t>załącznik nr 3: Rodzaj Danych osobowych;</w:t>
      </w:r>
    </w:p>
    <w:p w:rsidR="00C40FCB" w:rsidRPr="00697C22" w:rsidRDefault="00C40FCB" w:rsidP="00C40FCB">
      <w:pPr>
        <w:numPr>
          <w:ilvl w:val="0"/>
          <w:numId w:val="5"/>
        </w:numPr>
        <w:tabs>
          <w:tab w:val="num" w:pos="851"/>
        </w:tabs>
        <w:spacing w:before="120" w:line="276" w:lineRule="auto"/>
        <w:jc w:val="both"/>
        <w:outlineLvl w:val="6"/>
        <w:rPr>
          <w:rFonts w:ascii="Arial" w:hAnsi="Arial" w:cs="Arial"/>
          <w:sz w:val="22"/>
          <w:szCs w:val="22"/>
          <w:lang w:eastAsia="en-US"/>
        </w:rPr>
      </w:pPr>
      <w:r w:rsidRPr="00697C22">
        <w:rPr>
          <w:rFonts w:ascii="Arial" w:hAnsi="Arial" w:cs="Arial"/>
          <w:bCs/>
          <w:sz w:val="22"/>
          <w:szCs w:val="22"/>
          <w:lang w:eastAsia="en-US"/>
        </w:rPr>
        <w:t>załącznik nr 4: Szczegółowy wykaz środków ochrony (technicznych i organizacyjnych), umożliwiających należyte zabezpieczenie danych osobowych.</w:t>
      </w:r>
    </w:p>
    <w:p w:rsidR="00C40FCB" w:rsidRPr="00697C22" w:rsidRDefault="00C40FCB" w:rsidP="00C40FCB">
      <w:pPr>
        <w:tabs>
          <w:tab w:val="num" w:pos="851"/>
        </w:tabs>
        <w:spacing w:before="120" w:line="276" w:lineRule="auto"/>
        <w:jc w:val="both"/>
        <w:outlineLvl w:val="6"/>
        <w:rPr>
          <w:rFonts w:ascii="Arial" w:hAnsi="Arial" w:cs="Arial"/>
          <w:sz w:val="22"/>
          <w:szCs w:val="22"/>
          <w:lang w:eastAsia="en-US"/>
        </w:rPr>
      </w:pPr>
    </w:p>
    <w:p w:rsidR="00C40FCB" w:rsidRPr="00697C22" w:rsidRDefault="00C40FCB" w:rsidP="00C40FCB">
      <w:pPr>
        <w:tabs>
          <w:tab w:val="num" w:pos="851"/>
        </w:tabs>
        <w:spacing w:before="120" w:line="276" w:lineRule="auto"/>
        <w:jc w:val="both"/>
        <w:outlineLvl w:val="6"/>
        <w:rPr>
          <w:rFonts w:ascii="Arial" w:hAnsi="Arial" w:cs="Arial"/>
          <w:sz w:val="22"/>
          <w:szCs w:val="22"/>
          <w:lang w:eastAsia="en-US"/>
        </w:rPr>
      </w:pPr>
    </w:p>
    <w:p w:rsidR="00C40FCB" w:rsidRPr="00697C22" w:rsidRDefault="00C40FCB" w:rsidP="00C40FCB">
      <w:pPr>
        <w:spacing w:before="120" w:line="276" w:lineRule="auto"/>
        <w:jc w:val="both"/>
        <w:rPr>
          <w:rFonts w:ascii="Arial" w:hAnsi="Arial" w:cs="Arial"/>
          <w:sz w:val="22"/>
          <w:szCs w:val="22"/>
        </w:rPr>
      </w:pPr>
      <w:r w:rsidRPr="00697C22">
        <w:rPr>
          <w:rFonts w:ascii="Arial" w:hAnsi="Arial" w:cs="Arial"/>
          <w:sz w:val="22"/>
          <w:szCs w:val="22"/>
        </w:rPr>
        <w:t xml:space="preserve">W imieniu: </w:t>
      </w:r>
      <w:r w:rsidRPr="00697C22">
        <w:rPr>
          <w:rFonts w:ascii="Arial" w:hAnsi="Arial" w:cs="Arial"/>
          <w:sz w:val="22"/>
          <w:szCs w:val="22"/>
        </w:rPr>
        <w:tab/>
      </w:r>
      <w:r w:rsidRPr="00697C22">
        <w:rPr>
          <w:rFonts w:ascii="Arial" w:hAnsi="Arial" w:cs="Arial"/>
          <w:sz w:val="22"/>
          <w:szCs w:val="22"/>
        </w:rPr>
        <w:tab/>
      </w:r>
      <w:r w:rsidRPr="00697C22">
        <w:rPr>
          <w:rFonts w:ascii="Arial" w:hAnsi="Arial" w:cs="Arial"/>
          <w:sz w:val="22"/>
          <w:szCs w:val="22"/>
        </w:rPr>
        <w:tab/>
      </w:r>
      <w:r w:rsidRPr="00697C22">
        <w:rPr>
          <w:rFonts w:ascii="Arial" w:hAnsi="Arial" w:cs="Arial"/>
          <w:sz w:val="22"/>
          <w:szCs w:val="22"/>
        </w:rPr>
        <w:tab/>
      </w:r>
      <w:r w:rsidRPr="00697C22">
        <w:rPr>
          <w:rFonts w:ascii="Arial" w:hAnsi="Arial" w:cs="Arial"/>
          <w:sz w:val="22"/>
          <w:szCs w:val="22"/>
        </w:rPr>
        <w:tab/>
        <w:t xml:space="preserve">           W imieniu: </w:t>
      </w:r>
    </w:p>
    <w:p w:rsidR="00C40FCB" w:rsidRPr="00697C22" w:rsidRDefault="00C40FCB" w:rsidP="00C40FCB">
      <w:pPr>
        <w:spacing w:before="120" w:line="276" w:lineRule="auto"/>
        <w:jc w:val="both"/>
        <w:rPr>
          <w:rFonts w:ascii="Arial" w:hAnsi="Arial" w:cs="Arial"/>
          <w:b/>
          <w:bCs/>
          <w:sz w:val="22"/>
          <w:szCs w:val="22"/>
        </w:rPr>
      </w:pPr>
      <w:r w:rsidRPr="00697C22">
        <w:rPr>
          <w:rFonts w:ascii="Arial" w:hAnsi="Arial" w:cs="Arial"/>
          <w:b/>
          <w:bCs/>
          <w:sz w:val="22"/>
          <w:szCs w:val="22"/>
        </w:rPr>
        <w:lastRenderedPageBreak/>
        <w:t>Powierzającego</w:t>
      </w:r>
      <w:r w:rsidRPr="00697C22">
        <w:rPr>
          <w:rFonts w:ascii="Arial" w:hAnsi="Arial" w:cs="Arial"/>
          <w:b/>
          <w:bCs/>
          <w:sz w:val="22"/>
          <w:szCs w:val="22"/>
        </w:rPr>
        <w:tab/>
      </w:r>
      <w:r w:rsidRPr="00697C22">
        <w:rPr>
          <w:rFonts w:ascii="Arial" w:hAnsi="Arial" w:cs="Arial"/>
          <w:b/>
          <w:bCs/>
          <w:sz w:val="22"/>
          <w:szCs w:val="22"/>
        </w:rPr>
        <w:tab/>
      </w:r>
      <w:r w:rsidRPr="00697C22">
        <w:rPr>
          <w:rFonts w:ascii="Arial" w:hAnsi="Arial" w:cs="Arial"/>
          <w:b/>
          <w:bCs/>
          <w:sz w:val="22"/>
          <w:szCs w:val="22"/>
        </w:rPr>
        <w:tab/>
      </w:r>
      <w:r w:rsidRPr="00697C22">
        <w:rPr>
          <w:rFonts w:ascii="Arial" w:hAnsi="Arial" w:cs="Arial"/>
          <w:b/>
          <w:bCs/>
          <w:sz w:val="22"/>
          <w:szCs w:val="22"/>
        </w:rPr>
        <w:tab/>
        <w:t xml:space="preserve">            Wykonawcy</w:t>
      </w:r>
    </w:p>
    <w:tbl>
      <w:tblPr>
        <w:tblW w:w="9368" w:type="dxa"/>
        <w:tblLayout w:type="fixed"/>
        <w:tblCellMar>
          <w:left w:w="0" w:type="dxa"/>
          <w:right w:w="0" w:type="dxa"/>
        </w:tblCellMar>
        <w:tblLook w:val="0000" w:firstRow="0" w:lastRow="0" w:firstColumn="0" w:lastColumn="0" w:noHBand="0" w:noVBand="0"/>
      </w:tblPr>
      <w:tblGrid>
        <w:gridCol w:w="4684"/>
        <w:gridCol w:w="4684"/>
      </w:tblGrid>
      <w:tr w:rsidR="00C40FCB" w:rsidRPr="00697C22" w:rsidTr="00640035">
        <w:trPr>
          <w:trHeight w:val="312"/>
        </w:trPr>
        <w:tc>
          <w:tcPr>
            <w:tcW w:w="4684" w:type="dxa"/>
            <w:tcMar>
              <w:left w:w="0" w:type="dxa"/>
              <w:right w:w="0" w:type="dxa"/>
            </w:tcMar>
          </w:tcPr>
          <w:p w:rsidR="00C40FCB" w:rsidRPr="00697C22" w:rsidRDefault="00C40FCB" w:rsidP="00640035">
            <w:pPr>
              <w:keepNext/>
              <w:tabs>
                <w:tab w:val="left" w:pos="4253"/>
              </w:tabs>
              <w:spacing w:before="120" w:line="276" w:lineRule="auto"/>
              <w:jc w:val="both"/>
              <w:rPr>
                <w:rFonts w:ascii="Arial" w:hAnsi="Arial" w:cs="Arial"/>
                <w:sz w:val="22"/>
                <w:szCs w:val="22"/>
              </w:rPr>
            </w:pPr>
            <w:r w:rsidRPr="00697C22">
              <w:rPr>
                <w:rFonts w:ascii="Arial" w:hAnsi="Arial" w:cs="Arial"/>
                <w:sz w:val="22"/>
                <w:szCs w:val="22"/>
              </w:rPr>
              <w:t>Podpis:     ……………………………………</w:t>
            </w:r>
          </w:p>
        </w:tc>
        <w:tc>
          <w:tcPr>
            <w:tcW w:w="4684" w:type="dxa"/>
          </w:tcPr>
          <w:p w:rsidR="00C40FCB" w:rsidRPr="00697C22" w:rsidRDefault="00C40FCB" w:rsidP="00640035">
            <w:pPr>
              <w:keepNext/>
              <w:tabs>
                <w:tab w:val="left" w:pos="4253"/>
              </w:tabs>
              <w:spacing w:before="120" w:line="276" w:lineRule="auto"/>
              <w:jc w:val="both"/>
              <w:rPr>
                <w:rFonts w:ascii="Arial" w:hAnsi="Arial" w:cs="Arial"/>
                <w:sz w:val="22"/>
                <w:szCs w:val="22"/>
              </w:rPr>
            </w:pPr>
            <w:r w:rsidRPr="00697C22">
              <w:rPr>
                <w:rFonts w:ascii="Arial" w:hAnsi="Arial" w:cs="Arial"/>
                <w:sz w:val="22"/>
                <w:szCs w:val="22"/>
              </w:rPr>
              <w:t>Podpis:     ………………………………………</w:t>
            </w:r>
          </w:p>
        </w:tc>
      </w:tr>
      <w:tr w:rsidR="00C40FCB" w:rsidRPr="00697C22" w:rsidTr="00640035">
        <w:trPr>
          <w:trHeight w:val="312"/>
        </w:trPr>
        <w:tc>
          <w:tcPr>
            <w:tcW w:w="4684" w:type="dxa"/>
            <w:tcMar>
              <w:left w:w="0" w:type="dxa"/>
              <w:right w:w="0" w:type="dxa"/>
            </w:tcMar>
          </w:tcPr>
          <w:p w:rsidR="00C40FCB" w:rsidRPr="00697C22" w:rsidRDefault="00C40FCB" w:rsidP="00640035">
            <w:pPr>
              <w:keepNext/>
              <w:tabs>
                <w:tab w:val="left" w:pos="4253"/>
              </w:tabs>
              <w:spacing w:before="120" w:line="276" w:lineRule="auto"/>
              <w:jc w:val="both"/>
              <w:rPr>
                <w:rFonts w:ascii="Arial" w:hAnsi="Arial" w:cs="Arial"/>
                <w:sz w:val="22"/>
                <w:szCs w:val="22"/>
              </w:rPr>
            </w:pPr>
          </w:p>
          <w:p w:rsidR="00C40FCB" w:rsidRPr="00697C22" w:rsidRDefault="00C40FCB" w:rsidP="00640035">
            <w:pPr>
              <w:keepNext/>
              <w:tabs>
                <w:tab w:val="left" w:pos="4253"/>
              </w:tabs>
              <w:spacing w:before="120" w:line="276" w:lineRule="auto"/>
              <w:jc w:val="both"/>
              <w:rPr>
                <w:rFonts w:ascii="Arial" w:hAnsi="Arial" w:cs="Arial"/>
                <w:sz w:val="22"/>
                <w:szCs w:val="22"/>
              </w:rPr>
            </w:pPr>
            <w:r w:rsidRPr="00697C22">
              <w:rPr>
                <w:rFonts w:ascii="Arial" w:hAnsi="Arial" w:cs="Arial"/>
                <w:sz w:val="22"/>
                <w:szCs w:val="22"/>
              </w:rPr>
              <w:t>Imię i nazwisko: …………………………….</w:t>
            </w:r>
          </w:p>
        </w:tc>
        <w:tc>
          <w:tcPr>
            <w:tcW w:w="4684" w:type="dxa"/>
          </w:tcPr>
          <w:p w:rsidR="00C40FCB" w:rsidRPr="00697C22" w:rsidRDefault="00C40FCB" w:rsidP="00640035">
            <w:pPr>
              <w:keepNext/>
              <w:tabs>
                <w:tab w:val="left" w:pos="4253"/>
              </w:tabs>
              <w:spacing w:before="120" w:line="276" w:lineRule="auto"/>
              <w:jc w:val="both"/>
              <w:rPr>
                <w:rFonts w:ascii="Arial" w:hAnsi="Arial" w:cs="Arial"/>
                <w:sz w:val="22"/>
                <w:szCs w:val="22"/>
              </w:rPr>
            </w:pPr>
          </w:p>
          <w:p w:rsidR="00C40FCB" w:rsidRPr="00697C22" w:rsidRDefault="00C40FCB" w:rsidP="00640035">
            <w:pPr>
              <w:keepNext/>
              <w:tabs>
                <w:tab w:val="left" w:pos="4253"/>
              </w:tabs>
              <w:spacing w:before="120" w:line="276" w:lineRule="auto"/>
              <w:jc w:val="both"/>
              <w:rPr>
                <w:rFonts w:ascii="Arial" w:hAnsi="Arial" w:cs="Arial"/>
                <w:sz w:val="22"/>
                <w:szCs w:val="22"/>
              </w:rPr>
            </w:pPr>
            <w:r w:rsidRPr="00697C22">
              <w:rPr>
                <w:rFonts w:ascii="Arial" w:hAnsi="Arial" w:cs="Arial"/>
                <w:sz w:val="22"/>
                <w:szCs w:val="22"/>
              </w:rPr>
              <w:t>Imię i nazwisko: ............................................</w:t>
            </w:r>
          </w:p>
        </w:tc>
      </w:tr>
    </w:tbl>
    <w:p w:rsidR="00963B63" w:rsidRDefault="00963B63"/>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p w:rsidR="002B7C86" w:rsidRDefault="002B7C86" w:rsidP="002B7C86">
      <w:pPr>
        <w:jc w:val="right"/>
      </w:pPr>
    </w:p>
    <w:p w:rsidR="002B7C86" w:rsidRDefault="002B7C86" w:rsidP="002B7C86">
      <w:pPr>
        <w:jc w:val="right"/>
      </w:pPr>
    </w:p>
    <w:p w:rsidR="002B7C86" w:rsidRDefault="002B7C86" w:rsidP="002B7C86">
      <w:pPr>
        <w:jc w:val="right"/>
      </w:pPr>
    </w:p>
    <w:p w:rsidR="002B7C86" w:rsidRPr="002B7C86" w:rsidRDefault="005603DF" w:rsidP="002B7C86">
      <w:pPr>
        <w:jc w:val="right"/>
      </w:pPr>
      <w:r>
        <w:t>Załącznik nr 3</w:t>
      </w:r>
      <w:r w:rsidR="002B7C86" w:rsidRPr="002B7C86">
        <w:t xml:space="preserve"> do Umowy powierzenia</w:t>
      </w:r>
    </w:p>
    <w:p w:rsidR="002B7C86" w:rsidRDefault="002B7C86"/>
    <w:p w:rsidR="002B7C86" w:rsidRDefault="002B7C86"/>
    <w:tbl>
      <w:tblPr>
        <w:tblW w:w="9072" w:type="dxa"/>
        <w:tblCellMar>
          <w:left w:w="70" w:type="dxa"/>
          <w:right w:w="70" w:type="dxa"/>
        </w:tblCellMar>
        <w:tblLook w:val="04A0" w:firstRow="1" w:lastRow="0" w:firstColumn="1" w:lastColumn="0" w:noHBand="0" w:noVBand="1"/>
      </w:tblPr>
      <w:tblGrid>
        <w:gridCol w:w="6160"/>
        <w:gridCol w:w="2912"/>
      </w:tblGrid>
      <w:tr w:rsidR="002B7C86" w:rsidRPr="00407500" w:rsidTr="00DF355E">
        <w:trPr>
          <w:trHeight w:val="288"/>
        </w:trPr>
        <w:tc>
          <w:tcPr>
            <w:tcW w:w="6160" w:type="dxa"/>
            <w:tcBorders>
              <w:top w:val="nil"/>
              <w:left w:val="nil"/>
              <w:bottom w:val="nil"/>
              <w:right w:val="nil"/>
            </w:tcBorders>
            <w:shd w:val="clear" w:color="000000" w:fill="C6EFCE"/>
            <w:noWrap/>
            <w:vAlign w:val="bottom"/>
            <w:hideMark/>
          </w:tcPr>
          <w:p w:rsidR="002B7C86" w:rsidRPr="00407500" w:rsidRDefault="002B7C86" w:rsidP="00DF355E">
            <w:pPr>
              <w:jc w:val="center"/>
              <w:rPr>
                <w:rFonts w:ascii="Calibri" w:hAnsi="Calibri"/>
                <w:color w:val="006100"/>
              </w:rPr>
            </w:pPr>
            <w:r w:rsidRPr="00407500">
              <w:rPr>
                <w:rFonts w:ascii="Calibri" w:hAnsi="Calibri"/>
                <w:color w:val="006100"/>
              </w:rPr>
              <w:t>ZAKRES DANYCH w SY</w:t>
            </w:r>
            <w:r>
              <w:rPr>
                <w:rFonts w:ascii="Calibri" w:hAnsi="Calibri"/>
                <w:color w:val="006100"/>
              </w:rPr>
              <w:t>S</w:t>
            </w:r>
            <w:r w:rsidRPr="00407500">
              <w:rPr>
                <w:rFonts w:ascii="Calibri" w:hAnsi="Calibri"/>
                <w:color w:val="006100"/>
              </w:rPr>
              <w:t>TEMIE QUORUM</w:t>
            </w:r>
          </w:p>
        </w:tc>
        <w:tc>
          <w:tcPr>
            <w:tcW w:w="2912" w:type="dxa"/>
            <w:tcBorders>
              <w:top w:val="nil"/>
              <w:left w:val="nil"/>
              <w:bottom w:val="nil"/>
              <w:right w:val="nil"/>
            </w:tcBorders>
            <w:shd w:val="clear" w:color="000000" w:fill="C6EFCE"/>
          </w:tcPr>
          <w:p w:rsidR="002B7C86" w:rsidRPr="00407500" w:rsidRDefault="002B7C86" w:rsidP="00DF355E">
            <w:pPr>
              <w:jc w:val="center"/>
              <w:rPr>
                <w:rFonts w:ascii="Calibri" w:hAnsi="Calibri"/>
                <w:color w:val="006100"/>
              </w:rPr>
            </w:pPr>
          </w:p>
        </w:tc>
      </w:tr>
      <w:tr w:rsidR="002B7C86" w:rsidRPr="00407500" w:rsidTr="00DF355E">
        <w:trPr>
          <w:trHeight w:val="288"/>
        </w:trPr>
        <w:tc>
          <w:tcPr>
            <w:tcW w:w="6160" w:type="dxa"/>
            <w:tcBorders>
              <w:top w:val="single" w:sz="4" w:space="0" w:color="7F7F7F"/>
              <w:left w:val="single" w:sz="4" w:space="0" w:color="7F7F7F"/>
              <w:bottom w:val="single" w:sz="4" w:space="0" w:color="7F7F7F"/>
              <w:right w:val="single" w:sz="4" w:space="0" w:color="7F7F7F"/>
            </w:tcBorders>
            <w:shd w:val="clear" w:color="000000" w:fill="FFCC99"/>
            <w:vAlign w:val="bottom"/>
            <w:hideMark/>
          </w:tcPr>
          <w:p w:rsidR="002B7C86" w:rsidRPr="00407500" w:rsidRDefault="002B7C86" w:rsidP="00DF355E">
            <w:pPr>
              <w:rPr>
                <w:rFonts w:ascii="Calibri" w:hAnsi="Calibri"/>
                <w:b/>
                <w:bCs/>
                <w:color w:val="3F3F76"/>
              </w:rPr>
            </w:pPr>
            <w:r w:rsidRPr="00407500">
              <w:rPr>
                <w:rFonts w:ascii="Calibri" w:hAnsi="Calibri"/>
                <w:b/>
                <w:bCs/>
                <w:color w:val="3F3F76"/>
              </w:rPr>
              <w:t>Nazwa zbioru danych</w:t>
            </w:r>
          </w:p>
        </w:tc>
        <w:tc>
          <w:tcPr>
            <w:tcW w:w="2912" w:type="dxa"/>
            <w:vMerge w:val="restart"/>
            <w:tcBorders>
              <w:top w:val="single" w:sz="4" w:space="0" w:color="7F7F7F"/>
              <w:left w:val="single" w:sz="4" w:space="0" w:color="7F7F7F"/>
              <w:right w:val="single" w:sz="4" w:space="0" w:color="7F7F7F"/>
            </w:tcBorders>
            <w:shd w:val="clear" w:color="000000" w:fill="FFCC99"/>
          </w:tcPr>
          <w:p w:rsidR="002B7C86" w:rsidRPr="00407500" w:rsidRDefault="002B7C86" w:rsidP="00DF355E">
            <w:pPr>
              <w:rPr>
                <w:rFonts w:ascii="Calibri" w:hAnsi="Calibri"/>
                <w:b/>
                <w:bCs/>
                <w:color w:val="3F3F76"/>
              </w:rPr>
            </w:pPr>
            <w:r>
              <w:rPr>
                <w:rFonts w:ascii="Calibri" w:hAnsi="Calibri"/>
                <w:b/>
                <w:bCs/>
                <w:color w:val="3F3F76"/>
              </w:rPr>
              <w:t>Kategoria osób</w:t>
            </w:r>
          </w:p>
        </w:tc>
      </w:tr>
      <w:tr w:rsidR="002B7C86" w:rsidRPr="00407500" w:rsidTr="00DF355E">
        <w:trPr>
          <w:trHeight w:val="288"/>
        </w:trPr>
        <w:tc>
          <w:tcPr>
            <w:tcW w:w="6160" w:type="dxa"/>
            <w:tcBorders>
              <w:top w:val="single" w:sz="4" w:space="0" w:color="7F7F7F"/>
              <w:left w:val="single" w:sz="4" w:space="0" w:color="7F7F7F"/>
              <w:bottom w:val="single" w:sz="4" w:space="0" w:color="7F7F7F"/>
              <w:right w:val="single" w:sz="4" w:space="0" w:color="7F7F7F"/>
            </w:tcBorders>
            <w:shd w:val="clear" w:color="000000" w:fill="FFCC99"/>
            <w:vAlign w:val="bottom"/>
            <w:hideMark/>
          </w:tcPr>
          <w:p w:rsidR="002B7C86" w:rsidRPr="00407500" w:rsidRDefault="002B7C86" w:rsidP="00DF355E">
            <w:pPr>
              <w:rPr>
                <w:rFonts w:ascii="Calibri" w:hAnsi="Calibri"/>
                <w:color w:val="3F3F76"/>
              </w:rPr>
            </w:pPr>
            <w:r w:rsidRPr="00407500">
              <w:rPr>
                <w:rFonts w:ascii="Calibri" w:hAnsi="Calibri"/>
                <w:color w:val="3F3F76"/>
              </w:rPr>
              <w:t>Osoby zatrudnione</w:t>
            </w:r>
            <w:r>
              <w:rPr>
                <w:rFonts w:ascii="Calibri" w:hAnsi="Calibri"/>
                <w:color w:val="3F3F76"/>
              </w:rPr>
              <w:t>,</w:t>
            </w:r>
          </w:p>
        </w:tc>
        <w:tc>
          <w:tcPr>
            <w:tcW w:w="2912" w:type="dxa"/>
            <w:vMerge/>
            <w:tcBorders>
              <w:left w:val="single" w:sz="4" w:space="0" w:color="7F7F7F"/>
              <w:bottom w:val="single" w:sz="4" w:space="0" w:color="7F7F7F"/>
              <w:right w:val="single" w:sz="4" w:space="0" w:color="7F7F7F"/>
            </w:tcBorders>
            <w:shd w:val="clear" w:color="000000" w:fill="FFCC99"/>
          </w:tcPr>
          <w:p w:rsidR="002B7C86" w:rsidRPr="00407500" w:rsidRDefault="002B7C86" w:rsidP="00DF355E">
            <w:pPr>
              <w:pStyle w:val="Akapitzlist"/>
              <w:spacing w:before="120" w:line="276" w:lineRule="auto"/>
              <w:jc w:val="both"/>
              <w:rPr>
                <w:color w:val="3F3F76"/>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Imiona i nazwisko osoby zatrudnionej</w:t>
            </w:r>
          </w:p>
        </w:tc>
        <w:tc>
          <w:tcPr>
            <w:tcW w:w="2912" w:type="dxa"/>
            <w:vMerge w:val="restart"/>
            <w:tcBorders>
              <w:top w:val="single" w:sz="4" w:space="0" w:color="auto"/>
              <w:left w:val="single" w:sz="4" w:space="0" w:color="auto"/>
              <w:right w:val="single" w:sz="4" w:space="0" w:color="auto"/>
            </w:tcBorders>
          </w:tcPr>
          <w:p w:rsidR="002B7C86" w:rsidRPr="00EB185B" w:rsidRDefault="002B7C86" w:rsidP="00DF355E">
            <w:pPr>
              <w:rPr>
                <w:color w:val="000000"/>
              </w:rPr>
            </w:pPr>
            <w:r w:rsidRPr="00EB185B">
              <w:rPr>
                <w:rFonts w:cs="Arial"/>
              </w:rPr>
              <w:t xml:space="preserve">pracownicy Ministerstwa Infrastruktury, byli pracownicy Ministerstwa </w:t>
            </w:r>
            <w:r w:rsidRPr="00EB185B">
              <w:rPr>
                <w:rFonts w:cs="Arial"/>
              </w:rPr>
              <w:lastRenderedPageBreak/>
              <w:t>Infrastruktury, pracownicy jednostek, których następcą prawnym jest Ministerstwo Infrastruktury, członkowie komisji działających przy Ministrze</w:t>
            </w: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Płeć osoby zatrudnionej</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Imiona i nazwiska rodziców osoby zatrudnionej</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lastRenderedPageBreak/>
              <w:t>Narodowość i obywatelstwo</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Data i miejsce urodzenia</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Numery PESEL i NIP</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Dane dokumentu tożsamości</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576"/>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Dane innych dokumentów (prawa jazdy, książeczki zdrowia,</w:t>
            </w:r>
            <w:r w:rsidRPr="00407500">
              <w:rPr>
                <w:rFonts w:ascii="Calibri" w:hAnsi="Calibri"/>
                <w:color w:val="000000"/>
              </w:rPr>
              <w:br/>
              <w:t>książeczki rodzinnej itp.)</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Numer lub numery telefonu</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Dane adresowe obecne</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Dane adresowe poprzednie</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Dane umów, na podstawie których nastąpiło zatrudnienie</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864"/>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Dane angaży pracowników (stanowisk, wysokości</w:t>
            </w:r>
            <w:r w:rsidRPr="00407500">
              <w:rPr>
                <w:rFonts w:ascii="Calibri" w:hAnsi="Calibri"/>
                <w:color w:val="000000"/>
              </w:rPr>
              <w:br/>
              <w:t>wynagrodzenia zasadniczego, wymiaru etatu, stopni</w:t>
            </w:r>
            <w:r w:rsidRPr="00407500">
              <w:rPr>
                <w:rFonts w:ascii="Calibri" w:hAnsi="Calibri"/>
                <w:color w:val="000000"/>
              </w:rPr>
              <w:br/>
              <w:t>służbowych, kategorii zaszeregowania)</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Stałe składniki wynagrodzenia osoby zatrudnionej</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Dane wynagrodzeń wypłaconych osobie zatrudnionej</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Wymiar dobowej normy czasu pracy</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Ewidencja czasu przepracowanego</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Wykształcenie osoby zatrudnionej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Dane dotyczące dalszego dokształcania osoby zatrudnionej</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Członkowie rodziny osoby zatrudnionej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Dane emerytur i rent pobieranych przez osobę zatrudnioną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Historia pracy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Języki obce, którymi włada osoba zatrudniona</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Rachunki bankowe osoby zatrudnionej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Odbyte kursy i badania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Kwalifikacje dodatkowe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Wydane legitymacje służbowe</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Dane dotyczące niepełnosprawności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Kredyty udzielone osobie zatrudnionej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Harmonogramy pracy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Kalendarze dni roboczych</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Kary nałożone na osobę zatrudnioną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Nagrody udzielone osobie zatrudnionej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Nagrody jubileuszowe otrzymane przez pracownika</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Nieobecności w pracy</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Spełnienie obowiązku obrony</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Oceny udzielone osobie zatrudnionej</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Udzielone odprawy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Otrzymane odznaczenia</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Opis stanowiska pracy i wartościowanie</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Złożone oświadczenia o dochodach</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Udzielone pełnomocnictwa lub upoważnienia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Plany urlopowe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Dane podatkowe</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Postępowania sądowe względem osoby zatrudnionej</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Przebieg służby przygotowawczej do Służby Cywilnej</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lastRenderedPageBreak/>
              <w:t>Dane związane z uczestnictwem w Służbie Cywilnej</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Ewidencja składek wpłacanych z tytułu funduszy pożyczkowych</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Dane dotyczące specjalizacji zawodowej osoby zatrudnionej</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Staż pracy</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576"/>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Ewidencja pracy w szczególnych warunkach / o szczególnym charakterze</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Szkolenia odbyte przez osobę zatrudnioną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Szkolenia prowadzone przez osobę zatrudnioną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Otrzymywane świadczenia BHP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Otrzymywane świadczenia socjalne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Historia udostępnień danych osobowych innym podmiotom</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576"/>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Informacje na temat należnego, wykorzystanego i zaległego urlopu wypoczynkowego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576"/>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Informacje na temat wymiaru i podstawy otrzymania urlopu dodatkowego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Informacje na temat wypadków osoby zatrudnionej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Dodatkowe obowiązki pełnione przez osobę zatrudnioną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576"/>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Dane niezbędne podczas tworzenia deklaracji do ZUS (</w:t>
            </w:r>
            <w:proofErr w:type="spellStart"/>
            <w:r w:rsidRPr="00407500">
              <w:rPr>
                <w:rFonts w:ascii="Calibri" w:hAnsi="Calibri"/>
                <w:color w:val="000000"/>
              </w:rPr>
              <w:t>m.in.nazwa</w:t>
            </w:r>
            <w:proofErr w:type="spellEnd"/>
            <w:r w:rsidRPr="00407500">
              <w:rPr>
                <w:rFonts w:ascii="Calibri" w:hAnsi="Calibri"/>
                <w:color w:val="000000"/>
              </w:rPr>
              <w:t xml:space="preserve"> oddziału NFZ, kod </w:t>
            </w:r>
            <w:proofErr w:type="spellStart"/>
            <w:r w:rsidRPr="00407500">
              <w:rPr>
                <w:rFonts w:ascii="Calibri" w:hAnsi="Calibri"/>
                <w:color w:val="000000"/>
              </w:rPr>
              <w:t>gimny</w:t>
            </w:r>
            <w:proofErr w:type="spellEnd"/>
            <w:r w:rsidRPr="00407500">
              <w:rPr>
                <w:rFonts w:ascii="Calibri" w:hAnsi="Calibri"/>
                <w:color w:val="000000"/>
              </w:rPr>
              <w:t xml:space="preserve"> wg ZUS)</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576"/>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Złożone przez pracownika dokumenty dotyczące realizacji uprawnień związanych z rodzicielstwem</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Udział osoby zatrudnionej w procesie rekrutacji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Potrącenia komornicze z wynagrodzenia</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w:t>
            </w:r>
          </w:p>
        </w:tc>
        <w:tc>
          <w:tcPr>
            <w:tcW w:w="2912" w:type="dxa"/>
            <w:vMerge/>
            <w:tcBorders>
              <w:left w:val="single" w:sz="4" w:space="0" w:color="auto"/>
              <w:bottom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000000" w:fill="FFCC99"/>
            <w:vAlign w:val="bottom"/>
            <w:hideMark/>
          </w:tcPr>
          <w:p w:rsidR="002B7C86" w:rsidRPr="00407500" w:rsidRDefault="002B7C86" w:rsidP="00DF355E">
            <w:pPr>
              <w:rPr>
                <w:rFonts w:ascii="Calibri" w:hAnsi="Calibri"/>
                <w:color w:val="3F3F76"/>
              </w:rPr>
            </w:pPr>
            <w:r w:rsidRPr="00407500">
              <w:rPr>
                <w:rFonts w:ascii="Calibri" w:hAnsi="Calibri"/>
                <w:color w:val="3F3F76"/>
              </w:rPr>
              <w:t>Członkowie rodzin osób zatrudnionych</w:t>
            </w:r>
          </w:p>
        </w:tc>
        <w:tc>
          <w:tcPr>
            <w:tcW w:w="2912" w:type="dxa"/>
            <w:tcBorders>
              <w:top w:val="single" w:sz="4" w:space="0" w:color="auto"/>
              <w:left w:val="single" w:sz="4" w:space="0" w:color="auto"/>
              <w:bottom w:val="single" w:sz="4" w:space="0" w:color="auto"/>
              <w:right w:val="single" w:sz="4" w:space="0" w:color="auto"/>
            </w:tcBorders>
            <w:shd w:val="clear" w:color="000000" w:fill="FFCC99"/>
          </w:tcPr>
          <w:p w:rsidR="002B7C86" w:rsidRPr="00407500" w:rsidRDefault="002B7C86" w:rsidP="00DF355E">
            <w:pPr>
              <w:rPr>
                <w:rFonts w:ascii="Calibri" w:hAnsi="Calibri"/>
                <w:color w:val="3F3F76"/>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Imiona i nazwisko</w:t>
            </w:r>
          </w:p>
        </w:tc>
        <w:tc>
          <w:tcPr>
            <w:tcW w:w="2912" w:type="dxa"/>
            <w:vMerge w:val="restart"/>
            <w:tcBorders>
              <w:top w:val="single" w:sz="4" w:space="0" w:color="auto"/>
              <w:left w:val="single" w:sz="4" w:space="0" w:color="auto"/>
              <w:right w:val="single" w:sz="4" w:space="0" w:color="auto"/>
            </w:tcBorders>
          </w:tcPr>
          <w:p w:rsidR="002B7C86" w:rsidRPr="00EB185B" w:rsidRDefault="002B7C86" w:rsidP="00DF355E">
            <w:pPr>
              <w:rPr>
                <w:color w:val="000000"/>
              </w:rPr>
            </w:pPr>
            <w:r w:rsidRPr="00EB185B">
              <w:rPr>
                <w:rFonts w:cs="Arial"/>
              </w:rPr>
              <w:t>członkowie rodzin pracowników Ministerstwa Infrastruktury</w:t>
            </w: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Płeć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Imiona i nazwiska rodziców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Narodowość i obywatelstwo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Data i miejsce urodzenia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Numery PESEL i NIP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Dane dokumentu tożsamości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Języki obce, którymi włada członek rodziny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Historia udostępnień danych osobowych innym podmiotom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Dane dotyczące niepełnosprawności </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 xml:space="preserve">Miejsce pracy i stanowisko </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2B7C86" w:rsidRPr="00407500" w:rsidRDefault="002B7C86" w:rsidP="00DF355E">
            <w:pPr>
              <w:rPr>
                <w:rFonts w:ascii="Calibri" w:hAnsi="Calibri"/>
                <w:color w:val="000000"/>
              </w:rPr>
            </w:pPr>
            <w:r w:rsidRPr="00407500">
              <w:rPr>
                <w:rFonts w:ascii="Calibri" w:hAnsi="Calibri"/>
                <w:color w:val="000000"/>
              </w:rPr>
              <w:t>Numer lub numery telefonu</w:t>
            </w:r>
          </w:p>
        </w:tc>
        <w:tc>
          <w:tcPr>
            <w:tcW w:w="2912" w:type="dxa"/>
            <w:vMerge/>
            <w:tcBorders>
              <w:left w:val="single" w:sz="4" w:space="0" w:color="auto"/>
              <w:bottom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000000" w:fill="FFCC99"/>
            <w:vAlign w:val="bottom"/>
            <w:hideMark/>
          </w:tcPr>
          <w:p w:rsidR="002B7C86" w:rsidRPr="00407500" w:rsidRDefault="002B7C86" w:rsidP="00DF355E">
            <w:pPr>
              <w:rPr>
                <w:rFonts w:ascii="Calibri" w:hAnsi="Calibri"/>
                <w:color w:val="3F3F76"/>
              </w:rPr>
            </w:pPr>
            <w:r>
              <w:rPr>
                <w:rFonts w:ascii="Calibri" w:hAnsi="Calibri"/>
                <w:color w:val="3F3F76"/>
              </w:rPr>
              <w:t>Kontrahenci</w:t>
            </w:r>
          </w:p>
        </w:tc>
        <w:tc>
          <w:tcPr>
            <w:tcW w:w="2912" w:type="dxa"/>
            <w:tcBorders>
              <w:top w:val="single" w:sz="4" w:space="0" w:color="auto"/>
              <w:left w:val="single" w:sz="4" w:space="0" w:color="auto"/>
              <w:bottom w:val="single" w:sz="4" w:space="0" w:color="auto"/>
              <w:right w:val="single" w:sz="4" w:space="0" w:color="auto"/>
            </w:tcBorders>
            <w:shd w:val="clear" w:color="000000" w:fill="FFCC99"/>
          </w:tcPr>
          <w:p w:rsidR="002B7C86" w:rsidRDefault="002B7C86" w:rsidP="00DF355E">
            <w:pPr>
              <w:rPr>
                <w:rFonts w:ascii="Calibri" w:hAnsi="Calibri"/>
                <w:color w:val="3F3F76"/>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Imiona i nazwisko</w:t>
            </w:r>
          </w:p>
        </w:tc>
        <w:tc>
          <w:tcPr>
            <w:tcW w:w="2912" w:type="dxa"/>
            <w:vMerge w:val="restart"/>
            <w:tcBorders>
              <w:top w:val="single" w:sz="4" w:space="0" w:color="auto"/>
              <w:left w:val="single" w:sz="4" w:space="0" w:color="auto"/>
              <w:right w:val="single" w:sz="4" w:space="0" w:color="auto"/>
            </w:tcBorders>
          </w:tcPr>
          <w:p w:rsidR="002B7C86" w:rsidRPr="00407500" w:rsidRDefault="002B7C86" w:rsidP="00DF355E">
            <w:pPr>
              <w:rPr>
                <w:rFonts w:ascii="Calibri" w:hAnsi="Calibri"/>
                <w:color w:val="000000"/>
              </w:rPr>
            </w:pPr>
            <w:r>
              <w:rPr>
                <w:rFonts w:ascii="Calibri" w:hAnsi="Calibri"/>
                <w:color w:val="000000"/>
              </w:rPr>
              <w:t>Kontrahenci,</w:t>
            </w:r>
            <w:r>
              <w:t xml:space="preserve"> Dane osób fizycznych nieprowadzących działalności gospodarczej</w:t>
            </w: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tcPr>
          <w:p w:rsidR="002B7C86" w:rsidRPr="00407500" w:rsidRDefault="002B7C86" w:rsidP="00DF355E">
            <w:pPr>
              <w:rPr>
                <w:rFonts w:ascii="Calibri" w:hAnsi="Calibri"/>
                <w:color w:val="000000"/>
              </w:rPr>
            </w:pPr>
            <w:r>
              <w:rPr>
                <w:rFonts w:ascii="Calibri" w:hAnsi="Calibri"/>
                <w:color w:val="000000"/>
              </w:rPr>
              <w:t>Numery PESEL /</w:t>
            </w:r>
            <w:r w:rsidRPr="00407500">
              <w:rPr>
                <w:rFonts w:ascii="Calibri" w:hAnsi="Calibri"/>
                <w:color w:val="000000"/>
              </w:rPr>
              <w:t>NIP</w:t>
            </w:r>
          </w:p>
        </w:tc>
        <w:tc>
          <w:tcPr>
            <w:tcW w:w="2912" w:type="dxa"/>
            <w:vMerge/>
            <w:tcBorders>
              <w:left w:val="single" w:sz="4" w:space="0" w:color="auto"/>
              <w:right w:val="single" w:sz="4" w:space="0" w:color="auto"/>
            </w:tcBorders>
            <w:shd w:val="clear" w:color="DDEBF7" w:fill="DDEBF7"/>
          </w:tcPr>
          <w:p w:rsidR="002B7C86"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tcPr>
          <w:p w:rsidR="002B7C86" w:rsidRPr="00407500" w:rsidRDefault="002B7C86" w:rsidP="00DF355E">
            <w:pPr>
              <w:rPr>
                <w:rFonts w:ascii="Calibri" w:hAnsi="Calibri"/>
                <w:color w:val="000000"/>
              </w:rPr>
            </w:pPr>
            <w:r>
              <w:rPr>
                <w:rFonts w:ascii="Calibri" w:hAnsi="Calibri"/>
                <w:color w:val="000000"/>
              </w:rPr>
              <w:t>Adres zamieszkania/siedziby</w:t>
            </w:r>
          </w:p>
        </w:tc>
        <w:tc>
          <w:tcPr>
            <w:tcW w:w="2912" w:type="dxa"/>
            <w:vMerge/>
            <w:tcBorders>
              <w:left w:val="single" w:sz="4" w:space="0" w:color="auto"/>
              <w:right w:val="single" w:sz="4" w:space="0" w:color="auto"/>
            </w:tcBorders>
          </w:tcPr>
          <w:p w:rsidR="002B7C86"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tcPr>
          <w:p w:rsidR="002B7C86" w:rsidRPr="00407500" w:rsidRDefault="002B7C86" w:rsidP="00DF355E">
            <w:pPr>
              <w:rPr>
                <w:rFonts w:ascii="Calibri" w:hAnsi="Calibri"/>
                <w:color w:val="000000"/>
              </w:rPr>
            </w:pPr>
            <w:r w:rsidRPr="00407500">
              <w:rPr>
                <w:rFonts w:ascii="Calibri" w:hAnsi="Calibri"/>
                <w:color w:val="000000"/>
              </w:rPr>
              <w:t>Numer lub numery telefonu</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tcPr>
          <w:p w:rsidR="002B7C86" w:rsidRPr="00407500" w:rsidRDefault="002B7C86" w:rsidP="00DF355E">
            <w:pPr>
              <w:rPr>
                <w:rFonts w:ascii="Calibri" w:hAnsi="Calibri"/>
                <w:color w:val="000000"/>
              </w:rPr>
            </w:pPr>
            <w:r w:rsidRPr="00407500">
              <w:rPr>
                <w:rFonts w:ascii="Calibri" w:hAnsi="Calibri"/>
                <w:color w:val="000000"/>
              </w:rPr>
              <w:t>Dane dokumentu tożsamości</w:t>
            </w:r>
          </w:p>
        </w:tc>
        <w:tc>
          <w:tcPr>
            <w:tcW w:w="2912" w:type="dxa"/>
            <w:vMerge/>
            <w:tcBorders>
              <w:left w:val="single" w:sz="4" w:space="0" w:color="auto"/>
              <w:right w:val="single" w:sz="4" w:space="0" w:color="auto"/>
            </w:tcBorders>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DDEBF7" w:fill="DDEBF7"/>
            <w:vAlign w:val="bottom"/>
          </w:tcPr>
          <w:p w:rsidR="002B7C86" w:rsidRPr="00407500" w:rsidRDefault="002B7C86" w:rsidP="00DF355E">
            <w:pPr>
              <w:rPr>
                <w:rFonts w:ascii="Calibri" w:hAnsi="Calibri"/>
                <w:color w:val="000000"/>
              </w:rPr>
            </w:pPr>
            <w:r w:rsidRPr="00407500">
              <w:rPr>
                <w:rFonts w:ascii="Calibri" w:hAnsi="Calibri"/>
                <w:color w:val="000000"/>
              </w:rPr>
              <w:t>Dane podatkowe</w:t>
            </w:r>
            <w:r>
              <w:rPr>
                <w:rFonts w:ascii="Calibri" w:hAnsi="Calibri"/>
                <w:color w:val="000000"/>
              </w:rPr>
              <w:t xml:space="preserve"> – Urząd Skarbowy</w:t>
            </w:r>
          </w:p>
        </w:tc>
        <w:tc>
          <w:tcPr>
            <w:tcW w:w="2912" w:type="dxa"/>
            <w:vMerge/>
            <w:tcBorders>
              <w:left w:val="single" w:sz="4" w:space="0" w:color="auto"/>
              <w:right w:val="single" w:sz="4" w:space="0" w:color="auto"/>
            </w:tcBorders>
            <w:shd w:val="clear" w:color="DDEBF7" w:fill="DDEBF7"/>
          </w:tcPr>
          <w:p w:rsidR="002B7C86" w:rsidRPr="00407500"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tcPr>
          <w:p w:rsidR="002B7C86" w:rsidRPr="00407500" w:rsidRDefault="002B7C86" w:rsidP="00DF355E">
            <w:pPr>
              <w:rPr>
                <w:rFonts w:ascii="Calibri" w:hAnsi="Calibri"/>
                <w:color w:val="000000"/>
              </w:rPr>
            </w:pPr>
            <w:r>
              <w:rPr>
                <w:rFonts w:ascii="Calibri" w:hAnsi="Calibri"/>
                <w:color w:val="000000"/>
              </w:rPr>
              <w:t>Rachunki bankowe</w:t>
            </w:r>
          </w:p>
        </w:tc>
        <w:tc>
          <w:tcPr>
            <w:tcW w:w="2912" w:type="dxa"/>
            <w:vMerge/>
            <w:tcBorders>
              <w:left w:val="single" w:sz="4" w:space="0" w:color="auto"/>
              <w:bottom w:val="single" w:sz="4" w:space="0" w:color="auto"/>
              <w:right w:val="single" w:sz="4" w:space="0" w:color="auto"/>
            </w:tcBorders>
          </w:tcPr>
          <w:p w:rsidR="002B7C86" w:rsidRDefault="002B7C86" w:rsidP="00DF355E">
            <w:pPr>
              <w:rPr>
                <w:rFonts w:ascii="Calibri" w:hAnsi="Calibri"/>
                <w:color w:val="000000"/>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000000" w:fill="FFCC99"/>
            <w:vAlign w:val="bottom"/>
            <w:hideMark/>
          </w:tcPr>
          <w:p w:rsidR="002B7C86" w:rsidRPr="00407500" w:rsidRDefault="002B7C86" w:rsidP="00DF355E">
            <w:pPr>
              <w:rPr>
                <w:rFonts w:ascii="Calibri" w:hAnsi="Calibri"/>
                <w:color w:val="3F3F76"/>
              </w:rPr>
            </w:pPr>
            <w:r>
              <w:rPr>
                <w:rFonts w:ascii="Calibri" w:hAnsi="Calibri"/>
                <w:color w:val="3F3F76"/>
              </w:rPr>
              <w:lastRenderedPageBreak/>
              <w:t>Osoby powiadamiane w razie wypadku</w:t>
            </w:r>
          </w:p>
        </w:tc>
        <w:tc>
          <w:tcPr>
            <w:tcW w:w="2912" w:type="dxa"/>
            <w:tcBorders>
              <w:top w:val="single" w:sz="4" w:space="0" w:color="auto"/>
              <w:left w:val="single" w:sz="4" w:space="0" w:color="auto"/>
              <w:bottom w:val="single" w:sz="4" w:space="0" w:color="auto"/>
              <w:right w:val="single" w:sz="4" w:space="0" w:color="auto"/>
            </w:tcBorders>
            <w:shd w:val="clear" w:color="000000" w:fill="FFCC99"/>
          </w:tcPr>
          <w:p w:rsidR="002B7C86" w:rsidRDefault="002B7C86" w:rsidP="00DF355E">
            <w:pPr>
              <w:rPr>
                <w:rFonts w:ascii="Calibri" w:hAnsi="Calibri"/>
                <w:color w:val="3F3F76"/>
              </w:rPr>
            </w:pP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7C86" w:rsidRPr="00407500" w:rsidRDefault="002B7C86" w:rsidP="00DF355E">
            <w:pPr>
              <w:rPr>
                <w:rFonts w:ascii="Calibri" w:hAnsi="Calibri"/>
                <w:color w:val="000000"/>
              </w:rPr>
            </w:pPr>
            <w:r w:rsidRPr="00407500">
              <w:rPr>
                <w:rFonts w:ascii="Calibri" w:hAnsi="Calibri"/>
                <w:color w:val="000000"/>
              </w:rPr>
              <w:t>Imiona i nazwisko</w:t>
            </w:r>
          </w:p>
        </w:tc>
        <w:tc>
          <w:tcPr>
            <w:tcW w:w="2912" w:type="dxa"/>
            <w:vMerge w:val="restart"/>
            <w:tcBorders>
              <w:top w:val="single" w:sz="4" w:space="0" w:color="auto"/>
              <w:left w:val="single" w:sz="4" w:space="0" w:color="auto"/>
              <w:right w:val="single" w:sz="4" w:space="0" w:color="auto"/>
            </w:tcBorders>
          </w:tcPr>
          <w:p w:rsidR="002B7C86" w:rsidRPr="00EB185B" w:rsidRDefault="002B7C86" w:rsidP="00DF355E">
            <w:pPr>
              <w:rPr>
                <w:color w:val="000000"/>
              </w:rPr>
            </w:pPr>
            <w:r w:rsidRPr="00EB185B">
              <w:rPr>
                <w:rFonts w:cs="Arial"/>
              </w:rPr>
              <w:t>osoby wskazane przez pracowników, które należy zawiadomić w razie wypadku</w:t>
            </w:r>
          </w:p>
        </w:tc>
      </w:tr>
      <w:tr w:rsidR="002B7C86" w:rsidRPr="00407500" w:rsidTr="00DF355E">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vAlign w:val="bottom"/>
          </w:tcPr>
          <w:p w:rsidR="002B7C86" w:rsidRPr="00407500" w:rsidRDefault="002B7C86" w:rsidP="00DF355E">
            <w:pPr>
              <w:rPr>
                <w:rFonts w:ascii="Calibri" w:hAnsi="Calibri"/>
                <w:color w:val="000000"/>
              </w:rPr>
            </w:pPr>
            <w:r w:rsidRPr="00407500">
              <w:rPr>
                <w:rFonts w:ascii="Calibri" w:hAnsi="Calibri"/>
                <w:color w:val="000000"/>
              </w:rPr>
              <w:t>Numer lub numery telefonu</w:t>
            </w:r>
          </w:p>
        </w:tc>
        <w:tc>
          <w:tcPr>
            <w:tcW w:w="2912" w:type="dxa"/>
            <w:vMerge/>
            <w:tcBorders>
              <w:left w:val="single" w:sz="4" w:space="0" w:color="auto"/>
              <w:bottom w:val="single" w:sz="4" w:space="0" w:color="auto"/>
              <w:right w:val="single" w:sz="4" w:space="0" w:color="auto"/>
            </w:tcBorders>
          </w:tcPr>
          <w:p w:rsidR="002B7C86" w:rsidRPr="00407500" w:rsidRDefault="002B7C86" w:rsidP="00DF355E">
            <w:pPr>
              <w:rPr>
                <w:rFonts w:ascii="Calibri" w:hAnsi="Calibri"/>
                <w:color w:val="000000"/>
              </w:rPr>
            </w:pPr>
          </w:p>
        </w:tc>
      </w:tr>
    </w:tbl>
    <w:p w:rsidR="002B7C86" w:rsidRDefault="002B7C86" w:rsidP="002B7C86"/>
    <w:p w:rsidR="002B7C86" w:rsidRDefault="002B7C86"/>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Default="002B7C86" w:rsidP="002B7C86">
      <w:pPr>
        <w:jc w:val="right"/>
      </w:pPr>
    </w:p>
    <w:p w:rsidR="002B7C86" w:rsidRPr="002B7C86" w:rsidRDefault="002B7C86" w:rsidP="002B7C86">
      <w:pPr>
        <w:jc w:val="right"/>
      </w:pPr>
      <w:r w:rsidRPr="002B7C86">
        <w:t>Załącznik nr 4 do Umowy powierzenia</w:t>
      </w:r>
    </w:p>
    <w:p w:rsidR="002B7C86" w:rsidRPr="002B7C86" w:rsidRDefault="002B7C86" w:rsidP="002B7C86"/>
    <w:p w:rsidR="002B7C86" w:rsidRPr="002B7C86" w:rsidRDefault="002B7C86" w:rsidP="002B7C86">
      <w:r w:rsidRPr="002B7C86">
        <w:t>  został wyznaczony  inspektor ochrony danych osobowych lub inna osoba nadzorująca przestrzeganie zasad ochrony przetwarzanych danych osobowych, należy podać dane kontaktowe (imię i nazwisko, numer telefonu oraz adres poczty elektronicznej):</w:t>
      </w:r>
    </w:p>
    <w:p w:rsidR="002B7C86" w:rsidRPr="002B7C86" w:rsidRDefault="002B7C86" w:rsidP="002B7C86">
      <w:r w:rsidRPr="002B7C86">
        <w:t>……………………………………………………………………………………………………………</w:t>
      </w:r>
      <w:r w:rsidRPr="002B7C86">
        <w:br/>
        <w:t>……………………………………………………………………………………………………………</w:t>
      </w:r>
      <w:r w:rsidRPr="002B7C86">
        <w:br/>
      </w:r>
      <w:r w:rsidRPr="002B7C86">
        <w:lastRenderedPageBreak/>
        <w:t>……………………………………………………………………………………………………………</w:t>
      </w:r>
    </w:p>
    <w:p w:rsidR="002B7C86" w:rsidRPr="002B7C86" w:rsidRDefault="002B7C86" w:rsidP="002B7C86">
      <w:r w:rsidRPr="002B7C86">
        <w:t>……………………………………………………………………………………………………………</w:t>
      </w:r>
      <w:r w:rsidRPr="002B7C86">
        <w:br/>
        <w:t xml:space="preserve">…………………………………………………………………………………………………………… </w:t>
      </w:r>
    </w:p>
    <w:p w:rsidR="002B7C86" w:rsidRPr="002B7C86" w:rsidRDefault="002B7C86" w:rsidP="002B7C86">
      <w:r w:rsidRPr="002B7C86">
        <w:t> do przetwarzania danych osobowych zostały dopuszczone wyłącznie osoby posiadające upoważnienie w przedmiotowym zakresie,</w:t>
      </w:r>
    </w:p>
    <w:p w:rsidR="002B7C86" w:rsidRPr="002B7C86" w:rsidRDefault="002B7C86" w:rsidP="002B7C86">
      <w:r w:rsidRPr="002B7C86">
        <w:t>  prowadzona jest ewidencja osób upoważnionych do przetwarzania danych osobowych,</w:t>
      </w:r>
    </w:p>
    <w:p w:rsidR="002B7C86" w:rsidRPr="002B7C86" w:rsidRDefault="002B7C86" w:rsidP="002B7C86">
      <w:r w:rsidRPr="002B7C86">
        <w:t>  została opracowana i wdrożona dokumentacja w zakresie ochrony danych osobowych, spełniająca wymagania określone dla środków organizacyjnych, o których mowa w art. 24 ust. 2 RODO; należy ją wyszczególnić poniżej:</w:t>
      </w:r>
    </w:p>
    <w:p w:rsidR="002B7C86" w:rsidRPr="002B7C86" w:rsidRDefault="002B7C86" w:rsidP="002B7C86">
      <w:r w:rsidRPr="002B7C86">
        <w:t>……………………………………………………………………………………………………………</w:t>
      </w:r>
      <w:r w:rsidRPr="002B7C86">
        <w:br/>
        <w:t>……………………………………………………………………………………………………………</w:t>
      </w:r>
      <w:r w:rsidRPr="002B7C86">
        <w:b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35"/>
        <w:gridCol w:w="7708"/>
      </w:tblGrid>
      <w:tr w:rsidR="002B7C86" w:rsidRPr="002B7C86" w:rsidTr="00DF355E">
        <w:trPr>
          <w:trHeight w:val="678"/>
        </w:trPr>
        <w:tc>
          <w:tcPr>
            <w:tcW w:w="9060" w:type="dxa"/>
            <w:gridSpan w:val="3"/>
            <w:shd w:val="clear" w:color="auto" w:fill="auto"/>
            <w:vAlign w:val="center"/>
          </w:tcPr>
          <w:p w:rsidR="002B7C86" w:rsidRPr="002B7C86" w:rsidRDefault="002B7C86" w:rsidP="002B7C86">
            <w:pPr>
              <w:rPr>
                <w:b/>
                <w:vanish/>
              </w:rPr>
            </w:pPr>
            <w:r w:rsidRPr="002B7C86">
              <w:rPr>
                <w:b/>
              </w:rPr>
              <w:t>Środki ochrony fizycznej danych</w:t>
            </w:r>
          </w:p>
        </w:tc>
      </w:tr>
      <w:tr w:rsidR="002B7C86" w:rsidRPr="002B7C86" w:rsidTr="00DF355E">
        <w:tc>
          <w:tcPr>
            <w:tcW w:w="9060" w:type="dxa"/>
            <w:gridSpan w:val="3"/>
            <w:shd w:val="clear" w:color="auto" w:fill="auto"/>
          </w:tcPr>
          <w:p w:rsidR="002B7C86" w:rsidRPr="002B7C86" w:rsidRDefault="002B7C86" w:rsidP="002B7C86">
            <w:r w:rsidRPr="002B7C86">
              <w:t>W tej grupie środków należy zaznaczyć te pozycje, które odnoszą się do fizycznego zabezpieczenia przetwarzanych danych osobowych.</w:t>
            </w:r>
          </w:p>
        </w:tc>
      </w:tr>
      <w:tr w:rsidR="002B7C86" w:rsidRPr="002B7C86" w:rsidTr="00DF355E">
        <w:tc>
          <w:tcPr>
            <w:tcW w:w="817" w:type="dxa"/>
            <w:shd w:val="clear" w:color="auto" w:fill="auto"/>
            <w:vAlign w:val="center"/>
          </w:tcPr>
          <w:p w:rsidR="002B7C86" w:rsidRPr="002B7C86" w:rsidRDefault="002B7C86" w:rsidP="002B7C86">
            <w:r w:rsidRPr="002B7C86">
              <w:t>1</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Dane osobowe przechowywane są w pomieszczeniach zabezpieczonych drzwiami zwykłymi (niewzmacnianymi, nie przeciwpożarowymi).</w:t>
            </w:r>
          </w:p>
        </w:tc>
      </w:tr>
      <w:tr w:rsidR="002B7C86" w:rsidRPr="002B7C86" w:rsidTr="00DF355E">
        <w:tc>
          <w:tcPr>
            <w:tcW w:w="817" w:type="dxa"/>
            <w:shd w:val="clear" w:color="auto" w:fill="auto"/>
            <w:vAlign w:val="center"/>
          </w:tcPr>
          <w:p w:rsidR="002B7C86" w:rsidRPr="002B7C86" w:rsidRDefault="002B7C86" w:rsidP="002B7C86">
            <w:r w:rsidRPr="002B7C86">
              <w:t>2</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Dane osobowe przechowywane są w pomieszczeniu zabezpieczonym drzwiami o podwyższonej odporności ogniowej &gt;= 30 min.</w:t>
            </w:r>
          </w:p>
        </w:tc>
      </w:tr>
      <w:tr w:rsidR="002B7C86" w:rsidRPr="002B7C86" w:rsidTr="00DF355E">
        <w:tc>
          <w:tcPr>
            <w:tcW w:w="817" w:type="dxa"/>
            <w:shd w:val="clear" w:color="auto" w:fill="auto"/>
            <w:vAlign w:val="center"/>
          </w:tcPr>
          <w:p w:rsidR="002B7C86" w:rsidRPr="002B7C86" w:rsidRDefault="002B7C86" w:rsidP="002B7C86">
            <w:r w:rsidRPr="002B7C86">
              <w:t>3</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Dane osobowe przechowywane są w pomieszczeniu zabezpieczonym drzwiami o podwyższonej odporności na włamanie - drzwi klasy C.</w:t>
            </w:r>
          </w:p>
        </w:tc>
      </w:tr>
      <w:tr w:rsidR="002B7C86" w:rsidRPr="002B7C86" w:rsidTr="00DF355E">
        <w:tc>
          <w:tcPr>
            <w:tcW w:w="817" w:type="dxa"/>
            <w:shd w:val="clear" w:color="auto" w:fill="auto"/>
            <w:vAlign w:val="center"/>
          </w:tcPr>
          <w:p w:rsidR="002B7C86" w:rsidRPr="002B7C86" w:rsidRDefault="002B7C86" w:rsidP="002B7C86">
            <w:r w:rsidRPr="002B7C86">
              <w:t>4</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Dane osobowe przechowywane są w pomieszczeniu, w którym okna zabezpieczone są za pomocą krat, rolet lub folii antywłamaniowej.</w:t>
            </w:r>
          </w:p>
        </w:tc>
      </w:tr>
      <w:tr w:rsidR="002B7C86" w:rsidRPr="002B7C86" w:rsidTr="00DF355E">
        <w:tc>
          <w:tcPr>
            <w:tcW w:w="817" w:type="dxa"/>
            <w:shd w:val="clear" w:color="auto" w:fill="auto"/>
            <w:vAlign w:val="center"/>
          </w:tcPr>
          <w:p w:rsidR="002B7C86" w:rsidRPr="002B7C86" w:rsidRDefault="002B7C86" w:rsidP="002B7C86">
            <w:r w:rsidRPr="002B7C86">
              <w:t>5</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Pomieszczenia, w których przetwarzane są dane osobowe, wyposażone są w system alarmowy przeciwwłamaniowy.</w:t>
            </w:r>
          </w:p>
        </w:tc>
      </w:tr>
      <w:tr w:rsidR="002B7C86" w:rsidRPr="002B7C86" w:rsidTr="00DF355E">
        <w:tc>
          <w:tcPr>
            <w:tcW w:w="817" w:type="dxa"/>
            <w:shd w:val="clear" w:color="auto" w:fill="auto"/>
            <w:vAlign w:val="center"/>
          </w:tcPr>
          <w:p w:rsidR="002B7C86" w:rsidRPr="002B7C86" w:rsidRDefault="002B7C86" w:rsidP="002B7C86">
            <w:r w:rsidRPr="002B7C86">
              <w:t>6</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Dostęp do pomieszczeń, w których przetwarzany są dane osobowe, objęte są systemem kontroli dostępu.</w:t>
            </w:r>
          </w:p>
        </w:tc>
      </w:tr>
      <w:tr w:rsidR="002B7C86" w:rsidRPr="002B7C86" w:rsidTr="00DF355E">
        <w:tc>
          <w:tcPr>
            <w:tcW w:w="817" w:type="dxa"/>
            <w:shd w:val="clear" w:color="auto" w:fill="auto"/>
            <w:vAlign w:val="center"/>
          </w:tcPr>
          <w:p w:rsidR="002B7C86" w:rsidRPr="002B7C86" w:rsidRDefault="002B7C86" w:rsidP="002B7C86">
            <w:r w:rsidRPr="002B7C86">
              <w:t>7</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Dostęp do pomieszczeń, w których przetwarzane są dane osobowe, kontrolowany jest przez system monitoringu z zastosowaniem kamer przemysłowych.</w:t>
            </w:r>
          </w:p>
        </w:tc>
      </w:tr>
      <w:tr w:rsidR="002B7C86" w:rsidRPr="002B7C86" w:rsidTr="00DF355E">
        <w:tc>
          <w:tcPr>
            <w:tcW w:w="817" w:type="dxa"/>
            <w:shd w:val="clear" w:color="auto" w:fill="auto"/>
            <w:vAlign w:val="center"/>
          </w:tcPr>
          <w:p w:rsidR="002B7C86" w:rsidRPr="002B7C86" w:rsidRDefault="002B7C86" w:rsidP="002B7C86">
            <w:r w:rsidRPr="002B7C86">
              <w:t>8</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Dostęp do pomieszczeń, w których przetwarzany są dane osobowe jest w czasie nieobecności zatrudnionych tam pracowników nadzorowany przez służbę ochrony.</w:t>
            </w:r>
          </w:p>
        </w:tc>
      </w:tr>
      <w:tr w:rsidR="002B7C86" w:rsidRPr="002B7C86" w:rsidTr="00DF355E">
        <w:tc>
          <w:tcPr>
            <w:tcW w:w="817" w:type="dxa"/>
            <w:shd w:val="clear" w:color="auto" w:fill="auto"/>
            <w:vAlign w:val="center"/>
          </w:tcPr>
          <w:p w:rsidR="002B7C86" w:rsidRPr="002B7C86" w:rsidRDefault="002B7C86" w:rsidP="002B7C86">
            <w:r w:rsidRPr="002B7C86">
              <w:t>9</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Dostęp do pomieszczeń, w których przetwarzany są dane osobowe, przez całą dobę jest nadzorowany przez służbę ochrony.</w:t>
            </w:r>
          </w:p>
        </w:tc>
      </w:tr>
      <w:tr w:rsidR="002B7C86" w:rsidRPr="002B7C86" w:rsidTr="00DF355E">
        <w:tc>
          <w:tcPr>
            <w:tcW w:w="817" w:type="dxa"/>
            <w:shd w:val="clear" w:color="auto" w:fill="auto"/>
            <w:vAlign w:val="center"/>
          </w:tcPr>
          <w:p w:rsidR="002B7C86" w:rsidRPr="002B7C86" w:rsidRDefault="002B7C86" w:rsidP="002B7C86">
            <w:r w:rsidRPr="002B7C86">
              <w:t>10</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Dane osobowe w formie papierowej przechowywane są w zamkniętej niemetalowej szafie.</w:t>
            </w:r>
          </w:p>
        </w:tc>
      </w:tr>
      <w:tr w:rsidR="002B7C86" w:rsidRPr="002B7C86" w:rsidTr="00DF355E">
        <w:tc>
          <w:tcPr>
            <w:tcW w:w="817" w:type="dxa"/>
            <w:shd w:val="clear" w:color="auto" w:fill="auto"/>
            <w:vAlign w:val="center"/>
          </w:tcPr>
          <w:p w:rsidR="002B7C86" w:rsidRPr="002B7C86" w:rsidRDefault="002B7C86" w:rsidP="002B7C86">
            <w:r w:rsidRPr="002B7C86">
              <w:t>11</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Dane osobowe w formie papierowej przechowywane są w zamkniętej metalowej szafie.</w:t>
            </w:r>
          </w:p>
        </w:tc>
      </w:tr>
      <w:tr w:rsidR="002B7C86" w:rsidRPr="002B7C86" w:rsidTr="00DF355E">
        <w:tc>
          <w:tcPr>
            <w:tcW w:w="817" w:type="dxa"/>
            <w:shd w:val="clear" w:color="auto" w:fill="auto"/>
            <w:vAlign w:val="center"/>
          </w:tcPr>
          <w:p w:rsidR="002B7C86" w:rsidRPr="002B7C86" w:rsidRDefault="002B7C86" w:rsidP="002B7C86">
            <w:r w:rsidRPr="002B7C86">
              <w:t>12</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Dane osobowe w formie papierowej przechowywane są w zamkniętym sejfie lub kasie pancernej.</w:t>
            </w:r>
          </w:p>
        </w:tc>
      </w:tr>
      <w:tr w:rsidR="002B7C86" w:rsidRPr="002B7C86" w:rsidTr="00DF355E">
        <w:tc>
          <w:tcPr>
            <w:tcW w:w="817" w:type="dxa"/>
            <w:shd w:val="clear" w:color="auto" w:fill="auto"/>
            <w:vAlign w:val="center"/>
          </w:tcPr>
          <w:p w:rsidR="002B7C86" w:rsidRPr="002B7C86" w:rsidRDefault="002B7C86" w:rsidP="002B7C86">
            <w:r w:rsidRPr="002B7C86">
              <w:lastRenderedPageBreak/>
              <w:t>13</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Kopie zapasowe / archiwalne danych osobowych przechowywane są w zamkniętej niemetalowej szafie.</w:t>
            </w:r>
          </w:p>
        </w:tc>
      </w:tr>
      <w:tr w:rsidR="002B7C86" w:rsidRPr="002B7C86" w:rsidTr="00DF355E">
        <w:tc>
          <w:tcPr>
            <w:tcW w:w="817" w:type="dxa"/>
            <w:shd w:val="clear" w:color="auto" w:fill="auto"/>
            <w:vAlign w:val="center"/>
          </w:tcPr>
          <w:p w:rsidR="002B7C86" w:rsidRPr="002B7C86" w:rsidRDefault="002B7C86" w:rsidP="002B7C86">
            <w:r w:rsidRPr="002B7C86">
              <w:t>14</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Kopie zapasowe / archiwalne danych osobowych przechowywane są w zamkniętej metalowej szafie.</w:t>
            </w:r>
          </w:p>
        </w:tc>
      </w:tr>
      <w:tr w:rsidR="002B7C86" w:rsidRPr="002B7C86" w:rsidTr="00DF355E">
        <w:tc>
          <w:tcPr>
            <w:tcW w:w="817" w:type="dxa"/>
            <w:shd w:val="clear" w:color="auto" w:fill="auto"/>
            <w:vAlign w:val="center"/>
          </w:tcPr>
          <w:p w:rsidR="002B7C86" w:rsidRPr="002B7C86" w:rsidRDefault="002B7C86" w:rsidP="002B7C86">
            <w:r w:rsidRPr="002B7C86">
              <w:t>15</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Kopie zapasowe / archiwalne danych osobowych przechowywane są w zamkniętym sejfie lub kasie pancernej.</w:t>
            </w:r>
          </w:p>
        </w:tc>
      </w:tr>
      <w:tr w:rsidR="002B7C86" w:rsidRPr="002B7C86" w:rsidTr="00DF355E">
        <w:tc>
          <w:tcPr>
            <w:tcW w:w="817" w:type="dxa"/>
            <w:shd w:val="clear" w:color="auto" w:fill="auto"/>
            <w:vAlign w:val="center"/>
          </w:tcPr>
          <w:p w:rsidR="002B7C86" w:rsidRPr="002B7C86" w:rsidRDefault="002B7C86" w:rsidP="002B7C86">
            <w:r w:rsidRPr="002B7C86">
              <w:t>16</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Dane osobowe przetwarzane są w kancelarii tajnej, prowadzonej zgodnie z wymogami określonymi w odrębnych przepisach.</w:t>
            </w:r>
          </w:p>
        </w:tc>
      </w:tr>
      <w:tr w:rsidR="002B7C86" w:rsidRPr="002B7C86" w:rsidTr="00DF355E">
        <w:tc>
          <w:tcPr>
            <w:tcW w:w="817" w:type="dxa"/>
            <w:shd w:val="clear" w:color="auto" w:fill="auto"/>
            <w:vAlign w:val="center"/>
          </w:tcPr>
          <w:p w:rsidR="002B7C86" w:rsidRPr="002B7C86" w:rsidRDefault="002B7C86" w:rsidP="002B7C86">
            <w:r w:rsidRPr="002B7C86">
              <w:t>17</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Pomieszczenie, w którym przetwarzany jest są dane osobowe, zabezpieczone jest przed skutkami pożaru za pomocą systemu przeciwpożarowego i / lub wolnostojącej gaśnicy.</w:t>
            </w:r>
          </w:p>
        </w:tc>
      </w:tr>
      <w:tr w:rsidR="002B7C86" w:rsidRPr="002B7C86" w:rsidTr="00DF355E">
        <w:trPr>
          <w:trHeight w:val="971"/>
        </w:trPr>
        <w:tc>
          <w:tcPr>
            <w:tcW w:w="817" w:type="dxa"/>
            <w:shd w:val="clear" w:color="auto" w:fill="auto"/>
            <w:vAlign w:val="center"/>
          </w:tcPr>
          <w:p w:rsidR="002B7C86" w:rsidRPr="002B7C86" w:rsidRDefault="002B7C86" w:rsidP="002B7C86">
            <w:r w:rsidRPr="002B7C86">
              <w:t>18</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Dokumenty zawierające dane osobowe po ustaniu przydatności są niszczone w sposób mechaniczny za pomocą niszczarek dokumentów.</w:t>
            </w:r>
          </w:p>
        </w:tc>
      </w:tr>
      <w:tr w:rsidR="002B7C86" w:rsidRPr="002B7C86" w:rsidTr="00DF355E">
        <w:trPr>
          <w:trHeight w:val="859"/>
        </w:trPr>
        <w:tc>
          <w:tcPr>
            <w:tcW w:w="9060" w:type="dxa"/>
            <w:gridSpan w:val="3"/>
            <w:shd w:val="clear" w:color="auto" w:fill="auto"/>
            <w:vAlign w:val="center"/>
          </w:tcPr>
          <w:p w:rsidR="002B7C86" w:rsidRPr="002B7C86" w:rsidRDefault="002B7C86" w:rsidP="002B7C86">
            <w:pPr>
              <w:rPr>
                <w:b/>
              </w:rPr>
            </w:pPr>
            <w:r w:rsidRPr="002B7C86">
              <w:rPr>
                <w:b/>
              </w:rPr>
              <w:t>Środki sprzętowe infrastruktury informatycznej i telekomunikacyjnej</w:t>
            </w:r>
          </w:p>
        </w:tc>
      </w:tr>
      <w:tr w:rsidR="002B7C86" w:rsidRPr="002B7C86" w:rsidTr="00DF355E">
        <w:tc>
          <w:tcPr>
            <w:tcW w:w="9060" w:type="dxa"/>
            <w:gridSpan w:val="3"/>
            <w:shd w:val="clear" w:color="auto" w:fill="auto"/>
          </w:tcPr>
          <w:p w:rsidR="002B7C86" w:rsidRPr="002B7C86" w:rsidRDefault="002B7C86" w:rsidP="002B7C86">
            <w:r w:rsidRPr="002B7C86">
              <w:t xml:space="preserve">W tej grupie środków należy zaznaczyć te pozycje, które odnoszą się do: </w:t>
            </w:r>
          </w:p>
          <w:p w:rsidR="002B7C86" w:rsidRPr="002B7C86" w:rsidRDefault="002B7C86" w:rsidP="002B7C86">
            <w:pPr>
              <w:numPr>
                <w:ilvl w:val="0"/>
                <w:numId w:val="19"/>
              </w:numPr>
            </w:pPr>
            <w:r w:rsidRPr="002B7C86">
              <w:t>technicznych środków zabezpieczenia komputerów przed skutkami awarii zasilania,</w:t>
            </w:r>
          </w:p>
          <w:p w:rsidR="002B7C86" w:rsidRPr="002B7C86" w:rsidRDefault="002B7C86" w:rsidP="002B7C86">
            <w:pPr>
              <w:numPr>
                <w:ilvl w:val="0"/>
                <w:numId w:val="19"/>
              </w:numPr>
            </w:pPr>
            <w:r w:rsidRPr="002B7C86">
              <w:t>opisu infrastruktury sieci informatycznej, w której użytkowane są komputery wykorzystywane do przetwarzania danych osobowych,</w:t>
            </w:r>
          </w:p>
          <w:p w:rsidR="002B7C86" w:rsidRPr="002B7C86" w:rsidRDefault="002B7C86" w:rsidP="002B7C86">
            <w:pPr>
              <w:numPr>
                <w:ilvl w:val="0"/>
                <w:numId w:val="19"/>
              </w:numPr>
            </w:pPr>
            <w:r w:rsidRPr="002B7C86">
              <w:t>sprzętowych i programowych środków ochrony przed nieuprawnionym dostępem do danych osobowych, w tym środków zapewniających rozliczalność wykonywanych operacji,</w:t>
            </w:r>
          </w:p>
          <w:p w:rsidR="002B7C86" w:rsidRPr="002B7C86" w:rsidRDefault="002B7C86" w:rsidP="002B7C86">
            <w:pPr>
              <w:numPr>
                <w:ilvl w:val="0"/>
                <w:numId w:val="19"/>
              </w:numPr>
            </w:pPr>
            <w:r w:rsidRPr="002B7C86">
              <w:t>sprzętowych i programowych środków ochrony poufności danych przesyłanych drogą elektroniczną (środków ochrony transmisji),</w:t>
            </w:r>
          </w:p>
          <w:p w:rsidR="002B7C86" w:rsidRPr="002B7C86" w:rsidRDefault="002B7C86" w:rsidP="002B7C86">
            <w:pPr>
              <w:numPr>
                <w:ilvl w:val="0"/>
                <w:numId w:val="19"/>
              </w:numPr>
            </w:pPr>
            <w:r w:rsidRPr="002B7C86">
              <w:t>sprzętowych i programowych środków ochrony przed szkodliwym oprogramowaniem i nieuprawnionym dostępem do przetwarzanych danych.</w:t>
            </w:r>
          </w:p>
        </w:tc>
      </w:tr>
      <w:tr w:rsidR="002B7C86" w:rsidRPr="002B7C86" w:rsidTr="00DF355E">
        <w:tc>
          <w:tcPr>
            <w:tcW w:w="817" w:type="dxa"/>
            <w:shd w:val="clear" w:color="auto" w:fill="auto"/>
            <w:vAlign w:val="center"/>
          </w:tcPr>
          <w:p w:rsidR="002B7C86" w:rsidRPr="002B7C86" w:rsidRDefault="002B7C86" w:rsidP="002B7C86">
            <w:r w:rsidRPr="002B7C86">
              <w:t>1</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Dane osobowe przetwarzane są przy użyciu komputera przenośnego.</w:t>
            </w:r>
          </w:p>
        </w:tc>
      </w:tr>
      <w:tr w:rsidR="002B7C86" w:rsidRPr="002B7C86" w:rsidTr="00DF355E">
        <w:trPr>
          <w:trHeight w:val="888"/>
        </w:trPr>
        <w:tc>
          <w:tcPr>
            <w:tcW w:w="817" w:type="dxa"/>
            <w:shd w:val="clear" w:color="auto" w:fill="auto"/>
            <w:vAlign w:val="center"/>
          </w:tcPr>
          <w:p w:rsidR="002B7C86" w:rsidRPr="002B7C86" w:rsidRDefault="002B7C86" w:rsidP="002B7C86">
            <w:r w:rsidRPr="002B7C86">
              <w:t>2</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Komputer służący do przetwarzania danych osobowych nie jest połączony z lokalną siecią komputerową.</w:t>
            </w:r>
          </w:p>
        </w:tc>
      </w:tr>
      <w:tr w:rsidR="002B7C86" w:rsidRPr="002B7C86" w:rsidTr="00DF355E">
        <w:trPr>
          <w:trHeight w:val="1127"/>
        </w:trPr>
        <w:tc>
          <w:tcPr>
            <w:tcW w:w="817" w:type="dxa"/>
            <w:shd w:val="clear" w:color="auto" w:fill="auto"/>
            <w:vAlign w:val="center"/>
          </w:tcPr>
          <w:p w:rsidR="002B7C86" w:rsidRPr="002B7C86" w:rsidRDefault="002B7C86" w:rsidP="002B7C86">
            <w:r w:rsidRPr="002B7C86">
              <w:t>3</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urządzenia typu UPS, generator prądu i / lub wydzieloną sieć elektroenergetyczną, chroniące system informatyczny służący do przetwarzania danych osobowych przed skutkami awarii zasilania.</w:t>
            </w:r>
          </w:p>
        </w:tc>
      </w:tr>
      <w:tr w:rsidR="002B7C86" w:rsidRPr="002B7C86" w:rsidTr="00DF355E">
        <w:trPr>
          <w:trHeight w:val="1115"/>
        </w:trPr>
        <w:tc>
          <w:tcPr>
            <w:tcW w:w="817" w:type="dxa"/>
            <w:shd w:val="clear" w:color="auto" w:fill="auto"/>
            <w:vAlign w:val="center"/>
          </w:tcPr>
          <w:p w:rsidR="002B7C86" w:rsidRPr="002B7C86" w:rsidRDefault="002B7C86" w:rsidP="002B7C86">
            <w:r w:rsidRPr="002B7C86">
              <w:t>4</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Dostęp do danych osobowych, które przetwarzane są na wydzielonej stacji komputerowej / komputerze przenośnym, zabezpieczony został przed nieautoryzowanym uruchomieniem za pomocą hasła BIOS.</w:t>
            </w:r>
          </w:p>
        </w:tc>
      </w:tr>
      <w:tr w:rsidR="002B7C86" w:rsidRPr="002B7C86" w:rsidTr="00DF355E">
        <w:trPr>
          <w:trHeight w:val="1131"/>
        </w:trPr>
        <w:tc>
          <w:tcPr>
            <w:tcW w:w="817" w:type="dxa"/>
            <w:shd w:val="clear" w:color="auto" w:fill="auto"/>
            <w:vAlign w:val="center"/>
          </w:tcPr>
          <w:p w:rsidR="002B7C86" w:rsidRPr="002B7C86" w:rsidRDefault="002B7C86" w:rsidP="002B7C86">
            <w:r w:rsidRPr="002B7C86">
              <w:t>5</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Dostęp do systemu operacyjnego komputera, w którym przetwarzane są dane osobowe zabezpieczony jest za pomocą procesu uwierzytelnienia z wykorzystaniem identyfikatora użytkownika oraz hasła.</w:t>
            </w:r>
          </w:p>
        </w:tc>
      </w:tr>
      <w:tr w:rsidR="002B7C86" w:rsidRPr="002B7C86" w:rsidTr="00DF355E">
        <w:trPr>
          <w:trHeight w:val="1119"/>
        </w:trPr>
        <w:tc>
          <w:tcPr>
            <w:tcW w:w="817" w:type="dxa"/>
            <w:shd w:val="clear" w:color="auto" w:fill="auto"/>
            <w:vAlign w:val="center"/>
          </w:tcPr>
          <w:p w:rsidR="002B7C86" w:rsidRPr="002B7C86" w:rsidRDefault="002B7C86" w:rsidP="002B7C86">
            <w:r w:rsidRPr="002B7C86">
              <w:t>6</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 xml:space="preserve">Dostęp do systemu operacyjnego komputera, w którym przetwarzane są dane osobowe zabezpieczony jest za pomocą procesu uwierzytelnienia z wykorzystaniem karty procesorowej oraz kodu PIN lub </w:t>
            </w:r>
            <w:proofErr w:type="spellStart"/>
            <w:r w:rsidRPr="002B7C86">
              <w:t>tokena</w:t>
            </w:r>
            <w:proofErr w:type="spellEnd"/>
            <w:r w:rsidRPr="002B7C86">
              <w:t>.</w:t>
            </w:r>
          </w:p>
        </w:tc>
      </w:tr>
      <w:tr w:rsidR="002B7C86" w:rsidRPr="002B7C86" w:rsidTr="00DF355E">
        <w:tc>
          <w:tcPr>
            <w:tcW w:w="817" w:type="dxa"/>
            <w:shd w:val="clear" w:color="auto" w:fill="auto"/>
            <w:vAlign w:val="center"/>
          </w:tcPr>
          <w:p w:rsidR="002B7C86" w:rsidRPr="002B7C86" w:rsidRDefault="002B7C86" w:rsidP="002B7C86">
            <w:r w:rsidRPr="002B7C86">
              <w:lastRenderedPageBreak/>
              <w:t>7</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Dostęp do systemu operacyjnego komputera, w którym przetwarzane są dane osobowe zabezpieczony jest za pomocą procesu uwierzytelnienia z wykorzystaniem technologii biometrycznej.</w:t>
            </w:r>
          </w:p>
        </w:tc>
      </w:tr>
      <w:tr w:rsidR="002B7C86" w:rsidRPr="002B7C86" w:rsidTr="00DF355E">
        <w:tc>
          <w:tcPr>
            <w:tcW w:w="817" w:type="dxa"/>
            <w:shd w:val="clear" w:color="auto" w:fill="auto"/>
            <w:vAlign w:val="center"/>
          </w:tcPr>
          <w:p w:rsidR="002B7C86" w:rsidRPr="002B7C86" w:rsidRDefault="002B7C86" w:rsidP="002B7C86">
            <w:r w:rsidRPr="002B7C86">
              <w:t>8</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środki uniemożliwiające wykonywanie nieautoryzowanych kopii danych osobowych przetwarzanych przy użyciu systemów informatycznych.</w:t>
            </w:r>
          </w:p>
        </w:tc>
      </w:tr>
      <w:tr w:rsidR="002B7C86" w:rsidRPr="002B7C86" w:rsidTr="00DF355E">
        <w:tc>
          <w:tcPr>
            <w:tcW w:w="817" w:type="dxa"/>
            <w:shd w:val="clear" w:color="auto" w:fill="auto"/>
            <w:vAlign w:val="center"/>
          </w:tcPr>
          <w:p w:rsidR="002B7C86" w:rsidRPr="002B7C86" w:rsidRDefault="002B7C86" w:rsidP="002B7C86">
            <w:r w:rsidRPr="002B7C86">
              <w:t>9</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systemowe mechanizmy wymuszający okresową zmianę haseł.</w:t>
            </w:r>
          </w:p>
        </w:tc>
      </w:tr>
      <w:tr w:rsidR="002B7C86" w:rsidRPr="002B7C86" w:rsidTr="00DF355E">
        <w:tc>
          <w:tcPr>
            <w:tcW w:w="817" w:type="dxa"/>
            <w:shd w:val="clear" w:color="auto" w:fill="auto"/>
            <w:vAlign w:val="center"/>
          </w:tcPr>
          <w:p w:rsidR="002B7C86" w:rsidRPr="002B7C86" w:rsidRDefault="002B7C86" w:rsidP="002B7C86">
            <w:r w:rsidRPr="002B7C86">
              <w:t>10</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system rejestracji dostępu do systemu/zbioru danych osobowych.</w:t>
            </w:r>
          </w:p>
        </w:tc>
      </w:tr>
      <w:tr w:rsidR="002B7C86" w:rsidRPr="002B7C86" w:rsidTr="00DF355E">
        <w:tc>
          <w:tcPr>
            <w:tcW w:w="817" w:type="dxa"/>
            <w:shd w:val="clear" w:color="auto" w:fill="auto"/>
            <w:vAlign w:val="center"/>
          </w:tcPr>
          <w:p w:rsidR="002B7C86" w:rsidRPr="002B7C86" w:rsidRDefault="002B7C86" w:rsidP="002B7C86">
            <w:r w:rsidRPr="002B7C86">
              <w:t>11</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środki kryptograficznej ochrony danych dla danych osobowych przekazywanych drogą teletransmisji.</w:t>
            </w:r>
          </w:p>
        </w:tc>
      </w:tr>
      <w:tr w:rsidR="002B7C86" w:rsidRPr="002B7C86" w:rsidTr="00DF355E">
        <w:tc>
          <w:tcPr>
            <w:tcW w:w="817" w:type="dxa"/>
            <w:shd w:val="clear" w:color="auto" w:fill="auto"/>
            <w:vAlign w:val="center"/>
          </w:tcPr>
          <w:p w:rsidR="002B7C86" w:rsidRPr="002B7C86" w:rsidRDefault="002B7C86" w:rsidP="002B7C86">
            <w:r w:rsidRPr="002B7C86">
              <w:t>12</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Dostęp do środków teletransmisji zabezpieczono za pomocą mechanizmów uwierzytelnienia.</w:t>
            </w:r>
          </w:p>
        </w:tc>
      </w:tr>
      <w:tr w:rsidR="002B7C86" w:rsidRPr="002B7C86" w:rsidTr="00DF355E">
        <w:tc>
          <w:tcPr>
            <w:tcW w:w="817" w:type="dxa"/>
            <w:shd w:val="clear" w:color="auto" w:fill="auto"/>
            <w:vAlign w:val="center"/>
          </w:tcPr>
          <w:p w:rsidR="002B7C86" w:rsidRPr="002B7C86" w:rsidRDefault="002B7C86" w:rsidP="002B7C86">
            <w:r w:rsidRPr="002B7C86">
              <w:t>13</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procedurę oddzwonienia (</w:t>
            </w:r>
            <w:proofErr w:type="spellStart"/>
            <w:r w:rsidRPr="002B7C86">
              <w:rPr>
                <w:i/>
              </w:rPr>
              <w:t>callback</w:t>
            </w:r>
            <w:proofErr w:type="spellEnd"/>
            <w:r w:rsidRPr="002B7C86">
              <w:t>) przy transmisji realizowanej za pośrednictwem modemu.</w:t>
            </w:r>
          </w:p>
        </w:tc>
      </w:tr>
      <w:tr w:rsidR="002B7C86" w:rsidRPr="002B7C86" w:rsidTr="00DF355E">
        <w:tc>
          <w:tcPr>
            <w:tcW w:w="817" w:type="dxa"/>
            <w:shd w:val="clear" w:color="auto" w:fill="auto"/>
            <w:vAlign w:val="center"/>
          </w:tcPr>
          <w:p w:rsidR="002B7C86" w:rsidRPr="002B7C86" w:rsidRDefault="002B7C86" w:rsidP="002B7C86">
            <w:r w:rsidRPr="002B7C86">
              <w:t>14</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macierz dyskową w celu ochrony danych osobowych przed skutkami awarii pamięci dyskowej.</w:t>
            </w:r>
          </w:p>
        </w:tc>
      </w:tr>
      <w:tr w:rsidR="002B7C86" w:rsidRPr="002B7C86" w:rsidTr="00DF355E">
        <w:tc>
          <w:tcPr>
            <w:tcW w:w="817" w:type="dxa"/>
            <w:shd w:val="clear" w:color="auto" w:fill="auto"/>
            <w:vAlign w:val="center"/>
          </w:tcPr>
          <w:p w:rsidR="002B7C86" w:rsidRPr="002B7C86" w:rsidRDefault="002B7C86" w:rsidP="002B7C86">
            <w:r w:rsidRPr="002B7C86">
              <w:t>15</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 xml:space="preserve">Zastosowano środki ochrony przed szkodliwym oprogramowaniem, takim jak np. robaki, wirusy, konie trojańskie, </w:t>
            </w:r>
            <w:proofErr w:type="spellStart"/>
            <w:r w:rsidRPr="002B7C86">
              <w:t>rootkity</w:t>
            </w:r>
            <w:proofErr w:type="spellEnd"/>
            <w:r w:rsidRPr="002B7C86">
              <w:t>.</w:t>
            </w:r>
          </w:p>
        </w:tc>
      </w:tr>
      <w:tr w:rsidR="002B7C86" w:rsidRPr="002B7C86" w:rsidTr="00DF355E">
        <w:tc>
          <w:tcPr>
            <w:tcW w:w="817" w:type="dxa"/>
            <w:shd w:val="clear" w:color="auto" w:fill="auto"/>
            <w:vAlign w:val="center"/>
          </w:tcPr>
          <w:p w:rsidR="002B7C86" w:rsidRPr="002B7C86" w:rsidRDefault="002B7C86" w:rsidP="002B7C86">
            <w:r w:rsidRPr="002B7C86">
              <w:t>16</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Użyto system Firewall do ochrony dostępu do sieci komputerowej.</w:t>
            </w:r>
          </w:p>
        </w:tc>
      </w:tr>
      <w:tr w:rsidR="002B7C86" w:rsidRPr="002B7C86" w:rsidTr="00DF355E">
        <w:tc>
          <w:tcPr>
            <w:tcW w:w="817" w:type="dxa"/>
            <w:shd w:val="clear" w:color="auto" w:fill="auto"/>
            <w:vAlign w:val="center"/>
          </w:tcPr>
          <w:p w:rsidR="002B7C86" w:rsidRPr="002B7C86" w:rsidRDefault="002B7C86" w:rsidP="002B7C86">
            <w:r w:rsidRPr="002B7C86">
              <w:t>17</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Użyto system IDS/IPS do ochrony dostępu do sieci komputerowej.</w:t>
            </w:r>
          </w:p>
        </w:tc>
      </w:tr>
      <w:tr w:rsidR="002B7C86" w:rsidRPr="002B7C86" w:rsidTr="00DF355E">
        <w:trPr>
          <w:trHeight w:val="710"/>
        </w:trPr>
        <w:tc>
          <w:tcPr>
            <w:tcW w:w="9060" w:type="dxa"/>
            <w:gridSpan w:val="3"/>
            <w:shd w:val="clear" w:color="auto" w:fill="auto"/>
            <w:vAlign w:val="center"/>
          </w:tcPr>
          <w:p w:rsidR="002B7C86" w:rsidRPr="002B7C86" w:rsidRDefault="002B7C86" w:rsidP="002B7C86">
            <w:pPr>
              <w:rPr>
                <w:b/>
              </w:rPr>
            </w:pPr>
            <w:r w:rsidRPr="002B7C86">
              <w:rPr>
                <w:b/>
              </w:rPr>
              <w:t>Środki ochrony w ramach narzędzi programowych i baz danych</w:t>
            </w:r>
          </w:p>
        </w:tc>
      </w:tr>
      <w:tr w:rsidR="002B7C86" w:rsidRPr="002B7C86" w:rsidTr="00DF355E">
        <w:trPr>
          <w:trHeight w:val="1187"/>
        </w:trPr>
        <w:tc>
          <w:tcPr>
            <w:tcW w:w="9060" w:type="dxa"/>
            <w:gridSpan w:val="3"/>
            <w:shd w:val="clear" w:color="auto" w:fill="auto"/>
          </w:tcPr>
          <w:p w:rsidR="002B7C86" w:rsidRPr="002B7C86" w:rsidRDefault="002B7C86" w:rsidP="002B7C86">
            <w:r w:rsidRPr="002B7C86">
              <w:t>W tej grupie środków należy zaznaczyć te pozycje, które odnoszą się do technicznych i programowych środków bezpieczeństwa zastosowanych w procedurach, aplikacjach i programach oraz innych narzędziach programowych wykorzystywanych do przetwarzania danych osobowych.</w:t>
            </w:r>
          </w:p>
        </w:tc>
      </w:tr>
      <w:tr w:rsidR="002B7C86" w:rsidRPr="002B7C86" w:rsidTr="00DF355E">
        <w:tc>
          <w:tcPr>
            <w:tcW w:w="817" w:type="dxa"/>
            <w:shd w:val="clear" w:color="auto" w:fill="auto"/>
            <w:vAlign w:val="center"/>
          </w:tcPr>
          <w:p w:rsidR="002B7C86" w:rsidRPr="002B7C86" w:rsidRDefault="002B7C86" w:rsidP="002B7C86">
            <w:r w:rsidRPr="002B7C86">
              <w:t>1</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Wykorzystano środki pozwalające na rejestrację zmian wykonywanych na poszczególnych danych osobowych.</w:t>
            </w:r>
          </w:p>
        </w:tc>
      </w:tr>
      <w:tr w:rsidR="002B7C86" w:rsidRPr="002B7C86" w:rsidTr="00DF355E">
        <w:tc>
          <w:tcPr>
            <w:tcW w:w="817" w:type="dxa"/>
            <w:shd w:val="clear" w:color="auto" w:fill="auto"/>
            <w:vAlign w:val="center"/>
          </w:tcPr>
          <w:p w:rsidR="002B7C86" w:rsidRPr="002B7C86" w:rsidRDefault="002B7C86" w:rsidP="002B7C86">
            <w:r w:rsidRPr="002B7C86">
              <w:t>2</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 xml:space="preserve">Zastosowano środki umożliwiające określenie praw dostępu do wskazanego zakresu danych </w:t>
            </w:r>
          </w:p>
        </w:tc>
      </w:tr>
      <w:tr w:rsidR="002B7C86" w:rsidRPr="002B7C86" w:rsidTr="00DF355E">
        <w:tc>
          <w:tcPr>
            <w:tcW w:w="817" w:type="dxa"/>
            <w:shd w:val="clear" w:color="auto" w:fill="auto"/>
            <w:vAlign w:val="center"/>
          </w:tcPr>
          <w:p w:rsidR="002B7C86" w:rsidRPr="002B7C86" w:rsidRDefault="002B7C86" w:rsidP="002B7C86">
            <w:r w:rsidRPr="002B7C86">
              <w:t>3</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Dostęp do danych osobowych wymaga uwierzytelnienia z wykorzystaniem identyfikatora użytkownika oraz hasła.</w:t>
            </w:r>
          </w:p>
        </w:tc>
      </w:tr>
      <w:tr w:rsidR="002B7C86" w:rsidRPr="002B7C86" w:rsidTr="00DF355E">
        <w:tc>
          <w:tcPr>
            <w:tcW w:w="817" w:type="dxa"/>
            <w:shd w:val="clear" w:color="auto" w:fill="auto"/>
            <w:vAlign w:val="center"/>
          </w:tcPr>
          <w:p w:rsidR="002B7C86" w:rsidRPr="002B7C86" w:rsidRDefault="002B7C86" w:rsidP="002B7C86">
            <w:r w:rsidRPr="002B7C86">
              <w:t>4</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 xml:space="preserve">Dostęp do danych osobowych wymaga uwierzytelnienia przy użyciu karty procesorowej oraz kodu PIN lub </w:t>
            </w:r>
            <w:proofErr w:type="spellStart"/>
            <w:r w:rsidRPr="002B7C86">
              <w:t>tokena</w:t>
            </w:r>
            <w:proofErr w:type="spellEnd"/>
            <w:r w:rsidRPr="002B7C86">
              <w:t>.</w:t>
            </w:r>
          </w:p>
        </w:tc>
      </w:tr>
      <w:tr w:rsidR="002B7C86" w:rsidRPr="002B7C86" w:rsidTr="00DF355E">
        <w:tc>
          <w:tcPr>
            <w:tcW w:w="817" w:type="dxa"/>
            <w:shd w:val="clear" w:color="auto" w:fill="auto"/>
            <w:vAlign w:val="center"/>
          </w:tcPr>
          <w:p w:rsidR="002B7C86" w:rsidRPr="002B7C86" w:rsidRDefault="002B7C86" w:rsidP="002B7C86">
            <w:r w:rsidRPr="002B7C86">
              <w:t>5</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Dostęp do danych osobowych wymaga uwierzytelnienia z wykorzystaniem technologii biometrycznej.</w:t>
            </w:r>
          </w:p>
        </w:tc>
      </w:tr>
      <w:tr w:rsidR="002B7C86" w:rsidRPr="002B7C86" w:rsidTr="00DF355E">
        <w:tc>
          <w:tcPr>
            <w:tcW w:w="817" w:type="dxa"/>
            <w:shd w:val="clear" w:color="auto" w:fill="auto"/>
            <w:vAlign w:val="center"/>
          </w:tcPr>
          <w:p w:rsidR="002B7C86" w:rsidRPr="002B7C86" w:rsidRDefault="002B7C86" w:rsidP="002B7C86">
            <w:r w:rsidRPr="002B7C86">
              <w:t>6</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systemowe środki pozwalające na określenie odpowiednich praw dostępu do zasobów informatycznych, w tym danych osobowych dla poszczególnych użytkowników systemu informatycznego.</w:t>
            </w:r>
          </w:p>
        </w:tc>
      </w:tr>
      <w:tr w:rsidR="002B7C86" w:rsidRPr="002B7C86" w:rsidTr="00DF355E">
        <w:tc>
          <w:tcPr>
            <w:tcW w:w="817" w:type="dxa"/>
            <w:shd w:val="clear" w:color="auto" w:fill="auto"/>
            <w:vAlign w:val="center"/>
          </w:tcPr>
          <w:p w:rsidR="002B7C86" w:rsidRPr="002B7C86" w:rsidRDefault="002B7C86" w:rsidP="002B7C86">
            <w:r w:rsidRPr="002B7C86">
              <w:t>7</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mechanizm wymuszający okresową zmianę haseł dostępu do danych osobowych.</w:t>
            </w:r>
          </w:p>
        </w:tc>
      </w:tr>
      <w:tr w:rsidR="002B7C86" w:rsidRPr="002B7C86" w:rsidTr="00DF355E">
        <w:tc>
          <w:tcPr>
            <w:tcW w:w="817" w:type="dxa"/>
            <w:shd w:val="clear" w:color="auto" w:fill="auto"/>
            <w:vAlign w:val="center"/>
          </w:tcPr>
          <w:p w:rsidR="002B7C86" w:rsidRPr="002B7C86" w:rsidRDefault="002B7C86" w:rsidP="002B7C86">
            <w:r w:rsidRPr="002B7C86">
              <w:t>8</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kryptograficzne środki ochrony danych osobowych.</w:t>
            </w:r>
          </w:p>
        </w:tc>
      </w:tr>
      <w:tr w:rsidR="002B7C86" w:rsidRPr="002B7C86" w:rsidTr="00DF355E">
        <w:tc>
          <w:tcPr>
            <w:tcW w:w="817" w:type="dxa"/>
            <w:shd w:val="clear" w:color="auto" w:fill="auto"/>
            <w:vAlign w:val="center"/>
          </w:tcPr>
          <w:p w:rsidR="002B7C86" w:rsidRPr="002B7C86" w:rsidRDefault="002B7C86" w:rsidP="002B7C86">
            <w:r w:rsidRPr="002B7C86">
              <w:t>9</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Zainstalowano wygaszacze ekranów na stanowiskach, na których przetwarzane są dane osobowe.</w:t>
            </w:r>
          </w:p>
        </w:tc>
      </w:tr>
      <w:tr w:rsidR="002B7C86" w:rsidRPr="002B7C86" w:rsidTr="00DF355E">
        <w:tc>
          <w:tcPr>
            <w:tcW w:w="817" w:type="dxa"/>
            <w:shd w:val="clear" w:color="auto" w:fill="auto"/>
            <w:vAlign w:val="center"/>
          </w:tcPr>
          <w:p w:rsidR="002B7C86" w:rsidRPr="002B7C86" w:rsidRDefault="002B7C86" w:rsidP="002B7C86">
            <w:r w:rsidRPr="002B7C86">
              <w:t>10</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Zastosowano mechanizm automatycznej blokady dostępu do systemu informatycznego służącego do przetwarzania danych osobowych w przypadku dłuższej nieaktywności pracy użytkownika.</w:t>
            </w:r>
          </w:p>
        </w:tc>
      </w:tr>
      <w:tr w:rsidR="002B7C86" w:rsidRPr="002B7C86" w:rsidTr="00DF355E">
        <w:trPr>
          <w:trHeight w:val="658"/>
        </w:trPr>
        <w:tc>
          <w:tcPr>
            <w:tcW w:w="9060" w:type="dxa"/>
            <w:gridSpan w:val="3"/>
            <w:shd w:val="clear" w:color="auto" w:fill="auto"/>
            <w:vAlign w:val="center"/>
          </w:tcPr>
          <w:p w:rsidR="002B7C86" w:rsidRPr="002B7C86" w:rsidRDefault="002B7C86" w:rsidP="002B7C86">
            <w:r w:rsidRPr="002B7C86">
              <w:rPr>
                <w:b/>
              </w:rPr>
              <w:lastRenderedPageBreak/>
              <w:t>Środki organizacyjne</w:t>
            </w:r>
          </w:p>
        </w:tc>
      </w:tr>
      <w:tr w:rsidR="002B7C86" w:rsidRPr="002B7C86" w:rsidTr="00DF355E">
        <w:tc>
          <w:tcPr>
            <w:tcW w:w="9060" w:type="dxa"/>
            <w:gridSpan w:val="3"/>
            <w:shd w:val="clear" w:color="auto" w:fill="auto"/>
          </w:tcPr>
          <w:p w:rsidR="002B7C86" w:rsidRPr="002B7C86" w:rsidRDefault="002B7C86" w:rsidP="002B7C86">
            <w:r w:rsidRPr="002B7C86">
              <w:t>W tej grupie środków należy zaznaczyć te pozycje, które odnoszą się do innych środków organizacyjnych zastosowanych przez administratora w celu ochrony danych, takich jak: instrukcje, szkolenia, zobowiązania.</w:t>
            </w:r>
          </w:p>
        </w:tc>
      </w:tr>
      <w:tr w:rsidR="002B7C86" w:rsidRPr="002B7C86" w:rsidTr="00DF355E">
        <w:tc>
          <w:tcPr>
            <w:tcW w:w="817" w:type="dxa"/>
            <w:shd w:val="clear" w:color="auto" w:fill="auto"/>
            <w:vAlign w:val="center"/>
          </w:tcPr>
          <w:p w:rsidR="002B7C86" w:rsidRPr="002B7C86" w:rsidRDefault="002B7C86" w:rsidP="002B7C86">
            <w:r w:rsidRPr="002B7C86">
              <w:t>1</w:t>
            </w:r>
          </w:p>
        </w:tc>
        <w:tc>
          <w:tcPr>
            <w:tcW w:w="535" w:type="dxa"/>
            <w:shd w:val="clear" w:color="auto" w:fill="auto"/>
            <w:vAlign w:val="center"/>
          </w:tcPr>
          <w:p w:rsidR="002B7C86" w:rsidRPr="002B7C86" w:rsidRDefault="002B7C86" w:rsidP="002B7C86">
            <w:pPr>
              <w:rPr>
                <w:vanish/>
              </w:rPr>
            </w:pPr>
            <w:r w:rsidRPr="002B7C86">
              <w:t></w:t>
            </w:r>
          </w:p>
        </w:tc>
        <w:tc>
          <w:tcPr>
            <w:tcW w:w="7708" w:type="dxa"/>
            <w:shd w:val="clear" w:color="auto" w:fill="auto"/>
            <w:vAlign w:val="center"/>
          </w:tcPr>
          <w:p w:rsidR="002B7C86" w:rsidRPr="002B7C86" w:rsidRDefault="002B7C86" w:rsidP="002B7C86">
            <w:r w:rsidRPr="002B7C86">
              <w:t>Osoby zatrudnione przy przetwarzaniu danych zostały przeszkolone z zakresu ochrony danych osobowych.</w:t>
            </w:r>
          </w:p>
        </w:tc>
      </w:tr>
      <w:tr w:rsidR="002B7C86" w:rsidRPr="002B7C86" w:rsidTr="00DF355E">
        <w:tc>
          <w:tcPr>
            <w:tcW w:w="817" w:type="dxa"/>
            <w:shd w:val="clear" w:color="auto" w:fill="auto"/>
            <w:vAlign w:val="center"/>
          </w:tcPr>
          <w:p w:rsidR="002B7C86" w:rsidRPr="002B7C86" w:rsidRDefault="002B7C86" w:rsidP="002B7C86">
            <w:r w:rsidRPr="002B7C86">
              <w:t>2</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Osoby zatrudnione przy przetwarzaniu danych osobowych obowiązane zostały do zachowania ich w tajemnicy.</w:t>
            </w:r>
          </w:p>
        </w:tc>
      </w:tr>
      <w:tr w:rsidR="002B7C86" w:rsidRPr="002B7C86" w:rsidTr="00DF355E">
        <w:tc>
          <w:tcPr>
            <w:tcW w:w="817" w:type="dxa"/>
            <w:shd w:val="clear" w:color="auto" w:fill="auto"/>
            <w:vAlign w:val="center"/>
          </w:tcPr>
          <w:p w:rsidR="002B7C86" w:rsidRPr="002B7C86" w:rsidRDefault="002B7C86" w:rsidP="002B7C86">
            <w:r w:rsidRPr="002B7C86">
              <w:t>3</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Monitory komputerów, na których przetwarzane są dane osobowe ustawione są w sposób uniemożliwiający wgląd osobom postronnym w przetwarzane dane.</w:t>
            </w:r>
          </w:p>
        </w:tc>
      </w:tr>
      <w:tr w:rsidR="002B7C86" w:rsidRPr="002B7C86" w:rsidTr="00DF355E">
        <w:trPr>
          <w:trHeight w:val="482"/>
        </w:trPr>
        <w:tc>
          <w:tcPr>
            <w:tcW w:w="817" w:type="dxa"/>
            <w:shd w:val="clear" w:color="auto" w:fill="auto"/>
            <w:vAlign w:val="center"/>
          </w:tcPr>
          <w:p w:rsidR="002B7C86" w:rsidRPr="002B7C86" w:rsidRDefault="002B7C86" w:rsidP="002B7C86">
            <w:r w:rsidRPr="002B7C86">
              <w:t>4</w:t>
            </w:r>
          </w:p>
        </w:tc>
        <w:tc>
          <w:tcPr>
            <w:tcW w:w="535" w:type="dxa"/>
            <w:shd w:val="clear" w:color="auto" w:fill="auto"/>
            <w:vAlign w:val="center"/>
          </w:tcPr>
          <w:p w:rsidR="002B7C86" w:rsidRPr="002B7C86" w:rsidRDefault="002B7C86" w:rsidP="002B7C86">
            <w:r w:rsidRPr="002B7C86">
              <w:t></w:t>
            </w:r>
          </w:p>
        </w:tc>
        <w:tc>
          <w:tcPr>
            <w:tcW w:w="7708" w:type="dxa"/>
            <w:shd w:val="clear" w:color="auto" w:fill="auto"/>
            <w:vAlign w:val="center"/>
          </w:tcPr>
          <w:p w:rsidR="002B7C86" w:rsidRPr="002B7C86" w:rsidRDefault="002B7C86" w:rsidP="002B7C86">
            <w:r w:rsidRPr="002B7C86">
              <w:t>Kopie zapasowe danych osobowych przechowywane są w innym pomieszczeniu niż to, w którym znajduje się serwer, na którym dane osobowe przetwarzane są na bieżąco.</w:t>
            </w:r>
          </w:p>
        </w:tc>
      </w:tr>
    </w:tbl>
    <w:p w:rsidR="002B7C86" w:rsidRPr="002B7C86" w:rsidRDefault="002B7C86" w:rsidP="002B7C86">
      <w:r w:rsidRPr="002B7C86">
        <w:t>Jeżeli zastosowane zostały dodatkowo inne środki nie wymienione w udostępnionych listach, należy je wyszczególnić poniżej: ……………………………………………………………………………………………………………</w:t>
      </w:r>
      <w:r w:rsidRPr="002B7C86">
        <w:br/>
        <w:t>……………………………………………………………………………………………………………</w:t>
      </w:r>
      <w:r w:rsidRPr="002B7C86">
        <w:br/>
        <w:t>……………………………………………………………………………………………………………</w:t>
      </w:r>
    </w:p>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Pr="002B7C86" w:rsidRDefault="002B7C86" w:rsidP="002B7C86"/>
    <w:p w:rsidR="002B7C86" w:rsidRDefault="002B7C86"/>
    <w:sectPr w:rsidR="002B7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E92"/>
    <w:multiLevelType w:val="hybridMultilevel"/>
    <w:tmpl w:val="6B7C02CA"/>
    <w:lvl w:ilvl="0" w:tplc="04150017">
      <w:start w:val="1"/>
      <w:numFmt w:val="lowerLetter"/>
      <w:lvlText w:val="%1)"/>
      <w:lvlJc w:val="left"/>
      <w:pPr>
        <w:ind w:left="655" w:hanging="360"/>
      </w:p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1" w15:restartNumberingAfterBreak="0">
    <w:nsid w:val="02AC2DDF"/>
    <w:multiLevelType w:val="hybridMultilevel"/>
    <w:tmpl w:val="FE92C8EE"/>
    <w:lvl w:ilvl="0" w:tplc="EA4C2092">
      <w:start w:val="1"/>
      <w:numFmt w:val="decimal"/>
      <w:lvlText w:val="%1."/>
      <w:lvlJc w:val="left"/>
      <w:pPr>
        <w:ind w:left="1211"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F404B"/>
    <w:multiLevelType w:val="hybridMultilevel"/>
    <w:tmpl w:val="0F58EBE2"/>
    <w:lvl w:ilvl="0" w:tplc="33800026">
      <w:start w:val="1"/>
      <w:numFmt w:val="decimal"/>
      <w:lvlText w:val="%1)"/>
      <w:lvlJc w:val="left"/>
      <w:pPr>
        <w:tabs>
          <w:tab w:val="num" w:pos="786"/>
        </w:tabs>
        <w:ind w:left="786" w:hanging="360"/>
      </w:pPr>
      <w:rPr>
        <w:rFonts w:hint="default"/>
        <w:u w:val="none"/>
      </w:rPr>
    </w:lvl>
    <w:lvl w:ilvl="1" w:tplc="04150019">
      <w:start w:val="4"/>
      <w:numFmt w:val="decimal"/>
      <w:lvlText w:val="%2)"/>
      <w:lvlJc w:val="left"/>
      <w:pPr>
        <w:tabs>
          <w:tab w:val="num" w:pos="1161"/>
        </w:tabs>
        <w:ind w:left="1161" w:hanging="360"/>
      </w:pPr>
      <w:rPr>
        <w:rFonts w:hint="default"/>
        <w:u w:val="none"/>
      </w:rPr>
    </w:lvl>
    <w:lvl w:ilvl="2" w:tplc="0415001B" w:tentative="1">
      <w:start w:val="1"/>
      <w:numFmt w:val="lowerRoman"/>
      <w:lvlText w:val="%3."/>
      <w:lvlJc w:val="right"/>
      <w:pPr>
        <w:tabs>
          <w:tab w:val="num" w:pos="1881"/>
        </w:tabs>
        <w:ind w:left="1881" w:hanging="180"/>
      </w:pPr>
    </w:lvl>
    <w:lvl w:ilvl="3" w:tplc="0415000F" w:tentative="1">
      <w:start w:val="1"/>
      <w:numFmt w:val="decimal"/>
      <w:lvlText w:val="%4."/>
      <w:lvlJc w:val="left"/>
      <w:pPr>
        <w:tabs>
          <w:tab w:val="num" w:pos="2601"/>
        </w:tabs>
        <w:ind w:left="2601" w:hanging="360"/>
      </w:pPr>
    </w:lvl>
    <w:lvl w:ilvl="4" w:tplc="04150019" w:tentative="1">
      <w:start w:val="1"/>
      <w:numFmt w:val="lowerLetter"/>
      <w:lvlText w:val="%5."/>
      <w:lvlJc w:val="left"/>
      <w:pPr>
        <w:tabs>
          <w:tab w:val="num" w:pos="3321"/>
        </w:tabs>
        <w:ind w:left="3321" w:hanging="360"/>
      </w:pPr>
    </w:lvl>
    <w:lvl w:ilvl="5" w:tplc="0415001B" w:tentative="1">
      <w:start w:val="1"/>
      <w:numFmt w:val="lowerRoman"/>
      <w:lvlText w:val="%6."/>
      <w:lvlJc w:val="right"/>
      <w:pPr>
        <w:tabs>
          <w:tab w:val="num" w:pos="4041"/>
        </w:tabs>
        <w:ind w:left="4041" w:hanging="180"/>
      </w:pPr>
    </w:lvl>
    <w:lvl w:ilvl="6" w:tplc="0415000F" w:tentative="1">
      <w:start w:val="1"/>
      <w:numFmt w:val="decimal"/>
      <w:lvlText w:val="%7."/>
      <w:lvlJc w:val="left"/>
      <w:pPr>
        <w:tabs>
          <w:tab w:val="num" w:pos="4761"/>
        </w:tabs>
        <w:ind w:left="4761" w:hanging="360"/>
      </w:pPr>
    </w:lvl>
    <w:lvl w:ilvl="7" w:tplc="04150019" w:tentative="1">
      <w:start w:val="1"/>
      <w:numFmt w:val="lowerLetter"/>
      <w:lvlText w:val="%8."/>
      <w:lvlJc w:val="left"/>
      <w:pPr>
        <w:tabs>
          <w:tab w:val="num" w:pos="5481"/>
        </w:tabs>
        <w:ind w:left="5481" w:hanging="360"/>
      </w:pPr>
    </w:lvl>
    <w:lvl w:ilvl="8" w:tplc="0415001B" w:tentative="1">
      <w:start w:val="1"/>
      <w:numFmt w:val="lowerRoman"/>
      <w:lvlText w:val="%9."/>
      <w:lvlJc w:val="right"/>
      <w:pPr>
        <w:tabs>
          <w:tab w:val="num" w:pos="6201"/>
        </w:tabs>
        <w:ind w:left="6201" w:hanging="180"/>
      </w:pPr>
    </w:lvl>
  </w:abstractNum>
  <w:abstractNum w:abstractNumId="3" w15:restartNumberingAfterBreak="0">
    <w:nsid w:val="0F64346A"/>
    <w:multiLevelType w:val="hybridMultilevel"/>
    <w:tmpl w:val="EBE65A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7441C"/>
    <w:multiLevelType w:val="hybridMultilevel"/>
    <w:tmpl w:val="0C8EF284"/>
    <w:lvl w:ilvl="0" w:tplc="5BC060C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22A1387B"/>
    <w:multiLevelType w:val="multilevel"/>
    <w:tmpl w:val="79A2CFE8"/>
    <w:lvl w:ilvl="0">
      <w:start w:val="8"/>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283BB2"/>
    <w:multiLevelType w:val="hybridMultilevel"/>
    <w:tmpl w:val="A9F6C26E"/>
    <w:lvl w:ilvl="0" w:tplc="7E3A0E5C">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C6167D"/>
    <w:multiLevelType w:val="hybridMultilevel"/>
    <w:tmpl w:val="C568C318"/>
    <w:lvl w:ilvl="0" w:tplc="E57C8D26">
      <w:start w:val="5"/>
      <w:numFmt w:val="decimal"/>
      <w:lvlText w:val="%1."/>
      <w:lvlJc w:val="left"/>
      <w:pPr>
        <w:ind w:left="1211"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A94539"/>
    <w:multiLevelType w:val="hybridMultilevel"/>
    <w:tmpl w:val="356CBD48"/>
    <w:lvl w:ilvl="0" w:tplc="F454F12C">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265460"/>
    <w:multiLevelType w:val="multilevel"/>
    <w:tmpl w:val="1DBC028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982E6F"/>
    <w:multiLevelType w:val="hybridMultilevel"/>
    <w:tmpl w:val="2AA8F9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FA11F5D"/>
    <w:multiLevelType w:val="hybridMultilevel"/>
    <w:tmpl w:val="8CC6FE2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6066976"/>
    <w:multiLevelType w:val="hybridMultilevel"/>
    <w:tmpl w:val="58CAABF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C51E75"/>
    <w:multiLevelType w:val="hybridMultilevel"/>
    <w:tmpl w:val="49EC762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5" w15:restartNumberingAfterBreak="0">
    <w:nsid w:val="5DD04AEB"/>
    <w:multiLevelType w:val="multilevel"/>
    <w:tmpl w:val="778824AA"/>
    <w:lvl w:ilvl="0">
      <w:start w:val="1"/>
      <w:numFmt w:val="decimal"/>
      <w:pStyle w:val="pktArt"/>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CE2525"/>
    <w:multiLevelType w:val="hybridMultilevel"/>
    <w:tmpl w:val="57A851C4"/>
    <w:lvl w:ilvl="0" w:tplc="0415000D">
      <w:start w:val="1"/>
      <w:numFmt w:val="bullet"/>
      <w:lvlText w:val=""/>
      <w:lvlJc w:val="left"/>
      <w:pPr>
        <w:tabs>
          <w:tab w:val="num" w:pos="360"/>
        </w:tabs>
        <w:ind w:left="360" w:hanging="360"/>
      </w:pPr>
      <w:rPr>
        <w:rFonts w:ascii="Wingdings" w:hAnsi="Wingdings"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917713"/>
    <w:multiLevelType w:val="hybridMultilevel"/>
    <w:tmpl w:val="A5A4F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625C05"/>
    <w:multiLevelType w:val="hybridMultilevel"/>
    <w:tmpl w:val="66125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2"/>
  </w:num>
  <w:num w:numId="6">
    <w:abstractNumId w:val="1"/>
  </w:num>
  <w:num w:numId="7">
    <w:abstractNumId w:val="8"/>
  </w:num>
  <w:num w:numId="8">
    <w:abstractNumId w:val="6"/>
  </w:num>
  <w:num w:numId="9">
    <w:abstractNumId w:val="17"/>
  </w:num>
  <w:num w:numId="10">
    <w:abstractNumId w:val="11"/>
  </w:num>
  <w:num w:numId="11">
    <w:abstractNumId w:val="12"/>
  </w:num>
  <w:num w:numId="12">
    <w:abstractNumId w:val="14"/>
  </w:num>
  <w:num w:numId="13">
    <w:abstractNumId w:val="13"/>
  </w:num>
  <w:num w:numId="14">
    <w:abstractNumId w:val="3"/>
  </w:num>
  <w:num w:numId="15">
    <w:abstractNumId w:val="7"/>
  </w:num>
  <w:num w:numId="16">
    <w:abstractNumId w:val="10"/>
  </w:num>
  <w:num w:numId="17">
    <w:abstractNumId w:val="0"/>
  </w:num>
  <w:num w:numId="18">
    <w:abstractNumId w:val="18"/>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CB"/>
    <w:rsid w:val="002B7C86"/>
    <w:rsid w:val="005030C2"/>
    <w:rsid w:val="00515141"/>
    <w:rsid w:val="005603DF"/>
    <w:rsid w:val="00617AEA"/>
    <w:rsid w:val="00842A70"/>
    <w:rsid w:val="00963B63"/>
    <w:rsid w:val="00980D2E"/>
    <w:rsid w:val="00C40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BD971-CFF3-4EF6-B8E4-715691A5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0FC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40F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unhideWhenUsed/>
    <w:rsid w:val="00C40FCB"/>
    <w:rPr>
      <w:color w:val="0000FF"/>
      <w:u w:val="single"/>
    </w:rPr>
  </w:style>
  <w:style w:type="paragraph" w:styleId="Akapitzlist">
    <w:name w:val="List Paragraph"/>
    <w:aliases w:val="Nagłowek 3"/>
    <w:basedOn w:val="Normalny"/>
    <w:link w:val="AkapitzlistZnak"/>
    <w:uiPriority w:val="34"/>
    <w:qFormat/>
    <w:rsid w:val="00C40FCB"/>
    <w:pPr>
      <w:ind w:left="720"/>
      <w:contextualSpacing/>
    </w:pPr>
    <w:rPr>
      <w:sz w:val="20"/>
      <w:szCs w:val="20"/>
    </w:rPr>
  </w:style>
  <w:style w:type="paragraph" w:customStyle="1" w:styleId="pktArt">
    <w:name w:val="pktArt"/>
    <w:basedOn w:val="Normalny"/>
    <w:link w:val="pktArtZnak"/>
    <w:qFormat/>
    <w:rsid w:val="00C40FCB"/>
    <w:pPr>
      <w:numPr>
        <w:numId w:val="1"/>
      </w:numPr>
      <w:spacing w:after="120" w:line="240" w:lineRule="exact"/>
      <w:jc w:val="both"/>
    </w:pPr>
    <w:rPr>
      <w:rFonts w:ascii="Arial" w:hAnsi="Arial" w:cs="Arial"/>
      <w:sz w:val="20"/>
      <w:szCs w:val="20"/>
    </w:rPr>
  </w:style>
  <w:style w:type="character" w:customStyle="1" w:styleId="pktArtZnak">
    <w:name w:val="pktArt Znak"/>
    <w:link w:val="pktArt"/>
    <w:rsid w:val="00C40FCB"/>
    <w:rPr>
      <w:rFonts w:ascii="Arial" w:eastAsia="Times New Roman" w:hAnsi="Arial" w:cs="Arial"/>
      <w:sz w:val="20"/>
      <w:szCs w:val="20"/>
      <w:lang w:eastAsia="pl-PL"/>
    </w:rPr>
  </w:style>
  <w:style w:type="character" w:customStyle="1" w:styleId="AkapitzlistZnak">
    <w:name w:val="Akapit z listą Znak"/>
    <w:aliases w:val="Nagłowek 3 Znak"/>
    <w:link w:val="Akapitzlist"/>
    <w:uiPriority w:val="34"/>
    <w:locked/>
    <w:rsid w:val="00C40FCB"/>
    <w:rPr>
      <w:rFonts w:ascii="Times New Roman" w:eastAsia="Times New Roman" w:hAnsi="Times New Roman" w:cs="Times New Roman"/>
      <w:sz w:val="20"/>
      <w:szCs w:val="20"/>
      <w:lang w:eastAsia="pl-PL"/>
    </w:rPr>
  </w:style>
  <w:style w:type="character" w:customStyle="1" w:styleId="st">
    <w:name w:val="st"/>
    <w:rsid w:val="00C40FCB"/>
  </w:style>
  <w:style w:type="character" w:styleId="Uwydatnienie">
    <w:name w:val="Emphasis"/>
    <w:uiPriority w:val="20"/>
    <w:qFormat/>
    <w:rsid w:val="00C40FCB"/>
    <w:rPr>
      <w:i/>
      <w:iCs/>
    </w:rPr>
  </w:style>
  <w:style w:type="paragraph" w:customStyle="1" w:styleId="CMSHeadL7">
    <w:name w:val="CMS Head L7"/>
    <w:basedOn w:val="Normalny"/>
    <w:rsid w:val="00C40FCB"/>
    <w:pPr>
      <w:numPr>
        <w:ilvl w:val="6"/>
        <w:numId w:val="12"/>
      </w:numPr>
      <w:spacing w:after="240"/>
      <w:outlineLvl w:val="6"/>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BZK@mi.gov.pl" TargetMode="External"/><Relationship Id="rId5" Type="http://schemas.openxmlformats.org/officeDocument/2006/relationships/hyperlink" Target="mailto:inspektor.RODO@mi.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4570</Words>
  <Characters>27420</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Tomalak Przemysław</dc:creator>
  <cp:lastModifiedBy>Sopotnicka Maria</cp:lastModifiedBy>
  <cp:revision>3</cp:revision>
  <dcterms:created xsi:type="dcterms:W3CDTF">2021-01-15T10:22:00Z</dcterms:created>
  <dcterms:modified xsi:type="dcterms:W3CDTF">2021-01-15T12:48:00Z</dcterms:modified>
</cp:coreProperties>
</file>