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76" w:lineRule="auto"/>
        <w:jc w:val="both"/>
      </w:pPr>
      <w:r>
        <w:t>Nadleśnictwo Świdnica informuje, że w kosztorysie ofertowym – załącznik nr 2 do SWZ słabo widoczna są pozycje kosztorysowe:</w:t>
      </w:r>
    </w:p>
    <w:p>
      <w:pPr>
        <w:spacing w:line="276" w:lineRule="auto"/>
        <w:jc w:val="both"/>
      </w:pPr>
      <w:r>
        <w:t>Pakiet nr 2 – pozycja 156</w:t>
      </w:r>
    </w:p>
    <w:p>
      <w:pPr>
        <w:spacing w:line="276" w:lineRule="auto"/>
        <w:jc w:val="both"/>
      </w:pPr>
      <w:r>
        <w:t>Pakiet nr 3 – pozycja 150</w:t>
      </w:r>
    </w:p>
    <w:p>
      <w:pPr>
        <w:spacing w:line="276" w:lineRule="auto"/>
        <w:jc w:val="both"/>
      </w:pPr>
      <w:r>
        <w:t>Pakiet nr 4 – pozycja 150</w:t>
      </w:r>
    </w:p>
    <w:p>
      <w:pPr>
        <w:spacing w:line="276" w:lineRule="auto"/>
        <w:jc w:val="both"/>
      </w:pPr>
      <w:r>
        <w:t>Pakiet nr 5 – pozycja 151</w:t>
      </w:r>
    </w:p>
    <w:p>
      <w:pPr>
        <w:spacing w:line="276" w:lineRule="auto"/>
        <w:jc w:val="both"/>
      </w:pPr>
      <w:r>
        <w:t>Pakiet nr 6 – pozycja 151</w:t>
      </w:r>
    </w:p>
    <w:p>
      <w:pPr>
        <w:spacing w:line="276" w:lineRule="auto"/>
        <w:jc w:val="both"/>
      </w:pPr>
      <w:r>
        <w:t>Pakiet nr 7 – pozycja 150</w:t>
      </w:r>
    </w:p>
    <w:p>
      <w:pPr>
        <w:spacing w:line="276" w:lineRule="auto"/>
        <w:jc w:val="both"/>
      </w:pPr>
      <w:r>
        <w:t>Pakiet nr 8 – pozycja 151</w:t>
      </w:r>
    </w:p>
    <w:p>
      <w:pPr>
        <w:spacing w:line="276" w:lineRule="auto"/>
        <w:jc w:val="both"/>
      </w:pPr>
      <w:r>
        <w:t>Pakiet nr 9 – pozycja 156</w:t>
      </w:r>
    </w:p>
    <w:p>
      <w:pPr>
        <w:spacing w:line="276" w:lineRule="auto"/>
        <w:jc w:val="both"/>
      </w:pPr>
      <w:r>
        <w:t>Pakiet nr 10 – pozycja 150</w:t>
      </w:r>
    </w:p>
    <w:p>
      <w:pPr>
        <w:spacing w:line="276" w:lineRule="auto"/>
        <w:jc w:val="both"/>
      </w:pPr>
      <w:r>
        <w:t>Pakiet nr 11 – pozycja 156</w:t>
      </w:r>
    </w:p>
    <w:p>
      <w:pPr>
        <w:spacing w:line="276" w:lineRule="auto"/>
        <w:jc w:val="both"/>
      </w:pPr>
      <w:r>
        <w:t>Pakiet nr 12 – pozycja 156</w:t>
      </w:r>
    </w:p>
    <w:p>
      <w:pPr>
        <w:spacing w:line="276" w:lineRule="auto"/>
        <w:jc w:val="both"/>
      </w:pPr>
      <w:r>
        <w:t xml:space="preserve"> i zwraca uwagę, aby tych pozycji przypadkowo nie pominąć przy wypełnianiu kosztorysu ofertowego.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596CA-0094-464F-8529-98740D27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Radwańska</dc:creator>
  <cp:keywords/>
  <dc:description/>
  <cp:lastModifiedBy>Ewa Radwańska</cp:lastModifiedBy>
  <cp:revision>2</cp:revision>
  <cp:lastPrinted>2021-11-19T06:36:00Z</cp:lastPrinted>
  <dcterms:created xsi:type="dcterms:W3CDTF">2021-11-19T06:48:00Z</dcterms:created>
  <dcterms:modified xsi:type="dcterms:W3CDTF">2021-11-19T06:48:00Z</dcterms:modified>
</cp:coreProperties>
</file>