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6EC5D" w14:textId="49077D1D" w:rsidR="0076432C" w:rsidRPr="00963F43" w:rsidRDefault="00000000" w:rsidP="00684FAD">
      <w:pPr>
        <w:pStyle w:val="Bezodstpw"/>
        <w:suppressAutoHyphens/>
        <w:spacing w:line="276" w:lineRule="auto"/>
        <w:jc w:val="right"/>
        <w:rPr>
          <w:rFonts w:asciiTheme="minorHAnsi" w:hAnsiTheme="minorHAnsi"/>
          <w:sz w:val="24"/>
          <w:szCs w:val="24"/>
        </w:rPr>
      </w:pPr>
      <w:bookmarkStart w:id="0" w:name="ezdPracownikMiejscowoscPodpisu"/>
      <w:r w:rsidRPr="00963F43">
        <w:rPr>
          <w:rFonts w:asciiTheme="minorHAnsi" w:hAnsiTheme="minorHAnsi"/>
          <w:sz w:val="24"/>
          <w:szCs w:val="24"/>
        </w:rPr>
        <w:t>Gdańsk</w:t>
      </w:r>
      <w:bookmarkEnd w:id="0"/>
      <w:r w:rsidRPr="00963F43">
        <w:rPr>
          <w:rFonts w:asciiTheme="minorHAnsi" w:hAnsiTheme="minorHAnsi"/>
          <w:sz w:val="24"/>
          <w:szCs w:val="24"/>
        </w:rPr>
        <w:t xml:space="preserve">,  </w:t>
      </w:r>
      <w:r w:rsidR="00F451AA">
        <w:rPr>
          <w:rFonts w:asciiTheme="minorHAnsi" w:hAnsiTheme="minorHAnsi"/>
          <w:sz w:val="24"/>
          <w:szCs w:val="24"/>
        </w:rPr>
        <w:t>19 marca 2026 r.</w:t>
      </w:r>
    </w:p>
    <w:p w14:paraId="4426616F" w14:textId="77777777" w:rsidR="0076432C" w:rsidRPr="00963F43" w:rsidRDefault="00000000" w:rsidP="00684FAD">
      <w:pPr>
        <w:pStyle w:val="Bezodstpw"/>
        <w:suppressAutoHyphens/>
        <w:spacing w:line="276" w:lineRule="auto"/>
        <w:jc w:val="both"/>
        <w:rPr>
          <w:rFonts w:asciiTheme="minorHAnsi" w:hAnsiTheme="minorHAnsi"/>
          <w:sz w:val="24"/>
          <w:szCs w:val="24"/>
        </w:rPr>
      </w:pPr>
      <w:bookmarkStart w:id="1" w:name="ezdSprawaZnak"/>
      <w:r w:rsidRPr="00963F43">
        <w:rPr>
          <w:rFonts w:asciiTheme="minorHAnsi" w:hAnsiTheme="minorHAnsi"/>
          <w:sz w:val="24"/>
          <w:szCs w:val="24"/>
        </w:rPr>
        <w:t>NSP-II.431.2.2025</w:t>
      </w:r>
      <w:bookmarkEnd w:id="1"/>
      <w:r w:rsidRPr="00963F43">
        <w:rPr>
          <w:rFonts w:asciiTheme="minorHAnsi" w:hAnsiTheme="minorHAnsi"/>
          <w:sz w:val="24"/>
          <w:szCs w:val="24"/>
        </w:rPr>
        <w:t>.</w:t>
      </w:r>
      <w:bookmarkStart w:id="2" w:name="ezdAutorInicjaly"/>
      <w:r w:rsidRPr="00963F43">
        <w:rPr>
          <w:rFonts w:asciiTheme="minorHAnsi" w:hAnsiTheme="minorHAnsi"/>
          <w:sz w:val="24"/>
          <w:szCs w:val="24"/>
        </w:rPr>
        <w:t>US</w:t>
      </w:r>
      <w:bookmarkEnd w:id="2"/>
    </w:p>
    <w:p w14:paraId="0F74BB44" w14:textId="77777777" w:rsidR="0076432C" w:rsidRPr="00963F43" w:rsidRDefault="0076432C" w:rsidP="00684FAD">
      <w:pPr>
        <w:pStyle w:val="Bezodstpw"/>
        <w:suppressAutoHyphens/>
        <w:spacing w:before="80" w:after="80" w:line="276" w:lineRule="auto"/>
        <w:rPr>
          <w:rFonts w:asciiTheme="minorHAnsi" w:hAnsiTheme="minorHAnsi"/>
          <w:sz w:val="24"/>
          <w:szCs w:val="24"/>
        </w:rPr>
      </w:pPr>
    </w:p>
    <w:p w14:paraId="0C40CE50" w14:textId="77777777" w:rsidR="0076432C" w:rsidRPr="006B5DEA" w:rsidRDefault="00000000" w:rsidP="00A10415">
      <w:pPr>
        <w:keepNext/>
        <w:spacing w:line="288" w:lineRule="auto"/>
        <w:jc w:val="center"/>
        <w:outlineLvl w:val="0"/>
        <w:rPr>
          <w:rFonts w:asciiTheme="minorHAnsi" w:hAnsiTheme="minorHAnsi" w:cstheme="minorHAnsi"/>
          <w:b/>
          <w:bCs/>
          <w:kern w:val="32"/>
          <w:sz w:val="32"/>
          <w:szCs w:val="32"/>
        </w:rPr>
      </w:pPr>
      <w:r>
        <w:rPr>
          <w:rFonts w:asciiTheme="minorHAnsi" w:hAnsiTheme="minorHAnsi" w:cstheme="minorHAnsi"/>
          <w:b/>
          <w:bCs/>
          <w:kern w:val="32"/>
          <w:sz w:val="32"/>
          <w:szCs w:val="32"/>
        </w:rPr>
        <w:t>W</w:t>
      </w:r>
      <w:r w:rsidRPr="006B5DEA">
        <w:rPr>
          <w:rFonts w:asciiTheme="minorHAnsi" w:hAnsiTheme="minorHAnsi" w:cstheme="minorHAnsi"/>
          <w:b/>
          <w:bCs/>
          <w:kern w:val="32"/>
          <w:sz w:val="32"/>
          <w:szCs w:val="32"/>
        </w:rPr>
        <w:t>ystąpieni</w:t>
      </w:r>
      <w:r>
        <w:rPr>
          <w:rFonts w:asciiTheme="minorHAnsi" w:hAnsiTheme="minorHAnsi" w:cstheme="minorHAnsi"/>
          <w:b/>
          <w:bCs/>
          <w:kern w:val="32"/>
          <w:sz w:val="32"/>
          <w:szCs w:val="32"/>
        </w:rPr>
        <w:t>e</w:t>
      </w:r>
      <w:r w:rsidRPr="006B5DEA">
        <w:rPr>
          <w:rFonts w:asciiTheme="minorHAnsi" w:hAnsiTheme="minorHAnsi" w:cstheme="minorHAnsi"/>
          <w:b/>
          <w:bCs/>
          <w:kern w:val="32"/>
          <w:sz w:val="32"/>
          <w:szCs w:val="32"/>
        </w:rPr>
        <w:t xml:space="preserve"> pokontrolne</w:t>
      </w:r>
    </w:p>
    <w:p w14:paraId="2D3785CA" w14:textId="77777777" w:rsidR="0076432C" w:rsidRPr="006B5DEA" w:rsidRDefault="0076432C" w:rsidP="00A10415">
      <w:pPr>
        <w:keepNext/>
        <w:spacing w:line="288" w:lineRule="auto"/>
        <w:jc w:val="both"/>
        <w:outlineLvl w:val="1"/>
        <w:rPr>
          <w:rFonts w:asciiTheme="minorHAnsi" w:hAnsiTheme="minorHAnsi" w:cstheme="minorHAnsi"/>
          <w:b/>
          <w:bCs/>
          <w:iCs/>
          <w:sz w:val="8"/>
          <w:szCs w:val="8"/>
        </w:rPr>
      </w:pPr>
    </w:p>
    <w:p w14:paraId="46146F19" w14:textId="77777777" w:rsidR="0076432C" w:rsidRPr="006B5DEA" w:rsidRDefault="00000000" w:rsidP="00A10415">
      <w:pPr>
        <w:keepNext/>
        <w:spacing w:after="0" w:line="288" w:lineRule="auto"/>
        <w:jc w:val="both"/>
        <w:outlineLvl w:val="1"/>
        <w:rPr>
          <w:rFonts w:asciiTheme="minorHAnsi" w:hAnsiTheme="minorHAnsi" w:cstheme="minorHAnsi"/>
          <w:b/>
          <w:bCs/>
          <w:iCs/>
          <w:sz w:val="24"/>
          <w:szCs w:val="24"/>
        </w:rPr>
      </w:pPr>
      <w:r w:rsidRPr="006B5DEA">
        <w:rPr>
          <w:rFonts w:asciiTheme="minorHAnsi" w:hAnsiTheme="minorHAnsi" w:cstheme="minorHAnsi"/>
          <w:b/>
          <w:bCs/>
          <w:iCs/>
          <w:sz w:val="24"/>
          <w:szCs w:val="24"/>
        </w:rPr>
        <w:t xml:space="preserve">Nazwa i adres jednostki kontrolowanej: </w:t>
      </w:r>
    </w:p>
    <w:p w14:paraId="18F6EE52" w14:textId="77777777" w:rsidR="0076432C" w:rsidRPr="006B5DEA" w:rsidRDefault="00000000" w:rsidP="00A10415">
      <w:pPr>
        <w:keepNext/>
        <w:keepLines/>
        <w:spacing w:line="288" w:lineRule="auto"/>
        <w:jc w:val="both"/>
        <w:outlineLvl w:val="1"/>
        <w:rPr>
          <w:rFonts w:asciiTheme="minorHAnsi" w:hAnsiTheme="minorHAnsi" w:cstheme="minorHAnsi"/>
          <w:bCs/>
          <w:sz w:val="24"/>
          <w:szCs w:val="24"/>
        </w:rPr>
      </w:pPr>
      <w:r w:rsidRPr="006B5DEA">
        <w:rPr>
          <w:rFonts w:asciiTheme="minorHAnsi" w:hAnsiTheme="minorHAnsi" w:cstheme="minorHAnsi"/>
          <w:sz w:val="24"/>
          <w:szCs w:val="24"/>
        </w:rPr>
        <w:t>Urząd Miasta Gdyni, Wydział Gospodarki Nieruchomościami i Geodezji, Referat Mienia Skarbu Państwa (zwany dalej „Urzędem”), al. Marszałka Piłsudskiego 52/54, 81-382 Gdynia.</w:t>
      </w:r>
    </w:p>
    <w:p w14:paraId="54218A44" w14:textId="77777777" w:rsidR="0076432C" w:rsidRPr="006B5DEA" w:rsidRDefault="0076432C" w:rsidP="00A10415">
      <w:pPr>
        <w:keepNext/>
        <w:spacing w:line="288" w:lineRule="auto"/>
        <w:jc w:val="both"/>
        <w:outlineLvl w:val="1"/>
        <w:rPr>
          <w:rFonts w:asciiTheme="minorHAnsi" w:hAnsiTheme="minorHAnsi" w:cstheme="minorHAnsi"/>
          <w:b/>
          <w:bCs/>
          <w:iCs/>
          <w:sz w:val="2"/>
          <w:szCs w:val="2"/>
          <w:highlight w:val="yellow"/>
        </w:rPr>
      </w:pPr>
    </w:p>
    <w:p w14:paraId="25C241AD" w14:textId="77777777" w:rsidR="0076432C" w:rsidRPr="006B5DEA" w:rsidRDefault="00000000" w:rsidP="00A10415">
      <w:pPr>
        <w:keepNext/>
        <w:spacing w:after="0" w:line="288" w:lineRule="auto"/>
        <w:jc w:val="both"/>
        <w:outlineLvl w:val="1"/>
        <w:rPr>
          <w:rFonts w:asciiTheme="minorHAnsi" w:hAnsiTheme="minorHAnsi" w:cstheme="minorHAnsi"/>
          <w:b/>
          <w:bCs/>
          <w:iCs/>
          <w:sz w:val="24"/>
          <w:szCs w:val="24"/>
        </w:rPr>
      </w:pPr>
      <w:r w:rsidRPr="006B5DEA">
        <w:rPr>
          <w:rFonts w:asciiTheme="minorHAnsi" w:hAnsiTheme="minorHAnsi" w:cstheme="minorHAnsi"/>
          <w:b/>
          <w:bCs/>
          <w:iCs/>
          <w:sz w:val="24"/>
          <w:szCs w:val="24"/>
        </w:rPr>
        <w:t xml:space="preserve">Przedmiot kontroli: </w:t>
      </w:r>
    </w:p>
    <w:p w14:paraId="285E3DB3" w14:textId="77777777" w:rsidR="0076432C" w:rsidRPr="006B5DEA" w:rsidRDefault="00000000" w:rsidP="00A10415">
      <w:pPr>
        <w:keepNext/>
        <w:spacing w:line="288" w:lineRule="auto"/>
        <w:jc w:val="both"/>
        <w:outlineLvl w:val="1"/>
        <w:rPr>
          <w:rFonts w:asciiTheme="minorHAnsi" w:hAnsiTheme="minorHAnsi" w:cstheme="minorHAnsi"/>
          <w:sz w:val="24"/>
          <w:szCs w:val="24"/>
        </w:rPr>
      </w:pPr>
      <w:r w:rsidRPr="006B5DEA">
        <w:rPr>
          <w:rFonts w:asciiTheme="minorHAnsi" w:hAnsiTheme="minorHAnsi" w:cstheme="minorHAnsi"/>
          <w:sz w:val="24"/>
          <w:szCs w:val="24"/>
        </w:rPr>
        <w:t>Realizacja wykonywania przez starostę zadań z zakresu administracji rządowej dotyczących gospodarki nieruchomościami Skarbu Państwa w zakresie:</w:t>
      </w:r>
    </w:p>
    <w:p w14:paraId="4271CA2D" w14:textId="77777777" w:rsidR="0076432C" w:rsidRPr="006B5DEA" w:rsidRDefault="00000000" w:rsidP="00A10415">
      <w:pPr>
        <w:autoSpaceDE w:val="0"/>
        <w:autoSpaceDN w:val="0"/>
        <w:adjustRightInd w:val="0"/>
        <w:spacing w:after="0"/>
        <w:ind w:left="284" w:hanging="284"/>
        <w:jc w:val="both"/>
        <w:rPr>
          <w:rFonts w:asciiTheme="minorHAnsi" w:hAnsiTheme="minorHAnsi" w:cstheme="minorHAnsi"/>
          <w:sz w:val="24"/>
          <w:szCs w:val="24"/>
        </w:rPr>
      </w:pPr>
      <w:r w:rsidRPr="006B5DEA">
        <w:rPr>
          <w:rFonts w:asciiTheme="minorHAnsi" w:hAnsiTheme="minorHAnsi" w:cstheme="minorHAnsi"/>
          <w:sz w:val="24"/>
          <w:szCs w:val="24"/>
        </w:rPr>
        <w:t>1) nieruchomości nabytych po podmiotach, które utraciły byt prawny w związku z nieprzerejestrowaniem do Krajowego Rejestru Sądowego lub wykreślonych z Krajowego Rejestru Sądowego,</w:t>
      </w:r>
    </w:p>
    <w:p w14:paraId="22660B7F" w14:textId="77777777" w:rsidR="0076432C" w:rsidRPr="006B5DEA" w:rsidRDefault="00000000" w:rsidP="00A10415">
      <w:pPr>
        <w:autoSpaceDE w:val="0"/>
        <w:autoSpaceDN w:val="0"/>
        <w:adjustRightInd w:val="0"/>
        <w:spacing w:after="0"/>
        <w:ind w:left="284" w:hanging="284"/>
        <w:jc w:val="both"/>
        <w:rPr>
          <w:rFonts w:asciiTheme="minorHAnsi" w:hAnsiTheme="minorHAnsi" w:cstheme="minorHAnsi"/>
          <w:sz w:val="24"/>
          <w:szCs w:val="24"/>
        </w:rPr>
      </w:pPr>
      <w:r w:rsidRPr="006B5DEA">
        <w:rPr>
          <w:rFonts w:asciiTheme="minorHAnsi" w:hAnsiTheme="minorHAnsi" w:cstheme="minorHAnsi"/>
          <w:sz w:val="24"/>
          <w:szCs w:val="24"/>
        </w:rPr>
        <w:t>2) nieruchomości niezagospodarowanych,</w:t>
      </w:r>
    </w:p>
    <w:p w14:paraId="3FD3D73C" w14:textId="77777777" w:rsidR="0076432C" w:rsidRPr="006B5DEA" w:rsidRDefault="00000000" w:rsidP="00A10415">
      <w:pPr>
        <w:autoSpaceDE w:val="0"/>
        <w:autoSpaceDN w:val="0"/>
        <w:adjustRightInd w:val="0"/>
        <w:spacing w:after="0"/>
        <w:ind w:left="284" w:hanging="284"/>
        <w:jc w:val="both"/>
        <w:rPr>
          <w:rFonts w:asciiTheme="minorHAnsi" w:hAnsiTheme="minorHAnsi" w:cstheme="minorHAnsi"/>
          <w:color w:val="FF0000"/>
          <w:sz w:val="24"/>
          <w:szCs w:val="24"/>
        </w:rPr>
      </w:pPr>
      <w:r w:rsidRPr="006B5DEA">
        <w:rPr>
          <w:rFonts w:asciiTheme="minorHAnsi" w:hAnsiTheme="minorHAnsi" w:cstheme="minorHAnsi"/>
          <w:sz w:val="24"/>
          <w:szCs w:val="24"/>
        </w:rPr>
        <w:t xml:space="preserve">3) </w:t>
      </w:r>
      <w:bookmarkStart w:id="3" w:name="_Hlk192597558"/>
      <w:r w:rsidRPr="006B5DEA">
        <w:rPr>
          <w:rFonts w:asciiTheme="minorHAnsi" w:hAnsiTheme="minorHAnsi" w:cstheme="minorHAnsi"/>
          <w:sz w:val="24"/>
          <w:szCs w:val="24"/>
        </w:rPr>
        <w:t>ustanawiania prawa użytkowania wieczystego oraz prawidłowego ustalania i stosowania stawek procentowych opłat rocznych z tytułu użytkowania wieczystego.</w:t>
      </w:r>
    </w:p>
    <w:bookmarkEnd w:id="3"/>
    <w:p w14:paraId="3CF4F94E" w14:textId="77777777" w:rsidR="0076432C" w:rsidRPr="006B5DEA" w:rsidRDefault="0076432C" w:rsidP="00A10415">
      <w:pPr>
        <w:keepNext/>
        <w:spacing w:line="288" w:lineRule="auto"/>
        <w:jc w:val="both"/>
        <w:outlineLvl w:val="1"/>
        <w:rPr>
          <w:rFonts w:asciiTheme="minorHAnsi" w:hAnsiTheme="minorHAnsi" w:cstheme="minorHAnsi"/>
          <w:sz w:val="16"/>
          <w:szCs w:val="16"/>
          <w:highlight w:val="yellow"/>
        </w:rPr>
      </w:pPr>
    </w:p>
    <w:p w14:paraId="1D0CFD61" w14:textId="77777777" w:rsidR="0076432C" w:rsidRPr="006B5DEA" w:rsidRDefault="00000000" w:rsidP="00A10415">
      <w:pPr>
        <w:keepNext/>
        <w:spacing w:after="0" w:line="288" w:lineRule="auto"/>
        <w:jc w:val="both"/>
        <w:outlineLvl w:val="1"/>
        <w:rPr>
          <w:rFonts w:asciiTheme="minorHAnsi" w:hAnsiTheme="minorHAnsi" w:cstheme="minorHAnsi"/>
          <w:b/>
          <w:bCs/>
          <w:iCs/>
          <w:sz w:val="24"/>
          <w:szCs w:val="24"/>
        </w:rPr>
      </w:pPr>
      <w:r w:rsidRPr="006B5DEA">
        <w:rPr>
          <w:rFonts w:asciiTheme="minorHAnsi" w:hAnsiTheme="minorHAnsi" w:cstheme="minorHAnsi"/>
          <w:b/>
          <w:bCs/>
          <w:iCs/>
          <w:sz w:val="24"/>
          <w:szCs w:val="24"/>
        </w:rPr>
        <w:t xml:space="preserve">Okres objęty kontrolą: </w:t>
      </w:r>
    </w:p>
    <w:p w14:paraId="16613620" w14:textId="77777777" w:rsidR="0076432C" w:rsidRPr="006B5DEA" w:rsidRDefault="00000000" w:rsidP="00A10415">
      <w:pPr>
        <w:keepNext/>
        <w:spacing w:line="288" w:lineRule="auto"/>
        <w:jc w:val="both"/>
        <w:outlineLvl w:val="1"/>
        <w:rPr>
          <w:rFonts w:asciiTheme="minorHAnsi" w:hAnsiTheme="minorHAnsi" w:cstheme="minorHAnsi"/>
          <w:sz w:val="24"/>
          <w:szCs w:val="24"/>
        </w:rPr>
      </w:pPr>
      <w:r w:rsidRPr="006B5DEA">
        <w:rPr>
          <w:rFonts w:asciiTheme="minorHAnsi" w:hAnsiTheme="minorHAnsi" w:cstheme="minorHAnsi"/>
          <w:sz w:val="24"/>
          <w:szCs w:val="24"/>
        </w:rPr>
        <w:t>od dnia 31 lipca 2023 r. do dnia 31 lipca 2025 r.</w:t>
      </w:r>
    </w:p>
    <w:p w14:paraId="2A6632D5" w14:textId="77777777" w:rsidR="0076432C" w:rsidRPr="006B5DEA" w:rsidRDefault="0076432C" w:rsidP="00A10415">
      <w:pPr>
        <w:keepNext/>
        <w:spacing w:line="288" w:lineRule="auto"/>
        <w:jc w:val="both"/>
        <w:outlineLvl w:val="1"/>
        <w:rPr>
          <w:rFonts w:asciiTheme="minorHAnsi" w:hAnsiTheme="minorHAnsi" w:cstheme="minorHAnsi"/>
          <w:b/>
          <w:bCs/>
          <w:iCs/>
          <w:sz w:val="2"/>
          <w:szCs w:val="2"/>
          <w:highlight w:val="yellow"/>
        </w:rPr>
      </w:pPr>
    </w:p>
    <w:p w14:paraId="2DB8DA9D" w14:textId="77777777" w:rsidR="0076432C" w:rsidRPr="006B5DEA" w:rsidRDefault="00000000" w:rsidP="00A10415">
      <w:pPr>
        <w:keepNext/>
        <w:spacing w:after="0" w:line="288" w:lineRule="auto"/>
        <w:jc w:val="both"/>
        <w:outlineLvl w:val="1"/>
        <w:rPr>
          <w:rFonts w:asciiTheme="minorHAnsi" w:hAnsiTheme="minorHAnsi" w:cstheme="minorHAnsi"/>
          <w:b/>
          <w:bCs/>
          <w:iCs/>
          <w:sz w:val="24"/>
          <w:szCs w:val="24"/>
        </w:rPr>
      </w:pPr>
      <w:r w:rsidRPr="006B5DEA">
        <w:rPr>
          <w:rFonts w:asciiTheme="minorHAnsi" w:hAnsiTheme="minorHAnsi" w:cstheme="minorHAnsi"/>
          <w:b/>
          <w:bCs/>
          <w:iCs/>
          <w:sz w:val="24"/>
          <w:szCs w:val="24"/>
        </w:rPr>
        <w:t>Podstawa prawna przeprowadzenia kontroli:</w:t>
      </w:r>
    </w:p>
    <w:p w14:paraId="27A78C95" w14:textId="77777777" w:rsidR="0076432C" w:rsidRPr="006B5DEA" w:rsidRDefault="00000000" w:rsidP="00A10415">
      <w:pPr>
        <w:keepNext/>
        <w:keepLines/>
        <w:spacing w:after="0" w:line="288" w:lineRule="auto"/>
        <w:jc w:val="both"/>
        <w:outlineLvl w:val="1"/>
        <w:rPr>
          <w:rFonts w:asciiTheme="minorHAnsi" w:hAnsiTheme="minorHAnsi" w:cstheme="minorHAnsi"/>
          <w:b/>
          <w:sz w:val="24"/>
          <w:szCs w:val="24"/>
        </w:rPr>
      </w:pPr>
      <w:r w:rsidRPr="006B5DEA">
        <w:rPr>
          <w:rFonts w:asciiTheme="minorHAnsi" w:hAnsiTheme="minorHAnsi" w:cstheme="minorHAnsi"/>
          <w:sz w:val="24"/>
          <w:szCs w:val="24"/>
        </w:rPr>
        <w:t>Kontrola planowa, realizowana w trybie zwykłym, prowadzona na podstawie:</w:t>
      </w:r>
    </w:p>
    <w:p w14:paraId="61C8F7E9" w14:textId="77777777" w:rsidR="0076432C" w:rsidRPr="006B5DEA" w:rsidRDefault="00000000" w:rsidP="00A10415">
      <w:pPr>
        <w:numPr>
          <w:ilvl w:val="0"/>
          <w:numId w:val="1"/>
        </w:numPr>
        <w:spacing w:after="0" w:line="288" w:lineRule="auto"/>
        <w:ind w:left="425" w:hanging="425"/>
        <w:jc w:val="both"/>
        <w:rPr>
          <w:rFonts w:asciiTheme="minorHAnsi" w:hAnsiTheme="minorHAnsi" w:cstheme="minorHAnsi"/>
          <w:sz w:val="24"/>
          <w:szCs w:val="24"/>
        </w:rPr>
      </w:pPr>
      <w:r w:rsidRPr="006B5DEA">
        <w:rPr>
          <w:rFonts w:asciiTheme="minorHAnsi" w:hAnsiTheme="minorHAnsi" w:cstheme="minorHAnsi"/>
          <w:sz w:val="24"/>
          <w:szCs w:val="24"/>
        </w:rPr>
        <w:t>art. 28 ust. 1 pkt 2 ustawy z dnia 23 stycznia 2009 r. o wojewodzie i administracji rządowej w województwie (Dz.U. z 2025 r. poz. 428),</w:t>
      </w:r>
    </w:p>
    <w:p w14:paraId="75DB7FEE" w14:textId="77777777" w:rsidR="0076432C" w:rsidRPr="006B5DEA" w:rsidRDefault="00000000" w:rsidP="00A10415">
      <w:pPr>
        <w:numPr>
          <w:ilvl w:val="0"/>
          <w:numId w:val="1"/>
        </w:numPr>
        <w:spacing w:after="0" w:line="288" w:lineRule="auto"/>
        <w:ind w:left="425" w:hanging="425"/>
        <w:jc w:val="both"/>
        <w:rPr>
          <w:rFonts w:asciiTheme="minorHAnsi" w:hAnsiTheme="minorHAnsi" w:cstheme="minorHAnsi"/>
          <w:sz w:val="24"/>
          <w:szCs w:val="24"/>
        </w:rPr>
      </w:pPr>
      <w:r w:rsidRPr="006B5DEA">
        <w:rPr>
          <w:rFonts w:asciiTheme="minorHAnsi" w:hAnsiTheme="minorHAnsi" w:cstheme="minorHAnsi"/>
          <w:sz w:val="24"/>
          <w:szCs w:val="24"/>
        </w:rPr>
        <w:t>art. 6 ust. 4 pkt 3 ustawy z dnia 15 lipca 2011 r. o kontroli w administracji rządowej (Dz.U. z 2020 r. poz. 224 ze zm.),</w:t>
      </w:r>
    </w:p>
    <w:p w14:paraId="00C7C8F2" w14:textId="77777777" w:rsidR="0076432C" w:rsidRPr="006B5DEA" w:rsidRDefault="00000000" w:rsidP="00A10415">
      <w:pPr>
        <w:numPr>
          <w:ilvl w:val="0"/>
          <w:numId w:val="1"/>
        </w:numPr>
        <w:spacing w:after="0" w:line="288" w:lineRule="auto"/>
        <w:ind w:left="425" w:hanging="425"/>
        <w:jc w:val="both"/>
        <w:rPr>
          <w:rFonts w:asciiTheme="minorHAnsi" w:hAnsiTheme="minorHAnsi" w:cstheme="minorHAnsi"/>
          <w:sz w:val="24"/>
          <w:szCs w:val="24"/>
        </w:rPr>
      </w:pPr>
      <w:r w:rsidRPr="006B5DEA">
        <w:rPr>
          <w:rFonts w:asciiTheme="minorHAnsi" w:hAnsiTheme="minorHAnsi" w:cstheme="minorHAnsi"/>
          <w:sz w:val="24"/>
          <w:szCs w:val="24"/>
        </w:rPr>
        <w:t>art. 23, art. 71-78, ustawy z dnia 21 sierpnia 1997 r. o gospodarce nieruchomościami (Dz.U. z 2024 r. poz. 1145 ze zm.) - zwanej dalej „</w:t>
      </w:r>
      <w:proofErr w:type="spellStart"/>
      <w:r w:rsidRPr="006B5DEA">
        <w:rPr>
          <w:rFonts w:asciiTheme="minorHAnsi" w:hAnsiTheme="minorHAnsi" w:cstheme="minorHAnsi"/>
          <w:sz w:val="24"/>
          <w:szCs w:val="24"/>
        </w:rPr>
        <w:t>ugn</w:t>
      </w:r>
      <w:proofErr w:type="spellEnd"/>
      <w:r w:rsidRPr="006B5DEA">
        <w:rPr>
          <w:rFonts w:asciiTheme="minorHAnsi" w:hAnsiTheme="minorHAnsi" w:cstheme="minorHAnsi"/>
          <w:sz w:val="24"/>
          <w:szCs w:val="24"/>
        </w:rPr>
        <w:t>”,</w:t>
      </w:r>
    </w:p>
    <w:p w14:paraId="0B74AC95" w14:textId="77777777" w:rsidR="0076432C" w:rsidRPr="006B5DEA" w:rsidRDefault="00000000" w:rsidP="00A10415">
      <w:pPr>
        <w:autoSpaceDE w:val="0"/>
        <w:autoSpaceDN w:val="0"/>
        <w:adjustRightInd w:val="0"/>
        <w:spacing w:after="0"/>
        <w:ind w:left="425" w:hanging="425"/>
        <w:jc w:val="both"/>
        <w:rPr>
          <w:rFonts w:asciiTheme="minorHAnsi" w:hAnsiTheme="minorHAnsi" w:cstheme="minorHAnsi"/>
          <w:sz w:val="24"/>
          <w:szCs w:val="24"/>
        </w:rPr>
      </w:pPr>
      <w:r w:rsidRPr="006B5DEA">
        <w:rPr>
          <w:rFonts w:asciiTheme="minorHAnsi" w:hAnsiTheme="minorHAnsi" w:cstheme="minorHAnsi"/>
          <w:sz w:val="24"/>
          <w:szCs w:val="24"/>
        </w:rPr>
        <w:t>4)</w:t>
      </w:r>
      <w:r w:rsidRPr="006B5DEA">
        <w:rPr>
          <w:rFonts w:asciiTheme="minorHAnsi" w:hAnsiTheme="minorHAnsi" w:cstheme="minorHAnsi"/>
          <w:sz w:val="24"/>
          <w:szCs w:val="24"/>
        </w:rPr>
        <w:tab/>
        <w:t xml:space="preserve">art. 25e ust. 1 ustawy z dnia 20 sierpnia 1997 r. o Krajowym Rejestrze Sądowym (Dz.U </w:t>
      </w:r>
    </w:p>
    <w:p w14:paraId="160D7A3E" w14:textId="77777777" w:rsidR="0076432C" w:rsidRPr="006B5DEA" w:rsidRDefault="00000000" w:rsidP="00A10415">
      <w:pPr>
        <w:autoSpaceDE w:val="0"/>
        <w:autoSpaceDN w:val="0"/>
        <w:adjustRightInd w:val="0"/>
        <w:spacing w:after="0"/>
        <w:ind w:left="425" w:firstLine="1"/>
        <w:jc w:val="both"/>
        <w:rPr>
          <w:rFonts w:asciiTheme="minorHAnsi" w:hAnsiTheme="minorHAnsi" w:cstheme="minorHAnsi"/>
          <w:sz w:val="24"/>
          <w:szCs w:val="24"/>
        </w:rPr>
      </w:pPr>
      <w:r w:rsidRPr="006B5DEA">
        <w:rPr>
          <w:rFonts w:asciiTheme="minorHAnsi" w:hAnsiTheme="minorHAnsi" w:cstheme="minorHAnsi"/>
          <w:sz w:val="24"/>
          <w:szCs w:val="24"/>
        </w:rPr>
        <w:t>z 2025 r. poz. 869 ze zm.),</w:t>
      </w:r>
    </w:p>
    <w:p w14:paraId="1E175EA6" w14:textId="77777777" w:rsidR="0076432C" w:rsidRPr="006B5DEA" w:rsidRDefault="00000000" w:rsidP="00A10415">
      <w:pPr>
        <w:autoSpaceDE w:val="0"/>
        <w:autoSpaceDN w:val="0"/>
        <w:adjustRightInd w:val="0"/>
        <w:spacing w:after="0"/>
        <w:ind w:left="425" w:hanging="425"/>
        <w:jc w:val="both"/>
        <w:rPr>
          <w:rFonts w:asciiTheme="minorHAnsi" w:hAnsiTheme="minorHAnsi" w:cstheme="minorHAnsi"/>
          <w:sz w:val="24"/>
          <w:szCs w:val="24"/>
        </w:rPr>
      </w:pPr>
      <w:r w:rsidRPr="006B5DEA">
        <w:rPr>
          <w:rFonts w:asciiTheme="minorHAnsi" w:hAnsiTheme="minorHAnsi" w:cstheme="minorHAnsi"/>
          <w:sz w:val="24"/>
          <w:szCs w:val="24"/>
        </w:rPr>
        <w:t>5)</w:t>
      </w:r>
      <w:r w:rsidRPr="006B5DEA">
        <w:rPr>
          <w:rFonts w:asciiTheme="minorHAnsi" w:hAnsiTheme="minorHAnsi" w:cstheme="minorHAnsi"/>
          <w:sz w:val="24"/>
          <w:szCs w:val="24"/>
        </w:rPr>
        <w:tab/>
        <w:t>art. 9 ust 2b ustawy z dnia 20 sierpnia 1997 r. Przepisy wprowadzające ustawę o Krajowym Rejestrze Sądowym ( Dz. U. Nr 121, poz. 770  ze zm.).</w:t>
      </w:r>
    </w:p>
    <w:p w14:paraId="0196D865" w14:textId="77777777" w:rsidR="0076432C" w:rsidRPr="006B5DEA" w:rsidRDefault="00000000" w:rsidP="00A10415">
      <w:pPr>
        <w:keepNext/>
        <w:spacing w:after="0" w:line="288" w:lineRule="auto"/>
        <w:jc w:val="both"/>
        <w:outlineLvl w:val="1"/>
        <w:rPr>
          <w:rFonts w:asciiTheme="minorHAnsi" w:hAnsiTheme="minorHAnsi" w:cstheme="minorHAnsi"/>
          <w:b/>
          <w:bCs/>
          <w:iCs/>
          <w:sz w:val="24"/>
          <w:szCs w:val="24"/>
        </w:rPr>
      </w:pPr>
      <w:r w:rsidRPr="006B5DEA">
        <w:rPr>
          <w:rFonts w:asciiTheme="minorHAnsi" w:hAnsiTheme="minorHAnsi" w:cstheme="minorHAnsi"/>
          <w:b/>
          <w:bCs/>
          <w:iCs/>
          <w:sz w:val="24"/>
          <w:szCs w:val="24"/>
        </w:rPr>
        <w:lastRenderedPageBreak/>
        <w:t>Data rozpoczęcia i zakończenia czynności kontrolnych:</w:t>
      </w:r>
    </w:p>
    <w:p w14:paraId="12F83A80" w14:textId="77777777" w:rsidR="0076432C" w:rsidRPr="006B5DEA" w:rsidRDefault="00000000" w:rsidP="00A10415">
      <w:pPr>
        <w:keepNext/>
        <w:spacing w:line="288" w:lineRule="auto"/>
        <w:jc w:val="both"/>
        <w:outlineLvl w:val="1"/>
        <w:rPr>
          <w:rFonts w:asciiTheme="minorHAnsi" w:hAnsiTheme="minorHAnsi" w:cstheme="minorHAnsi"/>
          <w:sz w:val="24"/>
          <w:szCs w:val="24"/>
        </w:rPr>
      </w:pPr>
      <w:r w:rsidRPr="006B5DEA">
        <w:rPr>
          <w:rFonts w:asciiTheme="minorHAnsi" w:hAnsiTheme="minorHAnsi" w:cstheme="minorHAnsi"/>
          <w:sz w:val="24"/>
          <w:szCs w:val="24"/>
        </w:rPr>
        <w:t xml:space="preserve">30 września 2025 r. </w:t>
      </w:r>
    </w:p>
    <w:p w14:paraId="57E90B3E" w14:textId="77777777" w:rsidR="0076432C" w:rsidRPr="006B5DEA" w:rsidRDefault="0076432C" w:rsidP="00A10415">
      <w:pPr>
        <w:keepNext/>
        <w:spacing w:line="288" w:lineRule="auto"/>
        <w:jc w:val="both"/>
        <w:outlineLvl w:val="1"/>
        <w:rPr>
          <w:rFonts w:asciiTheme="minorHAnsi" w:hAnsiTheme="minorHAnsi" w:cstheme="minorHAnsi"/>
          <w:sz w:val="2"/>
          <w:szCs w:val="2"/>
          <w:highlight w:val="yellow"/>
        </w:rPr>
      </w:pPr>
    </w:p>
    <w:p w14:paraId="226122D7" w14:textId="77777777" w:rsidR="0076432C" w:rsidRPr="006B5DEA" w:rsidRDefault="00000000" w:rsidP="00A10415">
      <w:pPr>
        <w:keepNext/>
        <w:spacing w:before="120" w:after="0" w:line="288" w:lineRule="auto"/>
        <w:jc w:val="both"/>
        <w:outlineLvl w:val="1"/>
        <w:rPr>
          <w:rFonts w:asciiTheme="minorHAnsi" w:hAnsiTheme="minorHAnsi" w:cstheme="minorHAnsi"/>
          <w:b/>
          <w:bCs/>
          <w:iCs/>
          <w:sz w:val="24"/>
          <w:szCs w:val="24"/>
        </w:rPr>
      </w:pPr>
      <w:r w:rsidRPr="006B5DEA">
        <w:rPr>
          <w:rFonts w:asciiTheme="minorHAnsi" w:hAnsiTheme="minorHAnsi" w:cstheme="minorHAnsi"/>
          <w:b/>
          <w:bCs/>
          <w:iCs/>
          <w:sz w:val="24"/>
          <w:szCs w:val="24"/>
        </w:rPr>
        <w:t>Kierownik jednostki kontrolowanej:</w:t>
      </w:r>
    </w:p>
    <w:p w14:paraId="0382595E" w14:textId="77777777" w:rsidR="0076432C" w:rsidRPr="006B5DEA" w:rsidRDefault="00000000" w:rsidP="00A10415">
      <w:pPr>
        <w:keepNext/>
        <w:spacing w:after="0" w:line="288" w:lineRule="auto"/>
        <w:jc w:val="both"/>
        <w:outlineLvl w:val="1"/>
        <w:rPr>
          <w:rFonts w:asciiTheme="minorHAnsi" w:hAnsiTheme="minorHAnsi" w:cstheme="minorHAnsi"/>
          <w:sz w:val="24"/>
          <w:szCs w:val="24"/>
        </w:rPr>
      </w:pPr>
      <w:r w:rsidRPr="006B5DEA">
        <w:rPr>
          <w:rFonts w:asciiTheme="minorHAnsi" w:hAnsiTheme="minorHAnsi" w:cstheme="minorHAnsi"/>
          <w:sz w:val="24"/>
          <w:szCs w:val="24"/>
        </w:rPr>
        <w:t>W okresie objętym kontrolą Prezydentem Miasta Gdyni, wykonującym zadania starosty z zakresu administracji rządowej (zwanym dalej „Prezydentem”) byli</w:t>
      </w:r>
      <w:r>
        <w:rPr>
          <w:rStyle w:val="Odwoanieprzypisudolnego"/>
          <w:rFonts w:asciiTheme="minorHAnsi" w:hAnsiTheme="minorHAnsi" w:cstheme="minorHAnsi"/>
          <w:sz w:val="24"/>
          <w:szCs w:val="24"/>
        </w:rPr>
        <w:footnoteReference w:id="1"/>
      </w:r>
      <w:r w:rsidRPr="006B5DEA">
        <w:rPr>
          <w:rFonts w:asciiTheme="minorHAnsi" w:hAnsiTheme="minorHAnsi" w:cstheme="minorHAnsi"/>
          <w:sz w:val="24"/>
          <w:szCs w:val="24"/>
        </w:rPr>
        <w:t>:</w:t>
      </w:r>
    </w:p>
    <w:p w14:paraId="3AAB14A9" w14:textId="77777777" w:rsidR="0076432C" w:rsidRPr="006B5DEA" w:rsidRDefault="00000000" w:rsidP="00A10415">
      <w:pPr>
        <w:keepNext/>
        <w:spacing w:after="0" w:line="288" w:lineRule="auto"/>
        <w:jc w:val="both"/>
        <w:outlineLvl w:val="1"/>
        <w:rPr>
          <w:rFonts w:asciiTheme="minorHAnsi" w:hAnsiTheme="minorHAnsi" w:cstheme="minorHAnsi"/>
          <w:sz w:val="24"/>
          <w:szCs w:val="24"/>
        </w:rPr>
      </w:pPr>
      <w:r w:rsidRPr="006B5DEA">
        <w:rPr>
          <w:rFonts w:asciiTheme="minorHAnsi" w:hAnsiTheme="minorHAnsi" w:cstheme="minorHAnsi"/>
          <w:sz w:val="24"/>
          <w:szCs w:val="24"/>
        </w:rPr>
        <w:t>1. Pan Wojciech Szczurek, który pełnił funkcję w latach 2018 – 2024 na podstawie Zaświadczenia Miejskiej Komisji Wyborczej w Gdyni z dnia 22 października 2018 r.;</w:t>
      </w:r>
    </w:p>
    <w:p w14:paraId="504462FF" w14:textId="77777777" w:rsidR="0076432C" w:rsidRPr="006B5DEA" w:rsidRDefault="00000000" w:rsidP="00A10415">
      <w:pPr>
        <w:keepNext/>
        <w:spacing w:after="0" w:line="288" w:lineRule="auto"/>
        <w:jc w:val="both"/>
        <w:outlineLvl w:val="1"/>
        <w:rPr>
          <w:rFonts w:asciiTheme="minorHAnsi" w:hAnsiTheme="minorHAnsi" w:cstheme="minorHAnsi"/>
          <w:sz w:val="24"/>
          <w:szCs w:val="24"/>
        </w:rPr>
      </w:pPr>
      <w:r w:rsidRPr="006B5DEA">
        <w:rPr>
          <w:rFonts w:asciiTheme="minorHAnsi" w:hAnsiTheme="minorHAnsi" w:cstheme="minorHAnsi"/>
          <w:sz w:val="24"/>
          <w:szCs w:val="24"/>
        </w:rPr>
        <w:t>2. Pani Aleksandra Kosiorek, który pełni funkcję od 2024 na podstawie Zaświadczenia Miejskiej Komisji Wyborczej w Gdyni z dnia 22 kwietnia 2024 r.</w:t>
      </w:r>
    </w:p>
    <w:p w14:paraId="6A96B50A" w14:textId="77777777" w:rsidR="0076432C" w:rsidRPr="006B5DEA" w:rsidRDefault="0076432C" w:rsidP="00A10415">
      <w:pPr>
        <w:keepNext/>
        <w:spacing w:line="288" w:lineRule="auto"/>
        <w:jc w:val="both"/>
        <w:outlineLvl w:val="1"/>
        <w:rPr>
          <w:rFonts w:asciiTheme="minorHAnsi" w:hAnsiTheme="minorHAnsi" w:cstheme="minorHAnsi"/>
          <w:sz w:val="14"/>
          <w:szCs w:val="14"/>
          <w:highlight w:val="yellow"/>
        </w:rPr>
      </w:pPr>
    </w:p>
    <w:p w14:paraId="32AC29C2" w14:textId="77777777" w:rsidR="0076432C" w:rsidRPr="006B5DEA" w:rsidRDefault="00000000" w:rsidP="00A10415">
      <w:pPr>
        <w:keepNext/>
        <w:spacing w:before="120" w:after="0" w:line="288" w:lineRule="auto"/>
        <w:jc w:val="both"/>
        <w:outlineLvl w:val="1"/>
        <w:rPr>
          <w:rFonts w:asciiTheme="minorHAnsi" w:hAnsiTheme="minorHAnsi" w:cstheme="minorHAnsi"/>
          <w:b/>
          <w:bCs/>
          <w:iCs/>
          <w:sz w:val="24"/>
          <w:szCs w:val="24"/>
        </w:rPr>
      </w:pPr>
      <w:r w:rsidRPr="006B5DEA">
        <w:rPr>
          <w:rFonts w:asciiTheme="minorHAnsi" w:hAnsiTheme="minorHAnsi" w:cstheme="minorHAnsi"/>
          <w:b/>
          <w:bCs/>
          <w:iCs/>
          <w:sz w:val="24"/>
          <w:szCs w:val="24"/>
        </w:rPr>
        <w:t>Skład zespołu kontrolującego:</w:t>
      </w:r>
    </w:p>
    <w:p w14:paraId="11CACB40" w14:textId="77777777" w:rsidR="0076432C" w:rsidRPr="006B5DEA" w:rsidRDefault="00000000" w:rsidP="00A10415">
      <w:pPr>
        <w:numPr>
          <w:ilvl w:val="0"/>
          <w:numId w:val="2"/>
        </w:numPr>
        <w:spacing w:after="0" w:line="288" w:lineRule="auto"/>
        <w:ind w:left="425" w:hanging="425"/>
        <w:jc w:val="both"/>
        <w:rPr>
          <w:rFonts w:asciiTheme="minorHAnsi" w:hAnsiTheme="minorHAnsi" w:cstheme="minorHAnsi"/>
          <w:bCs/>
          <w:sz w:val="24"/>
          <w:szCs w:val="24"/>
        </w:rPr>
      </w:pPr>
      <w:r w:rsidRPr="006B5DEA">
        <w:rPr>
          <w:rFonts w:asciiTheme="minorHAnsi" w:hAnsiTheme="minorHAnsi" w:cstheme="minorHAnsi"/>
          <w:sz w:val="24"/>
          <w:szCs w:val="24"/>
        </w:rPr>
        <w:t xml:space="preserve">Urszula Sosnowska – inspektor wojewódzki </w:t>
      </w:r>
      <w:r w:rsidRPr="006B5DEA">
        <w:rPr>
          <w:rFonts w:asciiTheme="minorHAnsi" w:hAnsiTheme="minorHAnsi" w:cstheme="minorHAnsi"/>
          <w:bCs/>
          <w:sz w:val="24"/>
          <w:szCs w:val="24"/>
        </w:rPr>
        <w:t>- kierownik zespołu kontrolnego;</w:t>
      </w:r>
    </w:p>
    <w:p w14:paraId="2BE40C93" w14:textId="77777777" w:rsidR="0076432C" w:rsidRPr="006B5DEA" w:rsidRDefault="00000000" w:rsidP="00A10415">
      <w:pPr>
        <w:numPr>
          <w:ilvl w:val="0"/>
          <w:numId w:val="2"/>
        </w:numPr>
        <w:spacing w:after="0" w:line="288" w:lineRule="auto"/>
        <w:ind w:left="425" w:hanging="425"/>
        <w:jc w:val="both"/>
        <w:rPr>
          <w:rFonts w:asciiTheme="minorHAnsi" w:hAnsiTheme="minorHAnsi" w:cstheme="minorHAnsi"/>
          <w:sz w:val="24"/>
          <w:szCs w:val="24"/>
        </w:rPr>
      </w:pPr>
      <w:r w:rsidRPr="006B5DEA">
        <w:rPr>
          <w:rFonts w:asciiTheme="minorHAnsi" w:hAnsiTheme="minorHAnsi" w:cstheme="minorHAnsi"/>
          <w:sz w:val="24"/>
          <w:szCs w:val="24"/>
        </w:rPr>
        <w:t xml:space="preserve">Karolina </w:t>
      </w:r>
      <w:proofErr w:type="spellStart"/>
      <w:r w:rsidRPr="006B5DEA">
        <w:rPr>
          <w:rFonts w:asciiTheme="minorHAnsi" w:hAnsiTheme="minorHAnsi" w:cstheme="minorHAnsi"/>
          <w:sz w:val="24"/>
          <w:szCs w:val="24"/>
        </w:rPr>
        <w:t>Szulgo</w:t>
      </w:r>
      <w:proofErr w:type="spellEnd"/>
      <w:r w:rsidRPr="006B5DEA">
        <w:rPr>
          <w:rFonts w:asciiTheme="minorHAnsi" w:hAnsiTheme="minorHAnsi" w:cstheme="minorHAnsi"/>
          <w:sz w:val="24"/>
          <w:szCs w:val="24"/>
        </w:rPr>
        <w:t xml:space="preserve"> – starszy inspektor wojewódzki.</w:t>
      </w:r>
    </w:p>
    <w:p w14:paraId="66C33153" w14:textId="77777777" w:rsidR="0076432C" w:rsidRPr="006B5DEA" w:rsidRDefault="0076432C" w:rsidP="00A10415">
      <w:pPr>
        <w:spacing w:after="0" w:line="288" w:lineRule="auto"/>
        <w:ind w:left="425"/>
        <w:jc w:val="both"/>
        <w:rPr>
          <w:rFonts w:asciiTheme="minorHAnsi" w:hAnsiTheme="minorHAnsi" w:cstheme="minorHAnsi"/>
          <w:sz w:val="12"/>
          <w:szCs w:val="12"/>
        </w:rPr>
      </w:pPr>
    </w:p>
    <w:p w14:paraId="694839C2" w14:textId="77777777" w:rsidR="0076432C" w:rsidRPr="006B5DEA" w:rsidRDefault="00000000" w:rsidP="00A10415">
      <w:pPr>
        <w:keepNext/>
        <w:spacing w:before="120" w:after="0" w:line="288" w:lineRule="auto"/>
        <w:jc w:val="both"/>
        <w:outlineLvl w:val="1"/>
        <w:rPr>
          <w:rFonts w:asciiTheme="minorHAnsi" w:hAnsiTheme="minorHAnsi" w:cstheme="minorHAnsi"/>
          <w:b/>
          <w:bCs/>
          <w:iCs/>
          <w:sz w:val="24"/>
          <w:szCs w:val="24"/>
        </w:rPr>
      </w:pPr>
      <w:r w:rsidRPr="006B5DEA">
        <w:rPr>
          <w:rFonts w:asciiTheme="minorHAnsi" w:hAnsiTheme="minorHAnsi" w:cstheme="minorHAnsi"/>
          <w:b/>
          <w:bCs/>
          <w:iCs/>
          <w:sz w:val="24"/>
          <w:szCs w:val="24"/>
        </w:rPr>
        <w:t>Informacje wstępne:</w:t>
      </w:r>
    </w:p>
    <w:p w14:paraId="12DCA3F1" w14:textId="77777777" w:rsidR="0076432C" w:rsidRPr="006B5DEA" w:rsidRDefault="00000000" w:rsidP="00A10415">
      <w:pPr>
        <w:keepNext/>
        <w:spacing w:line="288" w:lineRule="auto"/>
        <w:jc w:val="both"/>
        <w:outlineLvl w:val="1"/>
        <w:rPr>
          <w:rFonts w:asciiTheme="minorHAnsi" w:hAnsiTheme="minorHAnsi" w:cstheme="minorHAnsi"/>
          <w:sz w:val="24"/>
          <w:szCs w:val="24"/>
        </w:rPr>
      </w:pPr>
      <w:r w:rsidRPr="006B5DEA">
        <w:rPr>
          <w:rFonts w:asciiTheme="minorHAnsi" w:hAnsiTheme="minorHAnsi" w:cstheme="minorHAnsi"/>
          <w:sz w:val="24"/>
          <w:szCs w:val="24"/>
        </w:rPr>
        <w:t>Organizacja i zasady działania Urzędu oraz zakresy spraw załatwianych przez wewnętrzne komórki organizacyjne określone zostały w załączniku do Zarządzenia nr 4806/11/VI/S Prezydenta Miasta Gdyni z dnia 28 grudnia 2011 roku w sprawie Regulaminu organizacyjnego Urzędu Miasta Gdyni, zmienionego Zarządzeniem nr 6130/23/VIII/S Prezydenta Miasta Gdyni z dnia 28 lutego 2023 r., zmienionego Zarządzeniem nr 7534/24/VIII/S Prezydenta Miasta Gdyni z dnia 26 marca 2024 r. oraz zmienionego Zarządzeniem nr 1514/25/IX/S Prezydenta Miasta Gdyni z dnia 11 lipca 2025 r.</w:t>
      </w:r>
      <w:r>
        <w:rPr>
          <w:rStyle w:val="Odwoanieprzypisudolnego"/>
          <w:rFonts w:asciiTheme="minorHAnsi" w:hAnsiTheme="minorHAnsi" w:cstheme="minorHAnsi"/>
          <w:sz w:val="24"/>
          <w:szCs w:val="24"/>
        </w:rPr>
        <w:footnoteReference w:id="2"/>
      </w:r>
    </w:p>
    <w:p w14:paraId="358A0D92" w14:textId="77777777" w:rsidR="0076432C" w:rsidRPr="006B5DEA" w:rsidRDefault="00000000" w:rsidP="00A10415">
      <w:pPr>
        <w:keepNext/>
        <w:spacing w:line="288" w:lineRule="auto"/>
        <w:jc w:val="both"/>
        <w:outlineLvl w:val="1"/>
        <w:rPr>
          <w:rFonts w:asciiTheme="minorHAnsi" w:hAnsiTheme="minorHAnsi" w:cstheme="minorHAnsi"/>
          <w:sz w:val="24"/>
          <w:szCs w:val="24"/>
        </w:rPr>
      </w:pPr>
      <w:r w:rsidRPr="006B5DEA">
        <w:rPr>
          <w:rFonts w:asciiTheme="minorHAnsi" w:hAnsiTheme="minorHAnsi" w:cstheme="minorHAnsi"/>
          <w:sz w:val="24"/>
          <w:szCs w:val="24"/>
        </w:rPr>
        <w:t xml:space="preserve">Zadania podlegające kontroli zostały przypisane Wydziałowi Gospodarki Nieruchomościami i Geodezji. W okresie objętym kontrolą ww. sprawami objętymi kontrolą zajmowało się 5 pracowników zatrudnionych w </w:t>
      </w:r>
      <w:bookmarkStart w:id="5" w:name="_Hlk216784174"/>
      <w:r w:rsidRPr="006B5DEA">
        <w:rPr>
          <w:rFonts w:asciiTheme="minorHAnsi" w:hAnsiTheme="minorHAnsi" w:cstheme="minorHAnsi"/>
          <w:sz w:val="24"/>
          <w:szCs w:val="24"/>
        </w:rPr>
        <w:t>Wydziale Gospodarki Nieruchomościami i Geodezji</w:t>
      </w:r>
      <w:bookmarkEnd w:id="5"/>
      <w:r w:rsidRPr="006B5DEA">
        <w:rPr>
          <w:rFonts w:asciiTheme="minorHAnsi" w:hAnsiTheme="minorHAnsi" w:cstheme="minorHAnsi"/>
          <w:sz w:val="24"/>
          <w:szCs w:val="24"/>
        </w:rPr>
        <w:t xml:space="preserve"> w Referacie Mienia Skarbu Państwa na stanowisku: 2 podinspektorów, 2 inspektorów i 1 starszego inspektora, podległych Naczelnikowi Wydziału.</w:t>
      </w:r>
      <w:r w:rsidRPr="006B5DEA">
        <w:rPr>
          <w:rStyle w:val="Odwoanieprzypisudolnego"/>
          <w:rFonts w:asciiTheme="minorHAnsi" w:hAnsiTheme="minorHAnsi" w:cstheme="minorHAnsi"/>
          <w:sz w:val="24"/>
          <w:szCs w:val="24"/>
        </w:rPr>
        <w:t xml:space="preserve"> </w:t>
      </w:r>
      <w:r>
        <w:rPr>
          <w:rStyle w:val="Odwoanieprzypisudolnego"/>
          <w:rFonts w:asciiTheme="minorHAnsi" w:hAnsiTheme="minorHAnsi" w:cstheme="minorHAnsi"/>
          <w:sz w:val="24"/>
          <w:szCs w:val="24"/>
        </w:rPr>
        <w:footnoteReference w:id="3"/>
      </w:r>
    </w:p>
    <w:p w14:paraId="0C377CA6" w14:textId="77777777" w:rsidR="0076432C" w:rsidRPr="006B5DEA" w:rsidRDefault="0076432C" w:rsidP="00A10415">
      <w:pPr>
        <w:tabs>
          <w:tab w:val="left" w:pos="567"/>
        </w:tabs>
        <w:autoSpaceDE w:val="0"/>
        <w:autoSpaceDN w:val="0"/>
        <w:adjustRightInd w:val="0"/>
        <w:spacing w:line="288" w:lineRule="auto"/>
        <w:jc w:val="both"/>
        <w:rPr>
          <w:rFonts w:asciiTheme="minorHAnsi" w:hAnsiTheme="minorHAnsi" w:cstheme="minorHAnsi"/>
          <w:b/>
          <w:bCs/>
          <w:sz w:val="6"/>
          <w:szCs w:val="6"/>
        </w:rPr>
      </w:pPr>
    </w:p>
    <w:p w14:paraId="47B5A147" w14:textId="77777777" w:rsidR="0076432C" w:rsidRPr="006B5DEA" w:rsidRDefault="00000000" w:rsidP="00A10415">
      <w:pPr>
        <w:tabs>
          <w:tab w:val="left" w:pos="567"/>
        </w:tabs>
        <w:autoSpaceDE w:val="0"/>
        <w:autoSpaceDN w:val="0"/>
        <w:adjustRightInd w:val="0"/>
        <w:spacing w:after="0" w:line="288" w:lineRule="auto"/>
        <w:jc w:val="both"/>
        <w:rPr>
          <w:rFonts w:asciiTheme="minorHAnsi" w:hAnsiTheme="minorHAnsi" w:cstheme="minorHAnsi"/>
          <w:b/>
          <w:bCs/>
          <w:sz w:val="24"/>
          <w:szCs w:val="24"/>
          <w:highlight w:val="yellow"/>
        </w:rPr>
      </w:pPr>
      <w:r w:rsidRPr="006B5DEA">
        <w:rPr>
          <w:rFonts w:asciiTheme="minorHAnsi" w:hAnsiTheme="minorHAnsi" w:cstheme="minorHAnsi"/>
          <w:b/>
          <w:bCs/>
          <w:sz w:val="24"/>
          <w:szCs w:val="24"/>
        </w:rPr>
        <w:t>W okresie objętym kontrolą Starosta zakończył następującą liczbę spraw</w:t>
      </w:r>
      <w:r>
        <w:rPr>
          <w:rStyle w:val="Odwoanieprzypisudolnego"/>
          <w:rFonts w:asciiTheme="minorHAnsi" w:hAnsiTheme="minorHAnsi" w:cstheme="minorHAnsi"/>
          <w:b/>
          <w:bCs/>
          <w:sz w:val="24"/>
          <w:szCs w:val="24"/>
        </w:rPr>
        <w:footnoteReference w:id="4"/>
      </w:r>
      <w:r w:rsidRPr="006B5DEA">
        <w:rPr>
          <w:rFonts w:asciiTheme="minorHAnsi" w:hAnsiTheme="minorHAnsi" w:cstheme="minorHAnsi"/>
          <w:b/>
          <w:bCs/>
          <w:sz w:val="24"/>
          <w:szCs w:val="24"/>
        </w:rPr>
        <w:t>:</w:t>
      </w:r>
    </w:p>
    <w:p w14:paraId="1DF90ABE" w14:textId="77777777" w:rsidR="0076432C" w:rsidRPr="006B5DEA" w:rsidRDefault="00000000" w:rsidP="00A10415">
      <w:pPr>
        <w:autoSpaceDE w:val="0"/>
        <w:autoSpaceDN w:val="0"/>
        <w:adjustRightInd w:val="0"/>
        <w:spacing w:after="0"/>
        <w:jc w:val="both"/>
        <w:rPr>
          <w:rFonts w:asciiTheme="minorHAnsi" w:hAnsiTheme="minorHAnsi" w:cstheme="minorHAnsi"/>
          <w:sz w:val="24"/>
          <w:szCs w:val="24"/>
          <w14:ligatures w14:val="standardContextual"/>
        </w:rPr>
      </w:pPr>
      <w:r w:rsidRPr="006B5DEA">
        <w:rPr>
          <w:rFonts w:asciiTheme="minorHAnsi" w:hAnsiTheme="minorHAnsi" w:cstheme="minorHAnsi"/>
          <w:sz w:val="24"/>
          <w:szCs w:val="24"/>
          <w14:ligatures w14:val="standardContextual"/>
        </w:rPr>
        <w:t>1) ustanowienie prawa użytkowania wieczystego – 1 sprawa;</w:t>
      </w:r>
    </w:p>
    <w:p w14:paraId="761DEEB7" w14:textId="77777777" w:rsidR="0076432C" w:rsidRPr="006B5DEA" w:rsidRDefault="00000000" w:rsidP="00A10415">
      <w:pPr>
        <w:autoSpaceDE w:val="0"/>
        <w:autoSpaceDN w:val="0"/>
        <w:adjustRightInd w:val="0"/>
        <w:spacing w:after="0"/>
        <w:jc w:val="both"/>
        <w:rPr>
          <w:rFonts w:asciiTheme="minorHAnsi" w:hAnsiTheme="minorHAnsi" w:cstheme="minorHAnsi"/>
          <w:sz w:val="24"/>
          <w:szCs w:val="24"/>
          <w14:ligatures w14:val="standardContextual"/>
        </w:rPr>
      </w:pPr>
      <w:r w:rsidRPr="006B5DEA">
        <w:rPr>
          <w:rFonts w:asciiTheme="minorHAnsi" w:hAnsiTheme="minorHAnsi" w:cstheme="minorHAnsi"/>
          <w:sz w:val="24"/>
          <w:szCs w:val="24"/>
          <w14:ligatures w14:val="standardContextual"/>
        </w:rPr>
        <w:t>2) zmiana stawki procentowej opłat rocznych z tytułu użytkowania wieczystego – 1 sprawa.</w:t>
      </w:r>
      <w:bookmarkStart w:id="6" w:name="_Hlk210809104"/>
    </w:p>
    <w:p w14:paraId="755BDE8F" w14:textId="77777777" w:rsidR="0076432C" w:rsidRPr="006B5DEA" w:rsidRDefault="0076432C" w:rsidP="00A10415">
      <w:pPr>
        <w:autoSpaceDE w:val="0"/>
        <w:autoSpaceDN w:val="0"/>
        <w:adjustRightInd w:val="0"/>
        <w:jc w:val="both"/>
        <w:rPr>
          <w:rFonts w:asciiTheme="minorHAnsi" w:hAnsiTheme="minorHAnsi" w:cstheme="minorHAnsi"/>
          <w:sz w:val="24"/>
          <w:szCs w:val="24"/>
          <w14:ligatures w14:val="standardContextual"/>
        </w:rPr>
      </w:pPr>
    </w:p>
    <w:bookmarkEnd w:id="6"/>
    <w:p w14:paraId="60760C5B" w14:textId="77777777" w:rsidR="0076432C" w:rsidRPr="006B5DEA" w:rsidRDefault="0076432C" w:rsidP="00A10415">
      <w:pPr>
        <w:keepNext/>
        <w:spacing w:line="288" w:lineRule="auto"/>
        <w:jc w:val="both"/>
        <w:outlineLvl w:val="1"/>
        <w:rPr>
          <w:rFonts w:asciiTheme="minorHAnsi" w:hAnsiTheme="minorHAnsi" w:cstheme="minorHAnsi"/>
          <w:b/>
          <w:bCs/>
          <w:iCs/>
          <w:sz w:val="24"/>
          <w:szCs w:val="24"/>
          <w:highlight w:val="yellow"/>
        </w:rPr>
      </w:pPr>
    </w:p>
    <w:p w14:paraId="2BC4FB5E" w14:textId="77777777" w:rsidR="0076432C" w:rsidRPr="006B5DEA" w:rsidRDefault="00000000" w:rsidP="00A10415">
      <w:pPr>
        <w:keepNext/>
        <w:spacing w:after="120" w:line="288" w:lineRule="auto"/>
        <w:jc w:val="both"/>
        <w:outlineLvl w:val="1"/>
        <w:rPr>
          <w:rFonts w:asciiTheme="minorHAnsi" w:hAnsiTheme="minorHAnsi" w:cstheme="minorHAnsi"/>
          <w:b/>
          <w:bCs/>
          <w:iCs/>
          <w:sz w:val="28"/>
          <w:szCs w:val="28"/>
        </w:rPr>
      </w:pPr>
      <w:r w:rsidRPr="006B5DEA">
        <w:rPr>
          <w:rFonts w:asciiTheme="minorHAnsi" w:hAnsiTheme="minorHAnsi" w:cstheme="minorHAnsi"/>
          <w:b/>
          <w:bCs/>
          <w:iCs/>
          <w:sz w:val="28"/>
          <w:szCs w:val="28"/>
        </w:rPr>
        <w:t>Ustalenia:</w:t>
      </w:r>
    </w:p>
    <w:p w14:paraId="3EEC05BD" w14:textId="77777777" w:rsidR="0076432C" w:rsidRPr="006B5DEA" w:rsidRDefault="00000000" w:rsidP="00A10415">
      <w:pPr>
        <w:keepNext/>
        <w:spacing w:after="240" w:line="288" w:lineRule="auto"/>
        <w:jc w:val="both"/>
        <w:outlineLvl w:val="1"/>
        <w:rPr>
          <w:rFonts w:asciiTheme="minorHAnsi" w:hAnsiTheme="minorHAnsi" w:cstheme="minorHAnsi"/>
          <w:b/>
          <w:bCs/>
          <w:iCs/>
          <w:sz w:val="24"/>
          <w:szCs w:val="24"/>
        </w:rPr>
      </w:pPr>
      <w:r w:rsidRPr="006B5DEA">
        <w:rPr>
          <w:rFonts w:asciiTheme="minorHAnsi" w:hAnsiTheme="minorHAnsi" w:cstheme="minorHAnsi"/>
          <w:bCs/>
          <w:sz w:val="24"/>
          <w:szCs w:val="24"/>
        </w:rPr>
        <w:t>Ocena działalności Urzędu w zakresie objętym kontrolą została dokonana na podstawie kryteriów legalności, rzetelności i gospodarności. Ocenę uzasadniają następujące ustalenia.</w:t>
      </w:r>
    </w:p>
    <w:p w14:paraId="7FA4ED29" w14:textId="77777777" w:rsidR="0076432C" w:rsidRPr="006B5DEA" w:rsidRDefault="00000000" w:rsidP="00A10415">
      <w:pPr>
        <w:autoSpaceDE w:val="0"/>
        <w:autoSpaceDN w:val="0"/>
        <w:adjustRightInd w:val="0"/>
        <w:spacing w:after="120"/>
        <w:ind w:left="284" w:hanging="284"/>
        <w:jc w:val="both"/>
        <w:rPr>
          <w:rFonts w:asciiTheme="minorHAnsi" w:hAnsiTheme="minorHAnsi" w:cstheme="minorHAnsi"/>
          <w:b/>
          <w:bCs/>
          <w:sz w:val="24"/>
          <w:szCs w:val="24"/>
        </w:rPr>
      </w:pPr>
      <w:r w:rsidRPr="006B5DEA">
        <w:rPr>
          <w:rFonts w:asciiTheme="minorHAnsi" w:hAnsiTheme="minorHAnsi" w:cstheme="minorHAnsi"/>
          <w:b/>
          <w:bCs/>
          <w:sz w:val="24"/>
          <w:szCs w:val="24"/>
        </w:rPr>
        <w:t xml:space="preserve">1. Nieruchomości nabyte po podmiotach, które utraciły byt prawny w związku </w:t>
      </w:r>
      <w:r w:rsidRPr="006B5DEA">
        <w:rPr>
          <w:rFonts w:asciiTheme="minorHAnsi" w:hAnsiTheme="minorHAnsi" w:cstheme="minorHAnsi"/>
          <w:b/>
          <w:bCs/>
          <w:sz w:val="24"/>
          <w:szCs w:val="24"/>
        </w:rPr>
        <w:br/>
        <w:t xml:space="preserve">z nieprzerejestrowaniem do Krajowego Rejestru Sądowego lub wykreślonych </w:t>
      </w:r>
      <w:r w:rsidRPr="006B5DEA">
        <w:rPr>
          <w:rFonts w:asciiTheme="minorHAnsi" w:hAnsiTheme="minorHAnsi" w:cstheme="minorHAnsi"/>
          <w:b/>
          <w:bCs/>
          <w:sz w:val="24"/>
          <w:szCs w:val="24"/>
        </w:rPr>
        <w:br/>
        <w:t>z Krajowego Rejestru Sądowego.</w:t>
      </w:r>
    </w:p>
    <w:p w14:paraId="752B455D" w14:textId="77777777" w:rsidR="0076432C" w:rsidRPr="006B5DEA" w:rsidRDefault="00000000" w:rsidP="00A10415">
      <w:pPr>
        <w:autoSpaceDE w:val="0"/>
        <w:autoSpaceDN w:val="0"/>
        <w:adjustRightInd w:val="0"/>
        <w:spacing w:after="120"/>
        <w:jc w:val="both"/>
        <w:rPr>
          <w:rFonts w:asciiTheme="minorHAnsi" w:hAnsiTheme="minorHAnsi" w:cstheme="minorHAnsi"/>
          <w:sz w:val="24"/>
          <w:szCs w:val="24"/>
          <w:highlight w:val="yellow"/>
        </w:rPr>
      </w:pPr>
      <w:bookmarkStart w:id="7" w:name="_Hlk199243666"/>
      <w:r w:rsidRPr="006B5DEA">
        <w:rPr>
          <w:rFonts w:asciiTheme="minorHAnsi" w:hAnsiTheme="minorHAnsi" w:cstheme="minorHAnsi"/>
          <w:sz w:val="24"/>
          <w:szCs w:val="24"/>
        </w:rPr>
        <w:t>Organ kontrolowany pismem z dnia 5 września 2025 r. nr NSP-II.431.2.2025.US</w:t>
      </w:r>
      <w:r>
        <w:rPr>
          <w:rStyle w:val="Odwoanieprzypisudolnego"/>
          <w:rFonts w:asciiTheme="minorHAnsi" w:hAnsiTheme="minorHAnsi" w:cstheme="minorHAnsi"/>
          <w:sz w:val="24"/>
          <w:szCs w:val="24"/>
        </w:rPr>
        <w:footnoteReference w:id="5"/>
      </w:r>
      <w:r w:rsidRPr="006B5DEA">
        <w:rPr>
          <w:rFonts w:asciiTheme="minorHAnsi" w:hAnsiTheme="minorHAnsi" w:cstheme="minorHAnsi"/>
          <w:sz w:val="24"/>
          <w:szCs w:val="24"/>
        </w:rPr>
        <w:t xml:space="preserve"> został zobowiązany do wypełnienia dołączonej do pisma tabeli pn. „rejestr nieruchomości Skarbu Państwa – KRS”. </w:t>
      </w:r>
      <w:bookmarkStart w:id="9" w:name="_Hlk210668676"/>
      <w:r w:rsidRPr="006B5DEA">
        <w:rPr>
          <w:rFonts w:asciiTheme="minorHAnsi" w:hAnsiTheme="minorHAnsi" w:cstheme="minorHAnsi"/>
          <w:sz w:val="24"/>
          <w:szCs w:val="24"/>
        </w:rPr>
        <w:t>Prezydent przekazał ww. zestawienie w dniu 26 września 2025 r.</w:t>
      </w:r>
      <w:r>
        <w:rPr>
          <w:rFonts w:asciiTheme="minorHAnsi" w:hAnsiTheme="minorHAnsi" w:cstheme="minorHAnsi"/>
          <w:sz w:val="24"/>
          <w:szCs w:val="24"/>
          <w:vertAlign w:val="superscript"/>
        </w:rPr>
        <w:footnoteReference w:id="6"/>
      </w:r>
    </w:p>
    <w:bookmarkEnd w:id="7"/>
    <w:bookmarkEnd w:id="9"/>
    <w:p w14:paraId="1810EA36" w14:textId="77777777" w:rsidR="0076432C" w:rsidRPr="006B5DEA" w:rsidRDefault="00000000" w:rsidP="00A10415">
      <w:pPr>
        <w:autoSpaceDE w:val="0"/>
        <w:autoSpaceDN w:val="0"/>
        <w:adjustRightInd w:val="0"/>
        <w:spacing w:after="120"/>
        <w:jc w:val="both"/>
        <w:rPr>
          <w:rFonts w:asciiTheme="minorHAnsi" w:hAnsiTheme="minorHAnsi" w:cstheme="minorHAnsi"/>
          <w:sz w:val="24"/>
          <w:szCs w:val="24"/>
        </w:rPr>
      </w:pPr>
      <w:r w:rsidRPr="006B5DEA">
        <w:rPr>
          <w:rFonts w:asciiTheme="minorHAnsi" w:hAnsiTheme="minorHAnsi" w:cstheme="minorHAnsi"/>
          <w:sz w:val="24"/>
          <w:szCs w:val="24"/>
        </w:rPr>
        <w:t xml:space="preserve">W przekazanej przez Prezydenta tabeli znajdowało się 6 nieruchomości, które zostały nabyte </w:t>
      </w:r>
      <w:r w:rsidRPr="006B5DEA">
        <w:rPr>
          <w:rFonts w:asciiTheme="minorHAnsi" w:hAnsiTheme="minorHAnsi" w:cstheme="minorHAnsi"/>
          <w:sz w:val="24"/>
          <w:szCs w:val="24"/>
        </w:rPr>
        <w:br/>
        <w:t xml:space="preserve">do zasobu nieruchomości Skarbu Państwa w określonym trybie: 5 z nich na podstawie </w:t>
      </w:r>
      <w:r w:rsidRPr="006B5DEA">
        <w:rPr>
          <w:rFonts w:asciiTheme="minorHAnsi" w:hAnsiTheme="minorHAnsi" w:cstheme="minorHAnsi"/>
          <w:sz w:val="24"/>
          <w:szCs w:val="24"/>
        </w:rPr>
        <w:br/>
        <w:t xml:space="preserve">art. 25e ust. 1 ustawy z dnia 20 sierpnia 1997 r. o Krajowym Rejestrze Sądowym (w tym </w:t>
      </w:r>
      <w:r w:rsidRPr="006B5DEA">
        <w:rPr>
          <w:rFonts w:asciiTheme="minorHAnsi" w:hAnsiTheme="minorHAnsi" w:cstheme="minorHAnsi"/>
          <w:sz w:val="24"/>
          <w:szCs w:val="24"/>
        </w:rPr>
        <w:br/>
        <w:t xml:space="preserve">w 4 przypadkach nabyto określony udział w prawie własności nieruchomości), zaś 1 z nich </w:t>
      </w:r>
      <w:r w:rsidRPr="006B5DEA">
        <w:rPr>
          <w:rFonts w:asciiTheme="minorHAnsi" w:hAnsiTheme="minorHAnsi" w:cstheme="minorHAnsi"/>
          <w:sz w:val="24"/>
          <w:szCs w:val="24"/>
        </w:rPr>
        <w:br/>
        <w:t xml:space="preserve">na podstawie art. 9 ust. 2b ustawy z dnia 20 sierpnia 1997 r. Przepisy wprowadzające ustawę o Krajowym Rejestrze Sądowym. </w:t>
      </w:r>
    </w:p>
    <w:p w14:paraId="5BF5E2F8" w14:textId="77777777" w:rsidR="0076432C" w:rsidRPr="006B5DEA" w:rsidRDefault="00000000" w:rsidP="00A10415">
      <w:pPr>
        <w:autoSpaceDE w:val="0"/>
        <w:autoSpaceDN w:val="0"/>
        <w:adjustRightInd w:val="0"/>
        <w:spacing w:after="120"/>
        <w:jc w:val="both"/>
        <w:rPr>
          <w:rFonts w:asciiTheme="minorHAnsi" w:hAnsiTheme="minorHAnsi" w:cstheme="minorHAnsi"/>
          <w:sz w:val="24"/>
          <w:szCs w:val="24"/>
        </w:rPr>
      </w:pPr>
      <w:r w:rsidRPr="006B5DEA">
        <w:rPr>
          <w:rFonts w:asciiTheme="minorHAnsi" w:hAnsiTheme="minorHAnsi" w:cstheme="minorHAnsi"/>
          <w:sz w:val="24"/>
          <w:szCs w:val="24"/>
        </w:rPr>
        <w:t xml:space="preserve">Gospodarowanie nieruchomościami nabytymi po podmiotach, które utraciły byt prawny </w:t>
      </w:r>
      <w:r w:rsidRPr="006B5DEA">
        <w:rPr>
          <w:rFonts w:asciiTheme="minorHAnsi" w:hAnsiTheme="minorHAnsi" w:cstheme="minorHAnsi"/>
          <w:sz w:val="24"/>
          <w:szCs w:val="24"/>
        </w:rPr>
        <w:br/>
        <w:t xml:space="preserve">w związku z nieprzerejestrowaniem do Krajowego Rejestru Sądowego lub wykreślonych </w:t>
      </w:r>
      <w:r w:rsidRPr="006B5DEA">
        <w:rPr>
          <w:rFonts w:asciiTheme="minorHAnsi" w:hAnsiTheme="minorHAnsi" w:cstheme="minorHAnsi"/>
          <w:sz w:val="24"/>
          <w:szCs w:val="24"/>
        </w:rPr>
        <w:br/>
        <w:t xml:space="preserve">z Krajowego Rejestru Sądowego, tak jak każdy z kontrolowanych obszarów, oceniany jest </w:t>
      </w:r>
      <w:r w:rsidRPr="006B5DEA">
        <w:rPr>
          <w:rFonts w:asciiTheme="minorHAnsi" w:hAnsiTheme="minorHAnsi" w:cstheme="minorHAnsi"/>
          <w:sz w:val="24"/>
          <w:szCs w:val="24"/>
        </w:rPr>
        <w:br/>
        <w:t xml:space="preserve">na podstawie ustalonych przed kontrolą zasad i mierników, które zostały ujęte </w:t>
      </w:r>
      <w:r w:rsidRPr="006B5DEA">
        <w:rPr>
          <w:rFonts w:asciiTheme="minorHAnsi" w:hAnsiTheme="minorHAnsi" w:cstheme="minorHAnsi"/>
          <w:sz w:val="24"/>
          <w:szCs w:val="24"/>
        </w:rPr>
        <w:br/>
        <w:t>i szczegółowo opisane w programie kontroli</w:t>
      </w:r>
      <w:r>
        <w:rPr>
          <w:rFonts w:asciiTheme="minorHAnsi" w:hAnsiTheme="minorHAnsi" w:cstheme="minorHAnsi"/>
          <w:sz w:val="24"/>
          <w:szCs w:val="24"/>
          <w:vertAlign w:val="superscript"/>
        </w:rPr>
        <w:footnoteReference w:id="7"/>
      </w:r>
      <w:r w:rsidRPr="006B5DEA">
        <w:rPr>
          <w:rFonts w:asciiTheme="minorHAnsi" w:hAnsiTheme="minorHAnsi" w:cstheme="minorHAnsi"/>
          <w:sz w:val="24"/>
          <w:szCs w:val="24"/>
        </w:rPr>
        <w:t xml:space="preserve">, znajdującym się w aktach sprawy. </w:t>
      </w:r>
      <w:r w:rsidRPr="006B5DEA">
        <w:rPr>
          <w:rFonts w:asciiTheme="minorHAnsi" w:hAnsiTheme="minorHAnsi" w:cstheme="minorHAnsi"/>
          <w:sz w:val="24"/>
          <w:szCs w:val="24"/>
        </w:rPr>
        <w:br/>
        <w:t xml:space="preserve">W następstwie powyższego każda z przedstawionych w rejestrze działek została oceniona </w:t>
      </w:r>
      <w:r w:rsidRPr="006B5DEA">
        <w:rPr>
          <w:rFonts w:asciiTheme="minorHAnsi" w:hAnsiTheme="minorHAnsi" w:cstheme="minorHAnsi"/>
          <w:sz w:val="24"/>
          <w:szCs w:val="24"/>
        </w:rPr>
        <w:br/>
        <w:t>w sposób indywidualny.</w:t>
      </w:r>
    </w:p>
    <w:p w14:paraId="03113DA2" w14:textId="77777777" w:rsidR="0076432C" w:rsidRPr="006B5DEA" w:rsidRDefault="00000000" w:rsidP="00A10415">
      <w:pPr>
        <w:autoSpaceDE w:val="0"/>
        <w:autoSpaceDN w:val="0"/>
        <w:adjustRightInd w:val="0"/>
        <w:spacing w:after="120"/>
        <w:jc w:val="both"/>
        <w:rPr>
          <w:rFonts w:cs="Calibri"/>
          <w:sz w:val="24"/>
          <w:szCs w:val="24"/>
        </w:rPr>
      </w:pPr>
      <w:r w:rsidRPr="006B5DEA">
        <w:rPr>
          <w:rFonts w:cs="Calibri"/>
          <w:sz w:val="24"/>
          <w:szCs w:val="24"/>
        </w:rPr>
        <w:t>Z opisywanego zestawienia wynika jednakże, że wszystkie z opisywanych w zestawieniu nieruchomości weszły do zasobu nieruchomości Skarbu Państwa dopiero w 2025 roku. Mając na uwadze przyjęte do kontroli mierniki, które zakładały ocenę stanu zagospodarowania przedmiotowych nieruchomości wobec generowanych kosztów ich utrzymania i/lub uzyskiwanych dochodów z nieruchomości z uwzględnieniem 3 lat poprzedzających przeprowadzenie kontroli, niemożliwe było dokonanie takiej oceny. W związku z powyższym zespół kontrolny odstąpił od oceny powyższego zagadnienia.</w:t>
      </w:r>
    </w:p>
    <w:p w14:paraId="477614CB" w14:textId="77777777" w:rsidR="0076432C" w:rsidRPr="006B5DEA" w:rsidRDefault="00000000" w:rsidP="00A10415">
      <w:pPr>
        <w:autoSpaceDE w:val="0"/>
        <w:autoSpaceDN w:val="0"/>
        <w:adjustRightInd w:val="0"/>
        <w:spacing w:after="120"/>
        <w:jc w:val="both"/>
        <w:rPr>
          <w:rFonts w:cs="Calibri"/>
          <w:sz w:val="24"/>
          <w:szCs w:val="24"/>
        </w:rPr>
      </w:pPr>
      <w:r w:rsidRPr="006B5DEA">
        <w:rPr>
          <w:rFonts w:cs="Calibri"/>
          <w:sz w:val="24"/>
          <w:szCs w:val="24"/>
        </w:rPr>
        <w:lastRenderedPageBreak/>
        <w:t xml:space="preserve">Niezależnie od powyższego, zespół kontrolny zauważył, że Prezydent podejmuje na bieżąco czynności, które służą przyszłemu możliwemu zagospodarowaniu przedmiotowych nieruchomości oraz podejmuje czynności w celu zabezpieczenia praw Skarbu Państwa </w:t>
      </w:r>
      <w:r w:rsidRPr="006B5DEA">
        <w:rPr>
          <w:rFonts w:cs="Calibri"/>
          <w:sz w:val="24"/>
          <w:szCs w:val="24"/>
        </w:rPr>
        <w:br/>
        <w:t>(np. przekazanie nieruchomości do gospodarowania miejscowo właściwemu Staroście oraz wpis ostrzeżeń w księgach wieczystych).</w:t>
      </w:r>
    </w:p>
    <w:p w14:paraId="18087848" w14:textId="77777777" w:rsidR="0076432C" w:rsidRPr="006B5DEA" w:rsidRDefault="0076432C" w:rsidP="00A10415">
      <w:pPr>
        <w:autoSpaceDE w:val="0"/>
        <w:autoSpaceDN w:val="0"/>
        <w:adjustRightInd w:val="0"/>
        <w:spacing w:after="120"/>
        <w:jc w:val="both"/>
        <w:rPr>
          <w:rFonts w:asciiTheme="minorHAnsi" w:hAnsiTheme="minorHAnsi" w:cstheme="minorHAnsi"/>
          <w:sz w:val="2"/>
          <w:szCs w:val="2"/>
        </w:rPr>
      </w:pPr>
    </w:p>
    <w:p w14:paraId="17FB260B" w14:textId="77777777" w:rsidR="0076432C" w:rsidRPr="006B5DEA" w:rsidRDefault="00000000" w:rsidP="00A10415">
      <w:pPr>
        <w:spacing w:before="240" w:after="120"/>
        <w:jc w:val="both"/>
        <w:rPr>
          <w:rFonts w:asciiTheme="minorHAnsi" w:hAnsiTheme="minorHAnsi" w:cstheme="minorHAnsi"/>
          <w:b/>
          <w:sz w:val="24"/>
          <w:szCs w:val="24"/>
        </w:rPr>
      </w:pPr>
      <w:r w:rsidRPr="006B5DEA">
        <w:rPr>
          <w:rFonts w:asciiTheme="minorHAnsi" w:hAnsiTheme="minorHAnsi" w:cstheme="minorHAnsi"/>
          <w:b/>
          <w:sz w:val="24"/>
          <w:szCs w:val="24"/>
        </w:rPr>
        <w:t>2. Nieruchomości niezagospodarowane.</w:t>
      </w:r>
    </w:p>
    <w:p w14:paraId="18EF3D34" w14:textId="77777777" w:rsidR="0076432C" w:rsidRPr="006B5DEA" w:rsidRDefault="00000000" w:rsidP="00A10415">
      <w:pPr>
        <w:jc w:val="both"/>
        <w:rPr>
          <w:rFonts w:asciiTheme="minorHAnsi" w:hAnsiTheme="minorHAnsi" w:cstheme="minorHAnsi"/>
          <w:sz w:val="24"/>
          <w:szCs w:val="24"/>
        </w:rPr>
      </w:pPr>
      <w:bookmarkStart w:id="11" w:name="_Hlk201902244"/>
      <w:r w:rsidRPr="006B5DEA">
        <w:rPr>
          <w:rFonts w:asciiTheme="minorHAnsi" w:hAnsiTheme="minorHAnsi" w:cstheme="minorHAnsi"/>
          <w:sz w:val="24"/>
          <w:szCs w:val="24"/>
        </w:rPr>
        <w:t>Organ kontrolowany pismem z dnia 5 września 2025 r. nr NSP-II.431.2.2025.US</w:t>
      </w:r>
      <w:r>
        <w:rPr>
          <w:rStyle w:val="Odwoanieprzypisudolnego"/>
          <w:rFonts w:asciiTheme="minorHAnsi" w:hAnsiTheme="minorHAnsi" w:cstheme="minorHAnsi"/>
          <w:sz w:val="24"/>
          <w:szCs w:val="24"/>
        </w:rPr>
        <w:footnoteReference w:id="8"/>
      </w:r>
      <w:r w:rsidRPr="006B5DEA">
        <w:rPr>
          <w:rFonts w:asciiTheme="minorHAnsi" w:hAnsiTheme="minorHAnsi" w:cstheme="minorHAnsi"/>
          <w:sz w:val="24"/>
          <w:szCs w:val="24"/>
        </w:rPr>
        <w:t xml:space="preserve"> został zobowiązany do wypełnienia dołączonej do pisma tabeli pn. „tabela nieruchomości niezagospodarowane”. Prezydent przekazał ww. zestawienie w dniu 26 września 2025 r.</w:t>
      </w:r>
      <w:r>
        <w:rPr>
          <w:rFonts w:asciiTheme="minorHAnsi" w:hAnsiTheme="minorHAnsi" w:cstheme="minorHAnsi"/>
          <w:sz w:val="24"/>
          <w:szCs w:val="24"/>
          <w:vertAlign w:val="superscript"/>
        </w:rPr>
        <w:footnoteReference w:id="9"/>
      </w:r>
      <w:bookmarkStart w:id="12" w:name="_Hlk213315169"/>
      <w:r w:rsidRPr="006B5DEA">
        <w:rPr>
          <w:rFonts w:asciiTheme="minorHAnsi" w:hAnsiTheme="minorHAnsi" w:cstheme="minorHAnsi"/>
          <w:sz w:val="24"/>
          <w:szCs w:val="24"/>
        </w:rPr>
        <w:t xml:space="preserve"> Dodatkowe wyjaśnienia zostały przekazane przez Prezydenta w formie tabeli wraz pismem z dnia 4 grudnia 2025 r.</w:t>
      </w:r>
      <w:r>
        <w:rPr>
          <w:rFonts w:asciiTheme="minorHAnsi" w:hAnsiTheme="minorHAnsi" w:cstheme="minorHAnsi"/>
          <w:sz w:val="24"/>
          <w:szCs w:val="24"/>
          <w:vertAlign w:val="superscript"/>
        </w:rPr>
        <w:footnoteReference w:id="10"/>
      </w:r>
      <w:bookmarkEnd w:id="12"/>
      <w:r w:rsidRPr="006B5DEA">
        <w:rPr>
          <w:rFonts w:asciiTheme="minorHAnsi" w:hAnsiTheme="minorHAnsi" w:cstheme="minorHAnsi"/>
          <w:sz w:val="24"/>
          <w:szCs w:val="24"/>
        </w:rPr>
        <w:t xml:space="preserve"> oraz pismem z dnia 21 stycznia 2026 r.</w:t>
      </w:r>
      <w:r>
        <w:rPr>
          <w:rFonts w:asciiTheme="minorHAnsi" w:hAnsiTheme="minorHAnsi" w:cstheme="minorHAnsi"/>
          <w:sz w:val="24"/>
          <w:szCs w:val="24"/>
          <w:vertAlign w:val="superscript"/>
        </w:rPr>
        <w:footnoteReference w:id="11"/>
      </w:r>
    </w:p>
    <w:p w14:paraId="2D0BB920" w14:textId="77777777" w:rsidR="0076432C" w:rsidRPr="006B5DEA" w:rsidRDefault="00000000" w:rsidP="00A10415">
      <w:pPr>
        <w:jc w:val="both"/>
        <w:rPr>
          <w:rFonts w:asciiTheme="minorHAnsi" w:hAnsiTheme="minorHAnsi" w:cstheme="minorHAnsi"/>
          <w:sz w:val="24"/>
          <w:szCs w:val="24"/>
        </w:rPr>
      </w:pPr>
      <w:bookmarkStart w:id="13" w:name="_Hlk199248780"/>
      <w:bookmarkEnd w:id="11"/>
      <w:r w:rsidRPr="006B5DEA">
        <w:rPr>
          <w:rFonts w:asciiTheme="minorHAnsi" w:hAnsiTheme="minorHAnsi" w:cstheme="minorHAnsi"/>
          <w:sz w:val="24"/>
          <w:szCs w:val="24"/>
        </w:rPr>
        <w:t>Planowanie zagospodarowania przedmiotowych nieruchomości oraz koszty generowane przez nieruchomości związane z ich utrzymaniem, podobnie jak każde z kontrolowanych obszarów, oceniane jest na podstawie ustalonych przed kontrolą zasad i mierników, które zostały ujęte i szczegółowo opisane w programie kontroli</w:t>
      </w:r>
      <w:r>
        <w:rPr>
          <w:rFonts w:asciiTheme="minorHAnsi" w:hAnsiTheme="minorHAnsi" w:cstheme="minorHAnsi"/>
          <w:sz w:val="24"/>
          <w:szCs w:val="24"/>
          <w:vertAlign w:val="superscript"/>
        </w:rPr>
        <w:footnoteReference w:id="12"/>
      </w:r>
      <w:r w:rsidRPr="006B5DEA">
        <w:rPr>
          <w:rFonts w:asciiTheme="minorHAnsi" w:hAnsiTheme="minorHAnsi" w:cstheme="minorHAnsi"/>
          <w:sz w:val="24"/>
          <w:szCs w:val="24"/>
        </w:rPr>
        <w:t xml:space="preserve">, znajdującym się w aktach sprawy. </w:t>
      </w:r>
      <w:bookmarkEnd w:id="13"/>
    </w:p>
    <w:p w14:paraId="35C9D42C" w14:textId="77777777" w:rsidR="0076432C" w:rsidRPr="006B5DEA" w:rsidRDefault="00000000" w:rsidP="00A10415">
      <w:pPr>
        <w:spacing w:before="240" w:after="240"/>
        <w:jc w:val="both"/>
        <w:rPr>
          <w:rFonts w:asciiTheme="minorHAnsi" w:hAnsiTheme="minorHAnsi" w:cstheme="minorHAnsi"/>
          <w:sz w:val="24"/>
          <w:szCs w:val="24"/>
        </w:rPr>
      </w:pPr>
      <w:r w:rsidRPr="006B5DEA">
        <w:rPr>
          <w:rFonts w:asciiTheme="minorHAnsi" w:hAnsiTheme="minorHAnsi" w:cstheme="minorHAnsi"/>
          <w:sz w:val="24"/>
          <w:szCs w:val="24"/>
        </w:rPr>
        <w:t>2.1. Planowanie zagospodarowania nieruchomości.</w:t>
      </w:r>
    </w:p>
    <w:p w14:paraId="1ADD63C5" w14:textId="77777777" w:rsidR="0076432C" w:rsidRPr="006B5DEA" w:rsidRDefault="00000000" w:rsidP="00A10415">
      <w:pPr>
        <w:jc w:val="both"/>
        <w:rPr>
          <w:rFonts w:asciiTheme="minorHAnsi" w:hAnsiTheme="minorHAnsi" w:cstheme="minorHAnsi"/>
          <w:sz w:val="24"/>
          <w:szCs w:val="24"/>
        </w:rPr>
      </w:pPr>
      <w:r w:rsidRPr="006B5DEA">
        <w:rPr>
          <w:rFonts w:asciiTheme="minorHAnsi" w:hAnsiTheme="minorHAnsi" w:cstheme="minorHAnsi"/>
          <w:sz w:val="24"/>
          <w:szCs w:val="24"/>
        </w:rPr>
        <w:t>Z przekazanego przez Prezydenta skorowidza nieruchomości Skarbu Państwa oraz dokonanej analizy</w:t>
      </w:r>
      <w:r>
        <w:rPr>
          <w:rFonts w:asciiTheme="minorHAnsi" w:hAnsiTheme="minorHAnsi" w:cstheme="minorHAnsi"/>
          <w:sz w:val="24"/>
          <w:szCs w:val="24"/>
          <w:vertAlign w:val="superscript"/>
        </w:rPr>
        <w:footnoteReference w:id="13"/>
      </w:r>
      <w:r w:rsidRPr="006B5DEA">
        <w:rPr>
          <w:rFonts w:asciiTheme="minorHAnsi" w:hAnsiTheme="minorHAnsi" w:cstheme="minorHAnsi"/>
          <w:sz w:val="24"/>
          <w:szCs w:val="24"/>
        </w:rPr>
        <w:t xml:space="preserve"> wynika, że w zasobie, którym gospodaruje Prezydent, jest 259 niezagospodarowanych działek.</w:t>
      </w:r>
    </w:p>
    <w:p w14:paraId="3A49307E" w14:textId="77777777" w:rsidR="0076432C" w:rsidRPr="006B5DEA" w:rsidRDefault="00000000" w:rsidP="00A10415">
      <w:pPr>
        <w:spacing w:after="120"/>
        <w:jc w:val="both"/>
        <w:rPr>
          <w:rFonts w:asciiTheme="minorHAnsi" w:hAnsiTheme="minorHAnsi" w:cstheme="minorHAnsi"/>
          <w:sz w:val="24"/>
          <w:szCs w:val="24"/>
        </w:rPr>
      </w:pPr>
      <w:r w:rsidRPr="006B5DEA">
        <w:rPr>
          <w:rFonts w:asciiTheme="minorHAnsi" w:hAnsiTheme="minorHAnsi" w:cstheme="minorHAnsi"/>
          <w:sz w:val="24"/>
          <w:szCs w:val="24"/>
        </w:rPr>
        <w:t>Planowany sposób rozdysponowania ww. działek prezentuje się następująco:</w:t>
      </w:r>
    </w:p>
    <w:p w14:paraId="24D626E5" w14:textId="77777777" w:rsidR="0076432C" w:rsidRPr="006B5DEA" w:rsidRDefault="00000000" w:rsidP="00A10415">
      <w:pPr>
        <w:numPr>
          <w:ilvl w:val="0"/>
          <w:numId w:val="5"/>
        </w:numPr>
        <w:spacing w:after="0"/>
        <w:ind w:left="1139" w:hanging="357"/>
        <w:jc w:val="both"/>
        <w:rPr>
          <w:rFonts w:asciiTheme="minorHAnsi" w:hAnsiTheme="minorHAnsi" w:cstheme="minorHAnsi"/>
          <w:sz w:val="24"/>
          <w:szCs w:val="24"/>
        </w:rPr>
      </w:pPr>
      <w:r w:rsidRPr="006B5DEA">
        <w:rPr>
          <w:rFonts w:asciiTheme="minorHAnsi" w:hAnsiTheme="minorHAnsi" w:cstheme="minorHAnsi"/>
          <w:sz w:val="24"/>
          <w:szCs w:val="24"/>
        </w:rPr>
        <w:t>2 działki przeznaczone są do przekazania w formie darowizny na rzecz gminy;</w:t>
      </w:r>
    </w:p>
    <w:p w14:paraId="469EDFDB" w14:textId="77777777" w:rsidR="0076432C" w:rsidRPr="006B5DEA" w:rsidRDefault="00000000" w:rsidP="00A10415">
      <w:pPr>
        <w:numPr>
          <w:ilvl w:val="0"/>
          <w:numId w:val="5"/>
        </w:numPr>
        <w:spacing w:after="0"/>
        <w:ind w:left="1139" w:hanging="357"/>
        <w:jc w:val="both"/>
        <w:rPr>
          <w:rFonts w:asciiTheme="minorHAnsi" w:hAnsiTheme="minorHAnsi" w:cstheme="minorHAnsi"/>
          <w:sz w:val="24"/>
          <w:szCs w:val="24"/>
        </w:rPr>
      </w:pPr>
      <w:r w:rsidRPr="006B5DEA">
        <w:rPr>
          <w:rFonts w:asciiTheme="minorHAnsi" w:hAnsiTheme="minorHAnsi" w:cstheme="minorHAnsi"/>
          <w:sz w:val="24"/>
          <w:szCs w:val="24"/>
        </w:rPr>
        <w:t>2 działki przeznaczone są do dzierżawy;</w:t>
      </w:r>
    </w:p>
    <w:p w14:paraId="57FEA508" w14:textId="77777777" w:rsidR="0076432C" w:rsidRPr="006B5DEA" w:rsidRDefault="00000000" w:rsidP="00A10415">
      <w:pPr>
        <w:numPr>
          <w:ilvl w:val="0"/>
          <w:numId w:val="5"/>
        </w:numPr>
        <w:spacing w:after="0"/>
        <w:ind w:left="1139" w:hanging="357"/>
        <w:jc w:val="both"/>
        <w:rPr>
          <w:rFonts w:asciiTheme="minorHAnsi" w:hAnsiTheme="minorHAnsi" w:cstheme="minorHAnsi"/>
          <w:sz w:val="24"/>
          <w:szCs w:val="24"/>
        </w:rPr>
      </w:pPr>
      <w:r w:rsidRPr="006B5DEA">
        <w:rPr>
          <w:rFonts w:asciiTheme="minorHAnsi" w:hAnsiTheme="minorHAnsi" w:cstheme="minorHAnsi"/>
          <w:sz w:val="24"/>
          <w:szCs w:val="24"/>
        </w:rPr>
        <w:t>9 działek przeznaczonych jest do sprzedaży;</w:t>
      </w:r>
    </w:p>
    <w:p w14:paraId="5F0E00E4" w14:textId="77777777" w:rsidR="0076432C" w:rsidRPr="006B5DEA" w:rsidRDefault="00000000" w:rsidP="00A10415">
      <w:pPr>
        <w:numPr>
          <w:ilvl w:val="0"/>
          <w:numId w:val="5"/>
        </w:numPr>
        <w:spacing w:after="0"/>
        <w:ind w:left="1139" w:hanging="357"/>
        <w:jc w:val="both"/>
        <w:rPr>
          <w:rFonts w:asciiTheme="minorHAnsi" w:hAnsiTheme="minorHAnsi" w:cstheme="minorHAnsi"/>
          <w:sz w:val="24"/>
          <w:szCs w:val="24"/>
        </w:rPr>
      </w:pPr>
      <w:r w:rsidRPr="006B5DEA">
        <w:rPr>
          <w:rFonts w:asciiTheme="minorHAnsi" w:hAnsiTheme="minorHAnsi" w:cstheme="minorHAnsi"/>
          <w:sz w:val="24"/>
          <w:szCs w:val="24"/>
        </w:rPr>
        <w:t>1 działka przeznaczona jest do dzierżawy i ustanowienie służebności drogowej;</w:t>
      </w:r>
    </w:p>
    <w:p w14:paraId="374514A1" w14:textId="77777777" w:rsidR="0076432C" w:rsidRPr="006B5DEA" w:rsidRDefault="00000000" w:rsidP="00A10415">
      <w:pPr>
        <w:numPr>
          <w:ilvl w:val="0"/>
          <w:numId w:val="5"/>
        </w:numPr>
        <w:spacing w:after="0"/>
        <w:ind w:left="1139" w:hanging="357"/>
        <w:jc w:val="both"/>
        <w:rPr>
          <w:rFonts w:asciiTheme="minorHAnsi" w:hAnsiTheme="minorHAnsi" w:cstheme="minorHAnsi"/>
          <w:sz w:val="24"/>
          <w:szCs w:val="24"/>
        </w:rPr>
      </w:pPr>
      <w:r w:rsidRPr="006B5DEA">
        <w:rPr>
          <w:rFonts w:asciiTheme="minorHAnsi" w:hAnsiTheme="minorHAnsi" w:cstheme="minorHAnsi"/>
          <w:sz w:val="24"/>
          <w:szCs w:val="24"/>
        </w:rPr>
        <w:t>1 działka przeznaczona jest do dzierżawy lub zamiany z gminą;</w:t>
      </w:r>
    </w:p>
    <w:p w14:paraId="70352A3E" w14:textId="77777777" w:rsidR="0076432C" w:rsidRPr="006B5DEA" w:rsidRDefault="00000000" w:rsidP="00A10415">
      <w:pPr>
        <w:numPr>
          <w:ilvl w:val="0"/>
          <w:numId w:val="5"/>
        </w:numPr>
        <w:spacing w:after="0"/>
        <w:ind w:left="1139" w:hanging="357"/>
        <w:jc w:val="both"/>
        <w:rPr>
          <w:rFonts w:asciiTheme="minorHAnsi" w:hAnsiTheme="minorHAnsi" w:cstheme="minorHAnsi"/>
          <w:sz w:val="24"/>
          <w:szCs w:val="24"/>
        </w:rPr>
      </w:pPr>
      <w:r w:rsidRPr="006B5DEA">
        <w:rPr>
          <w:rFonts w:asciiTheme="minorHAnsi" w:hAnsiTheme="minorHAnsi" w:cstheme="minorHAnsi"/>
          <w:sz w:val="24"/>
          <w:szCs w:val="24"/>
        </w:rPr>
        <w:t>7 działek przeznaczony jest do zamiany z gminą;</w:t>
      </w:r>
    </w:p>
    <w:p w14:paraId="42A290D9" w14:textId="77777777" w:rsidR="0076432C" w:rsidRPr="006B5DEA" w:rsidRDefault="00000000" w:rsidP="00A10415">
      <w:pPr>
        <w:numPr>
          <w:ilvl w:val="0"/>
          <w:numId w:val="5"/>
        </w:numPr>
        <w:spacing w:after="0"/>
        <w:ind w:left="1139" w:hanging="357"/>
        <w:jc w:val="both"/>
        <w:rPr>
          <w:rFonts w:asciiTheme="minorHAnsi" w:hAnsiTheme="minorHAnsi" w:cstheme="minorHAnsi"/>
          <w:sz w:val="24"/>
          <w:szCs w:val="24"/>
        </w:rPr>
      </w:pPr>
      <w:r w:rsidRPr="006B5DEA">
        <w:rPr>
          <w:rFonts w:asciiTheme="minorHAnsi" w:hAnsiTheme="minorHAnsi" w:cstheme="minorHAnsi"/>
          <w:sz w:val="24"/>
          <w:szCs w:val="24"/>
        </w:rPr>
        <w:t>18 działek przeznaczonych jest do sprzedaży lub dzierżawy;</w:t>
      </w:r>
    </w:p>
    <w:p w14:paraId="719BA647" w14:textId="77777777" w:rsidR="0076432C" w:rsidRPr="006B5DEA" w:rsidRDefault="00000000" w:rsidP="00A10415">
      <w:pPr>
        <w:numPr>
          <w:ilvl w:val="0"/>
          <w:numId w:val="5"/>
        </w:numPr>
        <w:spacing w:after="0"/>
        <w:ind w:left="1139" w:hanging="357"/>
        <w:jc w:val="both"/>
        <w:rPr>
          <w:rFonts w:asciiTheme="minorHAnsi" w:hAnsiTheme="minorHAnsi" w:cstheme="minorHAnsi"/>
          <w:sz w:val="24"/>
          <w:szCs w:val="24"/>
        </w:rPr>
      </w:pPr>
      <w:r w:rsidRPr="006B5DEA">
        <w:rPr>
          <w:rFonts w:asciiTheme="minorHAnsi" w:hAnsiTheme="minorHAnsi" w:cstheme="minorHAnsi"/>
          <w:sz w:val="24"/>
          <w:szCs w:val="24"/>
        </w:rPr>
        <w:t>1 działka przeznaczona jest do sprzedaży lub zniesienie współwłasności;</w:t>
      </w:r>
    </w:p>
    <w:p w14:paraId="7B46DCA3" w14:textId="77777777" w:rsidR="0076432C" w:rsidRPr="006B5DEA" w:rsidRDefault="00000000" w:rsidP="00A10415">
      <w:pPr>
        <w:numPr>
          <w:ilvl w:val="0"/>
          <w:numId w:val="5"/>
        </w:numPr>
        <w:spacing w:after="0"/>
        <w:ind w:left="1139" w:hanging="357"/>
        <w:jc w:val="both"/>
        <w:rPr>
          <w:rFonts w:asciiTheme="minorHAnsi" w:hAnsiTheme="minorHAnsi" w:cstheme="minorHAnsi"/>
          <w:sz w:val="24"/>
          <w:szCs w:val="24"/>
        </w:rPr>
      </w:pPr>
      <w:r w:rsidRPr="006B5DEA">
        <w:rPr>
          <w:rFonts w:asciiTheme="minorHAnsi" w:hAnsiTheme="minorHAnsi" w:cstheme="minorHAnsi"/>
          <w:sz w:val="24"/>
          <w:szCs w:val="24"/>
        </w:rPr>
        <w:t>1 działka przeznaczona jest do oddania w użytkowanie wieczyste;</w:t>
      </w:r>
    </w:p>
    <w:p w14:paraId="688B5A50" w14:textId="77777777" w:rsidR="0076432C" w:rsidRPr="006B5DEA" w:rsidRDefault="00000000" w:rsidP="00A10415">
      <w:pPr>
        <w:numPr>
          <w:ilvl w:val="0"/>
          <w:numId w:val="5"/>
        </w:numPr>
        <w:spacing w:after="0"/>
        <w:ind w:left="1139" w:hanging="357"/>
        <w:jc w:val="both"/>
        <w:rPr>
          <w:rFonts w:asciiTheme="minorHAnsi" w:hAnsiTheme="minorHAnsi" w:cstheme="minorHAnsi"/>
          <w:sz w:val="24"/>
          <w:szCs w:val="24"/>
        </w:rPr>
      </w:pPr>
      <w:r w:rsidRPr="006B5DEA">
        <w:rPr>
          <w:rFonts w:asciiTheme="minorHAnsi" w:hAnsiTheme="minorHAnsi" w:cstheme="minorHAnsi"/>
          <w:sz w:val="24"/>
          <w:szCs w:val="24"/>
        </w:rPr>
        <w:lastRenderedPageBreak/>
        <w:t>3 działki przeznaczona jest do przekazania gminie na realizację inwestycji przeciwpowodziowej;</w:t>
      </w:r>
    </w:p>
    <w:p w14:paraId="4514AE11" w14:textId="77777777" w:rsidR="0076432C" w:rsidRPr="006B5DEA" w:rsidRDefault="00000000" w:rsidP="00A10415">
      <w:pPr>
        <w:numPr>
          <w:ilvl w:val="0"/>
          <w:numId w:val="5"/>
        </w:numPr>
        <w:spacing w:after="0"/>
        <w:ind w:left="1139" w:hanging="357"/>
        <w:jc w:val="both"/>
        <w:rPr>
          <w:rFonts w:asciiTheme="minorHAnsi" w:hAnsiTheme="minorHAnsi" w:cstheme="minorHAnsi"/>
          <w:sz w:val="24"/>
          <w:szCs w:val="24"/>
        </w:rPr>
      </w:pPr>
      <w:r w:rsidRPr="006B5DEA">
        <w:rPr>
          <w:rFonts w:asciiTheme="minorHAnsi" w:hAnsiTheme="minorHAnsi" w:cstheme="minorHAnsi"/>
          <w:sz w:val="24"/>
          <w:szCs w:val="24"/>
        </w:rPr>
        <w:t>10 działek przeznaczonych jest do przekazania na rzecz nadleśnictwa;</w:t>
      </w:r>
    </w:p>
    <w:p w14:paraId="45669772" w14:textId="77777777" w:rsidR="0076432C" w:rsidRPr="006B5DEA" w:rsidRDefault="00000000" w:rsidP="00A10415">
      <w:pPr>
        <w:numPr>
          <w:ilvl w:val="0"/>
          <w:numId w:val="5"/>
        </w:numPr>
        <w:spacing w:after="0"/>
        <w:ind w:left="1139" w:hanging="357"/>
        <w:jc w:val="both"/>
        <w:rPr>
          <w:rFonts w:asciiTheme="minorHAnsi" w:hAnsiTheme="minorHAnsi" w:cstheme="minorHAnsi"/>
          <w:sz w:val="24"/>
          <w:szCs w:val="24"/>
        </w:rPr>
      </w:pPr>
      <w:r w:rsidRPr="006B5DEA">
        <w:rPr>
          <w:rFonts w:asciiTheme="minorHAnsi" w:hAnsiTheme="minorHAnsi" w:cstheme="minorHAnsi"/>
          <w:sz w:val="24"/>
          <w:szCs w:val="24"/>
        </w:rPr>
        <w:t>1 działka przeznaczona jest do przekazania w trwały zarząd na rzecz Komendy Wojewódzkiej Policji;</w:t>
      </w:r>
    </w:p>
    <w:p w14:paraId="0BCCBF04" w14:textId="77777777" w:rsidR="0076432C" w:rsidRPr="006B5DEA" w:rsidRDefault="00000000" w:rsidP="00A10415">
      <w:pPr>
        <w:numPr>
          <w:ilvl w:val="0"/>
          <w:numId w:val="5"/>
        </w:numPr>
        <w:spacing w:after="0"/>
        <w:ind w:left="1139" w:hanging="357"/>
        <w:jc w:val="both"/>
        <w:rPr>
          <w:rFonts w:asciiTheme="minorHAnsi" w:hAnsiTheme="minorHAnsi" w:cstheme="minorHAnsi"/>
          <w:sz w:val="24"/>
          <w:szCs w:val="24"/>
        </w:rPr>
      </w:pPr>
      <w:r w:rsidRPr="006B5DEA">
        <w:rPr>
          <w:rFonts w:asciiTheme="minorHAnsi" w:hAnsiTheme="minorHAnsi" w:cstheme="minorHAnsi"/>
          <w:sz w:val="24"/>
          <w:szCs w:val="24"/>
        </w:rPr>
        <w:t>3 działka przeznaczone są pod infrastrukturę ciepłowniczą;</w:t>
      </w:r>
    </w:p>
    <w:p w14:paraId="48C8C4AF" w14:textId="77777777" w:rsidR="0076432C" w:rsidRPr="006B5DEA" w:rsidRDefault="00000000" w:rsidP="00A10415">
      <w:pPr>
        <w:numPr>
          <w:ilvl w:val="0"/>
          <w:numId w:val="5"/>
        </w:numPr>
        <w:spacing w:after="0"/>
        <w:ind w:left="1139" w:hanging="357"/>
        <w:jc w:val="both"/>
        <w:rPr>
          <w:rFonts w:asciiTheme="minorHAnsi" w:hAnsiTheme="minorHAnsi" w:cstheme="minorHAnsi"/>
          <w:sz w:val="24"/>
          <w:szCs w:val="24"/>
        </w:rPr>
      </w:pPr>
      <w:r w:rsidRPr="006B5DEA">
        <w:rPr>
          <w:rFonts w:asciiTheme="minorHAnsi" w:hAnsiTheme="minorHAnsi" w:cstheme="minorHAnsi"/>
          <w:sz w:val="24"/>
          <w:szCs w:val="24"/>
        </w:rPr>
        <w:t>1 działka przeznaczona jest pod inwestycję oczyszczalni ścieków;</w:t>
      </w:r>
    </w:p>
    <w:p w14:paraId="592E4B4F" w14:textId="77777777" w:rsidR="0076432C" w:rsidRPr="006B5DEA" w:rsidRDefault="00000000" w:rsidP="00A10415">
      <w:pPr>
        <w:numPr>
          <w:ilvl w:val="0"/>
          <w:numId w:val="5"/>
        </w:numPr>
        <w:spacing w:after="0"/>
        <w:ind w:left="1139" w:hanging="357"/>
        <w:jc w:val="both"/>
        <w:rPr>
          <w:rFonts w:asciiTheme="minorHAnsi" w:hAnsiTheme="minorHAnsi" w:cstheme="minorHAnsi"/>
          <w:sz w:val="24"/>
          <w:szCs w:val="24"/>
        </w:rPr>
      </w:pPr>
      <w:r w:rsidRPr="006B5DEA">
        <w:rPr>
          <w:rFonts w:asciiTheme="minorHAnsi" w:hAnsiTheme="minorHAnsi" w:cstheme="minorHAnsi"/>
          <w:sz w:val="24"/>
          <w:szCs w:val="24"/>
        </w:rPr>
        <w:t>1 działka przeznaczona jest pod inwestycję przeciwpowodziową i drogę;</w:t>
      </w:r>
    </w:p>
    <w:p w14:paraId="600BF874" w14:textId="77777777" w:rsidR="0076432C" w:rsidRPr="006B5DEA" w:rsidRDefault="00000000" w:rsidP="00A10415">
      <w:pPr>
        <w:numPr>
          <w:ilvl w:val="0"/>
          <w:numId w:val="5"/>
        </w:numPr>
        <w:spacing w:after="0"/>
        <w:ind w:left="1139" w:hanging="357"/>
        <w:jc w:val="both"/>
        <w:rPr>
          <w:rFonts w:asciiTheme="minorHAnsi" w:hAnsiTheme="minorHAnsi" w:cstheme="minorHAnsi"/>
          <w:sz w:val="24"/>
          <w:szCs w:val="24"/>
        </w:rPr>
      </w:pPr>
      <w:r w:rsidRPr="006B5DEA">
        <w:rPr>
          <w:rFonts w:asciiTheme="minorHAnsi" w:hAnsiTheme="minorHAnsi" w:cstheme="minorHAnsi"/>
          <w:sz w:val="24"/>
          <w:szCs w:val="24"/>
        </w:rPr>
        <w:t>4 działki przeznaczone są na realizacją Gminnego Programu Rewitalizacji Miasta Gdyni;</w:t>
      </w:r>
    </w:p>
    <w:p w14:paraId="4647636A" w14:textId="77777777" w:rsidR="0076432C" w:rsidRPr="006B5DEA" w:rsidRDefault="00000000" w:rsidP="00A10415">
      <w:pPr>
        <w:numPr>
          <w:ilvl w:val="0"/>
          <w:numId w:val="5"/>
        </w:numPr>
        <w:spacing w:after="0"/>
        <w:ind w:left="1139" w:hanging="357"/>
        <w:jc w:val="both"/>
        <w:rPr>
          <w:rFonts w:asciiTheme="minorHAnsi" w:hAnsiTheme="minorHAnsi" w:cstheme="minorHAnsi"/>
          <w:sz w:val="24"/>
          <w:szCs w:val="24"/>
        </w:rPr>
      </w:pPr>
      <w:r w:rsidRPr="006B5DEA">
        <w:rPr>
          <w:rFonts w:asciiTheme="minorHAnsi" w:hAnsiTheme="minorHAnsi" w:cstheme="minorHAnsi"/>
          <w:sz w:val="24"/>
          <w:szCs w:val="24"/>
        </w:rPr>
        <w:t>2 działki przeznaczone są pod budowę cmentarza komunalnego;</w:t>
      </w:r>
    </w:p>
    <w:p w14:paraId="3BBDBB37" w14:textId="77777777" w:rsidR="0076432C" w:rsidRPr="006B5DEA" w:rsidRDefault="00000000" w:rsidP="00A10415">
      <w:pPr>
        <w:numPr>
          <w:ilvl w:val="0"/>
          <w:numId w:val="5"/>
        </w:numPr>
        <w:spacing w:after="0"/>
        <w:ind w:left="1139" w:hanging="357"/>
        <w:jc w:val="both"/>
        <w:rPr>
          <w:rFonts w:asciiTheme="minorHAnsi" w:hAnsiTheme="minorHAnsi" w:cstheme="minorHAnsi"/>
          <w:sz w:val="24"/>
          <w:szCs w:val="24"/>
        </w:rPr>
      </w:pPr>
      <w:r w:rsidRPr="006B5DEA">
        <w:rPr>
          <w:rFonts w:asciiTheme="minorHAnsi" w:hAnsiTheme="minorHAnsi" w:cstheme="minorHAnsi"/>
          <w:sz w:val="24"/>
          <w:szCs w:val="24"/>
        </w:rPr>
        <w:t>73 działki przeznaczone są pod inwestycję drogową;</w:t>
      </w:r>
    </w:p>
    <w:p w14:paraId="78C4016C" w14:textId="77777777" w:rsidR="0076432C" w:rsidRPr="006B5DEA" w:rsidRDefault="00000000" w:rsidP="00A10415">
      <w:pPr>
        <w:numPr>
          <w:ilvl w:val="0"/>
          <w:numId w:val="5"/>
        </w:numPr>
        <w:spacing w:after="0"/>
        <w:ind w:left="1139" w:hanging="357"/>
        <w:jc w:val="both"/>
        <w:rPr>
          <w:rFonts w:asciiTheme="minorHAnsi" w:hAnsiTheme="minorHAnsi" w:cstheme="minorHAnsi"/>
          <w:sz w:val="24"/>
          <w:szCs w:val="24"/>
        </w:rPr>
      </w:pPr>
      <w:r w:rsidRPr="006B5DEA">
        <w:rPr>
          <w:rFonts w:asciiTheme="minorHAnsi" w:hAnsiTheme="minorHAnsi" w:cstheme="minorHAnsi"/>
          <w:sz w:val="24"/>
          <w:szCs w:val="24"/>
        </w:rPr>
        <w:t>24 działki przeznaczone są pod inwestycję kolejową;</w:t>
      </w:r>
    </w:p>
    <w:p w14:paraId="12778147" w14:textId="77777777" w:rsidR="0076432C" w:rsidRPr="006B5DEA" w:rsidRDefault="00000000" w:rsidP="00A10415">
      <w:pPr>
        <w:numPr>
          <w:ilvl w:val="0"/>
          <w:numId w:val="5"/>
        </w:numPr>
        <w:spacing w:after="0"/>
        <w:ind w:left="1139" w:hanging="357"/>
        <w:jc w:val="both"/>
        <w:rPr>
          <w:rFonts w:asciiTheme="minorHAnsi" w:hAnsiTheme="minorHAnsi" w:cstheme="minorHAnsi"/>
          <w:sz w:val="24"/>
          <w:szCs w:val="24"/>
        </w:rPr>
      </w:pPr>
      <w:r w:rsidRPr="006B5DEA">
        <w:rPr>
          <w:rFonts w:asciiTheme="minorHAnsi" w:hAnsiTheme="minorHAnsi" w:cstheme="minorHAnsi"/>
          <w:sz w:val="24"/>
          <w:szCs w:val="24"/>
        </w:rPr>
        <w:t>1 działka przeznaczona jest pod inwestycję wodną;</w:t>
      </w:r>
    </w:p>
    <w:p w14:paraId="0DA729C8" w14:textId="77777777" w:rsidR="0076432C" w:rsidRPr="006B5DEA" w:rsidRDefault="00000000" w:rsidP="00A10415">
      <w:pPr>
        <w:numPr>
          <w:ilvl w:val="0"/>
          <w:numId w:val="5"/>
        </w:numPr>
        <w:spacing w:after="0"/>
        <w:ind w:left="1139" w:hanging="357"/>
        <w:jc w:val="both"/>
        <w:rPr>
          <w:rFonts w:asciiTheme="minorHAnsi" w:hAnsiTheme="minorHAnsi" w:cstheme="minorHAnsi"/>
          <w:sz w:val="24"/>
          <w:szCs w:val="24"/>
        </w:rPr>
      </w:pPr>
      <w:r w:rsidRPr="006B5DEA">
        <w:rPr>
          <w:rFonts w:asciiTheme="minorHAnsi" w:hAnsiTheme="minorHAnsi" w:cstheme="minorHAnsi"/>
          <w:sz w:val="24"/>
          <w:szCs w:val="24"/>
        </w:rPr>
        <w:t>1 działka przeznaczona jest pod realizację prac infrastruktury technicznej;</w:t>
      </w:r>
    </w:p>
    <w:p w14:paraId="60FA9ED8" w14:textId="77777777" w:rsidR="0076432C" w:rsidRPr="006B5DEA" w:rsidRDefault="00000000" w:rsidP="00A10415">
      <w:pPr>
        <w:numPr>
          <w:ilvl w:val="0"/>
          <w:numId w:val="5"/>
        </w:numPr>
        <w:spacing w:after="0"/>
        <w:ind w:left="1139" w:hanging="357"/>
        <w:jc w:val="both"/>
        <w:rPr>
          <w:rFonts w:asciiTheme="minorHAnsi" w:hAnsiTheme="minorHAnsi" w:cstheme="minorHAnsi"/>
          <w:sz w:val="24"/>
          <w:szCs w:val="24"/>
        </w:rPr>
      </w:pPr>
      <w:r w:rsidRPr="006B5DEA">
        <w:rPr>
          <w:rFonts w:asciiTheme="minorHAnsi" w:hAnsiTheme="minorHAnsi" w:cstheme="minorHAnsi"/>
          <w:sz w:val="24"/>
          <w:szCs w:val="24"/>
        </w:rPr>
        <w:t>1 działka przeznaczona jest pod inwestycję drogową i kolejową;</w:t>
      </w:r>
    </w:p>
    <w:p w14:paraId="09AC9F5C" w14:textId="77777777" w:rsidR="0076432C" w:rsidRPr="006B5DEA" w:rsidRDefault="00000000" w:rsidP="00A10415">
      <w:pPr>
        <w:numPr>
          <w:ilvl w:val="0"/>
          <w:numId w:val="5"/>
        </w:numPr>
        <w:spacing w:after="0"/>
        <w:ind w:left="1139" w:hanging="357"/>
        <w:jc w:val="both"/>
        <w:rPr>
          <w:rFonts w:asciiTheme="minorHAnsi" w:hAnsiTheme="minorHAnsi" w:cstheme="minorHAnsi"/>
          <w:sz w:val="24"/>
          <w:szCs w:val="24"/>
        </w:rPr>
      </w:pPr>
      <w:r w:rsidRPr="006B5DEA">
        <w:rPr>
          <w:rFonts w:asciiTheme="minorHAnsi" w:hAnsiTheme="minorHAnsi" w:cstheme="minorHAnsi"/>
          <w:sz w:val="24"/>
          <w:szCs w:val="24"/>
        </w:rPr>
        <w:t>2 działki przeznaczone są do ustanowienie służebności;</w:t>
      </w:r>
    </w:p>
    <w:p w14:paraId="3E6A4C90" w14:textId="77777777" w:rsidR="0076432C" w:rsidRPr="006B5DEA" w:rsidRDefault="00000000" w:rsidP="00A10415">
      <w:pPr>
        <w:numPr>
          <w:ilvl w:val="0"/>
          <w:numId w:val="5"/>
        </w:numPr>
        <w:spacing w:after="0"/>
        <w:ind w:left="1139" w:hanging="357"/>
        <w:jc w:val="both"/>
        <w:rPr>
          <w:rFonts w:asciiTheme="minorHAnsi" w:hAnsiTheme="minorHAnsi" w:cstheme="minorHAnsi"/>
          <w:sz w:val="24"/>
          <w:szCs w:val="24"/>
        </w:rPr>
      </w:pPr>
      <w:r w:rsidRPr="006B5DEA">
        <w:rPr>
          <w:rFonts w:asciiTheme="minorHAnsi" w:hAnsiTheme="minorHAnsi" w:cstheme="minorHAnsi"/>
          <w:sz w:val="24"/>
          <w:szCs w:val="24"/>
        </w:rPr>
        <w:t>1 działka przeznaczona jest pod inwestycję przeciwpowodziową i zieleń ekologiczno-krajobrazowa;</w:t>
      </w:r>
    </w:p>
    <w:p w14:paraId="0F07F660" w14:textId="77777777" w:rsidR="0076432C" w:rsidRPr="006B5DEA" w:rsidRDefault="00000000" w:rsidP="00A10415">
      <w:pPr>
        <w:numPr>
          <w:ilvl w:val="0"/>
          <w:numId w:val="5"/>
        </w:numPr>
        <w:spacing w:after="0"/>
        <w:ind w:left="1139" w:hanging="357"/>
        <w:jc w:val="both"/>
        <w:rPr>
          <w:rFonts w:asciiTheme="minorHAnsi" w:hAnsiTheme="minorHAnsi" w:cstheme="minorHAnsi"/>
          <w:sz w:val="24"/>
          <w:szCs w:val="24"/>
        </w:rPr>
      </w:pPr>
      <w:r w:rsidRPr="006B5DEA">
        <w:rPr>
          <w:rFonts w:asciiTheme="minorHAnsi" w:hAnsiTheme="minorHAnsi" w:cstheme="minorHAnsi"/>
          <w:sz w:val="24"/>
          <w:szCs w:val="24"/>
        </w:rPr>
        <w:t>1 działka przeznaczona do wszczęcia postępowania o zniesienie współwłasności;</w:t>
      </w:r>
    </w:p>
    <w:p w14:paraId="3F836DFB" w14:textId="77777777" w:rsidR="0076432C" w:rsidRPr="006B5DEA" w:rsidRDefault="00000000" w:rsidP="00A10415">
      <w:pPr>
        <w:numPr>
          <w:ilvl w:val="0"/>
          <w:numId w:val="5"/>
        </w:numPr>
        <w:spacing w:after="0"/>
        <w:ind w:left="1139" w:hanging="357"/>
        <w:jc w:val="both"/>
        <w:rPr>
          <w:rFonts w:asciiTheme="minorHAnsi" w:hAnsiTheme="minorHAnsi" w:cstheme="minorHAnsi"/>
          <w:sz w:val="24"/>
          <w:szCs w:val="24"/>
        </w:rPr>
      </w:pPr>
      <w:r w:rsidRPr="006B5DEA">
        <w:rPr>
          <w:rFonts w:asciiTheme="minorHAnsi" w:hAnsiTheme="minorHAnsi" w:cstheme="minorHAnsi"/>
          <w:sz w:val="24"/>
          <w:szCs w:val="24"/>
        </w:rPr>
        <w:t xml:space="preserve"> 1 działka przeznaczona jest pod infrastrukturę telekomunikacyjną wykorzystywaną przez Marynarkę Wojenną i położona jest na obszarze pasa ochronnego morskich wód wewnętrznych;</w:t>
      </w:r>
    </w:p>
    <w:p w14:paraId="301F1D5C" w14:textId="77777777" w:rsidR="0076432C" w:rsidRPr="006B5DEA" w:rsidRDefault="00000000" w:rsidP="00A10415">
      <w:pPr>
        <w:numPr>
          <w:ilvl w:val="0"/>
          <w:numId w:val="5"/>
        </w:numPr>
        <w:spacing w:after="0"/>
        <w:ind w:left="1139" w:hanging="357"/>
        <w:jc w:val="both"/>
        <w:rPr>
          <w:rFonts w:asciiTheme="minorHAnsi" w:hAnsiTheme="minorHAnsi" w:cstheme="minorHAnsi"/>
          <w:sz w:val="24"/>
          <w:szCs w:val="24"/>
        </w:rPr>
      </w:pPr>
      <w:r w:rsidRPr="006B5DEA">
        <w:rPr>
          <w:rFonts w:asciiTheme="minorHAnsi" w:hAnsiTheme="minorHAnsi" w:cstheme="minorHAnsi"/>
          <w:sz w:val="24"/>
          <w:szCs w:val="24"/>
        </w:rPr>
        <w:t>6 działek przeznaczonych jest pod zielenią urządzoną (w tym 2 na zieleń cmentarną, 1 na zieleń ekologiczno-krajobrazowa), rozważanych jest do przekazania gminie.</w:t>
      </w:r>
    </w:p>
    <w:p w14:paraId="34B630D5" w14:textId="77777777" w:rsidR="0076432C" w:rsidRPr="006B5DEA" w:rsidRDefault="0076432C" w:rsidP="00A10415">
      <w:pPr>
        <w:jc w:val="both"/>
        <w:rPr>
          <w:rFonts w:asciiTheme="minorHAnsi" w:hAnsiTheme="minorHAnsi" w:cstheme="minorHAnsi"/>
          <w:sz w:val="24"/>
          <w:szCs w:val="24"/>
        </w:rPr>
      </w:pPr>
    </w:p>
    <w:p w14:paraId="4C7C301F" w14:textId="77777777" w:rsidR="0076432C" w:rsidRPr="006B5DEA" w:rsidRDefault="00000000" w:rsidP="00A10415">
      <w:pPr>
        <w:spacing w:after="120"/>
        <w:jc w:val="both"/>
        <w:rPr>
          <w:rFonts w:asciiTheme="minorHAnsi" w:hAnsiTheme="minorHAnsi" w:cstheme="minorHAnsi"/>
          <w:sz w:val="24"/>
          <w:szCs w:val="24"/>
        </w:rPr>
      </w:pPr>
      <w:r w:rsidRPr="006B5DEA">
        <w:rPr>
          <w:rFonts w:asciiTheme="minorHAnsi" w:hAnsiTheme="minorHAnsi" w:cstheme="minorHAnsi"/>
          <w:sz w:val="24"/>
          <w:szCs w:val="24"/>
        </w:rPr>
        <w:t>Ponadto zgodnie z ww. zestawieniem 1 działka stanowi stromą skarpę i zbocze, częściowo zadrzewione i zakrzaczone, 1 działka położona jest w strefie ochrony krajobrazu obszarów wpisanych do rejestru zabytków oraz lokalnym korytarzu ekologicznym, 3 działki położone są w granicach portu morskiego - wpisana do rejestru historycznych zanieczyszczeń powierzchni ziemi o potencjalnym historycznym zanieczyszczeniu powierzchni ziemi, 2 działki wpisane są do rejestru zabytków jako zespół ruralistyczny dawnej wsi Oksywie i  znajdują się w granicach pasa ochronnego brzegu morskiego, 4 działki zlokalizowane są na terenie potencjalnie narażonym na osuwanie się mas ziemnych, 3 działki znajdują się w granicach pasa technicznego brzegu morskiego na obszarze szczególnego zagrożenia powodzią, 2 działki posiadają niewielką powierzchnię o kształcie zbliżonym do trójkąta (odpowiednio 5 i 6 m</w:t>
      </w:r>
      <w:r w:rsidRPr="006B5DEA">
        <w:rPr>
          <w:rFonts w:asciiTheme="minorHAnsi" w:hAnsiTheme="minorHAnsi" w:cstheme="minorHAnsi"/>
          <w:sz w:val="24"/>
          <w:szCs w:val="24"/>
          <w:vertAlign w:val="superscript"/>
        </w:rPr>
        <w:t>2</w:t>
      </w:r>
      <w:r w:rsidRPr="006B5DEA">
        <w:rPr>
          <w:rFonts w:asciiTheme="minorHAnsi" w:hAnsiTheme="minorHAnsi" w:cstheme="minorHAnsi"/>
          <w:sz w:val="24"/>
          <w:szCs w:val="24"/>
        </w:rPr>
        <w:t xml:space="preserve">) i przylegają do działek przeznaczonych pod inwestycję drogową, 6 działek stanowią </w:t>
      </w:r>
      <w:r w:rsidRPr="006B5DEA">
        <w:rPr>
          <w:rFonts w:asciiTheme="minorHAnsi" w:hAnsiTheme="minorHAnsi" w:cstheme="minorHAnsi"/>
          <w:sz w:val="24"/>
          <w:szCs w:val="24"/>
        </w:rPr>
        <w:lastRenderedPageBreak/>
        <w:t xml:space="preserve">pozostałości po bocznicy kolejowej - teren wymaganych pasów zieleni izolacyjno-krajobrazowej, 1 działka stanowi rezerwat przyrody "Kępa Redłowska”, 3 działki stanowią brzeg morski, 14 działek stanowi punkt geodezyjny (triangulacyjny) o niewielkiej powierzchni. </w:t>
      </w:r>
    </w:p>
    <w:p w14:paraId="534EFFCF" w14:textId="77777777" w:rsidR="0076432C" w:rsidRPr="006B5DEA" w:rsidRDefault="00000000" w:rsidP="00A10415">
      <w:pPr>
        <w:spacing w:before="240" w:after="240"/>
        <w:jc w:val="both"/>
        <w:rPr>
          <w:rFonts w:asciiTheme="minorHAnsi" w:hAnsiTheme="minorHAnsi" w:cstheme="minorHAnsi"/>
          <w:sz w:val="24"/>
          <w:szCs w:val="24"/>
        </w:rPr>
      </w:pPr>
      <w:r w:rsidRPr="006B5DEA">
        <w:rPr>
          <w:rFonts w:asciiTheme="minorHAnsi" w:hAnsiTheme="minorHAnsi" w:cstheme="minorHAnsi"/>
          <w:sz w:val="24"/>
          <w:szCs w:val="24"/>
        </w:rPr>
        <w:t>Prezydent wykazał, że ww. działki, ze względu na wielkość (część działek), przeznaczenie i ich ograniczenia w użytkowaniu, nie mają innych planów do zagospodarowania niż ich aktualny stan zagospodarowania (brak możliwości zagospodarowania działek), co uznaje się w</w:t>
      </w:r>
      <w:r>
        <w:rPr>
          <w:rFonts w:asciiTheme="minorHAnsi" w:hAnsiTheme="minorHAnsi" w:cstheme="minorHAnsi"/>
          <w:sz w:val="24"/>
          <w:szCs w:val="24"/>
        </w:rPr>
        <w:t> </w:t>
      </w:r>
      <w:r w:rsidRPr="006B5DEA">
        <w:rPr>
          <w:rFonts w:asciiTheme="minorHAnsi" w:hAnsiTheme="minorHAnsi" w:cstheme="minorHAnsi"/>
          <w:sz w:val="24"/>
          <w:szCs w:val="24"/>
        </w:rPr>
        <w:t>ramach kontroli jako prawidłowe planowanie.</w:t>
      </w:r>
    </w:p>
    <w:p w14:paraId="18B88D48" w14:textId="558F8D0B" w:rsidR="0076432C" w:rsidRPr="006B5DEA" w:rsidRDefault="00000000" w:rsidP="00A10415">
      <w:pPr>
        <w:spacing w:before="240" w:after="240"/>
        <w:jc w:val="both"/>
        <w:rPr>
          <w:rFonts w:asciiTheme="minorHAnsi" w:hAnsiTheme="minorHAnsi" w:cstheme="minorHAnsi"/>
          <w:sz w:val="24"/>
          <w:szCs w:val="24"/>
        </w:rPr>
      </w:pPr>
      <w:r w:rsidRPr="006B5DEA">
        <w:rPr>
          <w:rFonts w:asciiTheme="minorHAnsi" w:hAnsiTheme="minorHAnsi" w:cstheme="minorHAnsi"/>
          <w:sz w:val="24"/>
          <w:szCs w:val="24"/>
        </w:rPr>
        <w:t xml:space="preserve">Dodatkowo, dla 3 działek prowadzone jest postępowanie przed Sądem Rejonowym w Warszawie o sygn. akt </w:t>
      </w:r>
      <w:r w:rsidR="00F451AA">
        <w:rPr>
          <w:rFonts w:asciiTheme="minorHAnsi" w:eastAsia="Calibri" w:hAnsiTheme="minorHAnsi" w:cstheme="minorHAnsi"/>
          <w:sz w:val="24"/>
          <w:szCs w:val="24"/>
          <w:lang w:eastAsia="pl-PL"/>
        </w:rPr>
        <w:t xml:space="preserve">[….] </w:t>
      </w:r>
      <w:r w:rsidRPr="006B5DEA">
        <w:rPr>
          <w:rFonts w:asciiTheme="minorHAnsi" w:hAnsiTheme="minorHAnsi" w:cstheme="minorHAnsi"/>
          <w:sz w:val="24"/>
          <w:szCs w:val="24"/>
        </w:rPr>
        <w:t xml:space="preserve">o zmianę postanowienia Sądu Rejonowego dla miasta stołecznego Warszawy w Warszawie o stwierdzeniu nabycia spadku przez Skarb Państwa (sygn. akt </w:t>
      </w:r>
      <w:r w:rsidR="00F451AA">
        <w:rPr>
          <w:rFonts w:asciiTheme="minorHAnsi" w:eastAsia="Calibri" w:hAnsiTheme="minorHAnsi" w:cstheme="minorHAnsi"/>
          <w:sz w:val="24"/>
          <w:szCs w:val="24"/>
          <w:lang w:eastAsia="pl-PL"/>
        </w:rPr>
        <w:t>[….]</w:t>
      </w:r>
      <w:r w:rsidRPr="006B5DEA">
        <w:rPr>
          <w:rFonts w:asciiTheme="minorHAnsi" w:hAnsiTheme="minorHAnsi" w:cstheme="minorHAnsi"/>
          <w:sz w:val="24"/>
          <w:szCs w:val="24"/>
        </w:rPr>
        <w:t>). Sąd Rejonowy w Gdyni I Wydział Cywilny postanowieniem z dnia 25 sierpnia 2025 r.</w:t>
      </w:r>
      <w:r w:rsidRPr="006B5DEA">
        <w:rPr>
          <w:sz w:val="24"/>
          <w:szCs w:val="24"/>
        </w:rPr>
        <w:t xml:space="preserve"> </w:t>
      </w:r>
      <w:r w:rsidRPr="006B5DEA">
        <w:rPr>
          <w:rFonts w:asciiTheme="minorHAnsi" w:hAnsiTheme="minorHAnsi" w:cstheme="minorHAnsi"/>
          <w:sz w:val="24"/>
          <w:szCs w:val="24"/>
        </w:rPr>
        <w:t xml:space="preserve">sygn. akt </w:t>
      </w:r>
      <w:r w:rsidR="00F451AA">
        <w:rPr>
          <w:rFonts w:asciiTheme="minorHAnsi" w:eastAsia="Calibri" w:hAnsiTheme="minorHAnsi" w:cstheme="minorHAnsi"/>
          <w:sz w:val="24"/>
          <w:szCs w:val="24"/>
          <w:lang w:eastAsia="pl-PL"/>
        </w:rPr>
        <w:t>[….]</w:t>
      </w:r>
      <w:r w:rsidRPr="006B5DEA">
        <w:rPr>
          <w:rFonts w:asciiTheme="minorHAnsi" w:hAnsiTheme="minorHAnsi" w:cstheme="minorHAnsi"/>
          <w:sz w:val="24"/>
          <w:szCs w:val="24"/>
        </w:rPr>
        <w:t>, zawiesił postępowanie o wydanie nieruchomości do czasu prawomocnego zakończenia postępowania o zmianę postanowienia spadkowego. Zawieszone postępowanie o wydanie nieruchomości, uniemożliwia zagospodarowanie działek przez Prezydenta,  co należy uznać za prawidłowe w ramach przeprowadzonej kontroli.</w:t>
      </w:r>
    </w:p>
    <w:p w14:paraId="7B10B7E7" w14:textId="1BBD6C7D" w:rsidR="0076432C" w:rsidRPr="006B5DEA" w:rsidRDefault="00000000" w:rsidP="00A10415">
      <w:pPr>
        <w:spacing w:before="240" w:after="240"/>
        <w:jc w:val="both"/>
        <w:rPr>
          <w:rFonts w:asciiTheme="minorHAnsi" w:hAnsiTheme="minorHAnsi" w:cstheme="minorHAnsi"/>
          <w:sz w:val="24"/>
          <w:szCs w:val="24"/>
        </w:rPr>
      </w:pPr>
      <w:r w:rsidRPr="006B5DEA">
        <w:rPr>
          <w:rFonts w:asciiTheme="minorHAnsi" w:hAnsiTheme="minorHAnsi" w:cstheme="minorHAnsi"/>
          <w:sz w:val="24"/>
          <w:szCs w:val="24"/>
        </w:rPr>
        <w:t xml:space="preserve">Dla 2 działek od 2005 r. toczyło się postępowanie o zwrot wywłaszczonej nieruchomości, które zakończyło się wyrokiem Naczelnego Sądu Administracyjnego z dnia 5 lutego 2025 r. o sygn. </w:t>
      </w:r>
      <w:r w:rsidR="00F451AA">
        <w:rPr>
          <w:rFonts w:asciiTheme="minorHAnsi" w:eastAsia="Calibri" w:hAnsiTheme="minorHAnsi" w:cstheme="minorHAnsi"/>
          <w:sz w:val="24"/>
          <w:szCs w:val="24"/>
          <w:lang w:eastAsia="pl-PL"/>
        </w:rPr>
        <w:t>[….]</w:t>
      </w:r>
      <w:r w:rsidRPr="006B5DEA">
        <w:rPr>
          <w:rFonts w:asciiTheme="minorHAnsi" w:hAnsiTheme="minorHAnsi" w:cstheme="minorHAnsi"/>
          <w:sz w:val="24"/>
          <w:szCs w:val="24"/>
        </w:rPr>
        <w:t>, który uchylił zaskarżony wyrok Wojewódzkiego Sądu Administracyjnego w Gdańsku z</w:t>
      </w:r>
      <w:r w:rsidR="00F451AA">
        <w:rPr>
          <w:rFonts w:asciiTheme="minorHAnsi" w:hAnsiTheme="minorHAnsi" w:cstheme="minorHAnsi"/>
          <w:sz w:val="24"/>
          <w:szCs w:val="24"/>
        </w:rPr>
        <w:t> </w:t>
      </w:r>
      <w:r w:rsidRPr="006B5DEA">
        <w:rPr>
          <w:rFonts w:asciiTheme="minorHAnsi" w:hAnsiTheme="minorHAnsi" w:cstheme="minorHAnsi"/>
          <w:sz w:val="24"/>
          <w:szCs w:val="24"/>
        </w:rPr>
        <w:t xml:space="preserve">dnia 8 marca 2023 r., sygn. akt </w:t>
      </w:r>
      <w:r w:rsidR="00F451AA">
        <w:rPr>
          <w:rFonts w:asciiTheme="minorHAnsi" w:eastAsia="Calibri" w:hAnsiTheme="minorHAnsi" w:cstheme="minorHAnsi"/>
          <w:sz w:val="24"/>
          <w:szCs w:val="24"/>
          <w:lang w:eastAsia="pl-PL"/>
        </w:rPr>
        <w:t>[….]</w:t>
      </w:r>
      <w:r w:rsidRPr="006B5DEA">
        <w:rPr>
          <w:rFonts w:asciiTheme="minorHAnsi" w:hAnsiTheme="minorHAnsi" w:cstheme="minorHAnsi"/>
          <w:sz w:val="24"/>
          <w:szCs w:val="24"/>
        </w:rPr>
        <w:t>, uchylający decyzję Wojewody Pomorskiego z dnia 14</w:t>
      </w:r>
      <w:r w:rsidR="00AD0782">
        <w:rPr>
          <w:rFonts w:asciiTheme="minorHAnsi" w:hAnsiTheme="minorHAnsi" w:cstheme="minorHAnsi"/>
          <w:sz w:val="24"/>
          <w:szCs w:val="24"/>
        </w:rPr>
        <w:t> </w:t>
      </w:r>
      <w:r w:rsidRPr="006B5DEA">
        <w:rPr>
          <w:rFonts w:asciiTheme="minorHAnsi" w:hAnsiTheme="minorHAnsi" w:cstheme="minorHAnsi"/>
          <w:sz w:val="24"/>
          <w:szCs w:val="24"/>
        </w:rPr>
        <w:t xml:space="preserve">lipca 2022 r., utrzymująca w mocy decyzję Prezydenta Miasta Gdyni, wykonującego zadanie starosty z zakresu administracji rządowej z dnia 20 września 2021 r. </w:t>
      </w:r>
      <w:r w:rsidRPr="006B5DEA">
        <w:rPr>
          <w:rFonts w:asciiTheme="minorHAnsi" w:hAnsiTheme="minorHAnsi" w:cstheme="minorHAnsi"/>
          <w:sz w:val="24"/>
          <w:szCs w:val="24"/>
        </w:rPr>
        <w:br/>
        <w:t>o odmowie zwrotu części wywłaszczonej nieruchomości. W trakcie trwających postępowań, Prezydent Miasta Gdyni powinien podjąć próby zagospodarowania ww. działek np. w formie dzierżawy. Brak planu należy uznać za nieprawidłowe działania.</w:t>
      </w:r>
    </w:p>
    <w:p w14:paraId="4B6C1453" w14:textId="23B454A1" w:rsidR="0076432C" w:rsidRPr="006B5DEA" w:rsidRDefault="00000000" w:rsidP="00A10415">
      <w:pPr>
        <w:spacing w:before="240" w:after="240"/>
        <w:jc w:val="both"/>
        <w:rPr>
          <w:rFonts w:asciiTheme="minorHAnsi" w:hAnsiTheme="minorHAnsi" w:cstheme="minorHAnsi"/>
          <w:sz w:val="24"/>
          <w:szCs w:val="24"/>
        </w:rPr>
      </w:pPr>
      <w:r w:rsidRPr="006B5DEA">
        <w:rPr>
          <w:rFonts w:asciiTheme="minorHAnsi" w:hAnsiTheme="minorHAnsi" w:cstheme="minorHAnsi"/>
          <w:sz w:val="24"/>
          <w:szCs w:val="24"/>
        </w:rPr>
        <w:t xml:space="preserve">W przypadku 1 działki toczy się postępowanie o zwrot wywłaszczonej nieruchomości. Prezydent Miasta Gdyni, decyzją z dnia 26 kwietnia 2023 r. orzekł o odmowie zwrotu działki. Od ww. rozstrzygnięcia odwołanie złożyli wnioskodawcy postępowania. Wojewoda Pomorski decyzją z dnia 29 kwietnia 2024 r., Nr </w:t>
      </w:r>
      <w:r w:rsidR="00F451AA">
        <w:rPr>
          <w:rFonts w:asciiTheme="minorHAnsi" w:eastAsia="Calibri" w:hAnsiTheme="minorHAnsi" w:cstheme="minorHAnsi"/>
          <w:sz w:val="24"/>
          <w:szCs w:val="24"/>
          <w:lang w:eastAsia="pl-PL"/>
        </w:rPr>
        <w:t xml:space="preserve">[….] </w:t>
      </w:r>
      <w:r w:rsidRPr="006B5DEA">
        <w:rPr>
          <w:rFonts w:asciiTheme="minorHAnsi" w:hAnsiTheme="minorHAnsi" w:cstheme="minorHAnsi"/>
          <w:sz w:val="24"/>
          <w:szCs w:val="24"/>
        </w:rPr>
        <w:t>utrzymał w mocy decyzję organu I instancji. WSA w</w:t>
      </w:r>
      <w:r w:rsidR="00F451AA">
        <w:rPr>
          <w:rFonts w:asciiTheme="minorHAnsi" w:hAnsiTheme="minorHAnsi" w:cstheme="minorHAnsi"/>
          <w:sz w:val="24"/>
          <w:szCs w:val="24"/>
        </w:rPr>
        <w:t> </w:t>
      </w:r>
      <w:r w:rsidRPr="006B5DEA">
        <w:rPr>
          <w:rFonts w:asciiTheme="minorHAnsi" w:hAnsiTheme="minorHAnsi" w:cstheme="minorHAnsi"/>
          <w:sz w:val="24"/>
          <w:szCs w:val="24"/>
        </w:rPr>
        <w:t xml:space="preserve">Gdańsku wyrokiem z dnia 11 grudnia 2024 r., sygn. akt </w:t>
      </w:r>
      <w:r w:rsidR="00F451AA">
        <w:rPr>
          <w:rFonts w:asciiTheme="minorHAnsi" w:eastAsia="Calibri" w:hAnsiTheme="minorHAnsi" w:cstheme="minorHAnsi"/>
          <w:sz w:val="24"/>
          <w:szCs w:val="24"/>
          <w:lang w:eastAsia="pl-PL"/>
        </w:rPr>
        <w:t xml:space="preserve">[….] </w:t>
      </w:r>
      <w:r w:rsidRPr="006B5DEA">
        <w:rPr>
          <w:rFonts w:asciiTheme="minorHAnsi" w:hAnsiTheme="minorHAnsi" w:cstheme="minorHAnsi"/>
          <w:sz w:val="24"/>
          <w:szCs w:val="24"/>
        </w:rPr>
        <w:t>oddalił skargę złożoną w sprawie. Spadkobiercy poprzednich właścicieli nieruchomości złożyli skargę kasacyjną do NSA, który nie wyznaczył jeszcze terminu rozpatrzenie skargi kasacyjnej. W trakcie trwających postępowań, Prezydent Miasta Gdyni powinien podjąć próby zagospodarowania ww. działki np. w formie dzierżawy. Brak planu należy uznać za nieprawidłowe działania.</w:t>
      </w:r>
    </w:p>
    <w:p w14:paraId="0C54944A" w14:textId="32AF8B27" w:rsidR="0076432C" w:rsidRPr="006B5DEA" w:rsidRDefault="00000000" w:rsidP="00A10415">
      <w:pPr>
        <w:spacing w:before="240" w:after="240"/>
        <w:jc w:val="both"/>
        <w:rPr>
          <w:rFonts w:asciiTheme="minorHAnsi" w:hAnsiTheme="minorHAnsi" w:cstheme="minorHAnsi"/>
          <w:sz w:val="24"/>
          <w:szCs w:val="24"/>
        </w:rPr>
      </w:pPr>
      <w:r w:rsidRPr="006B5DEA">
        <w:rPr>
          <w:rFonts w:asciiTheme="minorHAnsi" w:hAnsiTheme="minorHAnsi" w:cstheme="minorHAnsi"/>
          <w:sz w:val="24"/>
          <w:szCs w:val="24"/>
        </w:rPr>
        <w:t xml:space="preserve">W przypadku 1 działki trwa postępowanie przed Sądem Rejonowym w Gdyni o sygn. </w:t>
      </w:r>
      <w:r w:rsidR="00F451AA">
        <w:rPr>
          <w:rFonts w:asciiTheme="minorHAnsi" w:eastAsia="Calibri" w:hAnsiTheme="minorHAnsi" w:cstheme="minorHAnsi"/>
          <w:sz w:val="24"/>
          <w:szCs w:val="24"/>
          <w:lang w:eastAsia="pl-PL"/>
        </w:rPr>
        <w:t xml:space="preserve">[….] </w:t>
      </w:r>
      <w:r w:rsidRPr="006B5DEA">
        <w:rPr>
          <w:rFonts w:asciiTheme="minorHAnsi" w:hAnsiTheme="minorHAnsi" w:cstheme="minorHAnsi"/>
          <w:sz w:val="24"/>
          <w:szCs w:val="24"/>
        </w:rPr>
        <w:t>o zniesienie współwłasności nieruchomości. Wcześniej dla działki trwało postępowanie w</w:t>
      </w:r>
      <w:r w:rsidR="00F451AA">
        <w:rPr>
          <w:rFonts w:asciiTheme="minorHAnsi" w:hAnsiTheme="minorHAnsi" w:cstheme="minorHAnsi"/>
          <w:sz w:val="24"/>
          <w:szCs w:val="24"/>
        </w:rPr>
        <w:t> </w:t>
      </w:r>
      <w:r w:rsidRPr="006B5DEA">
        <w:rPr>
          <w:rFonts w:asciiTheme="minorHAnsi" w:hAnsiTheme="minorHAnsi" w:cstheme="minorHAnsi"/>
          <w:sz w:val="24"/>
          <w:szCs w:val="24"/>
        </w:rPr>
        <w:t xml:space="preserve">sprawie sprzedaży udziału Skarbu Państwa w nieruchomości, na rzecz pozostałych </w:t>
      </w:r>
      <w:r w:rsidRPr="006B5DEA">
        <w:rPr>
          <w:rFonts w:asciiTheme="minorHAnsi" w:hAnsiTheme="minorHAnsi" w:cstheme="minorHAnsi"/>
          <w:sz w:val="24"/>
          <w:szCs w:val="24"/>
        </w:rPr>
        <w:lastRenderedPageBreak/>
        <w:t>współwłaścicieli  którzy, ze względu na odmowę udzielenia 95% bonifikaty,  zrezygnowali z</w:t>
      </w:r>
      <w:r w:rsidR="00F451AA">
        <w:rPr>
          <w:rFonts w:asciiTheme="minorHAnsi" w:hAnsiTheme="minorHAnsi" w:cstheme="minorHAnsi"/>
          <w:sz w:val="24"/>
          <w:szCs w:val="24"/>
        </w:rPr>
        <w:t> </w:t>
      </w:r>
      <w:r w:rsidRPr="006B5DEA">
        <w:rPr>
          <w:rFonts w:asciiTheme="minorHAnsi" w:hAnsiTheme="minorHAnsi" w:cstheme="minorHAnsi"/>
          <w:sz w:val="24"/>
          <w:szCs w:val="24"/>
        </w:rPr>
        <w:t>nabycia udziału Skarbu Państwa  w tej nieruchomości. Na dzień 4 lutego 2026 r. wyznaczono termin kolejnego posiedzenia sądu w tej sprawie. Trwające postępowanie o zniesienie współwłasności nieruchomości, uniemożliwia zagospodarowanie działki przez Prezydenta,  co</w:t>
      </w:r>
      <w:r w:rsidR="00F451AA">
        <w:rPr>
          <w:rFonts w:asciiTheme="minorHAnsi" w:hAnsiTheme="minorHAnsi" w:cstheme="minorHAnsi"/>
          <w:sz w:val="24"/>
          <w:szCs w:val="24"/>
        </w:rPr>
        <w:t> </w:t>
      </w:r>
      <w:r w:rsidRPr="006B5DEA">
        <w:rPr>
          <w:rFonts w:asciiTheme="minorHAnsi" w:hAnsiTheme="minorHAnsi" w:cstheme="minorHAnsi"/>
          <w:sz w:val="24"/>
          <w:szCs w:val="24"/>
        </w:rPr>
        <w:t>należy uznać za prawidłowe w ramach przeprowadzonej kontroli.</w:t>
      </w:r>
    </w:p>
    <w:p w14:paraId="23C99015" w14:textId="43C8307D" w:rsidR="0076432C" w:rsidRPr="006B5DEA" w:rsidRDefault="00000000" w:rsidP="00A10415">
      <w:pPr>
        <w:spacing w:before="240" w:after="240"/>
        <w:jc w:val="both"/>
        <w:rPr>
          <w:rFonts w:asciiTheme="minorHAnsi" w:hAnsiTheme="minorHAnsi" w:cstheme="minorHAnsi"/>
          <w:sz w:val="24"/>
          <w:szCs w:val="24"/>
        </w:rPr>
      </w:pPr>
      <w:r w:rsidRPr="006B5DEA">
        <w:rPr>
          <w:rFonts w:asciiTheme="minorHAnsi" w:hAnsiTheme="minorHAnsi" w:cstheme="minorHAnsi"/>
          <w:sz w:val="24"/>
          <w:szCs w:val="24"/>
        </w:rPr>
        <w:t xml:space="preserve">W przypadku 2 działek Sąd Okręgowy w Gdańsku I Wydział Cywilny wyrokiem z dnia 13 marca 2024 r., sygn. akt </w:t>
      </w:r>
      <w:r w:rsidR="00F451AA">
        <w:rPr>
          <w:rFonts w:asciiTheme="minorHAnsi" w:eastAsia="Calibri" w:hAnsiTheme="minorHAnsi" w:cstheme="minorHAnsi"/>
          <w:sz w:val="24"/>
          <w:szCs w:val="24"/>
          <w:lang w:eastAsia="pl-PL"/>
        </w:rPr>
        <w:t xml:space="preserve">[….] </w:t>
      </w:r>
      <w:r w:rsidRPr="006B5DEA">
        <w:rPr>
          <w:rFonts w:asciiTheme="minorHAnsi" w:hAnsiTheme="minorHAnsi" w:cstheme="minorHAnsi"/>
          <w:sz w:val="24"/>
          <w:szCs w:val="24"/>
        </w:rPr>
        <w:t xml:space="preserve">oddalił w całości powództwo przeciwko Skarbowi Państwa-Prezydentowi Miasta Gdyni w sprawie o nakazanie złożenia oświadczenia woli o oddaniu w użytkowanie  wieczyste stronie powodowej na okres 99 lat nieruchomości Skarbu Państwa. Powód, tj. </w:t>
      </w:r>
      <w:r w:rsidR="00F451AA">
        <w:rPr>
          <w:rFonts w:asciiTheme="minorHAnsi" w:eastAsia="Calibri" w:hAnsiTheme="minorHAnsi" w:cstheme="minorHAnsi"/>
          <w:sz w:val="24"/>
          <w:szCs w:val="24"/>
          <w:lang w:eastAsia="pl-PL"/>
        </w:rPr>
        <w:t xml:space="preserve">[….] </w:t>
      </w:r>
      <w:r w:rsidRPr="006B5DEA">
        <w:rPr>
          <w:rFonts w:asciiTheme="minorHAnsi" w:hAnsiTheme="minorHAnsi" w:cstheme="minorHAnsi"/>
          <w:sz w:val="24"/>
          <w:szCs w:val="24"/>
        </w:rPr>
        <w:t xml:space="preserve">wniósł od niego apelację. Ta dotknięta była brakami, do których uzupełnienia wzywał Sąd II instancji (Apelacyjny - </w:t>
      </w:r>
      <w:r w:rsidR="00F451AA">
        <w:rPr>
          <w:rFonts w:asciiTheme="minorHAnsi" w:eastAsia="Calibri" w:hAnsiTheme="minorHAnsi" w:cstheme="minorHAnsi"/>
          <w:sz w:val="24"/>
          <w:szCs w:val="24"/>
          <w:lang w:eastAsia="pl-PL"/>
        </w:rPr>
        <w:t xml:space="preserve">[….]. </w:t>
      </w:r>
      <w:r w:rsidRPr="006B5DEA">
        <w:rPr>
          <w:rFonts w:asciiTheme="minorHAnsi" w:hAnsiTheme="minorHAnsi" w:cstheme="minorHAnsi"/>
          <w:sz w:val="24"/>
          <w:szCs w:val="24"/>
        </w:rPr>
        <w:t>Odpis apelacji nie został jeszcze doręczony. Trwające postępowanie o oddanie w użytkowanie wieczyste nieruchomości, uniemożliwia inne zagospodarowanie działek przez Prezydenta, co należy uznać za prawidłowe w ramach przeprowadzonej kontroli.</w:t>
      </w:r>
    </w:p>
    <w:p w14:paraId="06A94E1F" w14:textId="31D31169" w:rsidR="0076432C" w:rsidRPr="006B5DEA" w:rsidRDefault="00000000" w:rsidP="00A10415">
      <w:pPr>
        <w:spacing w:before="240" w:after="240"/>
        <w:jc w:val="both"/>
        <w:rPr>
          <w:rFonts w:asciiTheme="minorHAnsi" w:hAnsiTheme="minorHAnsi" w:cstheme="minorHAnsi"/>
          <w:sz w:val="24"/>
          <w:szCs w:val="24"/>
        </w:rPr>
      </w:pPr>
      <w:r w:rsidRPr="006B5DEA">
        <w:rPr>
          <w:rFonts w:asciiTheme="minorHAnsi" w:hAnsiTheme="minorHAnsi" w:cstheme="minorHAnsi"/>
          <w:sz w:val="24"/>
          <w:szCs w:val="24"/>
        </w:rPr>
        <w:t xml:space="preserve">Dla 3 działek, będących w zasobie Skarbu Państwa od dnia 31 lipca 2020 r., na podstawie postanowienia w sprawie o stwierdzenie nabycia spadku sygn. </w:t>
      </w:r>
      <w:r w:rsidR="00F451AA">
        <w:rPr>
          <w:rFonts w:asciiTheme="minorHAnsi" w:eastAsia="Calibri" w:hAnsiTheme="minorHAnsi" w:cstheme="minorHAnsi"/>
          <w:sz w:val="24"/>
          <w:szCs w:val="24"/>
          <w:lang w:eastAsia="pl-PL"/>
        </w:rPr>
        <w:t>[….]</w:t>
      </w:r>
      <w:r w:rsidRPr="006B5DEA">
        <w:rPr>
          <w:rFonts w:asciiTheme="minorHAnsi" w:hAnsiTheme="minorHAnsi" w:cstheme="minorHAnsi"/>
          <w:sz w:val="24"/>
          <w:szCs w:val="24"/>
        </w:rPr>
        <w:t xml:space="preserve">, trwa postępowanie o zasiedzenie działek toczące się przed Sądem Rejonowym pod sygn. </w:t>
      </w:r>
      <w:r w:rsidR="00F451AA">
        <w:rPr>
          <w:rFonts w:asciiTheme="minorHAnsi" w:eastAsia="Calibri" w:hAnsiTheme="minorHAnsi" w:cstheme="minorHAnsi"/>
          <w:sz w:val="24"/>
          <w:szCs w:val="24"/>
          <w:lang w:eastAsia="pl-PL"/>
        </w:rPr>
        <w:t>[….]</w:t>
      </w:r>
      <w:r w:rsidRPr="006B5DEA">
        <w:rPr>
          <w:rFonts w:asciiTheme="minorHAnsi" w:hAnsiTheme="minorHAnsi" w:cstheme="minorHAnsi"/>
          <w:sz w:val="24"/>
          <w:szCs w:val="24"/>
        </w:rPr>
        <w:t>. Na dzień 30 stycznia 2026 r. wyznaczono kolejny termin rozprawy.</w:t>
      </w:r>
      <w:r w:rsidRPr="006B5DEA">
        <w:rPr>
          <w:sz w:val="24"/>
          <w:szCs w:val="24"/>
        </w:rPr>
        <w:t xml:space="preserve"> </w:t>
      </w:r>
      <w:r w:rsidRPr="00826D97">
        <w:rPr>
          <w:rFonts w:asciiTheme="minorHAnsi" w:hAnsiTheme="minorHAnsi" w:cstheme="minorHAnsi"/>
          <w:sz w:val="24"/>
          <w:szCs w:val="24"/>
        </w:rPr>
        <w:t xml:space="preserve">Trwające postępowanie, uniemożliwia zagospodarowanie działek przez Prezydenta, co należy uznać za prawidłowe w ramach przeprowadzonej kontroli. </w:t>
      </w:r>
    </w:p>
    <w:p w14:paraId="2826C298" w14:textId="2667772B" w:rsidR="0076432C" w:rsidRPr="006B5DEA" w:rsidRDefault="00000000" w:rsidP="00A10415">
      <w:pPr>
        <w:spacing w:before="240" w:after="240"/>
        <w:jc w:val="both"/>
        <w:rPr>
          <w:rFonts w:asciiTheme="minorHAnsi" w:hAnsiTheme="minorHAnsi" w:cstheme="minorHAnsi"/>
          <w:sz w:val="24"/>
          <w:szCs w:val="24"/>
        </w:rPr>
      </w:pPr>
      <w:r w:rsidRPr="006B5DEA">
        <w:rPr>
          <w:rFonts w:asciiTheme="minorHAnsi" w:hAnsiTheme="minorHAnsi" w:cstheme="minorHAnsi"/>
          <w:sz w:val="24"/>
          <w:szCs w:val="24"/>
        </w:rPr>
        <w:t xml:space="preserve">Dla 1 działki na wniosek Gminy Miasta Gdyni z dnia 10.12.2024 r. prowadzone jest postępowanie w sprawie wydania decyzji stwierdzającej nabycie na własność Gminy Miasta Gdyni, z mocy prawa, działki nr </w:t>
      </w:r>
      <w:r w:rsidR="00F451AA">
        <w:rPr>
          <w:rFonts w:asciiTheme="minorHAnsi" w:eastAsia="Calibri" w:hAnsiTheme="minorHAnsi" w:cstheme="minorHAnsi"/>
          <w:sz w:val="24"/>
          <w:szCs w:val="24"/>
          <w:lang w:eastAsia="pl-PL"/>
        </w:rPr>
        <w:t xml:space="preserve">[….] </w:t>
      </w:r>
      <w:r w:rsidRPr="006B5DEA">
        <w:rPr>
          <w:rFonts w:asciiTheme="minorHAnsi" w:hAnsiTheme="minorHAnsi" w:cstheme="minorHAnsi"/>
          <w:sz w:val="24"/>
          <w:szCs w:val="24"/>
        </w:rPr>
        <w:t>stanowiącej drogę ogólnodostępną niezaliczoną do kategorii dróg publicznych, w trybie ustawy z dnia 13 lipca 2023 r. o szczególnych rozwiązaniach dotyczących regulacji stanu prawnego niektórych dróg ogólnodostępnych (Dz.U. poz. 1722). Trwa analiza i ocena materiału dowodowego w sprawie. Wyznaczono nowy termin załatwienia sprawy do 30 stycznia 2026 r. Trwające postępowanie, uniemożliwia zagospodarowanie działki przez Prezydenta w inny sposób, co należy uznać za prawidłowe w ramach przeprowadzonej kontroli.</w:t>
      </w:r>
    </w:p>
    <w:p w14:paraId="7204180F" w14:textId="6B2546DC" w:rsidR="0076432C" w:rsidRPr="006B5DEA" w:rsidRDefault="00000000" w:rsidP="00A10415">
      <w:pPr>
        <w:spacing w:before="240" w:after="240"/>
        <w:jc w:val="both"/>
        <w:rPr>
          <w:rFonts w:asciiTheme="minorHAnsi" w:hAnsiTheme="minorHAnsi" w:cstheme="minorHAnsi"/>
          <w:sz w:val="24"/>
          <w:szCs w:val="24"/>
        </w:rPr>
      </w:pPr>
      <w:r w:rsidRPr="006B5DEA">
        <w:rPr>
          <w:rFonts w:asciiTheme="minorHAnsi" w:hAnsiTheme="minorHAnsi" w:cstheme="minorHAnsi"/>
          <w:sz w:val="24"/>
          <w:szCs w:val="24"/>
        </w:rPr>
        <w:t xml:space="preserve">W przypadku 1 działki toczyło się postępowanie sądowe o zniesienie współwłasności o sygn. akt </w:t>
      </w:r>
      <w:r w:rsidR="00F451AA">
        <w:rPr>
          <w:rFonts w:asciiTheme="minorHAnsi" w:eastAsia="Calibri" w:hAnsiTheme="minorHAnsi" w:cstheme="minorHAnsi"/>
          <w:sz w:val="24"/>
          <w:szCs w:val="24"/>
          <w:lang w:eastAsia="pl-PL"/>
        </w:rPr>
        <w:t xml:space="preserve">[….] </w:t>
      </w:r>
      <w:r w:rsidRPr="006B5DEA">
        <w:rPr>
          <w:rFonts w:asciiTheme="minorHAnsi" w:hAnsiTheme="minorHAnsi" w:cstheme="minorHAnsi"/>
          <w:sz w:val="24"/>
          <w:szCs w:val="24"/>
        </w:rPr>
        <w:t xml:space="preserve">i zostało ono umorzone w dniu 6 sierpnia 2025 r. Poprzednio w latach 2011-2022 pod sygn. akt </w:t>
      </w:r>
      <w:r w:rsidR="00F451AA">
        <w:rPr>
          <w:rFonts w:asciiTheme="minorHAnsi" w:eastAsia="Calibri" w:hAnsiTheme="minorHAnsi" w:cstheme="minorHAnsi"/>
          <w:sz w:val="24"/>
          <w:szCs w:val="24"/>
          <w:lang w:eastAsia="pl-PL"/>
        </w:rPr>
        <w:t xml:space="preserve">[….] </w:t>
      </w:r>
      <w:r w:rsidRPr="006B5DEA">
        <w:rPr>
          <w:rFonts w:asciiTheme="minorHAnsi" w:hAnsiTheme="minorHAnsi" w:cstheme="minorHAnsi"/>
          <w:sz w:val="24"/>
          <w:szCs w:val="24"/>
        </w:rPr>
        <w:t>toczyło się postępowanie o uchylenie lub zmianę postanowienia z dnia 19</w:t>
      </w:r>
      <w:r w:rsidR="00F451AA">
        <w:rPr>
          <w:rFonts w:asciiTheme="minorHAnsi" w:hAnsiTheme="minorHAnsi" w:cstheme="minorHAnsi"/>
          <w:sz w:val="24"/>
          <w:szCs w:val="24"/>
        </w:rPr>
        <w:t> </w:t>
      </w:r>
      <w:r w:rsidRPr="006B5DEA">
        <w:rPr>
          <w:rFonts w:asciiTheme="minorHAnsi" w:hAnsiTheme="minorHAnsi" w:cstheme="minorHAnsi"/>
          <w:sz w:val="24"/>
          <w:szCs w:val="24"/>
        </w:rPr>
        <w:t xml:space="preserve">września 2005 r. </w:t>
      </w:r>
      <w:proofErr w:type="spellStart"/>
      <w:r w:rsidRPr="006B5DEA">
        <w:rPr>
          <w:rFonts w:asciiTheme="minorHAnsi" w:hAnsiTheme="minorHAnsi" w:cstheme="minorHAnsi"/>
          <w:sz w:val="24"/>
          <w:szCs w:val="24"/>
        </w:rPr>
        <w:t>sygn</w:t>
      </w:r>
      <w:proofErr w:type="spellEnd"/>
      <w:r w:rsidRPr="006B5DEA">
        <w:rPr>
          <w:rFonts w:asciiTheme="minorHAnsi" w:hAnsiTheme="minorHAnsi" w:cstheme="minorHAnsi"/>
          <w:sz w:val="24"/>
          <w:szCs w:val="24"/>
        </w:rPr>
        <w:t xml:space="preserve"> akt </w:t>
      </w:r>
      <w:r w:rsidR="00F451AA">
        <w:rPr>
          <w:rFonts w:asciiTheme="minorHAnsi" w:eastAsia="Calibri" w:hAnsiTheme="minorHAnsi" w:cstheme="minorHAnsi"/>
          <w:sz w:val="24"/>
          <w:szCs w:val="24"/>
          <w:lang w:eastAsia="pl-PL"/>
        </w:rPr>
        <w:t xml:space="preserve">[….] </w:t>
      </w:r>
      <w:r w:rsidRPr="006B5DEA">
        <w:rPr>
          <w:rFonts w:asciiTheme="minorHAnsi" w:hAnsiTheme="minorHAnsi" w:cstheme="minorHAnsi"/>
          <w:sz w:val="24"/>
          <w:szCs w:val="24"/>
        </w:rPr>
        <w:t>o stwierdzeniu nabycia spadku przez Skarb Państwa-Prezydenta Miasta Gdyni. Trwające postępowanie o zniesienie współwłasności nieruchomości uniemożliwiło zagospodarowanie działki przez Prezydenta,  co należy uznać za prawidłowe w</w:t>
      </w:r>
      <w:r w:rsidR="00F451AA">
        <w:rPr>
          <w:rFonts w:asciiTheme="minorHAnsi" w:hAnsiTheme="minorHAnsi" w:cstheme="minorHAnsi"/>
          <w:sz w:val="24"/>
          <w:szCs w:val="24"/>
        </w:rPr>
        <w:t> </w:t>
      </w:r>
      <w:r w:rsidRPr="006B5DEA">
        <w:rPr>
          <w:rFonts w:asciiTheme="minorHAnsi" w:hAnsiTheme="minorHAnsi" w:cstheme="minorHAnsi"/>
          <w:sz w:val="24"/>
          <w:szCs w:val="24"/>
        </w:rPr>
        <w:t>ramach przeprowadzonej kontroli.</w:t>
      </w:r>
    </w:p>
    <w:p w14:paraId="221BE54C" w14:textId="440F61A6" w:rsidR="0076432C" w:rsidRPr="006B5DEA" w:rsidRDefault="00000000" w:rsidP="00A10415">
      <w:pPr>
        <w:spacing w:before="240" w:after="240"/>
        <w:jc w:val="both"/>
        <w:rPr>
          <w:rFonts w:asciiTheme="minorHAnsi" w:hAnsiTheme="minorHAnsi" w:cstheme="minorHAnsi"/>
          <w:sz w:val="24"/>
          <w:szCs w:val="24"/>
        </w:rPr>
      </w:pPr>
      <w:r w:rsidRPr="006B5DEA">
        <w:rPr>
          <w:rFonts w:asciiTheme="minorHAnsi" w:hAnsiTheme="minorHAnsi" w:cstheme="minorHAnsi"/>
          <w:sz w:val="24"/>
          <w:szCs w:val="24"/>
        </w:rPr>
        <w:lastRenderedPageBreak/>
        <w:t xml:space="preserve">W przypadku 1 działki toczy się aktualnie postępowanie sądowe o zniesienie współwłasności nieruchomości. W latach 2011-2022 pod sygn. akt </w:t>
      </w:r>
      <w:r w:rsidR="00F451AA">
        <w:rPr>
          <w:rFonts w:asciiTheme="minorHAnsi" w:eastAsia="Calibri" w:hAnsiTheme="minorHAnsi" w:cstheme="minorHAnsi"/>
          <w:sz w:val="24"/>
          <w:szCs w:val="24"/>
          <w:lang w:eastAsia="pl-PL"/>
        </w:rPr>
        <w:t xml:space="preserve">[….] </w:t>
      </w:r>
      <w:r w:rsidRPr="006B5DEA">
        <w:rPr>
          <w:rFonts w:asciiTheme="minorHAnsi" w:hAnsiTheme="minorHAnsi" w:cstheme="minorHAnsi"/>
          <w:sz w:val="24"/>
          <w:szCs w:val="24"/>
        </w:rPr>
        <w:t xml:space="preserve">toczyło się postępowanie o uchylenie lub zmianę postanowienia z dnia 19 września 2005 r., sygn. akt </w:t>
      </w:r>
      <w:r w:rsidR="00F451AA">
        <w:rPr>
          <w:rFonts w:asciiTheme="minorHAnsi" w:eastAsia="Calibri" w:hAnsiTheme="minorHAnsi" w:cstheme="minorHAnsi"/>
          <w:sz w:val="24"/>
          <w:szCs w:val="24"/>
          <w:lang w:eastAsia="pl-PL"/>
        </w:rPr>
        <w:t xml:space="preserve">[….] </w:t>
      </w:r>
      <w:r w:rsidRPr="006B5DEA">
        <w:rPr>
          <w:rFonts w:asciiTheme="minorHAnsi" w:hAnsiTheme="minorHAnsi" w:cstheme="minorHAnsi"/>
          <w:sz w:val="24"/>
          <w:szCs w:val="24"/>
        </w:rPr>
        <w:t>o stwierdzeniu nabycia spadku przez Skarb Państwa-Prezydenta Miasta Gdyni i zostało umorzone w dniu 25 listopada 2022 r. Trwające postępowanie o zniesienie współwłasności nieruchomości, uniemożliwiło zagospodarowanie działki przez Prezydenta,  co należy uznać za prawidłowe w ramach przeprowadzonej kontroli.</w:t>
      </w:r>
    </w:p>
    <w:p w14:paraId="2338532D" w14:textId="1D3676FE" w:rsidR="0076432C" w:rsidRPr="006B5DEA" w:rsidRDefault="00000000" w:rsidP="00A10415">
      <w:pPr>
        <w:spacing w:before="240" w:after="240"/>
        <w:jc w:val="both"/>
        <w:rPr>
          <w:rFonts w:asciiTheme="minorHAnsi" w:hAnsiTheme="minorHAnsi" w:cstheme="minorHAnsi"/>
          <w:sz w:val="24"/>
          <w:szCs w:val="24"/>
        </w:rPr>
      </w:pPr>
      <w:r w:rsidRPr="006B5DEA">
        <w:rPr>
          <w:rFonts w:asciiTheme="minorHAnsi" w:hAnsiTheme="minorHAnsi" w:cstheme="minorHAnsi"/>
          <w:sz w:val="24"/>
          <w:szCs w:val="24"/>
        </w:rPr>
        <w:t xml:space="preserve">W przypadku 1 działki trwa postępowanie o zasiedzenie i wydanie nieruchomości. W sprawie sygn. </w:t>
      </w:r>
      <w:r w:rsidR="00F451AA">
        <w:rPr>
          <w:rFonts w:asciiTheme="minorHAnsi" w:eastAsia="Calibri" w:hAnsiTheme="minorHAnsi" w:cstheme="minorHAnsi"/>
          <w:sz w:val="24"/>
          <w:szCs w:val="24"/>
          <w:lang w:eastAsia="pl-PL"/>
        </w:rPr>
        <w:t xml:space="preserve">[….] </w:t>
      </w:r>
      <w:r w:rsidRPr="006B5DEA">
        <w:rPr>
          <w:rFonts w:asciiTheme="minorHAnsi" w:hAnsiTheme="minorHAnsi" w:cstheme="minorHAnsi"/>
          <w:sz w:val="24"/>
          <w:szCs w:val="24"/>
        </w:rPr>
        <w:t>Sąd Rejonowy w Gdyni w dniu 25 listopada 2025 r. wydał postanowienie stwierdzające nabycie na rzecz wnioskodawcy przez zasiedzenie części działki o pow. 359 m</w:t>
      </w:r>
      <w:r w:rsidRPr="006B5DEA">
        <w:rPr>
          <w:rFonts w:asciiTheme="minorHAnsi" w:hAnsiTheme="minorHAnsi" w:cstheme="minorHAnsi"/>
          <w:sz w:val="24"/>
          <w:szCs w:val="24"/>
          <w:vertAlign w:val="superscript"/>
        </w:rPr>
        <w:t xml:space="preserve">2 </w:t>
      </w:r>
      <w:r w:rsidRPr="006B5DEA">
        <w:rPr>
          <w:rFonts w:asciiTheme="minorHAnsi" w:hAnsiTheme="minorHAnsi" w:cstheme="minorHAnsi"/>
          <w:sz w:val="24"/>
          <w:szCs w:val="24"/>
        </w:rPr>
        <w:t>(powierzchnia łączna działki 574 m</w:t>
      </w:r>
      <w:r w:rsidRPr="006B5DEA">
        <w:rPr>
          <w:rFonts w:asciiTheme="minorHAnsi" w:hAnsiTheme="minorHAnsi" w:cstheme="minorHAnsi"/>
          <w:sz w:val="24"/>
          <w:szCs w:val="24"/>
          <w:vertAlign w:val="superscript"/>
        </w:rPr>
        <w:t>2</w:t>
      </w:r>
      <w:r w:rsidRPr="006B5DEA">
        <w:rPr>
          <w:rFonts w:asciiTheme="minorHAnsi" w:hAnsiTheme="minorHAnsi" w:cstheme="minorHAnsi"/>
          <w:sz w:val="24"/>
          <w:szCs w:val="24"/>
        </w:rPr>
        <w:t xml:space="preserve">), objętej wnioskiem. Skierowany został wniosek o uzasadnienie i doręczenie postanowienia wraz z uzasadnieniem. Sprawa o sygn. </w:t>
      </w:r>
      <w:r w:rsidR="00F451AA">
        <w:rPr>
          <w:rFonts w:asciiTheme="minorHAnsi" w:eastAsia="Calibri" w:hAnsiTheme="minorHAnsi" w:cstheme="minorHAnsi"/>
          <w:sz w:val="24"/>
          <w:szCs w:val="24"/>
          <w:lang w:eastAsia="pl-PL"/>
        </w:rPr>
        <w:t>[….]</w:t>
      </w:r>
      <w:r w:rsidR="00F451AA" w:rsidRPr="006B5DEA">
        <w:rPr>
          <w:rFonts w:asciiTheme="minorHAnsi" w:hAnsiTheme="minorHAnsi" w:cstheme="minorHAnsi"/>
          <w:sz w:val="24"/>
          <w:szCs w:val="24"/>
        </w:rPr>
        <w:t xml:space="preserve"> </w:t>
      </w:r>
      <w:r w:rsidRPr="006B5DEA">
        <w:rPr>
          <w:rFonts w:asciiTheme="minorHAnsi" w:hAnsiTheme="minorHAnsi" w:cstheme="minorHAnsi"/>
          <w:sz w:val="24"/>
          <w:szCs w:val="24"/>
        </w:rPr>
        <w:t>(postępowanie o zasiedzenie części działki) pozostaje  w toku - został  zniesiony kolejny termin rozprawy (sprawa po przeprowadzeniu postępowania dowodowego, prawdopodobnie przed zamknięciem rozprawy i ogłoszeniem postanowienia</w:t>
      </w:r>
      <w:r w:rsidRPr="00826D97">
        <w:rPr>
          <w:rFonts w:asciiTheme="minorHAnsi" w:hAnsiTheme="minorHAnsi" w:cstheme="minorHAnsi"/>
          <w:sz w:val="24"/>
          <w:szCs w:val="24"/>
        </w:rPr>
        <w:t>). Trwające postępowanie, uniemożliwia zagospodarowanie części działki przez Prezydenta, co należy uznać za prawidłowe w ramach przeprowadzonej kontroli.</w:t>
      </w:r>
    </w:p>
    <w:p w14:paraId="42DBB286" w14:textId="77777777" w:rsidR="0076432C" w:rsidRPr="006B5DEA" w:rsidRDefault="00000000" w:rsidP="00A10415">
      <w:pPr>
        <w:spacing w:before="240" w:after="240"/>
        <w:jc w:val="both"/>
        <w:rPr>
          <w:rFonts w:asciiTheme="minorHAnsi" w:hAnsiTheme="minorHAnsi" w:cstheme="minorHAnsi"/>
          <w:sz w:val="24"/>
          <w:szCs w:val="24"/>
        </w:rPr>
      </w:pPr>
      <w:r w:rsidRPr="006B5DEA">
        <w:rPr>
          <w:rFonts w:asciiTheme="minorHAnsi" w:hAnsiTheme="minorHAnsi" w:cstheme="minorHAnsi"/>
          <w:sz w:val="24"/>
          <w:szCs w:val="24"/>
        </w:rPr>
        <w:t>Dla 28 działek na 259 działek brak jest natomiast planu ich zagospodarowania, co stanowi 10,81 % ogólnej liczby działek w zestawieniu, co należy uznać za nieprawidłowo planowane do zagospodarowania.</w:t>
      </w:r>
    </w:p>
    <w:p w14:paraId="015C9BF8" w14:textId="77777777" w:rsidR="0076432C" w:rsidRPr="006B5DEA" w:rsidRDefault="00000000" w:rsidP="00A10415">
      <w:pPr>
        <w:spacing w:before="240" w:after="240"/>
        <w:jc w:val="both"/>
        <w:rPr>
          <w:rFonts w:asciiTheme="minorHAnsi" w:hAnsiTheme="minorHAnsi" w:cstheme="minorHAnsi"/>
          <w:sz w:val="24"/>
          <w:szCs w:val="24"/>
        </w:rPr>
      </w:pPr>
      <w:r w:rsidRPr="006B5DEA">
        <w:rPr>
          <w:rFonts w:asciiTheme="minorHAnsi" w:hAnsiTheme="minorHAnsi" w:cstheme="minorHAnsi"/>
          <w:sz w:val="24"/>
          <w:szCs w:val="24"/>
        </w:rPr>
        <w:t>Biorąc pod uwagę powyższe, zespół kontrolujący ocenił gospodarowanie nieruchomościami w tym zakresie jako pozytywne z nieprawidłowościami.</w:t>
      </w:r>
    </w:p>
    <w:p w14:paraId="58D8320A" w14:textId="77777777" w:rsidR="0076432C" w:rsidRPr="006B5DEA" w:rsidRDefault="00000000" w:rsidP="00A10415">
      <w:pPr>
        <w:spacing w:before="240" w:after="240"/>
        <w:jc w:val="both"/>
        <w:rPr>
          <w:rFonts w:asciiTheme="minorHAnsi" w:hAnsiTheme="minorHAnsi" w:cstheme="minorHAnsi"/>
          <w:sz w:val="24"/>
          <w:szCs w:val="24"/>
        </w:rPr>
      </w:pPr>
      <w:r w:rsidRPr="006B5DEA">
        <w:rPr>
          <w:rFonts w:asciiTheme="minorHAnsi" w:hAnsiTheme="minorHAnsi" w:cstheme="minorHAnsi"/>
          <w:sz w:val="24"/>
          <w:szCs w:val="24"/>
        </w:rPr>
        <w:t>2.2. Koszty generowane przez nieruchomości niezagospodarowane związane z ich utrzymaniem.</w:t>
      </w:r>
    </w:p>
    <w:p w14:paraId="79048545" w14:textId="77777777" w:rsidR="0076432C" w:rsidRPr="006B5DEA" w:rsidRDefault="00000000" w:rsidP="00A10415">
      <w:pPr>
        <w:jc w:val="both"/>
        <w:rPr>
          <w:rFonts w:asciiTheme="minorHAnsi" w:hAnsiTheme="minorHAnsi" w:cstheme="minorHAnsi"/>
          <w:sz w:val="24"/>
          <w:szCs w:val="24"/>
        </w:rPr>
      </w:pPr>
      <w:r w:rsidRPr="006B5DEA">
        <w:rPr>
          <w:rFonts w:asciiTheme="minorHAnsi" w:hAnsiTheme="minorHAnsi" w:cstheme="minorHAnsi"/>
          <w:sz w:val="24"/>
          <w:szCs w:val="24"/>
        </w:rPr>
        <w:t>W przypadku 121 działek znajdujących się w ww. rejestrze odnotowano generowanie kosztów przez nieruchomość na rzecz Skarbu Państwa. Działki te wygenerowały koszty z tytułu: podatku od nieruchomości, bieżącej administracji, ochrony i eksploatacji, ubezpieczenia, amortyzacji oraz opłat rocznych za użytkowanie wieczyste.</w:t>
      </w:r>
    </w:p>
    <w:p w14:paraId="3D7992FD" w14:textId="77777777" w:rsidR="0076432C" w:rsidRPr="006B5DEA" w:rsidRDefault="00000000" w:rsidP="00A10415">
      <w:pPr>
        <w:jc w:val="both"/>
        <w:rPr>
          <w:rFonts w:asciiTheme="minorHAnsi" w:hAnsiTheme="minorHAnsi" w:cstheme="minorHAnsi"/>
          <w:sz w:val="24"/>
          <w:szCs w:val="24"/>
        </w:rPr>
      </w:pPr>
      <w:r w:rsidRPr="006B5DEA">
        <w:rPr>
          <w:rFonts w:asciiTheme="minorHAnsi" w:hAnsiTheme="minorHAnsi" w:cstheme="minorHAnsi"/>
          <w:sz w:val="24"/>
          <w:szCs w:val="24"/>
        </w:rPr>
        <w:t xml:space="preserve">Jednocześnie Prezydent nie zawsze planuje i podejmuje czynności, w celu zagospodarowania przedmiotowych działek: dla 16 z 121 działek brak jest planu zagospodarowania. </w:t>
      </w:r>
    </w:p>
    <w:p w14:paraId="7C08D58A" w14:textId="77777777" w:rsidR="0076432C" w:rsidRPr="006B5DEA" w:rsidRDefault="00000000" w:rsidP="00A10415">
      <w:pPr>
        <w:jc w:val="both"/>
        <w:rPr>
          <w:rFonts w:asciiTheme="minorHAnsi" w:hAnsiTheme="minorHAnsi" w:cstheme="minorHAnsi"/>
          <w:sz w:val="24"/>
          <w:szCs w:val="24"/>
        </w:rPr>
      </w:pPr>
      <w:r w:rsidRPr="006B5DEA">
        <w:rPr>
          <w:rFonts w:asciiTheme="minorHAnsi" w:hAnsiTheme="minorHAnsi" w:cstheme="minorHAnsi"/>
          <w:sz w:val="24"/>
          <w:szCs w:val="24"/>
        </w:rPr>
        <w:t>W związku z powyższym, zespół kontrolujący ocenił gospodarowanie nieruchomościami w tym zakresie jako pozytywne z nieprawidłowościami.</w:t>
      </w:r>
    </w:p>
    <w:p w14:paraId="79F502F8" w14:textId="77777777" w:rsidR="0076432C" w:rsidRPr="006B5DEA" w:rsidRDefault="00000000" w:rsidP="00A10415">
      <w:pPr>
        <w:spacing w:before="240" w:after="240"/>
        <w:jc w:val="both"/>
        <w:rPr>
          <w:rFonts w:asciiTheme="minorHAnsi" w:hAnsiTheme="minorHAnsi" w:cstheme="minorHAnsi"/>
          <w:sz w:val="24"/>
          <w:szCs w:val="24"/>
        </w:rPr>
      </w:pPr>
      <w:r w:rsidRPr="006B5DEA">
        <w:rPr>
          <w:rFonts w:asciiTheme="minorHAnsi" w:hAnsiTheme="minorHAnsi" w:cstheme="minorHAnsi"/>
          <w:sz w:val="24"/>
          <w:szCs w:val="24"/>
        </w:rPr>
        <w:t>2.3. Ocena całościowa w zakresie nieruchomości niezagospodarowanych.</w:t>
      </w:r>
    </w:p>
    <w:p w14:paraId="477FDD67" w14:textId="77777777" w:rsidR="0076432C" w:rsidRPr="006B5DEA" w:rsidRDefault="00000000" w:rsidP="00A10415">
      <w:pPr>
        <w:spacing w:after="240"/>
        <w:jc w:val="both"/>
        <w:rPr>
          <w:rFonts w:asciiTheme="minorHAnsi" w:hAnsiTheme="minorHAnsi" w:cstheme="minorHAnsi"/>
          <w:sz w:val="24"/>
          <w:szCs w:val="24"/>
        </w:rPr>
      </w:pPr>
      <w:r w:rsidRPr="006B5DEA">
        <w:rPr>
          <w:rFonts w:asciiTheme="minorHAnsi" w:hAnsiTheme="minorHAnsi" w:cstheme="minorHAnsi"/>
          <w:sz w:val="24"/>
          <w:szCs w:val="24"/>
        </w:rPr>
        <w:lastRenderedPageBreak/>
        <w:t>Biorąc pod uwagę powyższe mierniki, zespół kontrolujący ocenił gospodarowanie nieruchomościami w przedmiotowym zakresie jako pozytywne z nieprawidłowościami.</w:t>
      </w:r>
    </w:p>
    <w:p w14:paraId="0F5D9542" w14:textId="77777777" w:rsidR="0076432C" w:rsidRPr="006B5DEA" w:rsidRDefault="0076432C" w:rsidP="00A10415">
      <w:pPr>
        <w:spacing w:after="240"/>
        <w:jc w:val="both"/>
        <w:rPr>
          <w:rFonts w:asciiTheme="minorHAnsi" w:hAnsiTheme="minorHAnsi" w:cstheme="minorHAnsi"/>
          <w:sz w:val="10"/>
          <w:szCs w:val="10"/>
        </w:rPr>
      </w:pPr>
    </w:p>
    <w:p w14:paraId="1433BA7A" w14:textId="77777777" w:rsidR="0076432C" w:rsidRPr="006B5DEA" w:rsidRDefault="00000000" w:rsidP="00A10415">
      <w:pPr>
        <w:pStyle w:val="Akapitzlist"/>
        <w:numPr>
          <w:ilvl w:val="0"/>
          <w:numId w:val="3"/>
        </w:numPr>
        <w:spacing w:after="120" w:line="276" w:lineRule="auto"/>
        <w:ind w:left="284" w:hanging="284"/>
        <w:jc w:val="both"/>
        <w:rPr>
          <w:rFonts w:asciiTheme="minorHAnsi" w:hAnsiTheme="minorHAnsi" w:cstheme="minorHAnsi"/>
          <w:b/>
          <w:bCs/>
        </w:rPr>
      </w:pPr>
      <w:r w:rsidRPr="006B5DEA">
        <w:rPr>
          <w:rFonts w:asciiTheme="minorHAnsi" w:hAnsiTheme="minorHAnsi" w:cstheme="minorHAnsi"/>
          <w:b/>
          <w:bCs/>
        </w:rPr>
        <w:t>Ustanawianie prawa użytkowania wieczystego oraz prawidłowe ustalanie i stosowanie stawek procentowych opłat rocznych z tytułu użytkowania wieczystego.</w:t>
      </w:r>
    </w:p>
    <w:p w14:paraId="1F85A853" w14:textId="77777777" w:rsidR="0076432C" w:rsidRPr="006B5DEA" w:rsidRDefault="00000000" w:rsidP="00A10415">
      <w:pPr>
        <w:numPr>
          <w:ilvl w:val="1"/>
          <w:numId w:val="3"/>
        </w:numPr>
        <w:spacing w:before="240" w:after="240"/>
        <w:ind w:left="567" w:hanging="567"/>
        <w:jc w:val="both"/>
        <w:rPr>
          <w:rFonts w:asciiTheme="minorHAnsi" w:hAnsiTheme="minorHAnsi" w:cstheme="minorHAnsi"/>
          <w:sz w:val="24"/>
          <w:szCs w:val="24"/>
        </w:rPr>
      </w:pPr>
      <w:bookmarkStart w:id="14" w:name="_Hlk211427229"/>
      <w:r w:rsidRPr="006B5DEA">
        <w:rPr>
          <w:rFonts w:asciiTheme="minorHAnsi" w:hAnsiTheme="minorHAnsi" w:cstheme="minorHAnsi"/>
          <w:sz w:val="24"/>
          <w:szCs w:val="24"/>
        </w:rPr>
        <w:t>Analiza spraw uwzględniająca błędy formalne prowadzonych postępowań oraz naruszenie przepisów prawa materialnego.</w:t>
      </w:r>
    </w:p>
    <w:p w14:paraId="65972EFF" w14:textId="77777777" w:rsidR="0076432C" w:rsidRPr="006B5DEA" w:rsidRDefault="00000000" w:rsidP="00A10415">
      <w:pPr>
        <w:spacing w:after="120"/>
        <w:jc w:val="both"/>
        <w:rPr>
          <w:rFonts w:asciiTheme="minorHAnsi" w:hAnsiTheme="minorHAnsi" w:cstheme="minorHAnsi"/>
          <w:bCs/>
          <w:sz w:val="24"/>
          <w:szCs w:val="24"/>
        </w:rPr>
      </w:pPr>
      <w:r w:rsidRPr="006B5DEA">
        <w:rPr>
          <w:rFonts w:asciiTheme="minorHAnsi" w:hAnsiTheme="minorHAnsi" w:cstheme="minorHAnsi"/>
          <w:bCs/>
          <w:sz w:val="24"/>
          <w:szCs w:val="24"/>
        </w:rPr>
        <w:t>W okresie objętym kontrolą Prezydent prowadził</w:t>
      </w:r>
      <w:r w:rsidRPr="006B5DEA">
        <w:rPr>
          <w:rFonts w:asciiTheme="minorHAnsi" w:hAnsiTheme="minorHAnsi" w:cstheme="minorHAnsi"/>
          <w:sz w:val="24"/>
          <w:szCs w:val="24"/>
        </w:rPr>
        <w:t xml:space="preserve"> 1 sprawę dotyczącą ustanowienia prawa użytkowania wieczystego </w:t>
      </w:r>
      <w:r w:rsidRPr="006B5DEA">
        <w:rPr>
          <w:rFonts w:asciiTheme="minorHAnsi" w:hAnsiTheme="minorHAnsi" w:cstheme="minorHAnsi"/>
          <w:bCs/>
          <w:sz w:val="24"/>
          <w:szCs w:val="24"/>
        </w:rPr>
        <w:t xml:space="preserve">oraz </w:t>
      </w:r>
      <w:r w:rsidRPr="006B5DEA">
        <w:rPr>
          <w:rFonts w:asciiTheme="minorHAnsi" w:hAnsiTheme="minorHAnsi" w:cstheme="minorHAnsi"/>
          <w:sz w:val="24"/>
          <w:szCs w:val="24"/>
        </w:rPr>
        <w:t>prowadził 1 sprawę dotyczącą zmiany stawki procentowej opłaty rocznej z tytułu użytkowania wieczystego</w:t>
      </w:r>
      <w:r>
        <w:rPr>
          <w:rStyle w:val="Odwoanieprzypisudolnego"/>
          <w:rFonts w:asciiTheme="minorHAnsi" w:hAnsiTheme="minorHAnsi" w:cstheme="minorHAnsi"/>
          <w:sz w:val="24"/>
          <w:szCs w:val="24"/>
        </w:rPr>
        <w:footnoteReference w:id="14"/>
      </w:r>
      <w:r w:rsidRPr="006B5DEA">
        <w:rPr>
          <w:rFonts w:asciiTheme="minorHAnsi" w:hAnsiTheme="minorHAnsi" w:cstheme="minorHAnsi"/>
          <w:sz w:val="24"/>
          <w:szCs w:val="24"/>
        </w:rPr>
        <w:t>.</w:t>
      </w:r>
    </w:p>
    <w:p w14:paraId="73F2EB56" w14:textId="77777777" w:rsidR="0076432C" w:rsidRPr="006B5DEA" w:rsidRDefault="00000000" w:rsidP="00A10415">
      <w:pPr>
        <w:spacing w:after="120"/>
        <w:jc w:val="both"/>
        <w:rPr>
          <w:rFonts w:asciiTheme="minorHAnsi" w:hAnsiTheme="minorHAnsi" w:cstheme="minorHAnsi"/>
          <w:sz w:val="24"/>
          <w:szCs w:val="24"/>
        </w:rPr>
      </w:pPr>
      <w:r w:rsidRPr="006B5DEA">
        <w:rPr>
          <w:rFonts w:asciiTheme="minorHAnsi" w:hAnsiTheme="minorHAnsi" w:cstheme="minorHAnsi"/>
          <w:sz w:val="24"/>
          <w:szCs w:val="24"/>
        </w:rPr>
        <w:t xml:space="preserve">Wobec powyższego organ kontrolujący dokonał oceny obu tych spraw, które opisał </w:t>
      </w:r>
      <w:r w:rsidRPr="006B5DEA">
        <w:rPr>
          <w:rFonts w:asciiTheme="minorHAnsi" w:hAnsiTheme="minorHAnsi" w:cstheme="minorHAnsi"/>
          <w:sz w:val="24"/>
          <w:szCs w:val="24"/>
        </w:rPr>
        <w:br/>
        <w:t>w tabelarycznym zestawieniu na podstawie przedstawionych przez Prezydenta akt spraw.</w:t>
      </w:r>
      <w:r>
        <w:rPr>
          <w:rStyle w:val="Odwoanieprzypisudolnego"/>
          <w:rFonts w:asciiTheme="minorHAnsi" w:hAnsiTheme="minorHAnsi" w:cstheme="minorHAnsi"/>
          <w:sz w:val="24"/>
          <w:szCs w:val="24"/>
        </w:rPr>
        <w:footnoteReference w:id="15"/>
      </w:r>
    </w:p>
    <w:p w14:paraId="493B485D" w14:textId="77777777" w:rsidR="0076432C" w:rsidRPr="006B5DEA" w:rsidRDefault="00000000" w:rsidP="00A10415">
      <w:pPr>
        <w:autoSpaceDE w:val="0"/>
        <w:autoSpaceDN w:val="0"/>
        <w:adjustRightInd w:val="0"/>
        <w:spacing w:before="120" w:after="120"/>
        <w:jc w:val="both"/>
        <w:rPr>
          <w:rFonts w:asciiTheme="minorHAnsi" w:hAnsiTheme="minorHAnsi" w:cstheme="minorHAnsi"/>
          <w:sz w:val="24"/>
          <w:szCs w:val="24"/>
        </w:rPr>
      </w:pPr>
      <w:r w:rsidRPr="006B5DEA">
        <w:rPr>
          <w:rFonts w:asciiTheme="minorHAnsi" w:hAnsiTheme="minorHAnsi" w:cstheme="minorHAnsi"/>
          <w:sz w:val="24"/>
          <w:szCs w:val="24"/>
        </w:rPr>
        <w:t xml:space="preserve">W toku przeprowadzonych czynności kontrolnych dokonano oceny obu spraw na podstawie ustalonych przed kontrolą zasad i mierników, które zostały ujęte i szczegółowo opisane </w:t>
      </w:r>
      <w:r w:rsidRPr="006B5DEA">
        <w:rPr>
          <w:rFonts w:asciiTheme="minorHAnsi" w:hAnsiTheme="minorHAnsi" w:cstheme="minorHAnsi"/>
          <w:sz w:val="24"/>
          <w:szCs w:val="24"/>
        </w:rPr>
        <w:br/>
        <w:t>w programie kontroli</w:t>
      </w:r>
      <w:r>
        <w:rPr>
          <w:rFonts w:asciiTheme="minorHAnsi" w:hAnsiTheme="minorHAnsi" w:cstheme="minorHAnsi"/>
          <w:sz w:val="24"/>
          <w:szCs w:val="24"/>
          <w:vertAlign w:val="superscript"/>
        </w:rPr>
        <w:footnoteReference w:id="16"/>
      </w:r>
      <w:r w:rsidRPr="006B5DEA">
        <w:rPr>
          <w:rFonts w:asciiTheme="minorHAnsi" w:hAnsiTheme="minorHAnsi" w:cstheme="minorHAnsi"/>
          <w:sz w:val="24"/>
          <w:szCs w:val="24"/>
          <w:vertAlign w:val="superscript"/>
        </w:rPr>
        <w:t>,</w:t>
      </w:r>
      <w:r w:rsidRPr="006B5DEA">
        <w:rPr>
          <w:rFonts w:asciiTheme="minorHAnsi" w:hAnsiTheme="minorHAnsi" w:cstheme="minorHAnsi"/>
          <w:sz w:val="24"/>
          <w:szCs w:val="24"/>
        </w:rPr>
        <w:t xml:space="preserve"> znajdującym się w aktach sprawy.</w:t>
      </w:r>
    </w:p>
    <w:p w14:paraId="0253F706" w14:textId="198FAF7E" w:rsidR="0076432C" w:rsidRPr="006B5DEA" w:rsidRDefault="00000000" w:rsidP="00A10415">
      <w:pPr>
        <w:autoSpaceDE w:val="0"/>
        <w:autoSpaceDN w:val="0"/>
        <w:adjustRightInd w:val="0"/>
        <w:spacing w:before="120" w:after="120"/>
        <w:jc w:val="both"/>
        <w:rPr>
          <w:rFonts w:asciiTheme="minorHAnsi" w:hAnsiTheme="minorHAnsi" w:cstheme="minorHAnsi"/>
          <w:sz w:val="24"/>
          <w:szCs w:val="24"/>
        </w:rPr>
      </w:pPr>
      <w:r w:rsidRPr="006B5DEA">
        <w:rPr>
          <w:rFonts w:asciiTheme="minorHAnsi" w:hAnsiTheme="minorHAnsi" w:cstheme="minorHAnsi"/>
          <w:sz w:val="24"/>
          <w:szCs w:val="24"/>
        </w:rPr>
        <w:t xml:space="preserve">W związku z powyższym ustalono, że sprawa nr </w:t>
      </w:r>
      <w:r w:rsidR="00F451AA">
        <w:rPr>
          <w:rFonts w:asciiTheme="minorHAnsi" w:eastAsia="Calibri" w:hAnsiTheme="minorHAnsi" w:cstheme="minorHAnsi"/>
          <w:sz w:val="24"/>
          <w:szCs w:val="24"/>
          <w:lang w:eastAsia="pl-PL"/>
        </w:rPr>
        <w:t xml:space="preserve">[….] </w:t>
      </w:r>
      <w:r w:rsidRPr="006B5DEA">
        <w:rPr>
          <w:rFonts w:asciiTheme="minorHAnsi" w:hAnsiTheme="minorHAnsi" w:cstheme="minorHAnsi"/>
          <w:sz w:val="24"/>
          <w:szCs w:val="24"/>
        </w:rPr>
        <w:t xml:space="preserve">dotycząca ustanowienia prawa użytkowania wieczystego prowadzona była w zasadzie prawidłowo, zgodnie </w:t>
      </w:r>
      <w:r w:rsidRPr="006B5DEA">
        <w:rPr>
          <w:rFonts w:asciiTheme="minorHAnsi" w:hAnsiTheme="minorHAnsi" w:cstheme="minorHAnsi"/>
          <w:sz w:val="24"/>
          <w:szCs w:val="24"/>
        </w:rPr>
        <w:br/>
        <w:t xml:space="preserve">z wymogami ustawowymi narzuconymi zarówno ustawą o gospodarce nieruchomościami </w:t>
      </w:r>
      <w:r w:rsidRPr="006B5DEA">
        <w:rPr>
          <w:rFonts w:asciiTheme="minorHAnsi" w:hAnsiTheme="minorHAnsi" w:cstheme="minorHAnsi"/>
          <w:sz w:val="24"/>
          <w:szCs w:val="24"/>
        </w:rPr>
        <w:br/>
        <w:t xml:space="preserve">jak i ustawą z dnia 14 czerwca 1960 r. Kodeks postepowania administracyjnego, dlatego mając </w:t>
      </w:r>
      <w:r w:rsidRPr="006B5DEA">
        <w:rPr>
          <w:rFonts w:asciiTheme="minorHAnsi" w:hAnsiTheme="minorHAnsi" w:cstheme="minorHAnsi"/>
          <w:sz w:val="24"/>
          <w:szCs w:val="24"/>
        </w:rPr>
        <w:br/>
        <w:t>na uwadze, że nie naruszono przepisów formalnych ani materialnych - oceniono ją</w:t>
      </w:r>
      <w:r>
        <w:rPr>
          <w:rFonts w:asciiTheme="minorHAnsi" w:hAnsiTheme="minorHAnsi" w:cstheme="minorHAnsi"/>
          <w:sz w:val="24"/>
          <w:szCs w:val="24"/>
        </w:rPr>
        <w:t> </w:t>
      </w:r>
      <w:r w:rsidRPr="006B5DEA">
        <w:rPr>
          <w:rFonts w:asciiTheme="minorHAnsi" w:hAnsiTheme="minorHAnsi" w:cstheme="minorHAnsi"/>
          <w:sz w:val="24"/>
          <w:szCs w:val="24"/>
        </w:rPr>
        <w:t>pozytywnie.</w:t>
      </w:r>
    </w:p>
    <w:p w14:paraId="6A384F7C" w14:textId="5E3ABF34" w:rsidR="0076432C" w:rsidRPr="006B5DEA" w:rsidRDefault="00000000" w:rsidP="00A10415">
      <w:pPr>
        <w:autoSpaceDE w:val="0"/>
        <w:autoSpaceDN w:val="0"/>
        <w:adjustRightInd w:val="0"/>
        <w:spacing w:before="120" w:after="120"/>
        <w:jc w:val="both"/>
        <w:rPr>
          <w:rFonts w:asciiTheme="minorHAnsi" w:hAnsiTheme="minorHAnsi" w:cstheme="minorHAnsi"/>
          <w:sz w:val="24"/>
          <w:szCs w:val="24"/>
          <w:highlight w:val="yellow"/>
        </w:rPr>
      </w:pPr>
      <w:r w:rsidRPr="006B5DEA">
        <w:rPr>
          <w:rFonts w:asciiTheme="minorHAnsi" w:hAnsiTheme="minorHAnsi" w:cstheme="minorHAnsi"/>
          <w:sz w:val="24"/>
          <w:szCs w:val="24"/>
        </w:rPr>
        <w:t xml:space="preserve">Natomiast w sprawie nr </w:t>
      </w:r>
      <w:r w:rsidR="00F451AA">
        <w:rPr>
          <w:rFonts w:asciiTheme="minorHAnsi" w:eastAsia="Calibri" w:hAnsiTheme="minorHAnsi" w:cstheme="minorHAnsi"/>
          <w:sz w:val="24"/>
          <w:szCs w:val="24"/>
          <w:lang w:eastAsia="pl-PL"/>
        </w:rPr>
        <w:t>[….]</w:t>
      </w:r>
      <w:r w:rsidRPr="006B5DEA">
        <w:rPr>
          <w:rFonts w:asciiTheme="minorHAnsi" w:hAnsiTheme="minorHAnsi" w:cstheme="minorHAnsi"/>
          <w:sz w:val="24"/>
          <w:szCs w:val="24"/>
        </w:rPr>
        <w:t>, dotyczącej zmiany stawki procentowej opłaty rocznej z tytułu użytkowania wieczystego, zespół kontrolny stwierdził, że Prezydent błędnie określił podstawę prawną pisemnego stanowiska odnośnie złożonego przez użytkownika wieczystego wniosku.</w:t>
      </w:r>
    </w:p>
    <w:p w14:paraId="0D4E2BA2" w14:textId="77777777" w:rsidR="0076432C" w:rsidRPr="006B5DEA" w:rsidRDefault="00000000" w:rsidP="00A10415">
      <w:pPr>
        <w:spacing w:before="120" w:after="120"/>
        <w:jc w:val="both"/>
        <w:rPr>
          <w:rFonts w:asciiTheme="minorHAnsi" w:hAnsiTheme="minorHAnsi" w:cstheme="minorHAnsi"/>
          <w:bCs/>
          <w:sz w:val="24"/>
          <w:szCs w:val="24"/>
          <w:highlight w:val="yellow"/>
        </w:rPr>
      </w:pPr>
      <w:r w:rsidRPr="006B5DEA">
        <w:rPr>
          <w:rFonts w:asciiTheme="minorHAnsi" w:hAnsiTheme="minorHAnsi" w:cstheme="minorHAnsi"/>
          <w:bCs/>
          <w:sz w:val="24"/>
          <w:szCs w:val="24"/>
        </w:rPr>
        <w:t xml:space="preserve">Opisywana sprawa dotyczyła zmiany stawki procentowej opłaty rocznej z tytułu użytkowania wieczystego z 3% (cel inny) na 1% (urządzenia infrastruktury technicznej) – w wyniku zmiany sposobu korzystania z nieruchomości, zgodnie z wnioskiem użytkownika wieczystego z dnia </w:t>
      </w:r>
      <w:r w:rsidRPr="006B5DEA">
        <w:rPr>
          <w:rFonts w:asciiTheme="minorHAnsi" w:hAnsiTheme="minorHAnsi" w:cstheme="minorHAnsi"/>
          <w:bCs/>
          <w:sz w:val="24"/>
          <w:szCs w:val="24"/>
        </w:rPr>
        <w:br/>
        <w:t xml:space="preserve">9 grudnia 2024 r. Zgodnie z </w:t>
      </w:r>
      <w:bookmarkStart w:id="15" w:name="_Hlk211947232"/>
      <w:r w:rsidRPr="006B5DEA">
        <w:rPr>
          <w:rFonts w:asciiTheme="minorHAnsi" w:hAnsiTheme="minorHAnsi" w:cstheme="minorHAnsi"/>
          <w:bCs/>
          <w:sz w:val="24"/>
          <w:szCs w:val="24"/>
        </w:rPr>
        <w:t xml:space="preserve">art. 73 ust. 2e </w:t>
      </w:r>
      <w:proofErr w:type="spellStart"/>
      <w:r w:rsidRPr="006B5DEA">
        <w:rPr>
          <w:rFonts w:asciiTheme="minorHAnsi" w:hAnsiTheme="minorHAnsi" w:cstheme="minorHAnsi"/>
          <w:bCs/>
          <w:sz w:val="24"/>
          <w:szCs w:val="24"/>
        </w:rPr>
        <w:t>ugn</w:t>
      </w:r>
      <w:bookmarkEnd w:id="15"/>
      <w:proofErr w:type="spellEnd"/>
      <w:r w:rsidRPr="006B5DEA">
        <w:rPr>
          <w:rFonts w:asciiTheme="minorHAnsi" w:hAnsiTheme="minorHAnsi" w:cstheme="minorHAnsi"/>
          <w:bCs/>
          <w:sz w:val="24"/>
          <w:szCs w:val="24"/>
        </w:rPr>
        <w:t xml:space="preserve"> w przypadku złożenia przez użytkownika wieczystego wniosku, o którym mowa w ust. 2 lub 2b, właściwy organ przedstawia pisemne stanowisko w terminie 2 miesięcy od dnia otrzymania wniosku. Jeżeli organ nie zgadza się na zmianę celu użytkowania wieczystego lub nie przedstawił stanowiska, użytkownik </w:t>
      </w:r>
      <w:r w:rsidRPr="006B5DEA">
        <w:rPr>
          <w:rFonts w:asciiTheme="minorHAnsi" w:hAnsiTheme="minorHAnsi" w:cstheme="minorHAnsi"/>
          <w:bCs/>
          <w:sz w:val="24"/>
          <w:szCs w:val="24"/>
        </w:rPr>
        <w:lastRenderedPageBreak/>
        <w:t>wieczysty może wnieść powództwo do sądu powszechnego właściwego ze względu na położenie nieruchomości.</w:t>
      </w:r>
      <w:r w:rsidRPr="006B5DEA">
        <w:rPr>
          <w:rFonts w:asciiTheme="minorHAnsi" w:hAnsiTheme="minorHAnsi" w:cstheme="minorHAnsi"/>
          <w:bCs/>
          <w:sz w:val="24"/>
          <w:szCs w:val="24"/>
          <w:highlight w:val="yellow"/>
        </w:rPr>
        <w:t xml:space="preserve"> </w:t>
      </w:r>
    </w:p>
    <w:p w14:paraId="0AEC9955" w14:textId="77777777" w:rsidR="0076432C" w:rsidRPr="006B5DEA" w:rsidRDefault="00000000" w:rsidP="00A10415">
      <w:pPr>
        <w:spacing w:after="120"/>
        <w:jc w:val="both"/>
        <w:rPr>
          <w:rFonts w:asciiTheme="minorHAnsi" w:hAnsiTheme="minorHAnsi" w:cstheme="minorHAnsi"/>
          <w:bCs/>
          <w:sz w:val="24"/>
          <w:szCs w:val="24"/>
        </w:rPr>
      </w:pPr>
      <w:r w:rsidRPr="006B5DEA">
        <w:rPr>
          <w:rFonts w:asciiTheme="minorHAnsi" w:hAnsiTheme="minorHAnsi" w:cstheme="minorHAnsi"/>
          <w:bCs/>
          <w:sz w:val="24"/>
          <w:szCs w:val="24"/>
        </w:rPr>
        <w:t xml:space="preserve">Istotną zmianę w sposobie dokonywania zmiany stawki opłaty rocznej wprowadzono ustawą z 13 czerwca 2019 r. o zmianie ustawy o Krajowym Zasobie Nieruchomości oraz niektórych innych ustaw (Dz.U. poz. 1309), która weszła w życie 15 sierpnia 2019 r. Wcześniej zmiana stawki procentowej opłaty rocznej następowała w trybie określonym w art. 78-81 </w:t>
      </w:r>
      <w:proofErr w:type="spellStart"/>
      <w:r w:rsidRPr="006B5DEA">
        <w:rPr>
          <w:rFonts w:asciiTheme="minorHAnsi" w:hAnsiTheme="minorHAnsi" w:cstheme="minorHAnsi"/>
          <w:bCs/>
          <w:sz w:val="24"/>
          <w:szCs w:val="24"/>
        </w:rPr>
        <w:t>ugn</w:t>
      </w:r>
      <w:proofErr w:type="spellEnd"/>
      <w:r w:rsidRPr="006B5DEA">
        <w:rPr>
          <w:rFonts w:asciiTheme="minorHAnsi" w:hAnsiTheme="minorHAnsi" w:cstheme="minorHAnsi"/>
          <w:bCs/>
          <w:sz w:val="24"/>
          <w:szCs w:val="24"/>
        </w:rPr>
        <w:t xml:space="preserve">, a więc w tym samym trybie, w którym dokonuje się aktualizacji opłat rocznych. Właściwy organ, zamierzając dokonać zmiany stawki procentowej opłaty rocznej (aktualizacji stawki), wypowiadał na piśmie dotychczasową wysokość stawki procentowej, przesyłając równocześnie ofertę przyjęcia jej nowej wysokości. W wypowiedzeniu należało wykazać zaistnienie przesłanek uzasadniających zmianę stawki opłaty rocznej, jak również zawrzeć pouczenie o możliwości i sposobie kwestionowania prawidłowości wypowiedzenia - poprzez wniosek do samorządowego kolegium odwoławczego (SKO) o ustalenie, że zmiana stawki procentowej opłaty rocznej jest nieuzasadniona albo jest uzasadniona w innej wysokości. </w:t>
      </w:r>
      <w:r w:rsidRPr="006B5DEA">
        <w:rPr>
          <w:rFonts w:asciiTheme="minorHAnsi" w:hAnsiTheme="minorHAnsi" w:cstheme="minorHAnsi"/>
          <w:bCs/>
          <w:sz w:val="24"/>
          <w:szCs w:val="24"/>
        </w:rPr>
        <w:br/>
        <w:t>Od orzeczenia SKO mógł zostać złożony sprzeciw, którego skutkiem było przekazanie sprawy na drogę postępowania sądowego, analogicznie jak w przypadku aktualizacji wysokości opłat rocznych. Taki też tryb nieprawidłowo zastosował Prezydent w ww. sprawie.</w:t>
      </w:r>
    </w:p>
    <w:p w14:paraId="31C2FD30" w14:textId="7E8A0D29" w:rsidR="0076432C" w:rsidRPr="006B5DEA" w:rsidRDefault="00000000" w:rsidP="00A10415">
      <w:pPr>
        <w:spacing w:after="120"/>
        <w:jc w:val="both"/>
        <w:rPr>
          <w:rFonts w:asciiTheme="minorHAnsi" w:hAnsiTheme="minorHAnsi" w:cstheme="minorHAnsi"/>
          <w:bCs/>
          <w:sz w:val="24"/>
          <w:szCs w:val="24"/>
        </w:rPr>
      </w:pPr>
      <w:r w:rsidRPr="006B5DEA">
        <w:rPr>
          <w:rFonts w:asciiTheme="minorHAnsi" w:hAnsiTheme="minorHAnsi" w:cstheme="minorHAnsi"/>
          <w:bCs/>
          <w:sz w:val="24"/>
          <w:szCs w:val="24"/>
        </w:rPr>
        <w:t xml:space="preserve">Dlatego w wypowiedzeniu z dnia 24 stycznia 2025 r. nr </w:t>
      </w:r>
      <w:r w:rsidR="00F451AA">
        <w:rPr>
          <w:rFonts w:asciiTheme="minorHAnsi" w:eastAsia="Calibri" w:hAnsiTheme="minorHAnsi" w:cstheme="minorHAnsi"/>
          <w:sz w:val="24"/>
          <w:szCs w:val="24"/>
          <w:lang w:eastAsia="pl-PL"/>
        </w:rPr>
        <w:t>[….]</w:t>
      </w:r>
      <w:r w:rsidRPr="006B5DEA">
        <w:rPr>
          <w:rFonts w:asciiTheme="minorHAnsi" w:hAnsiTheme="minorHAnsi" w:cstheme="minorHAnsi"/>
          <w:bCs/>
          <w:sz w:val="24"/>
          <w:szCs w:val="24"/>
        </w:rPr>
        <w:br/>
        <w:t xml:space="preserve">Prezydent błędnie określił podstawę prawna wskazując art. 78-81 </w:t>
      </w:r>
      <w:proofErr w:type="spellStart"/>
      <w:r w:rsidRPr="006B5DEA">
        <w:rPr>
          <w:rFonts w:asciiTheme="minorHAnsi" w:hAnsiTheme="minorHAnsi" w:cstheme="minorHAnsi"/>
          <w:bCs/>
          <w:sz w:val="24"/>
          <w:szCs w:val="24"/>
        </w:rPr>
        <w:t>ugn</w:t>
      </w:r>
      <w:proofErr w:type="spellEnd"/>
      <w:r w:rsidRPr="006B5DEA">
        <w:rPr>
          <w:rFonts w:asciiTheme="minorHAnsi" w:hAnsiTheme="minorHAnsi" w:cstheme="minorHAnsi"/>
          <w:bCs/>
          <w:sz w:val="24"/>
          <w:szCs w:val="24"/>
        </w:rPr>
        <w:t xml:space="preserve">, nie powołał natomiast </w:t>
      </w:r>
      <w:r w:rsidRPr="006B5DEA">
        <w:rPr>
          <w:rFonts w:asciiTheme="minorHAnsi" w:hAnsiTheme="minorHAnsi" w:cstheme="minorHAnsi"/>
          <w:bCs/>
          <w:sz w:val="24"/>
          <w:szCs w:val="24"/>
        </w:rPr>
        <w:br/>
        <w:t xml:space="preserve">wcale art. 73 ust. 2e </w:t>
      </w:r>
      <w:proofErr w:type="spellStart"/>
      <w:r w:rsidRPr="006B5DEA">
        <w:rPr>
          <w:rFonts w:asciiTheme="minorHAnsi" w:hAnsiTheme="minorHAnsi" w:cstheme="minorHAnsi"/>
          <w:bCs/>
          <w:sz w:val="24"/>
          <w:szCs w:val="24"/>
        </w:rPr>
        <w:t>ugn</w:t>
      </w:r>
      <w:proofErr w:type="spellEnd"/>
      <w:r w:rsidRPr="006B5DEA">
        <w:rPr>
          <w:rFonts w:asciiTheme="minorHAnsi" w:hAnsiTheme="minorHAnsi" w:cstheme="minorHAnsi"/>
          <w:bCs/>
          <w:sz w:val="24"/>
          <w:szCs w:val="24"/>
        </w:rPr>
        <w:t xml:space="preserve">. W następstwie tego w piśmie nieprawidłowo wskazano, że od wypowiedzenia służy prawo wniesienia wniosku do SKO w Gdańsku, za pośrednictwem Prezydenta Miasta Gdyni, w terminie 30 dni od dnia doręczenia wypowiedzenia. </w:t>
      </w:r>
      <w:r w:rsidRPr="006B5DEA">
        <w:rPr>
          <w:rFonts w:asciiTheme="minorHAnsi" w:hAnsiTheme="minorHAnsi" w:cstheme="minorHAnsi"/>
          <w:bCs/>
          <w:sz w:val="24"/>
          <w:szCs w:val="24"/>
        </w:rPr>
        <w:br/>
        <w:t>W opisanej sprawie, w której zmianę stawki procentowej zainicjował wniosek użytkownika wieczystego, jeżeli organ nie zgadza się na zmianę celu użytkowania wieczystego lub nie przedstawi stanowiska, użytkownik wieczysty może wnieść powództwo do sądu powszechnego właściwego ze względu na położenie nieruchomości. Dlatego ewentualny spór pomiędzy stronami w każdym przypadku będzie rozstrzygał sąd powszechny.</w:t>
      </w:r>
    </w:p>
    <w:p w14:paraId="2077F3D4" w14:textId="77777777" w:rsidR="0076432C" w:rsidRPr="006B5DEA" w:rsidRDefault="00000000" w:rsidP="00A10415">
      <w:pPr>
        <w:autoSpaceDE w:val="0"/>
        <w:autoSpaceDN w:val="0"/>
        <w:adjustRightInd w:val="0"/>
        <w:spacing w:after="120"/>
        <w:jc w:val="both"/>
        <w:rPr>
          <w:rFonts w:asciiTheme="minorHAnsi" w:hAnsiTheme="minorHAnsi" w:cstheme="minorHAnsi"/>
          <w:sz w:val="24"/>
          <w:szCs w:val="24"/>
        </w:rPr>
      </w:pPr>
      <w:r w:rsidRPr="006B5DEA">
        <w:rPr>
          <w:rFonts w:asciiTheme="minorHAnsi" w:hAnsiTheme="minorHAnsi" w:cstheme="minorHAnsi"/>
          <w:bCs/>
          <w:sz w:val="24"/>
          <w:szCs w:val="24"/>
        </w:rPr>
        <w:t>W związku z powyższym ustalono, że ww. sprawa objęta kontrolą, pomimo braku błędów formalnych wynikających z KPA, była prowadzona nieprawidłowo, gdyż Prezydent naruszył przepis prawa materialnego i błędne pouczył użytkownika wieczystego o możliwym trybie odwoławczym. Jednakże</w:t>
      </w:r>
      <w:r w:rsidRPr="006B5DEA">
        <w:rPr>
          <w:sz w:val="24"/>
          <w:szCs w:val="24"/>
        </w:rPr>
        <w:t xml:space="preserve"> </w:t>
      </w:r>
      <w:r w:rsidRPr="006B5DEA">
        <w:rPr>
          <w:rFonts w:asciiTheme="minorHAnsi" w:hAnsiTheme="minorHAnsi" w:cstheme="minorHAnsi"/>
          <w:bCs/>
          <w:sz w:val="24"/>
          <w:szCs w:val="24"/>
        </w:rPr>
        <w:t xml:space="preserve">opisany stan nie miał wpływu na rozstrzygnięcie tej sprawy - sprawa zakończyła się zgodnie z żądaniem użytkownika wieczystego, w przewidzianym przepisami terminie. Dlatego </w:t>
      </w:r>
      <w:r w:rsidRPr="006B5DEA">
        <w:rPr>
          <w:rFonts w:asciiTheme="minorHAnsi" w:hAnsiTheme="minorHAnsi" w:cstheme="minorHAnsi"/>
          <w:sz w:val="24"/>
          <w:szCs w:val="24"/>
        </w:rPr>
        <w:t xml:space="preserve">oceniono ją pozytywnie z nieprawidłowościami. </w:t>
      </w:r>
    </w:p>
    <w:p w14:paraId="34D1DA3E" w14:textId="77777777" w:rsidR="0076432C" w:rsidRPr="006B5DEA" w:rsidRDefault="00000000" w:rsidP="00A10415">
      <w:pPr>
        <w:spacing w:after="120"/>
        <w:jc w:val="both"/>
        <w:rPr>
          <w:rFonts w:asciiTheme="minorHAnsi" w:hAnsiTheme="minorHAnsi" w:cstheme="minorHAnsi"/>
          <w:bCs/>
          <w:sz w:val="24"/>
          <w:szCs w:val="24"/>
        </w:rPr>
      </w:pPr>
      <w:r w:rsidRPr="006B5DEA">
        <w:rPr>
          <w:rFonts w:asciiTheme="minorHAnsi" w:hAnsiTheme="minorHAnsi" w:cstheme="minorHAnsi"/>
          <w:bCs/>
          <w:sz w:val="24"/>
          <w:szCs w:val="24"/>
        </w:rPr>
        <w:t>Podsumowując, zespół kontrolujący wykonywanie zadań w powyżej opisanym zakresie ocenił pozytywnie z nieprawidłowościami.</w:t>
      </w:r>
    </w:p>
    <w:p w14:paraId="71AE4846" w14:textId="77777777" w:rsidR="0076432C" w:rsidRPr="006B5DEA" w:rsidRDefault="0076432C" w:rsidP="00A10415">
      <w:pPr>
        <w:autoSpaceDE w:val="0"/>
        <w:autoSpaceDN w:val="0"/>
        <w:adjustRightInd w:val="0"/>
        <w:jc w:val="both"/>
        <w:rPr>
          <w:rFonts w:asciiTheme="minorHAnsi" w:hAnsiTheme="minorHAnsi" w:cstheme="minorHAnsi"/>
          <w:bCs/>
          <w:sz w:val="10"/>
          <w:szCs w:val="10"/>
        </w:rPr>
      </w:pPr>
    </w:p>
    <w:bookmarkEnd w:id="14"/>
    <w:p w14:paraId="461797C5" w14:textId="77777777" w:rsidR="0076432C" w:rsidRPr="006B5DEA" w:rsidRDefault="00000000" w:rsidP="00A10415">
      <w:pPr>
        <w:numPr>
          <w:ilvl w:val="1"/>
          <w:numId w:val="3"/>
        </w:numPr>
        <w:spacing w:before="240" w:after="240"/>
        <w:ind w:left="567" w:hanging="567"/>
        <w:jc w:val="both"/>
        <w:rPr>
          <w:rFonts w:asciiTheme="minorHAnsi" w:hAnsiTheme="minorHAnsi" w:cstheme="minorHAnsi"/>
          <w:sz w:val="24"/>
          <w:szCs w:val="24"/>
        </w:rPr>
      </w:pPr>
      <w:r w:rsidRPr="006B5DEA">
        <w:rPr>
          <w:rFonts w:asciiTheme="minorHAnsi" w:hAnsiTheme="minorHAnsi" w:cstheme="minorHAnsi"/>
          <w:sz w:val="24"/>
          <w:szCs w:val="24"/>
        </w:rPr>
        <w:lastRenderedPageBreak/>
        <w:t>Stan nieruchomości oddanych w użytkowanie wieczyste pod kątem prawidłowości zastosowanej stawki procentowej.</w:t>
      </w:r>
    </w:p>
    <w:p w14:paraId="1226419A" w14:textId="77777777" w:rsidR="0076432C" w:rsidRPr="006B5DEA" w:rsidRDefault="00000000" w:rsidP="00A10415">
      <w:pPr>
        <w:autoSpaceDE w:val="0"/>
        <w:autoSpaceDN w:val="0"/>
        <w:adjustRightInd w:val="0"/>
        <w:spacing w:after="120"/>
        <w:jc w:val="both"/>
        <w:rPr>
          <w:rFonts w:asciiTheme="minorHAnsi" w:hAnsiTheme="minorHAnsi" w:cstheme="minorHAnsi"/>
          <w:sz w:val="24"/>
          <w:szCs w:val="24"/>
          <w:highlight w:val="yellow"/>
        </w:rPr>
      </w:pPr>
      <w:r w:rsidRPr="006B5DEA">
        <w:rPr>
          <w:rFonts w:asciiTheme="minorHAnsi" w:hAnsiTheme="minorHAnsi" w:cstheme="minorHAnsi"/>
          <w:sz w:val="24"/>
          <w:szCs w:val="24"/>
        </w:rPr>
        <w:t>Organ kontrolowany pismem z dnia 5 września 2025 r. nr NSP-II.431.2.2025.US</w:t>
      </w:r>
      <w:r w:rsidRPr="006B5DEA">
        <w:rPr>
          <w:rStyle w:val="Odwoanieprzypisudolnego"/>
          <w:rFonts w:asciiTheme="minorHAnsi" w:hAnsiTheme="minorHAnsi" w:cstheme="minorHAnsi"/>
          <w:sz w:val="24"/>
          <w:szCs w:val="24"/>
        </w:rPr>
        <w:t xml:space="preserve"> </w:t>
      </w:r>
      <w:r>
        <w:rPr>
          <w:rStyle w:val="Odwoanieprzypisudolnego"/>
          <w:rFonts w:asciiTheme="minorHAnsi" w:hAnsiTheme="minorHAnsi" w:cstheme="minorHAnsi"/>
          <w:sz w:val="24"/>
          <w:szCs w:val="24"/>
        </w:rPr>
        <w:footnoteReference w:id="17"/>
      </w:r>
      <w:r w:rsidRPr="006B5DEA">
        <w:rPr>
          <w:rFonts w:asciiTheme="minorHAnsi" w:hAnsiTheme="minorHAnsi" w:cstheme="minorHAnsi"/>
          <w:sz w:val="24"/>
          <w:szCs w:val="24"/>
        </w:rPr>
        <w:t xml:space="preserve"> został zobowiązany do wypełnienia dołączonej do pisma tabeli pn. „skorowidz działek Skarbu Państwa oddanych w użytkowanie wieczyste”. Prezydent przekazał ww. zestawienie w dniu 26 września 2025 r.</w:t>
      </w:r>
      <w:r>
        <w:rPr>
          <w:rFonts w:asciiTheme="minorHAnsi" w:hAnsiTheme="minorHAnsi" w:cstheme="minorHAnsi"/>
          <w:sz w:val="24"/>
          <w:szCs w:val="24"/>
          <w:vertAlign w:val="superscript"/>
        </w:rPr>
        <w:footnoteReference w:id="18"/>
      </w:r>
      <w:r w:rsidRPr="006B5DEA">
        <w:rPr>
          <w:rFonts w:asciiTheme="minorHAnsi" w:hAnsiTheme="minorHAnsi" w:cstheme="minorHAnsi"/>
          <w:sz w:val="24"/>
          <w:szCs w:val="24"/>
        </w:rPr>
        <w:t xml:space="preserve"> Dodatkowe wyjaśnienia zostały przekazane przez Prezydenta w formie tabeli wraz pismem z dnia 4 grudnia 2025 r .</w:t>
      </w:r>
      <w:r>
        <w:rPr>
          <w:rFonts w:asciiTheme="minorHAnsi" w:hAnsiTheme="minorHAnsi" w:cstheme="minorHAnsi"/>
          <w:sz w:val="24"/>
          <w:szCs w:val="24"/>
          <w:vertAlign w:val="superscript"/>
        </w:rPr>
        <w:footnoteReference w:id="19"/>
      </w:r>
      <w:r w:rsidRPr="006B5DEA">
        <w:rPr>
          <w:rFonts w:asciiTheme="minorHAnsi" w:hAnsiTheme="minorHAnsi" w:cstheme="minorHAnsi"/>
          <w:sz w:val="24"/>
          <w:szCs w:val="24"/>
        </w:rPr>
        <w:t xml:space="preserve"> oraz pismem z dnia 21 stycznia 2026 r.</w:t>
      </w:r>
      <w:r>
        <w:rPr>
          <w:rFonts w:asciiTheme="minorHAnsi" w:hAnsiTheme="minorHAnsi" w:cstheme="minorHAnsi"/>
          <w:sz w:val="24"/>
          <w:szCs w:val="24"/>
          <w:vertAlign w:val="superscript"/>
        </w:rPr>
        <w:footnoteReference w:id="20"/>
      </w:r>
    </w:p>
    <w:p w14:paraId="60AF6D09" w14:textId="77777777" w:rsidR="0076432C" w:rsidRPr="006B5DEA" w:rsidRDefault="00000000" w:rsidP="00A10415">
      <w:pPr>
        <w:suppressAutoHyphens/>
        <w:spacing w:after="120"/>
        <w:jc w:val="both"/>
        <w:rPr>
          <w:rFonts w:asciiTheme="minorHAnsi" w:hAnsiTheme="minorHAnsi" w:cstheme="minorHAnsi"/>
          <w:sz w:val="24"/>
          <w:szCs w:val="24"/>
          <w:lang w:eastAsia="zh-CN"/>
        </w:rPr>
      </w:pPr>
      <w:r w:rsidRPr="006B5DEA">
        <w:rPr>
          <w:rFonts w:asciiTheme="minorHAnsi" w:hAnsiTheme="minorHAnsi" w:cstheme="minorHAnsi"/>
          <w:sz w:val="24"/>
          <w:szCs w:val="24"/>
          <w:lang w:eastAsia="zh-CN"/>
        </w:rPr>
        <w:t>Z przekazanego przez Prezydenta skorowidza nieruchomości Skarbu Państwa oraz dokonanej analizy</w:t>
      </w:r>
      <w:r>
        <w:rPr>
          <w:rFonts w:asciiTheme="minorHAnsi" w:hAnsiTheme="minorHAnsi" w:cstheme="minorHAnsi"/>
          <w:sz w:val="24"/>
          <w:szCs w:val="24"/>
          <w:vertAlign w:val="superscript"/>
          <w:lang w:eastAsia="zh-CN"/>
        </w:rPr>
        <w:footnoteReference w:id="21"/>
      </w:r>
      <w:r w:rsidRPr="006B5DEA">
        <w:rPr>
          <w:rFonts w:asciiTheme="minorHAnsi" w:hAnsiTheme="minorHAnsi" w:cstheme="minorHAnsi"/>
          <w:sz w:val="24"/>
          <w:szCs w:val="24"/>
          <w:lang w:eastAsia="zh-CN"/>
        </w:rPr>
        <w:t xml:space="preserve"> wynika, że w użytkowaniu wieczystym znajduje się ogółem 2837 działek.</w:t>
      </w:r>
    </w:p>
    <w:p w14:paraId="44F6E609" w14:textId="77777777" w:rsidR="0076432C" w:rsidRPr="006B5DEA" w:rsidRDefault="00000000" w:rsidP="00A10415">
      <w:pPr>
        <w:suppressAutoHyphens/>
        <w:spacing w:after="120"/>
        <w:jc w:val="both"/>
        <w:rPr>
          <w:rFonts w:asciiTheme="minorHAnsi" w:hAnsiTheme="minorHAnsi" w:cstheme="minorHAnsi"/>
          <w:sz w:val="24"/>
          <w:szCs w:val="24"/>
          <w:lang w:eastAsia="zh-CN"/>
        </w:rPr>
      </w:pPr>
      <w:r w:rsidRPr="006B5DEA">
        <w:rPr>
          <w:rFonts w:asciiTheme="minorHAnsi" w:hAnsiTheme="minorHAnsi" w:cstheme="minorHAnsi"/>
          <w:sz w:val="24"/>
          <w:szCs w:val="24"/>
          <w:lang w:eastAsia="zh-CN"/>
        </w:rPr>
        <w:t>Podczas analizy danych z rejestru i po otrzymaniu informacji od Prezydenta, że jedna działka z rejestru nie stanowi własności Skarbu Państwa, do analizy wziętych zostało pod uwagę 2836 działek.</w:t>
      </w:r>
    </w:p>
    <w:p w14:paraId="4EE3B319" w14:textId="77777777" w:rsidR="0076432C" w:rsidRPr="006B5DEA" w:rsidRDefault="00000000" w:rsidP="00A10415">
      <w:pPr>
        <w:suppressAutoHyphens/>
        <w:spacing w:after="120"/>
        <w:jc w:val="both"/>
        <w:rPr>
          <w:rFonts w:asciiTheme="minorHAnsi" w:hAnsiTheme="minorHAnsi" w:cstheme="minorHAnsi"/>
          <w:sz w:val="24"/>
          <w:szCs w:val="24"/>
          <w:lang w:eastAsia="zh-CN"/>
        </w:rPr>
      </w:pPr>
      <w:r w:rsidRPr="006B5DEA">
        <w:rPr>
          <w:rFonts w:asciiTheme="minorHAnsi" w:hAnsiTheme="minorHAnsi" w:cstheme="minorHAnsi"/>
          <w:sz w:val="24"/>
          <w:szCs w:val="24"/>
          <w:lang w:eastAsia="zh-CN"/>
        </w:rPr>
        <w:t>Prawo użytkowania wieczystego może być ustanowione nieodpłatnie lub odpłatnie. Prawo nieodpłatne użytkowania wieczystego wynika z przepisów szczególnych, natomiast odpłatne prawo użytkowania wieczystego wynika z celu, na który nieruchomość została oddana w użytkowanie wieczyste.</w:t>
      </w:r>
    </w:p>
    <w:p w14:paraId="105A9908" w14:textId="7AF9A734" w:rsidR="0076432C" w:rsidRPr="006B5DEA" w:rsidRDefault="00000000" w:rsidP="00A10415">
      <w:pPr>
        <w:tabs>
          <w:tab w:val="left" w:pos="426"/>
        </w:tabs>
        <w:autoSpaceDE w:val="0"/>
        <w:autoSpaceDN w:val="0"/>
        <w:adjustRightInd w:val="0"/>
        <w:spacing w:after="120"/>
        <w:jc w:val="both"/>
        <w:rPr>
          <w:rFonts w:asciiTheme="minorHAnsi" w:hAnsiTheme="minorHAnsi" w:cstheme="minorHAnsi"/>
          <w:sz w:val="24"/>
          <w:szCs w:val="24"/>
        </w:rPr>
      </w:pPr>
      <w:r w:rsidRPr="006B5DEA">
        <w:rPr>
          <w:rFonts w:asciiTheme="minorHAnsi" w:hAnsiTheme="minorHAnsi" w:cstheme="minorHAnsi"/>
          <w:sz w:val="24"/>
          <w:szCs w:val="24"/>
          <w:lang w:eastAsia="zh-CN"/>
        </w:rPr>
        <w:t xml:space="preserve">W nieodpłatne użytkowanie wieczyste (stawka 0%) oddanych zostało </w:t>
      </w:r>
      <w:r w:rsidRPr="006B5DEA">
        <w:rPr>
          <w:rFonts w:asciiTheme="minorHAnsi" w:hAnsiTheme="minorHAnsi" w:cstheme="minorHAnsi"/>
          <w:sz w:val="24"/>
          <w:szCs w:val="24"/>
        </w:rPr>
        <w:t xml:space="preserve">1157 działek. </w:t>
      </w:r>
      <w:r w:rsidRPr="006B5DEA">
        <w:rPr>
          <w:rFonts w:asciiTheme="minorHAnsi" w:hAnsiTheme="minorHAnsi" w:cstheme="minorHAnsi"/>
          <w:sz w:val="24"/>
          <w:szCs w:val="24"/>
          <w:lang w:eastAsia="zh-CN"/>
        </w:rPr>
        <w:t xml:space="preserve">Zwolnione z wnoszenia opłat rocznych za działki oddane w użytkowanie wieczyste zostały następujące podmioty: </w:t>
      </w:r>
      <w:r w:rsidR="00F451AA">
        <w:rPr>
          <w:rFonts w:asciiTheme="minorHAnsi" w:eastAsia="Calibri" w:hAnsiTheme="minorHAnsi" w:cstheme="minorHAnsi"/>
          <w:sz w:val="24"/>
          <w:szCs w:val="24"/>
          <w:lang w:eastAsia="pl-PL"/>
        </w:rPr>
        <w:t>[….]</w:t>
      </w:r>
      <w:r w:rsidR="00F451AA" w:rsidRPr="006B5DEA">
        <w:rPr>
          <w:rFonts w:asciiTheme="minorHAnsi" w:hAnsiTheme="minorHAnsi" w:cstheme="minorHAnsi"/>
          <w:sz w:val="24"/>
          <w:szCs w:val="24"/>
          <w:lang w:eastAsia="zh-CN"/>
        </w:rPr>
        <w:t xml:space="preserve"> </w:t>
      </w:r>
      <w:r w:rsidRPr="006B5DEA">
        <w:rPr>
          <w:rFonts w:asciiTheme="minorHAnsi" w:hAnsiTheme="minorHAnsi" w:cstheme="minorHAnsi"/>
          <w:sz w:val="24"/>
          <w:szCs w:val="24"/>
          <w:lang w:eastAsia="zh-CN"/>
        </w:rPr>
        <w:t xml:space="preserve">(8 działek), </w:t>
      </w:r>
      <w:r w:rsidR="00F451AA">
        <w:rPr>
          <w:rFonts w:asciiTheme="minorHAnsi" w:eastAsia="Calibri" w:hAnsiTheme="minorHAnsi" w:cstheme="minorHAnsi"/>
          <w:sz w:val="24"/>
          <w:szCs w:val="24"/>
          <w:lang w:eastAsia="pl-PL"/>
        </w:rPr>
        <w:t>[….]</w:t>
      </w:r>
      <w:r w:rsidR="00F451AA" w:rsidRPr="006B5DEA">
        <w:rPr>
          <w:rFonts w:asciiTheme="minorHAnsi" w:hAnsiTheme="minorHAnsi" w:cstheme="minorHAnsi"/>
          <w:sz w:val="24"/>
          <w:szCs w:val="24"/>
          <w:lang w:eastAsia="zh-CN"/>
        </w:rPr>
        <w:t xml:space="preserve"> </w:t>
      </w:r>
      <w:r w:rsidRPr="006B5DEA">
        <w:rPr>
          <w:rFonts w:asciiTheme="minorHAnsi" w:hAnsiTheme="minorHAnsi" w:cstheme="minorHAnsi"/>
          <w:sz w:val="24"/>
          <w:szCs w:val="24"/>
          <w:lang w:eastAsia="zh-CN"/>
        </w:rPr>
        <w:t xml:space="preserve">(5 działek), </w:t>
      </w:r>
      <w:r w:rsidR="00F451AA">
        <w:rPr>
          <w:rFonts w:asciiTheme="minorHAnsi" w:eastAsia="Calibri" w:hAnsiTheme="minorHAnsi" w:cstheme="minorHAnsi"/>
          <w:sz w:val="24"/>
          <w:szCs w:val="24"/>
          <w:lang w:eastAsia="pl-PL"/>
        </w:rPr>
        <w:t>[….]</w:t>
      </w:r>
      <w:r w:rsidR="00F451AA" w:rsidRPr="006B5DEA">
        <w:rPr>
          <w:rFonts w:asciiTheme="minorHAnsi" w:hAnsiTheme="minorHAnsi" w:cstheme="minorHAnsi"/>
          <w:sz w:val="24"/>
          <w:szCs w:val="24"/>
          <w:lang w:eastAsia="zh-CN"/>
        </w:rPr>
        <w:t xml:space="preserve"> </w:t>
      </w:r>
      <w:r w:rsidRPr="006B5DEA">
        <w:rPr>
          <w:rFonts w:asciiTheme="minorHAnsi" w:hAnsiTheme="minorHAnsi" w:cstheme="minorHAnsi"/>
          <w:sz w:val="24"/>
          <w:szCs w:val="24"/>
          <w:lang w:eastAsia="zh-CN"/>
        </w:rPr>
        <w:t xml:space="preserve">(52 działki), </w:t>
      </w:r>
      <w:r w:rsidR="00F451AA">
        <w:rPr>
          <w:rFonts w:asciiTheme="minorHAnsi" w:eastAsia="Calibri" w:hAnsiTheme="minorHAnsi" w:cstheme="minorHAnsi"/>
          <w:sz w:val="24"/>
          <w:szCs w:val="24"/>
          <w:lang w:eastAsia="pl-PL"/>
        </w:rPr>
        <w:t>[….]</w:t>
      </w:r>
      <w:r w:rsidR="00F451AA" w:rsidRPr="006B5DEA">
        <w:rPr>
          <w:rFonts w:asciiTheme="minorHAnsi" w:hAnsiTheme="minorHAnsi" w:cstheme="minorHAnsi"/>
          <w:sz w:val="24"/>
          <w:szCs w:val="24"/>
          <w:lang w:eastAsia="zh-CN"/>
        </w:rPr>
        <w:t xml:space="preserve"> </w:t>
      </w:r>
      <w:r w:rsidRPr="006B5DEA">
        <w:rPr>
          <w:rFonts w:asciiTheme="minorHAnsi" w:hAnsiTheme="minorHAnsi" w:cstheme="minorHAnsi"/>
          <w:sz w:val="24"/>
          <w:szCs w:val="24"/>
          <w:lang w:eastAsia="zh-CN"/>
        </w:rPr>
        <w:t xml:space="preserve">(81 działek), </w:t>
      </w:r>
      <w:r w:rsidR="00F451AA">
        <w:rPr>
          <w:rFonts w:asciiTheme="minorHAnsi" w:eastAsia="Calibri" w:hAnsiTheme="minorHAnsi" w:cstheme="minorHAnsi"/>
          <w:sz w:val="24"/>
          <w:szCs w:val="24"/>
          <w:lang w:eastAsia="pl-PL"/>
        </w:rPr>
        <w:t>[….]</w:t>
      </w:r>
      <w:r w:rsidR="00F451AA" w:rsidRPr="006B5DEA">
        <w:rPr>
          <w:rFonts w:asciiTheme="minorHAnsi" w:hAnsiTheme="minorHAnsi" w:cstheme="minorHAnsi"/>
          <w:sz w:val="24"/>
          <w:szCs w:val="24"/>
          <w:lang w:eastAsia="zh-CN"/>
        </w:rPr>
        <w:t xml:space="preserve"> </w:t>
      </w:r>
      <w:r w:rsidRPr="006B5DEA">
        <w:rPr>
          <w:rFonts w:asciiTheme="minorHAnsi" w:hAnsiTheme="minorHAnsi" w:cstheme="minorHAnsi"/>
          <w:sz w:val="24"/>
          <w:szCs w:val="24"/>
          <w:lang w:eastAsia="zh-CN"/>
        </w:rPr>
        <w:t xml:space="preserve">(975 działki), </w:t>
      </w:r>
      <w:bookmarkStart w:id="16" w:name="_Hlk216939247"/>
      <w:r w:rsidR="00F451AA">
        <w:rPr>
          <w:rFonts w:asciiTheme="minorHAnsi" w:eastAsia="Calibri" w:hAnsiTheme="minorHAnsi" w:cstheme="minorHAnsi"/>
          <w:sz w:val="24"/>
          <w:szCs w:val="24"/>
          <w:lang w:eastAsia="pl-PL"/>
        </w:rPr>
        <w:t>[….]</w:t>
      </w:r>
      <w:r w:rsidR="00F451AA" w:rsidRPr="006B5DEA">
        <w:rPr>
          <w:rFonts w:asciiTheme="minorHAnsi" w:hAnsiTheme="minorHAnsi" w:cstheme="minorHAnsi"/>
          <w:sz w:val="24"/>
          <w:szCs w:val="24"/>
          <w:lang w:eastAsia="zh-CN"/>
        </w:rPr>
        <w:t xml:space="preserve"> </w:t>
      </w:r>
      <w:r w:rsidRPr="006B5DEA">
        <w:rPr>
          <w:rFonts w:asciiTheme="minorHAnsi" w:hAnsiTheme="minorHAnsi" w:cstheme="minorHAnsi"/>
          <w:sz w:val="24"/>
          <w:szCs w:val="24"/>
          <w:lang w:eastAsia="zh-CN"/>
        </w:rPr>
        <w:t xml:space="preserve">(20 działek), </w:t>
      </w:r>
      <w:bookmarkEnd w:id="16"/>
      <w:r w:rsidR="00F451AA">
        <w:rPr>
          <w:rFonts w:asciiTheme="minorHAnsi" w:eastAsia="Calibri" w:hAnsiTheme="minorHAnsi" w:cstheme="minorHAnsi"/>
          <w:sz w:val="24"/>
          <w:szCs w:val="24"/>
          <w:lang w:eastAsia="pl-PL"/>
        </w:rPr>
        <w:t>[….]</w:t>
      </w:r>
      <w:r w:rsidR="00F451AA" w:rsidRPr="006B5DEA">
        <w:rPr>
          <w:rFonts w:asciiTheme="minorHAnsi" w:hAnsiTheme="minorHAnsi" w:cstheme="minorHAnsi"/>
          <w:sz w:val="24"/>
          <w:szCs w:val="24"/>
          <w:lang w:eastAsia="zh-CN"/>
        </w:rPr>
        <w:t xml:space="preserve"> </w:t>
      </w:r>
      <w:r w:rsidRPr="006B5DEA">
        <w:rPr>
          <w:rFonts w:asciiTheme="minorHAnsi" w:hAnsiTheme="minorHAnsi" w:cstheme="minorHAnsi"/>
          <w:sz w:val="24"/>
          <w:szCs w:val="24"/>
          <w:lang w:eastAsia="zh-CN"/>
        </w:rPr>
        <w:t xml:space="preserve">(2 działki), </w:t>
      </w:r>
      <w:r w:rsidR="00F451AA">
        <w:rPr>
          <w:rFonts w:asciiTheme="minorHAnsi" w:eastAsia="Calibri" w:hAnsiTheme="minorHAnsi" w:cstheme="minorHAnsi"/>
          <w:sz w:val="24"/>
          <w:szCs w:val="24"/>
          <w:lang w:eastAsia="pl-PL"/>
        </w:rPr>
        <w:t>[….]</w:t>
      </w:r>
      <w:r w:rsidR="00F451AA" w:rsidRPr="006B5DEA">
        <w:rPr>
          <w:rFonts w:asciiTheme="minorHAnsi" w:hAnsiTheme="minorHAnsi" w:cstheme="minorHAnsi"/>
          <w:sz w:val="24"/>
          <w:szCs w:val="24"/>
          <w:lang w:eastAsia="zh-CN"/>
        </w:rPr>
        <w:t xml:space="preserve"> </w:t>
      </w:r>
      <w:r w:rsidRPr="006B5DEA">
        <w:rPr>
          <w:rFonts w:asciiTheme="minorHAnsi" w:hAnsiTheme="minorHAnsi" w:cstheme="minorHAnsi"/>
          <w:sz w:val="24"/>
          <w:szCs w:val="24"/>
          <w:lang w:eastAsia="zh-CN"/>
        </w:rPr>
        <w:t xml:space="preserve">(10 działek), </w:t>
      </w:r>
      <w:r w:rsidR="00F451AA">
        <w:rPr>
          <w:rFonts w:asciiTheme="minorHAnsi" w:eastAsia="Calibri" w:hAnsiTheme="minorHAnsi" w:cstheme="minorHAnsi"/>
          <w:sz w:val="24"/>
          <w:szCs w:val="24"/>
          <w:lang w:eastAsia="pl-PL"/>
        </w:rPr>
        <w:t>[….]</w:t>
      </w:r>
      <w:r w:rsidR="00F451AA" w:rsidRPr="006B5DEA">
        <w:rPr>
          <w:rFonts w:asciiTheme="minorHAnsi" w:hAnsiTheme="minorHAnsi" w:cstheme="minorHAnsi"/>
          <w:sz w:val="24"/>
          <w:szCs w:val="24"/>
          <w:lang w:eastAsia="zh-CN"/>
        </w:rPr>
        <w:t xml:space="preserve"> </w:t>
      </w:r>
      <w:r w:rsidRPr="006B5DEA">
        <w:rPr>
          <w:rFonts w:asciiTheme="minorHAnsi" w:hAnsiTheme="minorHAnsi" w:cstheme="minorHAnsi"/>
          <w:sz w:val="24"/>
          <w:szCs w:val="24"/>
          <w:lang w:eastAsia="zh-CN"/>
        </w:rPr>
        <w:t xml:space="preserve">(1 działka), </w:t>
      </w:r>
      <w:r w:rsidR="00F451AA">
        <w:rPr>
          <w:rFonts w:asciiTheme="minorHAnsi" w:eastAsia="Calibri" w:hAnsiTheme="minorHAnsi" w:cstheme="minorHAnsi"/>
          <w:sz w:val="24"/>
          <w:szCs w:val="24"/>
          <w:lang w:eastAsia="pl-PL"/>
        </w:rPr>
        <w:t>[….]</w:t>
      </w:r>
      <w:r w:rsidR="00F451AA" w:rsidRPr="006B5DEA">
        <w:rPr>
          <w:rFonts w:asciiTheme="minorHAnsi" w:hAnsiTheme="minorHAnsi" w:cstheme="minorHAnsi"/>
          <w:sz w:val="24"/>
          <w:szCs w:val="24"/>
          <w:lang w:eastAsia="zh-CN"/>
        </w:rPr>
        <w:t xml:space="preserve"> </w:t>
      </w:r>
      <w:r w:rsidRPr="006B5DEA">
        <w:rPr>
          <w:rFonts w:asciiTheme="minorHAnsi" w:hAnsiTheme="minorHAnsi" w:cstheme="minorHAnsi"/>
          <w:sz w:val="24"/>
          <w:szCs w:val="24"/>
          <w:lang w:eastAsia="zh-CN"/>
        </w:rPr>
        <w:t>(2 działki).</w:t>
      </w:r>
    </w:p>
    <w:p w14:paraId="7EAD7E4D" w14:textId="0967BB78" w:rsidR="0076432C" w:rsidRPr="006B5DEA" w:rsidRDefault="00000000" w:rsidP="00A10415">
      <w:pPr>
        <w:tabs>
          <w:tab w:val="left" w:pos="426"/>
        </w:tabs>
        <w:autoSpaceDE w:val="0"/>
        <w:autoSpaceDN w:val="0"/>
        <w:adjustRightInd w:val="0"/>
        <w:spacing w:after="120"/>
        <w:jc w:val="both"/>
        <w:rPr>
          <w:rFonts w:asciiTheme="minorHAnsi" w:hAnsiTheme="minorHAnsi" w:cstheme="minorHAnsi"/>
          <w:sz w:val="24"/>
          <w:szCs w:val="24"/>
          <w:lang w:eastAsia="zh-CN"/>
        </w:rPr>
      </w:pPr>
      <w:r w:rsidRPr="006B5DEA">
        <w:rPr>
          <w:rFonts w:asciiTheme="minorHAnsi" w:hAnsiTheme="minorHAnsi" w:cstheme="minorHAnsi"/>
          <w:sz w:val="24"/>
          <w:szCs w:val="24"/>
          <w:lang w:eastAsia="zh-CN"/>
        </w:rPr>
        <w:t xml:space="preserve">W przypadku 1121 działek będących w użytkowaniu wieczystym: </w:t>
      </w:r>
      <w:r w:rsidR="00F451AA">
        <w:rPr>
          <w:rFonts w:asciiTheme="minorHAnsi" w:eastAsia="Calibri" w:hAnsiTheme="minorHAnsi" w:cstheme="minorHAnsi"/>
          <w:sz w:val="24"/>
          <w:szCs w:val="24"/>
          <w:lang w:eastAsia="pl-PL"/>
        </w:rPr>
        <w:t>[….]</w:t>
      </w:r>
      <w:r w:rsidR="00F451AA" w:rsidRPr="006B5DEA">
        <w:rPr>
          <w:rFonts w:asciiTheme="minorHAnsi" w:hAnsiTheme="minorHAnsi" w:cstheme="minorHAnsi"/>
          <w:sz w:val="24"/>
          <w:szCs w:val="24"/>
          <w:lang w:eastAsia="zh-CN"/>
        </w:rPr>
        <w:t xml:space="preserve"> </w:t>
      </w:r>
      <w:r w:rsidRPr="006B5DEA">
        <w:rPr>
          <w:rFonts w:asciiTheme="minorHAnsi" w:hAnsiTheme="minorHAnsi" w:cstheme="minorHAnsi"/>
          <w:sz w:val="24"/>
          <w:szCs w:val="24"/>
          <w:lang w:eastAsia="zh-CN"/>
        </w:rPr>
        <w:t xml:space="preserve">(8 działek), </w:t>
      </w:r>
      <w:r w:rsidR="00F451AA">
        <w:rPr>
          <w:rFonts w:asciiTheme="minorHAnsi" w:eastAsia="Calibri" w:hAnsiTheme="minorHAnsi" w:cstheme="minorHAnsi"/>
          <w:sz w:val="24"/>
          <w:szCs w:val="24"/>
          <w:lang w:eastAsia="pl-PL"/>
        </w:rPr>
        <w:t>[….]</w:t>
      </w:r>
      <w:r w:rsidRPr="006B5DEA">
        <w:rPr>
          <w:rFonts w:asciiTheme="minorHAnsi" w:hAnsiTheme="minorHAnsi" w:cstheme="minorHAnsi"/>
          <w:sz w:val="24"/>
          <w:szCs w:val="24"/>
          <w:lang w:eastAsia="zh-CN"/>
        </w:rPr>
        <w:t xml:space="preserve">, </w:t>
      </w:r>
      <w:r w:rsidR="00F451AA">
        <w:rPr>
          <w:rFonts w:asciiTheme="minorHAnsi" w:eastAsia="Calibri" w:hAnsiTheme="minorHAnsi" w:cstheme="minorHAnsi"/>
          <w:sz w:val="24"/>
          <w:szCs w:val="24"/>
          <w:lang w:eastAsia="pl-PL"/>
        </w:rPr>
        <w:t>[….]</w:t>
      </w:r>
      <w:r w:rsidRPr="006B5DEA">
        <w:rPr>
          <w:rFonts w:asciiTheme="minorHAnsi" w:hAnsiTheme="minorHAnsi" w:cstheme="minorHAnsi"/>
          <w:sz w:val="24"/>
          <w:szCs w:val="24"/>
          <w:lang w:eastAsia="zh-CN"/>
        </w:rPr>
        <w:t xml:space="preserve">, </w:t>
      </w:r>
      <w:r w:rsidR="00F451AA">
        <w:rPr>
          <w:rFonts w:asciiTheme="minorHAnsi" w:eastAsia="Calibri" w:hAnsiTheme="minorHAnsi" w:cstheme="minorHAnsi"/>
          <w:sz w:val="24"/>
          <w:szCs w:val="24"/>
          <w:lang w:eastAsia="pl-PL"/>
        </w:rPr>
        <w:t>[….]</w:t>
      </w:r>
      <w:r w:rsidRPr="006B5DEA">
        <w:rPr>
          <w:rFonts w:asciiTheme="minorHAnsi" w:hAnsiTheme="minorHAnsi" w:cstheme="minorHAnsi"/>
          <w:sz w:val="24"/>
          <w:szCs w:val="24"/>
          <w:lang w:eastAsia="zh-CN"/>
        </w:rPr>
        <w:t xml:space="preserve">, </w:t>
      </w:r>
      <w:r w:rsidR="00F451AA">
        <w:rPr>
          <w:rFonts w:asciiTheme="minorHAnsi" w:eastAsia="Calibri" w:hAnsiTheme="minorHAnsi" w:cstheme="minorHAnsi"/>
          <w:sz w:val="24"/>
          <w:szCs w:val="24"/>
          <w:lang w:eastAsia="pl-PL"/>
        </w:rPr>
        <w:t>[….]</w:t>
      </w:r>
      <w:r w:rsidRPr="006B5DEA">
        <w:rPr>
          <w:rFonts w:asciiTheme="minorHAnsi" w:hAnsiTheme="minorHAnsi" w:cstheme="minorHAnsi"/>
          <w:sz w:val="24"/>
          <w:szCs w:val="24"/>
          <w:lang w:eastAsia="zh-CN"/>
        </w:rPr>
        <w:t xml:space="preserve">, </w:t>
      </w:r>
      <w:r w:rsidR="00F451AA">
        <w:rPr>
          <w:rFonts w:asciiTheme="minorHAnsi" w:eastAsia="Calibri" w:hAnsiTheme="minorHAnsi" w:cstheme="minorHAnsi"/>
          <w:sz w:val="24"/>
          <w:szCs w:val="24"/>
          <w:lang w:eastAsia="pl-PL"/>
        </w:rPr>
        <w:t>[….]</w:t>
      </w:r>
      <w:r w:rsidRPr="006B5DEA">
        <w:rPr>
          <w:rFonts w:asciiTheme="minorHAnsi" w:hAnsiTheme="minorHAnsi" w:cstheme="minorHAnsi"/>
          <w:sz w:val="24"/>
          <w:szCs w:val="24"/>
          <w:lang w:eastAsia="zh-CN"/>
        </w:rPr>
        <w:t>, zwolnienie z opłat nastąpiło na podstawie art. 8 w związku z art. 3 ust. 2 i 3 ustawy z dnia 28 marca 2003 r. o transporcie kolejowym (Dz.U. z 2025 r. poz. 1234), gdzie „</w:t>
      </w:r>
      <w:r w:rsidRPr="006B5DEA">
        <w:rPr>
          <w:rFonts w:asciiTheme="minorHAnsi" w:hAnsiTheme="minorHAnsi" w:cstheme="minorHAnsi"/>
          <w:sz w:val="24"/>
          <w:szCs w:val="24"/>
        </w:rPr>
        <w:t>grunty zajęte pod infrastrukturę kolejową są zwolnione od opłat z tytułu użytkowania wieczystego”.</w:t>
      </w:r>
    </w:p>
    <w:p w14:paraId="60D34B3A" w14:textId="088F67CD" w:rsidR="0076432C" w:rsidRPr="006B5DEA" w:rsidRDefault="00000000" w:rsidP="00A10415">
      <w:pPr>
        <w:tabs>
          <w:tab w:val="left" w:pos="426"/>
        </w:tabs>
        <w:autoSpaceDE w:val="0"/>
        <w:autoSpaceDN w:val="0"/>
        <w:adjustRightInd w:val="0"/>
        <w:jc w:val="both"/>
        <w:rPr>
          <w:rFonts w:asciiTheme="minorHAnsi" w:hAnsiTheme="minorHAnsi" w:cstheme="minorHAnsi"/>
          <w:sz w:val="24"/>
          <w:szCs w:val="24"/>
          <w:lang w:eastAsia="zh-CN"/>
        </w:rPr>
      </w:pPr>
      <w:r w:rsidRPr="006B5DEA">
        <w:rPr>
          <w:rFonts w:asciiTheme="minorHAnsi" w:hAnsiTheme="minorHAnsi" w:cstheme="minorHAnsi"/>
          <w:sz w:val="24"/>
          <w:szCs w:val="24"/>
          <w:lang w:eastAsia="zh-CN"/>
        </w:rPr>
        <w:t xml:space="preserve">Dwanaście działek będących w użytkowaniu wieczystym </w:t>
      </w:r>
      <w:r w:rsidR="00F451AA">
        <w:rPr>
          <w:rFonts w:asciiTheme="minorHAnsi" w:eastAsia="Calibri" w:hAnsiTheme="minorHAnsi" w:cstheme="minorHAnsi"/>
          <w:sz w:val="24"/>
          <w:szCs w:val="24"/>
          <w:lang w:eastAsia="pl-PL"/>
        </w:rPr>
        <w:t>[….]</w:t>
      </w:r>
      <w:r w:rsidR="00F451AA">
        <w:rPr>
          <w:rFonts w:asciiTheme="minorHAnsi" w:hAnsiTheme="minorHAnsi" w:cstheme="minorHAnsi"/>
          <w:sz w:val="24"/>
          <w:szCs w:val="24"/>
          <w:lang w:eastAsia="zh-CN"/>
        </w:rPr>
        <w:t xml:space="preserve"> </w:t>
      </w:r>
      <w:r w:rsidRPr="006B5DEA">
        <w:rPr>
          <w:rFonts w:asciiTheme="minorHAnsi" w:hAnsiTheme="minorHAnsi" w:cstheme="minorHAnsi"/>
          <w:sz w:val="24"/>
          <w:szCs w:val="24"/>
          <w:lang w:eastAsia="zh-CN"/>
        </w:rPr>
        <w:t>zostały zwolnione z opłat rocznych jako jednostki naukowe na podstawie art. 20 ust. 1 ustawy z dnia 30 kwietnia 2010 r. o instytutach badawczych (Dz. U. z 2024 r. poz. 534, ze zm.), gdzie „instytut jest zwolniony z</w:t>
      </w:r>
      <w:r w:rsidR="00F451AA">
        <w:rPr>
          <w:rFonts w:asciiTheme="minorHAnsi" w:hAnsiTheme="minorHAnsi" w:cstheme="minorHAnsi"/>
          <w:sz w:val="24"/>
          <w:szCs w:val="24"/>
          <w:lang w:eastAsia="zh-CN"/>
        </w:rPr>
        <w:t> </w:t>
      </w:r>
      <w:r w:rsidRPr="006B5DEA">
        <w:rPr>
          <w:rFonts w:asciiTheme="minorHAnsi" w:hAnsiTheme="minorHAnsi" w:cstheme="minorHAnsi"/>
          <w:sz w:val="24"/>
          <w:szCs w:val="24"/>
          <w:lang w:eastAsia="zh-CN"/>
        </w:rPr>
        <w:t>opłat z tytułu użytkowania wieczystego gruntów stanowiących własność Skarbu Państwa lub własność gminy, z wyjątkiem części tych gruntów wykorzystywanej wyłącznie do działalności, o której mowa w art. 2 ust. 4”.</w:t>
      </w:r>
    </w:p>
    <w:p w14:paraId="24F9E8A2" w14:textId="7F4EF1C1" w:rsidR="0076432C" w:rsidRPr="006B5DEA" w:rsidRDefault="00000000" w:rsidP="00A10415">
      <w:pPr>
        <w:tabs>
          <w:tab w:val="left" w:pos="426"/>
        </w:tabs>
        <w:autoSpaceDE w:val="0"/>
        <w:autoSpaceDN w:val="0"/>
        <w:adjustRightInd w:val="0"/>
        <w:jc w:val="both"/>
        <w:rPr>
          <w:rFonts w:asciiTheme="minorHAnsi" w:hAnsiTheme="minorHAnsi" w:cstheme="minorHAnsi"/>
          <w:sz w:val="24"/>
          <w:szCs w:val="24"/>
          <w:lang w:eastAsia="zh-CN"/>
        </w:rPr>
      </w:pPr>
      <w:r w:rsidRPr="006B5DEA">
        <w:rPr>
          <w:rFonts w:asciiTheme="minorHAnsi" w:hAnsiTheme="minorHAnsi" w:cstheme="minorHAnsi"/>
          <w:sz w:val="24"/>
          <w:szCs w:val="24"/>
          <w:lang w:eastAsia="zh-CN"/>
        </w:rPr>
        <w:lastRenderedPageBreak/>
        <w:t xml:space="preserve">W przypadku 20 działek, </w:t>
      </w:r>
      <w:r w:rsidR="00F451AA">
        <w:rPr>
          <w:rFonts w:asciiTheme="minorHAnsi" w:eastAsia="Calibri" w:hAnsiTheme="minorHAnsi" w:cstheme="minorHAnsi"/>
          <w:sz w:val="24"/>
          <w:szCs w:val="24"/>
          <w:lang w:eastAsia="pl-PL"/>
        </w:rPr>
        <w:t>[….]</w:t>
      </w:r>
      <w:r w:rsidR="00AD0782">
        <w:rPr>
          <w:rFonts w:asciiTheme="minorHAnsi" w:eastAsia="Calibri" w:hAnsiTheme="minorHAnsi" w:cstheme="minorHAnsi"/>
          <w:sz w:val="24"/>
          <w:szCs w:val="24"/>
          <w:lang w:eastAsia="pl-PL"/>
        </w:rPr>
        <w:t xml:space="preserve"> </w:t>
      </w:r>
      <w:r w:rsidRPr="006B5DEA">
        <w:rPr>
          <w:rFonts w:asciiTheme="minorHAnsi" w:hAnsiTheme="minorHAnsi" w:cstheme="minorHAnsi"/>
          <w:sz w:val="24"/>
          <w:szCs w:val="24"/>
          <w:lang w:eastAsia="zh-CN"/>
        </w:rPr>
        <w:t>został zwolniony z opłat rocznych na podstawie art. 4a ust. 1</w:t>
      </w:r>
      <w:r w:rsidR="00F451AA">
        <w:rPr>
          <w:rFonts w:asciiTheme="minorHAnsi" w:hAnsiTheme="minorHAnsi" w:cstheme="minorHAnsi"/>
          <w:sz w:val="24"/>
          <w:szCs w:val="24"/>
          <w:lang w:eastAsia="zh-CN"/>
        </w:rPr>
        <w:t> </w:t>
      </w:r>
      <w:r w:rsidRPr="006B5DEA">
        <w:rPr>
          <w:rFonts w:asciiTheme="minorHAnsi" w:hAnsiTheme="minorHAnsi" w:cstheme="minorHAnsi"/>
          <w:sz w:val="24"/>
          <w:szCs w:val="24"/>
          <w:lang w:eastAsia="zh-CN"/>
        </w:rPr>
        <w:t>ustawy</w:t>
      </w:r>
      <w:r w:rsidRPr="006B5DEA">
        <w:rPr>
          <w:rFonts w:asciiTheme="minorHAnsi" w:hAnsiTheme="minorHAnsi" w:cstheme="minorHAnsi"/>
          <w:sz w:val="24"/>
          <w:szCs w:val="24"/>
        </w:rPr>
        <w:t xml:space="preserve"> </w:t>
      </w:r>
      <w:r w:rsidRPr="006B5DEA">
        <w:rPr>
          <w:rFonts w:asciiTheme="minorHAnsi" w:hAnsiTheme="minorHAnsi" w:cstheme="minorHAnsi"/>
          <w:sz w:val="24"/>
          <w:szCs w:val="24"/>
          <w:lang w:eastAsia="zh-CN"/>
        </w:rPr>
        <w:t>z dnia 20 grudnia 1996 r. o portach i przystaniach morskich (Dz. U. z 2023 r. poz. 1796), gdzie „podmiot zarządzający portem lub przystanią morską ma prawo do</w:t>
      </w:r>
      <w:r w:rsidR="00AD0782">
        <w:rPr>
          <w:rFonts w:asciiTheme="minorHAnsi" w:hAnsiTheme="minorHAnsi" w:cstheme="minorHAnsi"/>
          <w:sz w:val="24"/>
          <w:szCs w:val="24"/>
          <w:lang w:eastAsia="zh-CN"/>
        </w:rPr>
        <w:t> </w:t>
      </w:r>
      <w:r w:rsidRPr="006B5DEA">
        <w:rPr>
          <w:rFonts w:asciiTheme="minorHAnsi" w:hAnsiTheme="minorHAnsi" w:cstheme="minorHAnsi"/>
          <w:sz w:val="24"/>
          <w:szCs w:val="24"/>
          <w:lang w:eastAsia="zh-CN"/>
        </w:rPr>
        <w:t>nieodpłatnego ustanowienia na jego rzecz użytkowania wieczystego gruntu powstałego na obszarach morskich znajdujących się w granicach portów lub przystani morskich, jeżeli koszty jego powstania nie zostały pokryte ze środków budżetu państwa lub jednostek samorządu terytorialnego”.</w:t>
      </w:r>
    </w:p>
    <w:p w14:paraId="225E4C4B" w14:textId="780FA7F6" w:rsidR="0076432C" w:rsidRPr="006B5DEA" w:rsidRDefault="00000000" w:rsidP="00A10415">
      <w:pPr>
        <w:tabs>
          <w:tab w:val="left" w:pos="426"/>
        </w:tabs>
        <w:autoSpaceDE w:val="0"/>
        <w:autoSpaceDN w:val="0"/>
        <w:adjustRightInd w:val="0"/>
        <w:jc w:val="both"/>
        <w:rPr>
          <w:rFonts w:asciiTheme="minorHAnsi" w:hAnsiTheme="minorHAnsi" w:cstheme="minorHAnsi"/>
          <w:sz w:val="24"/>
          <w:szCs w:val="24"/>
          <w:lang w:eastAsia="zh-CN"/>
        </w:rPr>
      </w:pPr>
      <w:r w:rsidRPr="006B5DEA">
        <w:rPr>
          <w:rFonts w:asciiTheme="minorHAnsi" w:hAnsiTheme="minorHAnsi" w:cstheme="minorHAnsi"/>
          <w:sz w:val="24"/>
          <w:szCs w:val="24"/>
          <w:lang w:eastAsia="zh-CN"/>
        </w:rPr>
        <w:t>Dodatkowo w przypadku 1 działki</w:t>
      </w:r>
      <w:r w:rsidRPr="006B5DEA">
        <w:rPr>
          <w:rFonts w:asciiTheme="minorHAnsi" w:hAnsiTheme="minorHAnsi" w:cstheme="minorHAnsi"/>
          <w:sz w:val="24"/>
          <w:szCs w:val="24"/>
        </w:rPr>
        <w:t xml:space="preserve">, będącej w użytkowaniu wieczystym </w:t>
      </w:r>
      <w:r w:rsidR="00F451AA">
        <w:rPr>
          <w:rFonts w:asciiTheme="minorHAnsi" w:eastAsia="Calibri" w:hAnsiTheme="minorHAnsi" w:cstheme="minorHAnsi"/>
          <w:sz w:val="24"/>
          <w:szCs w:val="24"/>
          <w:lang w:eastAsia="pl-PL"/>
        </w:rPr>
        <w:t>[….]</w:t>
      </w:r>
      <w:r w:rsidRPr="006B5DEA">
        <w:rPr>
          <w:rFonts w:asciiTheme="minorHAnsi" w:hAnsiTheme="minorHAnsi" w:cstheme="minorHAnsi"/>
          <w:sz w:val="24"/>
          <w:szCs w:val="24"/>
          <w:lang w:eastAsia="zh-CN"/>
        </w:rPr>
        <w:t xml:space="preserve"> w Polsce nie występują opłaty roczne za użytkowanie wieczyste. Prezydent poinformował, że użytkowanie wieczyste działki zostało nabyte przez poprzednika prawnego w 1976 roku, a na pokrycie opłat rocznych za okres 99 lat zaliczono wartość mienia nieruchomego pozostawionego za granicą. W związku z tym działka nie podlega dalszej ocenie pod względem poprawności ustalania stawki procentowej opłaty rocznej.</w:t>
      </w:r>
    </w:p>
    <w:p w14:paraId="16A1B0FD" w14:textId="57DB6B8B" w:rsidR="0076432C" w:rsidRPr="006B5DEA" w:rsidRDefault="00000000" w:rsidP="00A10415">
      <w:pPr>
        <w:tabs>
          <w:tab w:val="left" w:pos="426"/>
        </w:tabs>
        <w:autoSpaceDE w:val="0"/>
        <w:autoSpaceDN w:val="0"/>
        <w:adjustRightInd w:val="0"/>
        <w:jc w:val="both"/>
        <w:rPr>
          <w:rFonts w:asciiTheme="minorHAnsi" w:hAnsiTheme="minorHAnsi" w:cstheme="minorHAnsi"/>
          <w:sz w:val="24"/>
          <w:szCs w:val="24"/>
          <w:lang w:eastAsia="zh-CN"/>
        </w:rPr>
      </w:pPr>
      <w:r w:rsidRPr="006B5DEA">
        <w:rPr>
          <w:rFonts w:asciiTheme="minorHAnsi" w:hAnsiTheme="minorHAnsi" w:cstheme="minorHAnsi"/>
          <w:sz w:val="24"/>
          <w:szCs w:val="24"/>
          <w:lang w:eastAsia="zh-CN"/>
        </w:rPr>
        <w:t xml:space="preserve">Jedna działka, której użytkownikiem wieczystym jest </w:t>
      </w:r>
      <w:r w:rsidR="00F451AA">
        <w:rPr>
          <w:rFonts w:asciiTheme="minorHAnsi" w:eastAsia="Calibri" w:hAnsiTheme="minorHAnsi" w:cstheme="minorHAnsi"/>
          <w:sz w:val="24"/>
          <w:szCs w:val="24"/>
          <w:lang w:eastAsia="pl-PL"/>
        </w:rPr>
        <w:t>[….]</w:t>
      </w:r>
      <w:r w:rsidRPr="006B5DEA">
        <w:rPr>
          <w:rFonts w:asciiTheme="minorHAnsi" w:hAnsiTheme="minorHAnsi" w:cstheme="minorHAnsi"/>
          <w:sz w:val="24"/>
          <w:szCs w:val="24"/>
          <w:lang w:eastAsia="zh-CN"/>
        </w:rPr>
        <w:t>, została zwolniona z opłat na</w:t>
      </w:r>
      <w:r w:rsidR="00F451AA">
        <w:rPr>
          <w:rFonts w:asciiTheme="minorHAnsi" w:hAnsiTheme="minorHAnsi" w:cstheme="minorHAnsi"/>
          <w:sz w:val="24"/>
          <w:szCs w:val="24"/>
          <w:lang w:eastAsia="zh-CN"/>
        </w:rPr>
        <w:t> </w:t>
      </w:r>
      <w:r w:rsidRPr="006B5DEA">
        <w:rPr>
          <w:rFonts w:asciiTheme="minorHAnsi" w:hAnsiTheme="minorHAnsi" w:cstheme="minorHAnsi"/>
          <w:sz w:val="24"/>
          <w:szCs w:val="24"/>
          <w:lang w:eastAsia="zh-CN"/>
        </w:rPr>
        <w:t>podstawie art. 44 ustawy z dnia 17 maja 1989 roku o stosunku Państwa do Kościoła Katolickiego w Rzeczypospolitej Polskiej (Dz. U. z 2023 r. poz. 1966), gdzie „nie pobiera się opłat za użytkowanie wieczyste gruntów oddanych pod zakłady charytatywno-opiekuńcze i</w:t>
      </w:r>
      <w:r w:rsidR="00F451AA">
        <w:rPr>
          <w:rFonts w:asciiTheme="minorHAnsi" w:hAnsiTheme="minorHAnsi" w:cstheme="minorHAnsi"/>
          <w:sz w:val="24"/>
          <w:szCs w:val="24"/>
          <w:lang w:eastAsia="zh-CN"/>
        </w:rPr>
        <w:t> </w:t>
      </w:r>
      <w:r w:rsidRPr="006B5DEA">
        <w:rPr>
          <w:rFonts w:asciiTheme="minorHAnsi" w:hAnsiTheme="minorHAnsi" w:cstheme="minorHAnsi"/>
          <w:sz w:val="24"/>
          <w:szCs w:val="24"/>
          <w:lang w:eastAsia="zh-CN"/>
        </w:rPr>
        <w:t>punkty katechetyczne”.</w:t>
      </w:r>
    </w:p>
    <w:p w14:paraId="540FA849" w14:textId="77777777" w:rsidR="0076432C" w:rsidRPr="006B5DEA" w:rsidRDefault="00000000" w:rsidP="00A10415">
      <w:pPr>
        <w:tabs>
          <w:tab w:val="left" w:pos="426"/>
        </w:tabs>
        <w:autoSpaceDE w:val="0"/>
        <w:autoSpaceDN w:val="0"/>
        <w:adjustRightInd w:val="0"/>
        <w:jc w:val="both"/>
        <w:rPr>
          <w:rFonts w:asciiTheme="minorHAnsi" w:hAnsiTheme="minorHAnsi" w:cstheme="minorHAnsi"/>
          <w:sz w:val="24"/>
          <w:szCs w:val="24"/>
        </w:rPr>
      </w:pPr>
      <w:r w:rsidRPr="006B5DEA">
        <w:rPr>
          <w:rFonts w:asciiTheme="minorHAnsi" w:hAnsiTheme="minorHAnsi" w:cstheme="minorHAnsi"/>
          <w:sz w:val="24"/>
          <w:szCs w:val="24"/>
        </w:rPr>
        <w:t xml:space="preserve">Jednocześnie z prawem użytkowania wieczystego związany jest obowiązek wnoszenia </w:t>
      </w:r>
      <w:r w:rsidRPr="006B5DEA">
        <w:rPr>
          <w:rFonts w:asciiTheme="minorHAnsi" w:hAnsiTheme="minorHAnsi" w:cstheme="minorHAnsi"/>
          <w:sz w:val="24"/>
          <w:szCs w:val="24"/>
        </w:rPr>
        <w:br/>
        <w:t xml:space="preserve">przez użytkowania wieczystego opłat rocznych z tego tytułu, stosownie do art. 71 ust. 1 </w:t>
      </w:r>
      <w:proofErr w:type="spellStart"/>
      <w:r w:rsidRPr="006B5DEA">
        <w:rPr>
          <w:rFonts w:asciiTheme="minorHAnsi" w:hAnsiTheme="minorHAnsi" w:cstheme="minorHAnsi"/>
          <w:sz w:val="24"/>
          <w:szCs w:val="24"/>
        </w:rPr>
        <w:t>ugn</w:t>
      </w:r>
      <w:proofErr w:type="spellEnd"/>
      <w:r w:rsidRPr="006B5DEA">
        <w:rPr>
          <w:rFonts w:asciiTheme="minorHAnsi" w:hAnsiTheme="minorHAnsi" w:cstheme="minorHAnsi"/>
          <w:sz w:val="24"/>
          <w:szCs w:val="24"/>
        </w:rPr>
        <w:t xml:space="preserve">.: </w:t>
      </w:r>
      <w:r w:rsidRPr="006B5DEA">
        <w:rPr>
          <w:rFonts w:asciiTheme="minorHAnsi" w:hAnsiTheme="minorHAnsi" w:cstheme="minorHAnsi"/>
          <w:sz w:val="24"/>
          <w:szCs w:val="24"/>
        </w:rPr>
        <w:br/>
        <w:t xml:space="preserve">„za oddanie nieruchomości gruntowej w użytkowanie wieczyste pobiera się pierwszą opłatę </w:t>
      </w:r>
      <w:r w:rsidRPr="006B5DEA">
        <w:rPr>
          <w:rFonts w:asciiTheme="minorHAnsi" w:hAnsiTheme="minorHAnsi" w:cstheme="minorHAnsi"/>
          <w:sz w:val="24"/>
          <w:szCs w:val="24"/>
        </w:rPr>
        <w:br/>
        <w:t xml:space="preserve">i opłaty roczne.” Zgodnie z art. 72 ust. 1 </w:t>
      </w:r>
      <w:proofErr w:type="spellStart"/>
      <w:r w:rsidRPr="006B5DEA">
        <w:rPr>
          <w:rFonts w:asciiTheme="minorHAnsi" w:hAnsiTheme="minorHAnsi" w:cstheme="minorHAnsi"/>
          <w:sz w:val="24"/>
          <w:szCs w:val="24"/>
        </w:rPr>
        <w:t>ugn</w:t>
      </w:r>
      <w:proofErr w:type="spellEnd"/>
      <w:r w:rsidRPr="006B5DEA">
        <w:rPr>
          <w:rFonts w:asciiTheme="minorHAnsi" w:hAnsiTheme="minorHAnsi" w:cstheme="minorHAnsi"/>
          <w:sz w:val="24"/>
          <w:szCs w:val="24"/>
        </w:rPr>
        <w:t xml:space="preserve"> opłaty z tytułu użytkowania wieczystego ustala się według właściwej stawki procentowej od ceny nieruchomości gruntowej. </w:t>
      </w:r>
    </w:p>
    <w:p w14:paraId="77B7D235" w14:textId="77777777" w:rsidR="0076432C" w:rsidRPr="006B5DEA" w:rsidRDefault="00000000" w:rsidP="00A10415">
      <w:pPr>
        <w:tabs>
          <w:tab w:val="left" w:pos="426"/>
        </w:tabs>
        <w:autoSpaceDE w:val="0"/>
        <w:autoSpaceDN w:val="0"/>
        <w:adjustRightInd w:val="0"/>
        <w:jc w:val="both"/>
        <w:rPr>
          <w:rFonts w:asciiTheme="minorHAnsi" w:hAnsiTheme="minorHAnsi" w:cstheme="minorHAnsi"/>
          <w:sz w:val="24"/>
          <w:szCs w:val="24"/>
        </w:rPr>
      </w:pPr>
      <w:r w:rsidRPr="006B5DEA">
        <w:rPr>
          <w:rFonts w:asciiTheme="minorHAnsi" w:hAnsiTheme="minorHAnsi" w:cstheme="minorHAnsi"/>
          <w:sz w:val="24"/>
          <w:szCs w:val="24"/>
        </w:rPr>
        <w:t xml:space="preserve">W myśl art. 72 ust. 3 </w:t>
      </w:r>
      <w:proofErr w:type="spellStart"/>
      <w:r w:rsidRPr="006B5DEA">
        <w:rPr>
          <w:rFonts w:asciiTheme="minorHAnsi" w:hAnsiTheme="minorHAnsi" w:cstheme="minorHAnsi"/>
          <w:sz w:val="24"/>
          <w:szCs w:val="24"/>
        </w:rPr>
        <w:t>ugn</w:t>
      </w:r>
      <w:proofErr w:type="spellEnd"/>
      <w:r w:rsidRPr="006B5DEA">
        <w:rPr>
          <w:rFonts w:asciiTheme="minorHAnsi" w:hAnsiTheme="minorHAnsi" w:cstheme="minorHAnsi"/>
          <w:sz w:val="24"/>
          <w:szCs w:val="24"/>
        </w:rPr>
        <w:t xml:space="preserve"> wysokość stawek procentowych opłat rocznych z tytułu użytkowania wieczystego jest uzależniona od określonego w umowie celu, na jaki nieruchomość gruntowa została oddana, i wynosi m.in.: </w:t>
      </w:r>
    </w:p>
    <w:p w14:paraId="6208255A" w14:textId="77777777" w:rsidR="0076432C" w:rsidRPr="006B5DEA" w:rsidRDefault="00000000" w:rsidP="00A10415">
      <w:pPr>
        <w:spacing w:after="0"/>
        <w:jc w:val="both"/>
        <w:rPr>
          <w:rFonts w:asciiTheme="minorHAnsi" w:hAnsiTheme="minorHAnsi" w:cstheme="minorHAnsi"/>
          <w:sz w:val="24"/>
          <w:szCs w:val="24"/>
        </w:rPr>
      </w:pPr>
      <w:bookmarkStart w:id="17" w:name="mip74469603"/>
      <w:bookmarkEnd w:id="17"/>
      <w:r w:rsidRPr="006B5DEA">
        <w:rPr>
          <w:rFonts w:asciiTheme="minorHAnsi" w:hAnsiTheme="minorHAnsi" w:cstheme="minorHAnsi"/>
          <w:sz w:val="24"/>
          <w:szCs w:val="24"/>
        </w:rPr>
        <w:t>1) za nieruchomości gruntowe oddane na cele obronności i bezpieczeństwa państwa, w tym ochrony przeciwpożarowej - 0,3 % ceny;</w:t>
      </w:r>
    </w:p>
    <w:p w14:paraId="6D8DCF53" w14:textId="77777777" w:rsidR="0076432C" w:rsidRPr="006B5DEA" w:rsidRDefault="00000000" w:rsidP="00A10415">
      <w:pPr>
        <w:spacing w:after="0"/>
        <w:jc w:val="both"/>
        <w:rPr>
          <w:rFonts w:asciiTheme="minorHAnsi" w:hAnsiTheme="minorHAnsi" w:cstheme="minorHAnsi"/>
          <w:sz w:val="24"/>
          <w:szCs w:val="24"/>
        </w:rPr>
      </w:pPr>
      <w:bookmarkStart w:id="18" w:name="mip74469604"/>
      <w:bookmarkEnd w:id="18"/>
      <w:r w:rsidRPr="006B5DEA">
        <w:rPr>
          <w:rFonts w:asciiTheme="minorHAnsi" w:hAnsiTheme="minorHAnsi" w:cstheme="minorHAnsi"/>
          <w:sz w:val="24"/>
          <w:szCs w:val="24"/>
        </w:rPr>
        <w:t>2) za nieruchomości gruntowe, na których położone są garaże lub stanowiska postojowe niewykorzystywane do prowadzenia działalności gospodarczej albo nieruchomości przeznaczone na te cele - 1% ceny;</w:t>
      </w:r>
    </w:p>
    <w:p w14:paraId="745796FD" w14:textId="77777777" w:rsidR="0076432C" w:rsidRPr="006B5DEA" w:rsidRDefault="00000000" w:rsidP="00A10415">
      <w:pPr>
        <w:spacing w:after="0"/>
        <w:jc w:val="both"/>
        <w:rPr>
          <w:rFonts w:asciiTheme="minorHAnsi" w:hAnsiTheme="minorHAnsi" w:cstheme="minorHAnsi"/>
          <w:sz w:val="24"/>
          <w:szCs w:val="24"/>
        </w:rPr>
      </w:pPr>
      <w:r w:rsidRPr="006B5DEA">
        <w:rPr>
          <w:rFonts w:asciiTheme="minorHAnsi" w:hAnsiTheme="minorHAnsi" w:cstheme="minorHAnsi"/>
          <w:sz w:val="24"/>
          <w:szCs w:val="24"/>
        </w:rPr>
        <w:t>3) za nieruchomości gruntowe oddane na cele mieszkaniowe, na realizację urządzeń infrastruktury technicznej i innych celów publicznych oraz działalność sportową - 1 % ceny;</w:t>
      </w:r>
    </w:p>
    <w:p w14:paraId="5F486138" w14:textId="77777777" w:rsidR="0076432C" w:rsidRPr="006B5DEA" w:rsidRDefault="00000000" w:rsidP="00A10415">
      <w:pPr>
        <w:spacing w:after="0"/>
        <w:jc w:val="both"/>
        <w:rPr>
          <w:rFonts w:asciiTheme="minorHAnsi" w:hAnsiTheme="minorHAnsi" w:cstheme="minorHAnsi"/>
          <w:sz w:val="24"/>
          <w:szCs w:val="24"/>
        </w:rPr>
      </w:pPr>
      <w:r w:rsidRPr="006B5DEA">
        <w:rPr>
          <w:rFonts w:asciiTheme="minorHAnsi" w:hAnsiTheme="minorHAnsi" w:cstheme="minorHAnsi"/>
          <w:sz w:val="24"/>
          <w:szCs w:val="24"/>
        </w:rPr>
        <w:t>4) za nieruchomości gruntowe na działalność turystyczną - 2 % ceny;</w:t>
      </w:r>
    </w:p>
    <w:p w14:paraId="76C67E2D" w14:textId="77777777" w:rsidR="0076432C" w:rsidRPr="006B5DEA" w:rsidRDefault="00000000" w:rsidP="00A10415">
      <w:pPr>
        <w:spacing w:after="0"/>
        <w:jc w:val="both"/>
        <w:rPr>
          <w:rFonts w:asciiTheme="minorHAnsi" w:hAnsiTheme="minorHAnsi" w:cstheme="minorHAnsi"/>
          <w:sz w:val="24"/>
          <w:szCs w:val="24"/>
        </w:rPr>
      </w:pPr>
      <w:r w:rsidRPr="006B5DEA">
        <w:rPr>
          <w:rFonts w:asciiTheme="minorHAnsi" w:hAnsiTheme="minorHAnsi" w:cstheme="minorHAnsi"/>
          <w:sz w:val="24"/>
          <w:szCs w:val="24"/>
        </w:rPr>
        <w:t>5) za pozostałe nieruchomości gruntowe - 3% ceny.</w:t>
      </w:r>
    </w:p>
    <w:p w14:paraId="37E38693" w14:textId="77777777" w:rsidR="0076432C" w:rsidRPr="006B5DEA" w:rsidRDefault="0076432C" w:rsidP="00A10415">
      <w:pPr>
        <w:tabs>
          <w:tab w:val="left" w:pos="426"/>
        </w:tabs>
        <w:autoSpaceDE w:val="0"/>
        <w:autoSpaceDN w:val="0"/>
        <w:adjustRightInd w:val="0"/>
        <w:jc w:val="both"/>
        <w:rPr>
          <w:rFonts w:asciiTheme="minorHAnsi" w:hAnsiTheme="minorHAnsi" w:cstheme="minorHAnsi"/>
          <w:sz w:val="24"/>
          <w:szCs w:val="24"/>
          <w:lang w:eastAsia="zh-CN"/>
        </w:rPr>
      </w:pPr>
    </w:p>
    <w:p w14:paraId="2EAE838E" w14:textId="77777777" w:rsidR="0076432C" w:rsidRPr="006B5DEA" w:rsidRDefault="00000000" w:rsidP="00A10415">
      <w:pPr>
        <w:tabs>
          <w:tab w:val="left" w:pos="426"/>
        </w:tabs>
        <w:autoSpaceDE w:val="0"/>
        <w:autoSpaceDN w:val="0"/>
        <w:adjustRightInd w:val="0"/>
        <w:jc w:val="both"/>
        <w:rPr>
          <w:rFonts w:asciiTheme="minorHAnsi" w:hAnsiTheme="minorHAnsi" w:cstheme="minorHAnsi"/>
          <w:sz w:val="24"/>
          <w:szCs w:val="24"/>
          <w:lang w:eastAsia="zh-CN"/>
        </w:rPr>
      </w:pPr>
      <w:r w:rsidRPr="006B5DEA">
        <w:rPr>
          <w:rFonts w:asciiTheme="minorHAnsi" w:hAnsiTheme="minorHAnsi" w:cstheme="minorHAnsi"/>
          <w:sz w:val="24"/>
          <w:szCs w:val="24"/>
          <w:lang w:eastAsia="zh-CN"/>
        </w:rPr>
        <w:lastRenderedPageBreak/>
        <w:t>Z przesłanego przez Prezydenta zestawienia dotyczącego odpłatnego użytkowania wieczystego oraz dokonanej tabelarycznej analizy wynika, że znajduje się w nim 1671 działek, gdzie:</w:t>
      </w:r>
    </w:p>
    <w:p w14:paraId="77F9A35E" w14:textId="77777777" w:rsidR="0076432C" w:rsidRPr="006B5DEA" w:rsidRDefault="00000000" w:rsidP="00A10415">
      <w:pPr>
        <w:numPr>
          <w:ilvl w:val="0"/>
          <w:numId w:val="4"/>
        </w:numPr>
        <w:ind w:left="284" w:hanging="284"/>
        <w:contextualSpacing/>
        <w:jc w:val="both"/>
        <w:rPr>
          <w:rFonts w:asciiTheme="minorHAnsi" w:hAnsiTheme="minorHAnsi" w:cstheme="minorHAnsi"/>
          <w:color w:val="000000"/>
          <w:sz w:val="24"/>
          <w:szCs w:val="24"/>
          <w:lang w:eastAsia="zh-CN"/>
        </w:rPr>
      </w:pPr>
      <w:r w:rsidRPr="006B5DEA">
        <w:rPr>
          <w:rFonts w:asciiTheme="minorHAnsi" w:hAnsiTheme="minorHAnsi" w:cstheme="minorHAnsi"/>
          <w:color w:val="000000"/>
          <w:sz w:val="24"/>
          <w:szCs w:val="24"/>
          <w:lang w:eastAsia="zh-CN"/>
        </w:rPr>
        <w:t>215 działek posiada stawkę 0,3% opłaty z  tytułu użytkowania wieczystego i zostały oddane w użytkowanie wieczyste z przeznaczeniem na cele obronności i bezpieczeństwa państwa, co uzasadnia zastosowanie wskazanej stawki i  jest zgodne z przepisami prawa;</w:t>
      </w:r>
    </w:p>
    <w:p w14:paraId="3EFD439C" w14:textId="438FB800" w:rsidR="0076432C" w:rsidRPr="006B5DEA" w:rsidRDefault="00000000" w:rsidP="00A10415">
      <w:pPr>
        <w:numPr>
          <w:ilvl w:val="0"/>
          <w:numId w:val="4"/>
        </w:numPr>
        <w:ind w:left="284" w:hanging="284"/>
        <w:contextualSpacing/>
        <w:jc w:val="both"/>
        <w:rPr>
          <w:rFonts w:asciiTheme="minorHAnsi" w:hAnsiTheme="minorHAnsi" w:cstheme="minorHAnsi"/>
          <w:color w:val="000000"/>
          <w:sz w:val="24"/>
          <w:szCs w:val="24"/>
          <w:lang w:eastAsia="zh-CN"/>
        </w:rPr>
      </w:pPr>
      <w:r w:rsidRPr="006B5DEA">
        <w:rPr>
          <w:rFonts w:asciiTheme="minorHAnsi" w:hAnsiTheme="minorHAnsi" w:cstheme="minorHAnsi"/>
          <w:color w:val="000000"/>
          <w:sz w:val="24"/>
          <w:szCs w:val="24"/>
          <w:lang w:eastAsia="zh-CN"/>
        </w:rPr>
        <w:t xml:space="preserve">347 działek (w tym: w części działka nr </w:t>
      </w:r>
      <w:r w:rsidR="00F451AA">
        <w:rPr>
          <w:rFonts w:asciiTheme="minorHAnsi" w:eastAsia="Calibri" w:hAnsiTheme="minorHAnsi" w:cstheme="minorHAnsi"/>
          <w:sz w:val="24"/>
          <w:szCs w:val="24"/>
          <w:lang w:eastAsia="pl-PL"/>
        </w:rPr>
        <w:t>[….]</w:t>
      </w:r>
      <w:r w:rsidRPr="006B5DEA">
        <w:rPr>
          <w:rFonts w:asciiTheme="minorHAnsi" w:hAnsiTheme="minorHAnsi" w:cstheme="minorHAnsi"/>
          <w:color w:val="000000"/>
          <w:sz w:val="24"/>
          <w:szCs w:val="24"/>
          <w:lang w:eastAsia="zh-CN"/>
        </w:rPr>
        <w:t>) posiadają stawkę 1% od opłaty z tytułu użytkowania wieczystego, gdzie:</w:t>
      </w:r>
    </w:p>
    <w:p w14:paraId="15179842" w14:textId="77777777" w:rsidR="0076432C" w:rsidRPr="006B5DEA" w:rsidRDefault="00000000" w:rsidP="00A10415">
      <w:pPr>
        <w:numPr>
          <w:ilvl w:val="0"/>
          <w:numId w:val="4"/>
        </w:numPr>
        <w:tabs>
          <w:tab w:val="left" w:pos="426"/>
        </w:tabs>
        <w:autoSpaceDE w:val="0"/>
        <w:autoSpaceDN w:val="0"/>
        <w:adjustRightInd w:val="0"/>
        <w:spacing w:after="0"/>
        <w:ind w:left="851" w:hanging="284"/>
        <w:jc w:val="both"/>
        <w:rPr>
          <w:rFonts w:asciiTheme="minorHAnsi" w:hAnsiTheme="minorHAnsi" w:cstheme="minorHAnsi"/>
          <w:color w:val="000000"/>
          <w:sz w:val="24"/>
          <w:szCs w:val="24"/>
          <w:lang w:eastAsia="zh-CN"/>
        </w:rPr>
      </w:pPr>
      <w:r w:rsidRPr="006B5DEA">
        <w:rPr>
          <w:rFonts w:asciiTheme="minorHAnsi" w:hAnsiTheme="minorHAnsi" w:cstheme="minorHAnsi"/>
          <w:color w:val="000000"/>
          <w:sz w:val="24"/>
          <w:szCs w:val="24"/>
          <w:lang w:eastAsia="zh-CN"/>
        </w:rPr>
        <w:t xml:space="preserve">41 działek zostało oddanych w użytkowanie wieczyste z przeznaczeniem na tereny mieszkaniowe, </w:t>
      </w:r>
      <w:bookmarkStart w:id="19" w:name="_Hlk222206668"/>
      <w:r w:rsidRPr="006B5DEA">
        <w:rPr>
          <w:rFonts w:asciiTheme="minorHAnsi" w:hAnsiTheme="minorHAnsi" w:cstheme="minorHAnsi"/>
          <w:color w:val="000000"/>
          <w:sz w:val="24"/>
          <w:szCs w:val="24"/>
          <w:lang w:eastAsia="zh-CN"/>
        </w:rPr>
        <w:t>co uzasadnia zastosowanie wskazanej stawki i</w:t>
      </w:r>
      <w:bookmarkEnd w:id="19"/>
      <w:r w:rsidRPr="006B5DEA">
        <w:rPr>
          <w:rFonts w:asciiTheme="minorHAnsi" w:hAnsiTheme="minorHAnsi" w:cstheme="minorHAnsi"/>
          <w:color w:val="000000"/>
          <w:sz w:val="24"/>
          <w:szCs w:val="24"/>
          <w:lang w:eastAsia="zh-CN"/>
        </w:rPr>
        <w:t xml:space="preserve"> jest zgodne </w:t>
      </w:r>
      <w:r w:rsidRPr="006B5DEA">
        <w:rPr>
          <w:rFonts w:asciiTheme="minorHAnsi" w:hAnsiTheme="minorHAnsi" w:cstheme="minorHAnsi"/>
          <w:color w:val="000000"/>
          <w:sz w:val="24"/>
          <w:szCs w:val="24"/>
          <w:lang w:eastAsia="zh-CN"/>
        </w:rPr>
        <w:br/>
        <w:t xml:space="preserve">z przepisami; </w:t>
      </w:r>
    </w:p>
    <w:p w14:paraId="4538D49F" w14:textId="77777777" w:rsidR="0076432C" w:rsidRPr="006B5DEA" w:rsidRDefault="00000000" w:rsidP="00A10415">
      <w:pPr>
        <w:numPr>
          <w:ilvl w:val="0"/>
          <w:numId w:val="4"/>
        </w:numPr>
        <w:tabs>
          <w:tab w:val="left" w:pos="426"/>
        </w:tabs>
        <w:autoSpaceDE w:val="0"/>
        <w:autoSpaceDN w:val="0"/>
        <w:adjustRightInd w:val="0"/>
        <w:spacing w:after="0"/>
        <w:ind w:left="851" w:hanging="284"/>
        <w:jc w:val="both"/>
        <w:rPr>
          <w:rFonts w:asciiTheme="minorHAnsi" w:hAnsiTheme="minorHAnsi" w:cstheme="minorHAnsi"/>
          <w:color w:val="000000"/>
          <w:sz w:val="24"/>
          <w:szCs w:val="24"/>
          <w:lang w:eastAsia="zh-CN"/>
        </w:rPr>
      </w:pPr>
      <w:r w:rsidRPr="006B5DEA">
        <w:rPr>
          <w:rFonts w:asciiTheme="minorHAnsi" w:hAnsiTheme="minorHAnsi" w:cstheme="minorHAnsi"/>
          <w:color w:val="000000"/>
          <w:sz w:val="24"/>
          <w:szCs w:val="24"/>
          <w:lang w:eastAsia="zh-CN"/>
        </w:rPr>
        <w:t>290 działek zostało oddanych w użytkowanie wieczyste z przeznaczeniem na tereny infrastruktury technicznej, co uzasadnia zastosowanie wskazanej stawki i jest zgodne z przepisami prawa;</w:t>
      </w:r>
    </w:p>
    <w:p w14:paraId="3041BDE4" w14:textId="77777777" w:rsidR="0076432C" w:rsidRPr="006B5DEA" w:rsidRDefault="00000000" w:rsidP="00A10415">
      <w:pPr>
        <w:numPr>
          <w:ilvl w:val="0"/>
          <w:numId w:val="4"/>
        </w:numPr>
        <w:tabs>
          <w:tab w:val="left" w:pos="426"/>
        </w:tabs>
        <w:autoSpaceDE w:val="0"/>
        <w:autoSpaceDN w:val="0"/>
        <w:adjustRightInd w:val="0"/>
        <w:spacing w:after="0"/>
        <w:ind w:left="851" w:hanging="284"/>
        <w:jc w:val="both"/>
        <w:rPr>
          <w:rFonts w:asciiTheme="minorHAnsi" w:hAnsiTheme="minorHAnsi" w:cstheme="minorHAnsi"/>
          <w:color w:val="000000"/>
          <w:sz w:val="24"/>
          <w:szCs w:val="24"/>
          <w:lang w:eastAsia="zh-CN"/>
        </w:rPr>
      </w:pPr>
      <w:r w:rsidRPr="006B5DEA">
        <w:rPr>
          <w:rFonts w:asciiTheme="minorHAnsi" w:hAnsiTheme="minorHAnsi" w:cstheme="minorHAnsi"/>
          <w:color w:val="000000"/>
          <w:sz w:val="24"/>
          <w:szCs w:val="24"/>
          <w:lang w:eastAsia="zh-CN"/>
        </w:rPr>
        <w:t>3 działki zostały oddane w użytkowanie wieczyste na cele publiczne, co uzasadnia zastosowanie wskazanej stawki i jest zgodne z przepisami prawa;</w:t>
      </w:r>
    </w:p>
    <w:p w14:paraId="651E9D68" w14:textId="77777777" w:rsidR="0076432C" w:rsidRPr="006B5DEA" w:rsidRDefault="00000000" w:rsidP="00A10415">
      <w:pPr>
        <w:numPr>
          <w:ilvl w:val="0"/>
          <w:numId w:val="4"/>
        </w:numPr>
        <w:tabs>
          <w:tab w:val="left" w:pos="426"/>
        </w:tabs>
        <w:autoSpaceDE w:val="0"/>
        <w:autoSpaceDN w:val="0"/>
        <w:adjustRightInd w:val="0"/>
        <w:spacing w:after="0"/>
        <w:ind w:left="851" w:hanging="284"/>
        <w:jc w:val="both"/>
        <w:rPr>
          <w:rFonts w:asciiTheme="minorHAnsi" w:hAnsiTheme="minorHAnsi" w:cstheme="minorHAnsi"/>
          <w:color w:val="000000"/>
          <w:sz w:val="24"/>
          <w:szCs w:val="24"/>
          <w:lang w:eastAsia="zh-CN"/>
        </w:rPr>
      </w:pPr>
      <w:r w:rsidRPr="006B5DEA">
        <w:rPr>
          <w:rFonts w:asciiTheme="minorHAnsi" w:hAnsiTheme="minorHAnsi" w:cstheme="minorHAnsi"/>
          <w:color w:val="000000"/>
          <w:sz w:val="24"/>
          <w:szCs w:val="24"/>
          <w:lang w:eastAsia="zh-CN"/>
        </w:rPr>
        <w:t xml:space="preserve">13 działek zostało oddanych w użytkowanie wieczyste z przeznaczeniem na garaże, </w:t>
      </w:r>
      <w:r w:rsidRPr="006B5DEA">
        <w:rPr>
          <w:rFonts w:asciiTheme="minorHAnsi" w:hAnsiTheme="minorHAnsi" w:cstheme="minorHAnsi"/>
          <w:color w:val="000000"/>
          <w:sz w:val="24"/>
          <w:szCs w:val="24"/>
          <w:lang w:eastAsia="zh-CN"/>
        </w:rPr>
        <w:br/>
        <w:t>co uzasadnia zastosowanie wskazanej stawki i jest zgodne z przepisami prawa;</w:t>
      </w:r>
    </w:p>
    <w:p w14:paraId="628986DB" w14:textId="2C8AE04E" w:rsidR="0076432C" w:rsidRPr="006B5DEA" w:rsidRDefault="00000000" w:rsidP="00A10415">
      <w:pPr>
        <w:numPr>
          <w:ilvl w:val="0"/>
          <w:numId w:val="4"/>
        </w:numPr>
        <w:ind w:left="426" w:hanging="426"/>
        <w:contextualSpacing/>
        <w:jc w:val="both"/>
        <w:rPr>
          <w:rFonts w:asciiTheme="minorHAnsi" w:hAnsiTheme="minorHAnsi" w:cstheme="minorHAnsi"/>
          <w:color w:val="000000"/>
          <w:sz w:val="24"/>
          <w:szCs w:val="24"/>
          <w:lang w:eastAsia="zh-CN"/>
        </w:rPr>
      </w:pPr>
      <w:r w:rsidRPr="006B5DEA">
        <w:rPr>
          <w:rFonts w:asciiTheme="minorHAnsi" w:hAnsiTheme="minorHAnsi" w:cstheme="minorHAnsi"/>
          <w:color w:val="000000"/>
          <w:sz w:val="24"/>
          <w:szCs w:val="24"/>
          <w:lang w:eastAsia="zh-CN"/>
        </w:rPr>
        <w:t xml:space="preserve">1109 działek (w tym: w części działka nr </w:t>
      </w:r>
      <w:r w:rsidR="0000058A">
        <w:rPr>
          <w:rFonts w:asciiTheme="minorHAnsi" w:eastAsia="Calibri" w:hAnsiTheme="minorHAnsi" w:cstheme="minorHAnsi"/>
          <w:sz w:val="24"/>
          <w:szCs w:val="24"/>
          <w:lang w:eastAsia="pl-PL"/>
        </w:rPr>
        <w:t>[….]</w:t>
      </w:r>
      <w:r w:rsidRPr="006B5DEA">
        <w:rPr>
          <w:rFonts w:asciiTheme="minorHAnsi" w:hAnsiTheme="minorHAnsi" w:cstheme="minorHAnsi"/>
          <w:color w:val="000000"/>
          <w:sz w:val="24"/>
          <w:szCs w:val="24"/>
          <w:lang w:eastAsia="zh-CN"/>
        </w:rPr>
        <w:t>) posiada stawkę 3% od opłaty z tytułu użytkowania wieczystego i zostały oddane z przeznaczeniem pod inne cele, co uzasadnia zastosowanie wskazanej stawki i jest zgodne z przepisami.</w:t>
      </w:r>
    </w:p>
    <w:p w14:paraId="510764DC" w14:textId="77777777" w:rsidR="0076432C" w:rsidRPr="006B5DEA" w:rsidRDefault="0076432C" w:rsidP="00A10415">
      <w:pPr>
        <w:jc w:val="both"/>
        <w:rPr>
          <w:rFonts w:asciiTheme="minorHAnsi" w:hAnsiTheme="minorHAnsi" w:cstheme="minorHAnsi"/>
          <w:color w:val="000000"/>
          <w:sz w:val="12"/>
          <w:szCs w:val="12"/>
          <w:lang w:eastAsia="zh-CN"/>
        </w:rPr>
      </w:pPr>
    </w:p>
    <w:p w14:paraId="23B53BF1" w14:textId="237D024A" w:rsidR="0076432C" w:rsidRPr="00826D97" w:rsidRDefault="00000000" w:rsidP="00A10415">
      <w:pPr>
        <w:jc w:val="both"/>
        <w:rPr>
          <w:rFonts w:asciiTheme="minorHAnsi" w:hAnsiTheme="minorHAnsi" w:cstheme="minorHAnsi"/>
          <w:color w:val="000000"/>
          <w:sz w:val="24"/>
          <w:szCs w:val="24"/>
          <w:lang w:eastAsia="zh-CN"/>
        </w:rPr>
      </w:pPr>
      <w:r w:rsidRPr="00826D97">
        <w:rPr>
          <w:rFonts w:asciiTheme="minorHAnsi" w:hAnsiTheme="minorHAnsi" w:cstheme="minorHAnsi"/>
          <w:color w:val="000000"/>
          <w:sz w:val="24"/>
          <w:szCs w:val="24"/>
          <w:lang w:eastAsia="zh-CN"/>
        </w:rPr>
        <w:t xml:space="preserve">Jednocześnie wskazać należy, że w przypadku działki nr </w:t>
      </w:r>
      <w:r w:rsidR="0000058A">
        <w:rPr>
          <w:rFonts w:asciiTheme="minorHAnsi" w:eastAsia="Calibri" w:hAnsiTheme="minorHAnsi" w:cstheme="minorHAnsi"/>
          <w:sz w:val="24"/>
          <w:szCs w:val="24"/>
          <w:lang w:eastAsia="pl-PL"/>
        </w:rPr>
        <w:t>[….]</w:t>
      </w:r>
      <w:r w:rsidRPr="00826D97">
        <w:rPr>
          <w:rFonts w:asciiTheme="minorHAnsi" w:hAnsiTheme="minorHAnsi" w:cstheme="minorHAnsi"/>
          <w:color w:val="000000"/>
          <w:sz w:val="24"/>
          <w:szCs w:val="24"/>
          <w:lang w:eastAsia="zh-CN"/>
        </w:rPr>
        <w:t xml:space="preserve">, znajdującej się w rejestrze brak jest założonej księgi wieczystej. Zgodnie z art. 27 ustawy o gospodarce nieruchomościami (Dz.U. z 2024 r. poz. 1145 ze zm.), oddanie w użytkowanie wieczyste nieruchomości gruntowej wymaga zawarcia umowy w formie aktu notarialnego. Oddanie nieruchomości gruntowej w użytkowanie wieczyste i przeniesienie tego prawa w drodze umowy wymaga wpisu w księdze wieczystej. Brak założonej księgi wieczystej, skutkuje niespełnieniem wymogów ww. przepisów. Pomimo, że analiza braku założonych ksiąg wieczystych nie stanowi zakresu przeprowadzonej kontroli i nie podlega ocenie, należałoby dążyć do założenia księgi wieczystej i wpisu do niej prawa użytkowania wieczystego. </w:t>
      </w:r>
    </w:p>
    <w:p w14:paraId="7AC9553A" w14:textId="77777777" w:rsidR="0076432C" w:rsidRPr="006B5DEA" w:rsidRDefault="0076432C" w:rsidP="00A10415">
      <w:pPr>
        <w:widowControl w:val="0"/>
        <w:contextualSpacing/>
        <w:jc w:val="both"/>
        <w:rPr>
          <w:rFonts w:asciiTheme="minorHAnsi" w:eastAsia="Courier New" w:hAnsiTheme="minorHAnsi" w:cstheme="minorHAnsi"/>
          <w:color w:val="000000"/>
          <w:sz w:val="14"/>
          <w:szCs w:val="14"/>
          <w:highlight w:val="yellow"/>
          <w:lang w:eastAsia="zh-CN"/>
        </w:rPr>
      </w:pPr>
    </w:p>
    <w:p w14:paraId="18D7999E" w14:textId="77777777" w:rsidR="0076432C" w:rsidRPr="00826D97" w:rsidRDefault="00000000" w:rsidP="00A10415">
      <w:pPr>
        <w:widowControl w:val="0"/>
        <w:spacing w:after="0"/>
        <w:jc w:val="both"/>
        <w:rPr>
          <w:rFonts w:asciiTheme="minorHAnsi" w:eastAsia="Courier New" w:hAnsiTheme="minorHAnsi" w:cstheme="minorHAnsi"/>
          <w:color w:val="000000"/>
          <w:sz w:val="24"/>
          <w:szCs w:val="24"/>
          <w:lang w:eastAsia="zh-CN"/>
        </w:rPr>
      </w:pPr>
      <w:r w:rsidRPr="00826D97">
        <w:rPr>
          <w:rFonts w:asciiTheme="minorHAnsi" w:eastAsia="Courier New" w:hAnsiTheme="minorHAnsi" w:cstheme="minorHAnsi"/>
          <w:color w:val="000000"/>
          <w:sz w:val="24"/>
          <w:szCs w:val="24"/>
          <w:lang w:eastAsia="zh-CN"/>
        </w:rPr>
        <w:t>Biorąc pod uwagę powyższe, organ kontrolujący stwierdził, że na nieruchomościach oddanych</w:t>
      </w:r>
    </w:p>
    <w:p w14:paraId="222D0C81" w14:textId="05297B78" w:rsidR="0076432C" w:rsidRPr="00826D97" w:rsidRDefault="00000000" w:rsidP="00A10415">
      <w:pPr>
        <w:widowControl w:val="0"/>
        <w:spacing w:after="0"/>
        <w:jc w:val="both"/>
        <w:rPr>
          <w:rFonts w:asciiTheme="minorHAnsi" w:eastAsia="Courier New" w:hAnsiTheme="minorHAnsi" w:cstheme="minorHAnsi"/>
          <w:color w:val="000000"/>
          <w:sz w:val="24"/>
          <w:szCs w:val="24"/>
          <w:lang w:eastAsia="zh-CN"/>
        </w:rPr>
      </w:pPr>
      <w:r w:rsidRPr="00826D97">
        <w:rPr>
          <w:rFonts w:asciiTheme="minorHAnsi" w:eastAsia="Courier New" w:hAnsiTheme="minorHAnsi" w:cstheme="minorHAnsi"/>
          <w:color w:val="000000"/>
          <w:sz w:val="24"/>
          <w:szCs w:val="24"/>
          <w:lang w:eastAsia="zh-CN"/>
        </w:rPr>
        <w:t xml:space="preserve">w użytkowanie wieczyste i będących własnością Skarbu Państwa nieprawidłowo naliczone są stawki procentowe opłat rocznych z tytułu użytkowania wieczystego w przypadku 3 działek.  Działki nr </w:t>
      </w:r>
      <w:r w:rsidR="0000058A">
        <w:rPr>
          <w:rFonts w:asciiTheme="minorHAnsi" w:eastAsia="Calibri" w:hAnsiTheme="minorHAnsi" w:cstheme="minorHAnsi"/>
          <w:sz w:val="24"/>
          <w:szCs w:val="24"/>
          <w:lang w:eastAsia="pl-PL"/>
        </w:rPr>
        <w:t>[….]</w:t>
      </w:r>
      <w:r w:rsidRPr="00826D97">
        <w:rPr>
          <w:rFonts w:asciiTheme="minorHAnsi" w:eastAsia="Courier New" w:hAnsiTheme="minorHAnsi" w:cstheme="minorHAnsi"/>
          <w:color w:val="000000"/>
          <w:sz w:val="24"/>
          <w:szCs w:val="24"/>
          <w:lang w:eastAsia="zh-CN"/>
        </w:rPr>
        <w:t xml:space="preserve">, </w:t>
      </w:r>
      <w:r w:rsidR="0000058A">
        <w:rPr>
          <w:rFonts w:asciiTheme="minorHAnsi" w:eastAsia="Calibri" w:hAnsiTheme="minorHAnsi" w:cstheme="minorHAnsi"/>
          <w:sz w:val="24"/>
          <w:szCs w:val="24"/>
          <w:lang w:eastAsia="pl-PL"/>
        </w:rPr>
        <w:t>[….]</w:t>
      </w:r>
      <w:r w:rsidRPr="00826D97">
        <w:rPr>
          <w:rFonts w:asciiTheme="minorHAnsi" w:eastAsia="Courier New" w:hAnsiTheme="minorHAnsi" w:cstheme="minorHAnsi"/>
          <w:color w:val="000000"/>
          <w:sz w:val="24"/>
          <w:szCs w:val="24"/>
          <w:lang w:eastAsia="zh-CN"/>
        </w:rPr>
        <w:t xml:space="preserve">, </w:t>
      </w:r>
      <w:r w:rsidR="0000058A">
        <w:rPr>
          <w:rFonts w:asciiTheme="minorHAnsi" w:eastAsia="Calibri" w:hAnsiTheme="minorHAnsi" w:cstheme="minorHAnsi"/>
          <w:sz w:val="24"/>
          <w:szCs w:val="24"/>
          <w:lang w:eastAsia="pl-PL"/>
        </w:rPr>
        <w:t xml:space="preserve">[….] </w:t>
      </w:r>
      <w:r w:rsidRPr="00826D97">
        <w:rPr>
          <w:rFonts w:asciiTheme="minorHAnsi" w:eastAsia="Courier New" w:hAnsiTheme="minorHAnsi" w:cstheme="minorHAnsi"/>
          <w:color w:val="000000"/>
          <w:sz w:val="24"/>
          <w:szCs w:val="24"/>
          <w:lang w:eastAsia="zh-CN"/>
        </w:rPr>
        <w:t>wykorzystywane są bowiem na cele fundacji a zostały one oddane w</w:t>
      </w:r>
      <w:r w:rsidR="0000058A">
        <w:rPr>
          <w:rFonts w:asciiTheme="minorHAnsi" w:eastAsia="Courier New" w:hAnsiTheme="minorHAnsi" w:cstheme="minorHAnsi"/>
          <w:color w:val="000000"/>
          <w:sz w:val="24"/>
          <w:szCs w:val="24"/>
          <w:lang w:eastAsia="zh-CN"/>
        </w:rPr>
        <w:t> </w:t>
      </w:r>
      <w:r w:rsidRPr="00826D97">
        <w:rPr>
          <w:rFonts w:asciiTheme="minorHAnsi" w:eastAsia="Courier New" w:hAnsiTheme="minorHAnsi" w:cstheme="minorHAnsi"/>
          <w:color w:val="000000"/>
          <w:sz w:val="24"/>
          <w:szCs w:val="24"/>
          <w:lang w:eastAsia="zh-CN"/>
        </w:rPr>
        <w:t xml:space="preserve">użytkowanie wieczyste na cel zgodny z planem miejscowym - tereny zieleni krajobrazowo ekologicznej  ze stawką procentową 1%, podczas gdy stawka procentowa powinna wynosić </w:t>
      </w:r>
      <w:r w:rsidRPr="00826D97">
        <w:rPr>
          <w:rFonts w:asciiTheme="minorHAnsi" w:eastAsia="Courier New" w:hAnsiTheme="minorHAnsi" w:cstheme="minorHAnsi"/>
          <w:color w:val="000000"/>
          <w:sz w:val="24"/>
          <w:szCs w:val="24"/>
          <w:lang w:eastAsia="zh-CN"/>
        </w:rPr>
        <w:lastRenderedPageBreak/>
        <w:t>3%.  Zgodnie z wyjaśnieniami, Prezydent Miasta Gdyni w dniu 3 października 2024 r. dokonał zmiany stawki procentowej opłaty rocznej z tytułu użytkowania wieczystego z 1% (urządzenia infrastruktury technicznej) na 3% (cel inny), jednakże z uwagi na niezastosowanie nowego trybu zmiany stawki opłaty rocznej, wprowadzonego ustawą z dnia 13 czerwca 2019 r. o</w:t>
      </w:r>
      <w:r w:rsidR="0000058A">
        <w:rPr>
          <w:rFonts w:asciiTheme="minorHAnsi" w:eastAsia="Courier New" w:hAnsiTheme="minorHAnsi" w:cstheme="minorHAnsi"/>
          <w:color w:val="000000"/>
          <w:sz w:val="24"/>
          <w:szCs w:val="24"/>
          <w:lang w:eastAsia="zh-CN"/>
        </w:rPr>
        <w:t> </w:t>
      </w:r>
      <w:r w:rsidRPr="00826D97">
        <w:rPr>
          <w:rFonts w:asciiTheme="minorHAnsi" w:eastAsia="Courier New" w:hAnsiTheme="minorHAnsi" w:cstheme="minorHAnsi"/>
          <w:color w:val="000000"/>
          <w:sz w:val="24"/>
          <w:szCs w:val="24"/>
          <w:lang w:eastAsia="zh-CN"/>
        </w:rPr>
        <w:t>zmianie ustawy o Krajowym Zasobie Nieruchomości oraz niektórych innych ustaw, oświadczenie to było wadliwe i nie wywołało skutków prawnych. Obecnie prowadzone jest postępowanie w sprawie zmiany celu użytkowania wieczystego wskazanych działek, w</w:t>
      </w:r>
      <w:r w:rsidR="0000058A">
        <w:rPr>
          <w:rFonts w:asciiTheme="minorHAnsi" w:eastAsia="Courier New" w:hAnsiTheme="minorHAnsi" w:cstheme="minorHAnsi"/>
          <w:color w:val="000000"/>
          <w:sz w:val="24"/>
          <w:szCs w:val="24"/>
          <w:lang w:eastAsia="zh-CN"/>
        </w:rPr>
        <w:t> </w:t>
      </w:r>
      <w:r w:rsidRPr="00826D97">
        <w:rPr>
          <w:rFonts w:asciiTheme="minorHAnsi" w:eastAsia="Courier New" w:hAnsiTheme="minorHAnsi" w:cstheme="minorHAnsi"/>
          <w:color w:val="000000"/>
          <w:sz w:val="24"/>
          <w:szCs w:val="24"/>
          <w:lang w:eastAsia="zh-CN"/>
        </w:rPr>
        <w:t>związku z trwałą zmiana sposobu korzystania z nieruchomości gruntowej. Dodatkowo, pismem z dnia 9 października 2025 r. Prezydent Miasta Gdyni jako organ reprezentujący Skarb Państwa przedstawił w formie pisemnego oświadczenia propozycję zmiany celu użytkowania wieczystego ww. działek oraz wyznaczył 2-miesięczny termin na zajęcie pisemnego stanowiska przez użytkownika wieczystego. Użytkownik wieczysty nie zgodził się na proponowaną zmianę celu użytkowania wieczystego. W zaistniałej sytuacji, Prezydent wniesie o wytoczenie, przez zastępującą Skarb Państwa-Prezydenta Miasta Gdyni Prokuratorię Generalną, powództwo o</w:t>
      </w:r>
      <w:r w:rsidR="0000058A">
        <w:rPr>
          <w:rFonts w:asciiTheme="minorHAnsi" w:eastAsia="Courier New" w:hAnsiTheme="minorHAnsi" w:cstheme="minorHAnsi"/>
          <w:color w:val="000000"/>
          <w:sz w:val="24"/>
          <w:szCs w:val="24"/>
          <w:lang w:eastAsia="zh-CN"/>
        </w:rPr>
        <w:t> </w:t>
      </w:r>
      <w:r w:rsidRPr="00826D97">
        <w:rPr>
          <w:rFonts w:asciiTheme="minorHAnsi" w:eastAsia="Courier New" w:hAnsiTheme="minorHAnsi" w:cstheme="minorHAnsi"/>
          <w:color w:val="000000"/>
          <w:sz w:val="24"/>
          <w:szCs w:val="24"/>
          <w:lang w:eastAsia="zh-CN"/>
        </w:rPr>
        <w:t>ustalenie zmiany celu użytkowania wieczystego oraz zmiany stawki opłaty rocznej w zakresie przedmiotowej nieruchomości. Trwające postępowanie, uniemożliwia zmianę stawki przez Prezydenta,  co należy uznać za prawidłowe w ramach przeprowadzonej kontroli.</w:t>
      </w:r>
    </w:p>
    <w:p w14:paraId="35457CFE" w14:textId="77777777" w:rsidR="0076432C" w:rsidRPr="006B5DEA" w:rsidRDefault="0076432C" w:rsidP="00A10415">
      <w:pPr>
        <w:widowControl w:val="0"/>
        <w:contextualSpacing/>
        <w:jc w:val="both"/>
        <w:rPr>
          <w:rFonts w:asciiTheme="minorHAnsi" w:eastAsia="Courier New" w:hAnsiTheme="minorHAnsi" w:cstheme="minorHAnsi"/>
          <w:color w:val="000000"/>
          <w:sz w:val="24"/>
          <w:szCs w:val="24"/>
          <w:highlight w:val="yellow"/>
          <w:lang w:eastAsia="zh-CN"/>
        </w:rPr>
      </w:pPr>
    </w:p>
    <w:p w14:paraId="45D8E4BB" w14:textId="77777777" w:rsidR="0076432C" w:rsidRPr="006B5DEA" w:rsidRDefault="00000000" w:rsidP="00A10415">
      <w:pPr>
        <w:widowControl w:val="0"/>
        <w:contextualSpacing/>
        <w:jc w:val="both"/>
        <w:rPr>
          <w:rFonts w:asciiTheme="minorHAnsi" w:eastAsia="Courier New" w:hAnsiTheme="minorHAnsi" w:cstheme="minorHAnsi"/>
          <w:color w:val="000000"/>
          <w:sz w:val="24"/>
          <w:szCs w:val="24"/>
          <w:lang w:eastAsia="zh-CN"/>
        </w:rPr>
      </w:pPr>
      <w:r w:rsidRPr="006B5DEA">
        <w:rPr>
          <w:rFonts w:asciiTheme="minorHAnsi" w:eastAsia="Courier New" w:hAnsiTheme="minorHAnsi" w:cstheme="minorHAnsi"/>
          <w:color w:val="000000"/>
          <w:sz w:val="24"/>
          <w:szCs w:val="24"/>
          <w:lang w:eastAsia="zh-CN"/>
        </w:rPr>
        <w:t>Dlatego też organ kontrolujący ocenił działalność Prezydenta w tym zakresie pozytywnie</w:t>
      </w:r>
      <w:r>
        <w:rPr>
          <w:rFonts w:asciiTheme="minorHAnsi" w:eastAsia="Courier New" w:hAnsiTheme="minorHAnsi" w:cstheme="minorHAnsi"/>
          <w:color w:val="000000"/>
          <w:sz w:val="24"/>
          <w:szCs w:val="24"/>
          <w:lang w:eastAsia="zh-CN"/>
        </w:rPr>
        <w:t xml:space="preserve"> (brak przypadków nieprawidłowego </w:t>
      </w:r>
      <w:r w:rsidRPr="00C9245C">
        <w:rPr>
          <w:rFonts w:asciiTheme="minorHAnsi" w:eastAsia="Courier New" w:hAnsiTheme="minorHAnsi" w:cstheme="minorHAnsi"/>
          <w:color w:val="000000"/>
          <w:sz w:val="24"/>
          <w:szCs w:val="24"/>
          <w:lang w:eastAsia="zh-CN"/>
        </w:rPr>
        <w:t>ustalania stawki procentowej opłat rocznych</w:t>
      </w:r>
      <w:r>
        <w:rPr>
          <w:rFonts w:asciiTheme="minorHAnsi" w:eastAsia="Courier New" w:hAnsiTheme="minorHAnsi" w:cstheme="minorHAnsi"/>
          <w:color w:val="000000"/>
          <w:sz w:val="24"/>
          <w:szCs w:val="24"/>
          <w:lang w:eastAsia="zh-CN"/>
        </w:rPr>
        <w:t>)</w:t>
      </w:r>
      <w:r w:rsidRPr="006B5DEA">
        <w:rPr>
          <w:rFonts w:asciiTheme="minorHAnsi" w:eastAsia="Courier New" w:hAnsiTheme="minorHAnsi" w:cstheme="minorHAnsi"/>
          <w:color w:val="000000"/>
          <w:sz w:val="24"/>
          <w:szCs w:val="24"/>
          <w:lang w:eastAsia="zh-CN"/>
        </w:rPr>
        <w:t>.</w:t>
      </w:r>
    </w:p>
    <w:p w14:paraId="2CCBA636" w14:textId="77777777" w:rsidR="0076432C" w:rsidRPr="006B5DEA" w:rsidRDefault="0076432C" w:rsidP="00A10415">
      <w:pPr>
        <w:tabs>
          <w:tab w:val="left" w:pos="426"/>
        </w:tabs>
        <w:autoSpaceDE w:val="0"/>
        <w:autoSpaceDN w:val="0"/>
        <w:adjustRightInd w:val="0"/>
        <w:jc w:val="both"/>
        <w:rPr>
          <w:rFonts w:asciiTheme="minorHAnsi" w:hAnsiTheme="minorHAnsi" w:cstheme="minorHAnsi"/>
          <w:sz w:val="24"/>
          <w:szCs w:val="24"/>
          <w:lang w:eastAsia="zh-CN"/>
        </w:rPr>
      </w:pPr>
    </w:p>
    <w:p w14:paraId="1BB43C03" w14:textId="77777777" w:rsidR="0076432C" w:rsidRPr="006B5DEA" w:rsidRDefault="00000000" w:rsidP="00A10415">
      <w:pPr>
        <w:numPr>
          <w:ilvl w:val="1"/>
          <w:numId w:val="3"/>
        </w:numPr>
        <w:spacing w:before="240" w:after="360"/>
        <w:ind w:left="567" w:hanging="567"/>
        <w:contextualSpacing/>
        <w:jc w:val="both"/>
        <w:rPr>
          <w:rFonts w:asciiTheme="minorHAnsi" w:hAnsiTheme="minorHAnsi" w:cstheme="minorHAnsi"/>
          <w:sz w:val="24"/>
          <w:szCs w:val="24"/>
        </w:rPr>
      </w:pPr>
      <w:r w:rsidRPr="006B5DEA">
        <w:rPr>
          <w:rFonts w:asciiTheme="minorHAnsi" w:hAnsiTheme="minorHAnsi" w:cstheme="minorHAnsi"/>
          <w:sz w:val="24"/>
          <w:szCs w:val="24"/>
        </w:rPr>
        <w:t xml:space="preserve">Ocena całościowa w zakresie ustanawiania prawa użytkowania wieczystego </w:t>
      </w:r>
      <w:r w:rsidRPr="006B5DEA">
        <w:rPr>
          <w:rFonts w:asciiTheme="minorHAnsi" w:hAnsiTheme="minorHAnsi" w:cstheme="minorHAnsi"/>
          <w:sz w:val="24"/>
          <w:szCs w:val="24"/>
        </w:rPr>
        <w:br/>
        <w:t>oraz prawidłowego ustalania i stosowania stawek procentowych opłat rocznych z tytułu użytkowania wieczystego.</w:t>
      </w:r>
    </w:p>
    <w:p w14:paraId="6C6F031F" w14:textId="77777777" w:rsidR="0076432C" w:rsidRPr="006B5DEA" w:rsidRDefault="0076432C" w:rsidP="00A10415">
      <w:pPr>
        <w:spacing w:before="240" w:after="360"/>
        <w:ind w:left="567"/>
        <w:contextualSpacing/>
        <w:jc w:val="both"/>
        <w:rPr>
          <w:rFonts w:asciiTheme="minorHAnsi" w:hAnsiTheme="minorHAnsi" w:cstheme="minorHAnsi"/>
          <w:sz w:val="24"/>
          <w:szCs w:val="24"/>
        </w:rPr>
      </w:pPr>
    </w:p>
    <w:p w14:paraId="79D7B9C3" w14:textId="77777777" w:rsidR="0076432C" w:rsidRPr="006B5DEA" w:rsidRDefault="00000000" w:rsidP="00A10415">
      <w:pPr>
        <w:spacing w:before="240" w:after="240"/>
        <w:jc w:val="both"/>
        <w:rPr>
          <w:rFonts w:asciiTheme="minorHAnsi" w:hAnsiTheme="minorHAnsi" w:cstheme="minorHAnsi"/>
          <w:sz w:val="24"/>
          <w:szCs w:val="24"/>
        </w:rPr>
      </w:pPr>
      <w:r w:rsidRPr="006B5DEA">
        <w:rPr>
          <w:rFonts w:asciiTheme="minorHAnsi" w:hAnsiTheme="minorHAnsi" w:cstheme="minorHAnsi"/>
          <w:sz w:val="24"/>
          <w:szCs w:val="24"/>
        </w:rPr>
        <w:t>Biorąc pod uwagę powyższe mierniki, zespół kontrolujący ocenił gospodarowanie nieruchomościami w przedmiotowym zakresie pozytywnie z nieprawidłowościami.</w:t>
      </w:r>
    </w:p>
    <w:p w14:paraId="63FE77A2" w14:textId="77777777" w:rsidR="0076432C" w:rsidRPr="006B5DEA" w:rsidRDefault="00000000" w:rsidP="00A10415">
      <w:pPr>
        <w:keepNext/>
        <w:spacing w:line="288" w:lineRule="auto"/>
        <w:jc w:val="both"/>
        <w:outlineLvl w:val="1"/>
        <w:rPr>
          <w:rFonts w:asciiTheme="minorHAnsi" w:hAnsiTheme="minorHAnsi" w:cstheme="minorHAnsi"/>
          <w:b/>
          <w:bCs/>
          <w:iCs/>
          <w:sz w:val="24"/>
          <w:szCs w:val="24"/>
        </w:rPr>
      </w:pPr>
      <w:r w:rsidRPr="006B5DEA">
        <w:rPr>
          <w:rFonts w:asciiTheme="minorHAnsi" w:hAnsiTheme="minorHAnsi" w:cstheme="minorHAnsi"/>
          <w:b/>
          <w:bCs/>
          <w:iCs/>
          <w:sz w:val="24"/>
          <w:szCs w:val="24"/>
        </w:rPr>
        <w:t>Stwierdzone nieprawidłowości:</w:t>
      </w:r>
    </w:p>
    <w:p w14:paraId="34405D31" w14:textId="77777777" w:rsidR="0076432C" w:rsidRPr="00CB6E3E" w:rsidRDefault="00000000" w:rsidP="00A10415">
      <w:pPr>
        <w:keepNext/>
        <w:spacing w:line="288" w:lineRule="auto"/>
        <w:jc w:val="both"/>
        <w:outlineLvl w:val="1"/>
        <w:rPr>
          <w:rFonts w:asciiTheme="minorHAnsi" w:hAnsiTheme="minorHAnsi" w:cstheme="minorHAnsi"/>
          <w:sz w:val="24"/>
          <w:szCs w:val="24"/>
        </w:rPr>
      </w:pPr>
      <w:r w:rsidRPr="00C9245C">
        <w:rPr>
          <w:rFonts w:asciiTheme="minorHAnsi" w:hAnsiTheme="minorHAnsi" w:cstheme="minorHAnsi"/>
          <w:sz w:val="24"/>
          <w:szCs w:val="24"/>
        </w:rPr>
        <w:t>Brak planów zagospodarowania nieruchomości, naruszenie przepisów prawa materialnego dotyczących prowadzonego postępowania w zakresie zmiany stawki procentowej opłaty rocznej z tytułu użytkowania wieczystego.</w:t>
      </w:r>
    </w:p>
    <w:p w14:paraId="2443E463" w14:textId="77777777" w:rsidR="0076432C" w:rsidRPr="006B5DEA" w:rsidRDefault="00000000" w:rsidP="00A10415">
      <w:pPr>
        <w:keepNext/>
        <w:spacing w:after="0" w:line="288" w:lineRule="auto"/>
        <w:jc w:val="both"/>
        <w:outlineLvl w:val="1"/>
        <w:rPr>
          <w:rFonts w:asciiTheme="minorHAnsi" w:hAnsiTheme="minorHAnsi" w:cstheme="minorHAnsi"/>
          <w:b/>
          <w:bCs/>
          <w:iCs/>
          <w:sz w:val="24"/>
          <w:szCs w:val="24"/>
        </w:rPr>
      </w:pPr>
      <w:r w:rsidRPr="006B5DEA">
        <w:rPr>
          <w:rFonts w:asciiTheme="minorHAnsi" w:hAnsiTheme="minorHAnsi" w:cstheme="minorHAnsi"/>
          <w:b/>
          <w:bCs/>
          <w:iCs/>
          <w:sz w:val="24"/>
          <w:szCs w:val="24"/>
        </w:rPr>
        <w:t>Ocena kontrolowanej działalności:</w:t>
      </w:r>
    </w:p>
    <w:p w14:paraId="5B9D7DA9" w14:textId="77777777" w:rsidR="0076432C" w:rsidRPr="00A10415" w:rsidRDefault="00000000" w:rsidP="00A10415">
      <w:pPr>
        <w:spacing w:line="288" w:lineRule="auto"/>
        <w:jc w:val="both"/>
        <w:rPr>
          <w:rFonts w:asciiTheme="minorHAnsi" w:hAnsiTheme="minorHAnsi" w:cstheme="minorHAnsi"/>
          <w:bCs/>
          <w:sz w:val="24"/>
          <w:szCs w:val="24"/>
        </w:rPr>
      </w:pPr>
      <w:r w:rsidRPr="006B5DEA">
        <w:rPr>
          <w:rFonts w:asciiTheme="minorHAnsi" w:hAnsiTheme="minorHAnsi" w:cstheme="minorHAnsi"/>
          <w:bCs/>
          <w:sz w:val="24"/>
          <w:szCs w:val="24"/>
        </w:rPr>
        <w:t>Działalność Urzędu w zakresie przeprowadzonej kontroli ocenia się pozytywnie z nieprawidłowościami.</w:t>
      </w:r>
    </w:p>
    <w:p w14:paraId="43EA921D" w14:textId="77777777" w:rsidR="0076432C" w:rsidRPr="00C9245C" w:rsidRDefault="00000000" w:rsidP="00A10415">
      <w:pPr>
        <w:keepNext/>
        <w:keepLines/>
        <w:spacing w:before="240" w:after="120"/>
        <w:jc w:val="both"/>
        <w:outlineLvl w:val="1"/>
        <w:rPr>
          <w:rFonts w:asciiTheme="minorHAnsi" w:hAnsiTheme="minorHAnsi" w:cstheme="minorHAnsi"/>
          <w:b/>
          <w:i/>
          <w:iCs/>
          <w:sz w:val="24"/>
          <w:szCs w:val="24"/>
          <w:lang w:eastAsia="pl-PL"/>
        </w:rPr>
      </w:pPr>
      <w:r w:rsidRPr="00C9245C">
        <w:rPr>
          <w:rFonts w:asciiTheme="minorHAnsi" w:hAnsiTheme="minorHAnsi" w:cstheme="minorHAnsi"/>
          <w:b/>
          <w:sz w:val="24"/>
          <w:szCs w:val="24"/>
          <w:lang w:eastAsia="pl-PL"/>
        </w:rPr>
        <w:lastRenderedPageBreak/>
        <w:t>Zalecenia/Wnioski:</w:t>
      </w:r>
    </w:p>
    <w:p w14:paraId="18F43496" w14:textId="77777777" w:rsidR="0076432C" w:rsidRPr="00C9245C" w:rsidRDefault="00000000" w:rsidP="00A10415">
      <w:pPr>
        <w:jc w:val="both"/>
        <w:rPr>
          <w:rFonts w:asciiTheme="minorHAnsi" w:hAnsiTheme="minorHAnsi" w:cstheme="minorHAnsi"/>
          <w:sz w:val="24"/>
        </w:rPr>
      </w:pPr>
      <w:r w:rsidRPr="00C9245C">
        <w:rPr>
          <w:rFonts w:asciiTheme="minorHAnsi" w:hAnsiTheme="minorHAnsi" w:cstheme="minorHAnsi"/>
          <w:sz w:val="24"/>
        </w:rPr>
        <w:t>Biorąc pod uwagę powyższe ustalenia, na podstawie art. 46 ust. 3 ustawy o kontroli, zalecam:</w:t>
      </w:r>
    </w:p>
    <w:p w14:paraId="6B920DFF" w14:textId="77777777" w:rsidR="0076432C" w:rsidRPr="00C9245C" w:rsidRDefault="00000000" w:rsidP="00A10415">
      <w:pPr>
        <w:numPr>
          <w:ilvl w:val="0"/>
          <w:numId w:val="6"/>
        </w:numPr>
        <w:spacing w:after="120"/>
        <w:ind w:left="425" w:hanging="425"/>
        <w:jc w:val="both"/>
        <w:rPr>
          <w:rFonts w:asciiTheme="minorHAnsi" w:hAnsiTheme="minorHAnsi" w:cstheme="minorHAnsi"/>
          <w:sz w:val="24"/>
        </w:rPr>
      </w:pPr>
      <w:r w:rsidRPr="00C9245C">
        <w:rPr>
          <w:rFonts w:asciiTheme="minorHAnsi" w:hAnsiTheme="minorHAnsi" w:cstheme="minorHAnsi"/>
          <w:sz w:val="24"/>
        </w:rPr>
        <w:t>podjęcie działań i czynności zmierzających do maksymalnego zmniejszenia liczby niezagospodarowanych nieruchomości Skarbu Państwa.</w:t>
      </w:r>
    </w:p>
    <w:p w14:paraId="5D2FCF9E" w14:textId="77777777" w:rsidR="0076432C" w:rsidRPr="00A10415" w:rsidRDefault="00000000" w:rsidP="00A10415">
      <w:pPr>
        <w:spacing w:after="600"/>
        <w:jc w:val="both"/>
        <w:rPr>
          <w:rFonts w:asciiTheme="minorHAnsi" w:hAnsiTheme="minorHAnsi" w:cstheme="minorHAnsi"/>
          <w:sz w:val="24"/>
        </w:rPr>
      </w:pPr>
      <w:r w:rsidRPr="00C9245C">
        <w:rPr>
          <w:rFonts w:asciiTheme="minorHAnsi" w:hAnsiTheme="minorHAnsi" w:cstheme="minorHAnsi"/>
          <w:sz w:val="24"/>
        </w:rPr>
        <w:t xml:space="preserve">Na podstawie art. 49 w zw. z art. 46 ust. 3 pkt 3 </w:t>
      </w:r>
      <w:r w:rsidRPr="00C9245C">
        <w:rPr>
          <w:rFonts w:asciiTheme="minorHAnsi" w:hAnsiTheme="minorHAnsi" w:cstheme="minorHAnsi"/>
          <w:iCs/>
          <w:sz w:val="24"/>
        </w:rPr>
        <w:t>ustawy o kontroli</w:t>
      </w:r>
      <w:r w:rsidRPr="00C9245C">
        <w:rPr>
          <w:rFonts w:asciiTheme="minorHAnsi" w:hAnsiTheme="minorHAnsi" w:cstheme="minorHAnsi"/>
          <w:sz w:val="24"/>
        </w:rPr>
        <w:t xml:space="preserve"> proszę </w:t>
      </w:r>
      <w:r w:rsidRPr="00C9245C">
        <w:rPr>
          <w:rFonts w:asciiTheme="minorHAnsi" w:hAnsiTheme="minorHAnsi" w:cstheme="minorHAnsi"/>
          <w:sz w:val="24"/>
        </w:rPr>
        <w:br/>
        <w:t xml:space="preserve">o przedstawienie, w terminie miesiąca od daty otrzymania niniejszego dokumentu: informacji o sposobie wykonania zaleceń, informacji o sposobie wykorzystania uwag i wniosków </w:t>
      </w:r>
      <w:r w:rsidRPr="00C9245C">
        <w:rPr>
          <w:rFonts w:asciiTheme="minorHAnsi" w:hAnsiTheme="minorHAnsi" w:cstheme="minorHAnsi"/>
          <w:sz w:val="24"/>
        </w:rPr>
        <w:br/>
        <w:t>lub o przyczynach ich niewykorzystania.</w:t>
      </w:r>
    </w:p>
    <w:tbl>
      <w:tblPr>
        <w:tblW w:w="4678" w:type="dxa"/>
        <w:tblInd w:w="3992" w:type="dxa"/>
        <w:tblCellMar>
          <w:left w:w="70" w:type="dxa"/>
          <w:right w:w="70" w:type="dxa"/>
        </w:tblCellMar>
        <w:tblLook w:val="0000" w:firstRow="0" w:lastRow="0" w:firstColumn="0" w:lastColumn="0" w:noHBand="0" w:noVBand="0"/>
      </w:tblPr>
      <w:tblGrid>
        <w:gridCol w:w="4678"/>
      </w:tblGrid>
      <w:tr w:rsidR="00065559" w14:paraId="4EAF9A91" w14:textId="77777777" w:rsidTr="00963F43">
        <w:trPr>
          <w:trHeight w:val="400"/>
        </w:trPr>
        <w:tc>
          <w:tcPr>
            <w:tcW w:w="4678" w:type="dxa"/>
          </w:tcPr>
          <w:p w14:paraId="0E3CD477" w14:textId="77777777" w:rsidR="0076432C" w:rsidRPr="00963F43" w:rsidRDefault="0076432C" w:rsidP="001E23F5">
            <w:pPr>
              <w:pStyle w:val="Bezodstpw"/>
              <w:suppressAutoHyphens/>
              <w:spacing w:line="276" w:lineRule="auto"/>
              <w:rPr>
                <w:rFonts w:asciiTheme="minorHAnsi" w:hAnsiTheme="minorHAnsi"/>
                <w:sz w:val="24"/>
                <w:szCs w:val="24"/>
              </w:rPr>
            </w:pPr>
          </w:p>
        </w:tc>
      </w:tr>
      <w:tr w:rsidR="00065559" w14:paraId="329EA4CF" w14:textId="77777777" w:rsidTr="00963F43">
        <w:trPr>
          <w:trHeight w:val="1127"/>
        </w:trPr>
        <w:tc>
          <w:tcPr>
            <w:tcW w:w="4678" w:type="dxa"/>
          </w:tcPr>
          <w:p w14:paraId="0A9217A9" w14:textId="77777777" w:rsidR="0000058A" w:rsidRDefault="0000058A" w:rsidP="0000058A">
            <w:pPr>
              <w:pStyle w:val="Bezodstpw"/>
              <w:suppressAutoHyphens/>
              <w:spacing w:line="276" w:lineRule="auto"/>
              <w:jc w:val="center"/>
              <w:rPr>
                <w:rFonts w:asciiTheme="minorHAnsi" w:hAnsiTheme="minorHAnsi"/>
                <w:sz w:val="24"/>
                <w:szCs w:val="24"/>
              </w:rPr>
            </w:pPr>
            <w:bookmarkStart w:id="20" w:name="ezdPracownikStanowisko"/>
            <w:r>
              <w:rPr>
                <w:rFonts w:asciiTheme="minorHAnsi" w:hAnsiTheme="minorHAnsi"/>
                <w:sz w:val="24"/>
                <w:szCs w:val="24"/>
              </w:rPr>
              <w:t>Wojewoda Pomorski</w:t>
            </w:r>
            <w:bookmarkEnd w:id="20"/>
          </w:p>
          <w:p w14:paraId="21A272F5" w14:textId="77777777" w:rsidR="0000058A" w:rsidRPr="00963F43" w:rsidRDefault="0000058A" w:rsidP="0000058A">
            <w:pPr>
              <w:pStyle w:val="Bezodstpw"/>
              <w:suppressAutoHyphens/>
              <w:spacing w:line="276" w:lineRule="auto"/>
              <w:jc w:val="center"/>
              <w:rPr>
                <w:rFonts w:asciiTheme="minorHAnsi" w:hAnsiTheme="minorHAnsi"/>
                <w:sz w:val="24"/>
                <w:szCs w:val="24"/>
              </w:rPr>
            </w:pPr>
          </w:p>
          <w:p w14:paraId="5CDD58A5" w14:textId="7020DC32" w:rsidR="0076432C" w:rsidRPr="00963F43" w:rsidRDefault="0000058A" w:rsidP="0000058A">
            <w:pPr>
              <w:pStyle w:val="Bezodstpw"/>
              <w:suppressAutoHyphens/>
              <w:spacing w:line="276" w:lineRule="auto"/>
              <w:jc w:val="center"/>
              <w:rPr>
                <w:rFonts w:asciiTheme="minorHAnsi" w:hAnsiTheme="minorHAnsi"/>
                <w:sz w:val="24"/>
                <w:szCs w:val="24"/>
              </w:rPr>
            </w:pPr>
            <w:bookmarkStart w:id="21" w:name="ezdPracownikNazwa"/>
            <w:r w:rsidRPr="00963F43">
              <w:rPr>
                <w:rFonts w:asciiTheme="minorHAnsi" w:hAnsiTheme="minorHAnsi"/>
                <w:sz w:val="24"/>
                <w:szCs w:val="24"/>
              </w:rPr>
              <w:t>Beata Rutkiewicz</w:t>
            </w:r>
            <w:bookmarkEnd w:id="21"/>
          </w:p>
        </w:tc>
      </w:tr>
      <w:tr w:rsidR="00065559" w14:paraId="33991C63" w14:textId="77777777" w:rsidTr="00963F43">
        <w:trPr>
          <w:trHeight w:val="336"/>
        </w:trPr>
        <w:tc>
          <w:tcPr>
            <w:tcW w:w="4678" w:type="dxa"/>
          </w:tcPr>
          <w:p w14:paraId="0B255E23" w14:textId="77777777" w:rsidR="0076432C" w:rsidRPr="00963F43" w:rsidRDefault="00000000" w:rsidP="00684FAD">
            <w:pPr>
              <w:pStyle w:val="Bezodstpw"/>
              <w:suppressAutoHyphens/>
              <w:spacing w:line="276" w:lineRule="auto"/>
              <w:jc w:val="center"/>
              <w:rPr>
                <w:rFonts w:asciiTheme="minorHAnsi" w:hAnsiTheme="minorHAnsi"/>
                <w:sz w:val="20"/>
                <w:szCs w:val="20"/>
              </w:rPr>
            </w:pPr>
            <w:r w:rsidRPr="00963F43">
              <w:rPr>
                <w:rFonts w:asciiTheme="minorHAnsi" w:hAnsiTheme="minorHAnsi"/>
                <w:sz w:val="20"/>
                <w:szCs w:val="20"/>
              </w:rPr>
              <w:t>/dokument podpisany elektronicznie/</w:t>
            </w:r>
          </w:p>
        </w:tc>
      </w:tr>
    </w:tbl>
    <w:p w14:paraId="13E2DA3C" w14:textId="77777777" w:rsidR="0076432C" w:rsidRPr="00963F43" w:rsidRDefault="0076432C" w:rsidP="00684FAD">
      <w:pPr>
        <w:pStyle w:val="Bezodstpw"/>
        <w:suppressAutoHyphens/>
        <w:spacing w:before="80" w:after="80" w:line="276" w:lineRule="auto"/>
        <w:rPr>
          <w:rFonts w:asciiTheme="minorHAnsi" w:hAnsiTheme="minorHAnsi"/>
          <w:sz w:val="24"/>
          <w:szCs w:val="24"/>
        </w:rPr>
      </w:pPr>
    </w:p>
    <w:p w14:paraId="00DAE23A" w14:textId="77777777" w:rsidR="0076432C" w:rsidRDefault="0076432C" w:rsidP="00684FAD">
      <w:pPr>
        <w:pStyle w:val="Bezodstpw"/>
        <w:suppressAutoHyphens/>
        <w:spacing w:before="80" w:after="80" w:line="276" w:lineRule="auto"/>
        <w:rPr>
          <w:rFonts w:asciiTheme="minorHAnsi" w:hAnsiTheme="minorHAnsi"/>
          <w:sz w:val="24"/>
          <w:szCs w:val="24"/>
        </w:rPr>
      </w:pPr>
    </w:p>
    <w:sectPr w:rsidR="0076432C" w:rsidSect="009A7B54">
      <w:headerReference w:type="default" r:id="rId8"/>
      <w:footerReference w:type="default" r:id="rId9"/>
      <w:headerReference w:type="first" r:id="rId10"/>
      <w:footerReference w:type="first" r:id="rId11"/>
      <w:pgSz w:w="11906" w:h="16838"/>
      <w:pgMar w:top="1417" w:right="1417" w:bottom="1417" w:left="1417" w:header="568" w:footer="5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A98BF" w14:textId="77777777" w:rsidR="008D4B90" w:rsidRDefault="008D4B90">
      <w:pPr>
        <w:spacing w:after="0" w:line="240" w:lineRule="auto"/>
      </w:pPr>
      <w:r>
        <w:separator/>
      </w:r>
    </w:p>
  </w:endnote>
  <w:endnote w:type="continuationSeparator" w:id="0">
    <w:p w14:paraId="269A4A1C" w14:textId="77777777" w:rsidR="008D4B90" w:rsidRDefault="008D4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92D1A" w14:textId="77777777" w:rsidR="0076432C" w:rsidRPr="00174D6C" w:rsidRDefault="00000000" w:rsidP="00F56173">
    <w:pPr>
      <w:pStyle w:val="Stopka"/>
      <w:jc w:val="center"/>
      <w:rPr>
        <w:rFonts w:asciiTheme="minorHAnsi" w:hAnsiTheme="minorHAnsi"/>
        <w:b/>
        <w:sz w:val="18"/>
        <w:szCs w:val="18"/>
      </w:rPr>
    </w:pPr>
    <w:r>
      <w:rPr>
        <w:rFonts w:asciiTheme="minorHAnsi" w:hAnsiTheme="minorHAnsi"/>
        <w:b/>
        <w:sz w:val="18"/>
        <w:szCs w:val="18"/>
      </w:rPr>
      <w:pict w14:anchorId="3DDCEC9B">
        <v:rect id="_x0000_i1025" style="width:0;height:1.5pt" o:hralign="center" o:hrstd="t" o:hr="t" fillcolor="#a0a0a0" stroked="f"/>
      </w:pict>
    </w:r>
  </w:p>
  <w:p w14:paraId="38E40B53" w14:textId="77777777" w:rsidR="0076432C" w:rsidRPr="00174D6C" w:rsidRDefault="00000000" w:rsidP="00963F43">
    <w:pPr>
      <w:spacing w:after="0" w:line="240" w:lineRule="auto"/>
      <w:jc w:val="center"/>
      <w:rPr>
        <w:rFonts w:asciiTheme="minorHAnsi" w:hAnsiTheme="minorHAnsi"/>
        <w:b/>
        <w:sz w:val="18"/>
        <w:szCs w:val="18"/>
        <w:lang w:eastAsia="pl-PL"/>
      </w:rPr>
    </w:pPr>
    <w:bookmarkStart w:id="22" w:name="ezdAutorWydzialNazwa_2"/>
    <w:r w:rsidRPr="00174D6C">
      <w:rPr>
        <w:rFonts w:asciiTheme="minorHAnsi" w:hAnsiTheme="minorHAnsi"/>
        <w:b/>
        <w:sz w:val="18"/>
        <w:szCs w:val="18"/>
        <w:lang w:eastAsia="pl-PL"/>
      </w:rPr>
      <w:t>Wydział Nieruchomości i Skarbu Państwa</w:t>
    </w:r>
    <w:bookmarkEnd w:id="22"/>
  </w:p>
  <w:p w14:paraId="1F933091" w14:textId="77777777" w:rsidR="0076432C" w:rsidRPr="00174D6C" w:rsidRDefault="00000000" w:rsidP="00963F43">
    <w:pPr>
      <w:spacing w:after="0" w:line="240" w:lineRule="auto"/>
      <w:jc w:val="center"/>
      <w:rPr>
        <w:rFonts w:asciiTheme="minorHAnsi" w:hAnsiTheme="minorHAnsi"/>
        <w:bCs/>
        <w:sz w:val="18"/>
        <w:szCs w:val="18"/>
        <w:lang w:eastAsia="pl-PL"/>
      </w:rPr>
    </w:pPr>
    <w:r w:rsidRPr="00174D6C">
      <w:rPr>
        <w:rFonts w:asciiTheme="minorHAnsi" w:hAnsiTheme="minorHAnsi"/>
        <w:bCs/>
        <w:sz w:val="18"/>
        <w:szCs w:val="18"/>
        <w:lang w:eastAsia="pl-PL"/>
      </w:rPr>
      <w:t>Pomorski Urząd Wojewódzki w Gdańsku</w:t>
    </w:r>
  </w:p>
  <w:p w14:paraId="6CBAF41A" w14:textId="77777777" w:rsidR="0076432C" w:rsidRPr="00174D6C" w:rsidRDefault="00000000" w:rsidP="00963F43">
    <w:pPr>
      <w:spacing w:after="0" w:line="240" w:lineRule="auto"/>
      <w:jc w:val="center"/>
      <w:rPr>
        <w:rFonts w:asciiTheme="minorHAnsi" w:hAnsiTheme="minorHAnsi"/>
        <w:bCs/>
        <w:sz w:val="18"/>
        <w:szCs w:val="18"/>
        <w:lang w:eastAsia="pl-PL"/>
      </w:rPr>
    </w:pPr>
    <w:bookmarkStart w:id="23" w:name="ezdAutorWydzialAtrybut1_2"/>
    <w:r w:rsidRPr="00174D6C">
      <w:rPr>
        <w:rFonts w:asciiTheme="minorHAnsi" w:hAnsiTheme="minorHAnsi"/>
        <w:bCs/>
        <w:sz w:val="18"/>
        <w:szCs w:val="18"/>
        <w:lang w:eastAsia="pl-PL"/>
      </w:rPr>
      <w:t>ul. Okopowa 21/27, 80-810 Gdańsk</w:t>
    </w:r>
    <w:bookmarkEnd w:id="23"/>
  </w:p>
  <w:p w14:paraId="5B3389F2" w14:textId="77777777" w:rsidR="0076432C" w:rsidRPr="00960BC6" w:rsidRDefault="00000000" w:rsidP="00963F43">
    <w:pPr>
      <w:spacing w:after="0" w:line="240" w:lineRule="auto"/>
      <w:jc w:val="center"/>
      <w:rPr>
        <w:rFonts w:asciiTheme="minorHAnsi" w:hAnsiTheme="minorHAnsi"/>
        <w:bCs/>
        <w:sz w:val="18"/>
        <w:szCs w:val="18"/>
        <w:lang w:eastAsia="pl-PL"/>
      </w:rPr>
    </w:pPr>
    <w:r w:rsidRPr="00960BC6">
      <w:rPr>
        <w:rFonts w:asciiTheme="minorHAnsi" w:hAnsiTheme="minorHAnsi"/>
        <w:bCs/>
        <w:sz w:val="18"/>
        <w:szCs w:val="18"/>
        <w:lang w:eastAsia="pl-PL"/>
      </w:rPr>
      <w:t xml:space="preserve">tel.: </w:t>
    </w:r>
    <w:bookmarkStart w:id="24" w:name="ezdAutorWydzialAtrybut2_2"/>
    <w:r w:rsidRPr="00960BC6">
      <w:rPr>
        <w:rFonts w:asciiTheme="minorHAnsi" w:hAnsiTheme="minorHAnsi"/>
        <w:bCs/>
        <w:sz w:val="18"/>
        <w:szCs w:val="18"/>
        <w:lang w:eastAsia="pl-PL"/>
      </w:rPr>
      <w:t>58 30 77 508</w:t>
    </w:r>
    <w:bookmarkEnd w:id="24"/>
    <w:r w:rsidRPr="00960BC6">
      <w:rPr>
        <w:rFonts w:asciiTheme="minorHAnsi" w:hAnsiTheme="minorHAnsi"/>
        <w:bCs/>
        <w:sz w:val="18"/>
        <w:szCs w:val="18"/>
        <w:lang w:eastAsia="pl-PL"/>
      </w:rPr>
      <w:t xml:space="preserve">, e-mail: </w:t>
    </w:r>
    <w:bookmarkStart w:id="25" w:name="ezdAutorWydzialAtrybut3_2"/>
    <w:r w:rsidRPr="00960BC6">
      <w:rPr>
        <w:rFonts w:asciiTheme="minorHAnsi" w:hAnsiTheme="minorHAnsi"/>
        <w:bCs/>
        <w:sz w:val="18"/>
        <w:szCs w:val="18"/>
        <w:lang w:eastAsia="pl-PL"/>
      </w:rPr>
      <w:t>nsp@gdansk.uw.gov.pl</w:t>
    </w:r>
    <w:bookmarkEnd w:id="25"/>
  </w:p>
  <w:p w14:paraId="633FF688" w14:textId="77777777" w:rsidR="0076432C" w:rsidRPr="00960BC6" w:rsidRDefault="00000000" w:rsidP="00006409">
    <w:pPr>
      <w:spacing w:after="0" w:line="240" w:lineRule="auto"/>
      <w:jc w:val="center"/>
      <w:rPr>
        <w:rFonts w:asciiTheme="minorHAnsi" w:hAnsiTheme="minorHAnsi"/>
        <w:sz w:val="18"/>
        <w:szCs w:val="18"/>
        <w:lang w:eastAsia="pl-PL"/>
      </w:rPr>
    </w:pPr>
    <w:r w:rsidRPr="00960BC6">
      <w:rPr>
        <w:rFonts w:asciiTheme="minorHAnsi" w:hAnsiTheme="minorHAnsi"/>
        <w:bCs/>
        <w:sz w:val="18"/>
        <w:szCs w:val="18"/>
        <w:lang w:eastAsia="pl-PL"/>
      </w:rPr>
      <w:t>https://www.gov.pl/web/uw-pomorski</w:t>
    </w:r>
  </w:p>
  <w:p w14:paraId="27E1B5A5" w14:textId="77777777" w:rsidR="0076432C" w:rsidRPr="00174D6C" w:rsidRDefault="00000000" w:rsidP="00006409">
    <w:pPr>
      <w:spacing w:after="0" w:line="240" w:lineRule="auto"/>
      <w:jc w:val="right"/>
      <w:rPr>
        <w:rFonts w:asciiTheme="minorHAnsi" w:hAnsiTheme="minorHAnsi"/>
        <w:sz w:val="18"/>
        <w:szCs w:val="18"/>
        <w:lang w:val="en-US" w:eastAsia="pl-PL"/>
      </w:rPr>
    </w:pPr>
    <w:proofErr w:type="spellStart"/>
    <w:r w:rsidRPr="00174D6C">
      <w:rPr>
        <w:rFonts w:asciiTheme="minorHAnsi" w:hAnsiTheme="minorHAnsi"/>
        <w:sz w:val="18"/>
        <w:szCs w:val="18"/>
        <w:lang w:val="de-DE"/>
      </w:rPr>
      <w:t>Strona</w:t>
    </w:r>
    <w:proofErr w:type="spellEnd"/>
    <w:r w:rsidRPr="00174D6C">
      <w:rPr>
        <w:rFonts w:asciiTheme="minorHAnsi" w:hAnsiTheme="minorHAnsi"/>
        <w:sz w:val="18"/>
        <w:szCs w:val="18"/>
        <w:lang w:val="de-DE"/>
      </w:rPr>
      <w:t xml:space="preserve"> </w:t>
    </w:r>
    <w:r w:rsidRPr="00174D6C">
      <w:rPr>
        <w:rFonts w:asciiTheme="minorHAnsi" w:hAnsiTheme="minorHAnsi"/>
        <w:b/>
        <w:sz w:val="18"/>
        <w:szCs w:val="18"/>
        <w:lang w:val="de-DE"/>
      </w:rPr>
      <w:fldChar w:fldCharType="begin"/>
    </w:r>
    <w:r w:rsidRPr="00174D6C">
      <w:rPr>
        <w:rFonts w:asciiTheme="minorHAnsi" w:hAnsiTheme="minorHAnsi"/>
        <w:b/>
        <w:sz w:val="18"/>
        <w:szCs w:val="18"/>
        <w:lang w:val="de-DE"/>
      </w:rPr>
      <w:instrText>PAGE  \* Arabic  \* MERGEFORMAT</w:instrText>
    </w:r>
    <w:r w:rsidRPr="00174D6C">
      <w:rPr>
        <w:rFonts w:asciiTheme="minorHAnsi" w:hAnsiTheme="minorHAnsi"/>
        <w:b/>
        <w:sz w:val="18"/>
        <w:szCs w:val="18"/>
        <w:lang w:val="de-DE"/>
      </w:rPr>
      <w:fldChar w:fldCharType="separate"/>
    </w:r>
    <w:r>
      <w:rPr>
        <w:rFonts w:asciiTheme="minorHAnsi" w:hAnsiTheme="minorHAnsi"/>
        <w:b/>
        <w:noProof/>
        <w:sz w:val="18"/>
        <w:szCs w:val="18"/>
        <w:lang w:val="de-DE"/>
      </w:rPr>
      <w:t>2</w:t>
    </w:r>
    <w:r w:rsidRPr="00174D6C">
      <w:rPr>
        <w:rFonts w:asciiTheme="minorHAnsi" w:hAnsiTheme="minorHAnsi"/>
        <w:b/>
        <w:sz w:val="18"/>
        <w:szCs w:val="18"/>
        <w:lang w:val="de-DE"/>
      </w:rPr>
      <w:fldChar w:fldCharType="end"/>
    </w:r>
    <w:r w:rsidRPr="00174D6C">
      <w:rPr>
        <w:rFonts w:asciiTheme="minorHAnsi" w:hAnsiTheme="minorHAnsi"/>
        <w:sz w:val="18"/>
        <w:szCs w:val="18"/>
        <w:lang w:val="de-DE"/>
      </w:rPr>
      <w:t xml:space="preserve"> z </w:t>
    </w:r>
    <w:r w:rsidRPr="00174D6C">
      <w:rPr>
        <w:rFonts w:asciiTheme="minorHAnsi" w:hAnsiTheme="minorHAnsi"/>
        <w:b/>
        <w:sz w:val="18"/>
        <w:szCs w:val="18"/>
        <w:lang w:val="de-DE"/>
      </w:rPr>
      <w:fldChar w:fldCharType="begin"/>
    </w:r>
    <w:r w:rsidRPr="00174D6C">
      <w:rPr>
        <w:rFonts w:asciiTheme="minorHAnsi" w:hAnsiTheme="minorHAnsi"/>
        <w:b/>
        <w:sz w:val="18"/>
        <w:szCs w:val="18"/>
        <w:lang w:val="de-DE"/>
      </w:rPr>
      <w:instrText>NUMPAGES  \* Arabic  \* MERGEFORMAT</w:instrText>
    </w:r>
    <w:r w:rsidRPr="00174D6C">
      <w:rPr>
        <w:rFonts w:asciiTheme="minorHAnsi" w:hAnsiTheme="minorHAnsi"/>
        <w:b/>
        <w:sz w:val="18"/>
        <w:szCs w:val="18"/>
        <w:lang w:val="de-DE"/>
      </w:rPr>
      <w:fldChar w:fldCharType="separate"/>
    </w:r>
    <w:r>
      <w:rPr>
        <w:rFonts w:asciiTheme="minorHAnsi" w:hAnsiTheme="minorHAnsi"/>
        <w:b/>
        <w:noProof/>
        <w:sz w:val="18"/>
        <w:szCs w:val="18"/>
        <w:lang w:val="de-DE"/>
      </w:rPr>
      <w:t>2</w:t>
    </w:r>
    <w:r w:rsidRPr="00174D6C">
      <w:rPr>
        <w:rFonts w:asciiTheme="minorHAnsi" w:hAnsiTheme="minorHAnsi"/>
        <w:b/>
        <w:sz w:val="18"/>
        <w:szCs w:val="18"/>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C0F0" w14:textId="77777777" w:rsidR="0076432C" w:rsidRPr="00174D6C" w:rsidRDefault="00000000" w:rsidP="00F56173">
    <w:pPr>
      <w:pStyle w:val="Stopka"/>
      <w:jc w:val="center"/>
      <w:rPr>
        <w:rFonts w:asciiTheme="minorHAnsi" w:hAnsiTheme="minorHAnsi"/>
        <w:b/>
        <w:sz w:val="18"/>
        <w:szCs w:val="18"/>
      </w:rPr>
    </w:pPr>
    <w:r>
      <w:rPr>
        <w:rFonts w:asciiTheme="minorHAnsi" w:hAnsiTheme="minorHAnsi"/>
        <w:b/>
        <w:sz w:val="18"/>
        <w:szCs w:val="18"/>
      </w:rPr>
      <w:pict w14:anchorId="2BCD9230">
        <v:rect id="_x0000_i1027" style="width:0;height:1.5pt" o:hralign="center" o:hrstd="t" o:hr="t" fillcolor="#a0a0a0" stroked="f"/>
      </w:pict>
    </w:r>
  </w:p>
  <w:p w14:paraId="17E3AABB" w14:textId="77777777" w:rsidR="0076432C" w:rsidRPr="00174D6C" w:rsidRDefault="00000000" w:rsidP="00963F43">
    <w:pPr>
      <w:spacing w:after="0" w:line="240" w:lineRule="auto"/>
      <w:jc w:val="center"/>
      <w:rPr>
        <w:rFonts w:asciiTheme="minorHAnsi" w:hAnsiTheme="minorHAnsi"/>
        <w:b/>
        <w:sz w:val="18"/>
        <w:szCs w:val="18"/>
        <w:lang w:eastAsia="pl-PL"/>
      </w:rPr>
    </w:pPr>
    <w:bookmarkStart w:id="26" w:name="ezdAutorWydzialNazwa"/>
    <w:r w:rsidRPr="00174D6C">
      <w:rPr>
        <w:rFonts w:asciiTheme="minorHAnsi" w:hAnsiTheme="minorHAnsi"/>
        <w:b/>
        <w:sz w:val="18"/>
        <w:szCs w:val="18"/>
        <w:lang w:eastAsia="pl-PL"/>
      </w:rPr>
      <w:t>Wydział Nieruchomości i Skarbu Państwa</w:t>
    </w:r>
    <w:bookmarkEnd w:id="26"/>
  </w:p>
  <w:p w14:paraId="14197EDC" w14:textId="77777777" w:rsidR="0076432C" w:rsidRPr="00174D6C" w:rsidRDefault="00000000" w:rsidP="00963F43">
    <w:pPr>
      <w:spacing w:after="0" w:line="240" w:lineRule="auto"/>
      <w:jc w:val="center"/>
      <w:rPr>
        <w:rFonts w:asciiTheme="minorHAnsi" w:hAnsiTheme="minorHAnsi"/>
        <w:bCs/>
        <w:sz w:val="18"/>
        <w:szCs w:val="18"/>
        <w:lang w:eastAsia="pl-PL"/>
      </w:rPr>
    </w:pPr>
    <w:r w:rsidRPr="00174D6C">
      <w:rPr>
        <w:rFonts w:asciiTheme="minorHAnsi" w:hAnsiTheme="minorHAnsi"/>
        <w:bCs/>
        <w:sz w:val="18"/>
        <w:szCs w:val="18"/>
        <w:lang w:eastAsia="pl-PL"/>
      </w:rPr>
      <w:t>Pomorski Urząd Wojewódzki w Gdańsku</w:t>
    </w:r>
  </w:p>
  <w:p w14:paraId="312476DE" w14:textId="77777777" w:rsidR="0076432C" w:rsidRPr="00174D6C" w:rsidRDefault="00000000" w:rsidP="00963F43">
    <w:pPr>
      <w:spacing w:after="0" w:line="240" w:lineRule="auto"/>
      <w:jc w:val="center"/>
      <w:rPr>
        <w:rFonts w:asciiTheme="minorHAnsi" w:hAnsiTheme="minorHAnsi"/>
        <w:bCs/>
        <w:sz w:val="18"/>
        <w:szCs w:val="18"/>
        <w:lang w:eastAsia="pl-PL"/>
      </w:rPr>
    </w:pPr>
    <w:bookmarkStart w:id="27" w:name="ezdAutorWydzialAtrybut1"/>
    <w:r w:rsidRPr="00174D6C">
      <w:rPr>
        <w:rFonts w:asciiTheme="minorHAnsi" w:hAnsiTheme="minorHAnsi"/>
        <w:bCs/>
        <w:sz w:val="18"/>
        <w:szCs w:val="18"/>
        <w:lang w:eastAsia="pl-PL"/>
      </w:rPr>
      <w:t>ul. Okopowa 21/27, 80-810 Gdańsk</w:t>
    </w:r>
    <w:bookmarkEnd w:id="27"/>
  </w:p>
  <w:p w14:paraId="5EF0FE49" w14:textId="77777777" w:rsidR="0076432C" w:rsidRPr="00960BC6" w:rsidRDefault="00000000" w:rsidP="00963F43">
    <w:pPr>
      <w:spacing w:after="0" w:line="240" w:lineRule="auto"/>
      <w:jc w:val="center"/>
      <w:rPr>
        <w:rFonts w:asciiTheme="minorHAnsi" w:hAnsiTheme="minorHAnsi"/>
        <w:bCs/>
        <w:sz w:val="18"/>
        <w:szCs w:val="18"/>
        <w:lang w:eastAsia="pl-PL"/>
      </w:rPr>
    </w:pPr>
    <w:r w:rsidRPr="00960BC6">
      <w:rPr>
        <w:rFonts w:asciiTheme="minorHAnsi" w:hAnsiTheme="minorHAnsi"/>
        <w:bCs/>
        <w:sz w:val="18"/>
        <w:szCs w:val="18"/>
        <w:lang w:eastAsia="pl-PL"/>
      </w:rPr>
      <w:t xml:space="preserve">tel.: </w:t>
    </w:r>
    <w:bookmarkStart w:id="28" w:name="ezdAutorWydzialAtrybut2"/>
    <w:r w:rsidRPr="00960BC6">
      <w:rPr>
        <w:rFonts w:asciiTheme="minorHAnsi" w:hAnsiTheme="minorHAnsi"/>
        <w:bCs/>
        <w:sz w:val="18"/>
        <w:szCs w:val="18"/>
        <w:lang w:eastAsia="pl-PL"/>
      </w:rPr>
      <w:t>58 30 77 508</w:t>
    </w:r>
    <w:bookmarkEnd w:id="28"/>
    <w:r w:rsidRPr="00960BC6">
      <w:rPr>
        <w:rFonts w:asciiTheme="minorHAnsi" w:hAnsiTheme="minorHAnsi"/>
        <w:bCs/>
        <w:sz w:val="18"/>
        <w:szCs w:val="18"/>
        <w:lang w:eastAsia="pl-PL"/>
      </w:rPr>
      <w:t xml:space="preserve">, e-mail: </w:t>
    </w:r>
    <w:bookmarkStart w:id="29" w:name="ezdAutorWydzialAtrybut3"/>
    <w:r w:rsidRPr="00960BC6">
      <w:rPr>
        <w:rFonts w:asciiTheme="minorHAnsi" w:hAnsiTheme="minorHAnsi"/>
        <w:bCs/>
        <w:sz w:val="18"/>
        <w:szCs w:val="18"/>
        <w:lang w:eastAsia="pl-PL"/>
      </w:rPr>
      <w:t>nsp@gdansk.uw.gov.pl</w:t>
    </w:r>
    <w:bookmarkEnd w:id="29"/>
  </w:p>
  <w:p w14:paraId="5E5815FA" w14:textId="77777777" w:rsidR="0076432C" w:rsidRPr="00960BC6" w:rsidRDefault="00000000" w:rsidP="00963F43">
    <w:pPr>
      <w:spacing w:after="0" w:line="240" w:lineRule="auto"/>
      <w:jc w:val="center"/>
      <w:rPr>
        <w:rFonts w:asciiTheme="minorHAnsi" w:hAnsiTheme="minorHAnsi"/>
        <w:sz w:val="18"/>
        <w:szCs w:val="18"/>
        <w:lang w:eastAsia="pl-PL"/>
      </w:rPr>
    </w:pPr>
    <w:r w:rsidRPr="00960BC6">
      <w:rPr>
        <w:rFonts w:asciiTheme="minorHAnsi" w:hAnsiTheme="minorHAnsi"/>
        <w:bCs/>
        <w:sz w:val="18"/>
        <w:szCs w:val="18"/>
        <w:lang w:eastAsia="pl-PL"/>
      </w:rPr>
      <w:t>https://www.gov.pl/web/uw-pomorski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0DC8" w14:textId="77777777" w:rsidR="008D4B90" w:rsidRDefault="008D4B90">
      <w:pPr>
        <w:spacing w:after="0" w:line="240" w:lineRule="auto"/>
      </w:pPr>
      <w:r>
        <w:separator/>
      </w:r>
    </w:p>
  </w:footnote>
  <w:footnote w:type="continuationSeparator" w:id="0">
    <w:p w14:paraId="3243A464" w14:textId="77777777" w:rsidR="008D4B90" w:rsidRDefault="008D4B90">
      <w:pPr>
        <w:spacing w:after="0" w:line="240" w:lineRule="auto"/>
      </w:pPr>
      <w:r>
        <w:continuationSeparator/>
      </w:r>
    </w:p>
  </w:footnote>
  <w:footnote w:id="1">
    <w:p w14:paraId="086E0120" w14:textId="77777777" w:rsidR="0076432C" w:rsidRPr="00FA5A0A" w:rsidRDefault="00000000" w:rsidP="00A10415">
      <w:pPr>
        <w:pStyle w:val="Tekstprzypisudolnego"/>
        <w:rPr>
          <w:rFonts w:asciiTheme="minorHAnsi" w:hAnsiTheme="minorHAnsi" w:cstheme="minorHAnsi"/>
        </w:rPr>
      </w:pPr>
      <w:r w:rsidRPr="00FA5A0A">
        <w:rPr>
          <w:rStyle w:val="Odwoanieprzypisudolnego"/>
          <w:rFonts w:asciiTheme="minorHAnsi" w:hAnsiTheme="minorHAnsi" w:cstheme="minorHAnsi"/>
        </w:rPr>
        <w:footnoteRef/>
      </w:r>
      <w:r w:rsidRPr="00FA5A0A">
        <w:rPr>
          <w:rFonts w:asciiTheme="minorHAnsi" w:hAnsiTheme="minorHAnsi" w:cstheme="minorHAnsi"/>
        </w:rPr>
        <w:t xml:space="preserve"> Akta kontroli str. </w:t>
      </w:r>
      <w:r>
        <w:rPr>
          <w:rFonts w:asciiTheme="minorHAnsi" w:hAnsiTheme="minorHAnsi" w:cstheme="minorHAnsi"/>
        </w:rPr>
        <w:t>43-56</w:t>
      </w:r>
      <w:r w:rsidRPr="00FA5A0A">
        <w:rPr>
          <w:rFonts w:asciiTheme="minorHAnsi" w:hAnsiTheme="minorHAnsi" w:cstheme="minorHAnsi"/>
        </w:rPr>
        <w:t xml:space="preserve"> – </w:t>
      </w:r>
      <w:r>
        <w:rPr>
          <w:rFonts w:asciiTheme="minorHAnsi" w:hAnsiTheme="minorHAnsi" w:cstheme="minorHAnsi"/>
        </w:rPr>
        <w:t>Zaświadczenia o wyborze Prezydenta</w:t>
      </w:r>
    </w:p>
  </w:footnote>
  <w:footnote w:id="2">
    <w:p w14:paraId="7F2DD940" w14:textId="77777777" w:rsidR="0076432C" w:rsidRPr="00FA5A0A" w:rsidRDefault="00000000" w:rsidP="00A10415">
      <w:pPr>
        <w:pStyle w:val="Tekstprzypisudolnego"/>
        <w:rPr>
          <w:rFonts w:asciiTheme="minorHAnsi" w:hAnsiTheme="minorHAnsi" w:cstheme="minorHAnsi"/>
          <w:highlight w:val="yellow"/>
        </w:rPr>
      </w:pPr>
      <w:r w:rsidRPr="003F0126">
        <w:rPr>
          <w:rStyle w:val="Odwoanieprzypisudolnego"/>
          <w:rFonts w:asciiTheme="minorHAnsi" w:hAnsiTheme="minorHAnsi" w:cstheme="minorHAnsi"/>
        </w:rPr>
        <w:footnoteRef/>
      </w:r>
      <w:r w:rsidRPr="003F0126">
        <w:rPr>
          <w:rFonts w:asciiTheme="minorHAnsi" w:hAnsiTheme="minorHAnsi" w:cstheme="minorHAnsi"/>
        </w:rPr>
        <w:t xml:space="preserve"> </w:t>
      </w:r>
      <w:bookmarkStart w:id="4" w:name="_Hlk211426348"/>
      <w:r w:rsidRPr="003F0126">
        <w:rPr>
          <w:rFonts w:asciiTheme="minorHAnsi" w:hAnsiTheme="minorHAnsi" w:cstheme="minorHAnsi"/>
        </w:rPr>
        <w:t xml:space="preserve">Akta kontroli str. </w:t>
      </w:r>
      <w:r>
        <w:rPr>
          <w:rFonts w:asciiTheme="minorHAnsi" w:hAnsiTheme="minorHAnsi" w:cstheme="minorHAnsi"/>
        </w:rPr>
        <w:t>68-335</w:t>
      </w:r>
      <w:r w:rsidRPr="003F0126">
        <w:rPr>
          <w:rFonts w:asciiTheme="minorHAnsi" w:hAnsiTheme="minorHAnsi" w:cstheme="minorHAnsi"/>
        </w:rPr>
        <w:t xml:space="preserve"> – </w:t>
      </w:r>
      <w:bookmarkEnd w:id="4"/>
      <w:r>
        <w:rPr>
          <w:rFonts w:asciiTheme="minorHAnsi" w:hAnsiTheme="minorHAnsi" w:cstheme="minorHAnsi"/>
        </w:rPr>
        <w:t xml:space="preserve">Zarządzenia w sprawie </w:t>
      </w:r>
      <w:r w:rsidRPr="003F0126">
        <w:rPr>
          <w:rFonts w:asciiTheme="minorHAnsi" w:hAnsiTheme="minorHAnsi" w:cstheme="minorHAnsi"/>
        </w:rPr>
        <w:t>Regulamin</w:t>
      </w:r>
      <w:r>
        <w:rPr>
          <w:rFonts w:asciiTheme="minorHAnsi" w:hAnsiTheme="minorHAnsi" w:cstheme="minorHAnsi"/>
        </w:rPr>
        <w:t>u</w:t>
      </w:r>
      <w:r w:rsidRPr="003F0126">
        <w:rPr>
          <w:rFonts w:asciiTheme="minorHAnsi" w:hAnsiTheme="minorHAnsi" w:cstheme="minorHAnsi"/>
        </w:rPr>
        <w:t xml:space="preserve"> </w:t>
      </w:r>
      <w:r>
        <w:rPr>
          <w:rFonts w:asciiTheme="minorHAnsi" w:hAnsiTheme="minorHAnsi" w:cstheme="minorHAnsi"/>
        </w:rPr>
        <w:t>o</w:t>
      </w:r>
      <w:r w:rsidRPr="003F0126">
        <w:rPr>
          <w:rFonts w:asciiTheme="minorHAnsi" w:hAnsiTheme="minorHAnsi" w:cstheme="minorHAnsi"/>
        </w:rPr>
        <w:t>rganizacyjn</w:t>
      </w:r>
      <w:r>
        <w:rPr>
          <w:rFonts w:asciiTheme="minorHAnsi" w:hAnsiTheme="minorHAnsi" w:cstheme="minorHAnsi"/>
        </w:rPr>
        <w:t>ego</w:t>
      </w:r>
      <w:r w:rsidRPr="003F0126">
        <w:rPr>
          <w:rFonts w:asciiTheme="minorHAnsi" w:hAnsiTheme="minorHAnsi" w:cstheme="minorHAnsi"/>
        </w:rPr>
        <w:t xml:space="preserve"> </w:t>
      </w:r>
      <w:r>
        <w:rPr>
          <w:rFonts w:asciiTheme="minorHAnsi" w:hAnsiTheme="minorHAnsi" w:cstheme="minorHAnsi"/>
        </w:rPr>
        <w:t xml:space="preserve">Urzędu </w:t>
      </w:r>
    </w:p>
  </w:footnote>
  <w:footnote w:id="3">
    <w:p w14:paraId="1CF46809" w14:textId="77777777" w:rsidR="0076432C" w:rsidRPr="00FA5A0A" w:rsidRDefault="00000000" w:rsidP="00A10415">
      <w:pPr>
        <w:pStyle w:val="Tekstprzypisudolnego"/>
        <w:rPr>
          <w:rFonts w:asciiTheme="minorHAnsi" w:hAnsiTheme="minorHAnsi" w:cstheme="minorHAnsi"/>
          <w:highlight w:val="yellow"/>
        </w:rPr>
      </w:pPr>
      <w:r w:rsidRPr="003F0126">
        <w:rPr>
          <w:rStyle w:val="Odwoanieprzypisudolnego"/>
          <w:rFonts w:asciiTheme="minorHAnsi" w:hAnsiTheme="minorHAnsi" w:cstheme="minorHAnsi"/>
        </w:rPr>
        <w:footnoteRef/>
      </w:r>
      <w:r w:rsidRPr="003F0126">
        <w:rPr>
          <w:rFonts w:asciiTheme="minorHAnsi" w:hAnsiTheme="minorHAnsi" w:cstheme="minorHAnsi"/>
        </w:rPr>
        <w:t xml:space="preserve"> Akta kontroli str. </w:t>
      </w:r>
      <w:r>
        <w:rPr>
          <w:rFonts w:asciiTheme="minorHAnsi" w:hAnsiTheme="minorHAnsi" w:cstheme="minorHAnsi"/>
        </w:rPr>
        <w:t>343-361</w:t>
      </w:r>
      <w:r w:rsidRPr="003F0126">
        <w:rPr>
          <w:rFonts w:asciiTheme="minorHAnsi" w:hAnsiTheme="minorHAnsi" w:cstheme="minorHAnsi"/>
        </w:rPr>
        <w:t xml:space="preserve"> – </w:t>
      </w:r>
      <w:r>
        <w:rPr>
          <w:rFonts w:asciiTheme="minorHAnsi" w:hAnsiTheme="minorHAnsi" w:cstheme="minorHAnsi"/>
        </w:rPr>
        <w:t>Zakres obowiązków pracowników</w:t>
      </w:r>
    </w:p>
  </w:footnote>
  <w:footnote w:id="4">
    <w:p w14:paraId="6747D771" w14:textId="77777777" w:rsidR="0076432C" w:rsidRPr="00331740" w:rsidRDefault="00000000" w:rsidP="00A10415">
      <w:pPr>
        <w:pStyle w:val="Tekstprzypisudolnego"/>
        <w:rPr>
          <w:rFonts w:asciiTheme="minorHAnsi" w:hAnsiTheme="minorHAnsi" w:cstheme="minorHAnsi"/>
        </w:rPr>
      </w:pPr>
      <w:r w:rsidRPr="00FA5A0A">
        <w:rPr>
          <w:rStyle w:val="Odwoanieprzypisudolnego"/>
          <w:rFonts w:asciiTheme="minorHAnsi" w:hAnsiTheme="minorHAnsi" w:cstheme="minorHAnsi"/>
        </w:rPr>
        <w:footnoteRef/>
      </w:r>
      <w:r w:rsidRPr="00FA5A0A">
        <w:rPr>
          <w:rFonts w:asciiTheme="minorHAnsi" w:hAnsiTheme="minorHAnsi" w:cstheme="minorHAnsi"/>
        </w:rPr>
        <w:t xml:space="preserve"> Akta kontroli str. 11-</w:t>
      </w:r>
      <w:r>
        <w:rPr>
          <w:rFonts w:asciiTheme="minorHAnsi" w:hAnsiTheme="minorHAnsi" w:cstheme="minorHAnsi"/>
        </w:rPr>
        <w:t>20</w:t>
      </w:r>
      <w:r w:rsidRPr="00FA5A0A">
        <w:rPr>
          <w:rFonts w:asciiTheme="minorHAnsi" w:hAnsiTheme="minorHAnsi" w:cstheme="minorHAnsi"/>
        </w:rPr>
        <w:t xml:space="preserve"> – zestawienie spraw użytkowania wieczystego</w:t>
      </w:r>
    </w:p>
  </w:footnote>
  <w:footnote w:id="5">
    <w:p w14:paraId="4A20F067" w14:textId="77777777" w:rsidR="0076432C" w:rsidRPr="00222E89" w:rsidRDefault="00000000" w:rsidP="00A10415">
      <w:pPr>
        <w:pStyle w:val="Tekstprzypisudolnego"/>
        <w:rPr>
          <w:rFonts w:asciiTheme="minorHAnsi" w:hAnsiTheme="minorHAnsi" w:cstheme="minorHAnsi"/>
        </w:rPr>
      </w:pPr>
      <w:r w:rsidRPr="00F87C23">
        <w:rPr>
          <w:rStyle w:val="Odwoanieprzypisudolnego"/>
          <w:rFonts w:asciiTheme="minorHAnsi" w:hAnsiTheme="minorHAnsi" w:cstheme="minorHAnsi"/>
        </w:rPr>
        <w:footnoteRef/>
      </w:r>
      <w:r w:rsidRPr="00F87C23">
        <w:rPr>
          <w:rFonts w:asciiTheme="minorHAnsi" w:hAnsiTheme="minorHAnsi" w:cstheme="minorHAnsi"/>
        </w:rPr>
        <w:t xml:space="preserve"> </w:t>
      </w:r>
      <w:bookmarkStart w:id="8" w:name="_Hlk214620166"/>
      <w:r w:rsidRPr="00222E89">
        <w:rPr>
          <w:rFonts w:asciiTheme="minorHAnsi" w:hAnsiTheme="minorHAnsi" w:cstheme="minorHAnsi"/>
        </w:rPr>
        <w:t>Akta kontroli str.7-8 - Zawiadomienie o kontroli</w:t>
      </w:r>
      <w:bookmarkEnd w:id="8"/>
    </w:p>
  </w:footnote>
  <w:footnote w:id="6">
    <w:p w14:paraId="6CB37DE6" w14:textId="77777777" w:rsidR="0076432C" w:rsidRPr="005902BC" w:rsidRDefault="00000000" w:rsidP="00A10415">
      <w:pPr>
        <w:pStyle w:val="Tekstprzypisudolnego"/>
        <w:rPr>
          <w:rFonts w:asciiTheme="minorHAnsi" w:hAnsiTheme="minorHAnsi" w:cstheme="minorHAnsi"/>
          <w:highlight w:val="yellow"/>
        </w:rPr>
      </w:pPr>
      <w:r w:rsidRPr="00222E89">
        <w:rPr>
          <w:rStyle w:val="Odwoanieprzypisudolnego"/>
          <w:rFonts w:asciiTheme="minorHAnsi" w:hAnsiTheme="minorHAnsi" w:cstheme="minorHAnsi"/>
        </w:rPr>
        <w:footnoteRef/>
      </w:r>
      <w:r w:rsidRPr="00222E89">
        <w:rPr>
          <w:rFonts w:asciiTheme="minorHAnsi" w:hAnsiTheme="minorHAnsi" w:cstheme="minorHAnsi"/>
        </w:rPr>
        <w:t xml:space="preserve"> </w:t>
      </w:r>
      <w:bookmarkStart w:id="10" w:name="_Hlk214621888"/>
      <w:r w:rsidRPr="00222E89">
        <w:rPr>
          <w:rFonts w:asciiTheme="minorHAnsi" w:hAnsiTheme="minorHAnsi" w:cstheme="minorHAnsi"/>
        </w:rPr>
        <w:t>Akta kontroli str. 11-20 – Tabele przesłane przez Prezydenta w odp. na zawiadomienie o kontroli</w:t>
      </w:r>
      <w:bookmarkEnd w:id="10"/>
    </w:p>
  </w:footnote>
  <w:footnote w:id="7">
    <w:p w14:paraId="3CF1E2A1" w14:textId="77777777" w:rsidR="0076432C" w:rsidRPr="00471A04" w:rsidRDefault="00000000" w:rsidP="00A10415">
      <w:pPr>
        <w:pStyle w:val="Tekstprzypisudolnego"/>
        <w:rPr>
          <w:highlight w:val="yellow"/>
        </w:rPr>
      </w:pPr>
      <w:r w:rsidRPr="00F87C23">
        <w:rPr>
          <w:rStyle w:val="Odwoanieprzypisudolnego"/>
          <w:rFonts w:asciiTheme="minorHAnsi" w:hAnsiTheme="minorHAnsi" w:cstheme="minorHAnsi"/>
        </w:rPr>
        <w:footnoteRef/>
      </w:r>
      <w:r w:rsidRPr="00F87C23">
        <w:rPr>
          <w:rFonts w:asciiTheme="minorHAnsi" w:hAnsiTheme="minorHAnsi" w:cstheme="minorHAnsi"/>
        </w:rPr>
        <w:t xml:space="preserve"> Akta </w:t>
      </w:r>
      <w:r w:rsidRPr="00222E89">
        <w:rPr>
          <w:rFonts w:asciiTheme="minorHAnsi" w:hAnsiTheme="minorHAnsi" w:cstheme="minorHAnsi"/>
        </w:rPr>
        <w:t>kontroli str. 28-40 – Program kontroli</w:t>
      </w:r>
    </w:p>
  </w:footnote>
  <w:footnote w:id="8">
    <w:p w14:paraId="269020EB" w14:textId="77777777" w:rsidR="0076432C" w:rsidRPr="00B86F5F" w:rsidRDefault="00000000" w:rsidP="00A10415">
      <w:pPr>
        <w:pStyle w:val="Tekstprzypisudolnego"/>
        <w:rPr>
          <w:rFonts w:asciiTheme="minorHAnsi" w:hAnsiTheme="minorHAnsi" w:cstheme="minorHAnsi"/>
        </w:rPr>
      </w:pPr>
      <w:r w:rsidRPr="00B86F5F">
        <w:rPr>
          <w:rStyle w:val="Odwoanieprzypisudolnego"/>
          <w:rFonts w:asciiTheme="minorHAnsi" w:hAnsiTheme="minorHAnsi" w:cstheme="minorHAnsi"/>
        </w:rPr>
        <w:footnoteRef/>
      </w:r>
      <w:r w:rsidRPr="00B86F5F">
        <w:rPr>
          <w:rFonts w:asciiTheme="minorHAnsi" w:hAnsiTheme="minorHAnsi" w:cstheme="minorHAnsi"/>
        </w:rPr>
        <w:t xml:space="preserve"> Akta kontroli str. 7-8 - Zawiadomienie o kontroli</w:t>
      </w:r>
    </w:p>
  </w:footnote>
  <w:footnote w:id="9">
    <w:p w14:paraId="024B9677" w14:textId="77777777" w:rsidR="0076432C" w:rsidRPr="00B86F5F" w:rsidRDefault="00000000" w:rsidP="00A10415">
      <w:pPr>
        <w:pStyle w:val="Tekstprzypisudolnego"/>
        <w:rPr>
          <w:rFonts w:asciiTheme="minorHAnsi" w:hAnsiTheme="minorHAnsi" w:cstheme="minorHAnsi"/>
          <w:highlight w:val="yellow"/>
        </w:rPr>
      </w:pPr>
      <w:r w:rsidRPr="00B86F5F">
        <w:rPr>
          <w:rStyle w:val="Odwoanieprzypisudolnego"/>
          <w:rFonts w:asciiTheme="minorHAnsi" w:hAnsiTheme="minorHAnsi" w:cstheme="minorHAnsi"/>
        </w:rPr>
        <w:footnoteRef/>
      </w:r>
      <w:r w:rsidRPr="00B86F5F">
        <w:rPr>
          <w:rFonts w:asciiTheme="minorHAnsi" w:hAnsiTheme="minorHAnsi" w:cstheme="minorHAnsi"/>
        </w:rPr>
        <w:t xml:space="preserve"> Akta kontroli str. </w:t>
      </w:r>
      <w:r>
        <w:rPr>
          <w:rFonts w:asciiTheme="minorHAnsi" w:hAnsiTheme="minorHAnsi" w:cstheme="minorHAnsi"/>
        </w:rPr>
        <w:t>11-20</w:t>
      </w:r>
      <w:r w:rsidRPr="00B86F5F">
        <w:rPr>
          <w:rFonts w:asciiTheme="minorHAnsi" w:hAnsiTheme="minorHAnsi" w:cstheme="minorHAnsi"/>
        </w:rPr>
        <w:t xml:space="preserve"> – </w:t>
      </w:r>
      <w:r w:rsidRPr="00222E89">
        <w:rPr>
          <w:rFonts w:asciiTheme="minorHAnsi" w:hAnsiTheme="minorHAnsi" w:cstheme="minorHAnsi"/>
        </w:rPr>
        <w:t>Tabele przesłane przez Prezydenta w odp. na zawiadomienie o kontroli</w:t>
      </w:r>
    </w:p>
  </w:footnote>
  <w:footnote w:id="10">
    <w:p w14:paraId="28D80476" w14:textId="77777777" w:rsidR="0076432C" w:rsidRPr="00B86F5F" w:rsidRDefault="00000000" w:rsidP="00A10415">
      <w:pPr>
        <w:pStyle w:val="Tekstprzypisudolnego"/>
        <w:rPr>
          <w:rFonts w:asciiTheme="minorHAnsi" w:hAnsiTheme="minorHAnsi" w:cstheme="minorHAnsi"/>
          <w:highlight w:val="yellow"/>
        </w:rPr>
      </w:pPr>
      <w:r w:rsidRPr="00B86F5F">
        <w:rPr>
          <w:rStyle w:val="Odwoanieprzypisudolnego"/>
          <w:rFonts w:asciiTheme="minorHAnsi" w:hAnsiTheme="minorHAnsi" w:cstheme="minorHAnsi"/>
        </w:rPr>
        <w:footnoteRef/>
      </w:r>
      <w:r w:rsidRPr="00B86F5F">
        <w:rPr>
          <w:rFonts w:asciiTheme="minorHAnsi" w:hAnsiTheme="minorHAnsi" w:cstheme="minorHAnsi"/>
        </w:rPr>
        <w:t xml:space="preserve"> Akta kontroli str. </w:t>
      </w:r>
      <w:r>
        <w:rPr>
          <w:rFonts w:asciiTheme="minorHAnsi" w:hAnsiTheme="minorHAnsi" w:cstheme="minorHAnsi"/>
        </w:rPr>
        <w:t>407-412</w:t>
      </w:r>
      <w:r w:rsidRPr="00B86F5F">
        <w:rPr>
          <w:rFonts w:asciiTheme="minorHAnsi" w:hAnsiTheme="minorHAnsi" w:cstheme="minorHAnsi"/>
        </w:rPr>
        <w:t xml:space="preserve"> – </w:t>
      </w:r>
      <w:r>
        <w:rPr>
          <w:rFonts w:asciiTheme="minorHAnsi" w:hAnsiTheme="minorHAnsi" w:cstheme="minorHAnsi"/>
        </w:rPr>
        <w:t>P</w:t>
      </w:r>
      <w:r w:rsidRPr="00B86F5F">
        <w:rPr>
          <w:rFonts w:asciiTheme="minorHAnsi" w:hAnsiTheme="minorHAnsi" w:cstheme="minorHAnsi"/>
        </w:rPr>
        <w:t xml:space="preserve">ismo </w:t>
      </w:r>
      <w:r>
        <w:rPr>
          <w:rFonts w:asciiTheme="minorHAnsi" w:hAnsiTheme="minorHAnsi" w:cstheme="minorHAnsi"/>
        </w:rPr>
        <w:t>Prezydenta</w:t>
      </w:r>
      <w:r w:rsidRPr="00B86F5F">
        <w:rPr>
          <w:rFonts w:asciiTheme="minorHAnsi" w:hAnsiTheme="minorHAnsi" w:cstheme="minorHAnsi"/>
        </w:rPr>
        <w:t xml:space="preserve"> </w:t>
      </w:r>
      <w:r>
        <w:rPr>
          <w:rFonts w:asciiTheme="minorHAnsi" w:hAnsiTheme="minorHAnsi" w:cstheme="minorHAnsi"/>
        </w:rPr>
        <w:t xml:space="preserve">z tabelą </w:t>
      </w:r>
      <w:r w:rsidRPr="00B86F5F">
        <w:rPr>
          <w:rFonts w:asciiTheme="minorHAnsi" w:hAnsiTheme="minorHAnsi" w:cstheme="minorHAnsi"/>
        </w:rPr>
        <w:t>uzupełni</w:t>
      </w:r>
      <w:r>
        <w:rPr>
          <w:rFonts w:asciiTheme="minorHAnsi" w:hAnsiTheme="minorHAnsi" w:cstheme="minorHAnsi"/>
        </w:rPr>
        <w:t>oną o</w:t>
      </w:r>
      <w:r w:rsidRPr="00B86F5F">
        <w:rPr>
          <w:rFonts w:asciiTheme="minorHAnsi" w:hAnsiTheme="minorHAnsi" w:cstheme="minorHAnsi"/>
        </w:rPr>
        <w:t xml:space="preserve"> dane</w:t>
      </w:r>
    </w:p>
  </w:footnote>
  <w:footnote w:id="11">
    <w:p w14:paraId="022FE350" w14:textId="77777777" w:rsidR="0076432C" w:rsidRPr="00C96C8E" w:rsidRDefault="00000000" w:rsidP="00A10415">
      <w:pPr>
        <w:pStyle w:val="Tekstprzypisudolnego"/>
        <w:rPr>
          <w:rFonts w:asciiTheme="minorHAnsi" w:hAnsiTheme="minorHAnsi" w:cstheme="minorHAnsi"/>
        </w:rPr>
      </w:pPr>
      <w:r w:rsidRPr="00C96C8E">
        <w:rPr>
          <w:rStyle w:val="Odwoanieprzypisudolnego"/>
          <w:rFonts w:asciiTheme="minorHAnsi" w:hAnsiTheme="minorHAnsi" w:cstheme="minorHAnsi"/>
        </w:rPr>
        <w:footnoteRef/>
      </w:r>
      <w:r w:rsidRPr="00C96C8E">
        <w:rPr>
          <w:rFonts w:asciiTheme="minorHAnsi" w:hAnsiTheme="minorHAnsi" w:cstheme="minorHAnsi"/>
        </w:rPr>
        <w:t xml:space="preserve"> Akta kontroli str. 421-423 – Pismo Prezydenta uzupełniające dane</w:t>
      </w:r>
    </w:p>
  </w:footnote>
  <w:footnote w:id="12">
    <w:p w14:paraId="02302046" w14:textId="77777777" w:rsidR="0076432C" w:rsidRPr="00B86F5F" w:rsidRDefault="00000000" w:rsidP="00A10415">
      <w:pPr>
        <w:pStyle w:val="Tekstprzypisudolnego"/>
        <w:rPr>
          <w:rFonts w:asciiTheme="minorHAnsi" w:hAnsiTheme="minorHAnsi" w:cstheme="minorHAnsi"/>
          <w:highlight w:val="yellow"/>
        </w:rPr>
      </w:pPr>
      <w:r w:rsidRPr="00C96C8E">
        <w:rPr>
          <w:rStyle w:val="Odwoanieprzypisudolnego"/>
          <w:rFonts w:asciiTheme="minorHAnsi" w:hAnsiTheme="minorHAnsi" w:cstheme="minorHAnsi"/>
        </w:rPr>
        <w:footnoteRef/>
      </w:r>
      <w:r w:rsidRPr="00C96C8E">
        <w:rPr>
          <w:rFonts w:asciiTheme="minorHAnsi" w:hAnsiTheme="minorHAnsi" w:cstheme="minorHAnsi"/>
        </w:rPr>
        <w:t xml:space="preserve"> Akta kontroli str. 28-40 – Program kontroli</w:t>
      </w:r>
    </w:p>
  </w:footnote>
  <w:footnote w:id="13">
    <w:p w14:paraId="0B52D75B" w14:textId="77777777" w:rsidR="0076432C" w:rsidRDefault="00000000" w:rsidP="00A10415">
      <w:pPr>
        <w:pStyle w:val="Tekstprzypisudolnego"/>
      </w:pPr>
      <w:r w:rsidRPr="00B86F5F">
        <w:rPr>
          <w:rStyle w:val="Odwoanieprzypisudolnego"/>
          <w:rFonts w:asciiTheme="minorHAnsi" w:hAnsiTheme="minorHAnsi" w:cstheme="minorHAnsi"/>
        </w:rPr>
        <w:footnoteRef/>
      </w:r>
      <w:r w:rsidRPr="00B86F5F">
        <w:rPr>
          <w:rFonts w:asciiTheme="minorHAnsi" w:hAnsiTheme="minorHAnsi" w:cstheme="minorHAnsi"/>
        </w:rPr>
        <w:t xml:space="preserve"> Akta kontroli str. </w:t>
      </w:r>
      <w:r w:rsidRPr="00E77EFB">
        <w:rPr>
          <w:rFonts w:asciiTheme="minorHAnsi" w:hAnsiTheme="minorHAnsi" w:cstheme="minorHAnsi"/>
        </w:rPr>
        <w:t xml:space="preserve">379-381 </w:t>
      </w:r>
      <w:r w:rsidRPr="00B86F5F">
        <w:rPr>
          <w:rFonts w:asciiTheme="minorHAnsi" w:hAnsiTheme="minorHAnsi" w:cstheme="minorHAnsi"/>
        </w:rPr>
        <w:t xml:space="preserve">–  </w:t>
      </w:r>
      <w:r>
        <w:rPr>
          <w:rFonts w:asciiTheme="minorHAnsi" w:hAnsiTheme="minorHAnsi" w:cstheme="minorHAnsi"/>
        </w:rPr>
        <w:t>A</w:t>
      </w:r>
      <w:r w:rsidRPr="00B86F5F">
        <w:rPr>
          <w:rFonts w:asciiTheme="minorHAnsi" w:hAnsiTheme="minorHAnsi" w:cstheme="minorHAnsi"/>
        </w:rPr>
        <w:t>naliza skorowidza nieruchomości niezagospodarowanych</w:t>
      </w:r>
    </w:p>
  </w:footnote>
  <w:footnote w:id="14">
    <w:p w14:paraId="041C71D5" w14:textId="77777777" w:rsidR="0076432C" w:rsidRPr="00E51142" w:rsidRDefault="00000000" w:rsidP="00A10415">
      <w:pPr>
        <w:pStyle w:val="Tekstprzypisudolnego"/>
      </w:pPr>
      <w:r w:rsidRPr="00E51142">
        <w:rPr>
          <w:rStyle w:val="Odwoanieprzypisudolnego"/>
        </w:rPr>
        <w:footnoteRef/>
      </w:r>
      <w:r w:rsidRPr="00E51142">
        <w:t xml:space="preserve"> </w:t>
      </w:r>
      <w:r w:rsidRPr="00E77EFB">
        <w:rPr>
          <w:rFonts w:ascii="Calibri" w:hAnsi="Calibri" w:cs="Calibri"/>
        </w:rPr>
        <w:t xml:space="preserve">Akta kontroli str.11-20 – </w:t>
      </w:r>
      <w:r>
        <w:rPr>
          <w:rFonts w:ascii="Calibri" w:hAnsi="Calibri" w:cs="Calibri"/>
        </w:rPr>
        <w:t>D</w:t>
      </w:r>
      <w:r w:rsidRPr="00E77EFB">
        <w:rPr>
          <w:rFonts w:ascii="Calibri" w:hAnsi="Calibri" w:cs="Calibri"/>
        </w:rPr>
        <w:t>ane przesłane przez Prezydenta w odp. na zawiadomienie o kontroli</w:t>
      </w:r>
    </w:p>
  </w:footnote>
  <w:footnote w:id="15">
    <w:p w14:paraId="5247B7F0" w14:textId="77777777" w:rsidR="0076432C" w:rsidRPr="00E77EFB" w:rsidRDefault="00000000" w:rsidP="00A10415">
      <w:pPr>
        <w:pStyle w:val="Tekstprzypisudolnego"/>
      </w:pPr>
      <w:r w:rsidRPr="00E51142">
        <w:rPr>
          <w:rStyle w:val="Odwoanieprzypisudolnego"/>
        </w:rPr>
        <w:footnoteRef/>
      </w:r>
      <w:r w:rsidRPr="00E51142">
        <w:t xml:space="preserve"> </w:t>
      </w:r>
      <w:r w:rsidRPr="00E51142">
        <w:rPr>
          <w:rFonts w:ascii="Calibri" w:hAnsi="Calibri" w:cs="Calibri"/>
        </w:rPr>
        <w:t xml:space="preserve">Akta </w:t>
      </w:r>
      <w:r w:rsidRPr="00E77EFB">
        <w:rPr>
          <w:rFonts w:ascii="Calibri" w:hAnsi="Calibri" w:cs="Calibri"/>
        </w:rPr>
        <w:t xml:space="preserve">kontroli str. 370-371 – </w:t>
      </w:r>
      <w:r>
        <w:rPr>
          <w:rFonts w:ascii="Calibri" w:hAnsi="Calibri" w:cs="Calibri"/>
        </w:rPr>
        <w:t>S</w:t>
      </w:r>
      <w:r w:rsidRPr="00E77EFB">
        <w:rPr>
          <w:rFonts w:ascii="Calibri" w:hAnsi="Calibri" w:cs="Calibri"/>
        </w:rPr>
        <w:t>kan tabeli na podstawie materiałów źródłowych</w:t>
      </w:r>
    </w:p>
  </w:footnote>
  <w:footnote w:id="16">
    <w:p w14:paraId="24684561" w14:textId="77777777" w:rsidR="0076432C" w:rsidRPr="00FF3A35" w:rsidRDefault="00000000" w:rsidP="00A10415">
      <w:pPr>
        <w:pStyle w:val="Tekstprzypisudolnego"/>
        <w:rPr>
          <w:highlight w:val="yellow"/>
        </w:rPr>
      </w:pPr>
      <w:r w:rsidRPr="00E77EFB">
        <w:rPr>
          <w:rStyle w:val="Odwoanieprzypisudolnego"/>
          <w:rFonts w:ascii="Calibri" w:hAnsi="Calibri" w:cs="Calibri"/>
        </w:rPr>
        <w:footnoteRef/>
      </w:r>
      <w:r w:rsidRPr="00E77EFB">
        <w:rPr>
          <w:rFonts w:ascii="Calibri" w:hAnsi="Calibri" w:cs="Calibri"/>
        </w:rPr>
        <w:t xml:space="preserve"> Akta kontroli str. 28-40 – Program kontroli</w:t>
      </w:r>
    </w:p>
  </w:footnote>
  <w:footnote w:id="17">
    <w:p w14:paraId="4F3A5DAC" w14:textId="77777777" w:rsidR="0076432C" w:rsidRPr="00FE24BE" w:rsidRDefault="00000000" w:rsidP="00A10415">
      <w:pPr>
        <w:pStyle w:val="Tekstprzypisudolnego"/>
        <w:rPr>
          <w:rFonts w:asciiTheme="minorHAnsi" w:hAnsiTheme="minorHAnsi" w:cstheme="minorHAnsi"/>
        </w:rPr>
      </w:pPr>
      <w:r w:rsidRPr="00FE24BE">
        <w:rPr>
          <w:rStyle w:val="Odwoanieprzypisudolnego"/>
          <w:rFonts w:asciiTheme="minorHAnsi" w:hAnsiTheme="minorHAnsi" w:cstheme="minorHAnsi"/>
        </w:rPr>
        <w:footnoteRef/>
      </w:r>
      <w:r w:rsidRPr="00FE24BE">
        <w:rPr>
          <w:rFonts w:asciiTheme="minorHAnsi" w:hAnsiTheme="minorHAnsi" w:cstheme="minorHAnsi"/>
        </w:rPr>
        <w:t xml:space="preserve"> Akta kontroli str. </w:t>
      </w:r>
      <w:r w:rsidRPr="00E77EFB">
        <w:rPr>
          <w:rFonts w:asciiTheme="minorHAnsi" w:hAnsiTheme="minorHAnsi" w:cstheme="minorHAnsi"/>
        </w:rPr>
        <w:t>7-8 - Zawiadomienie o kontroli</w:t>
      </w:r>
    </w:p>
  </w:footnote>
  <w:footnote w:id="18">
    <w:p w14:paraId="0D287B9C" w14:textId="77777777" w:rsidR="0076432C" w:rsidRPr="00FE24BE" w:rsidRDefault="00000000" w:rsidP="00A10415">
      <w:pPr>
        <w:pStyle w:val="Tekstprzypisudolnego"/>
        <w:rPr>
          <w:rFonts w:asciiTheme="minorHAnsi" w:hAnsiTheme="minorHAnsi" w:cstheme="minorHAnsi"/>
          <w:highlight w:val="yellow"/>
        </w:rPr>
      </w:pPr>
      <w:r w:rsidRPr="00FE24BE">
        <w:rPr>
          <w:rStyle w:val="Odwoanieprzypisudolnego"/>
          <w:rFonts w:asciiTheme="minorHAnsi" w:hAnsiTheme="minorHAnsi" w:cstheme="minorHAnsi"/>
        </w:rPr>
        <w:footnoteRef/>
      </w:r>
      <w:r w:rsidRPr="00FE24BE">
        <w:rPr>
          <w:rFonts w:asciiTheme="minorHAnsi" w:hAnsiTheme="minorHAnsi" w:cstheme="minorHAnsi"/>
        </w:rPr>
        <w:t xml:space="preserve"> Akta kontroli str. </w:t>
      </w:r>
      <w:r w:rsidRPr="00E77EFB">
        <w:rPr>
          <w:rFonts w:asciiTheme="minorHAnsi" w:hAnsiTheme="minorHAnsi" w:cstheme="minorHAnsi"/>
        </w:rPr>
        <w:t>11-20 – Tabele przesłane przez Prezydenta w odp. na zawiadomienie o kontroli</w:t>
      </w:r>
    </w:p>
  </w:footnote>
  <w:footnote w:id="19">
    <w:p w14:paraId="651AC744" w14:textId="77777777" w:rsidR="0076432C" w:rsidRPr="00FE24BE" w:rsidRDefault="00000000" w:rsidP="00A10415">
      <w:pPr>
        <w:pStyle w:val="Tekstprzypisudolnego"/>
        <w:rPr>
          <w:rFonts w:asciiTheme="minorHAnsi" w:hAnsiTheme="minorHAnsi" w:cstheme="minorHAnsi"/>
          <w:highlight w:val="yellow"/>
        </w:rPr>
      </w:pPr>
      <w:r w:rsidRPr="00FE24BE">
        <w:rPr>
          <w:rStyle w:val="Odwoanieprzypisudolnego"/>
          <w:rFonts w:asciiTheme="minorHAnsi" w:hAnsiTheme="minorHAnsi" w:cstheme="minorHAnsi"/>
        </w:rPr>
        <w:footnoteRef/>
      </w:r>
      <w:r w:rsidRPr="00FE24BE">
        <w:rPr>
          <w:rFonts w:asciiTheme="minorHAnsi" w:hAnsiTheme="minorHAnsi" w:cstheme="minorHAnsi"/>
        </w:rPr>
        <w:t xml:space="preserve"> Akta kontroli str. </w:t>
      </w:r>
      <w:r w:rsidRPr="00E77EFB">
        <w:rPr>
          <w:rFonts w:asciiTheme="minorHAnsi" w:hAnsiTheme="minorHAnsi" w:cstheme="minorHAnsi"/>
        </w:rPr>
        <w:t xml:space="preserve">407-412 – </w:t>
      </w:r>
      <w:r>
        <w:rPr>
          <w:rFonts w:asciiTheme="minorHAnsi" w:hAnsiTheme="minorHAnsi" w:cstheme="minorHAnsi"/>
        </w:rPr>
        <w:t>P</w:t>
      </w:r>
      <w:r w:rsidRPr="00E77EFB">
        <w:rPr>
          <w:rFonts w:asciiTheme="minorHAnsi" w:hAnsiTheme="minorHAnsi" w:cstheme="minorHAnsi"/>
        </w:rPr>
        <w:t>ismo Prezydenta z tabelą uzupełnioną o dane</w:t>
      </w:r>
    </w:p>
  </w:footnote>
  <w:footnote w:id="20">
    <w:p w14:paraId="4F5B735D" w14:textId="77777777" w:rsidR="0076432C" w:rsidRPr="00B86F5F" w:rsidRDefault="00000000" w:rsidP="00A10415">
      <w:pPr>
        <w:pStyle w:val="Tekstprzypisudolnego"/>
        <w:rPr>
          <w:rFonts w:asciiTheme="minorHAnsi" w:hAnsiTheme="minorHAnsi" w:cstheme="minorHAnsi"/>
          <w:highlight w:val="yellow"/>
        </w:rPr>
      </w:pPr>
      <w:r w:rsidRPr="00C96C8E">
        <w:rPr>
          <w:rStyle w:val="Odwoanieprzypisudolnego"/>
          <w:rFonts w:asciiTheme="minorHAnsi" w:hAnsiTheme="minorHAnsi" w:cstheme="minorHAnsi"/>
        </w:rPr>
        <w:footnoteRef/>
      </w:r>
      <w:r w:rsidRPr="00C96C8E">
        <w:rPr>
          <w:rFonts w:asciiTheme="minorHAnsi" w:hAnsiTheme="minorHAnsi" w:cstheme="minorHAnsi"/>
        </w:rPr>
        <w:t xml:space="preserve"> Akta kontroli str. 421-423 – Pismo Prezydenta uzupełniające dane</w:t>
      </w:r>
    </w:p>
  </w:footnote>
  <w:footnote w:id="21">
    <w:p w14:paraId="026593B3" w14:textId="77777777" w:rsidR="0076432C" w:rsidRDefault="00000000" w:rsidP="00A10415">
      <w:pPr>
        <w:pStyle w:val="Tekstprzypisudolnego"/>
      </w:pPr>
      <w:r w:rsidRPr="00DA5A5A">
        <w:rPr>
          <w:rStyle w:val="Odwoanieprzypisudolnego"/>
          <w:rFonts w:asciiTheme="minorHAnsi" w:hAnsiTheme="minorHAnsi" w:cstheme="minorHAnsi"/>
        </w:rPr>
        <w:footnoteRef/>
      </w:r>
      <w:r w:rsidRPr="00DA5A5A">
        <w:rPr>
          <w:rFonts w:asciiTheme="minorHAnsi" w:hAnsiTheme="minorHAnsi" w:cstheme="minorHAnsi"/>
        </w:rPr>
        <w:t xml:space="preserve"> Akta kontroli str. </w:t>
      </w:r>
      <w:r w:rsidRPr="00E77EFB">
        <w:rPr>
          <w:rFonts w:asciiTheme="minorHAnsi" w:hAnsiTheme="minorHAnsi" w:cstheme="minorHAnsi"/>
        </w:rPr>
        <w:t xml:space="preserve">382-386 </w:t>
      </w:r>
      <w:r w:rsidRPr="00DA5A5A">
        <w:rPr>
          <w:rFonts w:asciiTheme="minorHAnsi" w:hAnsiTheme="minorHAnsi" w:cstheme="minorHAnsi"/>
        </w:rPr>
        <w:t xml:space="preserve">- </w:t>
      </w:r>
      <w:r>
        <w:rPr>
          <w:rFonts w:asciiTheme="minorHAnsi" w:hAnsiTheme="minorHAnsi" w:cstheme="minorHAnsi"/>
        </w:rPr>
        <w:t>A</w:t>
      </w:r>
      <w:r w:rsidRPr="00DA5A5A">
        <w:rPr>
          <w:rFonts w:asciiTheme="minorHAnsi" w:hAnsiTheme="minorHAnsi" w:cstheme="minorHAnsi"/>
        </w:rPr>
        <w:t>naliza skorowidza działek Skarbu Państwa oddanych w użytkowanie wieczyste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7ABFA" w14:textId="77777777" w:rsidR="0076432C" w:rsidRDefault="0076432C">
    <w:pPr>
      <w:pStyle w:val="Nagwek"/>
    </w:pPr>
  </w:p>
  <w:p w14:paraId="2FBD5283" w14:textId="77777777" w:rsidR="0076432C" w:rsidRDefault="0076432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926E7" w14:textId="77777777" w:rsidR="0076432C" w:rsidRPr="00963F43" w:rsidRDefault="00000000" w:rsidP="009A7B54">
    <w:pPr>
      <w:tabs>
        <w:tab w:val="center" w:pos="2977"/>
      </w:tabs>
      <w:spacing w:after="0" w:line="240" w:lineRule="auto"/>
      <w:ind w:right="6095"/>
      <w:jc w:val="center"/>
      <w:rPr>
        <w:rFonts w:asciiTheme="minorHAnsi" w:hAnsiTheme="minorHAnsi"/>
        <w:noProof/>
        <w:lang w:eastAsia="pl-PL"/>
      </w:rPr>
    </w:pPr>
    <w:r w:rsidRPr="00963F43">
      <w:rPr>
        <w:rFonts w:asciiTheme="minorHAnsi" w:hAnsiTheme="minorHAnsi"/>
        <w:noProof/>
        <w:lang w:eastAsia="pl-PL"/>
      </w:rPr>
      <w:drawing>
        <wp:inline distT="0" distB="0" distL="0" distR="0" wp14:anchorId="5F6DC67B" wp14:editId="1164442A">
          <wp:extent cx="539087" cy="600221"/>
          <wp:effectExtent l="0" t="0" r="0" b="0"/>
          <wp:docPr id="4" name="Obraz 2" descr="Opis: Opis: Opis: Orzeł w koroni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pis: Opis: Opis: Orzeł w koronie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1079" cy="602439"/>
                  </a:xfrm>
                  <a:prstGeom prst="rect">
                    <a:avLst/>
                  </a:prstGeom>
                  <a:noFill/>
                  <a:ln>
                    <a:noFill/>
                  </a:ln>
                </pic:spPr>
              </pic:pic>
            </a:graphicData>
          </a:graphic>
        </wp:inline>
      </w:drawing>
    </w:r>
  </w:p>
  <w:p w14:paraId="02362EAF" w14:textId="77777777" w:rsidR="0076432C" w:rsidRPr="00093484" w:rsidRDefault="00000000" w:rsidP="009A7B54">
    <w:pPr>
      <w:tabs>
        <w:tab w:val="left" w:pos="2977"/>
      </w:tabs>
      <w:spacing w:after="0" w:line="240" w:lineRule="auto"/>
      <w:ind w:right="6095"/>
      <w:jc w:val="center"/>
      <w:rPr>
        <w:rFonts w:asciiTheme="minorHAnsi" w:hAnsiTheme="minorHAnsi"/>
        <w:b/>
        <w:sz w:val="28"/>
        <w:szCs w:val="24"/>
      </w:rPr>
    </w:pPr>
    <w:r w:rsidRPr="00093484">
      <w:rPr>
        <w:rFonts w:asciiTheme="minorHAnsi" w:hAnsiTheme="minorHAnsi"/>
        <w:b/>
        <w:sz w:val="28"/>
        <w:szCs w:val="24"/>
      </w:rPr>
      <w:t>Wojewoda Pomorski</w:t>
    </w:r>
  </w:p>
  <w:p w14:paraId="73A99CFA" w14:textId="77777777" w:rsidR="0076432C" w:rsidRPr="00963F43" w:rsidRDefault="00000000" w:rsidP="007A1886">
    <w:pPr>
      <w:pStyle w:val="Nagwek"/>
      <w:rPr>
        <w:rFonts w:asciiTheme="minorHAnsi" w:hAnsiTheme="minorHAnsi"/>
      </w:rPr>
    </w:pPr>
    <w:r>
      <w:rPr>
        <w:rFonts w:asciiTheme="minorHAnsi" w:hAnsiTheme="minorHAnsi"/>
      </w:rPr>
      <w:pict w14:anchorId="4E97ACD0">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1335E"/>
    <w:multiLevelType w:val="hybridMultilevel"/>
    <w:tmpl w:val="9D4CDA56"/>
    <w:lvl w:ilvl="0" w:tplc="D9BEED66">
      <w:start w:val="1"/>
      <w:numFmt w:val="bullet"/>
      <w:lvlText w:val=""/>
      <w:lvlJc w:val="left"/>
      <w:pPr>
        <w:ind w:left="1145" w:hanging="360"/>
      </w:pPr>
      <w:rPr>
        <w:rFonts w:ascii="Symbol" w:hAnsi="Symbol" w:hint="default"/>
      </w:rPr>
    </w:lvl>
    <w:lvl w:ilvl="1" w:tplc="28303940" w:tentative="1">
      <w:start w:val="1"/>
      <w:numFmt w:val="bullet"/>
      <w:lvlText w:val="o"/>
      <w:lvlJc w:val="left"/>
      <w:pPr>
        <w:ind w:left="1865" w:hanging="360"/>
      </w:pPr>
      <w:rPr>
        <w:rFonts w:ascii="Courier New" w:hAnsi="Courier New" w:cs="Courier New" w:hint="default"/>
      </w:rPr>
    </w:lvl>
    <w:lvl w:ilvl="2" w:tplc="CF78BA04" w:tentative="1">
      <w:start w:val="1"/>
      <w:numFmt w:val="bullet"/>
      <w:lvlText w:val=""/>
      <w:lvlJc w:val="left"/>
      <w:pPr>
        <w:ind w:left="2585" w:hanging="360"/>
      </w:pPr>
      <w:rPr>
        <w:rFonts w:ascii="Wingdings" w:hAnsi="Wingdings" w:hint="default"/>
      </w:rPr>
    </w:lvl>
    <w:lvl w:ilvl="3" w:tplc="AFB40FFA" w:tentative="1">
      <w:start w:val="1"/>
      <w:numFmt w:val="bullet"/>
      <w:lvlText w:val=""/>
      <w:lvlJc w:val="left"/>
      <w:pPr>
        <w:ind w:left="3305" w:hanging="360"/>
      </w:pPr>
      <w:rPr>
        <w:rFonts w:ascii="Symbol" w:hAnsi="Symbol" w:hint="default"/>
      </w:rPr>
    </w:lvl>
    <w:lvl w:ilvl="4" w:tplc="28A477AA" w:tentative="1">
      <w:start w:val="1"/>
      <w:numFmt w:val="bullet"/>
      <w:lvlText w:val="o"/>
      <w:lvlJc w:val="left"/>
      <w:pPr>
        <w:ind w:left="4025" w:hanging="360"/>
      </w:pPr>
      <w:rPr>
        <w:rFonts w:ascii="Courier New" w:hAnsi="Courier New" w:cs="Courier New" w:hint="default"/>
      </w:rPr>
    </w:lvl>
    <w:lvl w:ilvl="5" w:tplc="1E74C446" w:tentative="1">
      <w:start w:val="1"/>
      <w:numFmt w:val="bullet"/>
      <w:lvlText w:val=""/>
      <w:lvlJc w:val="left"/>
      <w:pPr>
        <w:ind w:left="4745" w:hanging="360"/>
      </w:pPr>
      <w:rPr>
        <w:rFonts w:ascii="Wingdings" w:hAnsi="Wingdings" w:hint="default"/>
      </w:rPr>
    </w:lvl>
    <w:lvl w:ilvl="6" w:tplc="55F2BF46" w:tentative="1">
      <w:start w:val="1"/>
      <w:numFmt w:val="bullet"/>
      <w:lvlText w:val=""/>
      <w:lvlJc w:val="left"/>
      <w:pPr>
        <w:ind w:left="5465" w:hanging="360"/>
      </w:pPr>
      <w:rPr>
        <w:rFonts w:ascii="Symbol" w:hAnsi="Symbol" w:hint="default"/>
      </w:rPr>
    </w:lvl>
    <w:lvl w:ilvl="7" w:tplc="88E2D002" w:tentative="1">
      <w:start w:val="1"/>
      <w:numFmt w:val="bullet"/>
      <w:lvlText w:val="o"/>
      <w:lvlJc w:val="left"/>
      <w:pPr>
        <w:ind w:left="6185" w:hanging="360"/>
      </w:pPr>
      <w:rPr>
        <w:rFonts w:ascii="Courier New" w:hAnsi="Courier New" w:cs="Courier New" w:hint="default"/>
      </w:rPr>
    </w:lvl>
    <w:lvl w:ilvl="8" w:tplc="95F0BA94" w:tentative="1">
      <w:start w:val="1"/>
      <w:numFmt w:val="bullet"/>
      <w:lvlText w:val=""/>
      <w:lvlJc w:val="left"/>
      <w:pPr>
        <w:ind w:left="6905" w:hanging="360"/>
      </w:pPr>
      <w:rPr>
        <w:rFonts w:ascii="Wingdings" w:hAnsi="Wingdings" w:hint="default"/>
      </w:rPr>
    </w:lvl>
  </w:abstractNum>
  <w:abstractNum w:abstractNumId="1" w15:restartNumberingAfterBreak="0">
    <w:nsid w:val="30752D2E"/>
    <w:multiLevelType w:val="hybridMultilevel"/>
    <w:tmpl w:val="14E62920"/>
    <w:lvl w:ilvl="0" w:tplc="FA60E656">
      <w:start w:val="1"/>
      <w:numFmt w:val="decimal"/>
      <w:lvlText w:val="%1."/>
      <w:lvlJc w:val="left"/>
      <w:pPr>
        <w:ind w:left="785" w:hanging="360"/>
      </w:pPr>
    </w:lvl>
    <w:lvl w:ilvl="1" w:tplc="FA007E10" w:tentative="1">
      <w:start w:val="1"/>
      <w:numFmt w:val="lowerLetter"/>
      <w:lvlText w:val="%2."/>
      <w:lvlJc w:val="left"/>
      <w:pPr>
        <w:ind w:left="1505" w:hanging="360"/>
      </w:pPr>
    </w:lvl>
    <w:lvl w:ilvl="2" w:tplc="960244F2" w:tentative="1">
      <w:start w:val="1"/>
      <w:numFmt w:val="lowerRoman"/>
      <w:lvlText w:val="%3."/>
      <w:lvlJc w:val="right"/>
      <w:pPr>
        <w:ind w:left="2225" w:hanging="180"/>
      </w:pPr>
    </w:lvl>
    <w:lvl w:ilvl="3" w:tplc="7294F3A0" w:tentative="1">
      <w:start w:val="1"/>
      <w:numFmt w:val="decimal"/>
      <w:lvlText w:val="%4."/>
      <w:lvlJc w:val="left"/>
      <w:pPr>
        <w:ind w:left="2945" w:hanging="360"/>
      </w:pPr>
    </w:lvl>
    <w:lvl w:ilvl="4" w:tplc="0B2C00D2" w:tentative="1">
      <w:start w:val="1"/>
      <w:numFmt w:val="lowerLetter"/>
      <w:lvlText w:val="%5."/>
      <w:lvlJc w:val="left"/>
      <w:pPr>
        <w:ind w:left="3665" w:hanging="360"/>
      </w:pPr>
    </w:lvl>
    <w:lvl w:ilvl="5" w:tplc="D6BEB33E" w:tentative="1">
      <w:start w:val="1"/>
      <w:numFmt w:val="lowerRoman"/>
      <w:lvlText w:val="%6."/>
      <w:lvlJc w:val="right"/>
      <w:pPr>
        <w:ind w:left="4385" w:hanging="180"/>
      </w:pPr>
    </w:lvl>
    <w:lvl w:ilvl="6" w:tplc="05CCC156" w:tentative="1">
      <w:start w:val="1"/>
      <w:numFmt w:val="decimal"/>
      <w:lvlText w:val="%7."/>
      <w:lvlJc w:val="left"/>
      <w:pPr>
        <w:ind w:left="5105" w:hanging="360"/>
      </w:pPr>
    </w:lvl>
    <w:lvl w:ilvl="7" w:tplc="7A4C3836" w:tentative="1">
      <w:start w:val="1"/>
      <w:numFmt w:val="lowerLetter"/>
      <w:lvlText w:val="%8."/>
      <w:lvlJc w:val="left"/>
      <w:pPr>
        <w:ind w:left="5825" w:hanging="360"/>
      </w:pPr>
    </w:lvl>
    <w:lvl w:ilvl="8" w:tplc="F44E1C1C" w:tentative="1">
      <w:start w:val="1"/>
      <w:numFmt w:val="lowerRoman"/>
      <w:lvlText w:val="%9."/>
      <w:lvlJc w:val="right"/>
      <w:pPr>
        <w:ind w:left="6545" w:hanging="180"/>
      </w:pPr>
    </w:lvl>
  </w:abstractNum>
  <w:abstractNum w:abstractNumId="2" w15:restartNumberingAfterBreak="0">
    <w:nsid w:val="5D5436C9"/>
    <w:multiLevelType w:val="hybridMultilevel"/>
    <w:tmpl w:val="FDD8075A"/>
    <w:lvl w:ilvl="0" w:tplc="D4C62C80">
      <w:start w:val="1"/>
      <w:numFmt w:val="decimal"/>
      <w:lvlText w:val="%1)"/>
      <w:lvlJc w:val="left"/>
      <w:pPr>
        <w:ind w:left="720" w:hanging="360"/>
      </w:pPr>
    </w:lvl>
    <w:lvl w:ilvl="1" w:tplc="75165396" w:tentative="1">
      <w:start w:val="1"/>
      <w:numFmt w:val="lowerLetter"/>
      <w:lvlText w:val="%2."/>
      <w:lvlJc w:val="left"/>
      <w:pPr>
        <w:ind w:left="1440" w:hanging="360"/>
      </w:pPr>
    </w:lvl>
    <w:lvl w:ilvl="2" w:tplc="108C2962" w:tentative="1">
      <w:start w:val="1"/>
      <w:numFmt w:val="lowerRoman"/>
      <w:lvlText w:val="%3."/>
      <w:lvlJc w:val="right"/>
      <w:pPr>
        <w:ind w:left="2160" w:hanging="180"/>
      </w:pPr>
    </w:lvl>
    <w:lvl w:ilvl="3" w:tplc="ED0A3B56" w:tentative="1">
      <w:start w:val="1"/>
      <w:numFmt w:val="decimal"/>
      <w:lvlText w:val="%4."/>
      <w:lvlJc w:val="left"/>
      <w:pPr>
        <w:ind w:left="2880" w:hanging="360"/>
      </w:pPr>
    </w:lvl>
    <w:lvl w:ilvl="4" w:tplc="A8962800" w:tentative="1">
      <w:start w:val="1"/>
      <w:numFmt w:val="lowerLetter"/>
      <w:lvlText w:val="%5."/>
      <w:lvlJc w:val="left"/>
      <w:pPr>
        <w:ind w:left="3600" w:hanging="360"/>
      </w:pPr>
    </w:lvl>
    <w:lvl w:ilvl="5" w:tplc="DEA03AF4" w:tentative="1">
      <w:start w:val="1"/>
      <w:numFmt w:val="lowerRoman"/>
      <w:lvlText w:val="%6."/>
      <w:lvlJc w:val="right"/>
      <w:pPr>
        <w:ind w:left="4320" w:hanging="180"/>
      </w:pPr>
    </w:lvl>
    <w:lvl w:ilvl="6" w:tplc="EE18CB0E" w:tentative="1">
      <w:start w:val="1"/>
      <w:numFmt w:val="decimal"/>
      <w:lvlText w:val="%7."/>
      <w:lvlJc w:val="left"/>
      <w:pPr>
        <w:ind w:left="5040" w:hanging="360"/>
      </w:pPr>
    </w:lvl>
    <w:lvl w:ilvl="7" w:tplc="7D440498" w:tentative="1">
      <w:start w:val="1"/>
      <w:numFmt w:val="lowerLetter"/>
      <w:lvlText w:val="%8."/>
      <w:lvlJc w:val="left"/>
      <w:pPr>
        <w:ind w:left="5760" w:hanging="360"/>
      </w:pPr>
    </w:lvl>
    <w:lvl w:ilvl="8" w:tplc="A8DA3146" w:tentative="1">
      <w:start w:val="1"/>
      <w:numFmt w:val="lowerRoman"/>
      <w:lvlText w:val="%9."/>
      <w:lvlJc w:val="right"/>
      <w:pPr>
        <w:ind w:left="6480" w:hanging="180"/>
      </w:pPr>
    </w:lvl>
  </w:abstractNum>
  <w:abstractNum w:abstractNumId="3" w15:restartNumberingAfterBreak="0">
    <w:nsid w:val="5F297E7B"/>
    <w:multiLevelType w:val="hybridMultilevel"/>
    <w:tmpl w:val="CE4CF848"/>
    <w:lvl w:ilvl="0" w:tplc="4C4A0A3A">
      <w:start w:val="1"/>
      <w:numFmt w:val="bullet"/>
      <w:lvlText w:val=""/>
      <w:lvlJc w:val="left"/>
      <w:pPr>
        <w:ind w:left="780" w:hanging="360"/>
      </w:pPr>
      <w:rPr>
        <w:rFonts w:ascii="Symbol" w:hAnsi="Symbol" w:hint="default"/>
      </w:rPr>
    </w:lvl>
    <w:lvl w:ilvl="1" w:tplc="C26E9C6C" w:tentative="1">
      <w:start w:val="1"/>
      <w:numFmt w:val="bullet"/>
      <w:lvlText w:val="o"/>
      <w:lvlJc w:val="left"/>
      <w:pPr>
        <w:ind w:left="1500" w:hanging="360"/>
      </w:pPr>
      <w:rPr>
        <w:rFonts w:ascii="Courier New" w:hAnsi="Courier New" w:cs="Courier New" w:hint="default"/>
      </w:rPr>
    </w:lvl>
    <w:lvl w:ilvl="2" w:tplc="68D42CFC" w:tentative="1">
      <w:start w:val="1"/>
      <w:numFmt w:val="bullet"/>
      <w:lvlText w:val=""/>
      <w:lvlJc w:val="left"/>
      <w:pPr>
        <w:ind w:left="2220" w:hanging="360"/>
      </w:pPr>
      <w:rPr>
        <w:rFonts w:ascii="Wingdings" w:hAnsi="Wingdings" w:hint="default"/>
      </w:rPr>
    </w:lvl>
    <w:lvl w:ilvl="3" w:tplc="1700C2F6" w:tentative="1">
      <w:start w:val="1"/>
      <w:numFmt w:val="bullet"/>
      <w:lvlText w:val=""/>
      <w:lvlJc w:val="left"/>
      <w:pPr>
        <w:ind w:left="2940" w:hanging="360"/>
      </w:pPr>
      <w:rPr>
        <w:rFonts w:ascii="Symbol" w:hAnsi="Symbol" w:hint="default"/>
      </w:rPr>
    </w:lvl>
    <w:lvl w:ilvl="4" w:tplc="079E7354" w:tentative="1">
      <w:start w:val="1"/>
      <w:numFmt w:val="bullet"/>
      <w:lvlText w:val="o"/>
      <w:lvlJc w:val="left"/>
      <w:pPr>
        <w:ind w:left="3660" w:hanging="360"/>
      </w:pPr>
      <w:rPr>
        <w:rFonts w:ascii="Courier New" w:hAnsi="Courier New" w:cs="Courier New" w:hint="default"/>
      </w:rPr>
    </w:lvl>
    <w:lvl w:ilvl="5" w:tplc="C8BC5754" w:tentative="1">
      <w:start w:val="1"/>
      <w:numFmt w:val="bullet"/>
      <w:lvlText w:val=""/>
      <w:lvlJc w:val="left"/>
      <w:pPr>
        <w:ind w:left="4380" w:hanging="360"/>
      </w:pPr>
      <w:rPr>
        <w:rFonts w:ascii="Wingdings" w:hAnsi="Wingdings" w:hint="default"/>
      </w:rPr>
    </w:lvl>
    <w:lvl w:ilvl="6" w:tplc="9E780B00" w:tentative="1">
      <w:start w:val="1"/>
      <w:numFmt w:val="bullet"/>
      <w:lvlText w:val=""/>
      <w:lvlJc w:val="left"/>
      <w:pPr>
        <w:ind w:left="5100" w:hanging="360"/>
      </w:pPr>
      <w:rPr>
        <w:rFonts w:ascii="Symbol" w:hAnsi="Symbol" w:hint="default"/>
      </w:rPr>
    </w:lvl>
    <w:lvl w:ilvl="7" w:tplc="5628A4D4" w:tentative="1">
      <w:start w:val="1"/>
      <w:numFmt w:val="bullet"/>
      <w:lvlText w:val="o"/>
      <w:lvlJc w:val="left"/>
      <w:pPr>
        <w:ind w:left="5820" w:hanging="360"/>
      </w:pPr>
      <w:rPr>
        <w:rFonts w:ascii="Courier New" w:hAnsi="Courier New" w:cs="Courier New" w:hint="default"/>
      </w:rPr>
    </w:lvl>
    <w:lvl w:ilvl="8" w:tplc="E90E6C9A" w:tentative="1">
      <w:start w:val="1"/>
      <w:numFmt w:val="bullet"/>
      <w:lvlText w:val=""/>
      <w:lvlJc w:val="left"/>
      <w:pPr>
        <w:ind w:left="6540" w:hanging="360"/>
      </w:pPr>
      <w:rPr>
        <w:rFonts w:ascii="Wingdings" w:hAnsi="Wingdings" w:hint="default"/>
      </w:rPr>
    </w:lvl>
  </w:abstractNum>
  <w:abstractNum w:abstractNumId="4" w15:restartNumberingAfterBreak="0">
    <w:nsid w:val="706949FE"/>
    <w:multiLevelType w:val="hybridMultilevel"/>
    <w:tmpl w:val="BCE8BAD0"/>
    <w:lvl w:ilvl="0" w:tplc="A3BABC24">
      <w:start w:val="1"/>
      <w:numFmt w:val="decimal"/>
      <w:lvlText w:val="%1)"/>
      <w:lvlJc w:val="left"/>
      <w:pPr>
        <w:ind w:left="720" w:hanging="360"/>
      </w:pPr>
    </w:lvl>
    <w:lvl w:ilvl="1" w:tplc="45A65FE8" w:tentative="1">
      <w:start w:val="1"/>
      <w:numFmt w:val="lowerLetter"/>
      <w:lvlText w:val="%2."/>
      <w:lvlJc w:val="left"/>
      <w:pPr>
        <w:ind w:left="1440" w:hanging="360"/>
      </w:pPr>
    </w:lvl>
    <w:lvl w:ilvl="2" w:tplc="C8ACF2E8" w:tentative="1">
      <w:start w:val="1"/>
      <w:numFmt w:val="lowerRoman"/>
      <w:lvlText w:val="%3."/>
      <w:lvlJc w:val="right"/>
      <w:pPr>
        <w:ind w:left="2160" w:hanging="180"/>
      </w:pPr>
    </w:lvl>
    <w:lvl w:ilvl="3" w:tplc="5BFC5AAE" w:tentative="1">
      <w:start w:val="1"/>
      <w:numFmt w:val="decimal"/>
      <w:lvlText w:val="%4."/>
      <w:lvlJc w:val="left"/>
      <w:pPr>
        <w:ind w:left="2880" w:hanging="360"/>
      </w:pPr>
    </w:lvl>
    <w:lvl w:ilvl="4" w:tplc="187A8396" w:tentative="1">
      <w:start w:val="1"/>
      <w:numFmt w:val="lowerLetter"/>
      <w:lvlText w:val="%5."/>
      <w:lvlJc w:val="left"/>
      <w:pPr>
        <w:ind w:left="3600" w:hanging="360"/>
      </w:pPr>
    </w:lvl>
    <w:lvl w:ilvl="5" w:tplc="B008C128" w:tentative="1">
      <w:start w:val="1"/>
      <w:numFmt w:val="lowerRoman"/>
      <w:lvlText w:val="%6."/>
      <w:lvlJc w:val="right"/>
      <w:pPr>
        <w:ind w:left="4320" w:hanging="180"/>
      </w:pPr>
    </w:lvl>
    <w:lvl w:ilvl="6" w:tplc="C7BC0A6A" w:tentative="1">
      <w:start w:val="1"/>
      <w:numFmt w:val="decimal"/>
      <w:lvlText w:val="%7."/>
      <w:lvlJc w:val="left"/>
      <w:pPr>
        <w:ind w:left="5040" w:hanging="360"/>
      </w:pPr>
    </w:lvl>
    <w:lvl w:ilvl="7" w:tplc="F5FED382" w:tentative="1">
      <w:start w:val="1"/>
      <w:numFmt w:val="lowerLetter"/>
      <w:lvlText w:val="%8."/>
      <w:lvlJc w:val="left"/>
      <w:pPr>
        <w:ind w:left="5760" w:hanging="360"/>
      </w:pPr>
    </w:lvl>
    <w:lvl w:ilvl="8" w:tplc="A87E9D0E" w:tentative="1">
      <w:start w:val="1"/>
      <w:numFmt w:val="lowerRoman"/>
      <w:lvlText w:val="%9."/>
      <w:lvlJc w:val="right"/>
      <w:pPr>
        <w:ind w:left="6480" w:hanging="180"/>
      </w:pPr>
    </w:lvl>
  </w:abstractNum>
  <w:abstractNum w:abstractNumId="5" w15:restartNumberingAfterBreak="0">
    <w:nsid w:val="75785646"/>
    <w:multiLevelType w:val="multilevel"/>
    <w:tmpl w:val="0B18D31C"/>
    <w:lvl w:ilvl="0">
      <w:start w:val="3"/>
      <w:numFmt w:val="decimal"/>
      <w:lvlText w:val="%1."/>
      <w:lvlJc w:val="left"/>
      <w:pPr>
        <w:ind w:left="604" w:hanging="360"/>
      </w:pPr>
      <w:rPr>
        <w:rFonts w:hint="default"/>
      </w:rPr>
    </w:lvl>
    <w:lvl w:ilvl="1">
      <w:start w:val="1"/>
      <w:numFmt w:val="decimal"/>
      <w:isLgl/>
      <w:lvlText w:val="%1.%2."/>
      <w:lvlJc w:val="left"/>
      <w:pPr>
        <w:ind w:left="964" w:hanging="720"/>
      </w:pPr>
      <w:rPr>
        <w:rFonts w:eastAsia="Times New Roman" w:hint="default"/>
      </w:rPr>
    </w:lvl>
    <w:lvl w:ilvl="2">
      <w:start w:val="1"/>
      <w:numFmt w:val="decimal"/>
      <w:isLgl/>
      <w:lvlText w:val="%1.%2.%3."/>
      <w:lvlJc w:val="left"/>
      <w:pPr>
        <w:ind w:left="964" w:hanging="720"/>
      </w:pPr>
      <w:rPr>
        <w:rFonts w:eastAsia="Times New Roman" w:hint="default"/>
      </w:rPr>
    </w:lvl>
    <w:lvl w:ilvl="3">
      <w:start w:val="1"/>
      <w:numFmt w:val="decimal"/>
      <w:isLgl/>
      <w:lvlText w:val="%1.%2.%3.%4."/>
      <w:lvlJc w:val="left"/>
      <w:pPr>
        <w:ind w:left="1324" w:hanging="1080"/>
      </w:pPr>
      <w:rPr>
        <w:rFonts w:eastAsia="Times New Roman" w:hint="default"/>
      </w:rPr>
    </w:lvl>
    <w:lvl w:ilvl="4">
      <w:start w:val="1"/>
      <w:numFmt w:val="decimal"/>
      <w:isLgl/>
      <w:lvlText w:val="%1.%2.%3.%4.%5."/>
      <w:lvlJc w:val="left"/>
      <w:pPr>
        <w:ind w:left="1324" w:hanging="1080"/>
      </w:pPr>
      <w:rPr>
        <w:rFonts w:eastAsia="Times New Roman" w:hint="default"/>
      </w:rPr>
    </w:lvl>
    <w:lvl w:ilvl="5">
      <w:start w:val="1"/>
      <w:numFmt w:val="decimal"/>
      <w:isLgl/>
      <w:lvlText w:val="%1.%2.%3.%4.%5.%6."/>
      <w:lvlJc w:val="left"/>
      <w:pPr>
        <w:ind w:left="1684" w:hanging="1440"/>
      </w:pPr>
      <w:rPr>
        <w:rFonts w:eastAsia="Times New Roman" w:hint="default"/>
      </w:rPr>
    </w:lvl>
    <w:lvl w:ilvl="6">
      <w:start w:val="1"/>
      <w:numFmt w:val="decimal"/>
      <w:isLgl/>
      <w:lvlText w:val="%1.%2.%3.%4.%5.%6.%7."/>
      <w:lvlJc w:val="left"/>
      <w:pPr>
        <w:ind w:left="1684" w:hanging="1440"/>
      </w:pPr>
      <w:rPr>
        <w:rFonts w:eastAsia="Times New Roman" w:hint="default"/>
      </w:rPr>
    </w:lvl>
    <w:lvl w:ilvl="7">
      <w:start w:val="1"/>
      <w:numFmt w:val="decimal"/>
      <w:isLgl/>
      <w:lvlText w:val="%1.%2.%3.%4.%5.%6.%7.%8."/>
      <w:lvlJc w:val="left"/>
      <w:pPr>
        <w:ind w:left="2044" w:hanging="1800"/>
      </w:pPr>
      <w:rPr>
        <w:rFonts w:eastAsia="Times New Roman" w:hint="default"/>
      </w:rPr>
    </w:lvl>
    <w:lvl w:ilvl="8">
      <w:start w:val="1"/>
      <w:numFmt w:val="decimal"/>
      <w:isLgl/>
      <w:lvlText w:val="%1.%2.%3.%4.%5.%6.%7.%8.%9."/>
      <w:lvlJc w:val="left"/>
      <w:pPr>
        <w:ind w:left="2404" w:hanging="2160"/>
      </w:pPr>
      <w:rPr>
        <w:rFonts w:eastAsia="Times New Roman" w:hint="default"/>
      </w:rPr>
    </w:lvl>
  </w:abstractNum>
  <w:num w:numId="1" w16cid:durableId="306713451">
    <w:abstractNumId w:val="2"/>
  </w:num>
  <w:num w:numId="2" w16cid:durableId="1627739054">
    <w:abstractNumId w:val="4"/>
  </w:num>
  <w:num w:numId="3" w16cid:durableId="1526291062">
    <w:abstractNumId w:val="5"/>
  </w:num>
  <w:num w:numId="4" w16cid:durableId="960456227">
    <w:abstractNumId w:val="3"/>
  </w:num>
  <w:num w:numId="5" w16cid:durableId="336617165">
    <w:abstractNumId w:val="0"/>
  </w:num>
  <w:num w:numId="6" w16cid:durableId="935207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559"/>
    <w:rsid w:val="0000058A"/>
    <w:rsid w:val="00065559"/>
    <w:rsid w:val="00531259"/>
    <w:rsid w:val="0076432C"/>
    <w:rsid w:val="008D4B90"/>
    <w:rsid w:val="009D4B53"/>
    <w:rsid w:val="00AD0782"/>
    <w:rsid w:val="00AE6749"/>
    <w:rsid w:val="00F451AA"/>
    <w:rsid w:val="00FA4B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EFE0A"/>
  <w15:docId w15:val="{1E1DB982-CE24-4184-B7D5-1A5A3761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spacing w:after="200" w:line="276" w:lineRule="auto"/>
    </w:pPr>
    <w:rPr>
      <w:rFonts w:eastAsia="Times New Roman"/>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A1886"/>
    <w:pPr>
      <w:tabs>
        <w:tab w:val="center" w:pos="4536"/>
        <w:tab w:val="right" w:pos="9072"/>
      </w:tabs>
      <w:spacing w:after="0" w:line="240" w:lineRule="auto"/>
    </w:pPr>
    <w:rPr>
      <w:rFonts w:eastAsia="Calibri"/>
      <w:sz w:val="20"/>
      <w:szCs w:val="20"/>
    </w:rPr>
  </w:style>
  <w:style w:type="character" w:customStyle="1" w:styleId="NagwekZnak">
    <w:name w:val="Nagłówek Znak"/>
    <w:link w:val="Nagwek"/>
    <w:uiPriority w:val="99"/>
    <w:locked/>
    <w:rsid w:val="007A1886"/>
    <w:rPr>
      <w:rFonts w:cs="Times New Roman"/>
    </w:rPr>
  </w:style>
  <w:style w:type="paragraph" w:styleId="Stopka">
    <w:name w:val="footer"/>
    <w:basedOn w:val="Normalny"/>
    <w:link w:val="StopkaZnak"/>
    <w:uiPriority w:val="99"/>
    <w:rsid w:val="007A1886"/>
    <w:pPr>
      <w:tabs>
        <w:tab w:val="center" w:pos="4536"/>
        <w:tab w:val="right" w:pos="9072"/>
      </w:tabs>
      <w:spacing w:after="0" w:line="240" w:lineRule="auto"/>
    </w:pPr>
    <w:rPr>
      <w:rFonts w:eastAsia="Calibri"/>
      <w:sz w:val="20"/>
      <w:szCs w:val="20"/>
    </w:rPr>
  </w:style>
  <w:style w:type="character" w:customStyle="1" w:styleId="StopkaZnak">
    <w:name w:val="Stopka Znak"/>
    <w:link w:val="Stopka"/>
    <w:uiPriority w:val="99"/>
    <w:locked/>
    <w:rsid w:val="007A1886"/>
    <w:rPr>
      <w:rFonts w:cs="Times New Roman"/>
    </w:rPr>
  </w:style>
  <w:style w:type="paragraph" w:styleId="Tekstdymka">
    <w:name w:val="Balloon Text"/>
    <w:basedOn w:val="Normalny"/>
    <w:link w:val="TekstdymkaZnak"/>
    <w:uiPriority w:val="99"/>
    <w:semiHidden/>
    <w:rsid w:val="007A1886"/>
    <w:pPr>
      <w:spacing w:after="0" w:line="240" w:lineRule="auto"/>
    </w:pPr>
    <w:rPr>
      <w:rFonts w:ascii="Tahoma" w:eastAsia="Calibri" w:hAnsi="Tahoma"/>
      <w:sz w:val="16"/>
      <w:szCs w:val="16"/>
    </w:rPr>
  </w:style>
  <w:style w:type="character" w:customStyle="1" w:styleId="TekstdymkaZnak">
    <w:name w:val="Tekst dymka Znak"/>
    <w:link w:val="Tekstdymka"/>
    <w:uiPriority w:val="99"/>
    <w:semiHidden/>
    <w:locked/>
    <w:rsid w:val="007A1886"/>
    <w:rPr>
      <w:rFonts w:ascii="Tahoma" w:hAnsi="Tahoma" w:cs="Tahoma"/>
      <w:sz w:val="16"/>
      <w:szCs w:val="16"/>
    </w:rPr>
  </w:style>
  <w:style w:type="character" w:styleId="Hipercze">
    <w:name w:val="Hyperlink"/>
    <w:uiPriority w:val="99"/>
    <w:semiHidden/>
    <w:rsid w:val="007A1886"/>
    <w:rPr>
      <w:rFonts w:cs="Times New Roman"/>
      <w:color w:val="0000FF"/>
      <w:u w:val="single"/>
    </w:rPr>
  </w:style>
  <w:style w:type="paragraph" w:styleId="NormalnyWeb">
    <w:name w:val="Normal (Web)"/>
    <w:basedOn w:val="Normalny"/>
    <w:uiPriority w:val="99"/>
    <w:rsid w:val="007A1886"/>
    <w:pPr>
      <w:spacing w:after="0" w:line="240" w:lineRule="auto"/>
    </w:pPr>
    <w:rPr>
      <w:rFonts w:ascii="Tahoma" w:hAnsi="Tahoma" w:cs="Tahoma"/>
      <w:sz w:val="17"/>
      <w:szCs w:val="17"/>
      <w:lang w:eastAsia="pl-PL"/>
    </w:rPr>
  </w:style>
  <w:style w:type="paragraph" w:styleId="Bezodstpw">
    <w:name w:val="No Spacing"/>
    <w:uiPriority w:val="1"/>
    <w:qFormat/>
    <w:rsid w:val="00C94769"/>
    <w:rPr>
      <w:rFonts w:eastAsia="Times New Roman"/>
      <w:sz w:val="22"/>
      <w:szCs w:val="22"/>
      <w:lang w:eastAsia="en-US"/>
    </w:rPr>
  </w:style>
  <w:style w:type="character" w:customStyle="1" w:styleId="Nierozpoznanawzmianka1">
    <w:name w:val="Nierozpoznana wzmianka1"/>
    <w:basedOn w:val="Domylnaczcionkaakapitu"/>
    <w:uiPriority w:val="99"/>
    <w:semiHidden/>
    <w:unhideWhenUsed/>
    <w:rsid w:val="00684FAD"/>
    <w:rPr>
      <w:color w:val="605E5C"/>
      <w:shd w:val="clear" w:color="auto" w:fill="E1DFDD"/>
    </w:rPr>
  </w:style>
  <w:style w:type="character" w:styleId="UyteHipercze">
    <w:name w:val="FollowedHyperlink"/>
    <w:basedOn w:val="Domylnaczcionkaakapitu"/>
    <w:uiPriority w:val="99"/>
    <w:semiHidden/>
    <w:unhideWhenUsed/>
    <w:rsid w:val="001E23F5"/>
    <w:rPr>
      <w:color w:val="954F72" w:themeColor="followedHyperlink"/>
      <w:u w:val="single"/>
    </w:rPr>
  </w:style>
  <w:style w:type="paragraph" w:styleId="Tekstprzypisudolnego">
    <w:name w:val="footnote text"/>
    <w:basedOn w:val="Normalny"/>
    <w:link w:val="TekstprzypisudolnegoZnak"/>
    <w:rsid w:val="00A10415"/>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A10415"/>
    <w:rPr>
      <w:rFonts w:ascii="Times New Roman" w:eastAsia="Times New Roman" w:hAnsi="Times New Roman"/>
    </w:rPr>
  </w:style>
  <w:style w:type="character" w:styleId="Odwoanieprzypisudolnego">
    <w:name w:val="footnote reference"/>
    <w:uiPriority w:val="99"/>
    <w:unhideWhenUsed/>
    <w:rsid w:val="00A10415"/>
    <w:rPr>
      <w:vertAlign w:val="superscript"/>
    </w:rPr>
  </w:style>
  <w:style w:type="paragraph" w:styleId="Akapitzlist">
    <w:name w:val="List Paragraph"/>
    <w:basedOn w:val="Normalny"/>
    <w:uiPriority w:val="34"/>
    <w:qFormat/>
    <w:rsid w:val="00A10415"/>
    <w:pPr>
      <w:spacing w:after="0" w:line="240" w:lineRule="auto"/>
      <w:ind w:left="720"/>
      <w:contextualSpacing/>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7C79E-6CD6-4B42-99BF-BEFD39F3E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4922</Words>
  <Characters>29535</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Leszczyński</dc:creator>
  <cp:lastModifiedBy>Urszula Sosnowska</cp:lastModifiedBy>
  <cp:revision>4</cp:revision>
  <dcterms:created xsi:type="dcterms:W3CDTF">2026-04-24T07:14:00Z</dcterms:created>
  <dcterms:modified xsi:type="dcterms:W3CDTF">2026-04-24T07:33:00Z</dcterms:modified>
</cp:coreProperties>
</file>