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06216" w14:textId="0CA066B3" w:rsidR="00D22E58" w:rsidRPr="00D22E58" w:rsidRDefault="005F3C6A" w:rsidP="00D22E58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Uchwała nr 105</w:t>
      </w:r>
    </w:p>
    <w:p w14:paraId="0D5FD231" w14:textId="77777777" w:rsidR="00D22E58" w:rsidRPr="00D22E58" w:rsidRDefault="00D22E58" w:rsidP="00D22E58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D22E5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Rady Działalności Pożytku Publicznego</w:t>
      </w:r>
    </w:p>
    <w:p w14:paraId="300F605E" w14:textId="45C068FC" w:rsidR="00D22E58" w:rsidRDefault="005F3C6A" w:rsidP="00D22E5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 dnia 9</w:t>
      </w:r>
      <w:r w:rsidR="00D22E58" w:rsidRPr="00D22E5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9D794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czerwca 2020 r.</w:t>
      </w:r>
    </w:p>
    <w:p w14:paraId="58F0C353" w14:textId="77777777" w:rsidR="00D22E58" w:rsidRPr="00D22E58" w:rsidRDefault="00D22E58" w:rsidP="00D22E58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7822471" w14:textId="07DD77C6" w:rsidR="00D22E58" w:rsidRPr="00D22E58" w:rsidRDefault="00D22E58" w:rsidP="00D22E58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D22E5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w sprawie </w:t>
      </w:r>
      <w:r w:rsidR="009D794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wykonania ekspertyzy prawnej dotyczącej</w:t>
      </w:r>
      <w:r w:rsidRPr="00D22E5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stosowania art. 387 § 1 Kodeksu Cywilnego w związku z </w:t>
      </w:r>
      <w:r w:rsidR="009E1D1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procesem zlecania</w:t>
      </w:r>
      <w:r w:rsidR="009E1D10" w:rsidRPr="00D22E5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D22E5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zadań publicznych dokonywanych na podstawie art. 16 ustawy z dnia 24 kwietnia 2003 r. o działalności pożytk</w:t>
      </w:r>
      <w:r w:rsidR="009D794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 publicznego i o wolontariacie</w:t>
      </w:r>
    </w:p>
    <w:p w14:paraId="46BCBBFF" w14:textId="77777777" w:rsidR="00D22E58" w:rsidRDefault="00D22E58" w:rsidP="00D22E5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1850146" w14:textId="67F2A2FB" w:rsidR="00A8070C" w:rsidRPr="009D794C" w:rsidRDefault="00A8070C" w:rsidP="009D794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8070C">
        <w:rPr>
          <w:rFonts w:ascii="Times New Roman" w:eastAsia="Times New Roman" w:hAnsi="Times New Roman" w:cs="Times New Roman"/>
          <w:color w:val="000000"/>
          <w:lang w:eastAsia="pl-PL"/>
        </w:rPr>
        <w:t>Na podstawie § 10</w:t>
      </w:r>
      <w:r w:rsidR="00F94EA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8070C">
        <w:rPr>
          <w:rFonts w:ascii="Times New Roman" w:eastAsia="Times New Roman" w:hAnsi="Times New Roman" w:cs="Times New Roman"/>
          <w:color w:val="000000"/>
          <w:lang w:eastAsia="pl-PL"/>
        </w:rPr>
        <w:t>rozporządzenia Przewodniczącego Kom</w:t>
      </w:r>
      <w:bookmarkStart w:id="0" w:name="_GoBack"/>
      <w:bookmarkEnd w:id="0"/>
      <w:r w:rsidRPr="00A8070C">
        <w:rPr>
          <w:rFonts w:ascii="Times New Roman" w:eastAsia="Times New Roman" w:hAnsi="Times New Roman" w:cs="Times New Roman"/>
          <w:color w:val="000000"/>
          <w:lang w:eastAsia="pl-PL"/>
        </w:rPr>
        <w:t xml:space="preserve">itetu do spraw Pożytku Publicznego z dnia 24 października 2018 r. w sprawie Rady Działalności Pożytku Publicznego </w:t>
      </w:r>
      <w:r w:rsidR="00F94587">
        <w:rPr>
          <w:rFonts w:ascii="Times New Roman" w:eastAsia="Times New Roman" w:hAnsi="Times New Roman" w:cs="Times New Roman"/>
          <w:color w:val="000000"/>
          <w:lang w:eastAsia="pl-PL"/>
        </w:rPr>
        <w:t>(Dz. U. poz. </w:t>
      </w:r>
      <w:r w:rsidRPr="00A8070C">
        <w:rPr>
          <w:rFonts w:ascii="Times New Roman" w:eastAsia="Times New Roman" w:hAnsi="Times New Roman" w:cs="Times New Roman"/>
          <w:color w:val="000000"/>
          <w:lang w:eastAsia="pl-PL"/>
        </w:rPr>
        <w:t>2052) oraz art. 35 ust. 2 ustawy z dnia 24 kwietnia 2003 r. o działalności pożytku publicznego i o wolontariacie (Dz. U. z 2019 r. poz. 688, 1570 i 2020 oraz z 2020 r. poz. 284), uchwala się stanowisko Rady Działalności Pożytku Publicznego w sprawie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8070C">
        <w:rPr>
          <w:rFonts w:ascii="Times New Roman" w:eastAsia="Times New Roman" w:hAnsi="Times New Roman" w:cs="Times New Roman"/>
          <w:color w:val="000000"/>
          <w:lang w:eastAsia="pl-PL"/>
        </w:rPr>
        <w:t xml:space="preserve">wykonania ekspertyzy prawnej dotyczącej stosowania art. 387 § </w:t>
      </w:r>
      <w:r w:rsidR="00F94587">
        <w:rPr>
          <w:rFonts w:ascii="Times New Roman" w:eastAsia="Times New Roman" w:hAnsi="Times New Roman" w:cs="Times New Roman"/>
          <w:color w:val="000000"/>
          <w:lang w:eastAsia="pl-PL"/>
        </w:rPr>
        <w:t>1 Kodeksu Cywilnego w związku z </w:t>
      </w:r>
      <w:r w:rsidR="009E1D10" w:rsidRPr="00A4710B">
        <w:rPr>
          <w:rFonts w:ascii="Times New Roman" w:eastAsia="Times New Roman" w:hAnsi="Times New Roman" w:cs="Times New Roman"/>
          <w:color w:val="000000"/>
          <w:lang w:eastAsia="pl-PL"/>
        </w:rPr>
        <w:t>procesem zlecania</w:t>
      </w:r>
      <w:r w:rsidR="009E1D10" w:rsidRPr="00D22E5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A8070C">
        <w:rPr>
          <w:rFonts w:ascii="Times New Roman" w:eastAsia="Times New Roman" w:hAnsi="Times New Roman" w:cs="Times New Roman"/>
          <w:color w:val="000000"/>
          <w:lang w:eastAsia="pl-PL"/>
        </w:rPr>
        <w:t>zadań publicznych dokonywanych na podstawie art. 16 usta</w:t>
      </w:r>
      <w:r w:rsidR="00F94587">
        <w:rPr>
          <w:rFonts w:ascii="Times New Roman" w:eastAsia="Times New Roman" w:hAnsi="Times New Roman" w:cs="Times New Roman"/>
          <w:color w:val="000000"/>
          <w:lang w:eastAsia="pl-PL"/>
        </w:rPr>
        <w:t>wy z dnia 24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kwietnia 2003 r. o </w:t>
      </w:r>
      <w:r w:rsidRPr="00A8070C">
        <w:rPr>
          <w:rFonts w:ascii="Times New Roman" w:eastAsia="Times New Roman" w:hAnsi="Times New Roman" w:cs="Times New Roman"/>
          <w:color w:val="000000"/>
          <w:lang w:eastAsia="pl-PL"/>
        </w:rPr>
        <w:t>działalności pożytku publicznego i o wolontariacie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768EB9E3" w14:textId="77777777" w:rsidR="00A8070C" w:rsidRDefault="00A8070C" w:rsidP="00D22E58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C7E230A" w14:textId="77777777" w:rsidR="00D22E58" w:rsidRPr="009D794C" w:rsidRDefault="00D22E58" w:rsidP="00D22E58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D794C">
        <w:rPr>
          <w:rFonts w:ascii="Times New Roman" w:eastAsia="Times New Roman" w:hAnsi="Times New Roman" w:cs="Times New Roman"/>
          <w:b/>
          <w:color w:val="000000"/>
          <w:lang w:eastAsia="pl-PL"/>
        </w:rPr>
        <w:t>§ 1</w:t>
      </w:r>
    </w:p>
    <w:p w14:paraId="6E130DEC" w14:textId="4ABDA20A" w:rsidR="00D22E58" w:rsidRPr="009D794C" w:rsidRDefault="00D22E58" w:rsidP="009D794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2E58">
        <w:rPr>
          <w:rFonts w:ascii="Times New Roman" w:eastAsia="Times New Roman" w:hAnsi="Times New Roman" w:cs="Times New Roman"/>
          <w:color w:val="000000"/>
          <w:lang w:eastAsia="pl-PL"/>
        </w:rPr>
        <w:t xml:space="preserve">Rada Działalności Pożytku Publicznego </w:t>
      </w:r>
      <w:r w:rsidR="009E1D10">
        <w:rPr>
          <w:rFonts w:ascii="Times New Roman" w:eastAsia="Times New Roman" w:hAnsi="Times New Roman" w:cs="Times New Roman"/>
          <w:color w:val="000000"/>
          <w:lang w:eastAsia="pl-PL"/>
        </w:rPr>
        <w:t xml:space="preserve">wnosi o </w:t>
      </w:r>
      <w:r w:rsidR="009E1D10" w:rsidRPr="00D22E58">
        <w:rPr>
          <w:rFonts w:ascii="Times New Roman" w:eastAsia="Times New Roman" w:hAnsi="Times New Roman" w:cs="Times New Roman"/>
          <w:color w:val="000000"/>
          <w:lang w:eastAsia="pl-PL"/>
        </w:rPr>
        <w:t>zlec</w:t>
      </w:r>
      <w:r w:rsidR="009E1D10">
        <w:rPr>
          <w:rFonts w:ascii="Times New Roman" w:eastAsia="Times New Roman" w:hAnsi="Times New Roman" w:cs="Times New Roman"/>
          <w:color w:val="000000"/>
          <w:lang w:eastAsia="pl-PL"/>
        </w:rPr>
        <w:t>enie</w:t>
      </w:r>
      <w:r w:rsidR="009E1D10" w:rsidRPr="00D22E5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9E1D10">
        <w:rPr>
          <w:rFonts w:ascii="Times New Roman" w:eastAsia="Times New Roman" w:hAnsi="Times New Roman" w:cs="Times New Roman"/>
          <w:color w:val="000000"/>
          <w:lang w:eastAsia="pl-PL"/>
        </w:rPr>
        <w:t xml:space="preserve">wykonanie </w:t>
      </w:r>
      <w:r w:rsidR="00A8070C">
        <w:rPr>
          <w:rFonts w:ascii="Times New Roman" w:eastAsia="Times New Roman" w:hAnsi="Times New Roman" w:cs="Times New Roman"/>
          <w:color w:val="000000"/>
          <w:lang w:eastAsia="pl-PL"/>
        </w:rPr>
        <w:t xml:space="preserve">ekspertyzy prawnej dotyczącej </w:t>
      </w:r>
      <w:r w:rsidR="00A8070C" w:rsidRPr="00A8070C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z</w:t>
      </w:r>
      <w:r w:rsidRPr="00A8070C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akresu stosowania art. 387 § 1 </w:t>
      </w:r>
      <w:r w:rsidR="00AB5BBA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u</w:t>
      </w:r>
      <w:r w:rsidR="00AB5BBA" w:rsidRPr="00AB5BBA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staw</w:t>
      </w:r>
      <w:r w:rsidR="00AB5BBA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y</w:t>
      </w:r>
      <w:r w:rsidR="00AB5BBA" w:rsidRPr="00AB5BBA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 z dnia 23 kwietnia 1964 r. – Kodeks cywilny</w:t>
      </w:r>
      <w:r w:rsidR="00AB5BBA" w:rsidRPr="00AB5BBA" w:rsidDel="00AB5BBA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 </w:t>
      </w:r>
      <w:r w:rsidRPr="00A8070C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(Dz.</w:t>
      </w:r>
      <w:r w:rsidR="00AB5BBA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 </w:t>
      </w:r>
      <w:r w:rsidRPr="00A8070C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U.</w:t>
      </w:r>
      <w:r w:rsidR="00AB5BBA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 z </w:t>
      </w:r>
      <w:r w:rsidRPr="00A8070C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2019</w:t>
      </w:r>
      <w:r w:rsidR="00AB5BBA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 r</w:t>
      </w:r>
      <w:r w:rsidRPr="00A8070C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.</w:t>
      </w:r>
      <w:r w:rsidR="00AB5BBA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 poz. </w:t>
      </w:r>
      <w:r w:rsidRPr="00A8070C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1145</w:t>
      </w:r>
      <w:r w:rsidR="00AB5BBA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 i1495 oraz z 2020 r. poz. 875</w:t>
      </w:r>
      <w:r w:rsidRPr="00A8070C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), w związku z </w:t>
      </w:r>
      <w:r w:rsidR="009E1D10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procesem zlecania</w:t>
      </w:r>
      <w:r w:rsidR="009E1D10" w:rsidRPr="00A8070C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 </w:t>
      </w:r>
      <w:r w:rsidRPr="00A8070C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zadań publicznych dokonywanych na podstawie art. 16 ustawy z dnia 24 kwietnia 2003 </w:t>
      </w:r>
      <w:r w:rsidR="0064391B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r. o </w:t>
      </w:r>
      <w:r w:rsidRPr="00A8070C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działalności pożytku publicznego i o wolontariacie w sytuacj</w:t>
      </w:r>
      <w:r w:rsidR="00A8070C" w:rsidRPr="00A8070C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i obowiązywania stanu epidemii</w:t>
      </w:r>
      <w:r w:rsidR="009E1D10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 oraz innych stanów nadzwyczajnych</w:t>
      </w:r>
      <w:r w:rsidR="00A8070C" w:rsidRPr="00A8070C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.</w:t>
      </w:r>
    </w:p>
    <w:p w14:paraId="371B3862" w14:textId="2A4EC99D" w:rsidR="009E1D10" w:rsidRPr="009D794C" w:rsidRDefault="00D22E58" w:rsidP="00D22E58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D794C">
        <w:rPr>
          <w:rFonts w:ascii="Times New Roman" w:eastAsia="Times New Roman" w:hAnsi="Times New Roman" w:cs="Times New Roman"/>
          <w:b/>
          <w:color w:val="000000"/>
          <w:lang w:eastAsia="pl-PL"/>
        </w:rPr>
        <w:t>§ 2</w:t>
      </w:r>
    </w:p>
    <w:p w14:paraId="39776E87" w14:textId="0AB22CDD" w:rsidR="009E1D10" w:rsidRDefault="009E1D10" w:rsidP="009D794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Dokładny zakres ek</w:t>
      </w:r>
      <w:r w:rsidR="00967BE1">
        <w:rPr>
          <w:rFonts w:ascii="Times New Roman" w:eastAsia="Times New Roman" w:hAnsi="Times New Roman" w:cs="Times New Roman"/>
          <w:color w:val="000000"/>
          <w:lang w:eastAsia="pl-PL"/>
        </w:rPr>
        <w:t>spertyzy zostanie uzgodniony z p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rzewodniczącymi Zespołu do spraw </w:t>
      </w:r>
      <w:r w:rsidR="00967BE1">
        <w:rPr>
          <w:rFonts w:ascii="Times New Roman" w:eastAsia="Times New Roman" w:hAnsi="Times New Roman" w:cs="Times New Roman"/>
          <w:color w:val="000000"/>
          <w:lang w:eastAsia="pl-PL"/>
        </w:rPr>
        <w:t>realizacji zadań publicznych i e</w:t>
      </w:r>
      <w:r w:rsidRPr="009E1D10">
        <w:rPr>
          <w:rFonts w:ascii="Times New Roman" w:eastAsia="Times New Roman" w:hAnsi="Times New Roman" w:cs="Times New Roman"/>
          <w:color w:val="000000"/>
          <w:lang w:eastAsia="pl-PL"/>
        </w:rPr>
        <w:t>konomi</w:t>
      </w:r>
      <w:r w:rsidR="00967BE1">
        <w:rPr>
          <w:rFonts w:ascii="Times New Roman" w:eastAsia="Times New Roman" w:hAnsi="Times New Roman" w:cs="Times New Roman"/>
          <w:color w:val="000000"/>
          <w:lang w:eastAsia="pl-PL"/>
        </w:rPr>
        <w:t>i s</w:t>
      </w:r>
      <w:r w:rsidRPr="009E1D10">
        <w:rPr>
          <w:rFonts w:ascii="Times New Roman" w:eastAsia="Times New Roman" w:hAnsi="Times New Roman" w:cs="Times New Roman"/>
          <w:color w:val="000000"/>
          <w:lang w:eastAsia="pl-PL"/>
        </w:rPr>
        <w:t>połecznej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oraz Zespołu do spraw funduszy.</w:t>
      </w:r>
    </w:p>
    <w:p w14:paraId="35D8118D" w14:textId="7B96C296" w:rsidR="009E1D10" w:rsidRDefault="009E1D10" w:rsidP="009F7DF0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9D794C">
        <w:rPr>
          <w:rFonts w:ascii="Times New Roman" w:eastAsia="Times New Roman" w:hAnsi="Times New Roman" w:cs="Times New Roman"/>
          <w:b/>
          <w:color w:val="000000"/>
          <w:lang w:eastAsia="pl-PL"/>
        </w:rPr>
        <w:t>§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3</w:t>
      </w:r>
    </w:p>
    <w:p w14:paraId="57E2C098" w14:textId="370B725E" w:rsidR="000263B6" w:rsidRPr="009D794C" w:rsidRDefault="00D22E58" w:rsidP="009D794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2E58">
        <w:rPr>
          <w:rFonts w:ascii="Times New Roman" w:eastAsia="Times New Roman" w:hAnsi="Times New Roman" w:cs="Times New Roman"/>
          <w:color w:val="000000"/>
          <w:lang w:eastAsia="pl-PL"/>
        </w:rPr>
        <w:t xml:space="preserve">Uchwała wchodzi w życie z dniem </w:t>
      </w:r>
      <w:r w:rsidR="002D0B2A">
        <w:rPr>
          <w:rFonts w:ascii="Times New Roman" w:eastAsia="Times New Roman" w:hAnsi="Times New Roman" w:cs="Times New Roman"/>
          <w:color w:val="000000"/>
          <w:lang w:eastAsia="pl-PL"/>
        </w:rPr>
        <w:t>podjęcia</w:t>
      </w:r>
      <w:r w:rsidR="009D794C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sectPr w:rsidR="000263B6" w:rsidRPr="009D794C" w:rsidSect="00E36F8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E58"/>
    <w:rsid w:val="00010939"/>
    <w:rsid w:val="000263B6"/>
    <w:rsid w:val="002D0B2A"/>
    <w:rsid w:val="002E030E"/>
    <w:rsid w:val="005F3C6A"/>
    <w:rsid w:val="0064391B"/>
    <w:rsid w:val="00967BE1"/>
    <w:rsid w:val="009D794C"/>
    <w:rsid w:val="009E1D10"/>
    <w:rsid w:val="009F7DF0"/>
    <w:rsid w:val="00A4710B"/>
    <w:rsid w:val="00A8070C"/>
    <w:rsid w:val="00AB5BBA"/>
    <w:rsid w:val="00D22E58"/>
    <w:rsid w:val="00E36F8D"/>
    <w:rsid w:val="00F41B93"/>
    <w:rsid w:val="00F94587"/>
    <w:rsid w:val="00F9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6BB2"/>
  <w15:chartTrackingRefBased/>
  <w15:docId w15:val="{8B876FB7-B621-D749-AC24-32FC2BF5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22E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5B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5B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5B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5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5B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B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3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Wójcik Aleksandra (DOB)</cp:lastModifiedBy>
  <cp:revision>14</cp:revision>
  <dcterms:created xsi:type="dcterms:W3CDTF">2020-06-07T20:08:00Z</dcterms:created>
  <dcterms:modified xsi:type="dcterms:W3CDTF">2020-06-09T12:41:00Z</dcterms:modified>
</cp:coreProperties>
</file>