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7E8E3" w14:textId="1D90CCCB" w:rsidR="00106429" w:rsidRPr="00106429" w:rsidRDefault="002E6F94" w:rsidP="00106429">
      <w:pPr>
        <w:spacing w:after="0"/>
        <w:jc w:val="right"/>
        <w:rPr>
          <w:rFonts w:ascii="Calibri" w:hAnsi="Calibri" w:cs="Calibri"/>
          <w:sz w:val="20"/>
          <w:szCs w:val="20"/>
        </w:rPr>
      </w:pPr>
      <w:r w:rsidRPr="00106429">
        <w:rPr>
          <w:rFonts w:ascii="Calibri" w:hAnsi="Calibri" w:cs="Calibri"/>
          <w:sz w:val="20"/>
          <w:szCs w:val="20"/>
        </w:rPr>
        <w:t xml:space="preserve">Załącznik nr 1 do zapytania ofertowe </w:t>
      </w:r>
      <w:r w:rsidR="00106429" w:rsidRPr="00106429">
        <w:rPr>
          <w:rFonts w:ascii="Calibri" w:hAnsi="Calibri" w:cs="Calibri"/>
          <w:sz w:val="20"/>
          <w:szCs w:val="20"/>
        </w:rPr>
        <w:t>2</w:t>
      </w:r>
      <w:r w:rsidR="00281572">
        <w:rPr>
          <w:rFonts w:ascii="Calibri" w:hAnsi="Calibri" w:cs="Calibri"/>
          <w:sz w:val="20"/>
          <w:szCs w:val="20"/>
        </w:rPr>
        <w:t>9</w:t>
      </w:r>
      <w:r w:rsidRPr="00106429">
        <w:rPr>
          <w:rFonts w:ascii="Calibri" w:hAnsi="Calibri" w:cs="Calibri"/>
          <w:sz w:val="20"/>
          <w:szCs w:val="20"/>
        </w:rPr>
        <w:t>/2026</w:t>
      </w:r>
      <w:r w:rsidR="00106429" w:rsidRPr="00106429">
        <w:rPr>
          <w:rFonts w:ascii="Calibri" w:hAnsi="Calibri" w:cs="Calibri"/>
          <w:sz w:val="20"/>
          <w:szCs w:val="20"/>
        </w:rPr>
        <w:t xml:space="preserve"> </w:t>
      </w:r>
    </w:p>
    <w:p w14:paraId="675F6C63" w14:textId="57EBA323" w:rsidR="00106429" w:rsidRPr="00BE14B7" w:rsidRDefault="00106429" w:rsidP="00BE14B7">
      <w:pPr>
        <w:spacing w:after="0"/>
        <w:jc w:val="right"/>
        <w:rPr>
          <w:rFonts w:ascii="Calibri" w:hAnsi="Calibri" w:cs="Calibri"/>
          <w:sz w:val="20"/>
          <w:szCs w:val="20"/>
        </w:rPr>
      </w:pPr>
      <w:r w:rsidRPr="00106429">
        <w:rPr>
          <w:rFonts w:ascii="Calibri" w:hAnsi="Calibri" w:cs="Calibri"/>
          <w:sz w:val="20"/>
          <w:szCs w:val="20"/>
        </w:rPr>
        <w:t xml:space="preserve">z dnia </w:t>
      </w:r>
      <w:r w:rsidR="00281572">
        <w:rPr>
          <w:rFonts w:ascii="Calibri" w:hAnsi="Calibri" w:cs="Calibri"/>
          <w:sz w:val="20"/>
          <w:szCs w:val="20"/>
        </w:rPr>
        <w:t>2</w:t>
      </w:r>
      <w:r w:rsidR="00D70B7E">
        <w:rPr>
          <w:rFonts w:ascii="Calibri" w:hAnsi="Calibri" w:cs="Calibri"/>
          <w:sz w:val="20"/>
          <w:szCs w:val="20"/>
        </w:rPr>
        <w:t>7</w:t>
      </w:r>
      <w:r w:rsidRPr="00106429">
        <w:rPr>
          <w:rFonts w:ascii="Calibri" w:hAnsi="Calibri" w:cs="Calibri"/>
          <w:sz w:val="20"/>
          <w:szCs w:val="20"/>
        </w:rPr>
        <w:t>.04.2026 r.</w:t>
      </w:r>
    </w:p>
    <w:p w14:paraId="388C3ECD" w14:textId="51C756F2" w:rsidR="002E6F94" w:rsidRPr="00106429" w:rsidRDefault="002E6F94" w:rsidP="002E6F94">
      <w:pPr>
        <w:rPr>
          <w:rFonts w:ascii="Calibri" w:hAnsi="Calibri" w:cs="Calibri"/>
        </w:rPr>
      </w:pPr>
      <w:r w:rsidRPr="00106429">
        <w:rPr>
          <w:rFonts w:ascii="Calibri" w:hAnsi="Calibri" w:cs="Calibri"/>
        </w:rPr>
        <w:t>……………………………………..</w:t>
      </w:r>
    </w:p>
    <w:p w14:paraId="5FED6BE8" w14:textId="361757B3" w:rsidR="002E6F94" w:rsidRPr="00106429" w:rsidRDefault="002E6F94" w:rsidP="002E6F94">
      <w:pPr>
        <w:rPr>
          <w:rFonts w:ascii="Calibri" w:hAnsi="Calibri" w:cs="Calibri"/>
        </w:rPr>
      </w:pPr>
      <w:r w:rsidRPr="00106429">
        <w:rPr>
          <w:rFonts w:ascii="Calibri" w:hAnsi="Calibri" w:cs="Calibri"/>
        </w:rPr>
        <w:t>………………………………………</w:t>
      </w:r>
    </w:p>
    <w:p w14:paraId="7EF714DD" w14:textId="7E924718" w:rsidR="002E6F94" w:rsidRPr="00106429" w:rsidRDefault="002E6F94" w:rsidP="002E6F94">
      <w:pPr>
        <w:rPr>
          <w:rFonts w:ascii="Calibri" w:hAnsi="Calibri" w:cs="Calibri"/>
        </w:rPr>
      </w:pPr>
      <w:r w:rsidRPr="00106429">
        <w:rPr>
          <w:rFonts w:ascii="Calibri" w:hAnsi="Calibri" w:cs="Calibri"/>
        </w:rPr>
        <w:t>……………………………………..</w:t>
      </w:r>
    </w:p>
    <w:p w14:paraId="5A5638E0" w14:textId="1ADB143D" w:rsidR="002E6F94" w:rsidRPr="00106429" w:rsidRDefault="002E6F94" w:rsidP="00BE14B7">
      <w:pPr>
        <w:ind w:firstLine="284"/>
        <w:rPr>
          <w:rFonts w:ascii="Calibri" w:hAnsi="Calibri" w:cs="Calibri"/>
        </w:rPr>
      </w:pPr>
      <w:r w:rsidRPr="00106429">
        <w:rPr>
          <w:rFonts w:ascii="Calibri" w:hAnsi="Calibri" w:cs="Calibri"/>
        </w:rPr>
        <w:t>(Dane Wykonawcy)</w:t>
      </w:r>
    </w:p>
    <w:p w14:paraId="7F73D76F" w14:textId="31B42ABC" w:rsidR="002E6F94" w:rsidRPr="00106429" w:rsidRDefault="002E6F94" w:rsidP="002E6F94">
      <w:pPr>
        <w:jc w:val="center"/>
        <w:rPr>
          <w:rFonts w:ascii="Calibri" w:hAnsi="Calibri" w:cs="Calibri"/>
          <w:b/>
          <w:bCs/>
        </w:rPr>
      </w:pPr>
      <w:r w:rsidRPr="00106429">
        <w:rPr>
          <w:rFonts w:ascii="Calibri" w:hAnsi="Calibri" w:cs="Calibri"/>
          <w:b/>
          <w:bCs/>
        </w:rPr>
        <w:t xml:space="preserve">Formularz ofertowy do zapytania ofertowego </w:t>
      </w:r>
      <w:r w:rsidR="00106429" w:rsidRPr="00106429">
        <w:rPr>
          <w:rFonts w:ascii="Calibri" w:hAnsi="Calibri" w:cs="Calibri"/>
          <w:b/>
          <w:bCs/>
        </w:rPr>
        <w:t>2</w:t>
      </w:r>
      <w:r w:rsidR="00281572">
        <w:rPr>
          <w:rFonts w:ascii="Calibri" w:hAnsi="Calibri" w:cs="Calibri"/>
          <w:b/>
          <w:bCs/>
        </w:rPr>
        <w:t>9</w:t>
      </w:r>
      <w:r w:rsidR="00106429" w:rsidRPr="00106429">
        <w:rPr>
          <w:rFonts w:ascii="Calibri" w:hAnsi="Calibri" w:cs="Calibri"/>
          <w:b/>
          <w:bCs/>
        </w:rPr>
        <w:t>/2026</w:t>
      </w:r>
    </w:p>
    <w:p w14:paraId="1559D6DB" w14:textId="77777777" w:rsidR="002E6F94" w:rsidRPr="00106429" w:rsidRDefault="002E6F94" w:rsidP="002E6F94">
      <w:pPr>
        <w:jc w:val="center"/>
        <w:rPr>
          <w:rFonts w:ascii="Calibri" w:hAnsi="Calibri" w:cs="Calibri"/>
          <w:b/>
          <w:bCs/>
        </w:rPr>
      </w:pPr>
    </w:p>
    <w:tbl>
      <w:tblPr>
        <w:tblStyle w:val="Tabela-Siatka"/>
        <w:tblW w:w="141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3261"/>
        <w:gridCol w:w="708"/>
        <w:gridCol w:w="3119"/>
        <w:gridCol w:w="1276"/>
        <w:gridCol w:w="1417"/>
        <w:gridCol w:w="1134"/>
        <w:gridCol w:w="1418"/>
      </w:tblGrid>
      <w:tr w:rsidR="00BF5CF8" w:rsidRPr="00DA042C" w14:paraId="476BFCF3" w14:textId="77777777" w:rsidTr="00DA042C">
        <w:tc>
          <w:tcPr>
            <w:tcW w:w="1843" w:type="dxa"/>
            <w:vAlign w:val="center"/>
          </w:tcPr>
          <w:p w14:paraId="4F659567" w14:textId="411D0C0D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Nazwa/typ zamawianego wyrobu</w:t>
            </w:r>
          </w:p>
        </w:tc>
        <w:tc>
          <w:tcPr>
            <w:tcW w:w="3261" w:type="dxa"/>
            <w:vAlign w:val="center"/>
          </w:tcPr>
          <w:p w14:paraId="5DF03D6D" w14:textId="77777777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Parametry techniczne</w:t>
            </w:r>
          </w:p>
          <w:p w14:paraId="07217427" w14:textId="715DC22F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Wymagania jakościowe</w:t>
            </w:r>
          </w:p>
        </w:tc>
        <w:tc>
          <w:tcPr>
            <w:tcW w:w="708" w:type="dxa"/>
            <w:vAlign w:val="center"/>
          </w:tcPr>
          <w:p w14:paraId="2971A694" w14:textId="25D758B5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3119" w:type="dxa"/>
          </w:tcPr>
          <w:p w14:paraId="7F139A41" w14:textId="77777777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Parametry wymagane</w:t>
            </w:r>
          </w:p>
          <w:p w14:paraId="1B38942B" w14:textId="77777777" w:rsidR="00DA042C" w:rsidRPr="00DA042C" w:rsidRDefault="00DA042C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( wypełnia Wykonawca)</w:t>
            </w:r>
          </w:p>
          <w:p w14:paraId="3EB87D03" w14:textId="7DB3B2C9" w:rsidR="00DA042C" w:rsidRPr="00DA042C" w:rsidRDefault="00DA042C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Wykonawca winien je potwierdzić poprzez wpisanie „TAK”, a w przypadku parametrów lub funkcji innych należy je podać/opisać</w:t>
            </w:r>
          </w:p>
        </w:tc>
        <w:tc>
          <w:tcPr>
            <w:tcW w:w="1276" w:type="dxa"/>
            <w:vAlign w:val="center"/>
          </w:tcPr>
          <w:p w14:paraId="5D5DB7E6" w14:textId="0BFB31F7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Producent</w:t>
            </w:r>
          </w:p>
        </w:tc>
        <w:tc>
          <w:tcPr>
            <w:tcW w:w="1417" w:type="dxa"/>
            <w:vAlign w:val="center"/>
          </w:tcPr>
          <w:p w14:paraId="08104E44" w14:textId="53726A6D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Kwota netto</w:t>
            </w:r>
          </w:p>
        </w:tc>
        <w:tc>
          <w:tcPr>
            <w:tcW w:w="1134" w:type="dxa"/>
            <w:vAlign w:val="center"/>
          </w:tcPr>
          <w:p w14:paraId="749739A7" w14:textId="6C9839F2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1418" w:type="dxa"/>
            <w:vAlign w:val="center"/>
          </w:tcPr>
          <w:p w14:paraId="688BA949" w14:textId="581B071A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Kwota brutto</w:t>
            </w:r>
          </w:p>
        </w:tc>
      </w:tr>
      <w:tr w:rsidR="00BF5CF8" w:rsidRPr="00DA042C" w14:paraId="076BF968" w14:textId="77777777" w:rsidTr="00DA042C">
        <w:tc>
          <w:tcPr>
            <w:tcW w:w="1843" w:type="dxa"/>
            <w:vMerge w:val="restart"/>
          </w:tcPr>
          <w:p w14:paraId="0CEA1D85" w14:textId="77777777" w:rsidR="00BF5CF8" w:rsidRPr="00DA042C" w:rsidRDefault="00BF5CF8" w:rsidP="00281572">
            <w:pPr>
              <w:pStyle w:val="Zawartotabeli"/>
              <w:rPr>
                <w:rFonts w:ascii="Calibri" w:hAnsi="Calibri" w:cs="Calibri"/>
                <w:bCs/>
              </w:rPr>
            </w:pPr>
            <w:r w:rsidRPr="00DA042C">
              <w:rPr>
                <w:rFonts w:ascii="Calibri" w:hAnsi="Calibri" w:cs="Calibri"/>
                <w:b/>
              </w:rPr>
              <w:t>Automatyczny autoklaw laboratoryjny z wyposażeniem</w:t>
            </w:r>
          </w:p>
          <w:p w14:paraId="14D3D690" w14:textId="77777777" w:rsidR="00BF5CF8" w:rsidRPr="00DA042C" w:rsidRDefault="00BF5CF8" w:rsidP="00F73E20">
            <w:pPr>
              <w:pStyle w:val="Zawartotabeli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261" w:type="dxa"/>
            <w:tcBorders>
              <w:left w:val="single" w:sz="1" w:space="0" w:color="000000"/>
            </w:tcBorders>
          </w:tcPr>
          <w:p w14:paraId="1DDB1573" w14:textId="44674784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Autoklaw pionowy z komorą ładowaną od góry, poj. komory ok. 75 (±5)  litrów</w:t>
            </w:r>
          </w:p>
        </w:tc>
        <w:tc>
          <w:tcPr>
            <w:tcW w:w="708" w:type="dxa"/>
            <w:vMerge w:val="restart"/>
          </w:tcPr>
          <w:p w14:paraId="78D2AD06" w14:textId="2F4F76FE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1 szt.</w:t>
            </w:r>
          </w:p>
        </w:tc>
        <w:tc>
          <w:tcPr>
            <w:tcW w:w="3119" w:type="dxa"/>
          </w:tcPr>
          <w:p w14:paraId="2072C5FC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9EAE5E4" w14:textId="46A0C35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4544ADA0" w14:textId="6F64D276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6C5A312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70DE27A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716B32C6" w14:textId="77777777" w:rsidTr="00DA042C">
        <w:tc>
          <w:tcPr>
            <w:tcW w:w="1843" w:type="dxa"/>
            <w:vMerge/>
          </w:tcPr>
          <w:p w14:paraId="369F2A7D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301E8BD5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 xml:space="preserve">Zastosowanie: </w:t>
            </w:r>
          </w:p>
          <w:p w14:paraId="1EE727AC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możliwość dekontaminacji odpadów niebezpiecznych/mikrobiologicznych; sterylizacji płynów, pożywek, szkła laboratoryjnego, narzędzi </w:t>
            </w:r>
            <w:proofErr w:type="spellStart"/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itp</w:t>
            </w:r>
            <w:proofErr w:type="spellEnd"/>
          </w:p>
          <w:p w14:paraId="132DCA4A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5EB63A4B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EF8CD8C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FE73F0B" w14:textId="6E22252B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56A3CC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7AA3F1D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9440470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72248550" w14:textId="77777777" w:rsidTr="00DA042C">
        <w:tc>
          <w:tcPr>
            <w:tcW w:w="1843" w:type="dxa"/>
            <w:vMerge/>
          </w:tcPr>
          <w:p w14:paraId="33DC0892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1C816631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>Parametry  ogólne: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ab/>
            </w:r>
          </w:p>
          <w:p w14:paraId="2B3A324E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automatyczny autoklaw przeznaczony do sterylizacji parowej z minimalnym zakresem programowanej  temperatury pracy w przedziale od 105 do 140 st. C (±5°C) oraz ciśnienia do 3,5 Bar</w:t>
            </w:r>
          </w:p>
          <w:p w14:paraId="72A89F44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pojemność użytkowa komory sterylizacyjnej 75 (±5 L),  </w:t>
            </w:r>
          </w:p>
          <w:p w14:paraId="49F2F81A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załadunek wsadu od góry,</w:t>
            </w:r>
          </w:p>
          <w:p w14:paraId="0924D5CA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pokrywa autoklawu  otwierana w pozycji horyzontalnej – do boku (bez unoszenia do góry).</w:t>
            </w:r>
          </w:p>
          <w:p w14:paraId="652A5FC7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urządzenie musi być  fabrycznie nowe.</w:t>
            </w:r>
          </w:p>
          <w:p w14:paraId="25A93461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zasilanie: ok. 400V/3Ph /50 </w:t>
            </w:r>
            <w:proofErr w:type="spellStart"/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Hz</w:t>
            </w:r>
            <w:proofErr w:type="spellEnd"/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;</w:t>
            </w:r>
          </w:p>
          <w:p w14:paraId="1B41A55A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40713F25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06D27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39032ED" w14:textId="19F22F21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DFE88AF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8CE9292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7D99B37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5D58924F" w14:textId="77777777" w:rsidTr="00DA042C">
        <w:tc>
          <w:tcPr>
            <w:tcW w:w="1843" w:type="dxa"/>
            <w:vMerge/>
          </w:tcPr>
          <w:p w14:paraId="73E52D7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4794C3C6" w14:textId="7B7B4DDE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>Wymiary, objętość, konstrukcja:</w:t>
            </w:r>
          </w:p>
          <w:p w14:paraId="31276BC1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min. wymiary komory sterylizacyjnej:                                  400 x 600 mm (±20 mm),  Ø x głębokość </w:t>
            </w:r>
          </w:p>
          <w:p w14:paraId="505DA95F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wymiary całkowite zewnętrzne maksymalne:   </w:t>
            </w:r>
          </w:p>
          <w:p w14:paraId="34378EAF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ok. 700 x 650 x 950 (±50mm) </w:t>
            </w:r>
            <w:proofErr w:type="spellStart"/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szer</w:t>
            </w:r>
            <w:proofErr w:type="spellEnd"/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 x </w:t>
            </w:r>
            <w:proofErr w:type="spellStart"/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gł</w:t>
            </w:r>
            <w:proofErr w:type="spellEnd"/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 x </w:t>
            </w:r>
            <w:proofErr w:type="spellStart"/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wys</w:t>
            </w:r>
            <w:proofErr w:type="spellEnd"/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  <w:p w14:paraId="52699C00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lastRenderedPageBreak/>
              <w:t>- dostęp do komory sterylizacyjnej na wysokości nie większej niż 900 mm (±20mm)</w:t>
            </w:r>
          </w:p>
          <w:p w14:paraId="38929054" w14:textId="492F752F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komora autoklawu jednościenna, wykonana ze stali  kwasoodpornej,</w:t>
            </w:r>
          </w:p>
          <w:p w14:paraId="69B7C8AB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część zewnętrzna autoklawu wykonana ze stali nierdzewnej,</w:t>
            </w:r>
          </w:p>
          <w:p w14:paraId="4A9A4660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rama nośna autoklawu wykonana ze stali nierdzewnej,</w:t>
            </w:r>
          </w:p>
          <w:p w14:paraId="1B8AAD30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uszczelnienie pokrywy autoklawu musi być zapewnione za pomocą bezobsługowej uszczelki pneumatycznej (uszczelnienie przy  pomocy sprężonego  powietrza), bez pokręteł dociskowych, rygli , itp. </w:t>
            </w:r>
          </w:p>
          <w:p w14:paraId="3A0DF749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44D48941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85C571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A2655F" w14:textId="4FC4F20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917B06B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CD800F1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5A8F1FF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1D268BBB" w14:textId="77777777" w:rsidTr="00DA042C">
        <w:tc>
          <w:tcPr>
            <w:tcW w:w="1843" w:type="dxa"/>
            <w:vMerge/>
          </w:tcPr>
          <w:p w14:paraId="1F31A074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54A8001D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>Wyposażenie, funkcje autoklawu:</w:t>
            </w:r>
          </w:p>
          <w:p w14:paraId="4C19300D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autoklaw wyposażony w wbudowaną wytwornicą pary </w:t>
            </w:r>
          </w:p>
          <w:p w14:paraId="7D55428D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wytwornica pary wykonana wysokogatunkowej stali</w:t>
            </w:r>
          </w:p>
          <w:p w14:paraId="4AE727A3" w14:textId="3CAF6AEF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autoklaw posiada automatyczny system poboru  wody  do wytwornicy - obecna wbudowana pompa podająca </w:t>
            </w: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lastRenderedPageBreak/>
              <w:t xml:space="preserve">wodę do wytwornicy pary                                                        </w:t>
            </w:r>
          </w:p>
          <w:p w14:paraId="20E88157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autoklaw  wyposażony we wbudowaną  pompę próżniową do wstępnego odgazowana wsadu oraz do wykorzystania do w funkcji suszenia </w:t>
            </w:r>
          </w:p>
          <w:p w14:paraId="12B6BA61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autoklaw  wyposażony  w czujnik temperatury materiału umieszczonego w autoklawie - sonda temperatury - elastyczna, pozwalająca  na umieszczenie w naczyniach wewnątrz komory</w:t>
            </w:r>
          </w:p>
          <w:p w14:paraId="0718D191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- autoklaw wyposażony w skrętne kółka z blokadą</w:t>
            </w:r>
          </w:p>
          <w:p w14:paraId="5E2C4F3D" w14:textId="77777777" w:rsidR="00BF5CF8" w:rsidRPr="00281572" w:rsidRDefault="00BF5CF8" w:rsidP="00281572">
            <w:pPr>
              <w:widowControl w:val="0"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- 2 kosze do sterylizacji</w:t>
            </w:r>
          </w:p>
          <w:p w14:paraId="64E8AD67" w14:textId="30A62B04" w:rsidR="00BF5CF8" w:rsidRPr="00281572" w:rsidRDefault="00BF5CF8" w:rsidP="00281572">
            <w:pPr>
              <w:widowControl w:val="0"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-</w:t>
            </w:r>
            <w:r w:rsidR="00DA042C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wbudowany kompresor gwarantujący szybkie chłodzenie (bez użycia wody) oraz gwarantujący obsługę zespołów pneumatyki autoklawu</w:t>
            </w:r>
          </w:p>
          <w:p w14:paraId="5A5B452C" w14:textId="1BE00689" w:rsidR="00BF5CF8" w:rsidRPr="00281572" w:rsidRDefault="00BF5CF8" w:rsidP="00281572">
            <w:pPr>
              <w:widowControl w:val="0"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-</w:t>
            </w:r>
            <w:r w:rsidR="00DA042C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zinteg</w:t>
            </w:r>
            <w:r w:rsidR="00DA042C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r</w:t>
            </w: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owana z urządzeniem drukarka termiczna </w:t>
            </w:r>
          </w:p>
          <w:p w14:paraId="4DE5533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71B62CFC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B31FC9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4E8AEBD" w14:textId="13F46428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D8477C8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DF3F584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31EBC32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10FD7C8C" w14:textId="77777777" w:rsidTr="00DA042C">
        <w:tc>
          <w:tcPr>
            <w:tcW w:w="1843" w:type="dxa"/>
            <w:vMerge/>
          </w:tcPr>
          <w:p w14:paraId="256565CA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77B4D0A9" w14:textId="7C67893C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>Panel sterowniczy:</w:t>
            </w:r>
          </w:p>
          <w:p w14:paraId="6EB5E95D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panel sterujący umieszony w dostępnym miejscu na płycie czołowej autoklawu. </w:t>
            </w:r>
          </w:p>
          <w:p w14:paraId="53C68C4B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lastRenderedPageBreak/>
              <w:t xml:space="preserve">- kontrola funkcji i parametrów pracy sterylizatora oraz komunikacja  z operatorem poprzez panel </w:t>
            </w:r>
            <w:proofErr w:type="spellStart"/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kontrolno</w:t>
            </w:r>
            <w:proofErr w:type="spellEnd"/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 – sterujący w formie graficznego wyświetlacza LCD </w:t>
            </w:r>
          </w:p>
          <w:p w14:paraId="03010EAA" w14:textId="18BCF723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</w:t>
            </w:r>
            <w:r w:rsidR="00F73E20"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wyświetlacz</w:t>
            </w: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 LCD panelu sterowania umieszczony w miejscu widocznym dla osoby obsługującej przy zamkniętej i otwartej pokrywie autoklawu,</w:t>
            </w:r>
          </w:p>
          <w:p w14:paraId="5A9C3512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min. 10 programów sterylizacyjnych do wykorzystania i zapisania w pamięci autoklawu. </w:t>
            </w:r>
          </w:p>
          <w:p w14:paraId="35ACDEEA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programy sterylizacji parametrów próżni, ciśnienia, możliwość zapisu i tworzenia dowolnych programów użytkownika </w:t>
            </w:r>
            <w:r w:rsidRPr="00281572">
              <w:rPr>
                <w:rFonts w:ascii="Calibri" w:eastAsia="Arial Unicode MS" w:hAnsi="Calibri" w:cs="Calibri"/>
                <w:b/>
                <w:bCs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 xml:space="preserve">(m.in.  117°C, 121°C, 134°C) </w:t>
            </w:r>
            <w:r w:rsidRPr="00281572">
              <w:rPr>
                <w:rFonts w:ascii="Calibri" w:eastAsia="Arial Unicode MS" w:hAnsi="Calibri" w:cs="Calibri"/>
                <w:b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  <w:p w14:paraId="43F08CA7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możliwość tworzenia i edycji programów użytkownika </w:t>
            </w:r>
          </w:p>
          <w:p w14:paraId="7E50ADBE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alarmy dźwiękowe i optyczne w przypadku odstępstw od prawidłowych parametrów pracy</w:t>
            </w:r>
          </w:p>
          <w:p w14:paraId="7826525F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system haseł zabezpieczających przed  nieautoryzowanym dostępem </w:t>
            </w:r>
          </w:p>
          <w:p w14:paraId="71330C8E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lastRenderedPageBreak/>
              <w:t>- sygnalizacja alarmowa (alarm optyczny i akustyczny) w przypadku nieprawidłowości z komunikatami o odstępstwach od zadanych parametrów wyświetlanymi na wyświetlaczu</w:t>
            </w:r>
          </w:p>
          <w:p w14:paraId="3DFECF79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736A2DAB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F008D5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B66FBB9" w14:textId="6FD71FE8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8D3B2C3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7DB269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D326299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54622991" w14:textId="77777777" w:rsidTr="00DA042C">
        <w:tc>
          <w:tcPr>
            <w:tcW w:w="1843" w:type="dxa"/>
            <w:vMerge/>
          </w:tcPr>
          <w:p w14:paraId="3155C5F0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44CA5C67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>Elementy i funkcje podnoszące bezpieczeństwo użytkowania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ab/>
            </w:r>
          </w:p>
          <w:p w14:paraId="2247A958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elementy pokrywy autoklawu jako miejsca narażone na silne nagrzewanie i intensywne oddawanie ciepła pokryte wytrzymałym tworzywem w celu zwiększenia bezpieczeństwa przed poparzeniem i komfortu pracy</w:t>
            </w:r>
          </w:p>
          <w:p w14:paraId="32386B36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certyfikowane podwójne zawory bezpieczeństwa do komory sterylizacyjnej oraz  generatora pary</w:t>
            </w:r>
          </w:p>
          <w:p w14:paraId="29F7B163" w14:textId="77777777" w:rsidR="00DA042C" w:rsidRDefault="00BF5CF8" w:rsidP="00DA042C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programowa kalibracja czujników temp. i ciśnienia</w:t>
            </w: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  <w:p w14:paraId="782F85A5" w14:textId="69E9DAAD" w:rsidR="00BF5CF8" w:rsidRPr="00281572" w:rsidRDefault="00DA042C" w:rsidP="00DA042C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color w:val="2C2F45"/>
                <w:kern w:val="1"/>
                <w:sz w:val="24"/>
                <w:szCs w:val="24"/>
                <w:shd w:val="clear" w:color="auto" w:fill="FFFF00"/>
                <w:lang w:eastAsia="ar-SA"/>
                <w14:ligatures w14:val="none"/>
              </w:rPr>
            </w:pPr>
            <w:r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- </w:t>
            </w:r>
            <w:r w:rsidR="00BF5CF8"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system niezależnej od sterownika</w:t>
            </w:r>
            <w:r w:rsidR="00F246FF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="00BF5CF8"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dodatkowej  kontroli  wskazań i pomiaru  aktualnego ciśnienia wytwornicy pary  oraz komory </w:t>
            </w:r>
            <w:r w:rsidR="00BF5CF8"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lastRenderedPageBreak/>
              <w:t xml:space="preserve">sterylizacyjnej,  realizowany przez dwa manometry na płycie frontowej autoklawu </w:t>
            </w:r>
          </w:p>
          <w:p w14:paraId="522713E9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kontrola dostępu sterownika chroniona kodem</w:t>
            </w:r>
          </w:p>
          <w:p w14:paraId="4033ACFC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automatyczny system blokujący otwarcie komory podczas pracy oraz po zakończonym cyklu w sytuacji wysokiej temp. oraz ciśnienia w komorze </w:t>
            </w:r>
          </w:p>
          <w:p w14:paraId="429751D8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422B942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4B4B24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CDF56FD" w14:textId="558FAF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F18F1F1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B066FB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0F865B3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609FC42B" w14:textId="77777777" w:rsidTr="00DA042C">
        <w:tc>
          <w:tcPr>
            <w:tcW w:w="1843" w:type="dxa"/>
            <w:vMerge/>
          </w:tcPr>
          <w:p w14:paraId="68533285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5CC5126C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>Dostawa i uruchomienie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ab/>
            </w:r>
          </w:p>
          <w:p w14:paraId="0F60B159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 wykonanie instalacji, montażu  oraz podłączenia autoklawu oraz wszystkich podzespołów </w:t>
            </w:r>
          </w:p>
          <w:p w14:paraId="0B805D54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dokumentacja niezbędna do odbioru urządzenia przez Urząd Dozoru Technicznego (dołączyć do dostawy)</w:t>
            </w:r>
          </w:p>
          <w:p w14:paraId="5689299E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przeszkolenie użytkownika w zakresie obsługi</w:t>
            </w:r>
          </w:p>
          <w:p w14:paraId="5AC6140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7BFAFFBF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68C3C8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7322CDC" w14:textId="578E4E90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AEFD21C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D5C3C03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6770FA3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02243F4A" w14:textId="77777777" w:rsidTr="00DA042C">
        <w:tc>
          <w:tcPr>
            <w:tcW w:w="1843" w:type="dxa"/>
            <w:vMerge/>
          </w:tcPr>
          <w:p w14:paraId="60030F79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1D76FAEC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 xml:space="preserve">Gwarancja 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ab/>
            </w:r>
          </w:p>
          <w:p w14:paraId="7884F065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okres gwarancji: minimum 24 miesiące od daty podpisania protokołu zdawczo-odbiorczego.</w:t>
            </w:r>
          </w:p>
          <w:p w14:paraId="1F074988" w14:textId="02B2A743" w:rsidR="00BF5CF8" w:rsidRPr="00281572" w:rsidRDefault="00F246FF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z</w:t>
            </w:r>
            <w:r w:rsidR="00BF5CF8"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apewniony autoryzowany </w:t>
            </w:r>
            <w:r w:rsidR="00BF5CF8"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lastRenderedPageBreak/>
              <w:t xml:space="preserve">serwis gwarancyjny i pogwarancyjny na terenie Polski </w:t>
            </w:r>
            <w:r w:rsidR="00BF5CF8"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(czas reakcji serwisu od momentu zgłoszenia usterki maksymalnie 48 h.) </w:t>
            </w:r>
          </w:p>
          <w:p w14:paraId="759C9D2D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- dostępność części zamiennych przez okres minimum 7 lat od daty zakupu.</w:t>
            </w:r>
          </w:p>
          <w:p w14:paraId="1446BF16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- instrukcja obsługi w języku polskim</w:t>
            </w:r>
          </w:p>
          <w:p w14:paraId="791D6CA8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- Certyfikat CE</w:t>
            </w:r>
          </w:p>
          <w:p w14:paraId="7075757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65282E45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A0490C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183F764" w14:textId="132B7E7D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EB68780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7920FA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0F2EABF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475473E7" w14:textId="77777777" w:rsidTr="00DA042C">
        <w:tc>
          <w:tcPr>
            <w:tcW w:w="1843" w:type="dxa"/>
            <w:vMerge/>
          </w:tcPr>
          <w:p w14:paraId="572014DA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5DA9530C" w14:textId="078B2CA4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>Zapewnienie dostawy</w:t>
            </w:r>
            <w:r w:rsidR="00DA042C" w:rsidRPr="00DA042C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 xml:space="preserve"> w terminie 60 dni od daty podpisania umowy- 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>instalacj</w:t>
            </w:r>
            <w:r w:rsidR="00DA042C" w:rsidRPr="00DA042C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>a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>, uruchomieni</w:t>
            </w:r>
            <w:r w:rsidR="00DA042C" w:rsidRPr="00DA042C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>e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 xml:space="preserve"> i szkolenie personelu odpowiedzialnego za obsługę wyposażenia</w:t>
            </w: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.</w:t>
            </w:r>
          </w:p>
          <w:p w14:paraId="04CCDB78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420C5021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03EEB2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D6ACB0A" w14:textId="4E1EF759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4FC42A8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C9602F8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1FCB910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ED67A73" w14:textId="77777777" w:rsidR="00F246FF" w:rsidRDefault="00F246FF" w:rsidP="00D969B1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FF98965" w14:textId="69EC71CB" w:rsidR="00D969B1" w:rsidRPr="00106429" w:rsidRDefault="00D969B1" w:rsidP="00D969B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Kryterium wyboru oferty:</w:t>
      </w:r>
    </w:p>
    <w:p w14:paraId="1318C4C1" w14:textId="77777777" w:rsidR="00D969B1" w:rsidRPr="00106429" w:rsidRDefault="00D969B1" w:rsidP="00D969B1">
      <w:pPr>
        <w:jc w:val="both"/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Zamawiający ustanowił następujące kryterium oceny oferty w poszczególnych częściach:</w:t>
      </w:r>
    </w:p>
    <w:p w14:paraId="3840EA85" w14:textId="77777777" w:rsidR="00D969B1" w:rsidRPr="00106429" w:rsidRDefault="00D969B1" w:rsidP="00D969B1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D969B1" w:rsidRPr="00106429" w14:paraId="7F6C3398" w14:textId="77777777" w:rsidTr="001079F4">
        <w:tc>
          <w:tcPr>
            <w:tcW w:w="4171" w:type="dxa"/>
          </w:tcPr>
          <w:p w14:paraId="2D71B1F4" w14:textId="77777777" w:rsidR="00D969B1" w:rsidRPr="00106429" w:rsidRDefault="00D969B1" w:rsidP="001079F4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06429">
              <w:rPr>
                <w:rFonts w:ascii="Calibri" w:hAnsi="Calibri" w:cs="Calibri"/>
                <w:b/>
                <w:bCs/>
                <w:sz w:val="24"/>
                <w:szCs w:val="24"/>
              </w:rPr>
              <w:t>Kryterium wyboru</w:t>
            </w:r>
          </w:p>
        </w:tc>
        <w:tc>
          <w:tcPr>
            <w:tcW w:w="4171" w:type="dxa"/>
          </w:tcPr>
          <w:p w14:paraId="7DC4BBF9" w14:textId="77777777" w:rsidR="00D969B1" w:rsidRPr="00106429" w:rsidRDefault="00D969B1" w:rsidP="001079F4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06429">
              <w:rPr>
                <w:rFonts w:ascii="Calibri" w:hAnsi="Calibri" w:cs="Calibri"/>
                <w:b/>
                <w:bCs/>
                <w:sz w:val="24"/>
                <w:szCs w:val="24"/>
              </w:rPr>
              <w:t>Waga kryterium</w:t>
            </w:r>
          </w:p>
        </w:tc>
      </w:tr>
      <w:tr w:rsidR="00D969B1" w:rsidRPr="00106429" w14:paraId="12E2C4FC" w14:textId="77777777" w:rsidTr="001079F4">
        <w:tc>
          <w:tcPr>
            <w:tcW w:w="4171" w:type="dxa"/>
          </w:tcPr>
          <w:p w14:paraId="75043D09" w14:textId="77777777" w:rsidR="00D969B1" w:rsidRPr="00106429" w:rsidRDefault="00D969B1" w:rsidP="001079F4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6429">
              <w:rPr>
                <w:rFonts w:ascii="Calibri" w:hAnsi="Calibri" w:cs="Calibri"/>
                <w:sz w:val="24"/>
                <w:szCs w:val="24"/>
              </w:rPr>
              <w:t>Cena (C)</w:t>
            </w:r>
          </w:p>
        </w:tc>
        <w:tc>
          <w:tcPr>
            <w:tcW w:w="4171" w:type="dxa"/>
          </w:tcPr>
          <w:p w14:paraId="3EA674FC" w14:textId="77777777" w:rsidR="00D969B1" w:rsidRPr="00106429" w:rsidRDefault="00D969B1" w:rsidP="001079F4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6429">
              <w:rPr>
                <w:rFonts w:ascii="Calibri" w:hAnsi="Calibri" w:cs="Calibri"/>
                <w:sz w:val="24"/>
                <w:szCs w:val="24"/>
              </w:rPr>
              <w:t>80 %</w:t>
            </w:r>
          </w:p>
        </w:tc>
      </w:tr>
      <w:tr w:rsidR="00D969B1" w:rsidRPr="00106429" w14:paraId="02986445" w14:textId="77777777" w:rsidTr="001079F4">
        <w:tc>
          <w:tcPr>
            <w:tcW w:w="4171" w:type="dxa"/>
          </w:tcPr>
          <w:p w14:paraId="20ABBE6E" w14:textId="77777777" w:rsidR="00D969B1" w:rsidRPr="00106429" w:rsidRDefault="00D969B1" w:rsidP="001079F4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6429">
              <w:rPr>
                <w:rFonts w:ascii="Calibri" w:hAnsi="Calibri" w:cs="Calibri"/>
                <w:sz w:val="24"/>
                <w:szCs w:val="24"/>
              </w:rPr>
              <w:t>Okres gwarancji (O)</w:t>
            </w:r>
          </w:p>
        </w:tc>
        <w:tc>
          <w:tcPr>
            <w:tcW w:w="4171" w:type="dxa"/>
          </w:tcPr>
          <w:p w14:paraId="77B5555A" w14:textId="77777777" w:rsidR="00D969B1" w:rsidRPr="00106429" w:rsidRDefault="00D969B1" w:rsidP="001079F4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6429">
              <w:rPr>
                <w:rFonts w:ascii="Calibri" w:hAnsi="Calibri" w:cs="Calibri"/>
                <w:sz w:val="24"/>
                <w:szCs w:val="24"/>
              </w:rPr>
              <w:t>20 %</w:t>
            </w:r>
          </w:p>
        </w:tc>
      </w:tr>
    </w:tbl>
    <w:p w14:paraId="2B4B673C" w14:textId="77777777" w:rsidR="00D969B1" w:rsidRPr="00106429" w:rsidRDefault="00D969B1" w:rsidP="00D969B1">
      <w:pPr>
        <w:pStyle w:val="Akapitzlist"/>
        <w:rPr>
          <w:rFonts w:ascii="Calibri" w:hAnsi="Calibri" w:cs="Calibri"/>
          <w:sz w:val="24"/>
          <w:szCs w:val="24"/>
        </w:rPr>
      </w:pPr>
    </w:p>
    <w:p w14:paraId="06C43D2C" w14:textId="77777777" w:rsidR="00D969B1" w:rsidRPr="00106429" w:rsidRDefault="00D969B1" w:rsidP="00D969B1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Ocena punktowa oferty będzie dokonana według następującego wzoru:</w:t>
      </w:r>
    </w:p>
    <w:p w14:paraId="316B7955" w14:textId="77777777" w:rsidR="00D969B1" w:rsidRPr="00106429" w:rsidRDefault="00D969B1" w:rsidP="00D969B1">
      <w:pPr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lastRenderedPageBreak/>
        <w:t>Ocena oferty= C+O</w:t>
      </w:r>
    </w:p>
    <w:p w14:paraId="031A7C23" w14:textId="77777777" w:rsidR="00D969B1" w:rsidRPr="00106429" w:rsidRDefault="00D969B1" w:rsidP="00D969B1">
      <w:pPr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Łącznie badana oferta może otrzymać 100 punktów.</w:t>
      </w:r>
    </w:p>
    <w:p w14:paraId="2A18FE6B" w14:textId="77777777" w:rsidR="00D969B1" w:rsidRPr="00106429" w:rsidRDefault="00D969B1" w:rsidP="00D969B1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 xml:space="preserve">Za najkorzystniejszą zostanie uznana oferta, której przyznano najwięcej punktów w ww. kryteriach. </w:t>
      </w:r>
    </w:p>
    <w:p w14:paraId="1BE50F17" w14:textId="77777777" w:rsidR="00D969B1" w:rsidRPr="00106429" w:rsidRDefault="00D969B1" w:rsidP="00D969B1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Jeżeli wybór oferty najkorzystniejszej będzie niemożliwy z uwagi na to, że dwie lub więcej ofert przedstawia taki sam bilans przyjętych kryteriów oceny ofert, Zamawiający spośród tych ofert wybierze ofertę z najniższa ceną.</w:t>
      </w:r>
    </w:p>
    <w:p w14:paraId="3D80A306" w14:textId="77777777" w:rsidR="00D969B1" w:rsidRPr="00106429" w:rsidRDefault="00D969B1" w:rsidP="00D969B1">
      <w:pPr>
        <w:pStyle w:val="Akapitzlist"/>
        <w:rPr>
          <w:rFonts w:ascii="Calibri" w:hAnsi="Calibri" w:cs="Calibri"/>
          <w:sz w:val="24"/>
          <w:szCs w:val="24"/>
        </w:rPr>
      </w:pPr>
    </w:p>
    <w:p w14:paraId="0AFAE377" w14:textId="77777777" w:rsidR="00D969B1" w:rsidRPr="00106429" w:rsidRDefault="00D969B1" w:rsidP="00D969B1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Ad. 1) Ocena oferty w kryterium cena oferty zostanie wyliczona za pomocą następującego wzoru:</w:t>
      </w:r>
    </w:p>
    <w:p w14:paraId="55F50E3E" w14:textId="77777777" w:rsidR="00D969B1" w:rsidRPr="00106429" w:rsidRDefault="00D969B1" w:rsidP="00D969B1">
      <w:pPr>
        <w:pStyle w:val="Akapitzlist"/>
        <w:rPr>
          <w:rFonts w:ascii="Calibri" w:hAnsi="Calibri" w:cs="Calibri"/>
          <w:b/>
          <w:bCs/>
          <w:sz w:val="24"/>
          <w:szCs w:val="24"/>
        </w:rPr>
      </w:pPr>
    </w:p>
    <w:p w14:paraId="35303B56" w14:textId="77777777" w:rsidR="00D969B1" w:rsidRPr="00106429" w:rsidRDefault="00D969B1" w:rsidP="00D969B1">
      <w:pPr>
        <w:pStyle w:val="Akapitzlist"/>
        <w:tabs>
          <w:tab w:val="left" w:pos="2265"/>
        </w:tabs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 xml:space="preserve">                   Najniższa oferowana cena</w:t>
      </w:r>
    </w:p>
    <w:p w14:paraId="166131C7" w14:textId="77777777" w:rsidR="00D969B1" w:rsidRPr="00106429" w:rsidRDefault="00D969B1" w:rsidP="00D969B1">
      <w:pPr>
        <w:pStyle w:val="Akapitzlist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C=----------------------------------------------------- x 80% x100</w:t>
      </w:r>
    </w:p>
    <w:p w14:paraId="29BF6979" w14:textId="77777777" w:rsidR="00D969B1" w:rsidRPr="00106429" w:rsidRDefault="00D969B1" w:rsidP="00D969B1">
      <w:pPr>
        <w:tabs>
          <w:tab w:val="left" w:pos="2145"/>
        </w:tabs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Cena badanej oferty</w:t>
      </w:r>
    </w:p>
    <w:p w14:paraId="0498D8BA" w14:textId="77777777" w:rsidR="00BE14B7" w:rsidRDefault="00BE14B7" w:rsidP="00D969B1">
      <w:pPr>
        <w:tabs>
          <w:tab w:val="left" w:pos="2145"/>
        </w:tabs>
        <w:rPr>
          <w:rFonts w:ascii="Calibri" w:hAnsi="Calibri" w:cs="Calibri"/>
          <w:sz w:val="24"/>
          <w:szCs w:val="24"/>
        </w:rPr>
      </w:pPr>
    </w:p>
    <w:p w14:paraId="2F3E1A0E" w14:textId="78A59D84" w:rsidR="00D969B1" w:rsidRPr="00106429" w:rsidRDefault="00D969B1" w:rsidP="00D969B1">
      <w:pPr>
        <w:tabs>
          <w:tab w:val="left" w:pos="2145"/>
        </w:tabs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Ad. 2) Ocena oferty w kryterium okres gwarancji zostanie wyliczona za pomocą następującego wzoru:</w:t>
      </w:r>
    </w:p>
    <w:p w14:paraId="7C7A4F6B" w14:textId="77777777" w:rsidR="00D969B1" w:rsidRPr="00106429" w:rsidRDefault="00D969B1" w:rsidP="00D969B1">
      <w:pPr>
        <w:pStyle w:val="Akapitzlist"/>
        <w:tabs>
          <w:tab w:val="left" w:pos="2265"/>
        </w:tabs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 xml:space="preserve">                  Okres gwarancji badanej oferty</w:t>
      </w:r>
    </w:p>
    <w:p w14:paraId="7B45AEE2" w14:textId="77777777" w:rsidR="00D969B1" w:rsidRPr="00106429" w:rsidRDefault="00D969B1" w:rsidP="00D969B1">
      <w:pPr>
        <w:pStyle w:val="Akapitzlist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C=----------------------------------------------------- x 20% x100</w:t>
      </w:r>
    </w:p>
    <w:p w14:paraId="3B530D69" w14:textId="77777777" w:rsidR="00D969B1" w:rsidRPr="00106429" w:rsidRDefault="00D969B1" w:rsidP="00D969B1">
      <w:pPr>
        <w:tabs>
          <w:tab w:val="left" w:pos="2145"/>
        </w:tabs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 xml:space="preserve">                       Okres najwyżej zaoferowanej gwarancji</w:t>
      </w:r>
    </w:p>
    <w:p w14:paraId="7C3651FA" w14:textId="77777777" w:rsidR="00D969B1" w:rsidRPr="00106429" w:rsidRDefault="00D969B1" w:rsidP="00D969B1">
      <w:pPr>
        <w:tabs>
          <w:tab w:val="left" w:pos="2145"/>
        </w:tabs>
        <w:spacing w:after="0"/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Okres gwarancji należy podać w pełnych miesiącach.</w:t>
      </w:r>
    </w:p>
    <w:p w14:paraId="4AF3E60C" w14:textId="77777777" w:rsidR="00D969B1" w:rsidRPr="00106429" w:rsidRDefault="00D969B1" w:rsidP="00D969B1">
      <w:pPr>
        <w:tabs>
          <w:tab w:val="left" w:pos="2145"/>
        </w:tabs>
        <w:spacing w:after="0"/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Zaproponowanie krótszego okresu gwarancji niż wymagany lub brak gwarancji stanowić będzie podstawę do odrzucenia oferty w całości.</w:t>
      </w:r>
    </w:p>
    <w:p w14:paraId="11DEA736" w14:textId="77777777" w:rsidR="00106429" w:rsidRPr="00106429" w:rsidRDefault="00106429" w:rsidP="00D969B1">
      <w:pPr>
        <w:tabs>
          <w:tab w:val="left" w:pos="2145"/>
        </w:tabs>
        <w:spacing w:after="0"/>
        <w:rPr>
          <w:rFonts w:ascii="Calibri" w:hAnsi="Calibri" w:cs="Calibri"/>
          <w:sz w:val="24"/>
          <w:szCs w:val="24"/>
        </w:rPr>
      </w:pPr>
    </w:p>
    <w:p w14:paraId="50E36694" w14:textId="73B8E05C" w:rsidR="00106429" w:rsidRPr="00106429" w:rsidRDefault="00106429" w:rsidP="00106429">
      <w:pPr>
        <w:tabs>
          <w:tab w:val="left" w:pos="2145"/>
        </w:tabs>
        <w:spacing w:after="0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Cena powinna obejmować wszystkie koszty związane z realizacją przedmiotu zamówienia, w tym także dostawę przedmiotu zamówienia do laboratorium Powiatowej Stacji Sanitarno-Epidemiologicznej w Łomży (ul. Dworna 21, 18-400 Łomża).</w:t>
      </w:r>
    </w:p>
    <w:p w14:paraId="35E24792" w14:textId="77777777" w:rsidR="00106429" w:rsidRPr="00106429" w:rsidRDefault="00106429" w:rsidP="00106429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lastRenderedPageBreak/>
        <w:t>Zamawiający zastrzega sobie prawo rezygnacji z zamówienia, bez podania przyczyn. Wykonawcom nie przysługuje z tego tytułu roszczenie o zwrot poniesionych kosztów, w szczególności związanych z przygotowaniem oferty.</w:t>
      </w:r>
    </w:p>
    <w:p w14:paraId="44E080C8" w14:textId="77777777" w:rsidR="00106429" w:rsidRPr="00106429" w:rsidRDefault="00106429" w:rsidP="00106429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 xml:space="preserve">Zamawiający zastrzega sobie prawo odrzucenia oferty, jeżeli jej złożenie stanowi czyn nieuczciwej konkurencji.  </w:t>
      </w:r>
    </w:p>
    <w:p w14:paraId="73B96334" w14:textId="77777777" w:rsidR="00106429" w:rsidRPr="00106429" w:rsidRDefault="00106429" w:rsidP="00106429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W przypadku nie wybrania Wykonawcy (np. brak ofert, odrzucenie ofert) Zamawiający dopuszcza możliwość ponownego rozpoczęcia procedury rozeznania cenowego.</w:t>
      </w:r>
    </w:p>
    <w:p w14:paraId="2A1FA6F8" w14:textId="4EEDA554" w:rsidR="00106429" w:rsidRPr="00106429" w:rsidRDefault="00106429" w:rsidP="00106429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Zamawiający zastrzega sobie prawo do skontaktowania się z właściwymi Wykonawcami w celu uzupełnienia lub doprecyzowania ofert</w:t>
      </w:r>
      <w:r w:rsidR="000E768C">
        <w:rPr>
          <w:rFonts w:ascii="Calibri" w:hAnsi="Calibri" w:cs="Calibri"/>
          <w:sz w:val="24"/>
          <w:szCs w:val="24"/>
        </w:rPr>
        <w:t>.</w:t>
      </w:r>
      <w:r w:rsidRPr="00106429">
        <w:rPr>
          <w:rFonts w:ascii="Calibri" w:hAnsi="Calibri" w:cs="Calibri"/>
          <w:sz w:val="24"/>
          <w:szCs w:val="24"/>
        </w:rPr>
        <w:t xml:space="preserve">  </w:t>
      </w:r>
    </w:p>
    <w:p w14:paraId="3368CD2B" w14:textId="7524515C" w:rsidR="00106429" w:rsidRPr="00106429" w:rsidRDefault="00106429" w:rsidP="00106429">
      <w:pPr>
        <w:rPr>
          <w:rFonts w:ascii="Calibri" w:hAnsi="Calibri" w:cs="Calibri"/>
          <w:b/>
          <w:bCs/>
          <w:sz w:val="24"/>
          <w:szCs w:val="24"/>
        </w:rPr>
      </w:pPr>
    </w:p>
    <w:p w14:paraId="5693C68F" w14:textId="77777777" w:rsidR="00106429" w:rsidRP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UWAŻAMY się za związanych niniejszą ofertą przez okres 30 dni od dnia jej złożenia.</w:t>
      </w:r>
      <w:r w:rsidRPr="00106429">
        <w:rPr>
          <w:rFonts w:ascii="Calibri" w:hAnsi="Calibri" w:cs="Calibri"/>
          <w:b/>
          <w:bCs/>
          <w:sz w:val="24"/>
          <w:szCs w:val="24"/>
        </w:rPr>
        <w:tab/>
      </w:r>
    </w:p>
    <w:p w14:paraId="7E3530EA" w14:textId="77777777" w:rsidR="00106429" w:rsidRP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9A28076" w14:textId="77777777" w:rsidR="00106429" w:rsidRP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Oświadczamy, że zapoznaliśmy się wymaganiami Zamawiającego i nie wnosimy zastrzeżeń.</w:t>
      </w:r>
    </w:p>
    <w:p w14:paraId="4A2707A8" w14:textId="77777777" w:rsidR="00106429" w:rsidRP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5259A0C" w14:textId="20BE3827" w:rsidR="00D969B1" w:rsidRP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 xml:space="preserve">Akceptujemy wzór umowy, który stanowi załącznik Nr 2 do Zapytania ofertowego Nr </w:t>
      </w:r>
      <w:r w:rsidR="002F7633">
        <w:rPr>
          <w:rFonts w:ascii="Calibri" w:hAnsi="Calibri" w:cs="Calibri"/>
          <w:b/>
          <w:bCs/>
          <w:sz w:val="24"/>
          <w:szCs w:val="24"/>
        </w:rPr>
        <w:t>2</w:t>
      </w:r>
      <w:r w:rsidR="00BE14B7">
        <w:rPr>
          <w:rFonts w:ascii="Calibri" w:hAnsi="Calibri" w:cs="Calibri"/>
          <w:b/>
          <w:bCs/>
          <w:sz w:val="24"/>
          <w:szCs w:val="24"/>
        </w:rPr>
        <w:t>9</w:t>
      </w:r>
      <w:r w:rsidRPr="00106429">
        <w:rPr>
          <w:rFonts w:ascii="Calibri" w:hAnsi="Calibri" w:cs="Calibri"/>
          <w:b/>
          <w:bCs/>
          <w:sz w:val="24"/>
          <w:szCs w:val="24"/>
        </w:rPr>
        <w:t>/2026</w:t>
      </w:r>
      <w:r w:rsidR="005F082A">
        <w:rPr>
          <w:rFonts w:ascii="Calibri" w:hAnsi="Calibri" w:cs="Calibri"/>
          <w:b/>
          <w:bCs/>
          <w:sz w:val="24"/>
          <w:szCs w:val="24"/>
        </w:rPr>
        <w:t xml:space="preserve"> z dnia 27.04.2026 r.</w:t>
      </w:r>
      <w:r w:rsidRPr="00106429">
        <w:rPr>
          <w:rFonts w:ascii="Calibri" w:hAnsi="Calibri" w:cs="Calibri"/>
          <w:b/>
          <w:bCs/>
          <w:sz w:val="24"/>
          <w:szCs w:val="24"/>
        </w:rPr>
        <w:tab/>
      </w:r>
    </w:p>
    <w:p w14:paraId="0E0FBD1E" w14:textId="77777777" w:rsidR="00106429" w:rsidRP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80CD62C" w14:textId="77777777" w:rsid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840653B" w14:textId="77777777" w:rsidR="00BE14B7" w:rsidRDefault="00BE14B7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D41A7DD" w14:textId="77777777" w:rsidR="00BE14B7" w:rsidRDefault="00BE14B7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99C5B3B" w14:textId="77777777" w:rsidR="00BE14B7" w:rsidRPr="00106429" w:rsidRDefault="00BE14B7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6F56746" w14:textId="2449DC55" w:rsidR="00106429" w:rsidRPr="00106429" w:rsidRDefault="00106429" w:rsidP="00106429">
      <w:pPr>
        <w:spacing w:after="0"/>
        <w:jc w:val="right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…………………………………..……………………………………………..</w:t>
      </w:r>
    </w:p>
    <w:p w14:paraId="72ED2A5E" w14:textId="409665A5" w:rsidR="00106429" w:rsidRPr="00106429" w:rsidRDefault="00106429" w:rsidP="00106429">
      <w:pPr>
        <w:spacing w:after="0"/>
        <w:jc w:val="right"/>
        <w:rPr>
          <w:rFonts w:ascii="Calibri" w:hAnsi="Calibri" w:cs="Calibri"/>
        </w:rPr>
      </w:pPr>
      <w:r w:rsidRPr="00106429">
        <w:rPr>
          <w:rFonts w:ascii="Calibri" w:hAnsi="Calibri" w:cs="Calibri"/>
          <w:sz w:val="24"/>
          <w:szCs w:val="24"/>
        </w:rPr>
        <w:t xml:space="preserve">(data i podpis osoby upoważnionej do złożenia oferty) </w:t>
      </w:r>
    </w:p>
    <w:sectPr w:rsidR="00106429" w:rsidRPr="00106429" w:rsidSect="00DA042C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9D727" w14:textId="77777777" w:rsidR="006A50C9" w:rsidRDefault="006A50C9" w:rsidP="000E768C">
      <w:pPr>
        <w:spacing w:after="0" w:line="240" w:lineRule="auto"/>
      </w:pPr>
      <w:r>
        <w:separator/>
      </w:r>
    </w:p>
  </w:endnote>
  <w:endnote w:type="continuationSeparator" w:id="0">
    <w:p w14:paraId="013C7008" w14:textId="77777777" w:rsidR="006A50C9" w:rsidRDefault="006A50C9" w:rsidP="000E7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5901637"/>
      <w:docPartObj>
        <w:docPartGallery w:val="Page Numbers (Bottom of Page)"/>
        <w:docPartUnique/>
      </w:docPartObj>
    </w:sdtPr>
    <w:sdtContent>
      <w:p w14:paraId="2BA65A28" w14:textId="1D7E0E55" w:rsidR="000E768C" w:rsidRDefault="000E76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15D75D" w14:textId="77777777" w:rsidR="000E768C" w:rsidRDefault="000E76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E81B5" w14:textId="77777777" w:rsidR="006A50C9" w:rsidRDefault="006A50C9" w:rsidP="000E768C">
      <w:pPr>
        <w:spacing w:after="0" w:line="240" w:lineRule="auto"/>
      </w:pPr>
      <w:r>
        <w:separator/>
      </w:r>
    </w:p>
  </w:footnote>
  <w:footnote w:type="continuationSeparator" w:id="0">
    <w:p w14:paraId="6130B578" w14:textId="77777777" w:rsidR="006A50C9" w:rsidRDefault="006A50C9" w:rsidP="000E7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02DCC"/>
    <w:multiLevelType w:val="hybridMultilevel"/>
    <w:tmpl w:val="566602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461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94"/>
    <w:rsid w:val="000E768C"/>
    <w:rsid w:val="00106429"/>
    <w:rsid w:val="00255E26"/>
    <w:rsid w:val="00281572"/>
    <w:rsid w:val="002B44B6"/>
    <w:rsid w:val="002E6F94"/>
    <w:rsid w:val="002F7633"/>
    <w:rsid w:val="00354DF0"/>
    <w:rsid w:val="005F082A"/>
    <w:rsid w:val="00617CC7"/>
    <w:rsid w:val="00662C12"/>
    <w:rsid w:val="006A445A"/>
    <w:rsid w:val="006A50C9"/>
    <w:rsid w:val="0083340F"/>
    <w:rsid w:val="00A14FE6"/>
    <w:rsid w:val="00BE14B7"/>
    <w:rsid w:val="00BF5CF8"/>
    <w:rsid w:val="00C40C87"/>
    <w:rsid w:val="00C60A5B"/>
    <w:rsid w:val="00CD594F"/>
    <w:rsid w:val="00D70B7E"/>
    <w:rsid w:val="00D969B1"/>
    <w:rsid w:val="00DA042C"/>
    <w:rsid w:val="00E77964"/>
    <w:rsid w:val="00ED2394"/>
    <w:rsid w:val="00EE6BF0"/>
    <w:rsid w:val="00F246FF"/>
    <w:rsid w:val="00F657DF"/>
    <w:rsid w:val="00F73E20"/>
    <w:rsid w:val="00FE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90B"/>
  <w15:chartTrackingRefBased/>
  <w15:docId w15:val="{7CE7F170-E6D1-4D60-881F-8FF5A037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6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6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6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6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6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6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6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6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6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6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6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6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6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6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6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6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6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6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6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6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6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6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6F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6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6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6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6F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E6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2E6F9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E7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768C"/>
  </w:style>
  <w:style w:type="paragraph" w:styleId="Stopka">
    <w:name w:val="footer"/>
    <w:basedOn w:val="Normalny"/>
    <w:link w:val="StopkaZnak"/>
    <w:uiPriority w:val="99"/>
    <w:unhideWhenUsed/>
    <w:rsid w:val="000E7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7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1147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2</cp:revision>
  <cp:lastPrinted>2026-04-20T08:42:00Z</cp:lastPrinted>
  <dcterms:created xsi:type="dcterms:W3CDTF">2026-04-27T11:48:00Z</dcterms:created>
  <dcterms:modified xsi:type="dcterms:W3CDTF">2026-04-27T11:48:00Z</dcterms:modified>
</cp:coreProperties>
</file>