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004"/>
      </w:tblGrid>
      <w:tr w:rsidR="006A701A" w:rsidRPr="008B4FE6" w14:paraId="5D709D48" w14:textId="77777777" w:rsidTr="00C90FE8">
        <w:trPr>
          <w:trHeight w:val="1611"/>
        </w:trPr>
        <w:tc>
          <w:tcPr>
            <w:tcW w:w="6631" w:type="dxa"/>
            <w:gridSpan w:val="17"/>
          </w:tcPr>
          <w:p w14:paraId="2A463C7E" w14:textId="77777777" w:rsidR="006A701A" w:rsidRDefault="006A701A" w:rsidP="004D57D5">
            <w:pPr>
              <w:spacing w:before="120" w:line="240" w:lineRule="auto"/>
              <w:rPr>
                <w:rFonts w:ascii="Times New Roman" w:hAnsi="Times New Roman"/>
                <w:b/>
                <w:color w:val="000000"/>
              </w:rPr>
            </w:pPr>
            <w:bookmarkStart w:id="0" w:name="t1"/>
            <w:bookmarkStart w:id="1" w:name="_GoBack"/>
            <w:bookmarkEnd w:id="1"/>
            <w:r w:rsidRPr="008B4FE6">
              <w:rPr>
                <w:rFonts w:ascii="Times New Roman" w:hAnsi="Times New Roman"/>
                <w:b/>
                <w:color w:val="000000"/>
              </w:rPr>
              <w:t xml:space="preserve">Nazwa </w:t>
            </w:r>
            <w:r w:rsidR="001B75D8">
              <w:rPr>
                <w:rFonts w:ascii="Times New Roman" w:hAnsi="Times New Roman"/>
                <w:b/>
                <w:color w:val="000000"/>
              </w:rPr>
              <w:t>projektu</w:t>
            </w:r>
          </w:p>
          <w:p w14:paraId="2AA84E63" w14:textId="44EACA20" w:rsidR="00B26B94" w:rsidRPr="008B4FE6" w:rsidRDefault="00B26B94" w:rsidP="006E4815">
            <w:pPr>
              <w:spacing w:line="240" w:lineRule="auto"/>
              <w:ind w:hanging="34"/>
              <w:jc w:val="both"/>
              <w:rPr>
                <w:rFonts w:ascii="Times New Roman" w:hAnsi="Times New Roman"/>
                <w:color w:val="000000"/>
              </w:rPr>
            </w:pPr>
            <w:r w:rsidRPr="001B37E3">
              <w:rPr>
                <w:rFonts w:ascii="Times New Roman" w:hAnsi="Times New Roman"/>
                <w:color w:val="000000"/>
              </w:rPr>
              <w:t xml:space="preserve">Projekt </w:t>
            </w:r>
            <w:r>
              <w:rPr>
                <w:rFonts w:ascii="Times New Roman" w:hAnsi="Times New Roman"/>
                <w:color w:val="000000"/>
              </w:rPr>
              <w:t xml:space="preserve">rozporządzenia </w:t>
            </w:r>
            <w:bookmarkStart w:id="2" w:name="_Hlk197599662"/>
            <w:r>
              <w:rPr>
                <w:rFonts w:ascii="Times New Roman" w:hAnsi="Times New Roman"/>
                <w:color w:val="000000"/>
              </w:rPr>
              <w:t xml:space="preserve">Rady Ministrów zmieniającego rozporządzenie </w:t>
            </w:r>
            <w:r w:rsidRPr="00B72EF0">
              <w:rPr>
                <w:rFonts w:ascii="Times New Roman" w:hAnsi="Times New Roman"/>
                <w:color w:val="000000"/>
              </w:rPr>
              <w:t>w sprawie dokumentów wymaganych przy składaniu wniosku o wydanie zezwolenia na wykonywanie działalności związanej z narażeniem na działanie promieniowania jonizującego albo przy zgłoszeniu wykonywania tej działalności</w:t>
            </w:r>
          </w:p>
          <w:bookmarkEnd w:id="2"/>
          <w:p w14:paraId="031729B9" w14:textId="77777777" w:rsidR="00B26B94" w:rsidRPr="008B4FE6" w:rsidRDefault="00B26B94" w:rsidP="006E4815">
            <w:pPr>
              <w:spacing w:before="120" w:line="240" w:lineRule="auto"/>
              <w:ind w:hanging="45"/>
              <w:jc w:val="both"/>
              <w:rPr>
                <w:rFonts w:ascii="Times New Roman" w:hAnsi="Times New Roman"/>
                <w:color w:val="000000"/>
              </w:rPr>
            </w:pPr>
          </w:p>
          <w:p w14:paraId="7782EA5F"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p w14:paraId="746642D5" w14:textId="77777777" w:rsidR="006A701A" w:rsidRDefault="00C22424" w:rsidP="00A52ADB">
            <w:pPr>
              <w:spacing w:line="240" w:lineRule="auto"/>
              <w:ind w:hanging="34"/>
              <w:rPr>
                <w:rFonts w:ascii="Times New Roman" w:hAnsi="Times New Roman"/>
                <w:color w:val="000000"/>
              </w:rPr>
            </w:pPr>
            <w:r w:rsidRPr="00C22424">
              <w:rPr>
                <w:rFonts w:ascii="Times New Roman" w:hAnsi="Times New Roman"/>
                <w:color w:val="000000"/>
              </w:rPr>
              <w:t>Ministerstwo Klimatu i Środowiska</w:t>
            </w:r>
            <w:bookmarkEnd w:id="0"/>
          </w:p>
          <w:p w14:paraId="121EDD31" w14:textId="77777777" w:rsidR="00E16CD1" w:rsidRDefault="00E16CD1" w:rsidP="00A52ADB">
            <w:pPr>
              <w:spacing w:line="240" w:lineRule="auto"/>
              <w:ind w:hanging="34"/>
              <w:rPr>
                <w:rFonts w:ascii="Times New Roman" w:hAnsi="Times New Roman"/>
                <w:color w:val="000000"/>
              </w:rPr>
            </w:pPr>
          </w:p>
          <w:p w14:paraId="4518655C"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53F55BFA" w14:textId="2108B079" w:rsidR="001B3460" w:rsidRDefault="00EC5074" w:rsidP="001B3460">
            <w:pPr>
              <w:spacing w:line="240" w:lineRule="auto"/>
              <w:rPr>
                <w:rFonts w:ascii="Times New Roman" w:hAnsi="Times New Roman"/>
                <w:sz w:val="21"/>
                <w:szCs w:val="21"/>
              </w:rPr>
            </w:pPr>
            <w:r>
              <w:rPr>
                <w:rFonts w:ascii="Times New Roman" w:hAnsi="Times New Roman"/>
                <w:sz w:val="21"/>
                <w:szCs w:val="21"/>
              </w:rPr>
              <w:t xml:space="preserve">Miłosz Motyka – </w:t>
            </w:r>
            <w:r w:rsidR="00797B38" w:rsidRPr="00797B38">
              <w:rPr>
                <w:rFonts w:ascii="Times New Roman" w:hAnsi="Times New Roman"/>
                <w:sz w:val="21"/>
                <w:szCs w:val="21"/>
              </w:rPr>
              <w:t>Podsekretarz Stanu w Ministerstwie Klimatu i Środowiska</w:t>
            </w:r>
          </w:p>
          <w:p w14:paraId="06D672B2" w14:textId="77777777" w:rsidR="00E16CD1" w:rsidRPr="0063060B" w:rsidRDefault="00E16CD1" w:rsidP="001B3460">
            <w:pPr>
              <w:spacing w:line="240" w:lineRule="auto"/>
              <w:rPr>
                <w:rFonts w:ascii="Times New Roman" w:hAnsi="Times New Roman"/>
                <w:sz w:val="21"/>
                <w:szCs w:val="21"/>
              </w:rPr>
            </w:pPr>
          </w:p>
          <w:p w14:paraId="6BFAC737" w14:textId="77777777" w:rsidR="006A701A" w:rsidRDefault="006A701A" w:rsidP="006D570A">
            <w:pPr>
              <w:spacing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7D1BB57A" w14:textId="77777777" w:rsidR="00AE359E" w:rsidRDefault="00C22424" w:rsidP="00797B38">
            <w:pPr>
              <w:rPr>
                <w:rFonts w:ascii="Times New Roman" w:hAnsi="Times New Roman"/>
                <w:color w:val="000000"/>
              </w:rPr>
            </w:pPr>
            <w:r w:rsidRPr="00C22424">
              <w:rPr>
                <w:rFonts w:ascii="Times New Roman" w:hAnsi="Times New Roman"/>
                <w:color w:val="000000"/>
              </w:rPr>
              <w:t>Marcin Dąbrowski</w:t>
            </w:r>
            <w:r>
              <w:rPr>
                <w:rFonts w:ascii="Times New Roman" w:hAnsi="Times New Roman"/>
                <w:color w:val="000000"/>
              </w:rPr>
              <w:t xml:space="preserve"> </w:t>
            </w:r>
            <w:r w:rsidR="0089354D">
              <w:rPr>
                <w:rFonts w:ascii="Times New Roman" w:hAnsi="Times New Roman"/>
                <w:color w:val="000000"/>
              </w:rPr>
              <w:t>–</w:t>
            </w:r>
            <w:r w:rsidRPr="00C22424">
              <w:rPr>
                <w:rFonts w:ascii="Times New Roman" w:hAnsi="Times New Roman"/>
                <w:color w:val="000000"/>
              </w:rPr>
              <w:t xml:space="preserve"> Departament Bezpieczeństwa Jądrowego</w:t>
            </w:r>
          </w:p>
          <w:p w14:paraId="51AD6CBD" w14:textId="45B3E69B" w:rsidR="00AE359E" w:rsidRPr="00C22424" w:rsidRDefault="00C22424" w:rsidP="00797B38">
            <w:pPr>
              <w:ind w:hanging="45"/>
              <w:rPr>
                <w:rFonts w:ascii="Times New Roman" w:hAnsi="Times New Roman"/>
                <w:color w:val="000000"/>
              </w:rPr>
            </w:pPr>
            <w:r w:rsidRPr="00C22424">
              <w:rPr>
                <w:rFonts w:ascii="Times New Roman" w:hAnsi="Times New Roman"/>
                <w:color w:val="000000"/>
              </w:rPr>
              <w:t>Państwowej Agencji Atomistyki</w:t>
            </w:r>
          </w:p>
          <w:p w14:paraId="053166EE" w14:textId="77777777" w:rsidR="00C22424" w:rsidRPr="006D6EF8" w:rsidRDefault="00C22424" w:rsidP="00AE359E">
            <w:pPr>
              <w:spacing w:line="240" w:lineRule="auto"/>
              <w:ind w:hanging="45"/>
              <w:rPr>
                <w:rFonts w:ascii="Times New Roman" w:hAnsi="Times New Roman"/>
                <w:color w:val="000000"/>
              </w:rPr>
            </w:pPr>
            <w:r w:rsidRPr="006D6EF8">
              <w:rPr>
                <w:rFonts w:ascii="Times New Roman" w:hAnsi="Times New Roman"/>
                <w:color w:val="000000"/>
              </w:rPr>
              <w:t>e-mail</w:t>
            </w:r>
            <w:r w:rsidR="00AE359E" w:rsidRPr="006D6EF8">
              <w:rPr>
                <w:rFonts w:ascii="Times New Roman" w:hAnsi="Times New Roman"/>
                <w:color w:val="000000"/>
              </w:rPr>
              <w:t>:</w:t>
            </w:r>
            <w:r w:rsidRPr="006D6EF8">
              <w:rPr>
                <w:rFonts w:ascii="Times New Roman" w:hAnsi="Times New Roman"/>
                <w:color w:val="000000"/>
              </w:rPr>
              <w:t xml:space="preserve"> Marcin.Dabrowski@paa.gov.pl </w:t>
            </w:r>
          </w:p>
          <w:p w14:paraId="53466AE3" w14:textId="77777777" w:rsidR="00C22424" w:rsidRPr="00C22424" w:rsidRDefault="00C22424" w:rsidP="00AE359E">
            <w:pPr>
              <w:spacing w:line="240" w:lineRule="auto"/>
              <w:ind w:hanging="45"/>
              <w:rPr>
                <w:rFonts w:ascii="Times New Roman" w:hAnsi="Times New Roman"/>
                <w:color w:val="000000"/>
              </w:rPr>
            </w:pPr>
            <w:r w:rsidRPr="00C22424">
              <w:rPr>
                <w:rFonts w:ascii="Times New Roman" w:hAnsi="Times New Roman"/>
                <w:color w:val="000000"/>
              </w:rPr>
              <w:t>tel. 22 556 28 27</w:t>
            </w:r>
          </w:p>
          <w:p w14:paraId="092DB5FA" w14:textId="77777777" w:rsidR="00A006F4" w:rsidRDefault="00797B38" w:rsidP="00797B38">
            <w:pPr>
              <w:spacing w:line="240" w:lineRule="auto"/>
              <w:ind w:hanging="45"/>
              <w:rPr>
                <w:rFonts w:ascii="Times New Roman" w:hAnsi="Times New Roman"/>
                <w:color w:val="000000"/>
              </w:rPr>
            </w:pPr>
            <w:r w:rsidRPr="00742893">
              <w:rPr>
                <w:rFonts w:ascii="Times New Roman" w:hAnsi="Times New Roman"/>
                <w:color w:val="000000"/>
              </w:rPr>
              <w:t>Dorota Jałtoszuk</w:t>
            </w:r>
            <w:r>
              <w:rPr>
                <w:rFonts w:ascii="Times New Roman" w:hAnsi="Times New Roman"/>
                <w:color w:val="000000"/>
              </w:rPr>
              <w:t xml:space="preserve"> </w:t>
            </w:r>
            <w:r w:rsidR="006B5257" w:rsidRPr="006B5257">
              <w:rPr>
                <w:rFonts w:ascii="Times New Roman" w:hAnsi="Times New Roman"/>
                <w:color w:val="000000"/>
              </w:rPr>
              <w:t>–</w:t>
            </w:r>
            <w:r>
              <w:rPr>
                <w:rFonts w:ascii="Times New Roman" w:hAnsi="Times New Roman"/>
                <w:color w:val="000000"/>
              </w:rPr>
              <w:t xml:space="preserve"> </w:t>
            </w:r>
            <w:r w:rsidRPr="00C22424">
              <w:rPr>
                <w:rFonts w:ascii="Times New Roman" w:hAnsi="Times New Roman"/>
                <w:color w:val="000000"/>
              </w:rPr>
              <w:t>Departament Prawny Państwowej Agencji Atomistyki</w:t>
            </w:r>
          </w:p>
          <w:p w14:paraId="5782DC69" w14:textId="78CA6FBE" w:rsidR="00797B38" w:rsidRPr="00450047" w:rsidRDefault="00797B38" w:rsidP="00797B38">
            <w:pPr>
              <w:spacing w:line="240" w:lineRule="auto"/>
              <w:ind w:hanging="45"/>
              <w:rPr>
                <w:rFonts w:ascii="Times New Roman" w:hAnsi="Times New Roman"/>
                <w:color w:val="000000"/>
                <w:lang w:val="en-GB"/>
              </w:rPr>
            </w:pPr>
            <w:r w:rsidRPr="00FA4F96">
              <w:rPr>
                <w:rFonts w:ascii="Times New Roman" w:hAnsi="Times New Roman"/>
                <w:color w:val="000000"/>
              </w:rPr>
              <w:t xml:space="preserve"> </w:t>
            </w:r>
            <w:r w:rsidRPr="00450047">
              <w:rPr>
                <w:rFonts w:ascii="Times New Roman" w:hAnsi="Times New Roman"/>
                <w:color w:val="000000"/>
                <w:lang w:val="en-GB"/>
              </w:rPr>
              <w:t>e-mail: Dorota.Jaltoszuk@paa.gov.pl</w:t>
            </w:r>
          </w:p>
          <w:p w14:paraId="6605B1D7" w14:textId="351DE910" w:rsidR="00797B38" w:rsidRPr="00797B38" w:rsidRDefault="00797B38" w:rsidP="00797B38">
            <w:pPr>
              <w:spacing w:line="240" w:lineRule="auto"/>
              <w:ind w:hanging="45"/>
              <w:rPr>
                <w:rFonts w:ascii="Times New Roman" w:hAnsi="Times New Roman"/>
                <w:color w:val="000000"/>
              </w:rPr>
            </w:pPr>
            <w:r w:rsidRPr="006E4815">
              <w:rPr>
                <w:rFonts w:ascii="Times New Roman" w:hAnsi="Times New Roman"/>
                <w:color w:val="000000"/>
                <w:lang w:val="en-GB"/>
              </w:rPr>
              <w:t>tel.</w:t>
            </w:r>
            <w:r>
              <w:rPr>
                <w:rFonts w:ascii="Times New Roman" w:hAnsi="Times New Roman"/>
                <w:color w:val="000000"/>
                <w:lang w:val="en-GB"/>
              </w:rPr>
              <w:t xml:space="preserve"> 22 556 28 96</w:t>
            </w:r>
            <w:r w:rsidRPr="006E4815">
              <w:rPr>
                <w:rFonts w:ascii="Times New Roman" w:hAnsi="Times New Roman"/>
                <w:color w:val="000000"/>
                <w:lang w:val="en-GB"/>
              </w:rPr>
              <w:t xml:space="preserve">                                                                                            </w:t>
            </w:r>
          </w:p>
          <w:p w14:paraId="03847474" w14:textId="24E79AA5" w:rsidR="006A701A" w:rsidRPr="006E4815" w:rsidRDefault="00C22424" w:rsidP="00C22424">
            <w:pPr>
              <w:spacing w:line="240" w:lineRule="auto"/>
              <w:ind w:hanging="34"/>
              <w:rPr>
                <w:rFonts w:ascii="Times New Roman" w:hAnsi="Times New Roman"/>
                <w:color w:val="000000"/>
                <w:lang w:val="en-GB"/>
              </w:rPr>
            </w:pPr>
            <w:r w:rsidRPr="006E4815">
              <w:rPr>
                <w:rFonts w:ascii="Times New Roman" w:hAnsi="Times New Roman"/>
                <w:color w:val="000000"/>
                <w:lang w:val="en-GB"/>
              </w:rPr>
              <w:t xml:space="preserve"> </w:t>
            </w:r>
          </w:p>
        </w:tc>
        <w:tc>
          <w:tcPr>
            <w:tcW w:w="3888" w:type="dxa"/>
            <w:gridSpan w:val="12"/>
            <w:shd w:val="clear" w:color="auto" w:fill="FFFFFF"/>
          </w:tcPr>
          <w:p w14:paraId="4A3A9810" w14:textId="77777777" w:rsidR="008F2176"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p>
          <w:p w14:paraId="0B743679" w14:textId="623DFF09" w:rsidR="001B3460" w:rsidRPr="00642825" w:rsidRDefault="00F720CA" w:rsidP="001B3460">
            <w:pPr>
              <w:spacing w:line="240" w:lineRule="auto"/>
              <w:rPr>
                <w:rFonts w:ascii="Times New Roman" w:hAnsi="Times New Roman"/>
                <w:b/>
                <w:sz w:val="21"/>
                <w:szCs w:val="21"/>
              </w:rPr>
            </w:pPr>
            <w:r>
              <w:rPr>
                <w:rFonts w:ascii="Times New Roman" w:hAnsi="Times New Roman"/>
                <w:sz w:val="21"/>
                <w:szCs w:val="21"/>
              </w:rPr>
              <w:t>0</w:t>
            </w:r>
            <w:r w:rsidR="00157452">
              <w:rPr>
                <w:rFonts w:ascii="Times New Roman" w:hAnsi="Times New Roman"/>
                <w:sz w:val="21"/>
                <w:szCs w:val="21"/>
              </w:rPr>
              <w:t>4</w:t>
            </w:r>
            <w:r>
              <w:rPr>
                <w:rFonts w:ascii="Times New Roman" w:hAnsi="Times New Roman"/>
                <w:sz w:val="21"/>
                <w:szCs w:val="21"/>
              </w:rPr>
              <w:t>.</w:t>
            </w:r>
            <w:r w:rsidR="002B1220">
              <w:rPr>
                <w:rFonts w:ascii="Times New Roman" w:hAnsi="Times New Roman"/>
                <w:sz w:val="21"/>
                <w:szCs w:val="21"/>
              </w:rPr>
              <w:t>0</w:t>
            </w:r>
            <w:r w:rsidR="00A3776D">
              <w:rPr>
                <w:rFonts w:ascii="Times New Roman" w:hAnsi="Times New Roman"/>
                <w:sz w:val="21"/>
                <w:szCs w:val="21"/>
              </w:rPr>
              <w:t>7</w:t>
            </w:r>
            <w:r w:rsidR="002B1220">
              <w:rPr>
                <w:rFonts w:ascii="Times New Roman" w:hAnsi="Times New Roman"/>
                <w:sz w:val="21"/>
                <w:szCs w:val="21"/>
              </w:rPr>
              <w:t>.</w:t>
            </w:r>
            <w:r w:rsidR="00C22424" w:rsidRPr="00C22424">
              <w:rPr>
                <w:rFonts w:ascii="Times New Roman" w:hAnsi="Times New Roman"/>
                <w:sz w:val="21"/>
                <w:szCs w:val="21"/>
              </w:rPr>
              <w:t>202</w:t>
            </w:r>
            <w:r w:rsidR="00B8041E">
              <w:rPr>
                <w:rFonts w:ascii="Times New Roman" w:hAnsi="Times New Roman"/>
                <w:sz w:val="21"/>
                <w:szCs w:val="21"/>
              </w:rPr>
              <w:t>5</w:t>
            </w:r>
            <w:r w:rsidR="00C22424" w:rsidRPr="00C22424">
              <w:rPr>
                <w:rFonts w:ascii="Times New Roman" w:hAnsi="Times New Roman"/>
                <w:sz w:val="21"/>
                <w:szCs w:val="21"/>
              </w:rPr>
              <w:t xml:space="preserve"> r.</w:t>
            </w:r>
          </w:p>
          <w:p w14:paraId="045A7982" w14:textId="77777777" w:rsidR="00F76884" w:rsidRDefault="00F76884" w:rsidP="00F76884">
            <w:pPr>
              <w:spacing w:line="240" w:lineRule="auto"/>
              <w:rPr>
                <w:rFonts w:ascii="Times New Roman" w:hAnsi="Times New Roman"/>
                <w:b/>
              </w:rPr>
            </w:pPr>
          </w:p>
          <w:p w14:paraId="1DF41086" w14:textId="572CA03D" w:rsidR="00F76884" w:rsidRPr="0065019F" w:rsidRDefault="00F76884" w:rsidP="00F76884">
            <w:pPr>
              <w:spacing w:line="240" w:lineRule="auto"/>
              <w:rPr>
                <w:rFonts w:ascii="Times New Roman" w:hAnsi="Times New Roman"/>
                <w:b/>
              </w:rPr>
            </w:pPr>
            <w:r w:rsidRPr="0065019F">
              <w:rPr>
                <w:rFonts w:ascii="Times New Roman" w:hAnsi="Times New Roman"/>
                <w:b/>
              </w:rPr>
              <w:t>Źródło:</w:t>
            </w:r>
            <w:bookmarkStart w:id="3" w:name="Lista1"/>
          </w:p>
          <w:p w14:paraId="372AA32C" w14:textId="63B96F9C" w:rsidR="00F76884" w:rsidRPr="0065019F" w:rsidRDefault="00D55077" w:rsidP="00D55077">
            <w:pPr>
              <w:spacing w:line="240" w:lineRule="auto"/>
              <w:jc w:val="both"/>
              <w:rPr>
                <w:rFonts w:ascii="Times New Roman" w:hAnsi="Times New Roman"/>
              </w:rPr>
            </w:pPr>
            <w:bookmarkStart w:id="4" w:name="_Hlk197599812"/>
            <w:bookmarkEnd w:id="3"/>
            <w:r w:rsidRPr="00D55077">
              <w:rPr>
                <w:rFonts w:ascii="Times New Roman" w:hAnsi="Times New Roman"/>
              </w:rPr>
              <w:t>art. 6 pkt 2 ustawy z dnia 29 listopada 2000 r</w:t>
            </w:r>
            <w:bookmarkEnd w:id="4"/>
            <w:r w:rsidRPr="00D55077">
              <w:rPr>
                <w:rFonts w:ascii="Times New Roman" w:hAnsi="Times New Roman"/>
              </w:rPr>
              <w:t>. – Prawo atomowe (Dz. U. z 20</w:t>
            </w:r>
            <w:r>
              <w:rPr>
                <w:rFonts w:ascii="Times New Roman" w:hAnsi="Times New Roman"/>
              </w:rPr>
              <w:t>24</w:t>
            </w:r>
            <w:r w:rsidR="002121C4">
              <w:rPr>
                <w:rFonts w:ascii="Times New Roman" w:hAnsi="Times New Roman"/>
              </w:rPr>
              <w:t xml:space="preserve"> r.</w:t>
            </w:r>
            <w:r>
              <w:rPr>
                <w:rFonts w:ascii="Times New Roman" w:hAnsi="Times New Roman"/>
              </w:rPr>
              <w:t xml:space="preserve"> </w:t>
            </w:r>
            <w:r w:rsidRPr="00D55077">
              <w:rPr>
                <w:rFonts w:ascii="Times New Roman" w:hAnsi="Times New Roman"/>
              </w:rPr>
              <w:t xml:space="preserve"> </w:t>
            </w:r>
            <w:r w:rsidR="006E4815">
              <w:rPr>
                <w:rFonts w:ascii="Times New Roman" w:hAnsi="Times New Roman"/>
              </w:rPr>
              <w:t xml:space="preserve">poz. </w:t>
            </w:r>
            <w:r w:rsidR="006E4815" w:rsidRPr="006E4815">
              <w:rPr>
                <w:rFonts w:ascii="Times New Roman" w:hAnsi="Times New Roman"/>
              </w:rPr>
              <w:t xml:space="preserve">1277, </w:t>
            </w:r>
            <w:r w:rsidR="00A3404F">
              <w:rPr>
                <w:rFonts w:ascii="Times New Roman" w:hAnsi="Times New Roman"/>
              </w:rPr>
              <w:t xml:space="preserve">z </w:t>
            </w:r>
            <w:proofErr w:type="spellStart"/>
            <w:r w:rsidR="00A3404F">
              <w:rPr>
                <w:rFonts w:ascii="Times New Roman" w:hAnsi="Times New Roman"/>
              </w:rPr>
              <w:t>późn</w:t>
            </w:r>
            <w:proofErr w:type="spellEnd"/>
            <w:r w:rsidR="00A3404F">
              <w:rPr>
                <w:rFonts w:ascii="Times New Roman" w:hAnsi="Times New Roman"/>
              </w:rPr>
              <w:t>. zm.</w:t>
            </w:r>
            <w:r w:rsidR="006E4815" w:rsidRPr="006E4815">
              <w:rPr>
                <w:rFonts w:ascii="Times New Roman" w:hAnsi="Times New Roman"/>
              </w:rPr>
              <w:t xml:space="preserve">) </w:t>
            </w:r>
            <w:r w:rsidR="00B8041E">
              <w:rPr>
                <w:rFonts w:ascii="Times New Roman" w:hAnsi="Times New Roman"/>
              </w:rPr>
              <w:t xml:space="preserve"> </w:t>
            </w:r>
          </w:p>
          <w:p w14:paraId="79C29530" w14:textId="77777777" w:rsidR="00F76884" w:rsidRPr="0065019F" w:rsidRDefault="00F76884" w:rsidP="00F76884">
            <w:pPr>
              <w:spacing w:line="240" w:lineRule="auto"/>
              <w:rPr>
                <w:rFonts w:ascii="Times New Roman" w:hAnsi="Times New Roman"/>
              </w:rPr>
            </w:pPr>
          </w:p>
          <w:p w14:paraId="38E25A35" w14:textId="2A2C2F54" w:rsidR="006A701A" w:rsidRPr="008B4FE6" w:rsidRDefault="00F720CA" w:rsidP="007943E2">
            <w:pPr>
              <w:spacing w:before="120" w:line="240" w:lineRule="auto"/>
              <w:rPr>
                <w:rFonts w:ascii="Times New Roman" w:hAnsi="Times New Roman"/>
                <w:b/>
                <w:color w:val="000000"/>
              </w:rPr>
            </w:pPr>
            <w:r w:rsidRPr="00A87B3A">
              <w:rPr>
                <w:rFonts w:ascii="Times New Roman" w:hAnsi="Times New Roman"/>
                <w:b/>
                <w:color w:val="000000"/>
              </w:rPr>
              <w:t>Nr w wykazie prac</w:t>
            </w:r>
            <w:r>
              <w:rPr>
                <w:rFonts w:ascii="Times New Roman" w:hAnsi="Times New Roman"/>
                <w:b/>
                <w:color w:val="000000"/>
              </w:rPr>
              <w:t xml:space="preserve"> </w:t>
            </w:r>
            <w:r w:rsidRPr="0055314F">
              <w:rPr>
                <w:rFonts w:ascii="Times New Roman" w:hAnsi="Times New Roman"/>
                <w:b/>
                <w:color w:val="000000"/>
              </w:rPr>
              <w:t>legislacyjnych i programowych Rady Ministrów</w:t>
            </w:r>
            <w:r>
              <w:rPr>
                <w:rFonts w:ascii="Times New Roman" w:hAnsi="Times New Roman"/>
                <w:b/>
                <w:color w:val="000000"/>
              </w:rPr>
              <w:t xml:space="preserve"> -RC12</w:t>
            </w:r>
          </w:p>
          <w:p w14:paraId="5EAB8230" w14:textId="77777777" w:rsidR="006A701A" w:rsidRPr="008B4FE6" w:rsidRDefault="006A701A" w:rsidP="007943E2">
            <w:pPr>
              <w:spacing w:line="240" w:lineRule="auto"/>
              <w:rPr>
                <w:rFonts w:ascii="Times New Roman" w:hAnsi="Times New Roman"/>
                <w:color w:val="000000"/>
              </w:rPr>
            </w:pPr>
          </w:p>
          <w:p w14:paraId="74AE4A98" w14:textId="7B58FD16" w:rsidR="006A701A" w:rsidRPr="008B4FE6" w:rsidRDefault="006A701A" w:rsidP="00A17CB2">
            <w:pPr>
              <w:spacing w:line="240" w:lineRule="auto"/>
              <w:rPr>
                <w:rFonts w:ascii="Times New Roman" w:hAnsi="Times New Roman"/>
                <w:color w:val="000000"/>
                <w:sz w:val="28"/>
                <w:szCs w:val="28"/>
              </w:rPr>
            </w:pPr>
          </w:p>
        </w:tc>
      </w:tr>
      <w:tr w:rsidR="006A701A" w:rsidRPr="0022687A" w14:paraId="1B662C42" w14:textId="77777777" w:rsidTr="00C90FE8">
        <w:trPr>
          <w:trHeight w:val="142"/>
        </w:trPr>
        <w:tc>
          <w:tcPr>
            <w:tcW w:w="10519" w:type="dxa"/>
            <w:gridSpan w:val="29"/>
            <w:shd w:val="clear" w:color="auto" w:fill="99CCFF"/>
          </w:tcPr>
          <w:p w14:paraId="444EBAEF"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127D1A4C" w14:textId="77777777" w:rsidTr="00C90FE8">
        <w:trPr>
          <w:trHeight w:val="333"/>
        </w:trPr>
        <w:tc>
          <w:tcPr>
            <w:tcW w:w="10519" w:type="dxa"/>
            <w:gridSpan w:val="29"/>
            <w:shd w:val="clear" w:color="auto" w:fill="99CCFF"/>
            <w:vAlign w:val="center"/>
          </w:tcPr>
          <w:p w14:paraId="39BC93C1"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5" w:name="Wybór1"/>
            <w:bookmarkEnd w:id="5"/>
          </w:p>
        </w:tc>
      </w:tr>
      <w:tr w:rsidR="006A701A" w:rsidRPr="008B4FE6" w14:paraId="4FDBFDAD" w14:textId="77777777" w:rsidTr="00617E5E">
        <w:trPr>
          <w:trHeight w:val="2914"/>
        </w:trPr>
        <w:tc>
          <w:tcPr>
            <w:tcW w:w="10519" w:type="dxa"/>
            <w:gridSpan w:val="29"/>
            <w:shd w:val="clear" w:color="auto" w:fill="FFFFFF"/>
          </w:tcPr>
          <w:p w14:paraId="33F31D98" w14:textId="58A2D59C" w:rsidR="00794D9D" w:rsidRPr="00075E64" w:rsidRDefault="00A3404F" w:rsidP="00794D9D">
            <w:pPr>
              <w:spacing w:line="240" w:lineRule="auto"/>
              <w:jc w:val="both"/>
              <w:rPr>
                <w:rFonts w:ascii="Times" w:hAnsi="Times" w:cs="Times"/>
              </w:rPr>
            </w:pPr>
            <w:r>
              <w:rPr>
                <w:rFonts w:ascii="Times" w:hAnsi="Times" w:cs="Times"/>
              </w:rPr>
              <w:t>O</w:t>
            </w:r>
            <w:r w:rsidR="00075E64" w:rsidRPr="00075E64">
              <w:rPr>
                <w:rFonts w:ascii="Times" w:hAnsi="Times" w:cs="Times"/>
              </w:rPr>
              <w:t>bowiązujące przepisy rozporządzenia Rady Ministrów z dnia 30 sierpnia 2021 r. w sprawie dokumentów wymaganych przy składaniu wniosku o wydanie zezwolenia na wykonywanie działalności związanej z narażeniem na działanie promieniowania jonizującego albo przy zgłoszeniu wykonywania tej działalności</w:t>
            </w:r>
            <w:r w:rsidR="00771A94">
              <w:rPr>
                <w:rFonts w:ascii="Times" w:hAnsi="Times" w:cs="Times"/>
              </w:rPr>
              <w:t xml:space="preserve"> </w:t>
            </w:r>
            <w:r w:rsidR="00075E64" w:rsidRPr="00075E64">
              <w:rPr>
                <w:rFonts w:ascii="Times" w:hAnsi="Times" w:cs="Times"/>
              </w:rPr>
              <w:t>(Dz. U. poz. 1667)</w:t>
            </w:r>
            <w:r w:rsidR="006D6EF8">
              <w:rPr>
                <w:rFonts w:ascii="Times" w:hAnsi="Times" w:cs="Times"/>
              </w:rPr>
              <w:t>, zwanego dalej</w:t>
            </w:r>
            <w:r w:rsidR="005C4352">
              <w:rPr>
                <w:rFonts w:ascii="Times" w:hAnsi="Times" w:cs="Times"/>
              </w:rPr>
              <w:t xml:space="preserve"> </w:t>
            </w:r>
            <w:r w:rsidR="006D6EF8">
              <w:rPr>
                <w:rFonts w:ascii="Times" w:hAnsi="Times" w:cs="Times"/>
              </w:rPr>
              <w:t xml:space="preserve">„rozporządzeniem  dokumentowym”, </w:t>
            </w:r>
            <w:r w:rsidR="00075E64" w:rsidRPr="00075E64">
              <w:rPr>
                <w:rFonts w:ascii="Times" w:hAnsi="Times" w:cs="Times"/>
                <w:color w:val="000000"/>
              </w:rPr>
              <w:t xml:space="preserve"> nie uwzględniają zmian wprowadzonych </w:t>
            </w:r>
            <w:r w:rsidR="00075E64" w:rsidRPr="00075E64">
              <w:rPr>
                <w:rFonts w:ascii="Times" w:hAnsi="Times" w:cs="Times"/>
              </w:rPr>
              <w:t>ustawą z dnia 9 marca 2023 r. o zmianie ustawy o przygotowaniu i realizacji inwestycji w zakresie obiektów energetyki jądrowej oraz inwestycji towarzyszących oraz niektórych innych ustaw (Dz.</w:t>
            </w:r>
            <w:r w:rsidR="005D27B8">
              <w:rPr>
                <w:rFonts w:ascii="Times" w:hAnsi="Times" w:cs="Times"/>
              </w:rPr>
              <w:t xml:space="preserve"> </w:t>
            </w:r>
            <w:r w:rsidR="00075E64" w:rsidRPr="00075E64">
              <w:rPr>
                <w:rFonts w:ascii="Times" w:hAnsi="Times" w:cs="Times"/>
              </w:rPr>
              <w:t>U. poz. 595) w ustawie z dnia 29 czerwca 2011 r. o przygotowaniu i realizacji inwestycji w zakresie obiektów energetyki jądrowej oraz inwestycji towarzyszących (</w:t>
            </w:r>
            <w:r w:rsidR="00DC055D" w:rsidRPr="00DC055D">
              <w:rPr>
                <w:rFonts w:ascii="Times" w:hAnsi="Times" w:cs="Times"/>
              </w:rPr>
              <w:t>Dz. U. z 2024 r. poz. 1410</w:t>
            </w:r>
            <w:r>
              <w:rPr>
                <w:rFonts w:ascii="Times" w:hAnsi="Times" w:cs="Times"/>
              </w:rPr>
              <w:t xml:space="preserve">, z </w:t>
            </w:r>
            <w:proofErr w:type="spellStart"/>
            <w:r>
              <w:rPr>
                <w:rFonts w:ascii="Times" w:hAnsi="Times" w:cs="Times"/>
              </w:rPr>
              <w:t>późn</w:t>
            </w:r>
            <w:proofErr w:type="spellEnd"/>
            <w:r>
              <w:rPr>
                <w:rFonts w:ascii="Times" w:hAnsi="Times" w:cs="Times"/>
              </w:rPr>
              <w:t>. zm.</w:t>
            </w:r>
            <w:r w:rsidR="00DC055D" w:rsidRPr="00DC055D">
              <w:rPr>
                <w:rFonts w:ascii="Times" w:hAnsi="Times" w:cs="Times"/>
              </w:rPr>
              <w:t>)</w:t>
            </w:r>
            <w:r w:rsidR="00075E64" w:rsidRPr="00075E64">
              <w:rPr>
                <w:rFonts w:ascii="Times" w:hAnsi="Times" w:cs="Times"/>
              </w:rPr>
              <w:t xml:space="preserve"> oraz w ustawie z dnia 29 listopada 2000 r. – Prawo atomowe</w:t>
            </w:r>
            <w:r w:rsidR="006D6EF8">
              <w:rPr>
                <w:rFonts w:ascii="Times" w:hAnsi="Times" w:cs="Times"/>
              </w:rPr>
              <w:t xml:space="preserve">, zwanej dalej </w:t>
            </w:r>
            <w:r w:rsidR="00771A94">
              <w:rPr>
                <w:rFonts w:ascii="Times" w:hAnsi="Times" w:cs="Times"/>
              </w:rPr>
              <w:t>„ustawą</w:t>
            </w:r>
            <w:r w:rsidR="006D6EF8">
              <w:rPr>
                <w:rFonts w:ascii="Times" w:hAnsi="Times" w:cs="Times"/>
              </w:rPr>
              <w:t xml:space="preserve"> – Prawo atomowe</w:t>
            </w:r>
            <w:r w:rsidR="0005016E">
              <w:rPr>
                <w:rFonts w:ascii="Times" w:hAnsi="Times" w:cs="Times"/>
              </w:rPr>
              <w:t>”</w:t>
            </w:r>
            <w:r w:rsidR="006D6EF8">
              <w:rPr>
                <w:rFonts w:ascii="Times" w:hAnsi="Times" w:cs="Times"/>
              </w:rPr>
              <w:t xml:space="preserve">. </w:t>
            </w:r>
            <w:r w:rsidR="00075E64" w:rsidRPr="00075E64">
              <w:rPr>
                <w:rFonts w:ascii="Times" w:hAnsi="Times" w:cs="Times"/>
              </w:rPr>
              <w:t xml:space="preserve">Z uwagi na powyższe należy </w:t>
            </w:r>
            <w:r w:rsidR="00075E64" w:rsidRPr="00075E64">
              <w:rPr>
                <w:rFonts w:ascii="Times" w:hAnsi="Times" w:cs="Times"/>
                <w:color w:val="000000"/>
              </w:rPr>
              <w:t>dostosować katalog</w:t>
            </w:r>
            <w:r w:rsidR="00794D9D" w:rsidRPr="00075E64">
              <w:rPr>
                <w:rFonts w:ascii="Times" w:hAnsi="Times" w:cs="Times"/>
              </w:rPr>
              <w:t xml:space="preserve"> dokumentów </w:t>
            </w:r>
            <w:r w:rsidR="00EB78F0" w:rsidRPr="00EB78F0">
              <w:rPr>
                <w:rFonts w:ascii="Times" w:hAnsi="Times" w:cs="Times"/>
              </w:rPr>
              <w:t xml:space="preserve">dołączanych do wniosku o wydanie zezwolenia na wykonywanie działalności związanej z narażeniem polegającej na budowie, rozruchu, eksploatacji lub likwidacji obiektów jądrowych </w:t>
            </w:r>
            <w:r w:rsidR="00794D9D" w:rsidRPr="00075E64">
              <w:rPr>
                <w:rFonts w:ascii="Times" w:hAnsi="Times" w:cs="Times"/>
              </w:rPr>
              <w:t xml:space="preserve">do zmian wprowadzonych w tym zakresie </w:t>
            </w:r>
            <w:r w:rsidR="00075E64" w:rsidRPr="00075E64">
              <w:rPr>
                <w:rFonts w:ascii="Times" w:hAnsi="Times" w:cs="Times"/>
              </w:rPr>
              <w:t>w ww. ustawach</w:t>
            </w:r>
            <w:r w:rsidR="00075E64">
              <w:rPr>
                <w:rFonts w:ascii="Times" w:hAnsi="Times" w:cs="Times"/>
              </w:rPr>
              <w:t>.</w:t>
            </w:r>
          </w:p>
          <w:p w14:paraId="0D6A34FC" w14:textId="78976359" w:rsidR="00EB78F0" w:rsidRPr="00EB78F0" w:rsidRDefault="004D7F04" w:rsidP="00EB78F0">
            <w:pPr>
              <w:spacing w:line="240" w:lineRule="auto"/>
              <w:jc w:val="both"/>
              <w:rPr>
                <w:rFonts w:ascii="Times New Roman" w:hAnsi="Times New Roman"/>
                <w:color w:val="000000"/>
              </w:rPr>
            </w:pPr>
            <w:r>
              <w:rPr>
                <w:rFonts w:ascii="Times New Roman" w:hAnsi="Times New Roman"/>
                <w:color w:val="000000"/>
              </w:rPr>
              <w:t>Ponadto</w:t>
            </w:r>
            <w:r w:rsidR="004C5043">
              <w:rPr>
                <w:rFonts w:ascii="Times New Roman" w:hAnsi="Times New Roman"/>
                <w:color w:val="000000"/>
              </w:rPr>
              <w:t xml:space="preserve"> istnieje </w:t>
            </w:r>
            <w:r w:rsidR="001C719E" w:rsidRPr="001C719E">
              <w:rPr>
                <w:rFonts w:ascii="Times New Roman" w:hAnsi="Times New Roman"/>
                <w:color w:val="000000"/>
              </w:rPr>
              <w:t xml:space="preserve">konieczność ujednolicenia </w:t>
            </w:r>
            <w:r w:rsidR="00EB78F0" w:rsidRPr="00EB78F0">
              <w:rPr>
                <w:rFonts w:ascii="Times New Roman" w:hAnsi="Times New Roman"/>
                <w:color w:val="000000"/>
              </w:rPr>
              <w:t>przepisów rozporządzenia</w:t>
            </w:r>
            <w:r w:rsidR="006D04CB">
              <w:rPr>
                <w:rFonts w:ascii="Times New Roman" w:hAnsi="Times New Roman"/>
                <w:color w:val="000000"/>
              </w:rPr>
              <w:t xml:space="preserve"> doku</w:t>
            </w:r>
            <w:r w:rsidR="00CF1C03">
              <w:rPr>
                <w:rFonts w:ascii="Times New Roman" w:hAnsi="Times New Roman"/>
                <w:color w:val="000000"/>
              </w:rPr>
              <w:t>m</w:t>
            </w:r>
            <w:r w:rsidR="006D04CB">
              <w:rPr>
                <w:rFonts w:ascii="Times New Roman" w:hAnsi="Times New Roman"/>
                <w:color w:val="000000"/>
              </w:rPr>
              <w:t>entowego</w:t>
            </w:r>
            <w:r w:rsidR="00EB78F0" w:rsidRPr="00EB78F0">
              <w:rPr>
                <w:rFonts w:ascii="Times New Roman" w:hAnsi="Times New Roman"/>
                <w:color w:val="000000"/>
              </w:rPr>
              <w:t xml:space="preserve"> z równolegle procedowanymi projektami rozporządzeń Rady Ministrów:</w:t>
            </w:r>
          </w:p>
          <w:p w14:paraId="3E7F5FE5" w14:textId="3D8A2E51" w:rsidR="00EB78F0" w:rsidRPr="00EB78F0" w:rsidRDefault="00EB78F0" w:rsidP="00C46981">
            <w:pPr>
              <w:tabs>
                <w:tab w:val="left" w:pos="300"/>
              </w:tabs>
              <w:spacing w:line="240" w:lineRule="auto"/>
              <w:jc w:val="both"/>
              <w:rPr>
                <w:rFonts w:ascii="Times New Roman" w:hAnsi="Times New Roman"/>
                <w:color w:val="000000"/>
              </w:rPr>
            </w:pPr>
            <w:r w:rsidRPr="00EB78F0">
              <w:rPr>
                <w:rFonts w:ascii="Times New Roman" w:hAnsi="Times New Roman"/>
                <w:color w:val="000000"/>
              </w:rPr>
              <w:t xml:space="preserve">1) </w:t>
            </w:r>
            <w:r w:rsidRPr="00EB78F0">
              <w:rPr>
                <w:rFonts w:ascii="Times New Roman" w:hAnsi="Times New Roman"/>
                <w:color w:val="000000"/>
              </w:rPr>
              <w:tab/>
              <w:t xml:space="preserve">w sprawie zakresu i sposobu przeprowadzania analiz bezpieczeństwa przeprowadzanych przed wystąpieniem z wnioskiem o wydanie zezwolenia na budowę obiektu jądrowego oraz zakresu wstępnego raportu bezpieczeństwa dla obiektu jądrowego </w:t>
            </w:r>
            <w:r w:rsidR="00A3404F" w:rsidRPr="00075E64">
              <w:rPr>
                <w:rFonts w:ascii="Times" w:hAnsi="Times" w:cs="Times"/>
              </w:rPr>
              <w:t>–</w:t>
            </w:r>
            <w:r w:rsidRPr="00EB78F0">
              <w:rPr>
                <w:rFonts w:ascii="Times New Roman" w:hAnsi="Times New Roman"/>
                <w:color w:val="000000"/>
              </w:rPr>
              <w:t xml:space="preserve"> opracowanym na podstawie art. 36d ust. 3 ustawy </w:t>
            </w:r>
            <w:r w:rsidR="00A3404F" w:rsidRPr="00075E64">
              <w:rPr>
                <w:rFonts w:ascii="Times" w:hAnsi="Times" w:cs="Times"/>
              </w:rPr>
              <w:t>–</w:t>
            </w:r>
            <w:r w:rsidRPr="00EB78F0">
              <w:rPr>
                <w:rFonts w:ascii="Times New Roman" w:hAnsi="Times New Roman"/>
                <w:color w:val="000000"/>
              </w:rPr>
              <w:t xml:space="preserve"> Prawo atomowe;</w:t>
            </w:r>
          </w:p>
          <w:p w14:paraId="64669E83" w14:textId="56E05B05" w:rsidR="006A701A" w:rsidRPr="00B37C80" w:rsidRDefault="00EB78F0" w:rsidP="00C46981">
            <w:pPr>
              <w:tabs>
                <w:tab w:val="left" w:pos="300"/>
              </w:tabs>
              <w:spacing w:line="240" w:lineRule="auto"/>
              <w:jc w:val="both"/>
              <w:rPr>
                <w:rFonts w:ascii="Times New Roman" w:hAnsi="Times New Roman"/>
                <w:color w:val="000000"/>
              </w:rPr>
            </w:pPr>
            <w:r w:rsidRPr="00EB78F0">
              <w:rPr>
                <w:rFonts w:ascii="Times New Roman" w:hAnsi="Times New Roman"/>
                <w:color w:val="000000"/>
              </w:rPr>
              <w:t xml:space="preserve">2) </w:t>
            </w:r>
            <w:r w:rsidRPr="00EB78F0">
              <w:rPr>
                <w:rFonts w:ascii="Times New Roman" w:hAnsi="Times New Roman"/>
                <w:color w:val="000000"/>
              </w:rPr>
              <w:tab/>
              <w:t xml:space="preserve">zmieniającego rozporządzenie w sprawie wymagań bezpieczeństwa jądrowego i ochrony radiologicznej, jakie ma uwzględniać projekt obiektu jądrowego </w:t>
            </w:r>
            <w:r w:rsidR="00A3404F" w:rsidRPr="00075E64">
              <w:rPr>
                <w:rFonts w:ascii="Times" w:hAnsi="Times" w:cs="Times"/>
              </w:rPr>
              <w:t>–</w:t>
            </w:r>
            <w:r w:rsidRPr="00EB78F0">
              <w:rPr>
                <w:rFonts w:ascii="Times New Roman" w:hAnsi="Times New Roman"/>
                <w:color w:val="000000"/>
              </w:rPr>
              <w:t xml:space="preserve"> opracowanym na podstawie art. 36c ust. 3 ustawy </w:t>
            </w:r>
            <w:r w:rsidR="00A3404F" w:rsidRPr="00075E64">
              <w:rPr>
                <w:rFonts w:ascii="Times" w:hAnsi="Times" w:cs="Times"/>
              </w:rPr>
              <w:t>–</w:t>
            </w:r>
            <w:r w:rsidRPr="00EB78F0">
              <w:rPr>
                <w:rFonts w:ascii="Times New Roman" w:hAnsi="Times New Roman"/>
                <w:color w:val="000000"/>
              </w:rPr>
              <w:t xml:space="preserve"> Prawo atomowe</w:t>
            </w:r>
            <w:r>
              <w:rPr>
                <w:rFonts w:ascii="Times New Roman" w:hAnsi="Times New Roman"/>
                <w:color w:val="000000"/>
              </w:rPr>
              <w:t>.</w:t>
            </w:r>
          </w:p>
        </w:tc>
      </w:tr>
      <w:tr w:rsidR="006A701A" w:rsidRPr="008B4FE6" w14:paraId="1BAAB306" w14:textId="77777777" w:rsidTr="00617E5E">
        <w:tc>
          <w:tcPr>
            <w:tcW w:w="10519" w:type="dxa"/>
            <w:gridSpan w:val="29"/>
            <w:shd w:val="clear" w:color="auto" w:fill="99CCFF"/>
            <w:vAlign w:val="center"/>
          </w:tcPr>
          <w:p w14:paraId="459FB9E0" w14:textId="1A3BF2EE" w:rsidR="0059304C" w:rsidRPr="00617E5E" w:rsidRDefault="0013216E" w:rsidP="00617E5E">
            <w:pPr>
              <w:pStyle w:val="Akapitzlist"/>
              <w:numPr>
                <w:ilvl w:val="0"/>
                <w:numId w:val="3"/>
              </w:numPr>
              <w:spacing w:before="60" w:after="60" w:line="240" w:lineRule="auto"/>
              <w:jc w:val="both"/>
              <w:rPr>
                <w:rFonts w:ascii="Times New Roman" w:hAnsi="Times New Roman"/>
                <w:b/>
                <w:color w:val="000000"/>
              </w:rPr>
            </w:pPr>
            <w:r w:rsidRPr="00617E5E">
              <w:rPr>
                <w:rFonts w:ascii="Times New Roman" w:hAnsi="Times New Roman"/>
                <w:b/>
                <w:color w:val="000000"/>
                <w:spacing w:val="-2"/>
              </w:rPr>
              <w:t xml:space="preserve">Rekomendowane rozwiązanie, w tym planowane narzędzia </w:t>
            </w:r>
            <w:r w:rsidR="003F26C2" w:rsidRPr="00617E5E">
              <w:rPr>
                <w:rFonts w:ascii="Times New Roman" w:hAnsi="Times New Roman"/>
                <w:b/>
                <w:color w:val="000000"/>
                <w:spacing w:val="-2"/>
              </w:rPr>
              <w:t>interwencji</w:t>
            </w:r>
            <w:r w:rsidRPr="00617E5E">
              <w:rPr>
                <w:rFonts w:ascii="Times New Roman" w:hAnsi="Times New Roman"/>
                <w:b/>
                <w:color w:val="000000"/>
                <w:spacing w:val="-2"/>
              </w:rPr>
              <w:t xml:space="preserve"> i oczekiwany efek</w:t>
            </w:r>
            <w:r w:rsidR="001F0597" w:rsidRPr="00617E5E">
              <w:rPr>
                <w:rFonts w:ascii="Times New Roman" w:hAnsi="Times New Roman"/>
                <w:b/>
                <w:color w:val="000000"/>
                <w:spacing w:val="-2"/>
              </w:rPr>
              <w:t>t</w:t>
            </w:r>
          </w:p>
        </w:tc>
      </w:tr>
      <w:tr w:rsidR="0059304C" w:rsidRPr="008B4FE6" w14:paraId="48F7530E" w14:textId="77777777" w:rsidTr="00617E5E">
        <w:trPr>
          <w:trHeight w:val="53"/>
        </w:trPr>
        <w:tc>
          <w:tcPr>
            <w:tcW w:w="10519" w:type="dxa"/>
            <w:gridSpan w:val="29"/>
            <w:shd w:val="clear" w:color="auto" w:fill="auto"/>
            <w:vAlign w:val="center"/>
          </w:tcPr>
          <w:p w14:paraId="40975B89" w14:textId="79E9A52C" w:rsidR="00F02AED" w:rsidRPr="00157452" w:rsidRDefault="002C54D4" w:rsidP="00833102">
            <w:pPr>
              <w:jc w:val="both"/>
              <w:rPr>
                <w:rFonts w:ascii="Times New Roman" w:hAnsi="Times New Roman"/>
                <w:color w:val="333333"/>
                <w:shd w:val="clear" w:color="auto" w:fill="FFFFFF"/>
              </w:rPr>
            </w:pPr>
            <w:r w:rsidRPr="00157452">
              <w:rPr>
                <w:rFonts w:ascii="Times New Roman" w:hAnsi="Times New Roman"/>
                <w:bCs/>
                <w:color w:val="000000"/>
                <w:spacing w:val="-2"/>
              </w:rPr>
              <w:t xml:space="preserve">Z katalogu dokumentów dołączanych do wniosku o wydanie zezwolenia na wykonywanie działalności związanej z narażeniem polegającej </w:t>
            </w:r>
            <w:r w:rsidR="00EB78F0" w:rsidRPr="00157452">
              <w:rPr>
                <w:rFonts w:ascii="Times New Roman" w:hAnsi="Times New Roman"/>
              </w:rPr>
              <w:t xml:space="preserve">na budowie, rozruchu, eksploatacji lub likwidacji obiektów jądrowych </w:t>
            </w:r>
            <w:r w:rsidRPr="00157452">
              <w:rPr>
                <w:rFonts w:ascii="Times New Roman" w:hAnsi="Times New Roman"/>
                <w:bCs/>
                <w:color w:val="000000"/>
                <w:spacing w:val="-2"/>
              </w:rPr>
              <w:t>wykreślono opinię Komisji Europejskiej, wydaną</w:t>
            </w:r>
            <w:r w:rsidR="00A302C7" w:rsidRPr="00157452">
              <w:rPr>
                <w:rFonts w:ascii="Times New Roman" w:hAnsi="Times New Roman"/>
                <w:bCs/>
                <w:color w:val="000000"/>
                <w:spacing w:val="-2"/>
              </w:rPr>
              <w:t xml:space="preserve"> odpowiednio </w:t>
            </w:r>
            <w:r w:rsidRPr="00157452">
              <w:rPr>
                <w:rFonts w:ascii="Times New Roman" w:hAnsi="Times New Roman"/>
                <w:bCs/>
                <w:color w:val="000000"/>
                <w:spacing w:val="-2"/>
              </w:rPr>
              <w:t>na podstawie art. 43</w:t>
            </w:r>
            <w:r w:rsidR="00A302C7" w:rsidRPr="00157452">
              <w:rPr>
                <w:rFonts w:ascii="Times New Roman" w:hAnsi="Times New Roman"/>
                <w:bCs/>
                <w:color w:val="000000"/>
                <w:spacing w:val="-2"/>
              </w:rPr>
              <w:t xml:space="preserve"> i</w:t>
            </w:r>
            <w:r w:rsidR="00A3404F" w:rsidRPr="00157452">
              <w:rPr>
                <w:rFonts w:ascii="Times New Roman" w:hAnsi="Times New Roman"/>
                <w:bCs/>
                <w:color w:val="000000"/>
                <w:spacing w:val="-2"/>
              </w:rPr>
              <w:t xml:space="preserve"> art.</w:t>
            </w:r>
            <w:r w:rsidR="00A302C7" w:rsidRPr="00157452">
              <w:rPr>
                <w:rFonts w:ascii="Times New Roman" w:hAnsi="Times New Roman"/>
                <w:bCs/>
                <w:color w:val="000000"/>
                <w:spacing w:val="-2"/>
              </w:rPr>
              <w:t xml:space="preserve"> 37 </w:t>
            </w:r>
            <w:r w:rsidRPr="00157452">
              <w:rPr>
                <w:rFonts w:ascii="Times New Roman" w:hAnsi="Times New Roman"/>
                <w:bCs/>
                <w:color w:val="000000"/>
                <w:spacing w:val="-2"/>
              </w:rPr>
              <w:t xml:space="preserve">Traktatu ustanawiającego Europejską Wspólnotę Energii Atomowej </w:t>
            </w:r>
            <w:r w:rsidR="00A302C7" w:rsidRPr="00157452">
              <w:rPr>
                <w:rFonts w:ascii="Times New Roman" w:hAnsi="Times New Roman"/>
                <w:bCs/>
                <w:color w:val="000000"/>
                <w:spacing w:val="-2"/>
              </w:rPr>
              <w:t xml:space="preserve">oraz </w:t>
            </w:r>
            <w:r w:rsidRPr="00157452">
              <w:rPr>
                <w:rFonts w:ascii="Times New Roman" w:hAnsi="Times New Roman"/>
                <w:bCs/>
                <w:color w:val="000000"/>
                <w:spacing w:val="-2"/>
              </w:rPr>
              <w:t>dodano decyzję zasadnicz</w:t>
            </w:r>
            <w:r w:rsidR="00B8041E" w:rsidRPr="00157452">
              <w:rPr>
                <w:rFonts w:ascii="Times New Roman" w:hAnsi="Times New Roman"/>
                <w:bCs/>
                <w:color w:val="000000"/>
                <w:spacing w:val="-2"/>
              </w:rPr>
              <w:t>ą</w:t>
            </w:r>
            <w:r w:rsidRPr="00157452">
              <w:rPr>
                <w:rFonts w:ascii="Times New Roman" w:hAnsi="Times New Roman"/>
                <w:bCs/>
                <w:color w:val="000000"/>
                <w:spacing w:val="-2"/>
              </w:rPr>
              <w:t>, o której mowa w art. 3a ust. 1 ustawy z dnia 29 czerwca 2011 r. o przygotowaniu i realizacji inwestycji w zakresie</w:t>
            </w:r>
            <w:r w:rsidRPr="00157452">
              <w:rPr>
                <w:rFonts w:ascii="Times New Roman" w:hAnsi="Times New Roman"/>
                <w:b/>
                <w:color w:val="000000"/>
                <w:spacing w:val="-2"/>
              </w:rPr>
              <w:t xml:space="preserve"> </w:t>
            </w:r>
            <w:r w:rsidRPr="00157452">
              <w:rPr>
                <w:rFonts w:ascii="Times New Roman" w:hAnsi="Times New Roman"/>
                <w:bCs/>
                <w:color w:val="000000"/>
                <w:spacing w:val="-2"/>
              </w:rPr>
              <w:t>obiektów energetyki jądrowej oraz inwestycji towarzyszących. Wprowadzone zmiany zapewnią zgodność pomiędzy regulacjami ustawowymi</w:t>
            </w:r>
            <w:r w:rsidR="004641A8" w:rsidRPr="00157452">
              <w:rPr>
                <w:rFonts w:ascii="Times New Roman" w:hAnsi="Times New Roman"/>
                <w:bCs/>
                <w:color w:val="000000"/>
                <w:spacing w:val="-2"/>
              </w:rPr>
              <w:t>,</w:t>
            </w:r>
            <w:r w:rsidRPr="00157452">
              <w:rPr>
                <w:rFonts w:ascii="Times New Roman" w:hAnsi="Times New Roman"/>
                <w:bCs/>
                <w:color w:val="000000"/>
                <w:spacing w:val="-2"/>
              </w:rPr>
              <w:t xml:space="preserve"> a przepisami rozporządzenia </w:t>
            </w:r>
            <w:r w:rsidR="0005016E" w:rsidRPr="00157452">
              <w:rPr>
                <w:rFonts w:ascii="Times New Roman" w:hAnsi="Times New Roman"/>
                <w:bCs/>
                <w:color w:val="000000"/>
                <w:spacing w:val="-2"/>
              </w:rPr>
              <w:t xml:space="preserve">z </w:t>
            </w:r>
            <w:r w:rsidRPr="00157452">
              <w:rPr>
                <w:rFonts w:ascii="Times New Roman" w:hAnsi="Times New Roman"/>
              </w:rPr>
              <w:t>dnia 30 sierpnia 2021 r. w sprawie dokumentów wymaganych przy składaniu wniosku o wydanie zezwolenia na wykonywanie działalności związanej z narażeniem na działanie promieniowania jonizującego albo przy zgłoszeniu wykonywania tej działalności</w:t>
            </w:r>
            <w:r w:rsidR="00797B38" w:rsidRPr="00157452">
              <w:rPr>
                <w:rFonts w:ascii="Times New Roman" w:hAnsi="Times New Roman"/>
                <w:bCs/>
                <w:color w:val="000000"/>
                <w:spacing w:val="-2"/>
              </w:rPr>
              <w:t>. Ponadto dokonano zmian w załączniku nr 2 do rozporządzenia</w:t>
            </w:r>
            <w:r w:rsidR="005A2094" w:rsidRPr="00157452">
              <w:rPr>
                <w:rFonts w:ascii="Times New Roman" w:hAnsi="Times New Roman"/>
                <w:bCs/>
                <w:color w:val="000000"/>
                <w:spacing w:val="-2"/>
              </w:rPr>
              <w:t xml:space="preserve">  tj.: w katalogu dokumentów dołączanych do wniosku o wydanie zezwolenia na wykonywanie działalności związanej z narażeniem polegającej na budowie, rozruchu, eksploatacji lub likwidacji obiektów jądrowych</w:t>
            </w:r>
            <w:r w:rsidR="006D6EF8" w:rsidRPr="00157452">
              <w:rPr>
                <w:rFonts w:ascii="Times New Roman" w:hAnsi="Times New Roman"/>
                <w:bCs/>
                <w:color w:val="000000"/>
                <w:spacing w:val="-2"/>
              </w:rPr>
              <w:t xml:space="preserve">, w celu zapewnienia spójności </w:t>
            </w:r>
            <w:r w:rsidR="004B0D7E" w:rsidRPr="00157452">
              <w:rPr>
                <w:rFonts w:ascii="Times New Roman" w:hAnsi="Times New Roman"/>
                <w:bCs/>
                <w:color w:val="000000"/>
                <w:spacing w:val="-2"/>
              </w:rPr>
              <w:t xml:space="preserve">rozporządzenia </w:t>
            </w:r>
            <w:r w:rsidR="004B0D7E" w:rsidRPr="00157452">
              <w:rPr>
                <w:rFonts w:ascii="Times New Roman" w:hAnsi="Times New Roman"/>
                <w:bCs/>
                <w:color w:val="000000"/>
                <w:spacing w:val="-2"/>
              </w:rPr>
              <w:lastRenderedPageBreak/>
              <w:t>dokumentowego z procedowanymi równolegle projektami rozporządze</w:t>
            </w:r>
            <w:r w:rsidR="0005016E" w:rsidRPr="00157452">
              <w:rPr>
                <w:rFonts w:ascii="Times New Roman" w:hAnsi="Times New Roman"/>
                <w:bCs/>
                <w:color w:val="000000"/>
                <w:spacing w:val="-2"/>
              </w:rPr>
              <w:t>nia</w:t>
            </w:r>
            <w:r w:rsidR="004B0D7E" w:rsidRPr="00157452">
              <w:rPr>
                <w:rFonts w:ascii="Times New Roman" w:hAnsi="Times New Roman"/>
                <w:bCs/>
                <w:color w:val="000000"/>
                <w:spacing w:val="-2"/>
              </w:rPr>
              <w:t xml:space="preserve"> </w:t>
            </w:r>
            <w:r w:rsidR="00E80117" w:rsidRPr="00157452">
              <w:rPr>
                <w:rFonts w:ascii="Times New Roman" w:hAnsi="Times New Roman"/>
                <w:bCs/>
                <w:color w:val="000000"/>
                <w:spacing w:val="-2"/>
              </w:rPr>
              <w:t xml:space="preserve">Rady Ministrów </w:t>
            </w:r>
            <w:r w:rsidR="006D6EF8" w:rsidRPr="00157452">
              <w:rPr>
                <w:rFonts w:ascii="Times New Roman" w:hAnsi="Times New Roman"/>
                <w:bCs/>
                <w:color w:val="000000"/>
                <w:spacing w:val="-2"/>
              </w:rPr>
              <w:t xml:space="preserve">w sprawie zakresu i sposobu przeprowadzania analiz bezpieczeństwa przeprowadzanych przed wystąpieniem z wnioskiem o wydanie zezwolenia na budowę obiektu jądrowego oraz zakresu wstępnego raportu bezpieczeństwa dla obiektu jądrowego </w:t>
            </w:r>
            <w:r w:rsidR="00E80117" w:rsidRPr="00157452">
              <w:rPr>
                <w:rFonts w:ascii="Times New Roman" w:hAnsi="Times New Roman"/>
                <w:bCs/>
                <w:color w:val="000000"/>
                <w:spacing w:val="-2"/>
              </w:rPr>
              <w:t xml:space="preserve">oraz </w:t>
            </w:r>
            <w:r w:rsidR="0005016E" w:rsidRPr="00157452">
              <w:rPr>
                <w:rFonts w:ascii="Times New Roman" w:hAnsi="Times New Roman"/>
                <w:bCs/>
                <w:color w:val="000000"/>
                <w:spacing w:val="-2"/>
              </w:rPr>
              <w:t xml:space="preserve">rozporządzenia Rady Ministrów </w:t>
            </w:r>
            <w:r w:rsidR="006D6EF8" w:rsidRPr="00157452">
              <w:rPr>
                <w:rFonts w:ascii="Times New Roman" w:hAnsi="Times New Roman"/>
                <w:bCs/>
                <w:color w:val="000000"/>
                <w:spacing w:val="-2"/>
              </w:rPr>
              <w:t>zmieniające</w:t>
            </w:r>
            <w:r w:rsidR="0005016E" w:rsidRPr="00157452">
              <w:rPr>
                <w:rFonts w:ascii="Times New Roman" w:hAnsi="Times New Roman"/>
                <w:bCs/>
                <w:color w:val="000000"/>
                <w:spacing w:val="-2"/>
              </w:rPr>
              <w:t>go</w:t>
            </w:r>
            <w:r w:rsidR="006D6EF8" w:rsidRPr="00157452">
              <w:rPr>
                <w:rFonts w:ascii="Times New Roman" w:hAnsi="Times New Roman"/>
                <w:bCs/>
                <w:color w:val="000000"/>
                <w:spacing w:val="-2"/>
              </w:rPr>
              <w:t xml:space="preserve"> rozporządzenie w sprawie wymagań bezpieczeństwa jądrowego i ochrony radiologicznej, jakie ma uwzględniać projekt obiektu jądrowego</w:t>
            </w:r>
            <w:r w:rsidR="00E80117" w:rsidRPr="00157452">
              <w:rPr>
                <w:rFonts w:ascii="Times New Roman" w:hAnsi="Times New Roman"/>
                <w:bCs/>
                <w:color w:val="000000"/>
                <w:spacing w:val="-2"/>
              </w:rPr>
              <w:t>.</w:t>
            </w:r>
            <w:r w:rsidR="00833102" w:rsidRPr="00157452">
              <w:rPr>
                <w:rFonts w:ascii="Times New Roman" w:hAnsi="Times New Roman"/>
                <w:color w:val="333333"/>
                <w:shd w:val="clear" w:color="auto" w:fill="FFFFFF"/>
              </w:rPr>
              <w:t xml:space="preserve"> </w:t>
            </w:r>
          </w:p>
          <w:p w14:paraId="60E423F9" w14:textId="4E57AB5C" w:rsidR="00FF6501" w:rsidRPr="00157452" w:rsidRDefault="00833102" w:rsidP="0060240B">
            <w:pPr>
              <w:jc w:val="both"/>
              <w:rPr>
                <w:rFonts w:ascii="Times New Roman" w:hAnsi="Times New Roman"/>
                <w:color w:val="333333"/>
                <w:shd w:val="clear" w:color="auto" w:fill="FFFFFF"/>
              </w:rPr>
            </w:pPr>
            <w:r w:rsidRPr="00157452">
              <w:rPr>
                <w:rFonts w:ascii="Times New Roman" w:hAnsi="Times New Roman"/>
                <w:color w:val="333333"/>
                <w:shd w:val="clear" w:color="auto" w:fill="FFFFFF"/>
              </w:rPr>
              <w:t xml:space="preserve">Projekt rozporządzenia </w:t>
            </w:r>
            <w:r w:rsidR="001175DE" w:rsidRPr="00157452">
              <w:rPr>
                <w:rFonts w:ascii="Times New Roman" w:hAnsi="Times New Roman"/>
                <w:color w:val="333333"/>
                <w:shd w:val="clear" w:color="auto" w:fill="FFFFFF"/>
              </w:rPr>
              <w:t>będzie</w:t>
            </w:r>
            <w:r w:rsidRPr="00157452">
              <w:rPr>
                <w:rFonts w:ascii="Times New Roman" w:hAnsi="Times New Roman"/>
                <w:color w:val="333333"/>
                <w:shd w:val="clear" w:color="auto" w:fill="FFFFFF"/>
              </w:rPr>
              <w:t xml:space="preserve"> w zakresie swojej regulacji wdr</w:t>
            </w:r>
            <w:r w:rsidR="001175DE" w:rsidRPr="00157452">
              <w:rPr>
                <w:rFonts w:ascii="Times New Roman" w:hAnsi="Times New Roman"/>
                <w:color w:val="333333"/>
                <w:shd w:val="clear" w:color="auto" w:fill="FFFFFF"/>
              </w:rPr>
              <w:t>ażał</w:t>
            </w:r>
            <w:r w:rsidRPr="00157452">
              <w:rPr>
                <w:rFonts w:ascii="Times New Roman" w:hAnsi="Times New Roman"/>
                <w:color w:val="333333"/>
                <w:shd w:val="clear" w:color="auto" w:fill="FFFFFF"/>
              </w:rPr>
              <w:t xml:space="preserve"> dyrektyw</w:t>
            </w:r>
            <w:r w:rsidR="001175DE" w:rsidRPr="00157452">
              <w:rPr>
                <w:rFonts w:ascii="Times New Roman" w:hAnsi="Times New Roman"/>
                <w:color w:val="333333"/>
                <w:shd w:val="clear" w:color="auto" w:fill="FFFFFF"/>
              </w:rPr>
              <w:t>ę</w:t>
            </w:r>
            <w:r w:rsidRPr="00157452">
              <w:rPr>
                <w:rFonts w:ascii="Times New Roman" w:hAnsi="Times New Roman"/>
                <w:color w:val="333333"/>
                <w:shd w:val="clear" w:color="auto" w:fill="FFFFFF"/>
              </w:rPr>
              <w:t xml:space="preserve"> Rady 2009/71/Euratom z dnia 25 czerwca 2009 r. ustanawiając</w:t>
            </w:r>
            <w:r w:rsidR="001175DE" w:rsidRPr="00157452">
              <w:rPr>
                <w:rFonts w:ascii="Times New Roman" w:hAnsi="Times New Roman"/>
                <w:color w:val="333333"/>
                <w:shd w:val="clear" w:color="auto" w:fill="FFFFFF"/>
              </w:rPr>
              <w:t>ą</w:t>
            </w:r>
            <w:r w:rsidRPr="00157452">
              <w:rPr>
                <w:rFonts w:ascii="Times New Roman" w:hAnsi="Times New Roman"/>
                <w:color w:val="333333"/>
                <w:shd w:val="clear" w:color="auto" w:fill="FFFFFF"/>
              </w:rPr>
              <w:t xml:space="preserve"> wspólnotowe ramy bezpieczeństwa jądrowego obiektów jądrowych (Dz. Urz. UE L 172 z 02.07.2009, str. 18, z </w:t>
            </w:r>
            <w:proofErr w:type="spellStart"/>
            <w:r w:rsidRPr="00157452">
              <w:rPr>
                <w:rFonts w:ascii="Times New Roman" w:hAnsi="Times New Roman"/>
                <w:color w:val="333333"/>
                <w:shd w:val="clear" w:color="auto" w:fill="FFFFFF"/>
              </w:rPr>
              <w:t>późn</w:t>
            </w:r>
            <w:proofErr w:type="spellEnd"/>
            <w:r w:rsidRPr="00157452">
              <w:rPr>
                <w:rFonts w:ascii="Times New Roman" w:hAnsi="Times New Roman"/>
                <w:color w:val="333333"/>
                <w:shd w:val="clear" w:color="auto" w:fill="FFFFFF"/>
              </w:rPr>
              <w:t>. zm.)</w:t>
            </w:r>
            <w:r w:rsidR="00261FFA" w:rsidRPr="00157452">
              <w:rPr>
                <w:rFonts w:ascii="Times New Roman" w:hAnsi="Times New Roman"/>
                <w:color w:val="333333"/>
                <w:shd w:val="clear" w:color="auto" w:fill="FFFFFF"/>
              </w:rPr>
              <w:t>,</w:t>
            </w:r>
            <w:r w:rsidRPr="00157452">
              <w:rPr>
                <w:rFonts w:ascii="Times New Roman" w:hAnsi="Times New Roman"/>
                <w:color w:val="333333"/>
                <w:shd w:val="clear" w:color="auto" w:fill="FFFFFF"/>
              </w:rPr>
              <w:t xml:space="preserve"> stanowiąc część polskich ram prawnych bezpieczeństwa jądrowego obiektów jądrowych, o których mowa w art. 4 ust. 1 </w:t>
            </w:r>
            <w:r w:rsidR="00F02AED" w:rsidRPr="00157452">
              <w:rPr>
                <w:rFonts w:ascii="Times New Roman" w:hAnsi="Times New Roman"/>
                <w:color w:val="333333"/>
                <w:shd w:val="clear" w:color="auto" w:fill="FFFFFF"/>
              </w:rPr>
              <w:t>dyrektywy</w:t>
            </w:r>
            <w:r w:rsidRPr="00157452">
              <w:rPr>
                <w:rFonts w:ascii="Times New Roman" w:hAnsi="Times New Roman"/>
                <w:color w:val="333333"/>
                <w:shd w:val="clear" w:color="auto" w:fill="FFFFFF"/>
              </w:rPr>
              <w:t>.</w:t>
            </w:r>
            <w:r w:rsidR="00F02AED"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 xml:space="preserve">Przedmiotowy  projekt skupia się </w:t>
            </w:r>
            <w:r w:rsidR="00261FFA" w:rsidRPr="00157452">
              <w:rPr>
                <w:rFonts w:ascii="Times New Roman" w:hAnsi="Times New Roman"/>
                <w:color w:val="333333"/>
                <w:shd w:val="clear" w:color="auto" w:fill="FFFFFF"/>
              </w:rPr>
              <w:t>na</w:t>
            </w:r>
            <w:r w:rsidRPr="00157452">
              <w:rPr>
                <w:rFonts w:ascii="Times New Roman" w:hAnsi="Times New Roman"/>
                <w:color w:val="333333"/>
                <w:shd w:val="clear" w:color="auto" w:fill="FFFFFF"/>
              </w:rPr>
              <w:t xml:space="preserve"> określeniu ram prawnych bezpieczeństwa jądrowego obiektów jądrowych. Regulację wykraczające  poza ten zakres mają charakter </w:t>
            </w:r>
            <w:r w:rsidR="0060240B" w:rsidRPr="00157452">
              <w:rPr>
                <w:rFonts w:ascii="Times New Roman" w:hAnsi="Times New Roman"/>
                <w:color w:val="333333"/>
                <w:shd w:val="clear" w:color="auto" w:fill="FFFFFF"/>
              </w:rPr>
              <w:t xml:space="preserve"> redakcyjny lub </w:t>
            </w:r>
            <w:r w:rsidRPr="00157452">
              <w:rPr>
                <w:rFonts w:ascii="Times New Roman" w:hAnsi="Times New Roman"/>
                <w:color w:val="333333"/>
                <w:shd w:val="clear" w:color="auto" w:fill="FFFFFF"/>
              </w:rPr>
              <w:t>wynikowy</w:t>
            </w:r>
            <w:r w:rsidR="00261FFA" w:rsidRPr="00157452">
              <w:rPr>
                <w:rFonts w:ascii="Times New Roman" w:hAnsi="Times New Roman"/>
                <w:color w:val="333333"/>
                <w:shd w:val="clear" w:color="auto" w:fill="FFFFFF"/>
              </w:rPr>
              <w:t>,</w:t>
            </w:r>
            <w:r w:rsidRPr="00157452">
              <w:rPr>
                <w:rFonts w:ascii="Times New Roman" w:hAnsi="Times New Roman"/>
                <w:color w:val="333333"/>
                <w:shd w:val="clear" w:color="auto" w:fill="FFFFFF"/>
              </w:rPr>
              <w:t xml:space="preserve"> tzn.: wynikają ze zmiany innych przepisów.</w:t>
            </w:r>
            <w:r w:rsidR="0060240B" w:rsidRPr="00157452">
              <w:rPr>
                <w:rFonts w:ascii="Times New Roman" w:hAnsi="Times New Roman"/>
                <w:color w:val="333333"/>
                <w:shd w:val="clear" w:color="auto" w:fill="FFFFFF"/>
              </w:rPr>
              <w:t xml:space="preserve"> Do najistotniejszych zmian należy</w:t>
            </w:r>
            <w:r w:rsidR="00BC48AC" w:rsidRPr="00157452">
              <w:rPr>
                <w:rFonts w:ascii="Times New Roman" w:hAnsi="Times New Roman"/>
                <w:color w:val="333333"/>
                <w:shd w:val="clear" w:color="auto" w:fill="FFFFFF"/>
              </w:rPr>
              <w:t xml:space="preserve"> usunięcie z</w:t>
            </w:r>
            <w:r w:rsidR="0060240B" w:rsidRPr="00157452">
              <w:rPr>
                <w:rFonts w:ascii="Times New Roman" w:hAnsi="Times New Roman"/>
                <w:color w:val="333333"/>
                <w:shd w:val="clear" w:color="auto" w:fill="FFFFFF"/>
              </w:rPr>
              <w:t xml:space="preserve"> katalogu dokumentów dołączanych do wniosku</w:t>
            </w:r>
            <w:r w:rsidR="00BC48AC" w:rsidRPr="00157452">
              <w:rPr>
                <w:rFonts w:ascii="Times New Roman" w:hAnsi="Times New Roman"/>
                <w:color w:val="333333"/>
                <w:shd w:val="clear" w:color="auto" w:fill="FFFFFF"/>
              </w:rPr>
              <w:t xml:space="preserve"> </w:t>
            </w:r>
            <w:r w:rsidR="0060240B" w:rsidRPr="00157452">
              <w:rPr>
                <w:rFonts w:ascii="Times New Roman" w:hAnsi="Times New Roman"/>
                <w:color w:val="333333"/>
                <w:shd w:val="clear" w:color="auto" w:fill="FFFFFF"/>
              </w:rPr>
              <w:t xml:space="preserve">o wydanie zezwolenia na wykonywanie działalności związanej z narażeniem polegającej na budowie obiektu jądrowego </w:t>
            </w:r>
            <w:r w:rsidR="00BC48AC" w:rsidRPr="00157452">
              <w:rPr>
                <w:rFonts w:ascii="Times New Roman" w:hAnsi="Times New Roman"/>
                <w:color w:val="333333"/>
                <w:shd w:val="clear" w:color="auto" w:fill="FFFFFF"/>
              </w:rPr>
              <w:t xml:space="preserve">opinii </w:t>
            </w:r>
            <w:r w:rsidR="0060240B" w:rsidRPr="00157452">
              <w:rPr>
                <w:rFonts w:ascii="Times New Roman" w:hAnsi="Times New Roman"/>
                <w:color w:val="333333"/>
                <w:shd w:val="clear" w:color="auto" w:fill="FFFFFF"/>
              </w:rPr>
              <w:t>Komisji Europejskiej wydan</w:t>
            </w:r>
            <w:r w:rsidR="00BC48AC" w:rsidRPr="00157452">
              <w:rPr>
                <w:rFonts w:ascii="Times New Roman" w:hAnsi="Times New Roman"/>
                <w:color w:val="333333"/>
                <w:shd w:val="clear" w:color="auto" w:fill="FFFFFF"/>
              </w:rPr>
              <w:t>ej</w:t>
            </w:r>
            <w:r w:rsidR="0060240B" w:rsidRPr="00157452">
              <w:rPr>
                <w:rFonts w:ascii="Times New Roman" w:hAnsi="Times New Roman"/>
                <w:color w:val="333333"/>
                <w:shd w:val="clear" w:color="auto" w:fill="FFFFFF"/>
              </w:rPr>
              <w:t xml:space="preserve"> na podstawie art. 43 Traktatu ustanawiającego Europejską Wspólnotę Energii Atomowej, ponieważ </w:t>
            </w:r>
            <w:r w:rsidR="00FF6501" w:rsidRPr="00157452">
              <w:rPr>
                <w:rFonts w:ascii="Times New Roman" w:hAnsi="Times New Roman"/>
                <w:color w:val="333333"/>
                <w:shd w:val="clear" w:color="auto" w:fill="FFFFFF"/>
              </w:rPr>
              <w:t>znowelizowany przepis art. 39i ust. 4 ustawy – Prawo atomowe stanowi, że warunkiem wydania zezwolenia na budowę obiektu jądrowego jest uprzednie przedłożenie przez inwestora opinii Komisji Europejskiej, wydanej na podstawie art. 43 Traktatu ustanawiającego Europejską Wspólnotę Energii Atomowej, co w połączeniu z usunięciem wymogu uzyskania tej opinii przed wystąpieniem z wnioskiem o wydanie zezwolenia na budowę obiektu jądrowego (art. 39i ust.1 pkt 2 ustawy - Prawo atomowe) oznacza, że nie ma obowiązku posiadania takiej opinii już na etapie składania wniosku o wydanie zezwolenia, a można ją pozyskać w toku postępowania o wydanie zezwolenia.</w:t>
            </w:r>
          </w:p>
          <w:p w14:paraId="15483703" w14:textId="1455DA17" w:rsidR="00BC48AC" w:rsidRPr="00157452" w:rsidRDefault="00BC48AC" w:rsidP="0060240B">
            <w:pPr>
              <w:jc w:val="both"/>
              <w:rPr>
                <w:rFonts w:ascii="Times New Roman" w:hAnsi="Times New Roman"/>
                <w:color w:val="333333"/>
                <w:shd w:val="clear" w:color="auto" w:fill="FFFFFF"/>
              </w:rPr>
            </w:pPr>
            <w:r w:rsidRPr="00157452">
              <w:rPr>
                <w:rFonts w:ascii="Times New Roman" w:hAnsi="Times New Roman"/>
                <w:color w:val="333333"/>
                <w:shd w:val="clear" w:color="auto" w:fill="FFFFFF"/>
              </w:rPr>
              <w:t xml:space="preserve">Ponadto do </w:t>
            </w:r>
            <w:r w:rsidR="00502CF2" w:rsidRPr="00157452">
              <w:rPr>
                <w:rFonts w:ascii="Times New Roman" w:hAnsi="Times New Roman"/>
                <w:color w:val="333333"/>
                <w:shd w:val="clear" w:color="auto" w:fill="FFFFFF"/>
              </w:rPr>
              <w:t>katalogu dokumentów dołączanych do wniosku o wydanie zezwolenia na wykonywanie działalności związanej z narażeniem polegającej na budowie obiektu jądrowego dodano decyzję zasadniczą, o której mowa w art. 3a ust. 1 ustawy z dnia 29 czerwca 2011 r. o przygotowaniu i realizacji inwestycji w zakresie obiektów energetyki</w:t>
            </w:r>
            <w:r w:rsidR="0060240B" w:rsidRPr="00157452">
              <w:rPr>
                <w:rFonts w:ascii="Times New Roman" w:hAnsi="Times New Roman"/>
                <w:color w:val="333333"/>
                <w:shd w:val="clear" w:color="auto" w:fill="FFFFFF"/>
              </w:rPr>
              <w:t xml:space="preserve"> </w:t>
            </w:r>
            <w:r w:rsidR="00502CF2" w:rsidRPr="00157452">
              <w:rPr>
                <w:rFonts w:ascii="Times New Roman" w:hAnsi="Times New Roman"/>
                <w:color w:val="333333"/>
                <w:shd w:val="clear" w:color="auto" w:fill="FFFFFF"/>
              </w:rPr>
              <w:t>jądrowej oraz inwestycji towarzyszących</w:t>
            </w:r>
            <w:r w:rsidR="0060240B" w:rsidRPr="00157452">
              <w:rPr>
                <w:rFonts w:ascii="Times New Roman" w:hAnsi="Times New Roman"/>
                <w:color w:val="333333"/>
                <w:shd w:val="clear" w:color="auto" w:fill="FFFFFF"/>
              </w:rPr>
              <w:t xml:space="preserve"> (Dz. U. z 2024 r. poz. 1410</w:t>
            </w:r>
            <w:r w:rsidRPr="00157452">
              <w:rPr>
                <w:rFonts w:ascii="Times New Roman" w:hAnsi="Times New Roman"/>
                <w:color w:val="333333"/>
                <w:shd w:val="clear" w:color="auto" w:fill="FFFFFF"/>
              </w:rPr>
              <w:t xml:space="preserve"> </w:t>
            </w:r>
            <w:r w:rsidR="0060240B" w:rsidRPr="00157452">
              <w:rPr>
                <w:rFonts w:ascii="Times New Roman" w:hAnsi="Times New Roman"/>
                <w:color w:val="333333"/>
                <w:shd w:val="clear" w:color="auto" w:fill="FFFFFF"/>
              </w:rPr>
              <w:t>i 1572 oraz z 2025 r. poz. 393)</w:t>
            </w:r>
            <w:r w:rsidRPr="00157452">
              <w:rPr>
                <w:rFonts w:ascii="Times New Roman" w:hAnsi="Times New Roman"/>
                <w:color w:val="333333"/>
                <w:shd w:val="clear" w:color="auto" w:fill="FFFFFF"/>
              </w:rPr>
              <w:t xml:space="preserve">, z </w:t>
            </w:r>
            <w:r w:rsidR="00502CF2" w:rsidRPr="00157452">
              <w:rPr>
                <w:rFonts w:ascii="Times New Roman" w:hAnsi="Times New Roman"/>
                <w:color w:val="333333"/>
                <w:shd w:val="clear" w:color="auto" w:fill="FFFFFF"/>
              </w:rPr>
              <w:t xml:space="preserve"> uwagi na fakt, że ww. decyzja uprawnia do ubiegania się o uzyskanie decyzji o ustaleniu lokalizacji inwestycji w zakresie budowy obiektu energetyki jądrowej oraz innych decyzji niezbędnych do przygotowania i realizacji tej</w:t>
            </w:r>
            <w:r w:rsidR="00F02AED" w:rsidRPr="00157452">
              <w:rPr>
                <w:rFonts w:ascii="Times New Roman" w:hAnsi="Times New Roman"/>
                <w:color w:val="333333"/>
                <w:shd w:val="clear" w:color="auto" w:fill="FFFFFF"/>
              </w:rPr>
              <w:t xml:space="preserve"> </w:t>
            </w:r>
            <w:r w:rsidR="00502CF2" w:rsidRPr="00157452">
              <w:rPr>
                <w:rFonts w:ascii="Times New Roman" w:hAnsi="Times New Roman"/>
                <w:color w:val="333333"/>
                <w:shd w:val="clear" w:color="auto" w:fill="FFFFFF"/>
              </w:rPr>
              <w:t>inwestycji</w:t>
            </w:r>
            <w:r w:rsidR="00F02AED" w:rsidRPr="00157452">
              <w:rPr>
                <w:rFonts w:ascii="Times New Roman" w:hAnsi="Times New Roman"/>
                <w:color w:val="333333"/>
                <w:shd w:val="clear" w:color="auto" w:fill="FFFFFF"/>
              </w:rPr>
              <w:t xml:space="preserve">. </w:t>
            </w:r>
          </w:p>
          <w:p w14:paraId="005400CD" w14:textId="29654560" w:rsidR="00F02AED" w:rsidRPr="00157452" w:rsidRDefault="0060240B" w:rsidP="00502CF2">
            <w:pPr>
              <w:jc w:val="both"/>
              <w:rPr>
                <w:rFonts w:ascii="Times New Roman" w:hAnsi="Times New Roman"/>
                <w:color w:val="333333"/>
                <w:shd w:val="clear" w:color="auto" w:fill="FFFFFF"/>
              </w:rPr>
            </w:pPr>
            <w:r w:rsidRPr="00157452">
              <w:rPr>
                <w:rFonts w:ascii="Times New Roman" w:hAnsi="Times New Roman"/>
                <w:color w:val="333333"/>
                <w:shd w:val="clear" w:color="auto" w:fill="FFFFFF"/>
              </w:rPr>
              <w:t>Z katalogu dokumentów dołączanych do wniosku o wydanie</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zezwolenia na wykonywanie działalności związanej z narażeniem polegającej na rozruchu</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obiektu jądrowego usunięto opinię Komisji Europejskiej wydaną na podstawie art. 37 Traktatu</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 xml:space="preserve">ustanawiającego Europejską Wspólnotę Energii Atomowej, ponieważ znowelizowany </w:t>
            </w:r>
            <w:r w:rsidR="001175DE" w:rsidRPr="00157452">
              <w:rPr>
                <w:rFonts w:ascii="Times New Roman" w:hAnsi="Times New Roman"/>
                <w:color w:val="333333"/>
                <w:shd w:val="clear" w:color="auto" w:fill="FFFFFF"/>
              </w:rPr>
              <w:t xml:space="preserve">ustawą z dnia 9 marca 2023 r. </w:t>
            </w:r>
            <w:r w:rsidRPr="00157452">
              <w:rPr>
                <w:rFonts w:ascii="Times New Roman" w:hAnsi="Times New Roman"/>
                <w:color w:val="333333"/>
                <w:shd w:val="clear" w:color="auto" w:fill="FFFFFF"/>
              </w:rPr>
              <w:t>przepis</w:t>
            </w:r>
            <w:r w:rsidR="001175DE"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art. 39j ustawy – Prawo atomowe stanowi, że warunkiem wydania zezwolenia na rozruch</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obiektu jądrowego jest uprzednie przedłożenie przez inwestora opinii Komisji Europejskiej,</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wydanej na podstawie art. 37 Traktatu ustanawiającego Europejską Wspólnotę Energii</w:t>
            </w:r>
            <w:r w:rsidR="00D65D50"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Atomowej (Euratom). Oznacza to, że nie ma obowiązku posiadania takiej opinii już na etapie</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składania wniosku o wydanie zezwolenia, a można ją pozyskać w toku postępowania o wydanie</w:t>
            </w:r>
            <w:r w:rsidR="00BC48AC" w:rsidRPr="00157452">
              <w:rPr>
                <w:rFonts w:ascii="Times New Roman" w:hAnsi="Times New Roman"/>
                <w:color w:val="333333"/>
                <w:shd w:val="clear" w:color="auto" w:fill="FFFFFF"/>
              </w:rPr>
              <w:t xml:space="preserve"> </w:t>
            </w:r>
            <w:r w:rsidRPr="00157452">
              <w:rPr>
                <w:rFonts w:ascii="Times New Roman" w:hAnsi="Times New Roman"/>
                <w:color w:val="333333"/>
                <w:shd w:val="clear" w:color="auto" w:fill="FFFFFF"/>
              </w:rPr>
              <w:t>zezwolenia.</w:t>
            </w:r>
          </w:p>
          <w:p w14:paraId="1F70E469" w14:textId="2D59C406" w:rsidR="0059304C" w:rsidRPr="00157452" w:rsidRDefault="00FF6501" w:rsidP="00AF494B">
            <w:pPr>
              <w:jc w:val="both"/>
              <w:rPr>
                <w:rFonts w:ascii="Times New Roman" w:hAnsi="Times New Roman"/>
                <w:bCs/>
                <w:color w:val="000000"/>
                <w:spacing w:val="-2"/>
              </w:rPr>
            </w:pPr>
            <w:r w:rsidRPr="00157452">
              <w:rPr>
                <w:rFonts w:ascii="Times New Roman" w:hAnsi="Times New Roman"/>
                <w:color w:val="333333"/>
                <w:shd w:val="clear" w:color="auto" w:fill="FFFFFF"/>
              </w:rPr>
              <w:t xml:space="preserve"> </w:t>
            </w:r>
          </w:p>
        </w:tc>
      </w:tr>
      <w:tr w:rsidR="006A701A" w:rsidRPr="008B4FE6" w14:paraId="53F99571" w14:textId="77777777" w:rsidTr="00C90FE8">
        <w:trPr>
          <w:trHeight w:val="307"/>
        </w:trPr>
        <w:tc>
          <w:tcPr>
            <w:tcW w:w="10519" w:type="dxa"/>
            <w:gridSpan w:val="29"/>
            <w:shd w:val="clear" w:color="auto" w:fill="99CCFF"/>
            <w:vAlign w:val="center"/>
          </w:tcPr>
          <w:p w14:paraId="6D32E0C0" w14:textId="77777777" w:rsidR="006A701A" w:rsidRPr="00157452" w:rsidRDefault="009E3C4B" w:rsidP="007D2192">
            <w:pPr>
              <w:numPr>
                <w:ilvl w:val="0"/>
                <w:numId w:val="3"/>
              </w:numPr>
              <w:spacing w:before="60" w:after="60" w:line="240" w:lineRule="auto"/>
              <w:ind w:left="318" w:hanging="284"/>
              <w:jc w:val="both"/>
              <w:rPr>
                <w:rFonts w:ascii="Times New Roman" w:hAnsi="Times New Roman"/>
                <w:b/>
                <w:color w:val="000000"/>
              </w:rPr>
            </w:pPr>
            <w:r w:rsidRPr="00157452">
              <w:rPr>
                <w:rFonts w:ascii="Times New Roman" w:hAnsi="Times New Roman"/>
                <w:b/>
                <w:spacing w:val="-2"/>
              </w:rPr>
              <w:lastRenderedPageBreak/>
              <w:t>Jak problem został rozwiązany w innych krajach, w szczególności krajach członkowskich OECD/UE</w:t>
            </w:r>
            <w:r w:rsidR="006A701A" w:rsidRPr="00157452">
              <w:rPr>
                <w:rFonts w:ascii="Times New Roman" w:hAnsi="Times New Roman"/>
                <w:b/>
                <w:color w:val="000000"/>
              </w:rPr>
              <w:t>?</w:t>
            </w:r>
            <w:r w:rsidR="006A701A" w:rsidRPr="00157452">
              <w:rPr>
                <w:rFonts w:ascii="Times New Roman" w:hAnsi="Times New Roman"/>
                <w:i/>
                <w:color w:val="000000"/>
              </w:rPr>
              <w:t xml:space="preserve"> </w:t>
            </w:r>
          </w:p>
          <w:p w14:paraId="732B0206" w14:textId="77777777" w:rsidR="00C90FE8" w:rsidRPr="00157452" w:rsidRDefault="00C90FE8" w:rsidP="00C90FE8">
            <w:pPr>
              <w:spacing w:before="60" w:after="60" w:line="240" w:lineRule="auto"/>
              <w:ind w:left="318"/>
              <w:jc w:val="both"/>
              <w:rPr>
                <w:rFonts w:ascii="Times New Roman" w:hAnsi="Times New Roman"/>
                <w:b/>
                <w:color w:val="000000"/>
              </w:rPr>
            </w:pPr>
          </w:p>
        </w:tc>
      </w:tr>
      <w:tr w:rsidR="006A701A" w:rsidRPr="008B4FE6" w14:paraId="3F344FA7" w14:textId="77777777" w:rsidTr="00C90FE8">
        <w:trPr>
          <w:trHeight w:val="142"/>
        </w:trPr>
        <w:tc>
          <w:tcPr>
            <w:tcW w:w="10519" w:type="dxa"/>
            <w:gridSpan w:val="29"/>
            <w:shd w:val="clear" w:color="auto" w:fill="auto"/>
          </w:tcPr>
          <w:p w14:paraId="28E6F43B" w14:textId="356F134B" w:rsidR="00C22424" w:rsidRPr="00157452" w:rsidRDefault="00C90FE8" w:rsidP="00C16661">
            <w:pPr>
              <w:spacing w:line="240" w:lineRule="auto"/>
              <w:jc w:val="both"/>
              <w:rPr>
                <w:rFonts w:ascii="Times New Roman" w:hAnsi="Times New Roman"/>
                <w:color w:val="000000"/>
                <w:spacing w:val="-2"/>
              </w:rPr>
            </w:pPr>
            <w:r w:rsidRPr="00157452">
              <w:rPr>
                <w:rFonts w:ascii="Times New Roman" w:hAnsi="Times New Roman"/>
                <w:color w:val="000000"/>
                <w:spacing w:val="-2"/>
              </w:rPr>
              <w:t>Rozwiązania w zakresie określenia dokumentów załączanych do wniosku o wydanie zezwolenia na wykonywanie działalności związanej z narażeniem na promieniowanie jonizujące, zapewniające wysoki poziom nadzoru nad przestrzeganiem wymagań ochrony radiologicznej w jednostkach organizacyjnych wykonujących taką działalność, są transponowane do krajowych porządków prawnych państw członkowskich Unii Europejskiej i stosowane w każdym z nich zgodnie z krajowym systemem prawa.</w:t>
            </w:r>
          </w:p>
        </w:tc>
      </w:tr>
      <w:tr w:rsidR="006A701A" w:rsidRPr="008B4FE6" w14:paraId="47792909" w14:textId="77777777" w:rsidTr="00C90FE8">
        <w:trPr>
          <w:trHeight w:val="359"/>
        </w:trPr>
        <w:tc>
          <w:tcPr>
            <w:tcW w:w="10519" w:type="dxa"/>
            <w:gridSpan w:val="29"/>
            <w:shd w:val="clear" w:color="auto" w:fill="99CCFF"/>
            <w:vAlign w:val="center"/>
          </w:tcPr>
          <w:p w14:paraId="54E099CD" w14:textId="77777777" w:rsidR="006A701A" w:rsidRPr="00157452" w:rsidRDefault="006A701A" w:rsidP="00213EFD">
            <w:pPr>
              <w:numPr>
                <w:ilvl w:val="0"/>
                <w:numId w:val="3"/>
              </w:numPr>
              <w:spacing w:before="60" w:after="60" w:line="240" w:lineRule="auto"/>
              <w:ind w:left="318" w:hanging="284"/>
              <w:jc w:val="both"/>
              <w:rPr>
                <w:rFonts w:ascii="Times New Roman" w:hAnsi="Times New Roman"/>
                <w:b/>
                <w:color w:val="000000"/>
              </w:rPr>
            </w:pPr>
            <w:r w:rsidRPr="00157452">
              <w:rPr>
                <w:rFonts w:ascii="Times New Roman" w:hAnsi="Times New Roman"/>
                <w:b/>
                <w:color w:val="000000"/>
              </w:rPr>
              <w:t>Podmioty, na które oddziałuje projekt</w:t>
            </w:r>
          </w:p>
        </w:tc>
      </w:tr>
      <w:tr w:rsidR="00260F33" w:rsidRPr="008B4FE6" w14:paraId="0AF41CEB" w14:textId="77777777" w:rsidTr="00C90FE8">
        <w:trPr>
          <w:trHeight w:val="142"/>
        </w:trPr>
        <w:tc>
          <w:tcPr>
            <w:tcW w:w="2668" w:type="dxa"/>
            <w:gridSpan w:val="3"/>
            <w:shd w:val="clear" w:color="auto" w:fill="auto"/>
          </w:tcPr>
          <w:p w14:paraId="0E2816C3" w14:textId="77777777" w:rsidR="00260F33" w:rsidRPr="008B4FE6" w:rsidRDefault="00EA6EEF" w:rsidP="00EA6EEF">
            <w:pPr>
              <w:tabs>
                <w:tab w:val="left" w:pos="470"/>
                <w:tab w:val="center" w:pos="1226"/>
              </w:tabs>
              <w:spacing w:before="40" w:line="240" w:lineRule="auto"/>
              <w:rPr>
                <w:rFonts w:ascii="Times New Roman" w:hAnsi="Times New Roman"/>
                <w:color w:val="000000"/>
                <w:spacing w:val="-2"/>
              </w:rPr>
            </w:pPr>
            <w:r>
              <w:rPr>
                <w:rFonts w:ascii="Times New Roman" w:hAnsi="Times New Roman"/>
                <w:color w:val="000000"/>
                <w:spacing w:val="-2"/>
              </w:rPr>
              <w:tab/>
            </w:r>
            <w:r>
              <w:rPr>
                <w:rFonts w:ascii="Times New Roman" w:hAnsi="Times New Roman"/>
                <w:color w:val="000000"/>
                <w:spacing w:val="-2"/>
              </w:rPr>
              <w:tab/>
            </w:r>
            <w:r w:rsidR="00260F33" w:rsidRPr="008B4FE6">
              <w:rPr>
                <w:rFonts w:ascii="Times New Roman" w:hAnsi="Times New Roman"/>
                <w:color w:val="000000"/>
                <w:spacing w:val="-2"/>
              </w:rPr>
              <w:t>Grupa</w:t>
            </w:r>
          </w:p>
        </w:tc>
        <w:tc>
          <w:tcPr>
            <w:tcW w:w="2292" w:type="dxa"/>
            <w:gridSpan w:val="8"/>
            <w:shd w:val="clear" w:color="auto" w:fill="auto"/>
          </w:tcPr>
          <w:p w14:paraId="32FDFE2C" w14:textId="77777777" w:rsidR="00260F33" w:rsidRPr="008B4FE6" w:rsidRDefault="00563199" w:rsidP="0072636A">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14:paraId="550CB4D3" w14:textId="77777777" w:rsidR="00260F33" w:rsidRPr="00157452" w:rsidRDefault="00260F33" w:rsidP="0072636A">
            <w:pPr>
              <w:spacing w:before="40" w:line="240" w:lineRule="auto"/>
              <w:jc w:val="center"/>
              <w:rPr>
                <w:rFonts w:ascii="Times New Roman" w:hAnsi="Times New Roman"/>
                <w:color w:val="000000"/>
                <w:spacing w:val="-2"/>
              </w:rPr>
            </w:pPr>
            <w:r w:rsidRPr="00157452">
              <w:rPr>
                <w:rFonts w:ascii="Times New Roman" w:hAnsi="Times New Roman"/>
                <w:color w:val="000000"/>
                <w:spacing w:val="-2"/>
              </w:rPr>
              <w:t>Źródło danych</w:t>
            </w:r>
            <w:r w:rsidRPr="00157452" w:rsidDel="00260F33">
              <w:rPr>
                <w:rFonts w:ascii="Times New Roman" w:hAnsi="Times New Roman"/>
                <w:color w:val="000000"/>
                <w:spacing w:val="-2"/>
              </w:rPr>
              <w:t xml:space="preserve"> </w:t>
            </w:r>
          </w:p>
        </w:tc>
        <w:tc>
          <w:tcPr>
            <w:tcW w:w="2563" w:type="dxa"/>
            <w:gridSpan w:val="6"/>
            <w:shd w:val="clear" w:color="auto" w:fill="auto"/>
          </w:tcPr>
          <w:p w14:paraId="6381F07F" w14:textId="77777777" w:rsidR="00260F33" w:rsidRPr="00157452" w:rsidRDefault="00260F33" w:rsidP="0072636A">
            <w:pPr>
              <w:spacing w:before="40" w:line="240" w:lineRule="auto"/>
              <w:jc w:val="center"/>
              <w:rPr>
                <w:rFonts w:ascii="Times New Roman" w:hAnsi="Times New Roman"/>
                <w:color w:val="000000"/>
                <w:spacing w:val="-2"/>
              </w:rPr>
            </w:pPr>
            <w:r w:rsidRPr="00157452">
              <w:rPr>
                <w:rFonts w:ascii="Times New Roman" w:hAnsi="Times New Roman"/>
                <w:color w:val="000000"/>
                <w:spacing w:val="-2"/>
              </w:rPr>
              <w:t>Oddziaływanie</w:t>
            </w:r>
          </w:p>
        </w:tc>
      </w:tr>
      <w:tr w:rsidR="00C22424" w:rsidRPr="008B4FE6" w14:paraId="3AC259CA" w14:textId="77777777" w:rsidTr="00C90FE8">
        <w:trPr>
          <w:trHeight w:val="142"/>
        </w:trPr>
        <w:tc>
          <w:tcPr>
            <w:tcW w:w="2668" w:type="dxa"/>
            <w:gridSpan w:val="3"/>
            <w:shd w:val="clear" w:color="auto" w:fill="auto"/>
          </w:tcPr>
          <w:p w14:paraId="5206229C" w14:textId="77777777" w:rsidR="00C22424" w:rsidRPr="008B4FE6" w:rsidRDefault="00C22424" w:rsidP="00A17CB2">
            <w:pPr>
              <w:spacing w:line="240" w:lineRule="auto"/>
              <w:rPr>
                <w:rFonts w:ascii="Times New Roman" w:hAnsi="Times New Roman"/>
                <w:color w:val="000000"/>
                <w:spacing w:val="-2"/>
              </w:rPr>
            </w:pPr>
            <w:r w:rsidRPr="00C22424">
              <w:rPr>
                <w:rFonts w:ascii="Times New Roman" w:hAnsi="Times New Roman"/>
                <w:color w:val="000000"/>
              </w:rPr>
              <w:t>Potencjalni inwestorzy obiektów energetyki jądrowej</w:t>
            </w:r>
          </w:p>
        </w:tc>
        <w:tc>
          <w:tcPr>
            <w:tcW w:w="2292" w:type="dxa"/>
            <w:gridSpan w:val="8"/>
            <w:shd w:val="clear" w:color="auto" w:fill="auto"/>
          </w:tcPr>
          <w:p w14:paraId="506AA033" w14:textId="77777777" w:rsidR="00C22424" w:rsidRPr="00490B4E" w:rsidRDefault="00C22424" w:rsidP="001478FB">
            <w:pPr>
              <w:jc w:val="center"/>
              <w:rPr>
                <w:rFonts w:ascii="Times New Roman" w:hAnsi="Times New Roman"/>
              </w:rPr>
            </w:pPr>
            <w:r w:rsidRPr="00490B4E">
              <w:rPr>
                <w:rFonts w:ascii="Times New Roman" w:hAnsi="Times New Roman"/>
              </w:rPr>
              <w:t>5 jednostek</w:t>
            </w:r>
          </w:p>
        </w:tc>
        <w:tc>
          <w:tcPr>
            <w:tcW w:w="2996" w:type="dxa"/>
            <w:gridSpan w:val="12"/>
            <w:shd w:val="clear" w:color="auto" w:fill="auto"/>
          </w:tcPr>
          <w:p w14:paraId="2590A317" w14:textId="77777777" w:rsidR="00C22424" w:rsidRPr="00157452" w:rsidRDefault="00C22424" w:rsidP="00EC5074">
            <w:pPr>
              <w:spacing w:line="240" w:lineRule="auto"/>
              <w:jc w:val="both"/>
              <w:rPr>
                <w:rFonts w:ascii="Times New Roman" w:hAnsi="Times New Roman"/>
              </w:rPr>
            </w:pPr>
            <w:r w:rsidRPr="00157452">
              <w:rPr>
                <w:rFonts w:ascii="Times New Roman" w:hAnsi="Times New Roman"/>
              </w:rPr>
              <w:t>Program Polskiej Energetyki Jądrowej, decyzje dotyczące prac nad projektem elektrowni jądrowej w technologii koreańskiej, informacje nt. małych reaktorów modułowych</w:t>
            </w:r>
          </w:p>
        </w:tc>
        <w:tc>
          <w:tcPr>
            <w:tcW w:w="2563" w:type="dxa"/>
            <w:gridSpan w:val="6"/>
            <w:shd w:val="clear" w:color="auto" w:fill="auto"/>
          </w:tcPr>
          <w:p w14:paraId="38CD65AC" w14:textId="54FD1253" w:rsidR="00C22424" w:rsidRPr="00157452" w:rsidRDefault="00D91F54" w:rsidP="00DC461E">
            <w:pPr>
              <w:spacing w:before="40" w:line="240" w:lineRule="auto"/>
              <w:jc w:val="both"/>
              <w:rPr>
                <w:rFonts w:ascii="Times New Roman" w:hAnsi="Times New Roman"/>
                <w:color w:val="000000"/>
                <w:spacing w:val="-2"/>
              </w:rPr>
            </w:pPr>
            <w:r w:rsidRPr="00157452">
              <w:rPr>
                <w:rFonts w:ascii="Times New Roman" w:hAnsi="Times New Roman"/>
                <w:color w:val="000000"/>
                <w:spacing w:val="-2"/>
              </w:rPr>
              <w:t>Objęcie obowiązkiem dołączenia do wniosku decyzji zasadniczej</w:t>
            </w:r>
          </w:p>
        </w:tc>
      </w:tr>
      <w:tr w:rsidR="00C22424" w:rsidRPr="008B4FE6" w14:paraId="4587BB46" w14:textId="77777777" w:rsidTr="00C90FE8">
        <w:trPr>
          <w:trHeight w:val="142"/>
        </w:trPr>
        <w:tc>
          <w:tcPr>
            <w:tcW w:w="2668" w:type="dxa"/>
            <w:gridSpan w:val="3"/>
            <w:shd w:val="clear" w:color="auto" w:fill="auto"/>
          </w:tcPr>
          <w:p w14:paraId="4CFB8036" w14:textId="77777777" w:rsidR="00C22424" w:rsidRPr="008B4FE6" w:rsidRDefault="004F267E" w:rsidP="007F0021">
            <w:pPr>
              <w:spacing w:line="240" w:lineRule="auto"/>
              <w:rPr>
                <w:rFonts w:ascii="Times New Roman" w:hAnsi="Times New Roman"/>
                <w:color w:val="000000"/>
                <w:spacing w:val="-2"/>
              </w:rPr>
            </w:pPr>
            <w:r>
              <w:rPr>
                <w:rFonts w:ascii="Times New Roman" w:hAnsi="Times New Roman"/>
                <w:color w:val="000000"/>
              </w:rPr>
              <w:t xml:space="preserve">Prezes </w:t>
            </w:r>
            <w:r w:rsidR="00EC5074">
              <w:rPr>
                <w:rFonts w:ascii="Times New Roman" w:hAnsi="Times New Roman"/>
                <w:color w:val="000000"/>
              </w:rPr>
              <w:t>PAA</w:t>
            </w:r>
          </w:p>
        </w:tc>
        <w:tc>
          <w:tcPr>
            <w:tcW w:w="2292" w:type="dxa"/>
            <w:gridSpan w:val="8"/>
            <w:shd w:val="clear" w:color="auto" w:fill="auto"/>
          </w:tcPr>
          <w:p w14:paraId="67726BAF" w14:textId="77777777" w:rsidR="00C22424" w:rsidRPr="00490B4E" w:rsidRDefault="00C22424" w:rsidP="001478FB">
            <w:pPr>
              <w:jc w:val="center"/>
              <w:rPr>
                <w:rFonts w:ascii="Times New Roman" w:hAnsi="Times New Roman"/>
              </w:rPr>
            </w:pPr>
            <w:r>
              <w:rPr>
                <w:rFonts w:ascii="Times New Roman" w:hAnsi="Times New Roman"/>
              </w:rPr>
              <w:t>1</w:t>
            </w:r>
          </w:p>
        </w:tc>
        <w:tc>
          <w:tcPr>
            <w:tcW w:w="2996" w:type="dxa"/>
            <w:gridSpan w:val="12"/>
            <w:shd w:val="clear" w:color="auto" w:fill="auto"/>
          </w:tcPr>
          <w:p w14:paraId="2B9A1123" w14:textId="77777777" w:rsidR="00C22424" w:rsidRPr="00157452" w:rsidRDefault="00C22424" w:rsidP="00DC461E">
            <w:pPr>
              <w:jc w:val="both"/>
              <w:rPr>
                <w:rFonts w:ascii="Times New Roman" w:hAnsi="Times New Roman"/>
              </w:rPr>
            </w:pPr>
            <w:r w:rsidRPr="00157452">
              <w:rPr>
                <w:rFonts w:ascii="Times New Roman" w:hAnsi="Times New Roman"/>
              </w:rPr>
              <w:t>Ustawa z dnia 29 listopada 2000 r. – Prawo atomowe</w:t>
            </w:r>
          </w:p>
        </w:tc>
        <w:tc>
          <w:tcPr>
            <w:tcW w:w="2563" w:type="dxa"/>
            <w:gridSpan w:val="6"/>
            <w:shd w:val="clear" w:color="auto" w:fill="auto"/>
          </w:tcPr>
          <w:p w14:paraId="50902928" w14:textId="6F133622" w:rsidR="00C22424" w:rsidRPr="00157452" w:rsidRDefault="00822CD7" w:rsidP="00DC461E">
            <w:pPr>
              <w:spacing w:before="40" w:line="240" w:lineRule="auto"/>
              <w:jc w:val="both"/>
              <w:rPr>
                <w:rFonts w:ascii="Times New Roman" w:hAnsi="Times New Roman"/>
                <w:color w:val="000000"/>
                <w:spacing w:val="-2"/>
              </w:rPr>
            </w:pPr>
            <w:r w:rsidRPr="00157452">
              <w:rPr>
                <w:rFonts w:ascii="Times New Roman" w:hAnsi="Times New Roman"/>
                <w:color w:val="000000"/>
                <w:spacing w:val="-2"/>
              </w:rPr>
              <w:t>Nie ma wpływu na dzi</w:t>
            </w:r>
            <w:r w:rsidR="00100E7C" w:rsidRPr="00157452">
              <w:rPr>
                <w:rFonts w:ascii="Times New Roman" w:hAnsi="Times New Roman"/>
                <w:color w:val="000000"/>
                <w:spacing w:val="-2"/>
              </w:rPr>
              <w:t>a</w:t>
            </w:r>
            <w:r w:rsidRPr="00157452">
              <w:rPr>
                <w:rFonts w:ascii="Times New Roman" w:hAnsi="Times New Roman"/>
                <w:color w:val="000000"/>
                <w:spacing w:val="-2"/>
              </w:rPr>
              <w:t>łalnoś</w:t>
            </w:r>
            <w:r w:rsidR="00100E7C" w:rsidRPr="00157452">
              <w:rPr>
                <w:rFonts w:ascii="Times New Roman" w:hAnsi="Times New Roman"/>
                <w:color w:val="000000"/>
                <w:spacing w:val="-2"/>
              </w:rPr>
              <w:t>ć</w:t>
            </w:r>
            <w:r w:rsidRPr="00157452">
              <w:rPr>
                <w:rFonts w:ascii="Times New Roman" w:hAnsi="Times New Roman"/>
                <w:color w:val="000000"/>
                <w:spacing w:val="-2"/>
              </w:rPr>
              <w:t xml:space="preserve"> Prezesa PAA </w:t>
            </w:r>
          </w:p>
        </w:tc>
      </w:tr>
      <w:tr w:rsidR="00C22424" w:rsidRPr="008B4FE6" w14:paraId="3964CA87" w14:textId="77777777" w:rsidTr="00C90FE8">
        <w:trPr>
          <w:trHeight w:val="302"/>
        </w:trPr>
        <w:tc>
          <w:tcPr>
            <w:tcW w:w="10519" w:type="dxa"/>
            <w:gridSpan w:val="29"/>
            <w:shd w:val="clear" w:color="auto" w:fill="99CCFF"/>
            <w:vAlign w:val="center"/>
          </w:tcPr>
          <w:p w14:paraId="03283ACF" w14:textId="77777777" w:rsidR="00C22424" w:rsidRPr="00157452" w:rsidRDefault="00C22424" w:rsidP="00213EFD">
            <w:pPr>
              <w:numPr>
                <w:ilvl w:val="0"/>
                <w:numId w:val="3"/>
              </w:numPr>
              <w:spacing w:before="60" w:after="60" w:line="240" w:lineRule="auto"/>
              <w:ind w:left="318" w:hanging="284"/>
              <w:jc w:val="both"/>
              <w:rPr>
                <w:rFonts w:ascii="Times New Roman" w:hAnsi="Times New Roman"/>
                <w:b/>
                <w:color w:val="000000"/>
              </w:rPr>
            </w:pPr>
            <w:r w:rsidRPr="00157452">
              <w:rPr>
                <w:rFonts w:ascii="Times New Roman" w:hAnsi="Times New Roman"/>
                <w:b/>
                <w:color w:val="000000"/>
              </w:rPr>
              <w:t>Informacje na temat zakresu, czasu trwania i podsumowanie wyników konsultacji</w:t>
            </w:r>
          </w:p>
        </w:tc>
      </w:tr>
      <w:tr w:rsidR="00C22424" w:rsidRPr="008B4FE6" w14:paraId="368D7A0F" w14:textId="77777777" w:rsidTr="00C90FE8">
        <w:trPr>
          <w:trHeight w:val="342"/>
        </w:trPr>
        <w:tc>
          <w:tcPr>
            <w:tcW w:w="10519" w:type="dxa"/>
            <w:gridSpan w:val="29"/>
            <w:shd w:val="clear" w:color="auto" w:fill="FFFFFF"/>
          </w:tcPr>
          <w:p w14:paraId="0DF798EA" w14:textId="77777777" w:rsidR="00326B06" w:rsidRPr="00157452" w:rsidRDefault="00326B06" w:rsidP="00C22424">
            <w:pPr>
              <w:spacing w:line="240" w:lineRule="auto"/>
              <w:jc w:val="both"/>
              <w:rPr>
                <w:rFonts w:ascii="Times New Roman" w:hAnsi="Times New Roman"/>
                <w:color w:val="000000"/>
                <w:spacing w:val="-2"/>
              </w:rPr>
            </w:pPr>
            <w:r w:rsidRPr="00157452">
              <w:rPr>
                <w:rFonts w:ascii="Times New Roman" w:hAnsi="Times New Roman"/>
                <w:color w:val="000000"/>
                <w:spacing w:val="-2"/>
              </w:rPr>
              <w:lastRenderedPageBreak/>
              <w:t>Projekt rozporządzenia zostanie przekazany do uzgodnień  – z terminem 30 dni na zgłoszenie uwag.</w:t>
            </w:r>
          </w:p>
          <w:p w14:paraId="6ABA60C7" w14:textId="3D976E10" w:rsidR="008F54BF" w:rsidRPr="00157452" w:rsidRDefault="00326B06" w:rsidP="00C22424">
            <w:p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 </w:t>
            </w:r>
            <w:r w:rsidR="00C22424" w:rsidRPr="00157452">
              <w:rPr>
                <w:rFonts w:ascii="Times New Roman" w:hAnsi="Times New Roman"/>
                <w:color w:val="000000"/>
                <w:spacing w:val="-2"/>
              </w:rPr>
              <w:t xml:space="preserve">Projekt rozporządzenia nie był przedmiotem </w:t>
            </w:r>
            <w:proofErr w:type="spellStart"/>
            <w:r w:rsidR="00C22424" w:rsidRPr="00157452">
              <w:rPr>
                <w:rFonts w:ascii="Times New Roman" w:hAnsi="Times New Roman"/>
                <w:color w:val="000000"/>
                <w:spacing w:val="-2"/>
              </w:rPr>
              <w:t>prekonsultacji</w:t>
            </w:r>
            <w:proofErr w:type="spellEnd"/>
            <w:r w:rsidR="00C22424" w:rsidRPr="00157452">
              <w:rPr>
                <w:rFonts w:ascii="Times New Roman" w:hAnsi="Times New Roman"/>
                <w:color w:val="000000"/>
                <w:spacing w:val="-2"/>
              </w:rPr>
              <w:t xml:space="preserve">. </w:t>
            </w:r>
          </w:p>
          <w:p w14:paraId="58ED30DF" w14:textId="0182A646" w:rsidR="00AE359E" w:rsidRPr="00157452" w:rsidRDefault="00AE359E" w:rsidP="00AE359E">
            <w:pPr>
              <w:spacing w:line="240" w:lineRule="auto"/>
              <w:jc w:val="both"/>
              <w:rPr>
                <w:rFonts w:ascii="Times New Roman" w:hAnsi="Times New Roman"/>
                <w:color w:val="000000"/>
                <w:spacing w:val="-2"/>
              </w:rPr>
            </w:pPr>
            <w:r w:rsidRPr="00157452">
              <w:rPr>
                <w:rFonts w:ascii="Times New Roman" w:hAnsi="Times New Roman"/>
                <w:color w:val="000000"/>
                <w:spacing w:val="-2"/>
              </w:rPr>
              <w:t>Zgodnie z art. 5 ustawy z dnia 7 lipca 2005 r. o działalności lobbingowej w procesie stanowienia prawa (Dz. U. z 2017 r. poz. 248) oraz § 52 uchwały nr 190 Rady Ministrów z</w:t>
            </w:r>
            <w:r w:rsidR="00771A94" w:rsidRPr="00157452">
              <w:rPr>
                <w:rFonts w:ascii="Times New Roman" w:hAnsi="Times New Roman"/>
                <w:color w:val="000000"/>
                <w:spacing w:val="-2"/>
              </w:rPr>
              <w:t xml:space="preserve"> </w:t>
            </w:r>
            <w:r w:rsidRPr="00157452">
              <w:rPr>
                <w:rFonts w:ascii="Times New Roman" w:hAnsi="Times New Roman"/>
                <w:color w:val="000000"/>
                <w:spacing w:val="-2"/>
              </w:rPr>
              <w:t>dnia 29 października 2013 r. – Regulamin pracy Rady Ministrów (M.P. z 2022 r. poz. 348) projekt rozporządzenia zosta</w:t>
            </w:r>
            <w:r w:rsidR="00822CD7" w:rsidRPr="00157452">
              <w:rPr>
                <w:rFonts w:ascii="Times New Roman" w:hAnsi="Times New Roman"/>
                <w:color w:val="000000"/>
                <w:spacing w:val="-2"/>
              </w:rPr>
              <w:t xml:space="preserve">nie </w:t>
            </w:r>
            <w:r w:rsidRPr="00157452">
              <w:rPr>
                <w:rFonts w:ascii="Times New Roman" w:hAnsi="Times New Roman"/>
                <w:color w:val="000000"/>
                <w:spacing w:val="-2"/>
              </w:rPr>
              <w:t>zamieszczony w Biuletynie Informacji Publicznej Rządowego Centrum Legislacji na stronie podmiotowej Rządowego Centrum Legislacji, w</w:t>
            </w:r>
            <w:r w:rsidR="00771A94" w:rsidRPr="00157452">
              <w:rPr>
                <w:rFonts w:ascii="Times New Roman" w:hAnsi="Times New Roman"/>
                <w:color w:val="000000"/>
                <w:spacing w:val="-2"/>
              </w:rPr>
              <w:t xml:space="preserve"> </w:t>
            </w:r>
            <w:r w:rsidRPr="00157452">
              <w:rPr>
                <w:rFonts w:ascii="Times New Roman" w:hAnsi="Times New Roman"/>
                <w:color w:val="000000"/>
                <w:spacing w:val="-2"/>
              </w:rPr>
              <w:t>serwisie Rządowy Proces Legislacyjny oraz w Biuletynie Informacji Publicznej Państwowej Agencji Atomistyki, na stronie podmiotowej Państwowej Agencji Atomistyki.</w:t>
            </w:r>
          </w:p>
          <w:p w14:paraId="68CE61EF" w14:textId="05BE59B7" w:rsidR="004641A8" w:rsidRPr="00157452" w:rsidRDefault="00F32B84" w:rsidP="00C22424">
            <w:p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Projekt </w:t>
            </w:r>
            <w:r w:rsidR="007C1CCA" w:rsidRPr="00157452">
              <w:rPr>
                <w:rFonts w:ascii="Times New Roman" w:hAnsi="Times New Roman"/>
                <w:color w:val="000000"/>
                <w:spacing w:val="-2"/>
              </w:rPr>
              <w:t xml:space="preserve">rozporządzenia </w:t>
            </w:r>
            <w:r w:rsidRPr="00157452">
              <w:rPr>
                <w:rFonts w:ascii="Times New Roman" w:hAnsi="Times New Roman"/>
                <w:color w:val="000000"/>
                <w:spacing w:val="-2"/>
              </w:rPr>
              <w:t>zosta</w:t>
            </w:r>
            <w:r w:rsidR="00822CD7" w:rsidRPr="00157452">
              <w:rPr>
                <w:rFonts w:ascii="Times New Roman" w:hAnsi="Times New Roman"/>
                <w:color w:val="000000"/>
                <w:spacing w:val="-2"/>
              </w:rPr>
              <w:t>nie pr</w:t>
            </w:r>
            <w:r w:rsidRPr="00157452">
              <w:rPr>
                <w:rFonts w:ascii="Times New Roman" w:hAnsi="Times New Roman"/>
                <w:color w:val="000000"/>
                <w:spacing w:val="-2"/>
              </w:rPr>
              <w:t xml:space="preserve">zekazany </w:t>
            </w:r>
            <w:r w:rsidR="00822CD7" w:rsidRPr="00157452">
              <w:rPr>
                <w:rFonts w:ascii="Times New Roman" w:hAnsi="Times New Roman"/>
                <w:color w:val="000000"/>
                <w:spacing w:val="-2"/>
              </w:rPr>
              <w:t xml:space="preserve">do </w:t>
            </w:r>
            <w:r w:rsidRPr="00157452">
              <w:rPr>
                <w:rFonts w:ascii="Times New Roman" w:hAnsi="Times New Roman"/>
                <w:color w:val="000000"/>
                <w:spacing w:val="-2"/>
              </w:rPr>
              <w:t>konsultacji publicznych</w:t>
            </w:r>
            <w:r w:rsidR="002121C4" w:rsidRPr="00157452">
              <w:rPr>
                <w:rFonts w:ascii="Times New Roman" w:hAnsi="Times New Roman"/>
                <w:color w:val="000000"/>
                <w:spacing w:val="-2"/>
              </w:rPr>
              <w:t xml:space="preserve"> </w:t>
            </w:r>
            <w:r w:rsidR="00963954" w:rsidRPr="00157452">
              <w:rPr>
                <w:rFonts w:ascii="Times New Roman" w:hAnsi="Times New Roman"/>
                <w:color w:val="000000"/>
                <w:spacing w:val="-2"/>
              </w:rPr>
              <w:t>–</w:t>
            </w:r>
            <w:r w:rsidRPr="00157452">
              <w:rPr>
                <w:rFonts w:ascii="Times New Roman" w:hAnsi="Times New Roman"/>
                <w:color w:val="000000"/>
                <w:spacing w:val="-2"/>
              </w:rPr>
              <w:t xml:space="preserve"> </w:t>
            </w:r>
            <w:r w:rsidR="007224B3" w:rsidRPr="00157452">
              <w:rPr>
                <w:rFonts w:ascii="Times New Roman" w:hAnsi="Times New Roman"/>
                <w:color w:val="000000"/>
                <w:spacing w:val="-2"/>
              </w:rPr>
              <w:t xml:space="preserve">z terminem </w:t>
            </w:r>
            <w:r w:rsidR="00B1561C" w:rsidRPr="00157452">
              <w:rPr>
                <w:rFonts w:ascii="Times New Roman" w:hAnsi="Times New Roman"/>
                <w:color w:val="000000"/>
                <w:spacing w:val="-2"/>
              </w:rPr>
              <w:t>30</w:t>
            </w:r>
            <w:r w:rsidR="007224B3" w:rsidRPr="00157452">
              <w:rPr>
                <w:rFonts w:ascii="Times New Roman" w:hAnsi="Times New Roman"/>
                <w:color w:val="000000"/>
                <w:spacing w:val="-2"/>
              </w:rPr>
              <w:t xml:space="preserve"> dni na zgłoszenie uwag, </w:t>
            </w:r>
            <w:r w:rsidR="00C22424" w:rsidRPr="00157452">
              <w:rPr>
                <w:rFonts w:ascii="Times New Roman" w:hAnsi="Times New Roman"/>
                <w:color w:val="000000"/>
                <w:spacing w:val="-2"/>
              </w:rPr>
              <w:t>do następujących podmiotów:</w:t>
            </w:r>
          </w:p>
          <w:p w14:paraId="4862EC11" w14:textId="07009664"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Centralne Laboratorium Ochrony Radiologicznej, </w:t>
            </w:r>
          </w:p>
          <w:p w14:paraId="1607369F" w14:textId="3C964041"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EDF Energia Sp. z o.o., </w:t>
            </w:r>
          </w:p>
          <w:p w14:paraId="2DC74190" w14:textId="6B2BE1A9"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Enea S.A., </w:t>
            </w:r>
          </w:p>
          <w:p w14:paraId="1B2A2D71" w14:textId="4133F17C"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Instytut Fizyki Jądrowej – </w:t>
            </w:r>
            <w:r w:rsidR="00771A94" w:rsidRPr="00157452">
              <w:rPr>
                <w:rFonts w:ascii="Times New Roman" w:hAnsi="Times New Roman"/>
                <w:color w:val="000000"/>
                <w:spacing w:val="-2"/>
              </w:rPr>
              <w:t>PAN,</w:t>
            </w:r>
          </w:p>
          <w:p w14:paraId="3C1E0A70" w14:textId="785B53E0"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KGHM Polska Miedź </w:t>
            </w:r>
            <w:r w:rsidR="00771A94" w:rsidRPr="00157452">
              <w:rPr>
                <w:rFonts w:ascii="Times New Roman" w:hAnsi="Times New Roman"/>
                <w:color w:val="000000"/>
                <w:spacing w:val="-2"/>
              </w:rPr>
              <w:t>S.A.,</w:t>
            </w:r>
          </w:p>
          <w:p w14:paraId="3187051D" w14:textId="485E1B98"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Narodowe Centrum Badań Jądrowych</w:t>
            </w:r>
            <w:r w:rsidR="00771A94" w:rsidRPr="00157452">
              <w:rPr>
                <w:rFonts w:ascii="Times New Roman" w:hAnsi="Times New Roman"/>
                <w:color w:val="000000"/>
                <w:spacing w:val="-2"/>
              </w:rPr>
              <w:t>,</w:t>
            </w:r>
          </w:p>
          <w:p w14:paraId="23DBF597" w14:textId="3614D1D6" w:rsidR="004641A8" w:rsidRPr="00157452" w:rsidRDefault="004641A8" w:rsidP="00567227">
            <w:pPr>
              <w:pStyle w:val="Akapitzlist"/>
              <w:numPr>
                <w:ilvl w:val="0"/>
                <w:numId w:val="26"/>
              </w:numPr>
              <w:spacing w:line="240" w:lineRule="auto"/>
              <w:jc w:val="both"/>
              <w:rPr>
                <w:rFonts w:ascii="Times New Roman" w:hAnsi="Times New Roman"/>
                <w:color w:val="000000"/>
                <w:spacing w:val="-2"/>
                <w:lang w:val="en-GB"/>
              </w:rPr>
            </w:pPr>
            <w:r w:rsidRPr="00157452">
              <w:rPr>
                <w:rFonts w:ascii="Times New Roman" w:hAnsi="Times New Roman"/>
                <w:color w:val="000000"/>
                <w:spacing w:val="-2"/>
                <w:lang w:val="en-GB"/>
              </w:rPr>
              <w:t xml:space="preserve">Orlen Synthos Green Energy S.A., </w:t>
            </w:r>
          </w:p>
          <w:p w14:paraId="48696358" w14:textId="4DDBC591"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PGE Polska Grupa Energetyczna S.A.</w:t>
            </w:r>
            <w:r w:rsidR="001175DE" w:rsidRPr="00157452">
              <w:rPr>
                <w:rFonts w:ascii="Times New Roman" w:hAnsi="Times New Roman"/>
                <w:color w:val="000000"/>
                <w:spacing w:val="-2"/>
              </w:rPr>
              <w:t>,</w:t>
            </w:r>
            <w:r w:rsidRPr="00157452">
              <w:rPr>
                <w:rFonts w:ascii="Times New Roman" w:hAnsi="Times New Roman"/>
                <w:color w:val="000000"/>
                <w:spacing w:val="-2"/>
              </w:rPr>
              <w:t xml:space="preserve"> </w:t>
            </w:r>
          </w:p>
          <w:p w14:paraId="0E14F75F" w14:textId="5E292BE0"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Polskie Elektrownie Jądrowe Sp. </w:t>
            </w:r>
            <w:r w:rsidR="00771A94" w:rsidRPr="00157452">
              <w:rPr>
                <w:rFonts w:ascii="Times New Roman" w:hAnsi="Times New Roman"/>
                <w:color w:val="000000"/>
                <w:spacing w:val="-2"/>
              </w:rPr>
              <w:t>z o.o.,</w:t>
            </w:r>
          </w:p>
          <w:p w14:paraId="5562A72A" w14:textId="5CE21A16"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Polskie Towarzystwo Nukleoniczne, </w:t>
            </w:r>
          </w:p>
          <w:p w14:paraId="44B3E42D" w14:textId="59182AF3"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Stowarzyszenie Ekologów na Rzecz Energii Nuklearnej – SEREN Polska, </w:t>
            </w:r>
          </w:p>
          <w:p w14:paraId="34495AB9" w14:textId="03372080" w:rsidR="00567227" w:rsidRPr="00157452" w:rsidRDefault="00567227" w:rsidP="00567227">
            <w:pPr>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Stowarzyszenie Obrony Naturalnych Obszarów Nadmorskich BAŁTYCKIE S.O.S.</w:t>
            </w:r>
            <w:r w:rsidR="001175DE" w:rsidRPr="00157452">
              <w:rPr>
                <w:rFonts w:ascii="Times New Roman" w:hAnsi="Times New Roman"/>
                <w:color w:val="000000"/>
                <w:spacing w:val="-2"/>
              </w:rPr>
              <w:t>,</w:t>
            </w:r>
            <w:r w:rsidRPr="00157452">
              <w:rPr>
                <w:rFonts w:ascii="Times New Roman" w:hAnsi="Times New Roman"/>
                <w:color w:val="000000"/>
                <w:spacing w:val="-2"/>
              </w:rPr>
              <w:t xml:space="preserve"> </w:t>
            </w:r>
          </w:p>
          <w:p w14:paraId="7D2A3D53" w14:textId="74E68A4A" w:rsidR="00567227" w:rsidRPr="00157452" w:rsidRDefault="00567227" w:rsidP="00567227">
            <w:pPr>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Fundacja </w:t>
            </w:r>
            <w:proofErr w:type="spellStart"/>
            <w:r w:rsidRPr="00157452">
              <w:rPr>
                <w:rFonts w:ascii="Times New Roman" w:hAnsi="Times New Roman"/>
                <w:color w:val="000000"/>
                <w:spacing w:val="-2"/>
              </w:rPr>
              <w:t>Greenpeace</w:t>
            </w:r>
            <w:proofErr w:type="spellEnd"/>
            <w:r w:rsidRPr="00157452">
              <w:rPr>
                <w:rFonts w:ascii="Times New Roman" w:hAnsi="Times New Roman"/>
                <w:color w:val="000000"/>
                <w:spacing w:val="-2"/>
              </w:rPr>
              <w:t xml:space="preserve"> Polska</w:t>
            </w:r>
            <w:r w:rsidR="001175DE" w:rsidRPr="00157452">
              <w:rPr>
                <w:rFonts w:ascii="Times New Roman" w:hAnsi="Times New Roman"/>
                <w:color w:val="000000"/>
                <w:spacing w:val="-2"/>
              </w:rPr>
              <w:t>,</w:t>
            </w:r>
          </w:p>
          <w:p w14:paraId="587F9C5A" w14:textId="4B543724" w:rsidR="00567227" w:rsidRPr="00157452" w:rsidRDefault="00567227" w:rsidP="00567227">
            <w:pPr>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Fundacja WWF Polska</w:t>
            </w:r>
            <w:r w:rsidR="001175DE" w:rsidRPr="00157452">
              <w:rPr>
                <w:rFonts w:ascii="Times New Roman" w:hAnsi="Times New Roman"/>
                <w:color w:val="000000"/>
                <w:spacing w:val="-2"/>
              </w:rPr>
              <w:t>,</w:t>
            </w:r>
          </w:p>
          <w:p w14:paraId="329E04A2" w14:textId="78D42D07" w:rsidR="00567227" w:rsidRPr="00157452" w:rsidRDefault="00567227" w:rsidP="00567227">
            <w:pPr>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Fundacja “</w:t>
            </w:r>
            <w:proofErr w:type="spellStart"/>
            <w:r w:rsidRPr="00157452">
              <w:rPr>
                <w:rFonts w:ascii="Times New Roman" w:hAnsi="Times New Roman"/>
                <w:color w:val="000000"/>
                <w:spacing w:val="-2"/>
              </w:rPr>
              <w:t>ClientEarth</w:t>
            </w:r>
            <w:proofErr w:type="spellEnd"/>
            <w:r w:rsidRPr="00157452">
              <w:rPr>
                <w:rFonts w:ascii="Times New Roman" w:hAnsi="Times New Roman"/>
                <w:color w:val="000000"/>
                <w:spacing w:val="-2"/>
              </w:rPr>
              <w:t xml:space="preserve"> Prawnicy dla Ziemi”</w:t>
            </w:r>
            <w:r w:rsidR="001175DE" w:rsidRPr="00157452">
              <w:rPr>
                <w:rFonts w:ascii="Times New Roman" w:hAnsi="Times New Roman"/>
                <w:color w:val="000000"/>
                <w:spacing w:val="-2"/>
              </w:rPr>
              <w:t>,</w:t>
            </w:r>
          </w:p>
          <w:p w14:paraId="4BEA64CB" w14:textId="7ED05449" w:rsidR="00567227" w:rsidRPr="00157452" w:rsidRDefault="00567227" w:rsidP="00F16ED0">
            <w:pPr>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Stowarzyszenie Ekologiczne </w:t>
            </w:r>
            <w:r w:rsidRPr="00157452">
              <w:rPr>
                <w:rFonts w:ascii="Times New Roman" w:hAnsi="Times New Roman"/>
                <w:i/>
                <w:iCs/>
                <w:color w:val="000000"/>
                <w:spacing w:val="-2"/>
              </w:rPr>
              <w:t>EKO-UNIA</w:t>
            </w:r>
            <w:r w:rsidR="001175DE" w:rsidRPr="00157452">
              <w:rPr>
                <w:rFonts w:ascii="Times New Roman" w:hAnsi="Times New Roman"/>
                <w:i/>
                <w:iCs/>
                <w:color w:val="000000"/>
                <w:spacing w:val="-2"/>
              </w:rPr>
              <w:t>,</w:t>
            </w:r>
          </w:p>
          <w:p w14:paraId="44457E18" w14:textId="5E3D91EA"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 xml:space="preserve">TAURON Polska Energia S.A., </w:t>
            </w:r>
          </w:p>
          <w:p w14:paraId="39034034" w14:textId="14A005AC" w:rsidR="004641A8" w:rsidRPr="00157452" w:rsidRDefault="004641A8" w:rsidP="00567227">
            <w:pPr>
              <w:pStyle w:val="Akapitzlist"/>
              <w:numPr>
                <w:ilvl w:val="0"/>
                <w:numId w:val="26"/>
              </w:numPr>
              <w:spacing w:line="240" w:lineRule="auto"/>
              <w:jc w:val="both"/>
              <w:rPr>
                <w:rFonts w:ascii="Times New Roman" w:hAnsi="Times New Roman"/>
                <w:color w:val="000000"/>
                <w:spacing w:val="-2"/>
                <w:lang w:val="en-GB"/>
              </w:rPr>
            </w:pPr>
            <w:r w:rsidRPr="00157452">
              <w:rPr>
                <w:rFonts w:ascii="Times New Roman" w:hAnsi="Times New Roman"/>
                <w:color w:val="000000"/>
                <w:spacing w:val="-2"/>
                <w:lang w:val="en-GB"/>
              </w:rPr>
              <w:t xml:space="preserve">Westinghouse Electric Poland Sp. z </w:t>
            </w:r>
            <w:r w:rsidR="00771A94" w:rsidRPr="00157452">
              <w:rPr>
                <w:rFonts w:ascii="Times New Roman" w:hAnsi="Times New Roman"/>
                <w:color w:val="000000"/>
                <w:spacing w:val="-2"/>
                <w:lang w:val="en-GB"/>
              </w:rPr>
              <w:t>o.o</w:t>
            </w:r>
            <w:r w:rsidRPr="00157452">
              <w:rPr>
                <w:rFonts w:ascii="Times New Roman" w:hAnsi="Times New Roman"/>
                <w:color w:val="000000"/>
                <w:spacing w:val="-2"/>
                <w:lang w:val="en-GB"/>
              </w:rPr>
              <w:t>,</w:t>
            </w:r>
          </w:p>
          <w:p w14:paraId="4CC2CA6E" w14:textId="770A3858" w:rsidR="004641A8" w:rsidRPr="00157452" w:rsidRDefault="004641A8" w:rsidP="00567227">
            <w:pPr>
              <w:pStyle w:val="Akapitzlist"/>
              <w:numPr>
                <w:ilvl w:val="0"/>
                <w:numId w:val="26"/>
              </w:numPr>
              <w:spacing w:line="240" w:lineRule="auto"/>
              <w:jc w:val="both"/>
              <w:rPr>
                <w:rFonts w:ascii="Times New Roman" w:hAnsi="Times New Roman"/>
                <w:color w:val="000000"/>
                <w:spacing w:val="-2"/>
              </w:rPr>
            </w:pPr>
            <w:r w:rsidRPr="00157452">
              <w:rPr>
                <w:rFonts w:ascii="Times New Roman" w:hAnsi="Times New Roman"/>
                <w:color w:val="000000"/>
                <w:spacing w:val="-2"/>
              </w:rPr>
              <w:t>Zakład Unieszkodliwiania Odpadów Promieniotwórczych,</w:t>
            </w:r>
          </w:p>
          <w:p w14:paraId="2CA96A7D" w14:textId="2552A46A" w:rsidR="009D39B6" w:rsidRPr="00157452" w:rsidRDefault="009D39B6" w:rsidP="00567227">
            <w:pPr>
              <w:pStyle w:val="Akapitzlist"/>
              <w:numPr>
                <w:ilvl w:val="0"/>
                <w:numId w:val="26"/>
              </w:numPr>
              <w:rPr>
                <w:rFonts w:ascii="Times New Roman" w:hAnsi="Times New Roman"/>
                <w:color w:val="000000"/>
                <w:spacing w:val="-2"/>
              </w:rPr>
            </w:pPr>
            <w:r w:rsidRPr="00157452">
              <w:rPr>
                <w:rFonts w:ascii="Times New Roman" w:hAnsi="Times New Roman"/>
                <w:color w:val="000000"/>
                <w:spacing w:val="-2"/>
              </w:rPr>
              <w:t>PGE PAK Energia Jądrowa Sp. z o.o.</w:t>
            </w:r>
            <w:r w:rsidR="00285185" w:rsidRPr="00157452">
              <w:rPr>
                <w:rFonts w:ascii="Times New Roman" w:hAnsi="Times New Roman"/>
                <w:color w:val="000000"/>
                <w:spacing w:val="-2"/>
              </w:rPr>
              <w:t>,</w:t>
            </w:r>
          </w:p>
          <w:p w14:paraId="53C9D63E" w14:textId="255A7B2B" w:rsidR="00285185" w:rsidRPr="00157452" w:rsidRDefault="00285185" w:rsidP="00567227">
            <w:pPr>
              <w:pStyle w:val="Akapitzlist"/>
              <w:numPr>
                <w:ilvl w:val="0"/>
                <w:numId w:val="26"/>
              </w:numPr>
              <w:spacing w:after="60" w:line="259" w:lineRule="auto"/>
              <w:jc w:val="both"/>
              <w:rPr>
                <w:rFonts w:ascii="Times New Roman" w:eastAsia="Times New Roman" w:hAnsi="Times New Roman"/>
              </w:rPr>
            </w:pPr>
            <w:r w:rsidRPr="00157452">
              <w:rPr>
                <w:rFonts w:ascii="Times New Roman" w:eastAsia="Times New Roman" w:hAnsi="Times New Roman"/>
              </w:rPr>
              <w:t>Organizacja Pracodawców Rada Przedsiębiorców.</w:t>
            </w:r>
          </w:p>
          <w:p w14:paraId="3C4FAAAB" w14:textId="154AE426" w:rsidR="00F460AC" w:rsidRPr="00157452" w:rsidRDefault="00F460AC" w:rsidP="00C97BCB">
            <w:pPr>
              <w:spacing w:line="240" w:lineRule="auto"/>
              <w:jc w:val="both"/>
              <w:rPr>
                <w:rFonts w:ascii="Times New Roman" w:hAnsi="Times New Roman"/>
                <w:color w:val="000000"/>
                <w:spacing w:val="-2"/>
              </w:rPr>
            </w:pPr>
            <w:r w:rsidRPr="00157452">
              <w:rPr>
                <w:rFonts w:ascii="Times New Roman" w:eastAsia="Times New Roman" w:hAnsi="Times New Roman"/>
              </w:rPr>
              <w:t>Projekt rozporządzenia zostanie przesłany do następujących reprezentatywnych organizacji związkowych oraz organizacji pracodawców, z terminem 30 dni na zgłaszanie uwag:</w:t>
            </w:r>
          </w:p>
          <w:p w14:paraId="7D1D5BC3"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Konfederacja „Lewiatan”, recepcja@konfederacjalewiatan.pl,</w:t>
            </w:r>
          </w:p>
          <w:p w14:paraId="6A564844"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Pracodawcy Rzeczypospolitej Polskiej, sekretariat@pracodawcyrp.pl,</w:t>
            </w:r>
          </w:p>
          <w:p w14:paraId="0B1F3F6F"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Związek Pracodawców Business Centre Club, instytut@bcc.org.pl,</w:t>
            </w:r>
          </w:p>
          <w:p w14:paraId="48D139EC"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Związek Rzemiosła Polskiego, ul. Miodowa 14, zrp@zrp.pl,</w:t>
            </w:r>
          </w:p>
          <w:p w14:paraId="1DA80035"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 xml:space="preserve">Związek Przedsiębiorców i Pracodawców, ul. Nowy Świat 33, biuro@zpp.net.pl, </w:t>
            </w:r>
          </w:p>
          <w:p w14:paraId="551332A5" w14:textId="514AE3CE"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 xml:space="preserve">Federacja Przedsiębiorców </w:t>
            </w:r>
            <w:r w:rsidR="00771A94" w:rsidRPr="00157452">
              <w:rPr>
                <w:rFonts w:ascii="Times New Roman" w:eastAsia="Times New Roman" w:hAnsi="Times New Roman"/>
              </w:rPr>
              <w:t>Polskich, biuro@federacjaprzedsiebiorcow.pl</w:t>
            </w:r>
            <w:r w:rsidRPr="00157452">
              <w:rPr>
                <w:rFonts w:ascii="Times New Roman" w:eastAsia="Times New Roman" w:hAnsi="Times New Roman"/>
              </w:rPr>
              <w:t>,</w:t>
            </w:r>
          </w:p>
          <w:p w14:paraId="53180263"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Polskie Towarzystwo Gospodarcze, biuro@iptg.pl.</w:t>
            </w:r>
          </w:p>
          <w:p w14:paraId="5B206695" w14:textId="7777777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NSZZ „Solidarność”, legislacja@solidamosc.org.pl,</w:t>
            </w:r>
          </w:p>
          <w:p w14:paraId="050C3B13" w14:textId="2707416A"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 xml:space="preserve">Ogólnopolskie Porozumienie Związków </w:t>
            </w:r>
            <w:r w:rsidR="00771A94" w:rsidRPr="00157452">
              <w:rPr>
                <w:rFonts w:ascii="Times New Roman" w:eastAsia="Times New Roman" w:hAnsi="Times New Roman"/>
              </w:rPr>
              <w:t>Zawodowych, opzz@opzz.org.pl</w:t>
            </w:r>
            <w:r w:rsidRPr="00157452">
              <w:rPr>
                <w:rFonts w:ascii="Times New Roman" w:eastAsia="Times New Roman" w:hAnsi="Times New Roman"/>
              </w:rPr>
              <w:t xml:space="preserve">, </w:t>
            </w:r>
          </w:p>
          <w:p w14:paraId="4142EC51" w14:textId="719D9057" w:rsidR="00B60A89" w:rsidRPr="00157452" w:rsidRDefault="00B60A89" w:rsidP="00C2392F">
            <w:pPr>
              <w:pStyle w:val="Akapitzlist"/>
              <w:numPr>
                <w:ilvl w:val="0"/>
                <w:numId w:val="36"/>
              </w:numPr>
              <w:spacing w:after="60" w:line="259" w:lineRule="auto"/>
              <w:jc w:val="both"/>
              <w:rPr>
                <w:rFonts w:ascii="Times New Roman" w:eastAsia="Times New Roman" w:hAnsi="Times New Roman"/>
              </w:rPr>
            </w:pPr>
            <w:r w:rsidRPr="00157452">
              <w:rPr>
                <w:rFonts w:ascii="Times New Roman" w:eastAsia="Times New Roman" w:hAnsi="Times New Roman"/>
              </w:rPr>
              <w:t xml:space="preserve">Forum Związków </w:t>
            </w:r>
            <w:r w:rsidR="00771A94" w:rsidRPr="00157452">
              <w:rPr>
                <w:rFonts w:ascii="Times New Roman" w:eastAsia="Times New Roman" w:hAnsi="Times New Roman"/>
              </w:rPr>
              <w:t>Zawodowych, biuro@fzz.org.pl</w:t>
            </w:r>
            <w:r w:rsidRPr="00157452">
              <w:rPr>
                <w:rFonts w:ascii="Times New Roman" w:eastAsia="Times New Roman" w:hAnsi="Times New Roman"/>
              </w:rPr>
              <w:t>.</w:t>
            </w:r>
          </w:p>
          <w:p w14:paraId="0CCA1BC2" w14:textId="77777777" w:rsidR="00692EFD" w:rsidRPr="00157452" w:rsidRDefault="00692EFD" w:rsidP="001B2B78">
            <w:pPr>
              <w:spacing w:after="60" w:line="259" w:lineRule="auto"/>
              <w:jc w:val="both"/>
              <w:rPr>
                <w:rFonts w:ascii="Times New Roman" w:eastAsia="Times New Roman" w:hAnsi="Times New Roman"/>
              </w:rPr>
            </w:pPr>
            <w:r w:rsidRPr="00157452">
              <w:rPr>
                <w:rFonts w:ascii="Times New Roman" w:eastAsia="Times New Roman" w:hAnsi="Times New Roman"/>
              </w:rPr>
              <w:t>W ramach opiniowania projekt rozporządzenia zostanie także przesłany do następujących organów samorządu zawodowego, administracji rządowej i instytucji państwowych z terminem 30 dni na opiniowanie:</w:t>
            </w:r>
          </w:p>
          <w:p w14:paraId="40978BD0" w14:textId="10269480"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Dyrektor Rządowego Centrum Bezpieczeństwa,</w:t>
            </w:r>
          </w:p>
          <w:p w14:paraId="10DB7618" w14:textId="58C1C863"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 xml:space="preserve">Krajowe Centrum Ochrony Radiologicznej w Ochronie Zdrowia, </w:t>
            </w:r>
          </w:p>
          <w:p w14:paraId="4E4E2DCA" w14:textId="1D315B7B"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 xml:space="preserve">Główny Inspektor Sanitarny, </w:t>
            </w:r>
          </w:p>
          <w:p w14:paraId="283F8BA1" w14:textId="098F30A3"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Pełnomocnik Rządu do spraw Strategicznej Infrastruktury Energetycznej,</w:t>
            </w:r>
          </w:p>
          <w:p w14:paraId="28DC72E3" w14:textId="5549A478"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Prezes Urzędu Dozoru Technicznego,</w:t>
            </w:r>
          </w:p>
          <w:p w14:paraId="2C302850" w14:textId="053785D6"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 xml:space="preserve">Szef Agencji Bezpieczeństwa Wewnętrznego, </w:t>
            </w:r>
          </w:p>
          <w:p w14:paraId="4E87413B" w14:textId="3E1607FB"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 xml:space="preserve">Szef Agencji Wywiadu, </w:t>
            </w:r>
          </w:p>
          <w:p w14:paraId="35DE48CE" w14:textId="6E3D0C96"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 xml:space="preserve">Główny Inspektor Ochrony Środowiska, </w:t>
            </w:r>
          </w:p>
          <w:p w14:paraId="2B9BCE8B" w14:textId="3718BF9E"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Komendant Główny Państwowej Straży Pożarnej,</w:t>
            </w:r>
          </w:p>
          <w:p w14:paraId="134F7DD2" w14:textId="4B7BE43E"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Główny Inspektor Nadzoru Budowlanego,</w:t>
            </w:r>
          </w:p>
          <w:p w14:paraId="6B9A942A" w14:textId="6AF0022D" w:rsidR="00692EFD" w:rsidRPr="00157452" w:rsidRDefault="00692EFD" w:rsidP="00B856D1">
            <w:pPr>
              <w:pStyle w:val="Bezodstpw"/>
              <w:numPr>
                <w:ilvl w:val="0"/>
                <w:numId w:val="39"/>
              </w:numPr>
              <w:rPr>
                <w:rFonts w:ascii="Times New Roman" w:hAnsi="Times New Roman"/>
              </w:rPr>
            </w:pPr>
            <w:r w:rsidRPr="00157452">
              <w:rPr>
                <w:rFonts w:ascii="Times New Roman" w:hAnsi="Times New Roman"/>
              </w:rPr>
              <w:t>Główny Inspektor Pracy;</w:t>
            </w:r>
          </w:p>
          <w:p w14:paraId="0CC56B3A" w14:textId="14906885" w:rsidR="00692EFD" w:rsidRPr="00157452" w:rsidRDefault="00692EFD" w:rsidP="00B856D1">
            <w:pPr>
              <w:pStyle w:val="Bezodstpw"/>
              <w:numPr>
                <w:ilvl w:val="0"/>
                <w:numId w:val="39"/>
              </w:numPr>
              <w:rPr>
                <w:rFonts w:ascii="Times New Roman" w:hAnsi="Times New Roman"/>
              </w:rPr>
            </w:pPr>
            <w:r w:rsidRPr="00157452">
              <w:rPr>
                <w:rFonts w:ascii="Times New Roman" w:eastAsia="Times New Roman" w:hAnsi="Times New Roman"/>
              </w:rPr>
              <w:t>Rada do spraw Bezpieczeństwa Jądrowego i Ochrony Radiologicznej.</w:t>
            </w:r>
          </w:p>
          <w:p w14:paraId="587CCDC7" w14:textId="77777777" w:rsidR="00A64D3D" w:rsidRPr="00157452" w:rsidRDefault="00A64D3D" w:rsidP="00B60A89">
            <w:pPr>
              <w:spacing w:after="60" w:line="259" w:lineRule="auto"/>
              <w:jc w:val="both"/>
              <w:rPr>
                <w:rFonts w:ascii="Times New Roman" w:eastAsia="Times New Roman" w:hAnsi="Times New Roman"/>
              </w:rPr>
            </w:pPr>
            <w:r w:rsidRPr="00157452">
              <w:rPr>
                <w:rFonts w:ascii="Times New Roman" w:eastAsia="Times New Roman" w:hAnsi="Times New Roman"/>
              </w:rPr>
              <w:t xml:space="preserve">Projekt nie podlega opiniowaniu przez Komisję Wspólną Rządu i Samorządu Terytorialnego, gdyż nie dotyczy spraw związanych z samorządem terytorialnym, o których mowa w ustawie z dnia 6 maja 2005 r. o Komisji Wspólnej Rządu </w:t>
            </w:r>
            <w:r w:rsidRPr="00157452">
              <w:rPr>
                <w:rFonts w:ascii="Times New Roman" w:eastAsia="Times New Roman" w:hAnsi="Times New Roman"/>
              </w:rPr>
              <w:lastRenderedPageBreak/>
              <w:t>i Samorządu Terytorialnego oraz o przedstawicielach Rzeczypospolitej Polskiej w Komitecie Regionów Unii Europejskiej (Dz. U. poz. 759).</w:t>
            </w:r>
          </w:p>
          <w:p w14:paraId="46EF23C8" w14:textId="77777777" w:rsidR="00A64D3D" w:rsidRPr="00157452" w:rsidRDefault="00A64D3D" w:rsidP="00A64D3D">
            <w:pPr>
              <w:spacing w:after="60" w:line="259" w:lineRule="auto"/>
              <w:jc w:val="both"/>
              <w:rPr>
                <w:rFonts w:ascii="Times New Roman" w:eastAsia="Times New Roman" w:hAnsi="Times New Roman"/>
              </w:rPr>
            </w:pPr>
            <w:r w:rsidRPr="00157452">
              <w:rPr>
                <w:rFonts w:ascii="Times New Roman" w:eastAsia="Times New Roman" w:hAnsi="Times New Roman"/>
              </w:rPr>
              <w:t xml:space="preserve">Projekt nie dotyczy spraw, o których mowa w art. 1 ustawy z dnia 24 lipca 2015 r. o Radzie Dialogu Społecznego i innych instytucjach dialogu społecznego (Dz. U. z 2018 r. poz. 2232, z </w:t>
            </w:r>
            <w:proofErr w:type="spellStart"/>
            <w:r w:rsidRPr="00157452">
              <w:rPr>
                <w:rFonts w:ascii="Times New Roman" w:eastAsia="Times New Roman" w:hAnsi="Times New Roman"/>
              </w:rPr>
              <w:t>późn</w:t>
            </w:r>
            <w:proofErr w:type="spellEnd"/>
            <w:r w:rsidRPr="00157452">
              <w:rPr>
                <w:rFonts w:ascii="Times New Roman" w:eastAsia="Times New Roman" w:hAnsi="Times New Roman"/>
              </w:rPr>
              <w:t>. zm.), wobec czego projekt nie zostanie przekazany do zaopiniowania przez Radę Dialogu Społecznego.</w:t>
            </w:r>
          </w:p>
          <w:p w14:paraId="5F3C9D5A" w14:textId="77777777" w:rsidR="00A64D3D" w:rsidRPr="00157452" w:rsidRDefault="00A64D3D" w:rsidP="00A64D3D">
            <w:pPr>
              <w:spacing w:after="60" w:line="259" w:lineRule="auto"/>
              <w:jc w:val="both"/>
              <w:rPr>
                <w:rFonts w:ascii="Times New Roman" w:eastAsia="Times New Roman" w:hAnsi="Times New Roman"/>
              </w:rPr>
            </w:pPr>
            <w:r w:rsidRPr="00157452">
              <w:rPr>
                <w:rFonts w:ascii="Times New Roman" w:eastAsia="Times New Roman" w:hAnsi="Times New Roman"/>
              </w:rPr>
              <w:t>Projekt nie podlega opiniowaniu przez Prezesa Urzędu Ochrony Danych Osobowych, gdyż zgodnie z art. 51 ustawy z dnia 10 maja 2018 r. o ochronie danych osobowych (Dz. U. z 2019 r. poz. 1781) nie dotyczy on danych osobowych.</w:t>
            </w:r>
          </w:p>
          <w:p w14:paraId="4CCC0DA8" w14:textId="022F9235" w:rsidR="00D764AE" w:rsidRPr="00157452" w:rsidRDefault="00A64D3D" w:rsidP="00D764AE">
            <w:pPr>
              <w:spacing w:after="60" w:line="259" w:lineRule="auto"/>
              <w:jc w:val="both"/>
              <w:rPr>
                <w:rFonts w:ascii="Times New Roman" w:eastAsia="Times New Roman" w:hAnsi="Times New Roman"/>
              </w:rPr>
            </w:pPr>
            <w:r w:rsidRPr="00157452">
              <w:rPr>
                <w:rFonts w:ascii="Times New Roman" w:eastAsia="Times New Roman" w:hAnsi="Times New Roman"/>
              </w:rPr>
              <w:t>Projekt rozporządzenia nie wymaga przedstawienia właściwym instytucjom i organom Unii Europejskiej, w tym Europejskiemu Bankowi Centralnemu, celem uzyskania opinii, dokonania powiadomienia, konsultacji albo uzgodnienia projektu.</w:t>
            </w:r>
            <w:r w:rsidR="00D764AE" w:rsidRPr="00157452">
              <w:rPr>
                <w:rFonts w:ascii="Times New Roman" w:eastAsia="Times New Roman" w:hAnsi="Times New Roman"/>
              </w:rPr>
              <w:t xml:space="preserve"> Projekt rozporządzenia nie zawiera przepisów technicznych w rozumieniu rozporządzenia Rady Ministrów z dnia 23</w:t>
            </w:r>
            <w:r w:rsidR="00771A94" w:rsidRPr="00157452">
              <w:rPr>
                <w:rFonts w:ascii="Times New Roman" w:eastAsia="Times New Roman" w:hAnsi="Times New Roman"/>
              </w:rPr>
              <w:t xml:space="preserve"> </w:t>
            </w:r>
            <w:r w:rsidR="00D764AE" w:rsidRPr="00157452">
              <w:rPr>
                <w:rFonts w:ascii="Times New Roman" w:eastAsia="Times New Roman" w:hAnsi="Times New Roman"/>
              </w:rPr>
              <w:t>grudnia 2002 r. w sprawie funkcjonowania krajowego systemu notyfikacji norm i aktów prawnych (Dz. U. poz. 2039, z</w:t>
            </w:r>
            <w:r w:rsidR="00771A94" w:rsidRPr="00157452">
              <w:rPr>
                <w:rFonts w:ascii="Times New Roman" w:eastAsia="Times New Roman" w:hAnsi="Times New Roman"/>
              </w:rPr>
              <w:t xml:space="preserve"> </w:t>
            </w:r>
            <w:proofErr w:type="spellStart"/>
            <w:r w:rsidR="00D764AE" w:rsidRPr="00157452">
              <w:rPr>
                <w:rFonts w:ascii="Times New Roman" w:eastAsia="Times New Roman" w:hAnsi="Times New Roman"/>
              </w:rPr>
              <w:t>późn</w:t>
            </w:r>
            <w:proofErr w:type="spellEnd"/>
            <w:r w:rsidR="00D764AE" w:rsidRPr="00157452">
              <w:rPr>
                <w:rFonts w:ascii="Times New Roman" w:eastAsia="Times New Roman" w:hAnsi="Times New Roman"/>
              </w:rPr>
              <w:t xml:space="preserve">. zm.) i nie podlega notyfikacji Komisji Europejskiej. </w:t>
            </w:r>
          </w:p>
          <w:p w14:paraId="336D5C8A" w14:textId="77D8E02F" w:rsidR="00A64D3D" w:rsidRPr="00157452" w:rsidRDefault="00D764AE" w:rsidP="00D764AE">
            <w:pPr>
              <w:spacing w:after="60" w:line="259" w:lineRule="auto"/>
              <w:jc w:val="both"/>
              <w:rPr>
                <w:rFonts w:ascii="Times New Roman" w:eastAsia="Times New Roman" w:hAnsi="Times New Roman"/>
              </w:rPr>
            </w:pPr>
            <w:r w:rsidRPr="00157452">
              <w:rPr>
                <w:rFonts w:ascii="Times New Roman" w:eastAsia="Times New Roman" w:hAnsi="Times New Roman"/>
              </w:rPr>
              <w:t>Projekt rozporządzenia podlega notyfikacji Komisji Europejskiej na podstawie art. 33 Traktatu ustanawiającego Europejską Wspólnotę Energii Atomowej</w:t>
            </w:r>
            <w:r w:rsidR="00877C29" w:rsidRPr="00157452">
              <w:rPr>
                <w:rFonts w:ascii="Times New Roman" w:eastAsia="Times New Roman" w:hAnsi="Times New Roman"/>
              </w:rPr>
              <w:t>.</w:t>
            </w:r>
          </w:p>
          <w:p w14:paraId="13476F82" w14:textId="7608ABA8" w:rsidR="00A64D3D" w:rsidRPr="00157452" w:rsidRDefault="00A64D3D" w:rsidP="007C1CCA">
            <w:pPr>
              <w:spacing w:after="60" w:line="259" w:lineRule="auto"/>
              <w:jc w:val="both"/>
              <w:rPr>
                <w:rFonts w:ascii="Times New Roman" w:eastAsia="Times New Roman" w:hAnsi="Times New Roman"/>
              </w:rPr>
            </w:pPr>
            <w:r w:rsidRPr="00157452">
              <w:rPr>
                <w:rFonts w:ascii="Times New Roman" w:eastAsia="Times New Roman" w:hAnsi="Times New Roman"/>
              </w:rPr>
              <w:t>Wyniki opiniowania i konsultacji publicznych zostaną omówione w raporcie z konsultacji, zawierającym zestawienie przedstawionych stanowisk lub opinii i odniesienie się do nich przez organ wnioskujący, udostępnionym na stronie Rządowego Centrum Legislacji, w zakładce Rządowy Proces Legislacyjny, najpóźniej z dniem przekazania projektu na kolejny etap prac legislacyjnych.</w:t>
            </w:r>
          </w:p>
        </w:tc>
      </w:tr>
      <w:tr w:rsidR="00C22424" w:rsidRPr="008B4FE6" w14:paraId="7CEF165A" w14:textId="77777777" w:rsidTr="00C90FE8">
        <w:trPr>
          <w:trHeight w:val="363"/>
        </w:trPr>
        <w:tc>
          <w:tcPr>
            <w:tcW w:w="10519" w:type="dxa"/>
            <w:gridSpan w:val="29"/>
            <w:shd w:val="clear" w:color="auto" w:fill="99CCFF"/>
            <w:vAlign w:val="center"/>
          </w:tcPr>
          <w:p w14:paraId="6C907540" w14:textId="77777777" w:rsidR="00C22424" w:rsidRPr="00157452" w:rsidRDefault="00C22424" w:rsidP="0072636A">
            <w:pPr>
              <w:numPr>
                <w:ilvl w:val="0"/>
                <w:numId w:val="3"/>
              </w:numPr>
              <w:spacing w:before="60" w:after="60" w:line="240" w:lineRule="auto"/>
              <w:ind w:left="318" w:hanging="284"/>
              <w:jc w:val="both"/>
              <w:rPr>
                <w:rFonts w:ascii="Times New Roman" w:hAnsi="Times New Roman"/>
                <w:b/>
                <w:color w:val="000000"/>
              </w:rPr>
            </w:pPr>
            <w:r w:rsidRPr="00157452">
              <w:rPr>
                <w:rFonts w:ascii="Times New Roman" w:hAnsi="Times New Roman"/>
                <w:b/>
                <w:color w:val="000000"/>
              </w:rPr>
              <w:lastRenderedPageBreak/>
              <w:t xml:space="preserve"> Wpływ na sektor finansów publicznych</w:t>
            </w:r>
          </w:p>
        </w:tc>
      </w:tr>
      <w:tr w:rsidR="00C22424" w:rsidRPr="008B4FE6" w14:paraId="3B7FDA06" w14:textId="77777777" w:rsidTr="00C90FE8">
        <w:trPr>
          <w:trHeight w:val="142"/>
        </w:trPr>
        <w:tc>
          <w:tcPr>
            <w:tcW w:w="3133" w:type="dxa"/>
            <w:gridSpan w:val="4"/>
            <w:vMerge w:val="restart"/>
            <w:shd w:val="clear" w:color="auto" w:fill="FFFFFF"/>
          </w:tcPr>
          <w:p w14:paraId="7B396F81" w14:textId="77777777" w:rsidR="00C22424" w:rsidRPr="00C53F26" w:rsidRDefault="00C22424" w:rsidP="00C22424">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2022</w:t>
            </w:r>
            <w:r w:rsidRPr="006F78C4">
              <w:rPr>
                <w:rFonts w:ascii="Times New Roman" w:hAnsi="Times New Roman"/>
                <w:color w:val="000000"/>
                <w:sz w:val="21"/>
                <w:szCs w:val="21"/>
              </w:rPr>
              <w:t xml:space="preserve"> r.)</w:t>
            </w:r>
          </w:p>
        </w:tc>
        <w:tc>
          <w:tcPr>
            <w:tcW w:w="7386" w:type="dxa"/>
            <w:gridSpan w:val="25"/>
            <w:shd w:val="clear" w:color="auto" w:fill="FFFFFF"/>
          </w:tcPr>
          <w:p w14:paraId="6577AEF5" w14:textId="77777777" w:rsidR="00C22424" w:rsidRPr="00157452" w:rsidRDefault="00C22424" w:rsidP="00260F33">
            <w:pPr>
              <w:spacing w:before="40" w:after="40" w:line="240" w:lineRule="auto"/>
              <w:jc w:val="center"/>
              <w:rPr>
                <w:rFonts w:ascii="Times New Roman" w:hAnsi="Times New Roman"/>
                <w:i/>
                <w:color w:val="000000"/>
                <w:spacing w:val="-2"/>
              </w:rPr>
            </w:pPr>
            <w:r w:rsidRPr="00157452">
              <w:rPr>
                <w:rFonts w:ascii="Times New Roman" w:hAnsi="Times New Roman"/>
                <w:color w:val="000000"/>
              </w:rPr>
              <w:t>Skutki w okresie 10 lat od wejścia w życie zmian [mln zł]</w:t>
            </w:r>
          </w:p>
        </w:tc>
      </w:tr>
      <w:tr w:rsidR="00C22424" w:rsidRPr="008B4FE6" w14:paraId="3CF81B52" w14:textId="77777777" w:rsidTr="00C90FE8">
        <w:trPr>
          <w:trHeight w:val="142"/>
        </w:trPr>
        <w:tc>
          <w:tcPr>
            <w:tcW w:w="3133" w:type="dxa"/>
            <w:gridSpan w:val="4"/>
            <w:vMerge/>
            <w:shd w:val="clear" w:color="auto" w:fill="FFFFFF"/>
          </w:tcPr>
          <w:p w14:paraId="32DBFD09" w14:textId="77777777" w:rsidR="00C22424" w:rsidRPr="00C53F26" w:rsidRDefault="00C22424" w:rsidP="00A52ADB">
            <w:pPr>
              <w:spacing w:before="40" w:after="40" w:line="240" w:lineRule="auto"/>
              <w:rPr>
                <w:rFonts w:ascii="Times New Roman" w:hAnsi="Times New Roman"/>
                <w:i/>
                <w:color w:val="000000"/>
                <w:sz w:val="21"/>
                <w:szCs w:val="21"/>
              </w:rPr>
            </w:pPr>
          </w:p>
        </w:tc>
        <w:tc>
          <w:tcPr>
            <w:tcW w:w="569" w:type="dxa"/>
            <w:gridSpan w:val="2"/>
            <w:shd w:val="clear" w:color="auto" w:fill="FFFFFF"/>
          </w:tcPr>
          <w:p w14:paraId="3C87087A" w14:textId="77777777" w:rsidR="00C22424" w:rsidRPr="00C53F26" w:rsidRDefault="00C22424"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235D11BB" w14:textId="77777777" w:rsidR="00C22424" w:rsidRPr="00C53F26" w:rsidRDefault="00C22424"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447DEB81" w14:textId="77777777" w:rsidR="00C22424" w:rsidRPr="00C53F26" w:rsidRDefault="00C22424" w:rsidP="001D6A3C">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2DC09306"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3</w:t>
            </w:r>
          </w:p>
        </w:tc>
        <w:tc>
          <w:tcPr>
            <w:tcW w:w="570" w:type="dxa"/>
            <w:gridSpan w:val="2"/>
            <w:shd w:val="clear" w:color="auto" w:fill="FFFFFF"/>
          </w:tcPr>
          <w:p w14:paraId="4FD51AE1"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4</w:t>
            </w:r>
          </w:p>
        </w:tc>
        <w:tc>
          <w:tcPr>
            <w:tcW w:w="570" w:type="dxa"/>
            <w:shd w:val="clear" w:color="auto" w:fill="FFFFFF"/>
          </w:tcPr>
          <w:p w14:paraId="3D751171"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5</w:t>
            </w:r>
          </w:p>
        </w:tc>
        <w:tc>
          <w:tcPr>
            <w:tcW w:w="570" w:type="dxa"/>
            <w:gridSpan w:val="3"/>
            <w:shd w:val="clear" w:color="auto" w:fill="FFFFFF"/>
          </w:tcPr>
          <w:p w14:paraId="4F2ADE83"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6</w:t>
            </w:r>
          </w:p>
        </w:tc>
        <w:tc>
          <w:tcPr>
            <w:tcW w:w="569" w:type="dxa"/>
            <w:gridSpan w:val="3"/>
            <w:shd w:val="clear" w:color="auto" w:fill="FFFFFF"/>
          </w:tcPr>
          <w:p w14:paraId="3AA725DA"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7</w:t>
            </w:r>
          </w:p>
        </w:tc>
        <w:tc>
          <w:tcPr>
            <w:tcW w:w="570" w:type="dxa"/>
            <w:gridSpan w:val="2"/>
            <w:shd w:val="clear" w:color="auto" w:fill="FFFFFF"/>
          </w:tcPr>
          <w:p w14:paraId="3963E301"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8</w:t>
            </w:r>
          </w:p>
        </w:tc>
        <w:tc>
          <w:tcPr>
            <w:tcW w:w="570" w:type="dxa"/>
            <w:gridSpan w:val="2"/>
            <w:shd w:val="clear" w:color="auto" w:fill="FFFFFF"/>
          </w:tcPr>
          <w:p w14:paraId="480869CA"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9</w:t>
            </w:r>
          </w:p>
        </w:tc>
        <w:tc>
          <w:tcPr>
            <w:tcW w:w="570" w:type="dxa"/>
            <w:shd w:val="clear" w:color="auto" w:fill="FFFFFF"/>
          </w:tcPr>
          <w:p w14:paraId="05CF4EB7" w14:textId="77777777" w:rsidR="00C22424" w:rsidRPr="00157452" w:rsidRDefault="00C22424" w:rsidP="001D6A3C">
            <w:pPr>
              <w:spacing w:line="240" w:lineRule="auto"/>
              <w:jc w:val="center"/>
              <w:rPr>
                <w:rFonts w:ascii="Times New Roman" w:hAnsi="Times New Roman"/>
                <w:color w:val="000000"/>
              </w:rPr>
            </w:pPr>
            <w:r w:rsidRPr="00157452">
              <w:rPr>
                <w:rFonts w:ascii="Times New Roman" w:hAnsi="Times New Roman"/>
                <w:color w:val="000000"/>
              </w:rPr>
              <w:t>10</w:t>
            </w:r>
          </w:p>
        </w:tc>
        <w:tc>
          <w:tcPr>
            <w:tcW w:w="1119" w:type="dxa"/>
            <w:gridSpan w:val="2"/>
            <w:shd w:val="clear" w:color="auto" w:fill="FFFFFF"/>
          </w:tcPr>
          <w:p w14:paraId="7D0B7E45" w14:textId="77777777" w:rsidR="00C22424" w:rsidRPr="00C53F26" w:rsidRDefault="00C22424" w:rsidP="00A52AD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C22424" w:rsidRPr="008B4FE6" w14:paraId="52153740" w14:textId="77777777" w:rsidTr="00C90FE8">
        <w:trPr>
          <w:trHeight w:val="321"/>
        </w:trPr>
        <w:tc>
          <w:tcPr>
            <w:tcW w:w="3133" w:type="dxa"/>
            <w:gridSpan w:val="4"/>
            <w:shd w:val="clear" w:color="auto" w:fill="FFFFFF"/>
            <w:vAlign w:val="center"/>
          </w:tcPr>
          <w:p w14:paraId="153CF52E"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5E9697C3" w14:textId="748243F9"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248FA91" w14:textId="4476AEC7" w:rsidR="00C22424" w:rsidRDefault="0033343C">
            <w:r>
              <w:t>0</w:t>
            </w:r>
          </w:p>
        </w:tc>
        <w:tc>
          <w:tcPr>
            <w:tcW w:w="570" w:type="dxa"/>
            <w:gridSpan w:val="2"/>
            <w:shd w:val="clear" w:color="auto" w:fill="FFFFFF"/>
          </w:tcPr>
          <w:p w14:paraId="54C167A3" w14:textId="181BE3EF" w:rsidR="00C22424" w:rsidRDefault="0033343C">
            <w:r>
              <w:t>0</w:t>
            </w:r>
          </w:p>
        </w:tc>
        <w:tc>
          <w:tcPr>
            <w:tcW w:w="569" w:type="dxa"/>
            <w:gridSpan w:val="3"/>
            <w:shd w:val="clear" w:color="auto" w:fill="FFFFFF"/>
          </w:tcPr>
          <w:p w14:paraId="1AB1C5B0" w14:textId="010400EC"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30F9B2E0" w14:textId="11A420F3" w:rsidR="00C22424" w:rsidRPr="00157452" w:rsidRDefault="0033343C">
            <w:pPr>
              <w:rPr>
                <w:rFonts w:ascii="Times New Roman" w:hAnsi="Times New Roman"/>
              </w:rPr>
            </w:pPr>
            <w:r w:rsidRPr="00157452">
              <w:rPr>
                <w:rFonts w:ascii="Times New Roman" w:hAnsi="Times New Roman"/>
              </w:rPr>
              <w:t>0</w:t>
            </w:r>
          </w:p>
        </w:tc>
        <w:tc>
          <w:tcPr>
            <w:tcW w:w="570" w:type="dxa"/>
            <w:shd w:val="clear" w:color="auto" w:fill="FFFFFF"/>
          </w:tcPr>
          <w:p w14:paraId="76500F37" w14:textId="6090BB21" w:rsidR="00C22424" w:rsidRPr="00157452" w:rsidRDefault="0033343C">
            <w:pPr>
              <w:rPr>
                <w:rFonts w:ascii="Times New Roman" w:hAnsi="Times New Roman"/>
              </w:rPr>
            </w:pPr>
            <w:r w:rsidRPr="00157452">
              <w:rPr>
                <w:rFonts w:ascii="Times New Roman" w:hAnsi="Times New Roman"/>
              </w:rPr>
              <w:t>0</w:t>
            </w:r>
          </w:p>
        </w:tc>
        <w:tc>
          <w:tcPr>
            <w:tcW w:w="570" w:type="dxa"/>
            <w:gridSpan w:val="3"/>
            <w:shd w:val="clear" w:color="auto" w:fill="FFFFFF"/>
          </w:tcPr>
          <w:p w14:paraId="7864BAFF" w14:textId="2B67D6D1" w:rsidR="00C22424" w:rsidRPr="00157452" w:rsidRDefault="0033343C">
            <w:pPr>
              <w:rPr>
                <w:rFonts w:ascii="Times New Roman" w:hAnsi="Times New Roman"/>
              </w:rPr>
            </w:pPr>
            <w:r w:rsidRPr="00157452">
              <w:rPr>
                <w:rFonts w:ascii="Times New Roman" w:hAnsi="Times New Roman"/>
              </w:rPr>
              <w:t>0</w:t>
            </w:r>
          </w:p>
        </w:tc>
        <w:tc>
          <w:tcPr>
            <w:tcW w:w="569" w:type="dxa"/>
            <w:gridSpan w:val="3"/>
            <w:shd w:val="clear" w:color="auto" w:fill="FFFFFF"/>
          </w:tcPr>
          <w:p w14:paraId="4B66B8F4" w14:textId="49A8C86C"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3ED24D45" w14:textId="6B1DAF6C"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24EB27BC" w14:textId="6CDFBA6B" w:rsidR="00C22424" w:rsidRPr="00157452" w:rsidRDefault="0033343C">
            <w:pPr>
              <w:rPr>
                <w:rFonts w:ascii="Times New Roman" w:hAnsi="Times New Roman"/>
              </w:rPr>
            </w:pPr>
            <w:r w:rsidRPr="00157452">
              <w:rPr>
                <w:rFonts w:ascii="Times New Roman" w:hAnsi="Times New Roman"/>
              </w:rPr>
              <w:t>0</w:t>
            </w:r>
          </w:p>
        </w:tc>
        <w:tc>
          <w:tcPr>
            <w:tcW w:w="570" w:type="dxa"/>
            <w:shd w:val="clear" w:color="auto" w:fill="FFFFFF"/>
          </w:tcPr>
          <w:p w14:paraId="6C601EB3" w14:textId="5DFF8232" w:rsidR="00C22424" w:rsidRPr="00157452" w:rsidRDefault="0033343C">
            <w:pPr>
              <w:rPr>
                <w:rFonts w:ascii="Times New Roman" w:hAnsi="Times New Roman"/>
              </w:rPr>
            </w:pPr>
            <w:r w:rsidRPr="00157452">
              <w:rPr>
                <w:rFonts w:ascii="Times New Roman" w:hAnsi="Times New Roman"/>
              </w:rPr>
              <w:t>0</w:t>
            </w:r>
          </w:p>
        </w:tc>
        <w:tc>
          <w:tcPr>
            <w:tcW w:w="1119" w:type="dxa"/>
            <w:gridSpan w:val="2"/>
            <w:shd w:val="clear" w:color="auto" w:fill="FFFFFF"/>
          </w:tcPr>
          <w:p w14:paraId="3E86BD34" w14:textId="2E32A496" w:rsidR="00C22424" w:rsidRPr="00B37C80" w:rsidRDefault="0033343C" w:rsidP="009107F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C22424" w:rsidRPr="008B4FE6" w14:paraId="714E3F5F" w14:textId="77777777" w:rsidTr="00C90FE8">
        <w:trPr>
          <w:trHeight w:val="321"/>
        </w:trPr>
        <w:tc>
          <w:tcPr>
            <w:tcW w:w="3133" w:type="dxa"/>
            <w:gridSpan w:val="4"/>
            <w:shd w:val="clear" w:color="auto" w:fill="FFFFFF"/>
            <w:vAlign w:val="center"/>
          </w:tcPr>
          <w:p w14:paraId="12F57768"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6DF28C7F" w14:textId="67E0E1F6"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D04DB6D" w14:textId="310A98B2" w:rsidR="00C22424" w:rsidRDefault="0033343C">
            <w:r>
              <w:t>0</w:t>
            </w:r>
          </w:p>
        </w:tc>
        <w:tc>
          <w:tcPr>
            <w:tcW w:w="570" w:type="dxa"/>
            <w:gridSpan w:val="2"/>
            <w:shd w:val="clear" w:color="auto" w:fill="FFFFFF"/>
          </w:tcPr>
          <w:p w14:paraId="0E629EAC" w14:textId="7E90A9D2" w:rsidR="00C22424" w:rsidRDefault="0033343C">
            <w:r>
              <w:t>0</w:t>
            </w:r>
          </w:p>
        </w:tc>
        <w:tc>
          <w:tcPr>
            <w:tcW w:w="569" w:type="dxa"/>
            <w:gridSpan w:val="3"/>
            <w:shd w:val="clear" w:color="auto" w:fill="FFFFFF"/>
          </w:tcPr>
          <w:p w14:paraId="786DD731" w14:textId="6F713645"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28E5612C" w14:textId="4132FA47" w:rsidR="00C22424" w:rsidRPr="00157452" w:rsidRDefault="0033343C">
            <w:pPr>
              <w:rPr>
                <w:rFonts w:ascii="Times New Roman" w:hAnsi="Times New Roman"/>
              </w:rPr>
            </w:pPr>
            <w:r w:rsidRPr="00157452">
              <w:rPr>
                <w:rFonts w:ascii="Times New Roman" w:hAnsi="Times New Roman"/>
              </w:rPr>
              <w:t>0</w:t>
            </w:r>
          </w:p>
        </w:tc>
        <w:tc>
          <w:tcPr>
            <w:tcW w:w="570" w:type="dxa"/>
            <w:shd w:val="clear" w:color="auto" w:fill="FFFFFF"/>
          </w:tcPr>
          <w:p w14:paraId="02CD9DE5" w14:textId="5BB83BD9" w:rsidR="00C22424" w:rsidRPr="00157452" w:rsidRDefault="0033343C">
            <w:pPr>
              <w:rPr>
                <w:rFonts w:ascii="Times New Roman" w:hAnsi="Times New Roman"/>
              </w:rPr>
            </w:pPr>
            <w:r w:rsidRPr="00157452">
              <w:rPr>
                <w:rFonts w:ascii="Times New Roman" w:hAnsi="Times New Roman"/>
              </w:rPr>
              <w:t>0</w:t>
            </w:r>
          </w:p>
        </w:tc>
        <w:tc>
          <w:tcPr>
            <w:tcW w:w="570" w:type="dxa"/>
            <w:gridSpan w:val="3"/>
            <w:shd w:val="clear" w:color="auto" w:fill="FFFFFF"/>
          </w:tcPr>
          <w:p w14:paraId="252F038E" w14:textId="4EBB9D75" w:rsidR="00C22424" w:rsidRPr="00157452" w:rsidRDefault="0033343C">
            <w:pPr>
              <w:rPr>
                <w:rFonts w:ascii="Times New Roman" w:hAnsi="Times New Roman"/>
              </w:rPr>
            </w:pPr>
            <w:r w:rsidRPr="00157452">
              <w:rPr>
                <w:rFonts w:ascii="Times New Roman" w:hAnsi="Times New Roman"/>
              </w:rPr>
              <w:t>0</w:t>
            </w:r>
          </w:p>
        </w:tc>
        <w:tc>
          <w:tcPr>
            <w:tcW w:w="569" w:type="dxa"/>
            <w:gridSpan w:val="3"/>
            <w:shd w:val="clear" w:color="auto" w:fill="FFFFFF"/>
          </w:tcPr>
          <w:p w14:paraId="17A81C42" w14:textId="5AAC484C"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2750C6E7" w14:textId="5846AC98" w:rsidR="00C22424" w:rsidRPr="00157452" w:rsidRDefault="0033343C">
            <w:pPr>
              <w:rPr>
                <w:rFonts w:ascii="Times New Roman" w:hAnsi="Times New Roman"/>
              </w:rPr>
            </w:pPr>
            <w:r w:rsidRPr="00157452">
              <w:rPr>
                <w:rFonts w:ascii="Times New Roman" w:hAnsi="Times New Roman"/>
              </w:rPr>
              <w:t>0</w:t>
            </w:r>
          </w:p>
        </w:tc>
        <w:tc>
          <w:tcPr>
            <w:tcW w:w="570" w:type="dxa"/>
            <w:gridSpan w:val="2"/>
            <w:shd w:val="clear" w:color="auto" w:fill="FFFFFF"/>
          </w:tcPr>
          <w:p w14:paraId="60EB44DD" w14:textId="3CFAD31C" w:rsidR="00C22424" w:rsidRPr="00157452" w:rsidRDefault="0033343C">
            <w:pPr>
              <w:rPr>
                <w:rFonts w:ascii="Times New Roman" w:hAnsi="Times New Roman"/>
              </w:rPr>
            </w:pPr>
            <w:r w:rsidRPr="00157452">
              <w:rPr>
                <w:rFonts w:ascii="Times New Roman" w:hAnsi="Times New Roman"/>
              </w:rPr>
              <w:t>0</w:t>
            </w:r>
          </w:p>
        </w:tc>
        <w:tc>
          <w:tcPr>
            <w:tcW w:w="570" w:type="dxa"/>
            <w:shd w:val="clear" w:color="auto" w:fill="FFFFFF"/>
          </w:tcPr>
          <w:p w14:paraId="3CBDADEC" w14:textId="7D81AC1D" w:rsidR="00C22424" w:rsidRPr="00157452" w:rsidRDefault="0033343C">
            <w:pPr>
              <w:rPr>
                <w:rFonts w:ascii="Times New Roman" w:hAnsi="Times New Roman"/>
              </w:rPr>
            </w:pPr>
            <w:r w:rsidRPr="00157452">
              <w:rPr>
                <w:rFonts w:ascii="Times New Roman" w:hAnsi="Times New Roman"/>
              </w:rPr>
              <w:t>0</w:t>
            </w:r>
          </w:p>
        </w:tc>
        <w:tc>
          <w:tcPr>
            <w:tcW w:w="1119" w:type="dxa"/>
            <w:gridSpan w:val="2"/>
            <w:shd w:val="clear" w:color="auto" w:fill="FFFFFF"/>
          </w:tcPr>
          <w:p w14:paraId="53C61631" w14:textId="553DB8F4" w:rsidR="00C22424" w:rsidRPr="00B37C80" w:rsidRDefault="0033343C" w:rsidP="009107FD">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C22424" w:rsidRPr="008B4FE6" w14:paraId="715D5B35" w14:textId="77777777" w:rsidTr="00C90FE8">
        <w:trPr>
          <w:trHeight w:val="344"/>
        </w:trPr>
        <w:tc>
          <w:tcPr>
            <w:tcW w:w="3133" w:type="dxa"/>
            <w:gridSpan w:val="4"/>
            <w:shd w:val="clear" w:color="auto" w:fill="FFFFFF"/>
            <w:vAlign w:val="center"/>
          </w:tcPr>
          <w:p w14:paraId="61E21D17"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3A82E5AE" w14:textId="3949818B"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AB21462" w14:textId="68B98AB1"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CC4DB14" w14:textId="0ECFD03B"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7156230" w14:textId="653BD9B1"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2A648FB3" w14:textId="7488DA7E"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6EE98BB5" w14:textId="45DCEDAA"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10A19C1D" w14:textId="0E94705E"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22EEB3AB" w14:textId="4E778814"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3A6F6443" w14:textId="10572606" w:rsidR="00C22424" w:rsidRPr="00157452" w:rsidRDefault="0033343C" w:rsidP="000B54FB">
            <w:pPr>
              <w:spacing w:line="240" w:lineRule="auto"/>
              <w:rPr>
                <w:rFonts w:ascii="Times New Roman" w:hAnsi="Times New Roman"/>
                <w:color w:val="000000"/>
              </w:rPr>
            </w:pPr>
            <w:r w:rsidRPr="00157452">
              <w:rPr>
                <w:rFonts w:ascii="Times New Roman" w:hAnsi="Times New Roman"/>
              </w:rPr>
              <w:t>0</w:t>
            </w:r>
          </w:p>
        </w:tc>
        <w:tc>
          <w:tcPr>
            <w:tcW w:w="570" w:type="dxa"/>
            <w:gridSpan w:val="2"/>
            <w:shd w:val="clear" w:color="auto" w:fill="FFFFFF"/>
          </w:tcPr>
          <w:p w14:paraId="5E664092" w14:textId="72B4D7A8"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13C7FFE7" w14:textId="1B434441"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7AB0F2BE" w14:textId="3BED4999"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60589ED3" w14:textId="77777777" w:rsidTr="00C90FE8">
        <w:trPr>
          <w:trHeight w:val="344"/>
        </w:trPr>
        <w:tc>
          <w:tcPr>
            <w:tcW w:w="3133" w:type="dxa"/>
            <w:gridSpan w:val="4"/>
            <w:shd w:val="clear" w:color="auto" w:fill="FFFFFF"/>
            <w:vAlign w:val="center"/>
          </w:tcPr>
          <w:p w14:paraId="2580E795"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D41052F" w14:textId="53FB8FE8"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270D5E9" w14:textId="59B7515F"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DCB0C75" w14:textId="5574337C"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51A9C2EA" w14:textId="441B5968"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8A75FC0" w14:textId="178F6E58"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4811334C" w14:textId="479679EF"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56E9CFD6" w14:textId="6FA777F9"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62D72DCA" w14:textId="60B658BF"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404918B" w14:textId="446A4653"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6E5088AA" w14:textId="1EC24371"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2297D5AD" w14:textId="14FEA9A6" w:rsidR="00C22424" w:rsidRPr="00157452" w:rsidRDefault="0033343C" w:rsidP="000B54FB">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35ED0153" w14:textId="192D4E12" w:rsidR="00C22424" w:rsidRPr="00B37C80" w:rsidRDefault="0033343C" w:rsidP="000B54FB">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5120C1F0" w14:textId="77777777" w:rsidTr="00C90FE8">
        <w:trPr>
          <w:trHeight w:val="330"/>
        </w:trPr>
        <w:tc>
          <w:tcPr>
            <w:tcW w:w="3133" w:type="dxa"/>
            <w:gridSpan w:val="4"/>
            <w:shd w:val="clear" w:color="auto" w:fill="FFFFFF"/>
            <w:vAlign w:val="center"/>
          </w:tcPr>
          <w:p w14:paraId="42D1DE0B"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08401A3A" w14:textId="74CC8C06"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E3AC876" w14:textId="37C69E6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02922D8" w14:textId="65E803E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552A995A" w14:textId="6841B927"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E49E637" w14:textId="4CD1615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5411A19F" w14:textId="72D0A43B"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43724234" w14:textId="06B283A5"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11629EE2" w14:textId="1D805E8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0F75FD5A" w14:textId="3E90647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3C85107B" w14:textId="1DA1FFD3"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57D60DA8" w14:textId="7E9E2BA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49D6D11A" w14:textId="7A18DA0F"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1CE08A27" w14:textId="77777777" w:rsidTr="00C90FE8">
        <w:trPr>
          <w:trHeight w:val="330"/>
        </w:trPr>
        <w:tc>
          <w:tcPr>
            <w:tcW w:w="3133" w:type="dxa"/>
            <w:gridSpan w:val="4"/>
            <w:shd w:val="clear" w:color="auto" w:fill="FFFFFF"/>
            <w:vAlign w:val="center"/>
          </w:tcPr>
          <w:p w14:paraId="70BCF8D0"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1CA24198" w14:textId="6624ACBA"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7BB2BC7" w14:textId="2B9CC1E1"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28B36AE" w14:textId="10EA5EF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31BD6C55" w14:textId="3C690D3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4AF1B86C" w14:textId="59FCA84C"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363CD2EA" w14:textId="4939668A"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56742004" w14:textId="097111E8"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3FFD1E75" w14:textId="2D3320DC"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6C8642A5" w14:textId="3C18C0FC"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5B7B377" w14:textId="6ADFF6D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236CE26E" w14:textId="08BF0D77"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233755BA" w14:textId="26726344"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52228490" w14:textId="77777777" w:rsidTr="00C90FE8">
        <w:trPr>
          <w:trHeight w:val="351"/>
        </w:trPr>
        <w:tc>
          <w:tcPr>
            <w:tcW w:w="3133" w:type="dxa"/>
            <w:gridSpan w:val="4"/>
            <w:shd w:val="clear" w:color="auto" w:fill="FFFFFF"/>
            <w:vAlign w:val="center"/>
          </w:tcPr>
          <w:p w14:paraId="6D20BBE1"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BD48C0B" w14:textId="280340CD"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40D4BA7" w14:textId="6E220EC0"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4D1C0E59" w14:textId="0A498CA9"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485F4D84" w14:textId="252D077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0B2D8AFC" w14:textId="365E47F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6D39AAB4" w14:textId="3A1FA6C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5856AE54" w14:textId="51C8B743"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106ABEEF" w14:textId="2016FEA1"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6A2B984F" w14:textId="1CB04D6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257F0576" w14:textId="2D0DE1B0"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150155E3" w14:textId="24743EA3"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6F48AD05" w14:textId="74E32ED2"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56CEA266" w14:textId="77777777" w:rsidTr="00C90FE8">
        <w:trPr>
          <w:trHeight w:val="351"/>
        </w:trPr>
        <w:tc>
          <w:tcPr>
            <w:tcW w:w="3133" w:type="dxa"/>
            <w:gridSpan w:val="4"/>
            <w:shd w:val="clear" w:color="auto" w:fill="FFFFFF"/>
            <w:vAlign w:val="center"/>
          </w:tcPr>
          <w:p w14:paraId="114469F2"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08A13665" w14:textId="1FD9BB29"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BB06D20" w14:textId="5D7BB6D6"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A573374" w14:textId="42A5F6F4"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6E5D9FE9" w14:textId="4B835BAF"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18CCA562" w14:textId="6224BC7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7DF15E44" w14:textId="6B4D2628"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2FBA435A" w14:textId="1C2B7835"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17B695DC" w14:textId="300DE500"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29FDB4F" w14:textId="32972C2F"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9AD3CFD" w14:textId="0897E45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6609A733" w14:textId="1A93B3BB"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1B6041F2" w14:textId="4A88126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61A35DD4" w14:textId="77777777" w:rsidTr="00C90FE8">
        <w:trPr>
          <w:trHeight w:val="360"/>
        </w:trPr>
        <w:tc>
          <w:tcPr>
            <w:tcW w:w="3133" w:type="dxa"/>
            <w:gridSpan w:val="4"/>
            <w:shd w:val="clear" w:color="auto" w:fill="FFFFFF"/>
            <w:vAlign w:val="center"/>
          </w:tcPr>
          <w:p w14:paraId="503919D1"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39A03CF2" w14:textId="7EEDE0B1"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34ED778" w14:textId="252A2936"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2AD0258" w14:textId="73FFB40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23FA517" w14:textId="0961160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2EAD22E5" w14:textId="666C41C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4320863B" w14:textId="09BDC9E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51CA5382" w14:textId="4AAF4E30"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59F28668" w14:textId="2FD240D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481B1800" w14:textId="6C86DBE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2749822" w14:textId="461FE1C7"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5DFD2BEA" w14:textId="2F62CF7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548A887F" w14:textId="613679F1"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45666DFF" w14:textId="77777777" w:rsidTr="00C90FE8">
        <w:trPr>
          <w:trHeight w:val="360"/>
        </w:trPr>
        <w:tc>
          <w:tcPr>
            <w:tcW w:w="3133" w:type="dxa"/>
            <w:gridSpan w:val="4"/>
            <w:shd w:val="clear" w:color="auto" w:fill="FFFFFF"/>
            <w:vAlign w:val="center"/>
          </w:tcPr>
          <w:p w14:paraId="53538B38"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4710D130" w14:textId="06D1ED7A"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B360337" w14:textId="0CC964BC"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2263A96" w14:textId="33AA2BAA"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5FA24BA8" w14:textId="6C97C38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03D4A97" w14:textId="06F7AB1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7A636588" w14:textId="50F6DEF5"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523B1B26" w14:textId="4257657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408D6DAD" w14:textId="6F51CA7E"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0CB55CC5" w14:textId="0CAEAB5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24B499A8" w14:textId="5025790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3F777C53" w14:textId="7CBE13D2"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65E96221" w14:textId="01F0F6CF"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704DAB10" w14:textId="77777777" w:rsidTr="00C90FE8">
        <w:trPr>
          <w:trHeight w:val="357"/>
        </w:trPr>
        <w:tc>
          <w:tcPr>
            <w:tcW w:w="3133" w:type="dxa"/>
            <w:gridSpan w:val="4"/>
            <w:shd w:val="clear" w:color="auto" w:fill="FFFFFF"/>
            <w:vAlign w:val="center"/>
          </w:tcPr>
          <w:p w14:paraId="05969998"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7D8F1A68" w14:textId="3E900882"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5F4FED7" w14:textId="367DA255"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2E17012" w14:textId="2259D860"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2D954705" w14:textId="15349425"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2D2548C" w14:textId="05B1899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6A024E82" w14:textId="29D44083"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758AAE49" w14:textId="2DDCAB39"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644D1749" w14:textId="506E5275"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C833397" w14:textId="23F03001"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505F3385" w14:textId="48A0739B"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6F486555" w14:textId="230B4857"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47645CEC" w14:textId="14391807"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16A98A0C" w14:textId="77777777" w:rsidTr="00C90FE8">
        <w:trPr>
          <w:trHeight w:val="357"/>
        </w:trPr>
        <w:tc>
          <w:tcPr>
            <w:tcW w:w="3133" w:type="dxa"/>
            <w:gridSpan w:val="4"/>
            <w:shd w:val="clear" w:color="auto" w:fill="FFFFFF"/>
            <w:vAlign w:val="center"/>
          </w:tcPr>
          <w:p w14:paraId="6EA88324" w14:textId="77777777" w:rsidR="00C22424" w:rsidRPr="00C53F26" w:rsidRDefault="00C22424" w:rsidP="00C53F26">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1BBDF82" w14:textId="36A33CFE"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2F7A5991" w14:textId="2F67A6FA"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03CAD344" w14:textId="6BCE9684"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717850A" w14:textId="1D240637"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7C577FFC" w14:textId="0A0F3D5B"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43D5DEF5" w14:textId="664A8E30"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3"/>
            <w:shd w:val="clear" w:color="auto" w:fill="FFFFFF"/>
          </w:tcPr>
          <w:p w14:paraId="7ED732F1" w14:textId="335E1FE8"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69" w:type="dxa"/>
            <w:gridSpan w:val="3"/>
            <w:shd w:val="clear" w:color="auto" w:fill="FFFFFF"/>
          </w:tcPr>
          <w:p w14:paraId="20CA54DE" w14:textId="595D6753"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0D26924E" w14:textId="594C7C5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gridSpan w:val="2"/>
            <w:shd w:val="clear" w:color="auto" w:fill="FFFFFF"/>
          </w:tcPr>
          <w:p w14:paraId="1BC78305" w14:textId="4E7FE364"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570" w:type="dxa"/>
            <w:shd w:val="clear" w:color="auto" w:fill="FFFFFF"/>
          </w:tcPr>
          <w:p w14:paraId="4FFA11A2" w14:textId="02E2FE90" w:rsidR="00C22424" w:rsidRPr="00157452" w:rsidRDefault="0033343C" w:rsidP="009107FD">
            <w:pPr>
              <w:spacing w:line="240" w:lineRule="auto"/>
              <w:rPr>
                <w:rFonts w:ascii="Times New Roman" w:hAnsi="Times New Roman"/>
                <w:color w:val="000000"/>
              </w:rPr>
            </w:pPr>
            <w:r w:rsidRPr="00157452">
              <w:rPr>
                <w:rFonts w:ascii="Times New Roman" w:hAnsi="Times New Roman"/>
                <w:color w:val="000000"/>
              </w:rPr>
              <w:t>0</w:t>
            </w:r>
          </w:p>
        </w:tc>
        <w:tc>
          <w:tcPr>
            <w:tcW w:w="1119" w:type="dxa"/>
            <w:gridSpan w:val="2"/>
            <w:shd w:val="clear" w:color="auto" w:fill="FFFFFF"/>
          </w:tcPr>
          <w:p w14:paraId="4783643E" w14:textId="6D5B7A31" w:rsidR="00C22424" w:rsidRPr="00B37C80" w:rsidRDefault="0033343C" w:rsidP="009107FD">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22424" w:rsidRPr="008B4FE6" w14:paraId="78D96B33" w14:textId="77777777" w:rsidTr="00C90FE8">
        <w:trPr>
          <w:trHeight w:val="348"/>
        </w:trPr>
        <w:tc>
          <w:tcPr>
            <w:tcW w:w="2243" w:type="dxa"/>
            <w:gridSpan w:val="2"/>
            <w:shd w:val="clear" w:color="auto" w:fill="FFFFFF"/>
            <w:vAlign w:val="center"/>
          </w:tcPr>
          <w:p w14:paraId="0121BAF1" w14:textId="77777777" w:rsidR="00C22424" w:rsidRPr="00C53F26" w:rsidRDefault="00C22424" w:rsidP="005741EE">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276" w:type="dxa"/>
            <w:gridSpan w:val="27"/>
            <w:shd w:val="clear" w:color="auto" w:fill="FFFFFF"/>
            <w:vAlign w:val="center"/>
          </w:tcPr>
          <w:p w14:paraId="060D5518" w14:textId="7EF63657" w:rsidR="00C22424" w:rsidRPr="00157452" w:rsidRDefault="004642D9" w:rsidP="004642D9">
            <w:pPr>
              <w:spacing w:line="240" w:lineRule="auto"/>
              <w:jc w:val="both"/>
              <w:rPr>
                <w:rFonts w:ascii="Times New Roman" w:hAnsi="Times New Roman"/>
                <w:color w:val="000000"/>
              </w:rPr>
            </w:pPr>
            <w:r w:rsidRPr="00157452">
              <w:rPr>
                <w:rFonts w:ascii="Times New Roman" w:hAnsi="Times New Roman"/>
                <w:color w:val="000000"/>
              </w:rPr>
              <w:t>Projekt rozporządzenia nie wymaga określenia źródeł finansowania wobec neutralności w zakresie dochodów i wydatków jednostek sektora finansów publicznych.</w:t>
            </w:r>
          </w:p>
          <w:p w14:paraId="48862D45" w14:textId="77777777" w:rsidR="00C22424" w:rsidRPr="00157452" w:rsidRDefault="00C22424" w:rsidP="00B37C80">
            <w:pPr>
              <w:spacing w:line="240" w:lineRule="auto"/>
              <w:jc w:val="both"/>
              <w:rPr>
                <w:rFonts w:ascii="Times New Roman" w:hAnsi="Times New Roman"/>
                <w:color w:val="000000"/>
              </w:rPr>
            </w:pPr>
          </w:p>
          <w:p w14:paraId="5E839434" w14:textId="77777777" w:rsidR="00C22424" w:rsidRPr="00157452" w:rsidRDefault="00C22424" w:rsidP="00B37C80">
            <w:pPr>
              <w:spacing w:line="240" w:lineRule="auto"/>
              <w:jc w:val="both"/>
              <w:rPr>
                <w:rFonts w:ascii="Times New Roman" w:hAnsi="Times New Roman"/>
                <w:color w:val="000000"/>
              </w:rPr>
            </w:pPr>
          </w:p>
        </w:tc>
      </w:tr>
      <w:tr w:rsidR="00C22424" w:rsidRPr="008B4FE6" w14:paraId="6F9ACEF9" w14:textId="77777777" w:rsidTr="00C90FE8">
        <w:trPr>
          <w:trHeight w:val="1926"/>
        </w:trPr>
        <w:tc>
          <w:tcPr>
            <w:tcW w:w="2243" w:type="dxa"/>
            <w:gridSpan w:val="2"/>
            <w:shd w:val="clear" w:color="auto" w:fill="FFFFFF"/>
          </w:tcPr>
          <w:p w14:paraId="47F27B56" w14:textId="77777777" w:rsidR="00C22424" w:rsidRPr="00C53F26" w:rsidRDefault="00C22424"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276" w:type="dxa"/>
            <w:gridSpan w:val="27"/>
            <w:shd w:val="clear" w:color="auto" w:fill="FFFFFF"/>
          </w:tcPr>
          <w:p w14:paraId="0F3895D1" w14:textId="622FE271" w:rsidR="00E06B3B" w:rsidRPr="00157452" w:rsidRDefault="004642D9" w:rsidP="00C22424">
            <w:pPr>
              <w:spacing w:line="240" w:lineRule="auto"/>
              <w:jc w:val="both"/>
              <w:rPr>
                <w:rFonts w:ascii="Times New Roman" w:hAnsi="Times New Roman"/>
                <w:iCs/>
                <w:color w:val="000000"/>
              </w:rPr>
            </w:pPr>
            <w:r w:rsidRPr="00157452">
              <w:rPr>
                <w:rFonts w:ascii="Times New Roman" w:hAnsi="Times New Roman"/>
                <w:iCs/>
                <w:color w:val="000000"/>
              </w:rPr>
              <w:t>Projektowana regulacja nie powoduje skutków finansowych dla jednostek sektora finansów publicznych, w tym budżetu państwa i budżetów jednostek samorządu terytorialnego, polegających na zwiększeniu wydatków lub zmniejszeniu dochodów tych jednostek w stosunku do wielkości wynikających z obowiązujących przepisów.</w:t>
            </w:r>
          </w:p>
          <w:p w14:paraId="6E954869" w14:textId="5DB3766B" w:rsidR="00B8041E" w:rsidRPr="00157452" w:rsidRDefault="00B8041E" w:rsidP="00B8041E">
            <w:pPr>
              <w:spacing w:line="240" w:lineRule="auto"/>
              <w:jc w:val="both"/>
              <w:rPr>
                <w:rFonts w:ascii="Times New Roman" w:hAnsi="Times New Roman"/>
                <w:color w:val="000000"/>
              </w:rPr>
            </w:pPr>
          </w:p>
          <w:p w14:paraId="7007D9A1" w14:textId="77777777" w:rsidR="00B8041E" w:rsidRPr="00157452" w:rsidRDefault="00B8041E" w:rsidP="00B8041E">
            <w:pPr>
              <w:spacing w:line="240" w:lineRule="auto"/>
              <w:jc w:val="both"/>
              <w:rPr>
                <w:rFonts w:ascii="Times New Roman" w:hAnsi="Times New Roman"/>
                <w:color w:val="000000"/>
              </w:rPr>
            </w:pPr>
            <w:r w:rsidRPr="00157452">
              <w:rPr>
                <w:rFonts w:ascii="Times New Roman" w:hAnsi="Times New Roman"/>
                <w:color w:val="000000"/>
              </w:rPr>
              <w:t>Koszty rozpatrzenia dodatkowych dokumentów przy wydaniu zezwolenia zostaną pokryte z przewidzianych na ten cel dla Prezesa Państwowej Agencji Atomistyki środków określonych w budżecie państwa.</w:t>
            </w:r>
          </w:p>
          <w:p w14:paraId="6A202E3D" w14:textId="46E3EE2F" w:rsidR="00C22424" w:rsidRPr="00157452" w:rsidRDefault="00B8041E" w:rsidP="00C22424">
            <w:pPr>
              <w:spacing w:line="240" w:lineRule="auto"/>
              <w:jc w:val="both"/>
              <w:rPr>
                <w:rFonts w:ascii="Times New Roman" w:hAnsi="Times New Roman"/>
                <w:color w:val="000000"/>
              </w:rPr>
            </w:pPr>
            <w:r w:rsidRPr="00157452">
              <w:rPr>
                <w:rFonts w:ascii="Times New Roman" w:hAnsi="Times New Roman"/>
                <w:color w:val="000000"/>
              </w:rPr>
              <w:t>W związku z powyższym projektowane rozporządzenie nie będzie rodzić skutków finansowych dla budżetu Państwa.</w:t>
            </w:r>
          </w:p>
        </w:tc>
      </w:tr>
      <w:tr w:rsidR="00C22424" w:rsidRPr="008B4FE6" w14:paraId="0C34C9AA" w14:textId="77777777" w:rsidTr="00C90FE8">
        <w:trPr>
          <w:trHeight w:val="345"/>
        </w:trPr>
        <w:tc>
          <w:tcPr>
            <w:tcW w:w="10519" w:type="dxa"/>
            <w:gridSpan w:val="29"/>
            <w:shd w:val="clear" w:color="auto" w:fill="99CCFF"/>
          </w:tcPr>
          <w:p w14:paraId="2103071E" w14:textId="77777777" w:rsidR="00C22424" w:rsidRPr="008B4FE6" w:rsidRDefault="00C22424" w:rsidP="0072636A">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C22424" w:rsidRPr="008B4FE6" w14:paraId="2AC8F352" w14:textId="77777777" w:rsidTr="00C90FE8">
        <w:trPr>
          <w:trHeight w:val="142"/>
        </w:trPr>
        <w:tc>
          <w:tcPr>
            <w:tcW w:w="10519" w:type="dxa"/>
            <w:gridSpan w:val="29"/>
            <w:shd w:val="clear" w:color="auto" w:fill="FFFFFF"/>
          </w:tcPr>
          <w:p w14:paraId="60294856" w14:textId="77777777" w:rsidR="00C22424" w:rsidRPr="00301959" w:rsidRDefault="00C22424" w:rsidP="00811D46">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C22424" w:rsidRPr="008B4FE6" w14:paraId="4A647AB1" w14:textId="77777777" w:rsidTr="00C90FE8">
        <w:trPr>
          <w:trHeight w:val="142"/>
        </w:trPr>
        <w:tc>
          <w:tcPr>
            <w:tcW w:w="3889" w:type="dxa"/>
            <w:gridSpan w:val="7"/>
            <w:shd w:val="clear" w:color="auto" w:fill="FFFFFF"/>
          </w:tcPr>
          <w:p w14:paraId="7A2B4FBA"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Czas w latach od wejścia w życie zmian</w:t>
            </w:r>
          </w:p>
        </w:tc>
        <w:tc>
          <w:tcPr>
            <w:tcW w:w="937" w:type="dxa"/>
            <w:gridSpan w:val="2"/>
            <w:shd w:val="clear" w:color="auto" w:fill="FFFFFF"/>
          </w:tcPr>
          <w:p w14:paraId="6A9E8296"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5E04A39C"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73057FD2"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35058790"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302E64EC"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7EE281C1" w14:textId="77777777" w:rsidR="00C22424" w:rsidRPr="00301959" w:rsidRDefault="00C22424" w:rsidP="00811D46">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004" w:type="dxa"/>
            <w:shd w:val="clear" w:color="auto" w:fill="FFFFFF"/>
          </w:tcPr>
          <w:p w14:paraId="5298C904" w14:textId="77777777" w:rsidR="00C22424" w:rsidRPr="001B3460" w:rsidRDefault="00C22424" w:rsidP="00811D46">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C22424" w:rsidRPr="008B4FE6" w14:paraId="47075A9B" w14:textId="77777777" w:rsidTr="00C90FE8">
        <w:trPr>
          <w:trHeight w:val="142"/>
        </w:trPr>
        <w:tc>
          <w:tcPr>
            <w:tcW w:w="1596" w:type="dxa"/>
            <w:vMerge w:val="restart"/>
            <w:shd w:val="clear" w:color="auto" w:fill="FFFFFF"/>
          </w:tcPr>
          <w:p w14:paraId="0BC3A2C8" w14:textId="77777777" w:rsidR="00C22424" w:rsidRDefault="00C22424" w:rsidP="006F78C4">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6B489B42" w14:textId="77777777" w:rsidR="00C22424" w:rsidRDefault="00C22424" w:rsidP="006F78C4">
            <w:pPr>
              <w:rPr>
                <w:rFonts w:ascii="Times New Roman" w:hAnsi="Times New Roman"/>
                <w:spacing w:val="-2"/>
                <w:sz w:val="21"/>
                <w:szCs w:val="21"/>
              </w:rPr>
            </w:pPr>
            <w:r>
              <w:rPr>
                <w:rFonts w:ascii="Times New Roman" w:hAnsi="Times New Roman"/>
                <w:spacing w:val="-2"/>
                <w:sz w:val="21"/>
                <w:szCs w:val="21"/>
              </w:rPr>
              <w:t xml:space="preserve">(w mln zł, </w:t>
            </w:r>
          </w:p>
          <w:p w14:paraId="5B79338D" w14:textId="77777777" w:rsidR="00C22424" w:rsidRPr="00301959" w:rsidRDefault="00C22424" w:rsidP="006F78C4">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6"/>
            <w:shd w:val="clear" w:color="auto" w:fill="FFFFFF"/>
          </w:tcPr>
          <w:p w14:paraId="53BB9CBC"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5F78C371"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5"/>
            <w:shd w:val="clear" w:color="auto" w:fill="FFFFFF"/>
          </w:tcPr>
          <w:p w14:paraId="36EEBC83"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7FC2CE18"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6F696D1F"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A8C2896"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2DFDD2BE"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004" w:type="dxa"/>
            <w:shd w:val="clear" w:color="auto" w:fill="FFFFFF"/>
          </w:tcPr>
          <w:p w14:paraId="7D8A8B1A" w14:textId="77777777" w:rsidR="00C22424" w:rsidRPr="00490B4E" w:rsidRDefault="00C22424" w:rsidP="001478FB">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C22424" w:rsidRPr="008B4FE6" w14:paraId="6F1CFE1E" w14:textId="77777777" w:rsidTr="00C90FE8">
        <w:trPr>
          <w:trHeight w:val="142"/>
        </w:trPr>
        <w:tc>
          <w:tcPr>
            <w:tcW w:w="1596" w:type="dxa"/>
            <w:vMerge/>
            <w:shd w:val="clear" w:color="auto" w:fill="FFFFFF"/>
          </w:tcPr>
          <w:p w14:paraId="002BD763"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2CF293BC"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711A5190"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5"/>
            <w:shd w:val="clear" w:color="auto" w:fill="FFFFFF"/>
          </w:tcPr>
          <w:p w14:paraId="19B7E75E"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F33C3E9"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3FEF956A"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6543E031"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77FCAC16" w14:textId="77777777" w:rsidR="00C22424" w:rsidRPr="00490B4E" w:rsidRDefault="00C22424" w:rsidP="001478FB">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004" w:type="dxa"/>
            <w:shd w:val="clear" w:color="auto" w:fill="FFFFFF"/>
          </w:tcPr>
          <w:p w14:paraId="3362C499" w14:textId="77777777" w:rsidR="00C22424" w:rsidRPr="00490B4E" w:rsidRDefault="00C22424" w:rsidP="001478FB">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C22424" w:rsidRPr="008B4FE6" w14:paraId="22403DF4" w14:textId="77777777" w:rsidTr="00C90FE8">
        <w:trPr>
          <w:trHeight w:val="142"/>
        </w:trPr>
        <w:tc>
          <w:tcPr>
            <w:tcW w:w="1596" w:type="dxa"/>
            <w:vMerge/>
            <w:shd w:val="clear" w:color="auto" w:fill="FFFFFF"/>
          </w:tcPr>
          <w:p w14:paraId="464DAB40"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2CAF94E3" w14:textId="77777777" w:rsidR="00C22424" w:rsidRPr="00301959" w:rsidRDefault="00C22424" w:rsidP="00811D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66EF8BC0"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5"/>
            <w:shd w:val="clear" w:color="auto" w:fill="FFFFFF"/>
          </w:tcPr>
          <w:p w14:paraId="0ED122F0"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4"/>
            <w:shd w:val="clear" w:color="auto" w:fill="FFFFFF"/>
          </w:tcPr>
          <w:p w14:paraId="08361108"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7" w:type="dxa"/>
            <w:gridSpan w:val="3"/>
            <w:shd w:val="clear" w:color="auto" w:fill="FFFFFF"/>
          </w:tcPr>
          <w:p w14:paraId="1D380A18"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4"/>
            <w:shd w:val="clear" w:color="auto" w:fill="FFFFFF"/>
          </w:tcPr>
          <w:p w14:paraId="09E7F850"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3"/>
            <w:shd w:val="clear" w:color="auto" w:fill="FFFFFF"/>
          </w:tcPr>
          <w:p w14:paraId="232DD461"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1004" w:type="dxa"/>
            <w:shd w:val="clear" w:color="auto" w:fill="FFFFFF"/>
          </w:tcPr>
          <w:p w14:paraId="3039535F"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0</w:t>
            </w:r>
          </w:p>
        </w:tc>
      </w:tr>
      <w:tr w:rsidR="00C22424" w:rsidRPr="008B4FE6" w14:paraId="6D883968" w14:textId="77777777" w:rsidTr="00C90FE8">
        <w:trPr>
          <w:trHeight w:val="142"/>
        </w:trPr>
        <w:tc>
          <w:tcPr>
            <w:tcW w:w="1596" w:type="dxa"/>
            <w:vMerge/>
            <w:shd w:val="clear" w:color="auto" w:fill="FFFFFF"/>
          </w:tcPr>
          <w:p w14:paraId="15957656"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21E979AA" w14:textId="77777777" w:rsidR="00C22424" w:rsidRPr="00301959" w:rsidRDefault="00C22424" w:rsidP="00811D46">
            <w:pPr>
              <w:spacing w:line="240" w:lineRule="auto"/>
              <w:rPr>
                <w:rFonts w:ascii="Times New Roman" w:hAnsi="Times New Roman"/>
                <w:color w:val="000000"/>
                <w:sz w:val="21"/>
                <w:szCs w:val="21"/>
              </w:rPr>
            </w:pPr>
            <w:r w:rsidRPr="00C22424">
              <w:rPr>
                <w:rFonts w:ascii="Times New Roman" w:hAnsi="Times New Roman"/>
                <w:color w:val="000000"/>
                <w:sz w:val="21"/>
                <w:szCs w:val="21"/>
              </w:rPr>
              <w:t>osoby z niepełnosprawnością oraz osoby starsze</w:t>
            </w:r>
          </w:p>
        </w:tc>
        <w:tc>
          <w:tcPr>
            <w:tcW w:w="937" w:type="dxa"/>
            <w:gridSpan w:val="2"/>
            <w:shd w:val="clear" w:color="auto" w:fill="FFFFFF"/>
          </w:tcPr>
          <w:p w14:paraId="14ED3FFC"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5"/>
            <w:shd w:val="clear" w:color="auto" w:fill="FFFFFF"/>
          </w:tcPr>
          <w:p w14:paraId="6CBC5620"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4"/>
            <w:shd w:val="clear" w:color="auto" w:fill="FFFFFF"/>
          </w:tcPr>
          <w:p w14:paraId="1040F094"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7" w:type="dxa"/>
            <w:gridSpan w:val="3"/>
            <w:shd w:val="clear" w:color="auto" w:fill="FFFFFF"/>
          </w:tcPr>
          <w:p w14:paraId="265A276C"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4"/>
            <w:shd w:val="clear" w:color="auto" w:fill="FFFFFF"/>
          </w:tcPr>
          <w:p w14:paraId="6BA722EA"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938" w:type="dxa"/>
            <w:gridSpan w:val="3"/>
            <w:shd w:val="clear" w:color="auto" w:fill="FFFFFF"/>
          </w:tcPr>
          <w:p w14:paraId="05F34C32" w14:textId="77777777" w:rsidR="00C22424" w:rsidRPr="00490B4E" w:rsidRDefault="00C22424" w:rsidP="001478FB">
            <w:pPr>
              <w:spacing w:line="240" w:lineRule="auto"/>
              <w:rPr>
                <w:rFonts w:ascii="Times New Roman" w:hAnsi="Times New Roman"/>
                <w:color w:val="000000"/>
                <w:sz w:val="21"/>
                <w:szCs w:val="21"/>
              </w:rPr>
            </w:pPr>
            <w:r w:rsidRPr="00490B4E">
              <w:rPr>
                <w:rFonts w:ascii="Times New Roman" w:hAnsi="Times New Roman"/>
                <w:color w:val="000000"/>
                <w:sz w:val="21"/>
                <w:szCs w:val="21"/>
              </w:rPr>
              <w:t>0</w:t>
            </w:r>
          </w:p>
        </w:tc>
        <w:tc>
          <w:tcPr>
            <w:tcW w:w="1004" w:type="dxa"/>
            <w:shd w:val="clear" w:color="auto" w:fill="FFFFFF"/>
          </w:tcPr>
          <w:p w14:paraId="61BEBDE7"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0</w:t>
            </w:r>
          </w:p>
        </w:tc>
      </w:tr>
      <w:tr w:rsidR="00C22424" w:rsidRPr="008B4FE6" w14:paraId="6DE04D5E" w14:textId="77777777" w:rsidTr="00C90FE8">
        <w:trPr>
          <w:trHeight w:val="142"/>
        </w:trPr>
        <w:tc>
          <w:tcPr>
            <w:tcW w:w="1596" w:type="dxa"/>
            <w:vMerge w:val="restart"/>
            <w:shd w:val="clear" w:color="auto" w:fill="FFFFFF"/>
          </w:tcPr>
          <w:p w14:paraId="1E0F399A"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4921954C"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6630" w:type="dxa"/>
            <w:gridSpan w:val="22"/>
            <w:shd w:val="clear" w:color="auto" w:fill="FFFFFF"/>
          </w:tcPr>
          <w:p w14:paraId="286961F9"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Niewielki wpływ</w:t>
            </w:r>
          </w:p>
        </w:tc>
      </w:tr>
      <w:tr w:rsidR="00C22424" w:rsidRPr="008B4FE6" w14:paraId="58352212" w14:textId="77777777" w:rsidTr="00C90FE8">
        <w:trPr>
          <w:trHeight w:val="142"/>
        </w:trPr>
        <w:tc>
          <w:tcPr>
            <w:tcW w:w="1596" w:type="dxa"/>
            <w:vMerge/>
            <w:shd w:val="clear" w:color="auto" w:fill="FFFFFF"/>
          </w:tcPr>
          <w:p w14:paraId="51050D07"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49D1A560"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6630" w:type="dxa"/>
            <w:gridSpan w:val="22"/>
            <w:shd w:val="clear" w:color="auto" w:fill="FFFFFF"/>
          </w:tcPr>
          <w:p w14:paraId="0AC239EE"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Niewielki wpływ</w:t>
            </w:r>
          </w:p>
        </w:tc>
      </w:tr>
      <w:tr w:rsidR="00C22424" w:rsidRPr="008B4FE6" w14:paraId="0F31452D" w14:textId="77777777" w:rsidTr="00C90FE8">
        <w:trPr>
          <w:trHeight w:val="596"/>
        </w:trPr>
        <w:tc>
          <w:tcPr>
            <w:tcW w:w="1596" w:type="dxa"/>
            <w:vMerge/>
            <w:shd w:val="clear" w:color="auto" w:fill="FFFFFF"/>
          </w:tcPr>
          <w:p w14:paraId="0968F8BD"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1B1B293A" w14:textId="77777777" w:rsidR="00C22424" w:rsidRPr="00301959" w:rsidRDefault="00C22424" w:rsidP="00955774">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6630" w:type="dxa"/>
            <w:gridSpan w:val="22"/>
            <w:shd w:val="clear" w:color="auto" w:fill="FFFFFF"/>
          </w:tcPr>
          <w:p w14:paraId="7C09633E"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Brak</w:t>
            </w:r>
          </w:p>
        </w:tc>
      </w:tr>
      <w:tr w:rsidR="00C22424" w:rsidRPr="008B4FE6" w14:paraId="116FD0BB" w14:textId="77777777" w:rsidTr="00C90FE8">
        <w:trPr>
          <w:trHeight w:val="240"/>
        </w:trPr>
        <w:tc>
          <w:tcPr>
            <w:tcW w:w="1596" w:type="dxa"/>
            <w:vMerge/>
            <w:shd w:val="clear" w:color="auto" w:fill="FFFFFF"/>
          </w:tcPr>
          <w:p w14:paraId="7037885E" w14:textId="77777777" w:rsidR="00C22424" w:rsidRPr="00301959" w:rsidRDefault="00C22424" w:rsidP="00811D46">
            <w:pPr>
              <w:spacing w:line="240" w:lineRule="auto"/>
              <w:rPr>
                <w:rFonts w:ascii="Times New Roman" w:hAnsi="Times New Roman"/>
                <w:color w:val="000000"/>
                <w:sz w:val="21"/>
                <w:szCs w:val="21"/>
              </w:rPr>
            </w:pPr>
          </w:p>
        </w:tc>
        <w:tc>
          <w:tcPr>
            <w:tcW w:w="2293" w:type="dxa"/>
            <w:gridSpan w:val="6"/>
            <w:shd w:val="clear" w:color="auto" w:fill="FFFFFF"/>
          </w:tcPr>
          <w:p w14:paraId="1D7760C2" w14:textId="77777777" w:rsidR="00C22424" w:rsidRPr="00301959" w:rsidRDefault="00C22424" w:rsidP="00811D46">
            <w:pPr>
              <w:tabs>
                <w:tab w:val="right" w:pos="1936"/>
              </w:tabs>
              <w:rPr>
                <w:rFonts w:ascii="Times New Roman" w:hAnsi="Times New Roman"/>
                <w:sz w:val="21"/>
                <w:szCs w:val="21"/>
              </w:rPr>
            </w:pPr>
            <w:r w:rsidRPr="00C22424">
              <w:rPr>
                <w:rFonts w:ascii="Times New Roman" w:hAnsi="Times New Roman"/>
                <w:color w:val="000000"/>
                <w:sz w:val="21"/>
                <w:szCs w:val="21"/>
              </w:rPr>
              <w:t>osoby z niepełnosprawnością oraz osoby starsze</w:t>
            </w:r>
          </w:p>
        </w:tc>
        <w:tc>
          <w:tcPr>
            <w:tcW w:w="6630" w:type="dxa"/>
            <w:gridSpan w:val="22"/>
            <w:shd w:val="clear" w:color="auto" w:fill="FFFFFF"/>
          </w:tcPr>
          <w:p w14:paraId="07C7A774" w14:textId="77777777" w:rsidR="00C22424" w:rsidRPr="00490B4E" w:rsidRDefault="00C22424" w:rsidP="001478FB">
            <w:pPr>
              <w:spacing w:line="240" w:lineRule="auto"/>
              <w:rPr>
                <w:rFonts w:ascii="Times New Roman" w:hAnsi="Times New Roman"/>
                <w:color w:val="000000"/>
                <w:spacing w:val="-2"/>
                <w:sz w:val="21"/>
                <w:szCs w:val="21"/>
              </w:rPr>
            </w:pPr>
            <w:r w:rsidRPr="00490B4E">
              <w:rPr>
                <w:rFonts w:ascii="Times New Roman" w:hAnsi="Times New Roman"/>
                <w:color w:val="000000"/>
                <w:spacing w:val="-2"/>
                <w:sz w:val="21"/>
                <w:szCs w:val="21"/>
              </w:rPr>
              <w:t>Brak</w:t>
            </w:r>
          </w:p>
        </w:tc>
      </w:tr>
      <w:tr w:rsidR="00C22424" w:rsidRPr="008B4FE6" w14:paraId="16E5021A" w14:textId="77777777" w:rsidTr="00C90FE8">
        <w:trPr>
          <w:trHeight w:val="142"/>
        </w:trPr>
        <w:tc>
          <w:tcPr>
            <w:tcW w:w="1596" w:type="dxa"/>
            <w:shd w:val="clear" w:color="auto" w:fill="FFFFFF"/>
          </w:tcPr>
          <w:p w14:paraId="09A74345" w14:textId="77777777" w:rsidR="00C22424" w:rsidRPr="00301959" w:rsidRDefault="00C22424" w:rsidP="00811D46">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70CC5D6B" w14:textId="77777777" w:rsidR="00C22424" w:rsidRPr="00301959" w:rsidRDefault="00C22424" w:rsidP="00811D46">
            <w:pPr>
              <w:spacing w:line="240" w:lineRule="auto"/>
              <w:rPr>
                <w:rFonts w:ascii="Times New Roman" w:hAnsi="Times New Roman"/>
                <w:color w:val="000000"/>
                <w:sz w:val="21"/>
                <w:szCs w:val="21"/>
              </w:rPr>
            </w:pPr>
            <w:r>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przedsiębiorstwa"/>
                    <w:maxLength w:val="1000"/>
                  </w:textInput>
                </w:ffData>
              </w:fldChar>
            </w:r>
            <w:r>
              <w:rPr>
                <w:rFonts w:ascii="Times New Roman" w:hAnsi="Times New Roman"/>
                <w:color w:val="000000"/>
                <w:sz w:val="21"/>
                <w:szCs w:val="21"/>
              </w:rPr>
              <w:instrText xml:space="preserve"> FORMTEXT </w:instrText>
            </w:r>
            <w:r>
              <w:rPr>
                <w:rFonts w:ascii="Times New Roman" w:hAnsi="Times New Roman"/>
                <w:color w:val="000000"/>
                <w:sz w:val="21"/>
                <w:szCs w:val="21"/>
              </w:rPr>
            </w:r>
            <w:r>
              <w:rPr>
                <w:rFonts w:ascii="Times New Roman" w:hAnsi="Times New Roman"/>
                <w:color w:val="000000"/>
                <w:sz w:val="21"/>
                <w:szCs w:val="21"/>
              </w:rPr>
              <w:fldChar w:fldCharType="separate"/>
            </w:r>
            <w:r>
              <w:rPr>
                <w:rFonts w:ascii="Times New Roman" w:hAnsi="Times New Roman"/>
                <w:noProof/>
                <w:color w:val="000000"/>
                <w:sz w:val="21"/>
                <w:szCs w:val="21"/>
              </w:rPr>
              <w:t>przedsiębiorstwa</w:t>
            </w:r>
            <w:r>
              <w:rPr>
                <w:rFonts w:ascii="Times New Roman" w:hAnsi="Times New Roman"/>
                <w:color w:val="000000"/>
                <w:sz w:val="21"/>
                <w:szCs w:val="21"/>
              </w:rPr>
              <w:fldChar w:fldCharType="end"/>
            </w:r>
          </w:p>
        </w:tc>
        <w:tc>
          <w:tcPr>
            <w:tcW w:w="6630" w:type="dxa"/>
            <w:gridSpan w:val="22"/>
            <w:shd w:val="clear" w:color="auto" w:fill="FFFFFF"/>
          </w:tcPr>
          <w:p w14:paraId="6B28CA47" w14:textId="77777777" w:rsidR="00C22424" w:rsidRPr="00490B4E" w:rsidRDefault="00C22424" w:rsidP="001478FB">
            <w:pPr>
              <w:spacing w:line="240" w:lineRule="auto"/>
              <w:jc w:val="both"/>
              <w:rPr>
                <w:rFonts w:ascii="Times New Roman" w:hAnsi="Times New Roman"/>
                <w:color w:val="000000"/>
                <w:spacing w:val="-2"/>
                <w:sz w:val="21"/>
                <w:szCs w:val="21"/>
              </w:rPr>
            </w:pPr>
            <w:r w:rsidRPr="00490B4E">
              <w:rPr>
                <w:rFonts w:ascii="Times New Roman" w:hAnsi="Times New Roman"/>
                <w:color w:val="000000"/>
                <w:spacing w:val="-2"/>
                <w:sz w:val="21"/>
                <w:szCs w:val="21"/>
              </w:rPr>
              <w:t>Niewielki wpływ</w:t>
            </w:r>
          </w:p>
        </w:tc>
      </w:tr>
      <w:tr w:rsidR="00C22424" w:rsidRPr="008B4FE6" w14:paraId="669B8899" w14:textId="77777777" w:rsidTr="00C90FE8">
        <w:trPr>
          <w:trHeight w:val="1643"/>
        </w:trPr>
        <w:tc>
          <w:tcPr>
            <w:tcW w:w="2243" w:type="dxa"/>
            <w:gridSpan w:val="2"/>
            <w:shd w:val="clear" w:color="auto" w:fill="FFFFFF"/>
          </w:tcPr>
          <w:p w14:paraId="6A8E601B" w14:textId="77777777" w:rsidR="00C22424" w:rsidRPr="00301959" w:rsidRDefault="00C22424" w:rsidP="00821717">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276" w:type="dxa"/>
            <w:gridSpan w:val="27"/>
            <w:shd w:val="clear" w:color="auto" w:fill="FFFFFF"/>
            <w:vAlign w:val="center"/>
          </w:tcPr>
          <w:p w14:paraId="485A8875" w14:textId="77777777" w:rsidR="007C1CCA" w:rsidRDefault="007C1CCA" w:rsidP="007C1CCA">
            <w:pPr>
              <w:spacing w:line="240" w:lineRule="auto"/>
              <w:jc w:val="both"/>
              <w:rPr>
                <w:rFonts w:ascii="Times New Roman" w:hAnsi="Times New Roman"/>
              </w:rPr>
            </w:pPr>
            <w:r w:rsidRPr="007C1CCA">
              <w:rPr>
                <w:rFonts w:ascii="Times New Roman" w:hAnsi="Times New Roman"/>
                <w:color w:val="000000"/>
                <w:sz w:val="21"/>
                <w:szCs w:val="21"/>
              </w:rPr>
              <w:t>Projektowane rozporządzenie będzie miało znikomy wpływ na funkcjonowanie przedsiębiorstw i nie wpłynie na konkurencyjność gospodarki oraz sytuację ekonomiczną i społeczną rodziny, obywateli, gospodarstw domowych oraz osób niepełnosprawnych i starszych</w:t>
            </w:r>
            <w:r w:rsidR="0033343C">
              <w:rPr>
                <w:rFonts w:ascii="Times New Roman" w:hAnsi="Times New Roman"/>
                <w:color w:val="000000"/>
                <w:sz w:val="21"/>
                <w:szCs w:val="21"/>
              </w:rPr>
              <w:t>,</w:t>
            </w:r>
            <w:r w:rsidRPr="007C1CCA">
              <w:rPr>
                <w:rFonts w:ascii="Times New Roman" w:hAnsi="Times New Roman"/>
                <w:color w:val="000000"/>
                <w:sz w:val="21"/>
                <w:szCs w:val="21"/>
              </w:rPr>
              <w:t xml:space="preserve"> </w:t>
            </w:r>
            <w:r w:rsidR="0033343C" w:rsidRPr="00821F80">
              <w:rPr>
                <w:rFonts w:ascii="Times New Roman" w:hAnsi="Times New Roman"/>
              </w:rPr>
              <w:t xml:space="preserve">w stosunku do wielkości wynikających z obowiązujących przepisów. </w:t>
            </w:r>
          </w:p>
          <w:p w14:paraId="7D454CAD" w14:textId="6746B0AB" w:rsidR="00771A94" w:rsidRPr="00771A94" w:rsidRDefault="00771A94" w:rsidP="007C1CCA">
            <w:pPr>
              <w:spacing w:line="240" w:lineRule="auto"/>
              <w:jc w:val="both"/>
              <w:rPr>
                <w:rFonts w:ascii="Times New Roman" w:hAnsi="Times New Roman"/>
              </w:rPr>
            </w:pPr>
          </w:p>
        </w:tc>
      </w:tr>
      <w:tr w:rsidR="00C22424" w:rsidRPr="008B4FE6" w14:paraId="2631259C" w14:textId="77777777" w:rsidTr="00C90FE8">
        <w:trPr>
          <w:trHeight w:val="342"/>
        </w:trPr>
        <w:tc>
          <w:tcPr>
            <w:tcW w:w="10519" w:type="dxa"/>
            <w:gridSpan w:val="29"/>
            <w:shd w:val="clear" w:color="auto" w:fill="99CCFF"/>
            <w:vAlign w:val="center"/>
          </w:tcPr>
          <w:p w14:paraId="77D44A3E" w14:textId="77777777" w:rsidR="00C22424" w:rsidRPr="008B4FE6" w:rsidRDefault="00C22424" w:rsidP="004F4E17">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C22424" w:rsidRPr="008B4FE6" w14:paraId="351AB14D" w14:textId="77777777" w:rsidTr="00C90FE8">
        <w:trPr>
          <w:trHeight w:val="151"/>
        </w:trPr>
        <w:tc>
          <w:tcPr>
            <w:tcW w:w="10519" w:type="dxa"/>
            <w:gridSpan w:val="29"/>
            <w:shd w:val="clear" w:color="auto" w:fill="FFFFFF"/>
          </w:tcPr>
          <w:p w14:paraId="467C9987" w14:textId="77777777" w:rsidR="00C22424" w:rsidRPr="008B4FE6" w:rsidRDefault="00C22424" w:rsidP="004F4E17">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C22424" w:rsidRPr="008B4FE6" w14:paraId="74F512F7" w14:textId="77777777" w:rsidTr="00C90FE8">
        <w:trPr>
          <w:trHeight w:val="946"/>
        </w:trPr>
        <w:tc>
          <w:tcPr>
            <w:tcW w:w="5111" w:type="dxa"/>
            <w:gridSpan w:val="12"/>
            <w:shd w:val="clear" w:color="auto" w:fill="FFFFFF"/>
          </w:tcPr>
          <w:p w14:paraId="5C10A7F8" w14:textId="77777777" w:rsidR="00C22424" w:rsidRDefault="00C22424" w:rsidP="001B3460">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408" w:type="dxa"/>
            <w:gridSpan w:val="17"/>
            <w:shd w:val="clear" w:color="auto" w:fill="FFFFFF"/>
          </w:tcPr>
          <w:p w14:paraId="0608BC80" w14:textId="5BF5B694" w:rsidR="00C22424" w:rsidRDefault="00C549F9"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Pr>
                <w:rFonts w:ascii="Times New Roman" w:hAnsi="Times New Roman"/>
                <w:color w:val="000000"/>
              </w:rPr>
              <w:fldChar w:fldCharType="end"/>
            </w:r>
            <w:r w:rsidR="00C22424">
              <w:rPr>
                <w:rFonts w:ascii="Times New Roman" w:hAnsi="Times New Roman"/>
                <w:color w:val="000000"/>
              </w:rPr>
              <w:t xml:space="preserve"> tak</w:t>
            </w:r>
          </w:p>
          <w:p w14:paraId="18342117" w14:textId="28B25663" w:rsidR="00C22424" w:rsidRDefault="00C33753" w:rsidP="004F4E17">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Pr>
                <w:rFonts w:ascii="Times New Roman" w:hAnsi="Times New Roman"/>
                <w:color w:val="000000"/>
              </w:rPr>
              <w:fldChar w:fldCharType="end"/>
            </w:r>
            <w:r w:rsidR="00C22424">
              <w:rPr>
                <w:rFonts w:ascii="Times New Roman" w:hAnsi="Times New Roman"/>
                <w:color w:val="000000"/>
              </w:rPr>
              <w:t>nie</w:t>
            </w:r>
          </w:p>
          <w:p w14:paraId="22E637BD" w14:textId="3964A021" w:rsidR="00C22424" w:rsidRDefault="00C33753" w:rsidP="004F4E17">
            <w:pPr>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C22424">
              <w:rPr>
                <w:rFonts w:ascii="Times New Roman" w:hAnsi="Times New Roman"/>
                <w:color w:val="000000"/>
              </w:rPr>
              <w:t xml:space="preserve"> nie dotyczy</w:t>
            </w:r>
          </w:p>
        </w:tc>
      </w:tr>
      <w:tr w:rsidR="00C22424" w:rsidRPr="008B4FE6" w14:paraId="53C96793" w14:textId="77777777" w:rsidTr="00C90FE8">
        <w:trPr>
          <w:trHeight w:val="1245"/>
        </w:trPr>
        <w:tc>
          <w:tcPr>
            <w:tcW w:w="5111" w:type="dxa"/>
            <w:gridSpan w:val="12"/>
            <w:shd w:val="clear" w:color="auto" w:fill="FFFFFF"/>
          </w:tcPr>
          <w:p w14:paraId="78E58E9B" w14:textId="77777777" w:rsidR="00C22424" w:rsidRPr="008B4FE6" w:rsidRDefault="00C22424"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199CBA56" w14:textId="77777777" w:rsidR="00C22424" w:rsidRPr="008B4FE6" w:rsidRDefault="00C22424"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2CA5299E" w14:textId="77777777" w:rsidR="00C22424" w:rsidRDefault="00C22424"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573A6AF6" w14:textId="77777777" w:rsidR="00C22424" w:rsidRPr="008B4FE6" w:rsidRDefault="00C22424" w:rsidP="00AE6CF8">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408" w:type="dxa"/>
            <w:gridSpan w:val="17"/>
            <w:shd w:val="clear" w:color="auto" w:fill="FFFFFF"/>
          </w:tcPr>
          <w:p w14:paraId="169067A9" w14:textId="6AFF4AA8" w:rsidR="00B26B94" w:rsidRPr="00B26B94" w:rsidRDefault="00087E32" w:rsidP="00AE6CF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Pr>
                <w:rFonts w:ascii="Times New Roman" w:hAnsi="Times New Roman"/>
                <w:color w:val="000000"/>
              </w:rPr>
              <w:fldChar w:fldCharType="end"/>
            </w:r>
            <w:r w:rsidR="00C22424" w:rsidRPr="008B4FE6">
              <w:rPr>
                <w:rFonts w:ascii="Times New Roman" w:hAnsi="Times New Roman"/>
                <w:color w:val="000000"/>
                <w:sz w:val="20"/>
                <w:szCs w:val="20"/>
              </w:rPr>
              <w:t xml:space="preserve"> </w:t>
            </w:r>
            <w:r w:rsidR="00C22424" w:rsidRPr="008B4FE6">
              <w:rPr>
                <w:rFonts w:ascii="Times New Roman" w:hAnsi="Times New Roman"/>
                <w:color w:val="000000"/>
                <w:spacing w:val="-2"/>
              </w:rPr>
              <w:t>zwiększenie liczby dokumentó</w:t>
            </w:r>
            <w:r w:rsidR="00B26B94">
              <w:rPr>
                <w:rFonts w:ascii="Times New Roman" w:hAnsi="Times New Roman"/>
                <w:color w:val="000000"/>
                <w:spacing w:val="-2"/>
              </w:rPr>
              <w:t>w</w:t>
            </w:r>
            <w:r w:rsidR="00B26B94" w:rsidRPr="008B4FE6">
              <w:rPr>
                <w:rFonts w:ascii="Times New Roman" w:hAnsi="Times New Roman"/>
                <w:color w:val="000000"/>
                <w:sz w:val="20"/>
                <w:szCs w:val="20"/>
              </w:rPr>
              <w:t xml:space="preserve"> </w:t>
            </w:r>
            <w:r w:rsidR="00C22424" w:rsidRPr="008B4FE6">
              <w:rPr>
                <w:rFonts w:ascii="Times New Roman" w:hAnsi="Times New Roman"/>
                <w:color w:val="000000"/>
                <w:sz w:val="20"/>
                <w:szCs w:val="20"/>
              </w:rPr>
              <w:t xml:space="preserve"> </w:t>
            </w:r>
          </w:p>
          <w:p w14:paraId="0463520C" w14:textId="77777777" w:rsidR="00B8041E" w:rsidRDefault="00B26B94" w:rsidP="00AE6CF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00C22424" w:rsidRPr="008B4FE6">
              <w:rPr>
                <w:rFonts w:ascii="Times New Roman" w:hAnsi="Times New Roman"/>
                <w:color w:val="000000"/>
                <w:spacing w:val="-2"/>
              </w:rPr>
              <w:t>zwiększenie liczby procedur</w:t>
            </w:r>
          </w:p>
          <w:p w14:paraId="0916AD59" w14:textId="1BDFA77C" w:rsidR="00C22424" w:rsidRPr="008B4FE6" w:rsidRDefault="00B8041E" w:rsidP="00AE6CF8">
            <w:pPr>
              <w:spacing w:line="240" w:lineRule="auto"/>
              <w:rPr>
                <w:rFonts w:ascii="Times New Roman" w:hAnsi="Times New Roman"/>
                <w:color w:val="000000"/>
                <w:spacing w:val="-2"/>
              </w:rPr>
            </w:pPr>
            <w:r w:rsidRPr="00B8041E">
              <w:rPr>
                <w:rFonts w:ascii="Times New Roman" w:hAnsi="Times New Roman"/>
                <w:color w:val="000000"/>
              </w:rPr>
              <w:fldChar w:fldCharType="begin">
                <w:ffData>
                  <w:name w:val="Wybór1"/>
                  <w:enabled/>
                  <w:calcOnExit w:val="0"/>
                  <w:checkBox>
                    <w:sizeAuto/>
                    <w:default w:val="0"/>
                  </w:checkBox>
                </w:ffData>
              </w:fldChar>
            </w:r>
            <w:r w:rsidRPr="00B8041E">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B8041E">
              <w:rPr>
                <w:rFonts w:ascii="Times New Roman" w:hAnsi="Times New Roman"/>
                <w:color w:val="000000"/>
              </w:rPr>
              <w:fldChar w:fldCharType="end"/>
            </w:r>
            <w:r w:rsidRPr="00B8041E">
              <w:rPr>
                <w:rFonts w:ascii="Times New Roman" w:hAnsi="Times New Roman"/>
                <w:color w:val="000000"/>
              </w:rPr>
              <w:t xml:space="preserve"> </w:t>
            </w:r>
            <w:r w:rsidR="00C22424" w:rsidRPr="008B4FE6">
              <w:rPr>
                <w:rFonts w:ascii="Times New Roman" w:hAnsi="Times New Roman"/>
                <w:color w:val="000000"/>
                <w:spacing w:val="-2"/>
              </w:rPr>
              <w:t>wydłużenie czasu</w:t>
            </w:r>
            <w:r w:rsidR="00C22424">
              <w:rPr>
                <w:rFonts w:ascii="Times New Roman" w:hAnsi="Times New Roman"/>
                <w:color w:val="000000"/>
                <w:spacing w:val="-2"/>
              </w:rPr>
              <w:t xml:space="preserve"> na załatwienie sprawy</w:t>
            </w:r>
          </w:p>
          <w:p w14:paraId="4604EA3A" w14:textId="77777777" w:rsidR="00C22424" w:rsidRPr="008B4FE6" w:rsidRDefault="00C22424" w:rsidP="00AE6CF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459A8411" w14:textId="77777777" w:rsidR="00C22424" w:rsidRPr="008B4FE6" w:rsidRDefault="00C22424" w:rsidP="00AE6CF8">
            <w:pPr>
              <w:spacing w:line="240" w:lineRule="auto"/>
              <w:rPr>
                <w:rFonts w:ascii="Times New Roman" w:hAnsi="Times New Roman"/>
                <w:color w:val="000000"/>
              </w:rPr>
            </w:pPr>
          </w:p>
        </w:tc>
      </w:tr>
      <w:tr w:rsidR="00C22424" w:rsidRPr="008B4FE6" w14:paraId="6241D8C2" w14:textId="77777777" w:rsidTr="00C90FE8">
        <w:trPr>
          <w:trHeight w:val="870"/>
        </w:trPr>
        <w:tc>
          <w:tcPr>
            <w:tcW w:w="5111" w:type="dxa"/>
            <w:gridSpan w:val="12"/>
            <w:shd w:val="clear" w:color="auto" w:fill="FFFFFF"/>
          </w:tcPr>
          <w:p w14:paraId="709765B7" w14:textId="77777777" w:rsidR="00C22424" w:rsidRPr="008B4FE6" w:rsidRDefault="00C22424" w:rsidP="004F4E17">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408" w:type="dxa"/>
            <w:gridSpan w:val="17"/>
            <w:shd w:val="clear" w:color="auto" w:fill="FFFFFF"/>
          </w:tcPr>
          <w:p w14:paraId="7B260C39" w14:textId="77777777" w:rsidR="00C22424" w:rsidRDefault="00C22424"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7DAFD287" w14:textId="77777777" w:rsidR="00C22424" w:rsidRDefault="00087E32" w:rsidP="00BF0DA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Pr>
                <w:rFonts w:ascii="Times New Roman" w:hAnsi="Times New Roman"/>
                <w:color w:val="000000"/>
              </w:rPr>
              <w:fldChar w:fldCharType="end"/>
            </w:r>
            <w:r w:rsidR="00C22424">
              <w:rPr>
                <w:rFonts w:ascii="Times New Roman" w:hAnsi="Times New Roman"/>
                <w:color w:val="000000"/>
              </w:rPr>
              <w:t xml:space="preserve"> nie</w:t>
            </w:r>
          </w:p>
          <w:p w14:paraId="5D2C6D91" w14:textId="77777777" w:rsidR="00C22424" w:rsidRDefault="00C22424" w:rsidP="00BF0DA2">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p w14:paraId="0C743C81" w14:textId="77777777" w:rsidR="00C22424" w:rsidRPr="008B4FE6" w:rsidRDefault="00C22424" w:rsidP="00BF0DA2">
            <w:pPr>
              <w:spacing w:line="240" w:lineRule="auto"/>
              <w:rPr>
                <w:rFonts w:ascii="Times New Roman" w:hAnsi="Times New Roman"/>
                <w:color w:val="000000"/>
              </w:rPr>
            </w:pPr>
          </w:p>
        </w:tc>
      </w:tr>
      <w:tr w:rsidR="00C22424" w:rsidRPr="008B4FE6" w14:paraId="09A5D544" w14:textId="77777777" w:rsidTr="00C90FE8">
        <w:trPr>
          <w:trHeight w:val="630"/>
        </w:trPr>
        <w:tc>
          <w:tcPr>
            <w:tcW w:w="10519" w:type="dxa"/>
            <w:gridSpan w:val="29"/>
            <w:shd w:val="clear" w:color="auto" w:fill="FFFFFF"/>
          </w:tcPr>
          <w:p w14:paraId="1F6BE7BC" w14:textId="3C285514" w:rsidR="00C22424" w:rsidRPr="008B4FE6" w:rsidRDefault="00C22424" w:rsidP="00FE0248">
            <w:pPr>
              <w:jc w:val="both"/>
              <w:rPr>
                <w:rFonts w:ascii="Times New Roman" w:hAnsi="Times New Roman"/>
                <w:color w:val="000000"/>
              </w:rPr>
            </w:pPr>
          </w:p>
        </w:tc>
      </w:tr>
      <w:tr w:rsidR="00C22424" w:rsidRPr="008B4FE6" w14:paraId="45F0D907" w14:textId="77777777" w:rsidTr="00C90FE8">
        <w:trPr>
          <w:trHeight w:val="142"/>
        </w:trPr>
        <w:tc>
          <w:tcPr>
            <w:tcW w:w="10519" w:type="dxa"/>
            <w:gridSpan w:val="29"/>
            <w:shd w:val="clear" w:color="auto" w:fill="99CCFF"/>
          </w:tcPr>
          <w:p w14:paraId="39F34D7F" w14:textId="77777777" w:rsidR="00C22424" w:rsidRPr="008B4FE6" w:rsidRDefault="00C22424"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C22424" w:rsidRPr="008B4FE6" w14:paraId="3D42AD36" w14:textId="77777777" w:rsidTr="00C90FE8">
        <w:trPr>
          <w:trHeight w:val="142"/>
        </w:trPr>
        <w:tc>
          <w:tcPr>
            <w:tcW w:w="10519" w:type="dxa"/>
            <w:gridSpan w:val="29"/>
            <w:shd w:val="clear" w:color="auto" w:fill="auto"/>
          </w:tcPr>
          <w:p w14:paraId="43C2BDDB" w14:textId="77777777" w:rsidR="00087E32" w:rsidRPr="00490B4E" w:rsidRDefault="00087E32" w:rsidP="00087E32">
            <w:pPr>
              <w:spacing w:line="240" w:lineRule="auto"/>
              <w:jc w:val="both"/>
              <w:rPr>
                <w:rFonts w:ascii="Times New Roman" w:hAnsi="Times New Roman"/>
                <w:color w:val="000000"/>
              </w:rPr>
            </w:pPr>
            <w:r w:rsidRPr="00490B4E">
              <w:rPr>
                <w:rFonts w:ascii="Times New Roman" w:hAnsi="Times New Roman"/>
                <w:color w:val="000000"/>
              </w:rPr>
              <w:t>Projektowane rozporządzenie nie będzie miało wpływu na rynek pracy.</w:t>
            </w:r>
          </w:p>
          <w:p w14:paraId="20FA4C02" w14:textId="77777777" w:rsidR="00C22424" w:rsidRPr="008B4FE6" w:rsidRDefault="00C22424" w:rsidP="00B37C80">
            <w:pPr>
              <w:spacing w:line="240" w:lineRule="auto"/>
              <w:jc w:val="both"/>
              <w:rPr>
                <w:rFonts w:ascii="Times New Roman" w:hAnsi="Times New Roman"/>
                <w:color w:val="000000"/>
              </w:rPr>
            </w:pPr>
          </w:p>
        </w:tc>
      </w:tr>
      <w:tr w:rsidR="00C22424" w:rsidRPr="008B4FE6" w14:paraId="73AF7AE1" w14:textId="77777777" w:rsidTr="00C90FE8">
        <w:trPr>
          <w:trHeight w:val="142"/>
        </w:trPr>
        <w:tc>
          <w:tcPr>
            <w:tcW w:w="10519" w:type="dxa"/>
            <w:gridSpan w:val="29"/>
            <w:shd w:val="clear" w:color="auto" w:fill="99CCFF"/>
          </w:tcPr>
          <w:p w14:paraId="41FBCB35" w14:textId="77777777" w:rsidR="00C22424" w:rsidRPr="008B4FE6" w:rsidRDefault="00C22424" w:rsidP="00BF109C">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C22424" w:rsidRPr="008B4FE6" w14:paraId="2E22B823" w14:textId="77777777" w:rsidTr="00C90FE8">
        <w:trPr>
          <w:trHeight w:val="1031"/>
        </w:trPr>
        <w:tc>
          <w:tcPr>
            <w:tcW w:w="3547" w:type="dxa"/>
            <w:gridSpan w:val="5"/>
            <w:shd w:val="clear" w:color="auto" w:fill="FFFFFF"/>
          </w:tcPr>
          <w:p w14:paraId="2E0A06A5" w14:textId="77777777" w:rsidR="00C22424" w:rsidRPr="008B4FE6" w:rsidRDefault="00C22424" w:rsidP="00254DED">
            <w:pPr>
              <w:spacing w:line="240" w:lineRule="auto"/>
              <w:rPr>
                <w:rFonts w:ascii="Times New Roman" w:hAnsi="Times New Roman"/>
                <w:color w:val="000000"/>
              </w:rPr>
            </w:pPr>
          </w:p>
          <w:p w14:paraId="51ADB9FD" w14:textId="77777777" w:rsidR="00C22424" w:rsidRPr="008B4FE6" w:rsidRDefault="00C22424"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10C4F4C8" w14:textId="77777777" w:rsidR="00C22424" w:rsidRDefault="00C22424"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6EEF5646" w14:textId="77777777" w:rsidR="00C22424" w:rsidRPr="00BF6667" w:rsidRDefault="00C22424" w:rsidP="006D46C4">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5"/>
            <w:shd w:val="clear" w:color="auto" w:fill="FFFFFF"/>
          </w:tcPr>
          <w:p w14:paraId="6ECDAF6B" w14:textId="77777777" w:rsidR="00C22424" w:rsidRPr="008B4FE6" w:rsidRDefault="00C22424" w:rsidP="00254DED">
            <w:pPr>
              <w:spacing w:line="240" w:lineRule="auto"/>
              <w:rPr>
                <w:rFonts w:ascii="Times New Roman" w:hAnsi="Times New Roman"/>
                <w:color w:val="000000"/>
              </w:rPr>
            </w:pPr>
          </w:p>
          <w:p w14:paraId="63CF7C9A" w14:textId="77777777" w:rsidR="00C22424" w:rsidRPr="008B4FE6" w:rsidRDefault="00C22424" w:rsidP="00254DED">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29EC0CF8" w14:textId="77777777" w:rsidR="00C22424" w:rsidRDefault="00C22424"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5FBA4495" w14:textId="77777777" w:rsidR="00C22424" w:rsidRPr="008B4FE6" w:rsidRDefault="00087E32" w:rsidP="00087E32">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Pr>
                <w:rFonts w:ascii="Times New Roman" w:hAnsi="Times New Roman"/>
                <w:color w:val="000000"/>
              </w:rPr>
              <w:fldChar w:fldCharType="end"/>
            </w:r>
            <w:r w:rsidR="00C22424" w:rsidRPr="008B4FE6">
              <w:rPr>
                <w:rFonts w:ascii="Times New Roman" w:hAnsi="Times New Roman"/>
                <w:color w:val="000000"/>
                <w:sz w:val="20"/>
                <w:szCs w:val="20"/>
              </w:rPr>
              <w:t xml:space="preserve"> </w:t>
            </w:r>
            <w:r w:rsidR="00C22424" w:rsidRPr="008B4FE6">
              <w:rPr>
                <w:rFonts w:ascii="Times New Roman" w:hAnsi="Times New Roman"/>
                <w:color w:val="000000"/>
                <w:spacing w:val="-2"/>
              </w:rPr>
              <w:t xml:space="preserve">inne: </w:t>
            </w:r>
            <w:r w:rsidR="008523AE">
              <w:rPr>
                <w:rFonts w:ascii="Times New Roman" w:hAnsi="Times New Roman"/>
                <w:color w:val="000000"/>
                <w:spacing w:val="-2"/>
              </w:rPr>
              <w:t xml:space="preserve">bezpieczeństwo jądrowe i </w:t>
            </w:r>
            <w:r>
              <w:rPr>
                <w:rFonts w:ascii="Times New Roman" w:hAnsi="Times New Roman"/>
                <w:color w:val="000000"/>
              </w:rPr>
              <w:t>ochrona radiologiczna</w:t>
            </w:r>
          </w:p>
        </w:tc>
        <w:tc>
          <w:tcPr>
            <w:tcW w:w="3285" w:type="dxa"/>
            <w:gridSpan w:val="9"/>
            <w:shd w:val="clear" w:color="auto" w:fill="FFFFFF"/>
          </w:tcPr>
          <w:p w14:paraId="07E5F4B4" w14:textId="77777777" w:rsidR="00C22424" w:rsidRPr="008B4FE6" w:rsidRDefault="00C22424" w:rsidP="006A701A">
            <w:pPr>
              <w:spacing w:line="240" w:lineRule="auto"/>
              <w:rPr>
                <w:rFonts w:ascii="Times New Roman" w:hAnsi="Times New Roman"/>
                <w:color w:val="000000"/>
              </w:rPr>
            </w:pPr>
          </w:p>
          <w:p w14:paraId="1BE95870" w14:textId="77777777" w:rsidR="00C22424" w:rsidRDefault="00C22424" w:rsidP="006A701A">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61F27942" w14:textId="77777777" w:rsidR="00C22424" w:rsidRPr="008B4FE6" w:rsidRDefault="00C22424" w:rsidP="006A701A">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AA75A5">
              <w:rPr>
                <w:rFonts w:ascii="Times New Roman" w:hAnsi="Times New Roman"/>
                <w:color w:val="000000"/>
              </w:rPr>
            </w:r>
            <w:r w:rsidR="00AA75A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C22424" w:rsidRPr="008B4FE6" w14:paraId="70FB4013" w14:textId="77777777" w:rsidTr="00C90FE8">
        <w:trPr>
          <w:trHeight w:val="712"/>
        </w:trPr>
        <w:tc>
          <w:tcPr>
            <w:tcW w:w="2243" w:type="dxa"/>
            <w:gridSpan w:val="2"/>
            <w:shd w:val="clear" w:color="auto" w:fill="FFFFFF"/>
            <w:vAlign w:val="center"/>
          </w:tcPr>
          <w:p w14:paraId="04FEE46B" w14:textId="77777777" w:rsidR="00C22424" w:rsidRPr="008B4FE6" w:rsidRDefault="00C22424" w:rsidP="00254DED">
            <w:pPr>
              <w:spacing w:line="240" w:lineRule="auto"/>
              <w:rPr>
                <w:rFonts w:ascii="Times New Roman" w:hAnsi="Times New Roman"/>
                <w:color w:val="000000"/>
              </w:rPr>
            </w:pPr>
            <w:r w:rsidRPr="008B4FE6">
              <w:rPr>
                <w:rFonts w:ascii="Times New Roman" w:hAnsi="Times New Roman"/>
                <w:color w:val="000000"/>
              </w:rPr>
              <w:t>Omówienie wpływu</w:t>
            </w:r>
          </w:p>
        </w:tc>
        <w:tc>
          <w:tcPr>
            <w:tcW w:w="8276" w:type="dxa"/>
            <w:gridSpan w:val="27"/>
            <w:shd w:val="clear" w:color="auto" w:fill="FFFFFF"/>
            <w:vAlign w:val="center"/>
          </w:tcPr>
          <w:p w14:paraId="418D9E35" w14:textId="7254B30F" w:rsidR="00C22424" w:rsidRPr="008B4FE6" w:rsidRDefault="00C22424" w:rsidP="00B37C80">
            <w:pPr>
              <w:spacing w:line="240" w:lineRule="auto"/>
              <w:jc w:val="both"/>
              <w:rPr>
                <w:rFonts w:ascii="Times New Roman" w:hAnsi="Times New Roman"/>
                <w:color w:val="000000"/>
                <w:spacing w:val="-2"/>
              </w:rPr>
            </w:pPr>
          </w:p>
        </w:tc>
      </w:tr>
      <w:tr w:rsidR="00C22424" w:rsidRPr="008B4FE6" w14:paraId="3E378B00" w14:textId="77777777" w:rsidTr="00C90FE8">
        <w:trPr>
          <w:trHeight w:val="142"/>
        </w:trPr>
        <w:tc>
          <w:tcPr>
            <w:tcW w:w="10519" w:type="dxa"/>
            <w:gridSpan w:val="29"/>
            <w:shd w:val="clear" w:color="auto" w:fill="99CCFF"/>
          </w:tcPr>
          <w:p w14:paraId="71D61D86" w14:textId="77777777" w:rsidR="00C22424" w:rsidRPr="00627221" w:rsidRDefault="00C22424" w:rsidP="00A767D2">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C22424" w:rsidRPr="008B4FE6" w14:paraId="676000BE" w14:textId="77777777" w:rsidTr="00C90FE8">
        <w:trPr>
          <w:trHeight w:val="142"/>
        </w:trPr>
        <w:tc>
          <w:tcPr>
            <w:tcW w:w="10519" w:type="dxa"/>
            <w:gridSpan w:val="29"/>
            <w:shd w:val="clear" w:color="auto" w:fill="FFFFFF"/>
          </w:tcPr>
          <w:p w14:paraId="73DC5970" w14:textId="0D00CF54" w:rsidR="00C22424" w:rsidRPr="00B37C80" w:rsidRDefault="00EE7341" w:rsidP="00B37C80">
            <w:pPr>
              <w:spacing w:line="240" w:lineRule="auto"/>
              <w:jc w:val="both"/>
              <w:rPr>
                <w:rFonts w:ascii="Times New Roman" w:hAnsi="Times New Roman"/>
                <w:spacing w:val="-2"/>
              </w:rPr>
            </w:pPr>
            <w:r w:rsidRPr="00EE7341">
              <w:rPr>
                <w:rFonts w:ascii="Times New Roman" w:hAnsi="Times New Roman"/>
                <w:spacing w:val="-2"/>
              </w:rPr>
              <w:lastRenderedPageBreak/>
              <w:t>Rozporządzenie wchodzi w życie po upływie 14 dni od dnia ogłoszenia. Przewiduje się wejście w życie projektowanego rozporządzenia w pierwszym kwartale 2026 r.</w:t>
            </w:r>
          </w:p>
        </w:tc>
      </w:tr>
      <w:tr w:rsidR="00C22424" w:rsidRPr="008B4FE6" w14:paraId="2680312A" w14:textId="77777777" w:rsidTr="00C90FE8">
        <w:trPr>
          <w:trHeight w:val="142"/>
        </w:trPr>
        <w:tc>
          <w:tcPr>
            <w:tcW w:w="10519" w:type="dxa"/>
            <w:gridSpan w:val="29"/>
            <w:shd w:val="clear" w:color="auto" w:fill="99CCFF"/>
          </w:tcPr>
          <w:p w14:paraId="690957F5" w14:textId="77777777" w:rsidR="00C22424" w:rsidRPr="008B4FE6" w:rsidRDefault="00C22424" w:rsidP="001D6A3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C22424" w:rsidRPr="008B4FE6" w14:paraId="3484CFB5" w14:textId="77777777" w:rsidTr="00C90FE8">
        <w:trPr>
          <w:trHeight w:val="142"/>
        </w:trPr>
        <w:tc>
          <w:tcPr>
            <w:tcW w:w="10519" w:type="dxa"/>
            <w:gridSpan w:val="29"/>
            <w:shd w:val="clear" w:color="auto" w:fill="FFFFFF"/>
          </w:tcPr>
          <w:p w14:paraId="1EEAE5F6" w14:textId="33B65A3A" w:rsidR="00C22424" w:rsidRPr="00B37C80" w:rsidRDefault="00B21DAD" w:rsidP="00CF677B">
            <w:pPr>
              <w:spacing w:line="240" w:lineRule="auto"/>
              <w:jc w:val="both"/>
              <w:rPr>
                <w:rFonts w:ascii="Times New Roman" w:hAnsi="Times New Roman"/>
                <w:color w:val="000000"/>
                <w:spacing w:val="-2"/>
              </w:rPr>
            </w:pPr>
            <w:r w:rsidRPr="00B21DAD">
              <w:rPr>
                <w:rFonts w:ascii="Times New Roman" w:hAnsi="Times New Roman"/>
                <w:color w:val="000000"/>
                <w:spacing w:val="-2"/>
              </w:rPr>
              <w:t>Funkcjonowani</w:t>
            </w:r>
            <w:r w:rsidR="00CF677B">
              <w:rPr>
                <w:rFonts w:ascii="Times New Roman" w:hAnsi="Times New Roman"/>
                <w:color w:val="000000"/>
                <w:spacing w:val="-2"/>
              </w:rPr>
              <w:t>e</w:t>
            </w:r>
            <w:r w:rsidRPr="00B21DAD">
              <w:rPr>
                <w:rFonts w:ascii="Times New Roman" w:hAnsi="Times New Roman"/>
                <w:color w:val="000000"/>
                <w:spacing w:val="-2"/>
              </w:rPr>
              <w:t xml:space="preserve"> rozporządzenia będzie można ocenić dopiero po przedłożeniu</w:t>
            </w:r>
            <w:r w:rsidR="00C41EC9">
              <w:rPr>
                <w:rFonts w:ascii="Times New Roman" w:hAnsi="Times New Roman"/>
                <w:color w:val="000000"/>
                <w:spacing w:val="-2"/>
              </w:rPr>
              <w:t xml:space="preserve"> </w:t>
            </w:r>
            <w:r w:rsidRPr="00B21DAD">
              <w:rPr>
                <w:rFonts w:ascii="Times New Roman" w:hAnsi="Times New Roman"/>
                <w:color w:val="000000"/>
                <w:spacing w:val="-2"/>
              </w:rPr>
              <w:t>i dokonaniu oceny</w:t>
            </w:r>
            <w:r w:rsidR="00C41EC9">
              <w:rPr>
                <w:rFonts w:ascii="Times New Roman" w:hAnsi="Times New Roman"/>
                <w:color w:val="000000"/>
                <w:spacing w:val="-2"/>
              </w:rPr>
              <w:t xml:space="preserve"> wniosku o wydanie zezwolenia na budowę</w:t>
            </w:r>
            <w:r w:rsidRPr="00B21DAD">
              <w:rPr>
                <w:rFonts w:ascii="Times New Roman" w:hAnsi="Times New Roman"/>
                <w:color w:val="000000"/>
                <w:spacing w:val="-2"/>
              </w:rPr>
              <w:t xml:space="preserve"> obiektu jądrowe</w:t>
            </w:r>
            <w:r w:rsidR="00C41EC9">
              <w:rPr>
                <w:rFonts w:ascii="Times New Roman" w:hAnsi="Times New Roman"/>
                <w:color w:val="000000"/>
                <w:spacing w:val="-2"/>
              </w:rPr>
              <w:t>go</w:t>
            </w:r>
            <w:r w:rsidRPr="00B21DAD">
              <w:rPr>
                <w:rFonts w:ascii="Times New Roman" w:hAnsi="Times New Roman"/>
                <w:color w:val="000000"/>
                <w:spacing w:val="-2"/>
              </w:rPr>
              <w:t xml:space="preserve">. Miernikiem skuteczności projektowanych rozwiązań prawnych będzie </w:t>
            </w:r>
            <w:r w:rsidR="00C41EC9">
              <w:rPr>
                <w:rFonts w:ascii="Times New Roman" w:hAnsi="Times New Roman"/>
                <w:color w:val="000000"/>
                <w:spacing w:val="-2"/>
              </w:rPr>
              <w:t>przede wszystkim osiągnięcie odpowiedniego poziomu bezpieczeństwa jądrowego i ochrony radiologicznej.</w:t>
            </w:r>
          </w:p>
        </w:tc>
      </w:tr>
      <w:tr w:rsidR="00C22424" w:rsidRPr="008B4FE6" w14:paraId="1E37BD3E" w14:textId="77777777" w:rsidTr="00C90FE8">
        <w:trPr>
          <w:trHeight w:val="142"/>
        </w:trPr>
        <w:tc>
          <w:tcPr>
            <w:tcW w:w="10519" w:type="dxa"/>
            <w:gridSpan w:val="29"/>
            <w:shd w:val="clear" w:color="auto" w:fill="99CCFF"/>
          </w:tcPr>
          <w:p w14:paraId="66211537" w14:textId="77777777" w:rsidR="00C22424" w:rsidRPr="008B4FE6" w:rsidRDefault="00C22424" w:rsidP="00301959">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C22424" w:rsidRPr="008B4FE6" w14:paraId="1BF01B4F" w14:textId="77777777" w:rsidTr="00C90FE8">
        <w:trPr>
          <w:trHeight w:val="142"/>
        </w:trPr>
        <w:tc>
          <w:tcPr>
            <w:tcW w:w="10519" w:type="dxa"/>
            <w:gridSpan w:val="29"/>
            <w:shd w:val="clear" w:color="auto" w:fill="FFFFFF"/>
          </w:tcPr>
          <w:p w14:paraId="5B63BA54" w14:textId="7CB0B9E1" w:rsidR="00C22424" w:rsidRPr="00B37C80" w:rsidRDefault="002121C4" w:rsidP="00B37C80">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655463AA" w14:textId="77777777" w:rsidR="006176ED" w:rsidRPr="00522D94" w:rsidRDefault="006176ED" w:rsidP="00087E32">
      <w:pPr>
        <w:pStyle w:val="Nagwek1"/>
        <w:jc w:val="center"/>
        <w:rPr>
          <w:rFonts w:ascii="Times New Roman" w:hAnsi="Times New Roman"/>
          <w:sz w:val="20"/>
          <w:szCs w:val="20"/>
        </w:rPr>
      </w:pPr>
    </w:p>
    <w:sectPr w:rsidR="006176ED" w:rsidRPr="00522D94" w:rsidSect="00F8359F">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7B750" w14:textId="77777777" w:rsidR="00AA75A5" w:rsidRDefault="00AA75A5" w:rsidP="00044739">
      <w:pPr>
        <w:spacing w:line="240" w:lineRule="auto"/>
      </w:pPr>
      <w:r>
        <w:separator/>
      </w:r>
    </w:p>
  </w:endnote>
  <w:endnote w:type="continuationSeparator" w:id="0">
    <w:p w14:paraId="3E332D76" w14:textId="77777777" w:rsidR="00AA75A5" w:rsidRDefault="00AA75A5"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6B701" w14:textId="77777777" w:rsidR="00AA75A5" w:rsidRDefault="00AA75A5" w:rsidP="00044739">
      <w:pPr>
        <w:spacing w:line="240" w:lineRule="auto"/>
      </w:pPr>
      <w:r>
        <w:separator/>
      </w:r>
    </w:p>
  </w:footnote>
  <w:footnote w:type="continuationSeparator" w:id="0">
    <w:p w14:paraId="23349C91" w14:textId="77777777" w:rsidR="00AA75A5" w:rsidRDefault="00AA75A5"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6125E"/>
    <w:multiLevelType w:val="hybridMultilevel"/>
    <w:tmpl w:val="A7ACDBB4"/>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15:restartNumberingAfterBreak="0">
    <w:nsid w:val="16A61F83"/>
    <w:multiLevelType w:val="hybridMultilevel"/>
    <w:tmpl w:val="8EE8D874"/>
    <w:lvl w:ilvl="0" w:tplc="AA146C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80194"/>
    <w:multiLevelType w:val="hybridMultilevel"/>
    <w:tmpl w:val="FBE4FC9C"/>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0" w15:restartNumberingAfterBreak="0">
    <w:nsid w:val="24115923"/>
    <w:multiLevelType w:val="hybridMultilevel"/>
    <w:tmpl w:val="98F0C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4A21A0"/>
    <w:multiLevelType w:val="hybridMultilevel"/>
    <w:tmpl w:val="7F2C5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4A5D71"/>
    <w:multiLevelType w:val="hybridMultilevel"/>
    <w:tmpl w:val="F4EEE0CE"/>
    <w:lvl w:ilvl="0" w:tplc="2C7024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0550EF"/>
    <w:multiLevelType w:val="hybridMultilevel"/>
    <w:tmpl w:val="E94CBA76"/>
    <w:lvl w:ilvl="0" w:tplc="E0E2C76E">
      <w:start w:val="1"/>
      <w:numFmt w:val="decimal"/>
      <w:lvlText w:val="%1."/>
      <w:lvlJc w:val="left"/>
      <w:pPr>
        <w:ind w:left="720" w:hanging="360"/>
      </w:pPr>
      <w:rPr>
        <w:rFonts w:hint="default"/>
      </w:rPr>
    </w:lvl>
    <w:lvl w:ilvl="1" w:tplc="C93E020A">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466708"/>
    <w:multiLevelType w:val="hybridMultilevel"/>
    <w:tmpl w:val="B71C2C44"/>
    <w:lvl w:ilvl="0" w:tplc="9114320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2A41E7"/>
    <w:multiLevelType w:val="hybridMultilevel"/>
    <w:tmpl w:val="654CB554"/>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8"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63A72CE"/>
    <w:multiLevelType w:val="hybridMultilevel"/>
    <w:tmpl w:val="11181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8A80B16"/>
    <w:multiLevelType w:val="hybridMultilevel"/>
    <w:tmpl w:val="024201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3" w15:restartNumberingAfterBreak="0">
    <w:nsid w:val="4B4B48ED"/>
    <w:multiLevelType w:val="hybridMultilevel"/>
    <w:tmpl w:val="538A50E0"/>
    <w:lvl w:ilvl="0" w:tplc="F2D80E5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5599049F"/>
    <w:multiLevelType w:val="hybridMultilevel"/>
    <w:tmpl w:val="0BAE95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070A96"/>
    <w:multiLevelType w:val="hybridMultilevel"/>
    <w:tmpl w:val="A3DCB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C81002"/>
    <w:multiLevelType w:val="hybridMultilevel"/>
    <w:tmpl w:val="BE24E9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E711AF"/>
    <w:multiLevelType w:val="hybridMultilevel"/>
    <w:tmpl w:val="4D54F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C9D3EB1"/>
    <w:multiLevelType w:val="hybridMultilevel"/>
    <w:tmpl w:val="24F88530"/>
    <w:lvl w:ilvl="0" w:tplc="694276C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F60DA0"/>
    <w:multiLevelType w:val="hybridMultilevel"/>
    <w:tmpl w:val="EDA699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6" w15:restartNumberingAfterBreak="0">
    <w:nsid w:val="632C6537"/>
    <w:multiLevelType w:val="hybridMultilevel"/>
    <w:tmpl w:val="9468D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16"/>
  </w:num>
  <w:num w:numId="4">
    <w:abstractNumId w:val="34"/>
  </w:num>
  <w:num w:numId="5">
    <w:abstractNumId w:val="2"/>
  </w:num>
  <w:num w:numId="6">
    <w:abstractNumId w:val="12"/>
  </w:num>
  <w:num w:numId="7">
    <w:abstractNumId w:val="20"/>
  </w:num>
  <w:num w:numId="8">
    <w:abstractNumId w:val="7"/>
  </w:num>
  <w:num w:numId="9">
    <w:abstractNumId w:val="24"/>
  </w:num>
  <w:num w:numId="10">
    <w:abstractNumId w:val="18"/>
  </w:num>
  <w:num w:numId="11">
    <w:abstractNumId w:val="22"/>
  </w:num>
  <w:num w:numId="12">
    <w:abstractNumId w:val="3"/>
  </w:num>
  <w:num w:numId="13">
    <w:abstractNumId w:val="17"/>
  </w:num>
  <w:num w:numId="14">
    <w:abstractNumId w:val="35"/>
  </w:num>
  <w:num w:numId="15">
    <w:abstractNumId w:val="29"/>
  </w:num>
  <w:num w:numId="16">
    <w:abstractNumId w:val="33"/>
  </w:num>
  <w:num w:numId="17">
    <w:abstractNumId w:val="8"/>
  </w:num>
  <w:num w:numId="18">
    <w:abstractNumId w:val="37"/>
  </w:num>
  <w:num w:numId="19">
    <w:abstractNumId w:val="38"/>
  </w:num>
  <w:num w:numId="20">
    <w:abstractNumId w:val="32"/>
  </w:num>
  <w:num w:numId="21">
    <w:abstractNumId w:val="9"/>
  </w:num>
  <w:num w:numId="22">
    <w:abstractNumId w:val="11"/>
  </w:num>
  <w:num w:numId="23">
    <w:abstractNumId w:val="36"/>
  </w:num>
  <w:num w:numId="24">
    <w:abstractNumId w:val="4"/>
  </w:num>
  <w:num w:numId="25">
    <w:abstractNumId w:val="1"/>
  </w:num>
  <w:num w:numId="26">
    <w:abstractNumId w:val="19"/>
  </w:num>
  <w:num w:numId="27">
    <w:abstractNumId w:val="15"/>
  </w:num>
  <w:num w:numId="28">
    <w:abstractNumId w:val="10"/>
  </w:num>
  <w:num w:numId="29">
    <w:abstractNumId w:val="30"/>
  </w:num>
  <w:num w:numId="30">
    <w:abstractNumId w:val="26"/>
  </w:num>
  <w:num w:numId="31">
    <w:abstractNumId w:val="23"/>
  </w:num>
  <w:num w:numId="32">
    <w:abstractNumId w:val="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1"/>
  </w:num>
  <w:num w:numId="38">
    <w:abstractNumId w:val="2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251A"/>
    <w:rsid w:val="00004C6A"/>
    <w:rsid w:val="00012D11"/>
    <w:rsid w:val="00013EB5"/>
    <w:rsid w:val="000164FF"/>
    <w:rsid w:val="00023507"/>
    <w:rsid w:val="00023836"/>
    <w:rsid w:val="00025877"/>
    <w:rsid w:val="000272A9"/>
    <w:rsid w:val="00030333"/>
    <w:rsid w:val="000356A9"/>
    <w:rsid w:val="00044138"/>
    <w:rsid w:val="00044739"/>
    <w:rsid w:val="0005016E"/>
    <w:rsid w:val="00051637"/>
    <w:rsid w:val="00056681"/>
    <w:rsid w:val="000648A7"/>
    <w:rsid w:val="0006618B"/>
    <w:rsid w:val="000670C0"/>
    <w:rsid w:val="00071B99"/>
    <w:rsid w:val="000756E5"/>
    <w:rsid w:val="00075E64"/>
    <w:rsid w:val="0007704E"/>
    <w:rsid w:val="00080EC8"/>
    <w:rsid w:val="000877C7"/>
    <w:rsid w:val="00087E32"/>
    <w:rsid w:val="000944AC"/>
    <w:rsid w:val="00094CB9"/>
    <w:rsid w:val="000956B2"/>
    <w:rsid w:val="000960FE"/>
    <w:rsid w:val="000969E7"/>
    <w:rsid w:val="000A23DE"/>
    <w:rsid w:val="000A33F5"/>
    <w:rsid w:val="000A4020"/>
    <w:rsid w:val="000A5418"/>
    <w:rsid w:val="000A72C7"/>
    <w:rsid w:val="000B383E"/>
    <w:rsid w:val="000B54FB"/>
    <w:rsid w:val="000B7052"/>
    <w:rsid w:val="000C0C78"/>
    <w:rsid w:val="000C29B0"/>
    <w:rsid w:val="000C76FC"/>
    <w:rsid w:val="000D21E2"/>
    <w:rsid w:val="000D38FC"/>
    <w:rsid w:val="000D4D90"/>
    <w:rsid w:val="000E2D10"/>
    <w:rsid w:val="000F3204"/>
    <w:rsid w:val="000F4F42"/>
    <w:rsid w:val="000F500D"/>
    <w:rsid w:val="00100E7C"/>
    <w:rsid w:val="0010115D"/>
    <w:rsid w:val="0010548B"/>
    <w:rsid w:val="001072D1"/>
    <w:rsid w:val="00116771"/>
    <w:rsid w:val="00117017"/>
    <w:rsid w:val="001175DE"/>
    <w:rsid w:val="00130E8E"/>
    <w:rsid w:val="0013216E"/>
    <w:rsid w:val="00133C28"/>
    <w:rsid w:val="001401B5"/>
    <w:rsid w:val="001422B9"/>
    <w:rsid w:val="0014665F"/>
    <w:rsid w:val="001478FB"/>
    <w:rsid w:val="00153464"/>
    <w:rsid w:val="00153F43"/>
    <w:rsid w:val="001541B3"/>
    <w:rsid w:val="00155B15"/>
    <w:rsid w:val="00155E37"/>
    <w:rsid w:val="00157452"/>
    <w:rsid w:val="00161A90"/>
    <w:rsid w:val="001625BE"/>
    <w:rsid w:val="001643A4"/>
    <w:rsid w:val="0016570C"/>
    <w:rsid w:val="001727BB"/>
    <w:rsid w:val="00180911"/>
    <w:rsid w:val="00180D25"/>
    <w:rsid w:val="00181FEA"/>
    <w:rsid w:val="001821DB"/>
    <w:rsid w:val="0018318D"/>
    <w:rsid w:val="0018572C"/>
    <w:rsid w:val="00187E79"/>
    <w:rsid w:val="00187F0D"/>
    <w:rsid w:val="00192CC5"/>
    <w:rsid w:val="001956A7"/>
    <w:rsid w:val="00195A67"/>
    <w:rsid w:val="001A118A"/>
    <w:rsid w:val="001A27F4"/>
    <w:rsid w:val="001A2D95"/>
    <w:rsid w:val="001B2B78"/>
    <w:rsid w:val="001B3460"/>
    <w:rsid w:val="001B4CA1"/>
    <w:rsid w:val="001B75D8"/>
    <w:rsid w:val="001C1060"/>
    <w:rsid w:val="001C3C63"/>
    <w:rsid w:val="001C6AE5"/>
    <w:rsid w:val="001C719E"/>
    <w:rsid w:val="001D4732"/>
    <w:rsid w:val="001D6A3C"/>
    <w:rsid w:val="001D6D51"/>
    <w:rsid w:val="001E23B7"/>
    <w:rsid w:val="001E269B"/>
    <w:rsid w:val="001F0597"/>
    <w:rsid w:val="001F3EC2"/>
    <w:rsid w:val="001F5655"/>
    <w:rsid w:val="001F653A"/>
    <w:rsid w:val="001F6979"/>
    <w:rsid w:val="001F6C6F"/>
    <w:rsid w:val="00202BC6"/>
    <w:rsid w:val="00203382"/>
    <w:rsid w:val="00205141"/>
    <w:rsid w:val="0020516B"/>
    <w:rsid w:val="002121C4"/>
    <w:rsid w:val="00213559"/>
    <w:rsid w:val="00213EFD"/>
    <w:rsid w:val="002172F1"/>
    <w:rsid w:val="0021795D"/>
    <w:rsid w:val="00223C7B"/>
    <w:rsid w:val="00224AB1"/>
    <w:rsid w:val="0022687A"/>
    <w:rsid w:val="00230728"/>
    <w:rsid w:val="00231434"/>
    <w:rsid w:val="00234040"/>
    <w:rsid w:val="00235CD2"/>
    <w:rsid w:val="002523AC"/>
    <w:rsid w:val="00253243"/>
    <w:rsid w:val="00254DED"/>
    <w:rsid w:val="00255619"/>
    <w:rsid w:val="00255DAD"/>
    <w:rsid w:val="00256108"/>
    <w:rsid w:val="00260F33"/>
    <w:rsid w:val="002613BD"/>
    <w:rsid w:val="00261573"/>
    <w:rsid w:val="00261FFA"/>
    <w:rsid w:val="002624F1"/>
    <w:rsid w:val="00270C81"/>
    <w:rsid w:val="00271558"/>
    <w:rsid w:val="00271F12"/>
    <w:rsid w:val="00274862"/>
    <w:rsid w:val="00280760"/>
    <w:rsid w:val="00282D72"/>
    <w:rsid w:val="00283402"/>
    <w:rsid w:val="00285185"/>
    <w:rsid w:val="00290FD6"/>
    <w:rsid w:val="002914AF"/>
    <w:rsid w:val="00292FF8"/>
    <w:rsid w:val="002932CA"/>
    <w:rsid w:val="00294259"/>
    <w:rsid w:val="002A214E"/>
    <w:rsid w:val="002A22FB"/>
    <w:rsid w:val="002A2C81"/>
    <w:rsid w:val="002B1220"/>
    <w:rsid w:val="002B3D1A"/>
    <w:rsid w:val="002B5E66"/>
    <w:rsid w:val="002B6A9E"/>
    <w:rsid w:val="002C27D0"/>
    <w:rsid w:val="002C2C9B"/>
    <w:rsid w:val="002C54D4"/>
    <w:rsid w:val="002D129D"/>
    <w:rsid w:val="002D17D6"/>
    <w:rsid w:val="002D18D7"/>
    <w:rsid w:val="002D21CE"/>
    <w:rsid w:val="002E3DA3"/>
    <w:rsid w:val="002E450F"/>
    <w:rsid w:val="002E5852"/>
    <w:rsid w:val="002E6B38"/>
    <w:rsid w:val="002E6D63"/>
    <w:rsid w:val="002E6E2B"/>
    <w:rsid w:val="002F4E25"/>
    <w:rsid w:val="002F500B"/>
    <w:rsid w:val="00300991"/>
    <w:rsid w:val="00301959"/>
    <w:rsid w:val="00305B8A"/>
    <w:rsid w:val="003064CE"/>
    <w:rsid w:val="0032648C"/>
    <w:rsid w:val="00326B06"/>
    <w:rsid w:val="00331BF9"/>
    <w:rsid w:val="0033343C"/>
    <w:rsid w:val="00333C0A"/>
    <w:rsid w:val="0033495E"/>
    <w:rsid w:val="00334A79"/>
    <w:rsid w:val="00334D8D"/>
    <w:rsid w:val="00337345"/>
    <w:rsid w:val="00337972"/>
    <w:rsid w:val="00337DD2"/>
    <w:rsid w:val="003404D1"/>
    <w:rsid w:val="0034174F"/>
    <w:rsid w:val="003443FF"/>
    <w:rsid w:val="00351518"/>
    <w:rsid w:val="0035554D"/>
    <w:rsid w:val="00355808"/>
    <w:rsid w:val="00355EB0"/>
    <w:rsid w:val="00362C7E"/>
    <w:rsid w:val="00363309"/>
    <w:rsid w:val="00363601"/>
    <w:rsid w:val="00365488"/>
    <w:rsid w:val="003720AE"/>
    <w:rsid w:val="0037309C"/>
    <w:rsid w:val="00376AC9"/>
    <w:rsid w:val="00391043"/>
    <w:rsid w:val="00393032"/>
    <w:rsid w:val="00394B69"/>
    <w:rsid w:val="00397078"/>
    <w:rsid w:val="003A05B2"/>
    <w:rsid w:val="003A37DB"/>
    <w:rsid w:val="003A6953"/>
    <w:rsid w:val="003B6083"/>
    <w:rsid w:val="003B7B72"/>
    <w:rsid w:val="003C3838"/>
    <w:rsid w:val="003C5847"/>
    <w:rsid w:val="003C601B"/>
    <w:rsid w:val="003D0681"/>
    <w:rsid w:val="003D06F4"/>
    <w:rsid w:val="003D12F6"/>
    <w:rsid w:val="003D1426"/>
    <w:rsid w:val="003D786D"/>
    <w:rsid w:val="003E2F4E"/>
    <w:rsid w:val="003E720A"/>
    <w:rsid w:val="003F26C2"/>
    <w:rsid w:val="00403E6E"/>
    <w:rsid w:val="004044CB"/>
    <w:rsid w:val="004129B4"/>
    <w:rsid w:val="00415675"/>
    <w:rsid w:val="00417EF0"/>
    <w:rsid w:val="00422181"/>
    <w:rsid w:val="004244A8"/>
    <w:rsid w:val="00425F72"/>
    <w:rsid w:val="00427736"/>
    <w:rsid w:val="00441787"/>
    <w:rsid w:val="00444B33"/>
    <w:rsid w:val="00444F2D"/>
    <w:rsid w:val="00446439"/>
    <w:rsid w:val="00450047"/>
    <w:rsid w:val="00452034"/>
    <w:rsid w:val="00452D6E"/>
    <w:rsid w:val="00455FA6"/>
    <w:rsid w:val="004569C3"/>
    <w:rsid w:val="004641A8"/>
    <w:rsid w:val="004642D9"/>
    <w:rsid w:val="00466C70"/>
    <w:rsid w:val="004702C9"/>
    <w:rsid w:val="00472E45"/>
    <w:rsid w:val="00473FEA"/>
    <w:rsid w:val="0047579D"/>
    <w:rsid w:val="00483262"/>
    <w:rsid w:val="00483ADA"/>
    <w:rsid w:val="00484107"/>
    <w:rsid w:val="00485CC5"/>
    <w:rsid w:val="0049343F"/>
    <w:rsid w:val="004964FC"/>
    <w:rsid w:val="004A145E"/>
    <w:rsid w:val="004A1F15"/>
    <w:rsid w:val="004A2A81"/>
    <w:rsid w:val="004A7BD7"/>
    <w:rsid w:val="004B0D7E"/>
    <w:rsid w:val="004C15C2"/>
    <w:rsid w:val="004C36D8"/>
    <w:rsid w:val="004C5043"/>
    <w:rsid w:val="004C6A0C"/>
    <w:rsid w:val="004D1248"/>
    <w:rsid w:val="004D1E3C"/>
    <w:rsid w:val="004D4169"/>
    <w:rsid w:val="004D57D5"/>
    <w:rsid w:val="004D6E14"/>
    <w:rsid w:val="004D7F04"/>
    <w:rsid w:val="004E4B3F"/>
    <w:rsid w:val="004F267E"/>
    <w:rsid w:val="004F4E17"/>
    <w:rsid w:val="0050082F"/>
    <w:rsid w:val="00500C56"/>
    <w:rsid w:val="00501713"/>
    <w:rsid w:val="00502CF2"/>
    <w:rsid w:val="00506568"/>
    <w:rsid w:val="00507354"/>
    <w:rsid w:val="0051029D"/>
    <w:rsid w:val="0051150B"/>
    <w:rsid w:val="0051551B"/>
    <w:rsid w:val="005166C3"/>
    <w:rsid w:val="00520C57"/>
    <w:rsid w:val="00522D94"/>
    <w:rsid w:val="00526784"/>
    <w:rsid w:val="00530153"/>
    <w:rsid w:val="00533D89"/>
    <w:rsid w:val="00536564"/>
    <w:rsid w:val="00540C9C"/>
    <w:rsid w:val="00541A9F"/>
    <w:rsid w:val="00544575"/>
    <w:rsid w:val="00544597"/>
    <w:rsid w:val="00544FFE"/>
    <w:rsid w:val="005473F5"/>
    <w:rsid w:val="005477E7"/>
    <w:rsid w:val="00552794"/>
    <w:rsid w:val="00555E13"/>
    <w:rsid w:val="00560D28"/>
    <w:rsid w:val="00563199"/>
    <w:rsid w:val="00564874"/>
    <w:rsid w:val="00567227"/>
    <w:rsid w:val="0056792C"/>
    <w:rsid w:val="00567963"/>
    <w:rsid w:val="0057009A"/>
    <w:rsid w:val="00571260"/>
    <w:rsid w:val="0057189C"/>
    <w:rsid w:val="00573FC1"/>
    <w:rsid w:val="005741EE"/>
    <w:rsid w:val="0057668E"/>
    <w:rsid w:val="005813A3"/>
    <w:rsid w:val="005832B5"/>
    <w:rsid w:val="00587EFD"/>
    <w:rsid w:val="00592819"/>
    <w:rsid w:val="0059304C"/>
    <w:rsid w:val="00593B9F"/>
    <w:rsid w:val="005946DD"/>
    <w:rsid w:val="00595E83"/>
    <w:rsid w:val="00596530"/>
    <w:rsid w:val="005967F3"/>
    <w:rsid w:val="005A06DF"/>
    <w:rsid w:val="005A2094"/>
    <w:rsid w:val="005A5527"/>
    <w:rsid w:val="005A5AE6"/>
    <w:rsid w:val="005B1206"/>
    <w:rsid w:val="005B37E8"/>
    <w:rsid w:val="005C0056"/>
    <w:rsid w:val="005C4352"/>
    <w:rsid w:val="005D27B8"/>
    <w:rsid w:val="005D61D6"/>
    <w:rsid w:val="005D7851"/>
    <w:rsid w:val="005E0D13"/>
    <w:rsid w:val="005E5047"/>
    <w:rsid w:val="005E7205"/>
    <w:rsid w:val="005E7371"/>
    <w:rsid w:val="005F116C"/>
    <w:rsid w:val="005F2131"/>
    <w:rsid w:val="0060240B"/>
    <w:rsid w:val="00603C89"/>
    <w:rsid w:val="00605EF6"/>
    <w:rsid w:val="00606455"/>
    <w:rsid w:val="00611C1E"/>
    <w:rsid w:val="0061477F"/>
    <w:rsid w:val="0061480D"/>
    <w:rsid w:val="00614929"/>
    <w:rsid w:val="00616511"/>
    <w:rsid w:val="006176ED"/>
    <w:rsid w:val="00617E5E"/>
    <w:rsid w:val="006202F3"/>
    <w:rsid w:val="0062097A"/>
    <w:rsid w:val="00621DA6"/>
    <w:rsid w:val="00623317"/>
    <w:rsid w:val="0062351C"/>
    <w:rsid w:val="00623CFE"/>
    <w:rsid w:val="00625233"/>
    <w:rsid w:val="00627221"/>
    <w:rsid w:val="00627EE8"/>
    <w:rsid w:val="006316FA"/>
    <w:rsid w:val="006370D2"/>
    <w:rsid w:val="0064074F"/>
    <w:rsid w:val="006415BC"/>
    <w:rsid w:val="00641F55"/>
    <w:rsid w:val="00645E4A"/>
    <w:rsid w:val="00653688"/>
    <w:rsid w:val="0065658E"/>
    <w:rsid w:val="0066091B"/>
    <w:rsid w:val="006660E9"/>
    <w:rsid w:val="00666D71"/>
    <w:rsid w:val="00667249"/>
    <w:rsid w:val="00667558"/>
    <w:rsid w:val="00671523"/>
    <w:rsid w:val="006754EF"/>
    <w:rsid w:val="006769CB"/>
    <w:rsid w:val="00676C8D"/>
    <w:rsid w:val="00676F1F"/>
    <w:rsid w:val="00677381"/>
    <w:rsid w:val="00677414"/>
    <w:rsid w:val="006832CF"/>
    <w:rsid w:val="0068601E"/>
    <w:rsid w:val="00692EFD"/>
    <w:rsid w:val="00693D79"/>
    <w:rsid w:val="0069486B"/>
    <w:rsid w:val="006A0568"/>
    <w:rsid w:val="006A4904"/>
    <w:rsid w:val="006A548F"/>
    <w:rsid w:val="006A701A"/>
    <w:rsid w:val="006B5257"/>
    <w:rsid w:val="006B64DC"/>
    <w:rsid w:val="006B7A91"/>
    <w:rsid w:val="006D04CB"/>
    <w:rsid w:val="006D46C4"/>
    <w:rsid w:val="006D4704"/>
    <w:rsid w:val="006D570A"/>
    <w:rsid w:val="006D6A2D"/>
    <w:rsid w:val="006D6EF8"/>
    <w:rsid w:val="006E1E18"/>
    <w:rsid w:val="006E31CE"/>
    <w:rsid w:val="006E34D3"/>
    <w:rsid w:val="006E4815"/>
    <w:rsid w:val="006F1435"/>
    <w:rsid w:val="006F78C4"/>
    <w:rsid w:val="007024B3"/>
    <w:rsid w:val="007031A0"/>
    <w:rsid w:val="00705A29"/>
    <w:rsid w:val="00707498"/>
    <w:rsid w:val="00711A65"/>
    <w:rsid w:val="00714133"/>
    <w:rsid w:val="00714DA4"/>
    <w:rsid w:val="007158B2"/>
    <w:rsid w:val="00716081"/>
    <w:rsid w:val="007224B3"/>
    <w:rsid w:val="00722B48"/>
    <w:rsid w:val="00724164"/>
    <w:rsid w:val="00725DE7"/>
    <w:rsid w:val="0072636A"/>
    <w:rsid w:val="00726B44"/>
    <w:rsid w:val="00726D58"/>
    <w:rsid w:val="007318DD"/>
    <w:rsid w:val="00733167"/>
    <w:rsid w:val="00740D2C"/>
    <w:rsid w:val="00744BF9"/>
    <w:rsid w:val="00752623"/>
    <w:rsid w:val="00756B75"/>
    <w:rsid w:val="00760F1F"/>
    <w:rsid w:val="00761F10"/>
    <w:rsid w:val="0076423E"/>
    <w:rsid w:val="007646CB"/>
    <w:rsid w:val="0076658F"/>
    <w:rsid w:val="0077040A"/>
    <w:rsid w:val="00771A94"/>
    <w:rsid w:val="00772D64"/>
    <w:rsid w:val="00774A13"/>
    <w:rsid w:val="007857D6"/>
    <w:rsid w:val="00792609"/>
    <w:rsid w:val="00792887"/>
    <w:rsid w:val="007943E2"/>
    <w:rsid w:val="00794D9D"/>
    <w:rsid w:val="00794F2C"/>
    <w:rsid w:val="00795037"/>
    <w:rsid w:val="00796460"/>
    <w:rsid w:val="00797B38"/>
    <w:rsid w:val="007A2A19"/>
    <w:rsid w:val="007A3BC7"/>
    <w:rsid w:val="007A5AC4"/>
    <w:rsid w:val="007B0FDD"/>
    <w:rsid w:val="007B4802"/>
    <w:rsid w:val="007B6668"/>
    <w:rsid w:val="007B6B33"/>
    <w:rsid w:val="007C122A"/>
    <w:rsid w:val="007C1CCA"/>
    <w:rsid w:val="007C2701"/>
    <w:rsid w:val="007D0F28"/>
    <w:rsid w:val="007D2192"/>
    <w:rsid w:val="007F0021"/>
    <w:rsid w:val="007F2F52"/>
    <w:rsid w:val="00801F71"/>
    <w:rsid w:val="00805F28"/>
    <w:rsid w:val="0080749F"/>
    <w:rsid w:val="00811D46"/>
    <w:rsid w:val="008125B0"/>
    <w:rsid w:val="008144CB"/>
    <w:rsid w:val="00821717"/>
    <w:rsid w:val="00822CD7"/>
    <w:rsid w:val="008234EA"/>
    <w:rsid w:val="00824210"/>
    <w:rsid w:val="008263C0"/>
    <w:rsid w:val="00833102"/>
    <w:rsid w:val="00835562"/>
    <w:rsid w:val="00841422"/>
    <w:rsid w:val="00841D3B"/>
    <w:rsid w:val="0084314C"/>
    <w:rsid w:val="00843171"/>
    <w:rsid w:val="008523AE"/>
    <w:rsid w:val="00855A81"/>
    <w:rsid w:val="008575C3"/>
    <w:rsid w:val="00863D28"/>
    <w:rsid w:val="008648C3"/>
    <w:rsid w:val="00873684"/>
    <w:rsid w:val="00877763"/>
    <w:rsid w:val="00877C29"/>
    <w:rsid w:val="00880F26"/>
    <w:rsid w:val="008934A9"/>
    <w:rsid w:val="0089354D"/>
    <w:rsid w:val="00895603"/>
    <w:rsid w:val="00896C2E"/>
    <w:rsid w:val="008A5095"/>
    <w:rsid w:val="008A608F"/>
    <w:rsid w:val="008B1A9A"/>
    <w:rsid w:val="008B4FE6"/>
    <w:rsid w:val="008B6C37"/>
    <w:rsid w:val="008C178E"/>
    <w:rsid w:val="008C5672"/>
    <w:rsid w:val="008D5EB1"/>
    <w:rsid w:val="008E18F7"/>
    <w:rsid w:val="008E1E10"/>
    <w:rsid w:val="008E291B"/>
    <w:rsid w:val="008E3D48"/>
    <w:rsid w:val="008E4F2F"/>
    <w:rsid w:val="008E74B0"/>
    <w:rsid w:val="008F0B47"/>
    <w:rsid w:val="008F2176"/>
    <w:rsid w:val="008F54BF"/>
    <w:rsid w:val="008F7A7D"/>
    <w:rsid w:val="009008A8"/>
    <w:rsid w:val="00904FB0"/>
    <w:rsid w:val="009063B0"/>
    <w:rsid w:val="00907106"/>
    <w:rsid w:val="009107FD"/>
    <w:rsid w:val="0091137C"/>
    <w:rsid w:val="00911567"/>
    <w:rsid w:val="009118A9"/>
    <w:rsid w:val="00917AAE"/>
    <w:rsid w:val="009251A9"/>
    <w:rsid w:val="00930699"/>
    <w:rsid w:val="00931F69"/>
    <w:rsid w:val="009332D5"/>
    <w:rsid w:val="00934123"/>
    <w:rsid w:val="0094006A"/>
    <w:rsid w:val="00945193"/>
    <w:rsid w:val="00947D9E"/>
    <w:rsid w:val="00955774"/>
    <w:rsid w:val="009560B5"/>
    <w:rsid w:val="00963954"/>
    <w:rsid w:val="009703D6"/>
    <w:rsid w:val="0097181B"/>
    <w:rsid w:val="00972E8D"/>
    <w:rsid w:val="009769CF"/>
    <w:rsid w:val="00976DC5"/>
    <w:rsid w:val="009818C7"/>
    <w:rsid w:val="00982DD4"/>
    <w:rsid w:val="009841E5"/>
    <w:rsid w:val="0098479F"/>
    <w:rsid w:val="00984A8A"/>
    <w:rsid w:val="009857B6"/>
    <w:rsid w:val="00985A8D"/>
    <w:rsid w:val="00986610"/>
    <w:rsid w:val="009873A4"/>
    <w:rsid w:val="009877DC"/>
    <w:rsid w:val="00991F96"/>
    <w:rsid w:val="00994CA5"/>
    <w:rsid w:val="00996F0A"/>
    <w:rsid w:val="009A1D86"/>
    <w:rsid w:val="009B049C"/>
    <w:rsid w:val="009B11C8"/>
    <w:rsid w:val="009B2BCF"/>
    <w:rsid w:val="009B2FF8"/>
    <w:rsid w:val="009B566C"/>
    <w:rsid w:val="009B5BA3"/>
    <w:rsid w:val="009B6C97"/>
    <w:rsid w:val="009B756A"/>
    <w:rsid w:val="009D0027"/>
    <w:rsid w:val="009D0655"/>
    <w:rsid w:val="009D127C"/>
    <w:rsid w:val="009D39B6"/>
    <w:rsid w:val="009E1E98"/>
    <w:rsid w:val="009E3ABE"/>
    <w:rsid w:val="009E3C4B"/>
    <w:rsid w:val="009F0637"/>
    <w:rsid w:val="009F15E4"/>
    <w:rsid w:val="009F5DCE"/>
    <w:rsid w:val="009F62A6"/>
    <w:rsid w:val="009F674F"/>
    <w:rsid w:val="009F799E"/>
    <w:rsid w:val="00A006F4"/>
    <w:rsid w:val="00A02020"/>
    <w:rsid w:val="00A056CB"/>
    <w:rsid w:val="00A060E0"/>
    <w:rsid w:val="00A07A29"/>
    <w:rsid w:val="00A10FF1"/>
    <w:rsid w:val="00A113D9"/>
    <w:rsid w:val="00A1506B"/>
    <w:rsid w:val="00A1737E"/>
    <w:rsid w:val="00A17CB2"/>
    <w:rsid w:val="00A23191"/>
    <w:rsid w:val="00A2469C"/>
    <w:rsid w:val="00A302C7"/>
    <w:rsid w:val="00A319C0"/>
    <w:rsid w:val="00A33560"/>
    <w:rsid w:val="00A3404F"/>
    <w:rsid w:val="00A364E4"/>
    <w:rsid w:val="00A371A5"/>
    <w:rsid w:val="00A3776D"/>
    <w:rsid w:val="00A47BDF"/>
    <w:rsid w:val="00A51CD7"/>
    <w:rsid w:val="00A52ADB"/>
    <w:rsid w:val="00A533E8"/>
    <w:rsid w:val="00A542D9"/>
    <w:rsid w:val="00A55126"/>
    <w:rsid w:val="00A56E64"/>
    <w:rsid w:val="00A61E06"/>
    <w:rsid w:val="00A624C3"/>
    <w:rsid w:val="00A64D3D"/>
    <w:rsid w:val="00A6641C"/>
    <w:rsid w:val="00A66D67"/>
    <w:rsid w:val="00A75867"/>
    <w:rsid w:val="00A767D2"/>
    <w:rsid w:val="00A77616"/>
    <w:rsid w:val="00A805DA"/>
    <w:rsid w:val="00A811B4"/>
    <w:rsid w:val="00A83CD2"/>
    <w:rsid w:val="00A87CDE"/>
    <w:rsid w:val="00A92BAF"/>
    <w:rsid w:val="00A94737"/>
    <w:rsid w:val="00A94BA3"/>
    <w:rsid w:val="00A96CBA"/>
    <w:rsid w:val="00A97208"/>
    <w:rsid w:val="00AA6AF8"/>
    <w:rsid w:val="00AA75A5"/>
    <w:rsid w:val="00AB1ACD"/>
    <w:rsid w:val="00AB277F"/>
    <w:rsid w:val="00AB2876"/>
    <w:rsid w:val="00AB4099"/>
    <w:rsid w:val="00AB449A"/>
    <w:rsid w:val="00AB6F6D"/>
    <w:rsid w:val="00AB7E7E"/>
    <w:rsid w:val="00AC1783"/>
    <w:rsid w:val="00AD14F9"/>
    <w:rsid w:val="00AD193A"/>
    <w:rsid w:val="00AD2D37"/>
    <w:rsid w:val="00AD35D6"/>
    <w:rsid w:val="00AD58C5"/>
    <w:rsid w:val="00AE0F19"/>
    <w:rsid w:val="00AE359E"/>
    <w:rsid w:val="00AE36C4"/>
    <w:rsid w:val="00AE472C"/>
    <w:rsid w:val="00AE5375"/>
    <w:rsid w:val="00AE5742"/>
    <w:rsid w:val="00AE6CF8"/>
    <w:rsid w:val="00AF494B"/>
    <w:rsid w:val="00AF4CAC"/>
    <w:rsid w:val="00B03E0D"/>
    <w:rsid w:val="00B054F8"/>
    <w:rsid w:val="00B1561C"/>
    <w:rsid w:val="00B21DAD"/>
    <w:rsid w:val="00B2219A"/>
    <w:rsid w:val="00B24DAA"/>
    <w:rsid w:val="00B26B94"/>
    <w:rsid w:val="00B3581B"/>
    <w:rsid w:val="00B36B81"/>
    <w:rsid w:val="00B36FEE"/>
    <w:rsid w:val="00B37206"/>
    <w:rsid w:val="00B37C80"/>
    <w:rsid w:val="00B5092B"/>
    <w:rsid w:val="00B5194E"/>
    <w:rsid w:val="00B51AF5"/>
    <w:rsid w:val="00B531FC"/>
    <w:rsid w:val="00B55347"/>
    <w:rsid w:val="00B570B2"/>
    <w:rsid w:val="00B57E5E"/>
    <w:rsid w:val="00B60A89"/>
    <w:rsid w:val="00B61F37"/>
    <w:rsid w:val="00B7770F"/>
    <w:rsid w:val="00B77A89"/>
    <w:rsid w:val="00B77B27"/>
    <w:rsid w:val="00B8041E"/>
    <w:rsid w:val="00B8049A"/>
    <w:rsid w:val="00B8134E"/>
    <w:rsid w:val="00B81B55"/>
    <w:rsid w:val="00B82635"/>
    <w:rsid w:val="00B84613"/>
    <w:rsid w:val="00B856D1"/>
    <w:rsid w:val="00B87A09"/>
    <w:rsid w:val="00B87AF0"/>
    <w:rsid w:val="00B9037B"/>
    <w:rsid w:val="00B910BD"/>
    <w:rsid w:val="00B93834"/>
    <w:rsid w:val="00B96469"/>
    <w:rsid w:val="00BA0DA2"/>
    <w:rsid w:val="00BA2981"/>
    <w:rsid w:val="00BA42EE"/>
    <w:rsid w:val="00BA48F9"/>
    <w:rsid w:val="00BB0DCA"/>
    <w:rsid w:val="00BB2666"/>
    <w:rsid w:val="00BB6B80"/>
    <w:rsid w:val="00BC3678"/>
    <w:rsid w:val="00BC3773"/>
    <w:rsid w:val="00BC381A"/>
    <w:rsid w:val="00BC48AC"/>
    <w:rsid w:val="00BD0962"/>
    <w:rsid w:val="00BD1EED"/>
    <w:rsid w:val="00BD4BC7"/>
    <w:rsid w:val="00BD5729"/>
    <w:rsid w:val="00BE2895"/>
    <w:rsid w:val="00BE4F6E"/>
    <w:rsid w:val="00BE5B2E"/>
    <w:rsid w:val="00BF0DA2"/>
    <w:rsid w:val="00BF109C"/>
    <w:rsid w:val="00BF1588"/>
    <w:rsid w:val="00BF34FA"/>
    <w:rsid w:val="00BF36C8"/>
    <w:rsid w:val="00BF6667"/>
    <w:rsid w:val="00C004B6"/>
    <w:rsid w:val="00C047A7"/>
    <w:rsid w:val="00C04B9D"/>
    <w:rsid w:val="00C05DE5"/>
    <w:rsid w:val="00C10A07"/>
    <w:rsid w:val="00C16661"/>
    <w:rsid w:val="00C172B7"/>
    <w:rsid w:val="00C22424"/>
    <w:rsid w:val="00C2392F"/>
    <w:rsid w:val="00C33027"/>
    <w:rsid w:val="00C33753"/>
    <w:rsid w:val="00C37667"/>
    <w:rsid w:val="00C41378"/>
    <w:rsid w:val="00C41EC9"/>
    <w:rsid w:val="00C42A8B"/>
    <w:rsid w:val="00C435DB"/>
    <w:rsid w:val="00C44D73"/>
    <w:rsid w:val="00C46981"/>
    <w:rsid w:val="00C50266"/>
    <w:rsid w:val="00C50B42"/>
    <w:rsid w:val="00C516FF"/>
    <w:rsid w:val="00C5233C"/>
    <w:rsid w:val="00C52BFA"/>
    <w:rsid w:val="00C53D1D"/>
    <w:rsid w:val="00C53F26"/>
    <w:rsid w:val="00C540BC"/>
    <w:rsid w:val="00C549F9"/>
    <w:rsid w:val="00C64F7D"/>
    <w:rsid w:val="00C67309"/>
    <w:rsid w:val="00C7614E"/>
    <w:rsid w:val="00C767BE"/>
    <w:rsid w:val="00C77BF1"/>
    <w:rsid w:val="00C80D60"/>
    <w:rsid w:val="00C82FBD"/>
    <w:rsid w:val="00C85267"/>
    <w:rsid w:val="00C8721B"/>
    <w:rsid w:val="00C90FE8"/>
    <w:rsid w:val="00C9372C"/>
    <w:rsid w:val="00C9470E"/>
    <w:rsid w:val="00C95CEB"/>
    <w:rsid w:val="00C9614B"/>
    <w:rsid w:val="00C97BCB"/>
    <w:rsid w:val="00CA1054"/>
    <w:rsid w:val="00CA1184"/>
    <w:rsid w:val="00CA63EB"/>
    <w:rsid w:val="00CA69F1"/>
    <w:rsid w:val="00CA7CF2"/>
    <w:rsid w:val="00CB41EB"/>
    <w:rsid w:val="00CB6991"/>
    <w:rsid w:val="00CB6C43"/>
    <w:rsid w:val="00CC55EB"/>
    <w:rsid w:val="00CC6194"/>
    <w:rsid w:val="00CC6305"/>
    <w:rsid w:val="00CC78A5"/>
    <w:rsid w:val="00CD0516"/>
    <w:rsid w:val="00CD7306"/>
    <w:rsid w:val="00CD756B"/>
    <w:rsid w:val="00CE23BA"/>
    <w:rsid w:val="00CE734F"/>
    <w:rsid w:val="00CF112E"/>
    <w:rsid w:val="00CF161D"/>
    <w:rsid w:val="00CF1C03"/>
    <w:rsid w:val="00CF5F4F"/>
    <w:rsid w:val="00CF677B"/>
    <w:rsid w:val="00D07455"/>
    <w:rsid w:val="00D201D2"/>
    <w:rsid w:val="00D218DC"/>
    <w:rsid w:val="00D24B67"/>
    <w:rsid w:val="00D24E56"/>
    <w:rsid w:val="00D25336"/>
    <w:rsid w:val="00D31643"/>
    <w:rsid w:val="00D31AEB"/>
    <w:rsid w:val="00D32ECD"/>
    <w:rsid w:val="00D361E4"/>
    <w:rsid w:val="00D42A8F"/>
    <w:rsid w:val="00D439F6"/>
    <w:rsid w:val="00D459C6"/>
    <w:rsid w:val="00D50729"/>
    <w:rsid w:val="00D50C19"/>
    <w:rsid w:val="00D5379E"/>
    <w:rsid w:val="00D55077"/>
    <w:rsid w:val="00D62643"/>
    <w:rsid w:val="00D64C0F"/>
    <w:rsid w:val="00D65D50"/>
    <w:rsid w:val="00D72EFE"/>
    <w:rsid w:val="00D76227"/>
    <w:rsid w:val="00D764AE"/>
    <w:rsid w:val="00D77241"/>
    <w:rsid w:val="00D77DF1"/>
    <w:rsid w:val="00D85AC4"/>
    <w:rsid w:val="00D86AFF"/>
    <w:rsid w:val="00D91F54"/>
    <w:rsid w:val="00D93C2B"/>
    <w:rsid w:val="00D95A44"/>
    <w:rsid w:val="00D95D16"/>
    <w:rsid w:val="00D97C76"/>
    <w:rsid w:val="00DA2562"/>
    <w:rsid w:val="00DA452E"/>
    <w:rsid w:val="00DB02B4"/>
    <w:rsid w:val="00DB2943"/>
    <w:rsid w:val="00DB2B8E"/>
    <w:rsid w:val="00DB52EE"/>
    <w:rsid w:val="00DB538D"/>
    <w:rsid w:val="00DC055D"/>
    <w:rsid w:val="00DC20D9"/>
    <w:rsid w:val="00DC275C"/>
    <w:rsid w:val="00DC382E"/>
    <w:rsid w:val="00DC461E"/>
    <w:rsid w:val="00DC4B0D"/>
    <w:rsid w:val="00DC7FE1"/>
    <w:rsid w:val="00DD3F3F"/>
    <w:rsid w:val="00DD5572"/>
    <w:rsid w:val="00DE5D80"/>
    <w:rsid w:val="00DF58CD"/>
    <w:rsid w:val="00DF5D41"/>
    <w:rsid w:val="00DF65DE"/>
    <w:rsid w:val="00DF686F"/>
    <w:rsid w:val="00E019A5"/>
    <w:rsid w:val="00E02EC8"/>
    <w:rsid w:val="00E037F5"/>
    <w:rsid w:val="00E04ECB"/>
    <w:rsid w:val="00E05A09"/>
    <w:rsid w:val="00E06B3B"/>
    <w:rsid w:val="00E06CA1"/>
    <w:rsid w:val="00E15094"/>
    <w:rsid w:val="00E159AA"/>
    <w:rsid w:val="00E16CD1"/>
    <w:rsid w:val="00E172B8"/>
    <w:rsid w:val="00E17FB4"/>
    <w:rsid w:val="00E20B75"/>
    <w:rsid w:val="00E214F2"/>
    <w:rsid w:val="00E2182D"/>
    <w:rsid w:val="00E2295D"/>
    <w:rsid w:val="00E2371E"/>
    <w:rsid w:val="00E24BD7"/>
    <w:rsid w:val="00E26523"/>
    <w:rsid w:val="00E26809"/>
    <w:rsid w:val="00E27754"/>
    <w:rsid w:val="00E3412D"/>
    <w:rsid w:val="00E358D6"/>
    <w:rsid w:val="00E41D57"/>
    <w:rsid w:val="00E44BED"/>
    <w:rsid w:val="00E53D2D"/>
    <w:rsid w:val="00E57322"/>
    <w:rsid w:val="00E628CB"/>
    <w:rsid w:val="00E62AD9"/>
    <w:rsid w:val="00E638C8"/>
    <w:rsid w:val="00E6710E"/>
    <w:rsid w:val="00E7509B"/>
    <w:rsid w:val="00E761A3"/>
    <w:rsid w:val="00E80117"/>
    <w:rsid w:val="00E82E39"/>
    <w:rsid w:val="00E86590"/>
    <w:rsid w:val="00E907FF"/>
    <w:rsid w:val="00EA42D1"/>
    <w:rsid w:val="00EA42EF"/>
    <w:rsid w:val="00EA6EEF"/>
    <w:rsid w:val="00EB2DD1"/>
    <w:rsid w:val="00EB6B37"/>
    <w:rsid w:val="00EB78F0"/>
    <w:rsid w:val="00EC263B"/>
    <w:rsid w:val="00EC29FE"/>
    <w:rsid w:val="00EC3C70"/>
    <w:rsid w:val="00EC5074"/>
    <w:rsid w:val="00ED2BDC"/>
    <w:rsid w:val="00ED3A3D"/>
    <w:rsid w:val="00ED538A"/>
    <w:rsid w:val="00ED6322"/>
    <w:rsid w:val="00ED6399"/>
    <w:rsid w:val="00ED6FBC"/>
    <w:rsid w:val="00ED7D0D"/>
    <w:rsid w:val="00EE096E"/>
    <w:rsid w:val="00EE2F16"/>
    <w:rsid w:val="00EE3861"/>
    <w:rsid w:val="00EE49CF"/>
    <w:rsid w:val="00EE7341"/>
    <w:rsid w:val="00EF2E73"/>
    <w:rsid w:val="00EF7683"/>
    <w:rsid w:val="00EF7A2D"/>
    <w:rsid w:val="00F02AED"/>
    <w:rsid w:val="00F04F8D"/>
    <w:rsid w:val="00F10AD0"/>
    <w:rsid w:val="00F116CC"/>
    <w:rsid w:val="00F12BD1"/>
    <w:rsid w:val="00F14EC4"/>
    <w:rsid w:val="00F15327"/>
    <w:rsid w:val="00F168CF"/>
    <w:rsid w:val="00F16ED0"/>
    <w:rsid w:val="00F2555C"/>
    <w:rsid w:val="00F31DF3"/>
    <w:rsid w:val="00F32B84"/>
    <w:rsid w:val="00F33AE5"/>
    <w:rsid w:val="00F34BCC"/>
    <w:rsid w:val="00F3597D"/>
    <w:rsid w:val="00F36BB4"/>
    <w:rsid w:val="00F4376D"/>
    <w:rsid w:val="00F45053"/>
    <w:rsid w:val="00F45399"/>
    <w:rsid w:val="00F460AC"/>
    <w:rsid w:val="00F465EA"/>
    <w:rsid w:val="00F54E7B"/>
    <w:rsid w:val="00F55A88"/>
    <w:rsid w:val="00F720CA"/>
    <w:rsid w:val="00F73566"/>
    <w:rsid w:val="00F74005"/>
    <w:rsid w:val="00F76884"/>
    <w:rsid w:val="00F8359F"/>
    <w:rsid w:val="00F83D24"/>
    <w:rsid w:val="00F83DD9"/>
    <w:rsid w:val="00F83F40"/>
    <w:rsid w:val="00F93FF3"/>
    <w:rsid w:val="00FA117A"/>
    <w:rsid w:val="00FA43DF"/>
    <w:rsid w:val="00FA4F96"/>
    <w:rsid w:val="00FB386A"/>
    <w:rsid w:val="00FB7342"/>
    <w:rsid w:val="00FC0786"/>
    <w:rsid w:val="00FC49EF"/>
    <w:rsid w:val="00FC6CEB"/>
    <w:rsid w:val="00FD5DFE"/>
    <w:rsid w:val="00FE0248"/>
    <w:rsid w:val="00FE36E2"/>
    <w:rsid w:val="00FF11AD"/>
    <w:rsid w:val="00FF2971"/>
    <w:rsid w:val="00FF34D4"/>
    <w:rsid w:val="00FF65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53528"/>
  <w15:chartTrackingRefBased/>
  <w15:docId w15:val="{729725B9-FF51-4CC5-8171-3C2A443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E06B3B"/>
    <w:rPr>
      <w:sz w:val="22"/>
      <w:szCs w:val="22"/>
      <w:lang w:eastAsia="en-US"/>
    </w:rPr>
  </w:style>
  <w:style w:type="character" w:styleId="Nierozpoznanawzmianka">
    <w:name w:val="Unresolved Mention"/>
    <w:uiPriority w:val="99"/>
    <w:semiHidden/>
    <w:unhideWhenUsed/>
    <w:rsid w:val="007C1CCA"/>
    <w:rPr>
      <w:color w:val="605E5C"/>
      <w:shd w:val="clear" w:color="auto" w:fill="E1DFDD"/>
    </w:rPr>
  </w:style>
  <w:style w:type="paragraph" w:styleId="Bezodstpw">
    <w:name w:val="No Spacing"/>
    <w:uiPriority w:val="1"/>
    <w:qFormat/>
    <w:rsid w:val="00B856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56140642">
      <w:bodyDiv w:val="1"/>
      <w:marLeft w:val="0"/>
      <w:marRight w:val="0"/>
      <w:marTop w:val="0"/>
      <w:marBottom w:val="0"/>
      <w:divBdr>
        <w:top w:val="none" w:sz="0" w:space="0" w:color="auto"/>
        <w:left w:val="none" w:sz="0" w:space="0" w:color="auto"/>
        <w:bottom w:val="none" w:sz="0" w:space="0" w:color="auto"/>
        <w:right w:val="none" w:sz="0" w:space="0" w:color="auto"/>
      </w:divBdr>
    </w:div>
    <w:div w:id="498663752">
      <w:bodyDiv w:val="1"/>
      <w:marLeft w:val="0"/>
      <w:marRight w:val="0"/>
      <w:marTop w:val="0"/>
      <w:marBottom w:val="0"/>
      <w:divBdr>
        <w:top w:val="none" w:sz="0" w:space="0" w:color="auto"/>
        <w:left w:val="none" w:sz="0" w:space="0" w:color="auto"/>
        <w:bottom w:val="none" w:sz="0" w:space="0" w:color="auto"/>
        <w:right w:val="none" w:sz="0" w:space="0" w:color="auto"/>
      </w:divBdr>
    </w:div>
    <w:div w:id="538009275">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48233648">
      <w:bodyDiv w:val="1"/>
      <w:marLeft w:val="0"/>
      <w:marRight w:val="0"/>
      <w:marTop w:val="0"/>
      <w:marBottom w:val="0"/>
      <w:divBdr>
        <w:top w:val="none" w:sz="0" w:space="0" w:color="auto"/>
        <w:left w:val="none" w:sz="0" w:space="0" w:color="auto"/>
        <w:bottom w:val="none" w:sz="0" w:space="0" w:color="auto"/>
        <w:right w:val="none" w:sz="0" w:space="0" w:color="auto"/>
      </w:divBdr>
    </w:div>
    <w:div w:id="1694963389">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05859-2BA8-46C3-9945-4ABF9E1E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2704</Words>
  <Characters>16224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Jałtoszuk</dc:creator>
  <cp:keywords/>
  <cp:lastModifiedBy>Damian Zdanowski</cp:lastModifiedBy>
  <cp:revision>2</cp:revision>
  <cp:lastPrinted>2025-06-04T10:28:00Z</cp:lastPrinted>
  <dcterms:created xsi:type="dcterms:W3CDTF">2025-07-28T13:18:00Z</dcterms:created>
  <dcterms:modified xsi:type="dcterms:W3CDTF">2025-07-28T13:18:00Z</dcterms:modified>
</cp:coreProperties>
</file>