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79F66" w14:textId="77777777" w:rsidR="00C9066D" w:rsidRDefault="00C9066D" w:rsidP="00C9066D">
      <w:pPr>
        <w:pStyle w:val="Tekstpodstawowy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768AAD2C" w14:textId="77777777" w:rsidR="00C9066D" w:rsidRDefault="00C9066D" w:rsidP="00C9066D">
      <w:pPr>
        <w:pStyle w:val="Tekstpodstawowy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12255C4" w14:textId="77777777" w:rsidR="00C9066D" w:rsidRDefault="00C9066D" w:rsidP="00C9066D">
      <w:pPr>
        <w:pStyle w:val="Tytu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5D411672" w14:textId="77777777" w:rsidR="00C9066D" w:rsidRDefault="00C9066D" w:rsidP="00C90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06EFE1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Przedmiotem zamówienia jest dostawa i montaż klimatyzatorów w budynkach:</w:t>
      </w:r>
    </w:p>
    <w:p w14:paraId="162D43C3" w14:textId="77777777" w:rsidR="00C9066D" w:rsidRDefault="00C9066D" w:rsidP="00C9066D">
      <w:pPr>
        <w:pStyle w:val="Tekstpodstawowy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Prokuratury Okręgowej w Ostrołęce, przy ul. Kościuszki 19, 07-410 Ostrołęka- demontaż istniejącego zestawu klimatyzacji (4 jednostki wewnętrzne 1 jednostka zewnętrzna) i montaż zestawu składającego się z 4 jednostek wewnętrznych (II piętro pok. 24, 25, 26, 27 w miejscu zdemontowanych jednostek) i jednej zewnętrznej (montaż na elewacji od strony ul. Farnej w miejsce zdemontowanej jednostki)</w:t>
      </w:r>
    </w:p>
    <w:p w14:paraId="618D4C15" w14:textId="77777777" w:rsidR="00C9066D" w:rsidRDefault="00C9066D" w:rsidP="00C9066D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Prokuratury Rejonowej w Wyszkowie, przy ul. 11 listopada 55, 07-200 Wyszków – montaż zestawu składającego się z 2 jednostek wewnętrznych (piętro I pok. 11, 12) i jednej zewnętrznej (montaż na elewacji od strony ul. 11 listopada).</w:t>
      </w:r>
    </w:p>
    <w:p w14:paraId="04AC9CF8" w14:textId="77777777" w:rsidR="00C9066D" w:rsidRDefault="00C9066D" w:rsidP="00C9066D">
      <w:pPr>
        <w:pStyle w:val="Tekstpodstawowy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Prokuratury Rejonowej w Przasnyszu, przy ul. Świerkowej 7, 06-300 Przasnysz- montaż 2 zestawów klimatyzacji składających się z 2 jednostek wewnętrznych (piętro I, pok. 144,146,148,151) i 1 jednostki zewnętrznej (montaż na elewacji od dziedzińca) oraz 1 zestawu składającego się z 1 jednostki wewnętrznej (piętro I, pok. 126) i jednej jednostki zewnętrznej (montaż na elewacji od strony dziedzińca).</w:t>
      </w:r>
    </w:p>
    <w:p w14:paraId="6D0E99AD" w14:textId="77777777" w:rsidR="00C9066D" w:rsidRDefault="00C9066D" w:rsidP="00C906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2A7BE7" w14:textId="77777777" w:rsidR="00C9066D" w:rsidRDefault="00C9066D" w:rsidP="00C9066D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Oferowany sprzęt musi być fabrycznie nowy, dopuszczony do obrotu i stosowania, posiadać instrukcję obsługi w języku polskim, posiadać sterowanie urządzeń klimatyzacyjnych manualne i pilotem bezprzewodowym. Dopuszczalne kolory urządzeń – czarny, biały.</w:t>
      </w:r>
    </w:p>
    <w:p w14:paraId="4CE04913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036EB" w14:textId="77777777" w:rsidR="00C9066D" w:rsidRDefault="00C9066D" w:rsidP="00C9066D">
      <w:pPr>
        <w:pStyle w:val="Tekstpodstawowy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Zestawy muszą składać się z jednostek o parametrach </w:t>
      </w:r>
      <w:r>
        <w:rPr>
          <w:rFonts w:ascii="Times New Roman" w:hAnsi="Times New Roman"/>
          <w:sz w:val="24"/>
          <w:szCs w:val="24"/>
          <w:u w:val="single"/>
        </w:rPr>
        <w:t>nie gorszych niż</w:t>
      </w:r>
      <w:r>
        <w:rPr>
          <w:rFonts w:ascii="Times New Roman" w:hAnsi="Times New Roman"/>
          <w:sz w:val="24"/>
          <w:szCs w:val="24"/>
        </w:rPr>
        <w:t>:</w:t>
      </w:r>
    </w:p>
    <w:p w14:paraId="2D27A71F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 :</w:t>
      </w:r>
    </w:p>
    <w:p w14:paraId="65430A41" w14:textId="77777777" w:rsidR="00C9066D" w:rsidRDefault="00C9066D" w:rsidP="00C9066D">
      <w:pPr>
        <w:pStyle w:val="Tekstpodstawowy"/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Prokuratura Okręgowa w Ostrołęce, przy ul. Kościuszki 19, 07-410 Ostrołęka</w:t>
      </w:r>
    </w:p>
    <w:p w14:paraId="57ED5014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jednostkach czynnik ekologiczny R 32, zakres regulacji temperatury co najmniej 18-30°C.</w:t>
      </w:r>
    </w:p>
    <w:p w14:paraId="462601C2" w14:textId="77777777" w:rsidR="00C9066D" w:rsidRDefault="00C9066D" w:rsidP="00C9066D">
      <w:pPr>
        <w:pStyle w:val="Tekstpodstawowy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jednostka zewnętrzna -1 szt.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GWHD28NK600)</w:t>
      </w:r>
    </w:p>
    <w:p w14:paraId="3B1E37EF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chłodzenie 8 kW</w:t>
      </w:r>
    </w:p>
    <w:p w14:paraId="1154981B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grzanie 9,5  kW</w:t>
      </w:r>
    </w:p>
    <w:p w14:paraId="755BF3D6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pobór mocy nominalny chłodzenie 2,1 kW, grzanie  2,2 kW</w:t>
      </w:r>
    </w:p>
    <w:p w14:paraId="63A64323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klasa sezonowej efektywności energetycznej: chłodzenie min. A++, grzanie min. A+</w:t>
      </w:r>
    </w:p>
    <w:p w14:paraId="7C6A9337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max. 58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1F9EAEB3" w14:textId="77777777" w:rsidR="00C9066D" w:rsidRDefault="00C9066D" w:rsidP="00C9066D">
      <w:pPr>
        <w:pStyle w:val="Tekstpodstawowy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970 x 670 x 400 mm</w:t>
      </w:r>
    </w:p>
    <w:p w14:paraId="25A0DD79" w14:textId="77777777" w:rsidR="00C9066D" w:rsidRDefault="00C9066D" w:rsidP="00C9066D">
      <w:pPr>
        <w:pStyle w:val="Tekstpodstawowy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jednostki wewnętrzne -  2 szt. do pok. 24 i 26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GWH12AGC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)</w:t>
      </w:r>
    </w:p>
    <w:p w14:paraId="275D39A2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wydajność nominalna chłodzenie 3,5 kW, grzanie 3,8 kW</w:t>
      </w:r>
    </w:p>
    <w:p w14:paraId="3E78CB0D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jedn.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wewn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max. 41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3B128B56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sterownik bezprzewodowy</w:t>
      </w:r>
    </w:p>
    <w:p w14:paraId="5178455F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830x300x200 mm</w:t>
      </w:r>
    </w:p>
    <w:p w14:paraId="0E0A3345" w14:textId="77777777" w:rsidR="00C9066D" w:rsidRDefault="00C9066D" w:rsidP="00C9066D">
      <w:pPr>
        <w:pStyle w:val="Tekstpodstawowy"/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jednostki wewnętrzne -  2 szt. do pok. 25 i 27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GWH09AGC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)</w:t>
      </w:r>
    </w:p>
    <w:p w14:paraId="385D84CE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wydajność nominalna chłodzenie 2,7 kW, grzanie 3,0 kW</w:t>
      </w:r>
    </w:p>
    <w:p w14:paraId="76BCA926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jedn.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wewn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max. 38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3EB22099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sterownik bezprzewodowy</w:t>
      </w:r>
    </w:p>
    <w:p w14:paraId="529968EB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830x300x200 mm</w:t>
      </w:r>
    </w:p>
    <w:p w14:paraId="625AE951" w14:textId="77777777" w:rsidR="00C9066D" w:rsidRDefault="00C9066D" w:rsidP="00C9066D">
      <w:pPr>
        <w:pStyle w:val="Tekstpodstawowy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4B5C27C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Pozostałe informacje:</w:t>
      </w:r>
    </w:p>
    <w:p w14:paraId="5BF2E4C3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demontaż i utylizacja istniejącego klimatyzatora zewn.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Airwell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Quattro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M30AC, 4 jednostek wewnętrznych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Airwell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MS09AC,</w:t>
      </w:r>
    </w:p>
    <w:p w14:paraId="103F0541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chłodnicza do demontażu ok. 30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14:paraId="5CB93E1E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instalacji w korytkach instalacyjnych,</w:t>
      </w:r>
    </w:p>
    <w:p w14:paraId="4990E4E2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instalacja elektryczna z rozdzielni w pomieszczeniu ochrony (parter) z zabezpieczeniem nadprądowym</w:t>
      </w:r>
    </w:p>
    <w:p w14:paraId="56A97FBA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odprowadzenie skroplin grawitacyjnie do istniejących pionów,</w:t>
      </w:r>
    </w:p>
    <w:p w14:paraId="3F95E34E" w14:textId="77777777" w:rsidR="00C9066D" w:rsidRDefault="00C9066D" w:rsidP="00C9066D">
      <w:pPr>
        <w:pStyle w:val="Tekstpodstawowy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demontaż i montaż jednostki zewnętrznej na wysokości II piętra.</w:t>
      </w:r>
    </w:p>
    <w:p w14:paraId="743DEDEA" w14:textId="77777777" w:rsidR="00C9066D" w:rsidRDefault="00C9066D" w:rsidP="00C9066D">
      <w:pPr>
        <w:pStyle w:val="Tekstpodstawowy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DD2E43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II:</w:t>
      </w:r>
    </w:p>
    <w:p w14:paraId="6E446461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Prokuratura Rejonowa w Wyszkowie, przy ul. 11 listopada 55, 07-200 Wyszków- zestaw do pomieszczeń  11 i 12.</w:t>
      </w:r>
    </w:p>
    <w:p w14:paraId="50CBC53D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jednostkach czynnik ekologiczny R 32, zakres regulacji temperatury co najmniej 18-30°C.</w:t>
      </w:r>
    </w:p>
    <w:p w14:paraId="345A937F" w14:textId="77777777" w:rsidR="00C9066D" w:rsidRDefault="00C9066D" w:rsidP="00C9066D">
      <w:pPr>
        <w:pStyle w:val="Tekstpodstawowy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jednostka zewnętrzna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GWHD(14) NK600)</w:t>
      </w:r>
    </w:p>
    <w:p w14:paraId="11D93CEA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chłodzenie 4,1 kW</w:t>
      </w:r>
    </w:p>
    <w:p w14:paraId="5602A550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grzanie 4,4 kW</w:t>
      </w:r>
    </w:p>
    <w:p w14:paraId="3E8CD2C4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pobór mocy nominalny chłodzenie 1,1 kW, grzanie  1,0 kW</w:t>
      </w:r>
    </w:p>
    <w:p w14:paraId="3B7E87D7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klasa sezonowej efektywności energetycznej: chłodzenie min. A++, grzanie min. A+</w:t>
      </w:r>
    </w:p>
    <w:p w14:paraId="002E0665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max. 50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00B80884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 x 560 x 350 mm</w:t>
      </w:r>
    </w:p>
    <w:p w14:paraId="2F2B6FCB" w14:textId="77777777" w:rsidR="00C9066D" w:rsidRDefault="00C9066D" w:rsidP="00C9066D">
      <w:pPr>
        <w:pStyle w:val="Tekstpodstawowy"/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jednostki wewnętrzne -  2 szt. do pok.11 i 12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GWH09AGC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)</w:t>
      </w:r>
    </w:p>
    <w:p w14:paraId="306C9DAB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wydajność nominalna chłodzenie 2,7 kW, grzanie 3,0 kW</w:t>
      </w:r>
    </w:p>
    <w:p w14:paraId="51E97CE4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jedn.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wewn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max. 38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05691385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sterownik bezprzewodowy</w:t>
      </w:r>
    </w:p>
    <w:p w14:paraId="2B1E7CE1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830x300x200 mm</w:t>
      </w:r>
    </w:p>
    <w:p w14:paraId="4BA999FB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4850EA5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Pozostałe informacje:</w:t>
      </w:r>
    </w:p>
    <w:p w14:paraId="3F8FAF53" w14:textId="77777777" w:rsidR="00C9066D" w:rsidRDefault="00C9066D" w:rsidP="00C9066D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chłodnicza ok. 12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0645E5C3" w14:textId="77777777" w:rsidR="00C9066D" w:rsidRDefault="00C9066D" w:rsidP="00C9066D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korytka instalacyjne, klimatyzacyjne ok. 6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</w:p>
    <w:p w14:paraId="428C1ED0" w14:textId="77777777" w:rsidR="00C9066D" w:rsidRDefault="00C9066D" w:rsidP="00C9066D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elektryczna, zasilająca ok. 12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 zabezpieczeniem nadprądowym z rozdzielni na korytarzu,</w:t>
      </w:r>
    </w:p>
    <w:p w14:paraId="1486FB84" w14:textId="77777777" w:rsidR="00C9066D" w:rsidRDefault="00C9066D" w:rsidP="00C9066D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odprowadzenie skroplin grawitacyjnie na zewnątrz budynku,</w:t>
      </w:r>
    </w:p>
    <w:p w14:paraId="196BA44A" w14:textId="77777777" w:rsidR="00C9066D" w:rsidRDefault="00C9066D" w:rsidP="00C9066D">
      <w:pPr>
        <w:pStyle w:val="Tekstpodstawowy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montaż jednostki zewnętrznej na wysokości I pietra.</w:t>
      </w:r>
    </w:p>
    <w:p w14:paraId="518A5A3D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3B4A835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4A5CF20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Część III:</w:t>
      </w:r>
    </w:p>
    <w:p w14:paraId="6807B83E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Prokuratura Rejonowa w Przasnyszu, przy ul. Świerkowej 7, 06-300 Przasnysz</w:t>
      </w:r>
    </w:p>
    <w:p w14:paraId="0B341684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jednostkach czynnik ekologiczny R 32, zakres regulacji temperatury co najmniej 18-30°C.</w:t>
      </w:r>
    </w:p>
    <w:p w14:paraId="68508052" w14:textId="77777777" w:rsidR="00C9066D" w:rsidRDefault="00C9066D" w:rsidP="00C9066D">
      <w:pPr>
        <w:pStyle w:val="Tekstpodstawowy"/>
        <w:numPr>
          <w:ilvl w:val="3"/>
          <w:numId w:val="6"/>
        </w:numPr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montaż urządzeń klimatyzacyjnych (2 zestawy) w pom. </w:t>
      </w:r>
      <w:r>
        <w:rPr>
          <w:rFonts w:ascii="Times New Roman" w:hAnsi="Times New Roman"/>
          <w:sz w:val="24"/>
          <w:szCs w:val="24"/>
          <w:shd w:val="clear" w:color="auto" w:fill="FFFFFF"/>
        </w:rPr>
        <w:t>144,146,148,151</w:t>
      </w:r>
    </w:p>
    <w:p w14:paraId="7357B6BB" w14:textId="77777777" w:rsidR="00C9066D" w:rsidRDefault="00C9066D" w:rsidP="00C9066D">
      <w:pPr>
        <w:pStyle w:val="Tekstpodstawowy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jednostka zewnętrzna-2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szt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GWHD(14) NK600)</w:t>
      </w:r>
    </w:p>
    <w:p w14:paraId="070A2830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chłodzenie 4,1 kW</w:t>
      </w:r>
    </w:p>
    <w:p w14:paraId="2BB45D7B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grzanie 4,4 kW</w:t>
      </w:r>
    </w:p>
    <w:p w14:paraId="4172F952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pobór mocy nominalny chłodzenie 1,1 kW, grzanie  1,0 kW</w:t>
      </w:r>
    </w:p>
    <w:p w14:paraId="72D39D1F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klasa sezonowej efektywności energetycznej: chłodzenie min. A++, grzanie min. A+</w:t>
      </w:r>
    </w:p>
    <w:p w14:paraId="3B3FA267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max. 50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134611E0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 x 560 x 350 mm</w:t>
      </w:r>
    </w:p>
    <w:p w14:paraId="02288AA8" w14:textId="77777777" w:rsidR="00C9066D" w:rsidRDefault="00C9066D" w:rsidP="00C9066D">
      <w:pPr>
        <w:pStyle w:val="Tekstpodstawowy"/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jednostki wewnętrzne -  4 szt.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Multi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Free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Match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Plus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GWH09AGC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)</w:t>
      </w:r>
    </w:p>
    <w:p w14:paraId="685BFF0F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wydajność nominalna chłodzenie 2,7 kW, grzanie 3,0 kW</w:t>
      </w:r>
    </w:p>
    <w:p w14:paraId="2C54CCDA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jedn.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wewn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max. 38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4C438EFA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sterownik bezprzewodowy</w:t>
      </w:r>
    </w:p>
    <w:p w14:paraId="56D0E71C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830x300x200 mm</w:t>
      </w:r>
    </w:p>
    <w:p w14:paraId="273EF24B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2. montaż urządzenia klimatyzacyjnego (1 zestaw) w pom. 126</w:t>
      </w:r>
    </w:p>
    <w:p w14:paraId="34E1E7E9" w14:textId="77777777" w:rsidR="00C9066D" w:rsidRDefault="00C9066D" w:rsidP="00C9066D">
      <w:pPr>
        <w:pStyle w:val="Tekstpodstawowy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jednostka zewnętrzna-1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szt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RAC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GWH12AFC)</w:t>
      </w:r>
    </w:p>
    <w:p w14:paraId="598AA61E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chłodzenie 3,51 kW</w:t>
      </w:r>
    </w:p>
    <w:p w14:paraId="3713A9E3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grzanie 3,81 kW</w:t>
      </w:r>
    </w:p>
    <w:p w14:paraId="08692CE7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pobór mocy nominalny chłodzenie 0,96 kW, grzanie  0,95 kW</w:t>
      </w:r>
    </w:p>
    <w:p w14:paraId="45EC5FAD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klasa sezonowej efektywności energetycznej: chłodzenie min. A++, grzanie min. A+</w:t>
      </w:r>
    </w:p>
    <w:p w14:paraId="181F4DCF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max. 52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03F8CF80" w14:textId="77777777" w:rsidR="00C9066D" w:rsidRDefault="00C9066D" w:rsidP="00C9066D">
      <w:pPr>
        <w:pStyle w:val="Tekstpodstawowy"/>
        <w:numPr>
          <w:ilvl w:val="0"/>
          <w:numId w:val="7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740x560x350 mm</w:t>
      </w:r>
    </w:p>
    <w:p w14:paraId="7B3D180B" w14:textId="77777777" w:rsidR="00C9066D" w:rsidRDefault="00C9066D" w:rsidP="00C9066D">
      <w:pPr>
        <w:pStyle w:val="Tekstpodstawowy"/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jednostki wewnętrzna -  1 szt. (np.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Gree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RAC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Pular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 GWH12AGC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)</w:t>
      </w:r>
    </w:p>
    <w:p w14:paraId="71D06730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poziom ciśnienia akustycznego jedn.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wewn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 max. 41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dB</w:t>
      </w:r>
      <w:proofErr w:type="spellEnd"/>
    </w:p>
    <w:p w14:paraId="63138CC1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sterownik bezprzewodowy</w:t>
      </w:r>
    </w:p>
    <w:p w14:paraId="000BACBF" w14:textId="77777777" w:rsidR="00C9066D" w:rsidRDefault="00C9066D" w:rsidP="00C9066D">
      <w:pPr>
        <w:pStyle w:val="Tekstpodstawowy"/>
        <w:numPr>
          <w:ilvl w:val="0"/>
          <w:numId w:val="4"/>
        </w:numPr>
        <w:spacing w:after="0"/>
        <w:ind w:left="141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wymiary max. 830x300x200 mm</w:t>
      </w:r>
    </w:p>
    <w:p w14:paraId="5AEECCB0" w14:textId="77777777" w:rsidR="00C9066D" w:rsidRDefault="00C9066D" w:rsidP="00C9066D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62F69B6" w14:textId="77777777" w:rsidR="00C9066D" w:rsidRDefault="00C9066D" w:rsidP="00C9066D">
      <w:pPr>
        <w:pStyle w:val="Tekstpodstawowy"/>
        <w:spacing w:after="0"/>
        <w:ind w:left="100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Pozostałe informacje:</w:t>
      </w:r>
    </w:p>
    <w:p w14:paraId="33F73034" w14:textId="77777777" w:rsidR="00C9066D" w:rsidRDefault="00C9066D" w:rsidP="00C9066D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pok. 148,151:</w:t>
      </w:r>
    </w:p>
    <w:p w14:paraId="2D010080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chłodnicza ok. 16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</w:p>
    <w:p w14:paraId="1A7CFE87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korytka instalacyjne, klimatyzacyjne ok. 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83D3438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elektryczna zasilająca ok. 38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 zabezpieczeniem nadprądowym z rozdzielni w korytarzu</w:t>
      </w:r>
    </w:p>
    <w:p w14:paraId="6F092481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odprowadzenie skroplin grawitacyjnie na zewnątrz budynku,</w:t>
      </w:r>
    </w:p>
    <w:p w14:paraId="4CCA52BD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montaż jednostki zewnętrznej na wysokości I piętra.</w:t>
      </w:r>
    </w:p>
    <w:p w14:paraId="08D4E977" w14:textId="77777777" w:rsidR="00C9066D" w:rsidRDefault="00C9066D" w:rsidP="00C9066D">
      <w:pPr>
        <w:pStyle w:val="Tekstpodstawowy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B0D34AC" w14:textId="77777777" w:rsidR="00C9066D" w:rsidRDefault="00C9066D" w:rsidP="00C9066D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pok. 144,146:</w:t>
      </w:r>
    </w:p>
    <w:p w14:paraId="74AA9E65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chłodnicza ok. 16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</w:p>
    <w:p w14:paraId="508B88E5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korytka instalacyjne, klimatyzacyjne ok. 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40F8AF1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elektryczna zasilająca ok. 32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 zabezpieczeniem nadprądowym z rozdzielni w korytarzu</w:t>
      </w:r>
    </w:p>
    <w:p w14:paraId="3351F98C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odprowadzenie skroplin grawitacyjnie na zewnątrz budynku,</w:t>
      </w:r>
    </w:p>
    <w:p w14:paraId="6ADF39F6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montaż jednostki zewnętrznej na wysokości I piętra. </w:t>
      </w:r>
    </w:p>
    <w:p w14:paraId="10BF84DC" w14:textId="77777777" w:rsidR="00C9066D" w:rsidRDefault="00C9066D" w:rsidP="00C9066D">
      <w:pPr>
        <w:pStyle w:val="Tekstpodstawowy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58B461" w14:textId="77777777" w:rsidR="00C9066D" w:rsidRDefault="00C9066D" w:rsidP="00C9066D">
      <w:pPr>
        <w:pStyle w:val="Tekstpodstawowy"/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pok. 126:</w:t>
      </w:r>
    </w:p>
    <w:p w14:paraId="4C0CB984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chłodnicza ok. 8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</w:p>
    <w:p w14:paraId="1F35D359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korytka instalacyjne, klimatyzacyjne ok. 6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EF9C15D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instalacja elektryczna zasilająca ok. 12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mb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 zabezpieczeniem nadprądowym z rozdzielni w korytarzu</w:t>
      </w:r>
    </w:p>
    <w:p w14:paraId="7E7C0A49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odprowadzenie skroplin grawitacyjnie na zewnątrz budynku,</w:t>
      </w:r>
    </w:p>
    <w:p w14:paraId="77A39C4F" w14:textId="77777777" w:rsidR="00C9066D" w:rsidRDefault="00C9066D" w:rsidP="00C9066D">
      <w:pPr>
        <w:pStyle w:val="Tekstpodstawowy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montaż jednostki zewnętrznej na wysokości I piętra.</w:t>
      </w:r>
    </w:p>
    <w:p w14:paraId="5AB08466" w14:textId="77777777" w:rsidR="00C9066D" w:rsidRDefault="00C9066D" w:rsidP="00C9066D">
      <w:pPr>
        <w:pStyle w:val="Tekstpodstawowy"/>
        <w:spacing w:after="0"/>
        <w:ind w:left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0D42714" w14:textId="77777777" w:rsidR="00C9066D" w:rsidRDefault="00C9066D" w:rsidP="00C9066D">
      <w:pPr>
        <w:pStyle w:val="Tekstpodstawowy"/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5EC04EE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Rury na ścianach należy prowadzić w korytkach PVC. Instalacja chłodnicza powinna być wykonana z rur miedzianych w otulinie, łączonych za pomocą połączeń skręcanych nadających się do ciśnień roboczych co najmniej 30 bar (bez lutowania). Do zamocowania jednostek zewnętrznych należy zastosować wsporniki gotowe, spawane lub skręcane w zależności od ciężaru klimatyzatora. Odpływ skroplin za pomocą rury PVC. Rury Chłodnicze (ciecz i gaz) wewnątrz i na zewnątrz budynku muszą posiadać izolację fabryczną producenta dostosowaną do temperaturowego  zakresu pracy klimatyzatora oraz na ścianach poprowadzone w korytkach z tworzywa.</w:t>
      </w:r>
    </w:p>
    <w:p w14:paraId="6A85F00E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5741DF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Wszystkie zastosowane w projekcie materiały muszą posiadać:</w:t>
      </w:r>
    </w:p>
    <w:p w14:paraId="4186DA5C" w14:textId="77777777" w:rsidR="00C9066D" w:rsidRDefault="00C9066D" w:rsidP="00C9066D">
      <w:pPr>
        <w:pStyle w:val="Tekstpodstawowy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oznakowanie znakiem budowlanym B lub znakiem CE</w:t>
      </w:r>
    </w:p>
    <w:p w14:paraId="6D73C6CC" w14:textId="77777777" w:rsidR="00C9066D" w:rsidRDefault="00C9066D" w:rsidP="00C9066D">
      <w:pPr>
        <w:pStyle w:val="Tekstpodstawowy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krajową deklarację zgodności dla wyrobów oznakowanych CE albo dobrowolny certyfikat zgodności lub certyfikat zgodności i oznaczenie znakiem bezpieczeństwa B</w:t>
      </w:r>
    </w:p>
    <w:p w14:paraId="0D9E75FA" w14:textId="77777777" w:rsidR="00C9066D" w:rsidRDefault="00C9066D" w:rsidP="00C9066D">
      <w:pPr>
        <w:pStyle w:val="Tekstpodstawowy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20A0A9" w14:textId="77777777" w:rsidR="00C9066D" w:rsidRDefault="00C9066D" w:rsidP="00C906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obejmuje:</w:t>
      </w:r>
    </w:p>
    <w:p w14:paraId="65C026A5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i dostawę klimatyzatorów wraz z osprzętem do ww. lokalizacji,</w:t>
      </w:r>
    </w:p>
    <w:p w14:paraId="17976B13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przygotowanie instalacji między jednostkami wewnętrznymi a zewnętrznymi. </w:t>
      </w:r>
    </w:p>
    <w:p w14:paraId="26F3774B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Demontaż i utylizacja istniejącej klimatyzacji (dot. tylko części I- Prokuratura Okręgowa w Ostrołęce)</w:t>
      </w:r>
    </w:p>
    <w:p w14:paraId="65344558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montaż zestawów klimatyzacyjnych, </w:t>
      </w:r>
    </w:p>
    <w:p w14:paraId="21553DA7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uruchomienie klimatyzatorów,</w:t>
      </w:r>
    </w:p>
    <w:p w14:paraId="5E2AECBC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przeprowadzenie szkolenia użytkowników i osób wskazanych przez Zamawiającego </w:t>
      </w:r>
      <w:r>
        <w:rPr>
          <w:rFonts w:ascii="Times New Roman" w:hAnsi="Times New Roman"/>
          <w:sz w:val="24"/>
          <w:szCs w:val="24"/>
        </w:rPr>
        <w:br/>
        <w:t>z zakresu obsługi urządzeń.,</w:t>
      </w:r>
    </w:p>
    <w:p w14:paraId="2FC8C390" w14:textId="77777777" w:rsidR="00C9066D" w:rsidRDefault="00C9066D" w:rsidP="00C9066D">
      <w:pPr>
        <w:pStyle w:val="Akapitzlist"/>
        <w:numPr>
          <w:ilvl w:val="0"/>
          <w:numId w:val="14"/>
        </w:numPr>
        <w:spacing w:after="0"/>
        <w:ind w:left="397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przekazanie dokumentacji (karty gwarancji, instrukcje użytkowanie itp.).</w:t>
      </w:r>
    </w:p>
    <w:p w14:paraId="440327EE" w14:textId="77777777" w:rsidR="00C9066D" w:rsidRDefault="00C9066D" w:rsidP="00C9066D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1FAD47" w14:textId="77777777" w:rsidR="00C9066D" w:rsidRDefault="00C9066D" w:rsidP="00C9066D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02475224" w14:textId="77777777" w:rsidR="00C9066D" w:rsidRDefault="00C9066D" w:rsidP="00C9066D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0526DE49" w14:textId="77777777" w:rsidR="00C9066D" w:rsidRDefault="00C9066D" w:rsidP="00C9066D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7001F4AB" w14:textId="77777777" w:rsidR="00C15BEE" w:rsidRPr="00C9066D" w:rsidRDefault="00C15BEE" w:rsidP="00C9066D"/>
    <w:sectPr w:rsidR="00C15BEE" w:rsidRPr="00C9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2046"/>
    <w:multiLevelType w:val="multilevel"/>
    <w:tmpl w:val="AC2CA258"/>
    <w:lvl w:ilvl="0">
      <w:numFmt w:val="bullet"/>
      <w:lvlText w:val=""/>
      <w:lvlJc w:val="left"/>
      <w:pPr>
        <w:ind w:left="144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DC83851"/>
    <w:multiLevelType w:val="multilevel"/>
    <w:tmpl w:val="81BA5BD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F222456"/>
    <w:multiLevelType w:val="multilevel"/>
    <w:tmpl w:val="448AD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77FC9"/>
    <w:multiLevelType w:val="multilevel"/>
    <w:tmpl w:val="257EBAC6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F4150E"/>
    <w:multiLevelType w:val="multilevel"/>
    <w:tmpl w:val="E55A5202"/>
    <w:lvl w:ilvl="0">
      <w:numFmt w:val="bullet"/>
      <w:lvlText w:val=""/>
      <w:lvlJc w:val="left"/>
      <w:pPr>
        <w:ind w:left="1069" w:hanging="360"/>
      </w:pPr>
      <w:rPr>
        <w:rFonts w:ascii="Symbol" w:hAnsi="Symbol"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F41F0B"/>
    <w:multiLevelType w:val="multilevel"/>
    <w:tmpl w:val="3E268FD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A04A78"/>
    <w:multiLevelType w:val="multilevel"/>
    <w:tmpl w:val="431C0ED6"/>
    <w:lvl w:ilvl="0">
      <w:numFmt w:val="bullet"/>
      <w:lvlText w:val=""/>
      <w:lvlJc w:val="left"/>
      <w:pPr>
        <w:ind w:left="178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7" w15:restartNumberingAfterBreak="0">
    <w:nsid w:val="39040193"/>
    <w:multiLevelType w:val="multilevel"/>
    <w:tmpl w:val="1222FCAC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FC252F"/>
    <w:multiLevelType w:val="multilevel"/>
    <w:tmpl w:val="513AAC04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B7663A"/>
    <w:multiLevelType w:val="multilevel"/>
    <w:tmpl w:val="193435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D1EA9"/>
    <w:multiLevelType w:val="multilevel"/>
    <w:tmpl w:val="007CD0B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0A2D43"/>
    <w:multiLevelType w:val="multilevel"/>
    <w:tmpl w:val="4588D856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F5648BC"/>
    <w:multiLevelType w:val="multilevel"/>
    <w:tmpl w:val="10FE4E8C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FB227AB"/>
    <w:multiLevelType w:val="multilevel"/>
    <w:tmpl w:val="0CEC1E30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BE"/>
    <w:rsid w:val="001422BE"/>
    <w:rsid w:val="00C15BEE"/>
    <w:rsid w:val="00C9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843DF-5A86-400B-ACBC-D821719A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66D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9066D"/>
    <w:pPr>
      <w:spacing w:after="0" w:line="240" w:lineRule="auto"/>
    </w:pPr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66D"/>
    <w:rPr>
      <w:rFonts w:ascii="Calibri Light" w:eastAsia="Times New Roman" w:hAnsi="Calibri Light" w:cs="Calibri Light"/>
      <w:spacing w:val="-10"/>
      <w:kern w:val="3"/>
      <w:sz w:val="56"/>
      <w:szCs w:val="56"/>
    </w:rPr>
  </w:style>
  <w:style w:type="paragraph" w:styleId="Tekstpodstawowy">
    <w:name w:val="Body Text"/>
    <w:basedOn w:val="Normalny"/>
    <w:link w:val="TekstpodstawowyZnak"/>
    <w:semiHidden/>
    <w:unhideWhenUsed/>
    <w:rsid w:val="00C906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9066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906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9066D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C9066D"/>
    <w:pPr>
      <w:ind w:left="720"/>
    </w:pPr>
  </w:style>
  <w:style w:type="paragraph" w:customStyle="1" w:styleId="Standard">
    <w:name w:val="Standard"/>
    <w:rsid w:val="00C9066D"/>
    <w:pPr>
      <w:autoSpaceDN w:val="0"/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Marczuk Aneta (PO Ostrołęka)</cp:lastModifiedBy>
  <cp:revision>3</cp:revision>
  <dcterms:created xsi:type="dcterms:W3CDTF">2024-11-08T13:16:00Z</dcterms:created>
  <dcterms:modified xsi:type="dcterms:W3CDTF">2024-11-08T13:16:00Z</dcterms:modified>
</cp:coreProperties>
</file>