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9AAB" w14:textId="7D5D90CB" w:rsidR="00F23412" w:rsidRPr="00B15190" w:rsidRDefault="00D95E2C" w:rsidP="00B94C42">
      <w:pPr>
        <w:spacing w:before="360" w:after="120" w:line="240" w:lineRule="auto"/>
        <w:ind w:firstLine="0"/>
        <w:jc w:val="center"/>
        <w:rPr>
          <w:rFonts w:asciiTheme="minorHAnsi" w:hAnsiTheme="minorHAnsi" w:cstheme="minorHAnsi"/>
        </w:rPr>
      </w:pPr>
      <w:r w:rsidRPr="00B15190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15E52BA" wp14:editId="36B4DF20">
            <wp:simplePos x="0" y="0"/>
            <wp:positionH relativeFrom="margin">
              <wp:posOffset>-191135</wp:posOffset>
            </wp:positionH>
            <wp:positionV relativeFrom="paragraph">
              <wp:posOffset>0</wp:posOffset>
            </wp:positionV>
            <wp:extent cx="462280" cy="990600"/>
            <wp:effectExtent l="0" t="0" r="0" b="0"/>
            <wp:wrapSquare wrapText="bothSides"/>
            <wp:docPr id="844459775" name="Obraz 2" descr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412" w:rsidRPr="00B15190">
        <w:rPr>
          <w:rFonts w:asciiTheme="minorHAnsi" w:hAnsiTheme="minorHAnsi" w:cstheme="minorHAnsi"/>
          <w:b/>
          <w:bCs/>
          <w:szCs w:val="24"/>
        </w:rPr>
        <w:t>Wojewódzki Inspektorat Ochrony Roślin i Nasiennictwa w Lublinie</w:t>
      </w:r>
    </w:p>
    <w:p w14:paraId="2EB9F4AA" w14:textId="50B5F626" w:rsidR="00B00F2B" w:rsidRPr="00B15190" w:rsidRDefault="00F23412" w:rsidP="00B94C42">
      <w:pPr>
        <w:spacing w:after="840"/>
        <w:ind w:left="709"/>
        <w:jc w:val="center"/>
        <w:rPr>
          <w:rFonts w:asciiTheme="minorHAnsi" w:hAnsiTheme="minorHAnsi" w:cstheme="minorHAnsi"/>
          <w:b/>
          <w:bCs/>
          <w:szCs w:val="24"/>
        </w:rPr>
      </w:pPr>
      <w:r w:rsidRPr="00B15190">
        <w:rPr>
          <w:rFonts w:asciiTheme="minorHAnsi" w:hAnsiTheme="minorHAnsi" w:cstheme="minorHAnsi"/>
          <w:b/>
          <w:bCs/>
          <w:szCs w:val="24"/>
        </w:rPr>
        <w:t>20-447 Lublin, Diamentowa 6</w:t>
      </w:r>
    </w:p>
    <w:p w14:paraId="7A450D8D" w14:textId="775F5169" w:rsidR="00CB2E11" w:rsidRPr="00D15A64" w:rsidRDefault="00D15A64" w:rsidP="00D15A64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15A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ZGŁASZANIE WNIOSKÓW O DOKONANIE OCENY POLOWEJ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br/>
      </w:r>
      <w:r w:rsidRPr="00D15A64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MATERIAŁU SZKÓŁKARSKIEGO </w:t>
      </w:r>
    </w:p>
    <w:p w14:paraId="35FCD08D" w14:textId="08DF1686" w:rsidR="00CB2E11" w:rsidRPr="00971F56" w:rsidRDefault="00CB2E11" w:rsidP="00D15A64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971F56">
        <w:rPr>
          <w:rFonts w:asciiTheme="minorHAnsi" w:hAnsiTheme="minorHAnsi" w:cstheme="minorHAnsi"/>
          <w:b/>
          <w:bCs/>
          <w:sz w:val="27"/>
          <w:szCs w:val="27"/>
        </w:rPr>
        <w:t>Druki na stronie</w:t>
      </w:r>
    </w:p>
    <w:p w14:paraId="39F25F69" w14:textId="4F7A3F08" w:rsidR="00CB2E11" w:rsidRPr="00971F56" w:rsidRDefault="00000000" w:rsidP="00D15A64">
      <w:pPr>
        <w:spacing w:after="240" w:line="240" w:lineRule="auto"/>
        <w:ind w:firstLine="0"/>
        <w:jc w:val="center"/>
        <w:rPr>
          <w:rFonts w:asciiTheme="minorHAnsi" w:hAnsiTheme="minorHAnsi" w:cstheme="minorHAnsi"/>
          <w:b/>
          <w:bCs/>
          <w:color w:val="877F6A"/>
          <w:sz w:val="27"/>
          <w:szCs w:val="27"/>
        </w:rPr>
      </w:pPr>
      <w:hyperlink r:id="rId6" w:history="1">
        <w:r w:rsidR="00D15A64" w:rsidRPr="009A7619">
          <w:rPr>
            <w:rStyle w:val="Hipercze"/>
            <w:rFonts w:asciiTheme="minorHAnsi" w:hAnsiTheme="minorHAnsi" w:cstheme="minorHAnsi"/>
            <w:b/>
            <w:bCs/>
            <w:sz w:val="27"/>
            <w:szCs w:val="27"/>
          </w:rPr>
          <w:t xml:space="preserve">https://piorin.gov.pl/lb-formularze/ </w:t>
        </w:r>
      </w:hyperlink>
    </w:p>
    <w:p w14:paraId="7FAFD4EB" w14:textId="44CE5651" w:rsidR="00CB2E11" w:rsidRPr="00971F56" w:rsidRDefault="00CB2E11" w:rsidP="00D15A64">
      <w:pPr>
        <w:numPr>
          <w:ilvl w:val="0"/>
          <w:numId w:val="8"/>
        </w:numPr>
        <w:spacing w:after="80" w:line="240" w:lineRule="auto"/>
        <w:ind w:left="284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Wniosek o dokonanie oceny materiału szkółkarskiego</w:t>
      </w:r>
    </w:p>
    <w:p w14:paraId="0E462A73" w14:textId="77777777" w:rsidR="00C9141E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71F56">
        <w:rPr>
          <w:rFonts w:asciiTheme="minorHAnsi" w:hAnsiTheme="minorHAnsi" w:cstheme="minorHAnsi"/>
          <w:sz w:val="22"/>
        </w:rPr>
        <w:t>Wnioski o dokonanie oceny polowej materiału szkółkarskiego kategorii elitarny lub kategorii kwalifikowany dostawca składa do wojewódzkiego inspektora właściwego ze względu na położenie plantacji szkółkarskich.</w:t>
      </w:r>
    </w:p>
    <w:p w14:paraId="60316A6C" w14:textId="3D30A567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71F56">
        <w:rPr>
          <w:rFonts w:asciiTheme="minorHAnsi" w:hAnsiTheme="minorHAnsi" w:cstheme="minorHAnsi"/>
          <w:b/>
          <w:sz w:val="22"/>
        </w:rPr>
        <w:t>Zgodnie z art. 71 ust.4 ustawy z dnia 9 listopada 2012 r. o nasiennictwie (Dz.U z 2021 r., poz. 129) do wniosku o dokonanie oceny polowej materiału szkółkarskiego kategorii elitarny lub kategorii kwalifikowany dołącza się:</w:t>
      </w:r>
    </w:p>
    <w:p w14:paraId="62CC91E4" w14:textId="77777777" w:rsidR="00CB2E11" w:rsidRPr="00971F56" w:rsidRDefault="00CB2E11" w:rsidP="00D15A64">
      <w:pPr>
        <w:numPr>
          <w:ilvl w:val="0"/>
          <w:numId w:val="5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oświadczenie dostawcy będącego zachowującym odmianę, że materiał został wyprodukowany zgodnie z metodyką hodowli przyjętą dla danej odmiany albo</w:t>
      </w:r>
    </w:p>
    <w:p w14:paraId="5D05BDCE" w14:textId="77777777" w:rsidR="00CB2E11" w:rsidRPr="00971F56" w:rsidRDefault="00CB2E11" w:rsidP="00D15A64">
      <w:pPr>
        <w:numPr>
          <w:ilvl w:val="0"/>
          <w:numId w:val="5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 xml:space="preserve">świadectwo oceny polowej albo szkółkarski dokument towarzyszący albo etykietę urzędową wydaną dla tego materiału; </w:t>
      </w:r>
    </w:p>
    <w:p w14:paraId="404F69D8" w14:textId="77777777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b/>
          <w:bCs/>
          <w:color w:val="000000"/>
          <w:sz w:val="22"/>
        </w:rPr>
      </w:pPr>
      <w:r w:rsidRPr="00971F56">
        <w:rPr>
          <w:rFonts w:asciiTheme="minorHAnsi" w:hAnsiTheme="minorHAnsi" w:cstheme="minorHAnsi"/>
          <w:bCs/>
          <w:color w:val="000000"/>
          <w:sz w:val="22"/>
        </w:rPr>
        <w:t>Dostawca składa oryginał dokumentu, zamiast oryginału dokumentu wnioskodawca może złożyć odpis dokumentu, jeżeli jego zgodność z oryginałem została poświadczona przez notariusza albo przez występującego w sprawie pełnomocnika strony będącego adwokatem, radcą prawnym, rzecznikiem patentowym lub doradcą podatkowym</w:t>
      </w:r>
      <w:r w:rsidRPr="00971F56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>(art. 76 a, § 2 K.p.a.). Zgodnie z art. 21 ust. 1 pkt 5 ustawy o Państwowej Inspekcji Ochrony Roślin i Nasiennictwa osoba wykonująca czynności kontrolne lub inne zadania Inspekcji określone w ustawie lub w przepisach odrębnych jest uprawniona do dokonywania kontroli dokumentów, informacji i danych, w tym również w postaci elektronicznej, sporządzania ich kopii oraz</w:t>
      </w:r>
      <w:r w:rsidRPr="00971F56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b/>
          <w:bCs/>
          <w:color w:val="000000"/>
          <w:sz w:val="22"/>
          <w:u w:val="single"/>
        </w:rPr>
        <w:t>żądania urzędowego tłumaczenia na język polski, w przypadku gdy są sporządzone w języku obcym</w:t>
      </w:r>
      <w:r w:rsidRPr="00971F56">
        <w:rPr>
          <w:rFonts w:asciiTheme="minorHAnsi" w:hAnsiTheme="minorHAnsi" w:cstheme="minorHAnsi"/>
          <w:b/>
          <w:bCs/>
          <w:color w:val="000000"/>
          <w:sz w:val="22"/>
        </w:rPr>
        <w:t xml:space="preserve"> ( np. szkółkarski dokument towarzyszący).</w:t>
      </w:r>
    </w:p>
    <w:p w14:paraId="419C4D6C" w14:textId="77777777" w:rsidR="00CB2E11" w:rsidRPr="00971F56" w:rsidRDefault="00CB2E11" w:rsidP="00D15A64">
      <w:pPr>
        <w:numPr>
          <w:ilvl w:val="0"/>
          <w:numId w:val="5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 xml:space="preserve">oryginał lub kopię dokumentu zakupu materiału; </w:t>
      </w:r>
    </w:p>
    <w:p w14:paraId="24530CCA" w14:textId="77777777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b/>
          <w:bCs/>
          <w:color w:val="000000"/>
          <w:sz w:val="22"/>
        </w:rPr>
        <w:t>Za dokument zakupu należy uznać faktury VAT, faktury VAT RR, rachunki oraz umowy zawarte między sprzedającym i kupującym. Rachunki oraz umowy zawarte między sprzedającym i kupującym mogą występować między rolnikami (dostawcami) ryczałtowymi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 – przez rolnika ryczałtowego należy rozumieć rolnika dokonującego dostawy produktów rolnych lub świadczącego usługi rolnicze, korzystającego ze zwolnienia od podatku na podstawie art. 43 ust. 1 pkt 3 ustawy z dnia 11 marca 2004 r. </w:t>
      </w:r>
      <w:r w:rsidRPr="00971F56">
        <w:rPr>
          <w:rFonts w:asciiTheme="minorHAnsi" w:hAnsiTheme="minorHAnsi" w:cstheme="minorHAnsi"/>
          <w:i/>
          <w:color w:val="000000"/>
          <w:sz w:val="22"/>
        </w:rPr>
        <w:t>o podatku od towarów i usług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 (</w:t>
      </w:r>
      <w:proofErr w:type="spellStart"/>
      <w:r w:rsidRPr="00971F56">
        <w:rPr>
          <w:rFonts w:asciiTheme="minorHAnsi" w:hAnsiTheme="minorHAnsi" w:cstheme="minorHAnsi"/>
          <w:color w:val="000000"/>
          <w:sz w:val="22"/>
        </w:rPr>
        <w:t>t.j</w:t>
      </w:r>
      <w:proofErr w:type="spellEnd"/>
      <w:r w:rsidRPr="00971F56">
        <w:rPr>
          <w:rFonts w:asciiTheme="minorHAnsi" w:hAnsiTheme="minorHAnsi" w:cstheme="minorHAnsi"/>
          <w:color w:val="000000"/>
          <w:sz w:val="22"/>
        </w:rPr>
        <w:t xml:space="preserve">. Dz. U. z 2022 r., poz. 931 z </w:t>
      </w:r>
      <w:proofErr w:type="spellStart"/>
      <w:r w:rsidRPr="00971F56">
        <w:rPr>
          <w:rFonts w:asciiTheme="minorHAnsi" w:hAnsiTheme="minorHAnsi" w:cstheme="minorHAnsi"/>
          <w:color w:val="000000"/>
          <w:sz w:val="22"/>
        </w:rPr>
        <w:t>późn</w:t>
      </w:r>
      <w:proofErr w:type="spellEnd"/>
      <w:r w:rsidRPr="00971F56">
        <w:rPr>
          <w:rFonts w:asciiTheme="minorHAnsi" w:hAnsiTheme="minorHAnsi" w:cstheme="minorHAnsi"/>
          <w:color w:val="000000"/>
          <w:sz w:val="22"/>
        </w:rPr>
        <w:t>. zm.).</w:t>
      </w:r>
    </w:p>
    <w:p w14:paraId="211E7215" w14:textId="77777777" w:rsidR="00CB2E11" w:rsidRPr="00971F56" w:rsidRDefault="00CB2E11" w:rsidP="00D15A64">
      <w:pPr>
        <w:numPr>
          <w:ilvl w:val="0"/>
          <w:numId w:val="5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informacje o wynikach oceny laboratoryjnej – w przypadku gdy materiał podlega ocenie laboratoryjnej lub zostały pobrane próby gleby i podłoża.</w:t>
      </w:r>
    </w:p>
    <w:p w14:paraId="280B5B29" w14:textId="5569BF12" w:rsidR="00CB2E11" w:rsidRPr="00971F56" w:rsidRDefault="00CB2E11" w:rsidP="00D15A64">
      <w:pPr>
        <w:spacing w:after="40" w:line="240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71F56">
        <w:rPr>
          <w:rFonts w:asciiTheme="minorHAnsi" w:hAnsiTheme="minorHAnsi" w:cstheme="minorHAnsi"/>
          <w:b/>
          <w:sz w:val="22"/>
        </w:rPr>
        <w:t xml:space="preserve">Terminy </w:t>
      </w:r>
      <w:r w:rsidRPr="00971F56">
        <w:rPr>
          <w:rFonts w:asciiTheme="minorHAnsi" w:hAnsiTheme="minorHAnsi" w:cstheme="minorHAnsi"/>
          <w:sz w:val="22"/>
        </w:rPr>
        <w:t xml:space="preserve">składania wniosków określone są w rozporządzeniu Ministra Rolnictwa i Rozwoju Wsi z dnia 31 marca 2017 r. w sprawie szczegółowych wymagań dotyczących wytwarzania i jakości materiału szkółkarskiego (Dz.U. z 2017 r. poz.757 z </w:t>
      </w:r>
      <w:proofErr w:type="spellStart"/>
      <w:r w:rsidRPr="00971F56">
        <w:rPr>
          <w:rFonts w:asciiTheme="minorHAnsi" w:hAnsiTheme="minorHAnsi" w:cstheme="minorHAnsi"/>
          <w:sz w:val="22"/>
        </w:rPr>
        <w:t>późn</w:t>
      </w:r>
      <w:proofErr w:type="spellEnd"/>
      <w:r w:rsidRPr="00971F56">
        <w:rPr>
          <w:rFonts w:asciiTheme="minorHAnsi" w:hAnsiTheme="minorHAnsi" w:cstheme="minorHAnsi"/>
          <w:sz w:val="22"/>
        </w:rPr>
        <w:t>. zm.)</w:t>
      </w:r>
    </w:p>
    <w:p w14:paraId="56B4EAF7" w14:textId="43E611A2" w:rsidR="00CB2E11" w:rsidRPr="00971F56" w:rsidRDefault="00CB2E11" w:rsidP="00D15A64">
      <w:pPr>
        <w:numPr>
          <w:ilvl w:val="0"/>
          <w:numId w:val="6"/>
        </w:numPr>
        <w:spacing w:after="4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do 10 marca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>-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>dla porzeczek i agrestu,</w:t>
      </w:r>
    </w:p>
    <w:p w14:paraId="75A6F2F9" w14:textId="669EB6DF" w:rsidR="00CB2E11" w:rsidRPr="00971F56" w:rsidRDefault="00CB2E11" w:rsidP="00D15A64">
      <w:pPr>
        <w:numPr>
          <w:ilvl w:val="0"/>
          <w:numId w:val="6"/>
        </w:numPr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lastRenderedPageBreak/>
        <w:t>do 30 maja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>-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dla gatunków roślin sadowniczych (według wykazu gatunków z obwieszczenia </w:t>
      </w:r>
      <w:proofErr w:type="spellStart"/>
      <w:r w:rsidRPr="00971F56">
        <w:rPr>
          <w:rFonts w:asciiTheme="minorHAnsi" w:hAnsiTheme="minorHAnsi" w:cstheme="minorHAnsi"/>
          <w:color w:val="000000"/>
          <w:sz w:val="22"/>
        </w:rPr>
        <w:t>MRiRW</w:t>
      </w:r>
      <w:proofErr w:type="spellEnd"/>
      <w:r w:rsidRPr="00971F56">
        <w:rPr>
          <w:rFonts w:asciiTheme="minorHAnsi" w:hAnsiTheme="minorHAnsi" w:cstheme="minorHAnsi"/>
          <w:color w:val="000000"/>
          <w:sz w:val="22"/>
        </w:rPr>
        <w:t xml:space="preserve"> z dnia 9 września 2021 r.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- 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Dziennik Urzędowy </w:t>
      </w:r>
      <w:proofErr w:type="spellStart"/>
      <w:r w:rsidRPr="00971F56">
        <w:rPr>
          <w:rFonts w:asciiTheme="minorHAnsi" w:hAnsiTheme="minorHAnsi" w:cstheme="minorHAnsi"/>
          <w:color w:val="000000"/>
          <w:sz w:val="22"/>
        </w:rPr>
        <w:t>MRiRW</w:t>
      </w:r>
      <w:proofErr w:type="spellEnd"/>
      <w:r w:rsidRPr="00971F56">
        <w:rPr>
          <w:rFonts w:asciiTheme="minorHAnsi" w:hAnsiTheme="minorHAnsi" w:cstheme="minorHAnsi"/>
          <w:color w:val="000000"/>
          <w:sz w:val="22"/>
        </w:rPr>
        <w:t xml:space="preserve"> z 2021 r., poz. 76)</w:t>
      </w:r>
    </w:p>
    <w:p w14:paraId="20C43438" w14:textId="77777777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Zgodnie z art. 66 ust. 1 ustawy o nasiennictwie (Dz. U. z 2021, poz. 129) z</w:t>
      </w:r>
      <w:r w:rsidRPr="00971F56">
        <w:rPr>
          <w:rFonts w:asciiTheme="minorHAnsi" w:hAnsiTheme="minorHAnsi" w:cstheme="minorHAnsi"/>
          <w:sz w:val="22"/>
        </w:rPr>
        <w:t xml:space="preserve">a materiał szkółkarski kategorii elitarny lub kategorii kwalifikowany uznaje się materiał spełniający wymagania, w zakresie wytwarzania i jakości, określone w przepisach wydanych na podstawie art. 72 pkt 2 ustawy o nasiennictwie, gatunków roślin stosowanych do uszlachetniania odmian tego materiału (podkładki nienależące do odmiany) oraz odmian: </w:t>
      </w:r>
    </w:p>
    <w:p w14:paraId="22140244" w14:textId="6A2790E9" w:rsidR="00CB2E11" w:rsidRPr="00971F56" w:rsidRDefault="00CB2E11" w:rsidP="00D15A64">
      <w:pPr>
        <w:pStyle w:val="Akapitzlist"/>
        <w:numPr>
          <w:ilvl w:val="0"/>
          <w:numId w:val="9"/>
        </w:numPr>
        <w:spacing w:afterLines="40" w:after="96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 xml:space="preserve">chronionych wyłącznym prawem do odmiany, </w:t>
      </w:r>
    </w:p>
    <w:p w14:paraId="74A7ADD6" w14:textId="150ADB85" w:rsidR="00CB2E11" w:rsidRPr="00971F56" w:rsidRDefault="00CB2E11" w:rsidP="00D15A64">
      <w:pPr>
        <w:pStyle w:val="Akapitzlist"/>
        <w:numPr>
          <w:ilvl w:val="0"/>
          <w:numId w:val="9"/>
        </w:numPr>
        <w:spacing w:afterLines="40" w:after="96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wpisanych do krajowego rejestru,</w:t>
      </w:r>
    </w:p>
    <w:p w14:paraId="77B11AC5" w14:textId="3ADBDC08" w:rsidR="00E5342E" w:rsidRPr="00971F56" w:rsidRDefault="00CB2E11" w:rsidP="00D15A64">
      <w:pPr>
        <w:pStyle w:val="Akapitzlist"/>
        <w:numPr>
          <w:ilvl w:val="0"/>
          <w:numId w:val="9"/>
        </w:numPr>
        <w:spacing w:afterLines="40" w:after="96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powszechnie znanych.</w:t>
      </w:r>
    </w:p>
    <w:p w14:paraId="1F062838" w14:textId="5322C374" w:rsidR="00CB2E11" w:rsidRPr="00971F56" w:rsidRDefault="00CB2E11" w:rsidP="00D15A64">
      <w:pPr>
        <w:spacing w:after="80" w:line="240" w:lineRule="auto"/>
        <w:ind w:left="284" w:firstLine="0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 xml:space="preserve">Za odmiany </w:t>
      </w:r>
      <w:r w:rsidRPr="00971F56">
        <w:rPr>
          <w:rFonts w:asciiTheme="minorHAnsi" w:hAnsiTheme="minorHAnsi" w:cstheme="minorHAnsi"/>
          <w:b/>
          <w:color w:val="000000"/>
          <w:sz w:val="22"/>
        </w:rPr>
        <w:t>powszechnie znane</w:t>
      </w:r>
      <w:r w:rsidRPr="00971F56">
        <w:rPr>
          <w:rFonts w:asciiTheme="minorHAnsi" w:hAnsiTheme="minorHAnsi" w:cstheme="minorHAnsi"/>
          <w:color w:val="000000"/>
          <w:sz w:val="22"/>
        </w:rPr>
        <w:t xml:space="preserve"> uznaje się odmiany: </w:t>
      </w:r>
    </w:p>
    <w:p w14:paraId="4A419CBF" w14:textId="77777777" w:rsidR="00CB2E11" w:rsidRPr="00971F56" w:rsidRDefault="00CB2E11" w:rsidP="00D15A6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wpisane do odpowiedniego rejestru innego niż Rzeczpospolita Polska państwa członkowskiego albo państwa trzeciego albo</w:t>
      </w:r>
    </w:p>
    <w:p w14:paraId="52273243" w14:textId="77777777" w:rsidR="00CB2E11" w:rsidRPr="00971F56" w:rsidRDefault="00CB2E11" w:rsidP="00D15A64">
      <w:pPr>
        <w:numPr>
          <w:ilvl w:val="0"/>
          <w:numId w:val="7"/>
        </w:numPr>
        <w:tabs>
          <w:tab w:val="num" w:pos="1080"/>
        </w:tabs>
        <w:spacing w:after="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co do których złożono wniosek o wpis do krajowego rejestru, odpowiedniego rejestru innego niż Rzeczpospolita Polska państwa członkowskiego lub wniosek o przyznanie wyłącznego prawa do odmiany albo</w:t>
      </w:r>
    </w:p>
    <w:p w14:paraId="2617752A" w14:textId="77777777" w:rsidR="00E5342E" w:rsidRPr="00971F56" w:rsidRDefault="00CB2E11" w:rsidP="00D15A64">
      <w:pPr>
        <w:numPr>
          <w:ilvl w:val="0"/>
          <w:numId w:val="7"/>
        </w:numPr>
        <w:tabs>
          <w:tab w:val="num" w:pos="1080"/>
        </w:tabs>
        <w:spacing w:after="8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wprowadzone do obrotu na terytorium Rzeczpospolitej Polskiej lub innego państwa członkowskiego przed dniem 30 września 2012 r. pod warunkiem, że opis odmiany zawiera odpowiednio cechy charakterystyczne odmiany roślin sadowniczych określone w przepisach wydanych na podstawie art. 13 ust. 8 albo wymagania określone w odpowiednich przepisach innego niż Rzeczpospolita Polska państwa członkowskiego, albo</w:t>
      </w:r>
      <w:r w:rsidR="00E5342E" w:rsidRPr="00971F56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40F54A8C" w14:textId="58573EF7" w:rsidR="00B94C42" w:rsidRDefault="00CB2E11" w:rsidP="00D15A64">
      <w:pPr>
        <w:numPr>
          <w:ilvl w:val="0"/>
          <w:numId w:val="7"/>
        </w:numPr>
        <w:tabs>
          <w:tab w:val="num" w:pos="1080"/>
        </w:tabs>
        <w:spacing w:after="800" w:line="240" w:lineRule="auto"/>
        <w:ind w:left="568" w:hanging="284"/>
        <w:jc w:val="left"/>
        <w:rPr>
          <w:rFonts w:asciiTheme="minorHAnsi" w:hAnsiTheme="minorHAnsi" w:cstheme="minorHAnsi"/>
          <w:color w:val="000000"/>
          <w:sz w:val="22"/>
        </w:rPr>
      </w:pPr>
      <w:r w:rsidRPr="00971F56">
        <w:rPr>
          <w:rFonts w:asciiTheme="minorHAnsi" w:hAnsiTheme="minorHAnsi" w:cstheme="minorHAnsi"/>
          <w:color w:val="000000"/>
          <w:sz w:val="22"/>
        </w:rPr>
        <w:t>które posiadały urzędowy opis przed skreśleniem tej odmiany z krajowego rejestru lub odpowiedniego rejestru innego niż Rzeczpospolita Polska państwa członkowskiego.</w:t>
      </w:r>
    </w:p>
    <w:p w14:paraId="0765C204" w14:textId="34E7A73F" w:rsidR="00D15A64" w:rsidRPr="00971F56" w:rsidRDefault="00D15A64" w:rsidP="00D15A64">
      <w:pPr>
        <w:spacing w:after="800" w:line="240" w:lineRule="auto"/>
        <w:ind w:left="568" w:firstLine="0"/>
        <w:jc w:val="right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Lublin, </w:t>
      </w:r>
      <w:r w:rsidR="00DE5A08">
        <w:rPr>
          <w:rFonts w:asciiTheme="minorHAnsi" w:hAnsiTheme="minorHAnsi" w:cstheme="minorHAnsi"/>
          <w:color w:val="000000"/>
          <w:sz w:val="22"/>
        </w:rPr>
        <w:t xml:space="preserve">25 </w:t>
      </w:r>
      <w:r w:rsidR="004E1FB9">
        <w:rPr>
          <w:rFonts w:asciiTheme="minorHAnsi" w:hAnsiTheme="minorHAnsi" w:cstheme="minorHAnsi"/>
          <w:color w:val="000000"/>
          <w:sz w:val="22"/>
        </w:rPr>
        <w:t>kwietnia</w:t>
      </w:r>
      <w:r>
        <w:rPr>
          <w:rFonts w:asciiTheme="minorHAnsi" w:hAnsiTheme="minorHAnsi" w:cstheme="minorHAnsi"/>
          <w:color w:val="000000"/>
          <w:sz w:val="22"/>
        </w:rPr>
        <w:t xml:space="preserve"> 2024 r.</w:t>
      </w:r>
    </w:p>
    <w:sectPr w:rsidR="00D15A64" w:rsidRPr="00971F56" w:rsidSect="006E2C7D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475539D"/>
    <w:multiLevelType w:val="hybridMultilevel"/>
    <w:tmpl w:val="0BFC0F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C8D3AAC"/>
    <w:multiLevelType w:val="hybridMultilevel"/>
    <w:tmpl w:val="4328EB80"/>
    <w:lvl w:ilvl="0" w:tplc="171002B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76435C"/>
    <w:multiLevelType w:val="multilevel"/>
    <w:tmpl w:val="274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7" w15:restartNumberingAfterBreak="0">
    <w:nsid w:val="60FF6AD8"/>
    <w:multiLevelType w:val="multilevel"/>
    <w:tmpl w:val="274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B675C1"/>
    <w:multiLevelType w:val="hybridMultilevel"/>
    <w:tmpl w:val="FA6A3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2551">
    <w:abstractNumId w:val="1"/>
  </w:num>
  <w:num w:numId="2" w16cid:durableId="964849255">
    <w:abstractNumId w:val="3"/>
  </w:num>
  <w:num w:numId="3" w16cid:durableId="458957715">
    <w:abstractNumId w:val="6"/>
  </w:num>
  <w:num w:numId="4" w16cid:durableId="688142703">
    <w:abstractNumId w:val="0"/>
  </w:num>
  <w:num w:numId="5" w16cid:durableId="8898087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58729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06791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3491097">
    <w:abstractNumId w:val="8"/>
  </w:num>
  <w:num w:numId="9" w16cid:durableId="156529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83A00"/>
    <w:rsid w:val="000E4DEE"/>
    <w:rsid w:val="0010650A"/>
    <w:rsid w:val="001C02F6"/>
    <w:rsid w:val="00294FBE"/>
    <w:rsid w:val="00296610"/>
    <w:rsid w:val="004E1FB9"/>
    <w:rsid w:val="00517460"/>
    <w:rsid w:val="00526CEB"/>
    <w:rsid w:val="005B7BBD"/>
    <w:rsid w:val="005C3D9D"/>
    <w:rsid w:val="006B75EF"/>
    <w:rsid w:val="006B7A94"/>
    <w:rsid w:val="006E2C7D"/>
    <w:rsid w:val="00706A94"/>
    <w:rsid w:val="007112C2"/>
    <w:rsid w:val="007F71A5"/>
    <w:rsid w:val="00876AF4"/>
    <w:rsid w:val="008972F5"/>
    <w:rsid w:val="00940986"/>
    <w:rsid w:val="00971F56"/>
    <w:rsid w:val="00A144BA"/>
    <w:rsid w:val="00AA455A"/>
    <w:rsid w:val="00AF4360"/>
    <w:rsid w:val="00B00F2B"/>
    <w:rsid w:val="00B07861"/>
    <w:rsid w:val="00B15190"/>
    <w:rsid w:val="00B16DD1"/>
    <w:rsid w:val="00B94C42"/>
    <w:rsid w:val="00C9141E"/>
    <w:rsid w:val="00CB2E11"/>
    <w:rsid w:val="00D15A64"/>
    <w:rsid w:val="00D21C5A"/>
    <w:rsid w:val="00D6662D"/>
    <w:rsid w:val="00D71F19"/>
    <w:rsid w:val="00D95E2C"/>
    <w:rsid w:val="00DC7D9D"/>
    <w:rsid w:val="00DE5A08"/>
    <w:rsid w:val="00E5342E"/>
    <w:rsid w:val="00E70BB3"/>
    <w:rsid w:val="00E73F14"/>
    <w:rsid w:val="00E845F7"/>
    <w:rsid w:val="00E97C78"/>
    <w:rsid w:val="00F10EEC"/>
    <w:rsid w:val="00F23412"/>
    <w:rsid w:val="00F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orin.gov.pl/lb-formularze/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Magdalena Sykut</cp:lastModifiedBy>
  <cp:revision>2</cp:revision>
  <cp:lastPrinted>2024-04-18T06:50:00Z</cp:lastPrinted>
  <dcterms:created xsi:type="dcterms:W3CDTF">2024-08-22T10:02:00Z</dcterms:created>
  <dcterms:modified xsi:type="dcterms:W3CDTF">2024-08-22T10:02:00Z</dcterms:modified>
</cp:coreProperties>
</file>