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MON_1754214660"/>
    <w:bookmarkEnd w:id="0"/>
    <w:p w14:paraId="082D37A4" w14:textId="77777777" w:rsidR="00F83ECA" w:rsidRPr="007C3FC5" w:rsidRDefault="00F83ECA" w:rsidP="007C3FC5">
      <w:pPr>
        <w:pStyle w:val="Bezodstpw"/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7C3FC5">
        <w:rPr>
          <w:rFonts w:asciiTheme="minorHAnsi" w:hAnsiTheme="minorHAnsi" w:cstheme="minorHAnsi"/>
          <w:color w:val="000000" w:themeColor="text1"/>
        </w:rPr>
        <w:object w:dxaOrig="641" w:dyaOrig="721" w14:anchorId="7653CE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77106676" r:id="rId8"/>
        </w:object>
      </w:r>
    </w:p>
    <w:p w14:paraId="49BC523D" w14:textId="77777777" w:rsidR="00F83ECA" w:rsidRPr="007C3FC5" w:rsidRDefault="00F83ECA" w:rsidP="007C3FC5">
      <w:pPr>
        <w:pStyle w:val="Bezodstpw"/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58ABC8D2" w14:textId="77777777" w:rsidR="00F83ECA" w:rsidRPr="007C3FC5" w:rsidRDefault="00F83ECA" w:rsidP="007C3FC5">
      <w:pPr>
        <w:pStyle w:val="Bezodstpw"/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7C3FC5">
        <w:rPr>
          <w:rFonts w:asciiTheme="minorHAnsi" w:hAnsiTheme="minorHAnsi" w:cstheme="minorHAnsi"/>
          <w:color w:val="000000" w:themeColor="text1"/>
        </w:rPr>
        <w:t>GENERALNY DYREKTOR OCHRONY ŚRODOWISKA</w:t>
      </w:r>
    </w:p>
    <w:p w14:paraId="5DFEBB45" w14:textId="77777777" w:rsidR="00426DD5" w:rsidRPr="00426DD5" w:rsidRDefault="00443164" w:rsidP="00426DD5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443164">
        <w:rPr>
          <w:rFonts w:asciiTheme="minorHAnsi" w:hAnsiTheme="minorHAnsi" w:cstheme="minorHAnsi"/>
          <w:sz w:val="24"/>
          <w:szCs w:val="24"/>
        </w:rPr>
        <w:t xml:space="preserve">Warszawa, </w:t>
      </w:r>
      <w:r w:rsidR="00426DD5" w:rsidRPr="00426DD5">
        <w:rPr>
          <w:rFonts w:asciiTheme="minorHAnsi" w:hAnsiTheme="minorHAnsi" w:cstheme="minorHAnsi"/>
          <w:sz w:val="24"/>
          <w:szCs w:val="24"/>
        </w:rPr>
        <w:t>13 maja 2024 r.</w:t>
      </w:r>
    </w:p>
    <w:p w14:paraId="0B10C51C" w14:textId="1063356A" w:rsidR="00443164" w:rsidRPr="00443164" w:rsidRDefault="00426DD5" w:rsidP="00426DD5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bCs/>
          <w:sz w:val="24"/>
          <w:szCs w:val="24"/>
        </w:rPr>
      </w:pPr>
      <w:r w:rsidRPr="00426DD5">
        <w:rPr>
          <w:rFonts w:asciiTheme="minorHAnsi" w:hAnsiTheme="minorHAnsi" w:cstheme="minorHAnsi"/>
          <w:sz w:val="24"/>
          <w:szCs w:val="24"/>
        </w:rPr>
        <w:t>DOOŚ-WDŚZOO.420.38.2022.US.MKO.69</w:t>
      </w:r>
    </w:p>
    <w:p w14:paraId="7DB27755" w14:textId="0C32E834" w:rsidR="002446E3" w:rsidRPr="007C3FC5" w:rsidRDefault="002446E3" w:rsidP="007C3FC5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7C3FC5">
        <w:rPr>
          <w:rFonts w:asciiTheme="minorHAnsi" w:hAnsiTheme="minorHAnsi" w:cstheme="minorHAnsi"/>
          <w:color w:val="000000"/>
          <w:sz w:val="24"/>
          <w:szCs w:val="24"/>
        </w:rPr>
        <w:t>ZAWIADOMIENIE</w:t>
      </w:r>
    </w:p>
    <w:p w14:paraId="59DFD6FA" w14:textId="77777777" w:rsidR="00426DD5" w:rsidRPr="00426DD5" w:rsidRDefault="00426DD5" w:rsidP="00426DD5">
      <w:pPr>
        <w:pStyle w:val="Bezodstpw"/>
        <w:rPr>
          <w:rFonts w:asciiTheme="minorHAnsi" w:hAnsiTheme="minorHAnsi" w:cstheme="minorHAnsi"/>
          <w:color w:val="000000"/>
        </w:rPr>
      </w:pPr>
      <w:r w:rsidRPr="00426DD5">
        <w:rPr>
          <w:rFonts w:asciiTheme="minorHAnsi" w:hAnsiTheme="minorHAnsi" w:cstheme="minorHAnsi"/>
          <w:color w:val="000000"/>
        </w:rPr>
        <w:t xml:space="preserve">Generalny Dyrektor Ochrony Środowiska, na podstawie art. 54 § 4 ustawy z dnia 30 sierpnia 2002 r. – Prawo o postępowaniu przed sądami administracyjnymi (Dz. U. z 2023 r. poz. 1634, ze zm.), dalej p.p.s.a., w związku z art. 74 ust. 3 ustawy z dnia 3 października 2008 r. o udostępnianiu informacji o środowisku i jego ochronie, udziale społeczeństwa w ochronie środowiska oraz o ocenach oddziaływania na środowisko (Dz. U. z 2023 r. poz. 1094), dalej u.o.o.ś., zawiadamia o przekazaniu do Wojewódzkiego Sądu Administracyjnego w Warszawie skargi Stowarzyszenia Ekologicznego EKO-UNIA i Stowarzyszenia Stepnicka Organizacja Turystyczna Nie Tylko dla Orłów z 4 marca 2024 r. na przewlekłe prowadzenie postępowania w sprawie zmiany decyzji GDOŚ z 16 sierpnia 2022 r., znak: DOOŚ-WDŚZOO.420.24. 2020.aka.132, uchylającej decyzję Regionalnego Dyrektora Ochrony Środowiska w Szczecinie z 18 marca 2020 r., znak: WONS-OŚ.4233.1.2017.KK.68, o środowiskowych uwarunkowaniach dla przedsięwzięcia pod nazwą: „1B.2 Etap I </w:t>
      </w:r>
      <w:proofErr w:type="spellStart"/>
      <w:r w:rsidRPr="00426DD5">
        <w:rPr>
          <w:rFonts w:asciiTheme="minorHAnsi" w:hAnsiTheme="minorHAnsi" w:cstheme="minorHAnsi"/>
          <w:color w:val="000000"/>
        </w:rPr>
        <w:t>i</w:t>
      </w:r>
      <w:proofErr w:type="spellEnd"/>
      <w:r w:rsidRPr="00426DD5">
        <w:rPr>
          <w:rFonts w:asciiTheme="minorHAnsi" w:hAnsiTheme="minorHAnsi" w:cstheme="minorHAnsi"/>
          <w:color w:val="000000"/>
        </w:rPr>
        <w:t xml:space="preserve"> Etap II Prace modernizacyjne na Odrze Granicznej w ramach Projektu Ochrony Przeciwpowodziowej w Dorzeczu Odry i Wisły” w części i w tym zakresie orzekającej co do istoty sprawy lub umarzającej postępowanie pierwszej instancji, a w pozostałej części utrzymującej decyzję w mocy.</w:t>
      </w:r>
    </w:p>
    <w:p w14:paraId="7B47134D" w14:textId="77777777" w:rsidR="00426DD5" w:rsidRPr="00426DD5" w:rsidRDefault="00426DD5" w:rsidP="00426DD5">
      <w:pPr>
        <w:pStyle w:val="Bezodstpw"/>
        <w:rPr>
          <w:rFonts w:asciiTheme="minorHAnsi" w:hAnsiTheme="minorHAnsi" w:cstheme="minorHAnsi"/>
          <w:color w:val="000000"/>
        </w:rPr>
      </w:pPr>
      <w:r w:rsidRPr="00426DD5">
        <w:rPr>
          <w:rFonts w:asciiTheme="minorHAnsi" w:hAnsiTheme="minorHAnsi" w:cstheme="minorHAnsi"/>
          <w:color w:val="000000"/>
        </w:rPr>
        <w:t>Równocześnie GDOŚ informuje, że – zgodnie z art. 33 § 1a p.p.s.a. –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14:paraId="79441C60" w14:textId="77777777" w:rsidR="00443164" w:rsidRDefault="00443164" w:rsidP="00443164">
      <w:pPr>
        <w:pStyle w:val="Bezodstpw"/>
        <w:spacing w:line="276" w:lineRule="auto"/>
        <w:rPr>
          <w:rFonts w:asciiTheme="minorHAnsi" w:hAnsiTheme="minorHAnsi" w:cstheme="minorHAnsi"/>
          <w:color w:val="000000"/>
        </w:rPr>
      </w:pPr>
    </w:p>
    <w:p w14:paraId="54ED397A" w14:textId="7A20B130" w:rsidR="00F45C50" w:rsidRPr="00F45C50" w:rsidRDefault="00F45C50" w:rsidP="00F45C50">
      <w:pPr>
        <w:pStyle w:val="Bezodstpw"/>
        <w:spacing w:line="276" w:lineRule="auto"/>
        <w:rPr>
          <w:rFonts w:asciiTheme="minorHAnsi" w:hAnsiTheme="minorHAnsi" w:cstheme="minorHAnsi"/>
          <w:color w:val="000000"/>
        </w:rPr>
      </w:pPr>
      <w:r w:rsidRPr="00F45C50">
        <w:rPr>
          <w:rFonts w:asciiTheme="minorHAnsi" w:hAnsiTheme="minorHAnsi" w:cstheme="minorHAnsi"/>
          <w:color w:val="000000"/>
        </w:rPr>
        <w:t xml:space="preserve">Upubliczniono w dniach: od </w:t>
      </w:r>
      <w:r w:rsidR="00426DD5">
        <w:rPr>
          <w:rFonts w:asciiTheme="minorHAnsi" w:hAnsiTheme="minorHAnsi" w:cstheme="minorHAnsi"/>
          <w:color w:val="000000"/>
        </w:rPr>
        <w:t>13.05.2024</w:t>
      </w:r>
      <w:r>
        <w:rPr>
          <w:rFonts w:asciiTheme="minorHAnsi" w:hAnsiTheme="minorHAnsi" w:cstheme="minorHAnsi"/>
          <w:color w:val="000000"/>
        </w:rPr>
        <w:t xml:space="preserve"> r.</w:t>
      </w:r>
      <w:r w:rsidRPr="00F45C50">
        <w:rPr>
          <w:rFonts w:asciiTheme="minorHAnsi" w:hAnsiTheme="minorHAnsi" w:cstheme="minorHAnsi"/>
          <w:color w:val="000000"/>
        </w:rPr>
        <w:t xml:space="preserve"> do …………………</w:t>
      </w:r>
    </w:p>
    <w:p w14:paraId="2BC2E193" w14:textId="77777777" w:rsidR="00F45C50" w:rsidRPr="00F45C50" w:rsidRDefault="00F45C50" w:rsidP="00F45C50">
      <w:pPr>
        <w:pStyle w:val="Bezodstpw"/>
        <w:spacing w:line="276" w:lineRule="auto"/>
        <w:rPr>
          <w:rFonts w:asciiTheme="minorHAnsi" w:hAnsiTheme="minorHAnsi" w:cstheme="minorHAnsi"/>
          <w:color w:val="000000"/>
        </w:rPr>
      </w:pPr>
      <w:r w:rsidRPr="00F45C50">
        <w:rPr>
          <w:rFonts w:asciiTheme="minorHAnsi" w:hAnsiTheme="minorHAnsi" w:cstheme="minorHAnsi"/>
          <w:color w:val="000000"/>
        </w:rPr>
        <w:t>Pieczęć urzędu i podpis:</w:t>
      </w:r>
    </w:p>
    <w:p w14:paraId="00A98331" w14:textId="63710EDD" w:rsidR="007C3FC5" w:rsidRPr="0059308B" w:rsidRDefault="00A71E72" w:rsidP="007C3FC5">
      <w:pPr>
        <w:pStyle w:val="Bezodstpw"/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59308B">
        <w:rPr>
          <w:rFonts w:asciiTheme="minorHAnsi" w:hAnsiTheme="minorHAnsi" w:cstheme="minorHAnsi"/>
          <w:color w:val="000000" w:themeColor="text1"/>
        </w:rPr>
        <w:t xml:space="preserve">Z upoważnienia Generalnego Dyrektora Ochrony Środowiska </w:t>
      </w:r>
      <w:r w:rsidR="0059308B" w:rsidRPr="0059308B">
        <w:rPr>
          <w:rFonts w:asciiTheme="minorHAnsi" w:hAnsiTheme="minorHAnsi" w:cstheme="minorHAnsi"/>
          <w:color w:val="000000" w:themeColor="text1"/>
        </w:rPr>
        <w:t>Naczelnik Wydziału ds. Decyzji o Środowiskowych Uwarunkowaniach w zakresie Orzecznictwa Ogólnego</w:t>
      </w:r>
    </w:p>
    <w:p w14:paraId="4579BE0C" w14:textId="7BCFA8BA" w:rsidR="00726E38" w:rsidRDefault="0059308B" w:rsidP="00E52165">
      <w:pPr>
        <w:suppressAutoHyphens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Marcin Kołodyński</w:t>
      </w:r>
    </w:p>
    <w:p w14:paraId="5195C975" w14:textId="77777777" w:rsidR="00426DD5" w:rsidRPr="00426DD5" w:rsidRDefault="00426DD5" w:rsidP="00426DD5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426DD5">
        <w:rPr>
          <w:rFonts w:asciiTheme="minorHAnsi" w:hAnsiTheme="minorHAnsi" w:cstheme="minorHAnsi"/>
          <w:sz w:val="24"/>
          <w:szCs w:val="24"/>
        </w:rPr>
        <w:t>Art. 33 § 1a p.p.s.a. Jeżeli przepis szczególny przewiduje, że strony postępowania przed organem administracji publicznej są zawiadamiane o aktach lub innych czynnościach tego organu przez obwieszczenie lub w inny sposób publicznego ogłaszania,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14:paraId="7A5E743A" w14:textId="77777777" w:rsidR="00426DD5" w:rsidRPr="00426DD5" w:rsidRDefault="00426DD5" w:rsidP="00426DD5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426DD5">
        <w:rPr>
          <w:rFonts w:asciiTheme="minorHAnsi" w:hAnsiTheme="minorHAnsi" w:cstheme="minorHAnsi"/>
          <w:sz w:val="24"/>
          <w:szCs w:val="24"/>
        </w:rPr>
        <w:t>Art. 54 § 4 p.p.s.a. W przypadku, o którym mowa w art. 33 § 1a, organ zawiadamia o przekazaniu skargi wraz z odpowiedzią na skargę przez obwieszczenie w siedzibie organu i na jego stronie internetowej oraz w sposób zwyczajowo przyjęty w danej miejscowości, pouczając o treści tego przepisu.</w:t>
      </w:r>
    </w:p>
    <w:p w14:paraId="149DD666" w14:textId="77777777" w:rsidR="00426DD5" w:rsidRPr="00426DD5" w:rsidRDefault="00426DD5" w:rsidP="00426DD5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426DD5">
        <w:rPr>
          <w:rFonts w:asciiTheme="minorHAnsi" w:hAnsiTheme="minorHAnsi" w:cstheme="minorHAnsi"/>
          <w:sz w:val="24"/>
          <w:szCs w:val="24"/>
        </w:rPr>
        <w:t>Art. 74 ust. 3 u.o.o.ś. Jeżeli liczba stron postępowania w sprawie wydania decyzji o środowiskowych uwarunkowaniach lub innego postępowania dotyczącego tej decyzji przekracza 10, stosuje się art. 49 Kodeksu postępowania administracyjnego.</w:t>
      </w:r>
    </w:p>
    <w:p w14:paraId="778F11C4" w14:textId="0636CE51" w:rsidR="00160847" w:rsidRPr="00F45C50" w:rsidRDefault="00426DD5" w:rsidP="00426DD5">
      <w:pPr>
        <w:suppressAutoHyphens/>
        <w:spacing w:after="60" w:line="240" w:lineRule="auto"/>
        <w:rPr>
          <w:rFonts w:asciiTheme="minorHAnsi" w:hAnsiTheme="minorHAnsi" w:cstheme="minorHAnsi"/>
        </w:rPr>
      </w:pPr>
      <w:r w:rsidRPr="00426DD5">
        <w:rPr>
          <w:rFonts w:asciiTheme="minorHAnsi" w:hAnsiTheme="minorHAnsi" w:cstheme="minorHAnsi"/>
          <w:sz w:val="24"/>
          <w:szCs w:val="24"/>
        </w:rPr>
        <w:lastRenderedPageBreak/>
        <w:t>Art. 15 ust. 1 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sectPr w:rsidR="00160847" w:rsidRPr="00F45C50" w:rsidSect="00CB360D">
      <w:headerReference w:type="default" r:id="rId9"/>
      <w:footerReference w:type="default" r:id="rId10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4A72C4" w14:textId="77777777" w:rsidR="002D7813" w:rsidRDefault="002D7813">
      <w:pPr>
        <w:spacing w:after="0" w:line="240" w:lineRule="auto"/>
      </w:pPr>
      <w:r>
        <w:separator/>
      </w:r>
    </w:p>
  </w:endnote>
  <w:endnote w:type="continuationSeparator" w:id="0">
    <w:p w14:paraId="299821BD" w14:textId="77777777" w:rsidR="002D7813" w:rsidRDefault="002D7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Content>
      <w:p w14:paraId="661FF54D" w14:textId="77777777" w:rsidR="00160847" w:rsidRPr="002C58EA" w:rsidRDefault="00B65C6A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2C58EA">
          <w:rPr>
            <w:rFonts w:ascii="Arial" w:hAnsi="Arial" w:cs="Arial"/>
            <w:sz w:val="20"/>
            <w:szCs w:val="20"/>
          </w:rPr>
          <w:fldChar w:fldCharType="begin"/>
        </w:r>
        <w:r w:rsidRPr="002C58EA">
          <w:rPr>
            <w:rFonts w:ascii="Arial" w:hAnsi="Arial" w:cs="Arial"/>
            <w:sz w:val="20"/>
            <w:szCs w:val="20"/>
          </w:rPr>
          <w:instrText>PAGE   \* MERGEFORMAT</w:instrText>
        </w:r>
        <w:r w:rsidRPr="002C58EA">
          <w:rPr>
            <w:rFonts w:ascii="Arial" w:hAnsi="Arial" w:cs="Arial"/>
            <w:sz w:val="20"/>
            <w:szCs w:val="20"/>
          </w:rPr>
          <w:fldChar w:fldCharType="separate"/>
        </w:r>
        <w:r w:rsidRPr="002C58EA">
          <w:rPr>
            <w:rFonts w:ascii="Arial" w:hAnsi="Arial" w:cs="Arial"/>
            <w:sz w:val="20"/>
            <w:szCs w:val="20"/>
          </w:rPr>
          <w:t>2</w:t>
        </w:r>
        <w:r w:rsidRPr="002C58EA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7312652F" w14:textId="77777777" w:rsidR="00160847" w:rsidRDefault="00160847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C89DA2" w14:textId="77777777" w:rsidR="002D7813" w:rsidRDefault="002D7813">
      <w:pPr>
        <w:spacing w:after="0" w:line="240" w:lineRule="auto"/>
      </w:pPr>
      <w:r>
        <w:separator/>
      </w:r>
    </w:p>
  </w:footnote>
  <w:footnote w:type="continuationSeparator" w:id="0">
    <w:p w14:paraId="5D32A69D" w14:textId="77777777" w:rsidR="002D7813" w:rsidRDefault="002D7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33416A" w14:textId="77777777" w:rsidR="00160847" w:rsidRDefault="00160847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06A57"/>
    <w:rsid w:val="00046F62"/>
    <w:rsid w:val="00065E6A"/>
    <w:rsid w:val="00067E5B"/>
    <w:rsid w:val="00095A51"/>
    <w:rsid w:val="00124389"/>
    <w:rsid w:val="00125AD7"/>
    <w:rsid w:val="00160847"/>
    <w:rsid w:val="001D479F"/>
    <w:rsid w:val="001D7727"/>
    <w:rsid w:val="002004A8"/>
    <w:rsid w:val="00212082"/>
    <w:rsid w:val="002446E3"/>
    <w:rsid w:val="0025146B"/>
    <w:rsid w:val="00284CAC"/>
    <w:rsid w:val="002A0BFD"/>
    <w:rsid w:val="002A64EF"/>
    <w:rsid w:val="002D7813"/>
    <w:rsid w:val="00302CED"/>
    <w:rsid w:val="00313C8B"/>
    <w:rsid w:val="00352C7F"/>
    <w:rsid w:val="003957DE"/>
    <w:rsid w:val="003A4832"/>
    <w:rsid w:val="003A5B7F"/>
    <w:rsid w:val="003B78A7"/>
    <w:rsid w:val="004174F8"/>
    <w:rsid w:val="00426DD5"/>
    <w:rsid w:val="00441A19"/>
    <w:rsid w:val="00443164"/>
    <w:rsid w:val="00456B6B"/>
    <w:rsid w:val="00460BC6"/>
    <w:rsid w:val="00482A62"/>
    <w:rsid w:val="00491C39"/>
    <w:rsid w:val="004F525A"/>
    <w:rsid w:val="004F5C94"/>
    <w:rsid w:val="004F5F29"/>
    <w:rsid w:val="00524C66"/>
    <w:rsid w:val="0059308B"/>
    <w:rsid w:val="005E70F8"/>
    <w:rsid w:val="00605708"/>
    <w:rsid w:val="00615F3B"/>
    <w:rsid w:val="00616951"/>
    <w:rsid w:val="006568C0"/>
    <w:rsid w:val="00656DE9"/>
    <w:rsid w:val="006663A9"/>
    <w:rsid w:val="00693CC1"/>
    <w:rsid w:val="006A618E"/>
    <w:rsid w:val="00726E38"/>
    <w:rsid w:val="007612E8"/>
    <w:rsid w:val="007C3FC5"/>
    <w:rsid w:val="0081307D"/>
    <w:rsid w:val="00967EC6"/>
    <w:rsid w:val="00986B0C"/>
    <w:rsid w:val="009B3E06"/>
    <w:rsid w:val="00A35F60"/>
    <w:rsid w:val="00A64FF8"/>
    <w:rsid w:val="00A71E72"/>
    <w:rsid w:val="00AA04F6"/>
    <w:rsid w:val="00AC7ED1"/>
    <w:rsid w:val="00B64572"/>
    <w:rsid w:val="00B65C6A"/>
    <w:rsid w:val="00B92515"/>
    <w:rsid w:val="00C60237"/>
    <w:rsid w:val="00CB360D"/>
    <w:rsid w:val="00CC05BD"/>
    <w:rsid w:val="00CD6322"/>
    <w:rsid w:val="00D4592E"/>
    <w:rsid w:val="00E375CB"/>
    <w:rsid w:val="00E52165"/>
    <w:rsid w:val="00E607F5"/>
    <w:rsid w:val="00E61949"/>
    <w:rsid w:val="00E677C2"/>
    <w:rsid w:val="00EC397E"/>
    <w:rsid w:val="00F45C50"/>
    <w:rsid w:val="00F769C0"/>
    <w:rsid w:val="00F8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D616C3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E677C2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4C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4C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4C6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4C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4C66"/>
    <w:rPr>
      <w:b/>
      <w:bCs/>
      <w:lang w:eastAsia="en-US"/>
    </w:rPr>
  </w:style>
  <w:style w:type="paragraph" w:styleId="Bezodstpw">
    <w:name w:val="No Spacing"/>
    <w:uiPriority w:val="1"/>
    <w:qFormat/>
    <w:rsid w:val="00F83EC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261</TotalTime>
  <Pages>2</Pages>
  <Words>539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Sylwia Księżopolska</cp:lastModifiedBy>
  <cp:revision>60</cp:revision>
  <cp:lastPrinted>2010-12-24T09:23:00Z</cp:lastPrinted>
  <dcterms:created xsi:type="dcterms:W3CDTF">2022-10-28T06:13:00Z</dcterms:created>
  <dcterms:modified xsi:type="dcterms:W3CDTF">2024-05-13T09:58:00Z</dcterms:modified>
</cp:coreProperties>
</file>