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5371A" w14:textId="77777777" w:rsid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C1298C" w14:textId="1A69547D" w:rsidR="00B61CEA" w:rsidRP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61CEA">
        <w:rPr>
          <w:rFonts w:cstheme="minorHAnsi"/>
          <w:b/>
          <w:bCs/>
          <w:sz w:val="24"/>
          <w:szCs w:val="24"/>
        </w:rPr>
        <w:t>Szczeg</w:t>
      </w:r>
      <w:r w:rsidR="00790D19">
        <w:rPr>
          <w:rFonts w:cstheme="minorHAnsi"/>
          <w:b/>
          <w:bCs/>
          <w:sz w:val="24"/>
          <w:szCs w:val="24"/>
        </w:rPr>
        <w:t>ółowy Opis Przedmiotu Zamówienia</w:t>
      </w:r>
      <w:r w:rsidRPr="00B61CEA">
        <w:rPr>
          <w:rFonts w:cstheme="minorHAnsi"/>
          <w:b/>
          <w:bCs/>
          <w:sz w:val="24"/>
          <w:szCs w:val="24"/>
        </w:rPr>
        <w:t xml:space="preserve"> </w:t>
      </w:r>
      <w:r w:rsidR="00923F53">
        <w:rPr>
          <w:rFonts w:cstheme="minorHAnsi"/>
          <w:b/>
          <w:bCs/>
          <w:sz w:val="24"/>
          <w:szCs w:val="24"/>
        </w:rPr>
        <w:t>(SOPS</w:t>
      </w:r>
      <w:r w:rsidR="00790D19">
        <w:rPr>
          <w:rFonts w:cstheme="minorHAnsi"/>
          <w:b/>
          <w:bCs/>
          <w:sz w:val="24"/>
          <w:szCs w:val="24"/>
        </w:rPr>
        <w:t>Z</w:t>
      </w:r>
      <w:r w:rsidR="00923F53">
        <w:rPr>
          <w:rFonts w:cstheme="minorHAnsi"/>
          <w:b/>
          <w:bCs/>
          <w:sz w:val="24"/>
          <w:szCs w:val="24"/>
        </w:rPr>
        <w:t>)</w:t>
      </w:r>
    </w:p>
    <w:p w14:paraId="44048EAD" w14:textId="5AAF0DC1" w:rsidR="005B5EE3" w:rsidRDefault="00B61CEA" w:rsidP="00B61CEA">
      <w:pPr>
        <w:spacing w:after="0"/>
        <w:jc w:val="center"/>
      </w:pPr>
      <w:r w:rsidRPr="00B61CEA">
        <w:t xml:space="preserve">Dotyczący świadczenia </w:t>
      </w:r>
      <w:bookmarkStart w:id="0" w:name="_Hlk66183524"/>
      <w:r w:rsidRPr="00B61CEA">
        <w:t xml:space="preserve">usługi polegającej na </w:t>
      </w:r>
      <w:r w:rsidR="005B5EE3">
        <w:t>przygotowaniu</w:t>
      </w:r>
      <w:r w:rsidRPr="00B61CEA">
        <w:t xml:space="preserve"> i przepro</w:t>
      </w:r>
      <w:r w:rsidR="00285431">
        <w:t xml:space="preserve">wadzeniu warsztatów w formie </w:t>
      </w:r>
      <w:r w:rsidR="00285431">
        <w:br/>
        <w:t xml:space="preserve">on - </w:t>
      </w:r>
      <w:proofErr w:type="spellStart"/>
      <w:r w:rsidRPr="00B61CEA">
        <w:t>line</w:t>
      </w:r>
      <w:proofErr w:type="spellEnd"/>
      <w:r w:rsidRPr="00B61CEA">
        <w:t xml:space="preserve"> </w:t>
      </w:r>
      <w:r w:rsidR="005B5EE3" w:rsidRPr="005B5EE3">
        <w:t>przy wykorzystaniu systemu do wideokonferencji, o tematyce zgodnej z zapotrzebowaniem zgłoszonym przez Grupy Robocze funkcjonujące w ramach Sieci</w:t>
      </w:r>
    </w:p>
    <w:p w14:paraId="0210992B" w14:textId="52524988" w:rsidR="00BE7816" w:rsidRDefault="005B5EE3" w:rsidP="00B61CEA">
      <w:pPr>
        <w:spacing w:after="0"/>
        <w:jc w:val="center"/>
      </w:pPr>
      <w:r w:rsidRPr="005B5EE3">
        <w:t xml:space="preserve"> "Partnerstwo: Środowisko dla Rozwoju" </w:t>
      </w:r>
      <w:r w:rsidR="00B61CEA" w:rsidRPr="00B61CEA">
        <w:t xml:space="preserve">w podziale na </w:t>
      </w:r>
      <w:r w:rsidR="00285431">
        <w:t>11</w:t>
      </w:r>
      <w:r w:rsidR="00DC502C">
        <w:t xml:space="preserve"> </w:t>
      </w:r>
      <w:r w:rsidR="00B61CEA" w:rsidRPr="00B61CEA">
        <w:t>części.</w:t>
      </w:r>
    </w:p>
    <w:bookmarkEnd w:id="0"/>
    <w:p w14:paraId="2FBCA3A9" w14:textId="77777777" w:rsidR="00012F78" w:rsidRDefault="00012F78" w:rsidP="00B61CEA">
      <w:pPr>
        <w:spacing w:after="0"/>
        <w:jc w:val="center"/>
      </w:pPr>
    </w:p>
    <w:p w14:paraId="0DC238DD" w14:textId="55290AE0" w:rsidR="007E1EE3" w:rsidRPr="00012F78" w:rsidRDefault="00790D19" w:rsidP="00012F78">
      <w:pPr>
        <w:jc w:val="both"/>
        <w:rPr>
          <w:sz w:val="20"/>
          <w:szCs w:val="20"/>
        </w:rPr>
      </w:pPr>
      <w:r>
        <w:rPr>
          <w:sz w:val="20"/>
          <w:szCs w:val="20"/>
        </w:rPr>
        <w:t>Przedmiot zamówienia</w:t>
      </w:r>
      <w:r w:rsidR="007E1EE3" w:rsidRPr="00012F78">
        <w:rPr>
          <w:sz w:val="20"/>
          <w:szCs w:val="20"/>
        </w:rPr>
        <w:t xml:space="preserve"> jest współfinansowany ze środków projektu, nr POPT.02.01.00-00-0287/19 Kontynuacja wsparcia funkcjonowania sieci organów środowiskowych i instytucji zarządzających funduszami unijnymi "Partnerstwo: Środowisko dla Rozwoju" na lata 2020-2022  współfinansowanego ze środków Funduszu Spójności w ramach Programu Operacyjnego Pomoc Techniczna 2014-2020</w:t>
      </w:r>
      <w:r w:rsidR="00012F78" w:rsidRPr="00012F78">
        <w:rPr>
          <w:sz w:val="20"/>
          <w:szCs w:val="20"/>
        </w:rPr>
        <w:t>.</w:t>
      </w:r>
    </w:p>
    <w:p w14:paraId="6F0C1D78" w14:textId="77777777" w:rsidR="007E1EE3" w:rsidRPr="00012F78" w:rsidRDefault="007E1EE3" w:rsidP="00012F78">
      <w:pPr>
        <w:spacing w:after="0"/>
        <w:rPr>
          <w:b/>
          <w:bCs/>
        </w:rPr>
      </w:pPr>
      <w:r w:rsidRPr="00012F78">
        <w:rPr>
          <w:b/>
          <w:bCs/>
        </w:rPr>
        <w:t>Zamawiający:</w:t>
      </w:r>
    </w:p>
    <w:p w14:paraId="3ED384B9" w14:textId="77777777" w:rsidR="007E1EE3" w:rsidRPr="00012F78" w:rsidRDefault="007E1EE3" w:rsidP="00012F78">
      <w:pPr>
        <w:spacing w:after="0"/>
      </w:pPr>
      <w:r w:rsidRPr="00012F78">
        <w:t xml:space="preserve">Generalna Dyrekcja Ochrony Środowiska </w:t>
      </w:r>
    </w:p>
    <w:p w14:paraId="5397780F" w14:textId="77777777" w:rsidR="007E1EE3" w:rsidRPr="00012F78" w:rsidRDefault="007E1EE3" w:rsidP="00012F78">
      <w:pPr>
        <w:spacing w:after="0"/>
      </w:pPr>
      <w:r w:rsidRPr="00012F78">
        <w:t>ul. Wawelska 52/54</w:t>
      </w:r>
    </w:p>
    <w:p w14:paraId="74E5C2E5" w14:textId="77777777" w:rsidR="007E1EE3" w:rsidRPr="00012F78" w:rsidRDefault="007E1EE3" w:rsidP="00012F78">
      <w:pPr>
        <w:spacing w:after="0"/>
      </w:pPr>
      <w:r w:rsidRPr="00012F78">
        <w:t>00-922 Warszawa</w:t>
      </w:r>
    </w:p>
    <w:p w14:paraId="2D72B72A" w14:textId="77777777" w:rsidR="007E1EE3" w:rsidRPr="00012F78" w:rsidRDefault="007E1EE3" w:rsidP="00012F78">
      <w:pPr>
        <w:spacing w:after="0"/>
      </w:pPr>
      <w:r w:rsidRPr="00012F78">
        <w:t>NIP: 7010151052, REGON: 141628410</w:t>
      </w:r>
    </w:p>
    <w:p w14:paraId="24E9965C" w14:textId="77777777" w:rsidR="007E1EE3" w:rsidRPr="00012F78" w:rsidRDefault="007E1EE3" w:rsidP="00012F78">
      <w:pPr>
        <w:spacing w:after="0"/>
      </w:pPr>
      <w:r w:rsidRPr="00012F78">
        <w:t>https://www.gdos.gov.pl/</w:t>
      </w:r>
    </w:p>
    <w:p w14:paraId="303A0191" w14:textId="77777777" w:rsidR="007E1EE3" w:rsidRPr="00012F78" w:rsidRDefault="007E1EE3" w:rsidP="00012F78">
      <w:pPr>
        <w:spacing w:after="0"/>
      </w:pPr>
    </w:p>
    <w:p w14:paraId="3C5AEFB8" w14:textId="3B041232" w:rsidR="007E1EE3" w:rsidRPr="006C1EAD" w:rsidRDefault="006C1EAD" w:rsidP="00012F78">
      <w:pPr>
        <w:spacing w:after="0"/>
        <w:rPr>
          <w:b/>
        </w:rPr>
      </w:pPr>
      <w:r>
        <w:rPr>
          <w:b/>
        </w:rPr>
        <w:t>O</w:t>
      </w:r>
      <w:r w:rsidR="007E1EE3" w:rsidRPr="006C1EAD">
        <w:rPr>
          <w:b/>
        </w:rPr>
        <w:t>soby do kontaktu w sprawie procedury zamówienia:</w:t>
      </w:r>
    </w:p>
    <w:p w14:paraId="07AB29BC" w14:textId="53D9A561" w:rsidR="007E1EE3" w:rsidRPr="00EC63C4" w:rsidRDefault="00EC63C4" w:rsidP="00012F78">
      <w:pPr>
        <w:spacing w:after="0"/>
      </w:pPr>
      <w:r w:rsidRPr="00EC63C4">
        <w:t>Agnieszka Zdanowska</w:t>
      </w:r>
      <w:r w:rsidR="007E1EE3" w:rsidRPr="00EC63C4">
        <w:t xml:space="preserve">, tel. </w:t>
      </w:r>
      <w:r>
        <w:t xml:space="preserve">514- 031- 964, </w:t>
      </w:r>
      <w:r w:rsidR="007E1EE3" w:rsidRPr="00EC63C4">
        <w:t xml:space="preserve">e-mail </w:t>
      </w:r>
      <w:r>
        <w:t>: agnieszka.zdanowska@gdos.gov.pl</w:t>
      </w:r>
    </w:p>
    <w:p w14:paraId="3C2EBF44" w14:textId="09216A41" w:rsidR="00BE7816" w:rsidRPr="00EC63C4" w:rsidRDefault="00EC63C4" w:rsidP="00012F78">
      <w:pPr>
        <w:spacing w:after="0"/>
      </w:pPr>
      <w:r>
        <w:t xml:space="preserve">Anna Walczak </w:t>
      </w:r>
      <w:r w:rsidR="007E1EE3" w:rsidRPr="00EC63C4">
        <w:t>, tel.</w:t>
      </w:r>
      <w:r w:rsidRPr="00EC63C4">
        <w:t xml:space="preserve"> </w:t>
      </w:r>
      <w:r>
        <w:t xml:space="preserve">514-031-963 </w:t>
      </w:r>
      <w:r w:rsidR="007E1EE3" w:rsidRPr="00EC63C4">
        <w:t xml:space="preserve">, e-mail </w:t>
      </w:r>
      <w:r>
        <w:t>anna.walczak@gdos.gov.pl</w:t>
      </w:r>
    </w:p>
    <w:p w14:paraId="2E1FDAEE" w14:textId="77777777" w:rsidR="00012F78" w:rsidRPr="00EC63C4" w:rsidRDefault="00012F78" w:rsidP="00012F78">
      <w:pPr>
        <w:spacing w:after="0"/>
      </w:pPr>
    </w:p>
    <w:p w14:paraId="686C6B71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Informacje o projekcie</w:t>
      </w:r>
    </w:p>
    <w:p w14:paraId="6F99BDB8" w14:textId="77777777" w:rsidR="00012F78" w:rsidRPr="00012F78" w:rsidRDefault="00012F78" w:rsidP="00012F78">
      <w:pPr>
        <w:jc w:val="both"/>
      </w:pPr>
      <w:r w:rsidRPr="00012F78">
        <w:rPr>
          <w:b/>
          <w:bCs/>
        </w:rPr>
        <w:t>„Partnerstwo: Środowisko dla Rozwoju"</w:t>
      </w:r>
      <w:r>
        <w:t xml:space="preserve"> to krajowa sieć organów środowiskowych i instytucji zarządzających funduszami unijnymi. Sieć powstała na mocy porozumienia podpisanego 3 grudnia 2010 r. przez Ministra Środowiska, Ministra Rozwoju Regionalnego oraz Generalnego Dyrektora Ochrony Środowiska, jako platforma współpracy na wzór europejskiej sieci ENEA-MA (ang. </w:t>
      </w:r>
      <w:proofErr w:type="spellStart"/>
      <w:r>
        <w:t>European</w:t>
      </w:r>
      <w:proofErr w:type="spellEnd"/>
      <w:r>
        <w:t xml:space="preserve"> Network of </w:t>
      </w:r>
      <w:proofErr w:type="spellStart"/>
      <w:r w:rsidRPr="00012F78">
        <w:t>Environmental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 xml:space="preserve">- </w:t>
      </w:r>
      <w:proofErr w:type="spellStart"/>
      <w:r w:rsidRPr="00012F78">
        <w:t>Managing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>).</w:t>
      </w:r>
    </w:p>
    <w:p w14:paraId="46351BD9" w14:textId="570E8692" w:rsidR="007E1EE3" w:rsidRPr="00012F78" w:rsidRDefault="007E1EE3" w:rsidP="00012F78">
      <w:pPr>
        <w:jc w:val="both"/>
      </w:pPr>
      <w:r w:rsidRPr="00012F78">
        <w:t xml:space="preserve">Funkcjonowanie Sieci „Partnerstwo: Środowisko dla Rozwoju” jest odpowiedzią na oczekiwania Unii Europejskiej,  aby kwestie ochrony środowiska były kompleksowo i należycie uwzględniane w działaniach i programach współfinansowanych z funduszy unijnych. Istnienie Sieci pozwala na stałą współpracę pomiędzy organami odpowiedzialnymi za realizację działań dotyczących ochrony środowiska oraz instytucjami zarządzającymi funduszami unijnymi na różnych poziomach administracyjnych. </w:t>
      </w:r>
    </w:p>
    <w:p w14:paraId="7E7A214E" w14:textId="77777777" w:rsidR="007E1EE3" w:rsidRPr="00012F78" w:rsidRDefault="007E1EE3" w:rsidP="00012F78">
      <w:pPr>
        <w:spacing w:after="0"/>
      </w:pPr>
      <w:r w:rsidRPr="00012F78">
        <w:t xml:space="preserve">W skład sieci wchodzą przedstawiciele: </w:t>
      </w:r>
    </w:p>
    <w:p w14:paraId="2E5CA67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Klimatu i Środowiska;</w:t>
      </w:r>
    </w:p>
    <w:p w14:paraId="336C250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Funduszy i Polityki Regionalnej jako instytucji zarządzającej programami unijnymi;</w:t>
      </w:r>
    </w:p>
    <w:p w14:paraId="56D5AE5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Ministerstwa Gospodarki Morskiej i Żeglugi Śródlądowej (obecnie Ministerstwo Infrastruktury); </w:t>
      </w:r>
    </w:p>
    <w:p w14:paraId="5E8F6620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Generalnej Dyrekcji Ochrony Środowiska; </w:t>
      </w:r>
    </w:p>
    <w:p w14:paraId="3E4DBDE1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regionalnych dyrekcji ochrony środowiska; </w:t>
      </w:r>
    </w:p>
    <w:p w14:paraId="477A3BE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zarządów województw jako instytucji zarządzających regionalnymi programami operacyjnymi;</w:t>
      </w:r>
    </w:p>
    <w:p w14:paraId="3759CF1C" w14:textId="77777777" w:rsidR="007E1EE3" w:rsidRPr="00012F78" w:rsidRDefault="007E1EE3" w:rsidP="00012F78">
      <w:pPr>
        <w:spacing w:after="0"/>
      </w:pPr>
      <w:r w:rsidRPr="00012F78">
        <w:lastRenderedPageBreak/>
        <w:t>•</w:t>
      </w:r>
      <w:r w:rsidRPr="00012F78">
        <w:tab/>
        <w:t xml:space="preserve">Państwowego Gospodarstwa Wodnego Wody Polskie.  </w:t>
      </w:r>
    </w:p>
    <w:p w14:paraId="270280B2" w14:textId="77777777" w:rsidR="00997DCC" w:rsidRDefault="00997DCC" w:rsidP="00012F78">
      <w:pPr>
        <w:jc w:val="both"/>
      </w:pPr>
    </w:p>
    <w:p w14:paraId="1C7ED22C" w14:textId="1E5F410A" w:rsidR="007E1EE3" w:rsidRPr="00012F78" w:rsidRDefault="007E1EE3" w:rsidP="00012F78">
      <w:pPr>
        <w:jc w:val="both"/>
      </w:pPr>
      <w:r w:rsidRPr="00012F78">
        <w:t>Swoje cele i zadania Sieć realizuje za pomocą eksperckich grup roboczych, w których w skład wchodzą przedstawiciele wszystkich instytucji zaangażowanych w jej prace.</w:t>
      </w:r>
    </w:p>
    <w:p w14:paraId="48519456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Grupy Robocze</w:t>
      </w:r>
    </w:p>
    <w:p w14:paraId="3424D02A" w14:textId="474EE8FC" w:rsidR="007E1EE3" w:rsidRPr="00012F78" w:rsidRDefault="007E1EE3" w:rsidP="00012F78">
      <w:pPr>
        <w:jc w:val="both"/>
      </w:pPr>
      <w:r w:rsidRPr="00012F78">
        <w:rPr>
          <w:b/>
          <w:bCs/>
        </w:rPr>
        <w:t>Grupy Robocze</w:t>
      </w:r>
      <w:r w:rsidRPr="00012F78">
        <w:t xml:space="preserve"> stanowią fora współpracy pomiędzy organami odpowiedzialnymi za ochronę środowiska oraz instytucjami odpowiedzialnymi za zarządzanie funduszami unijnymi na różnych poziomach administracyjnych na rzecz włączania aspektów środowiskowych w przygotowanie, zarządzanie, wdrażanie, monitorowanie i ewaluację programów operacyjnych współfinansowanych z funduszy unijnych.</w:t>
      </w:r>
    </w:p>
    <w:p w14:paraId="0352A404" w14:textId="77777777" w:rsidR="007E1EE3" w:rsidRPr="00012F78" w:rsidRDefault="007E1EE3" w:rsidP="007E1EE3">
      <w:r w:rsidRPr="00012F78">
        <w:t>W sieci funkcjonują następujące Grupy Robocze:</w:t>
      </w:r>
    </w:p>
    <w:p w14:paraId="146AEF3E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Ocen Oddziaływania na Środowisko;</w:t>
      </w:r>
    </w:p>
    <w:p w14:paraId="6568E36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Gospodarki Odpadami;</w:t>
      </w:r>
    </w:p>
    <w:p w14:paraId="03E9F5D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Grupa Robocza ds. Gospodarki Wodno-Ściekowej; </w:t>
      </w:r>
    </w:p>
    <w:p w14:paraId="4189DF46" w14:textId="77BE8635" w:rsidR="007E1EE3" w:rsidRPr="00012F78" w:rsidRDefault="007E1EE3" w:rsidP="009C4B87">
      <w:pPr>
        <w:spacing w:after="0"/>
        <w:ind w:left="720" w:hanging="720"/>
      </w:pPr>
      <w:r w:rsidRPr="00012F78">
        <w:t>•</w:t>
      </w:r>
      <w:r w:rsidRPr="00012F78">
        <w:tab/>
        <w:t xml:space="preserve">Grupa Robocza ds. Nowej Perspektywy Finansowej 2014-2020,  przekształcona w GR ds. Nowej </w:t>
      </w:r>
      <w:r w:rsidR="00E04D9C">
        <w:t xml:space="preserve"> </w:t>
      </w:r>
      <w:r w:rsidRPr="00012F78">
        <w:t>Perspektywy Finansowej 2021-2027;</w:t>
      </w:r>
    </w:p>
    <w:p w14:paraId="61475EE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Ochrony Powietrza i Energetyki;</w:t>
      </w:r>
    </w:p>
    <w:p w14:paraId="0A1112B9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Hałasu;</w:t>
      </w:r>
    </w:p>
    <w:p w14:paraId="4C080345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Pozwoleń Zintegrowanych;</w:t>
      </w:r>
    </w:p>
    <w:p w14:paraId="6A725384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Adaptacji do Zmian Klimatu;</w:t>
      </w:r>
    </w:p>
    <w:p w14:paraId="3EFAECE8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Szkód w Środowisku;</w:t>
      </w:r>
    </w:p>
    <w:p w14:paraId="5602728F" w14:textId="150C978E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Zielonych Zamówień Publicznych.</w:t>
      </w:r>
    </w:p>
    <w:p w14:paraId="0E6FA5A7" w14:textId="77777777" w:rsidR="00012F78" w:rsidRDefault="00012F78"/>
    <w:p w14:paraId="4C38BE2D" w14:textId="77777777" w:rsidR="00997DCC" w:rsidRPr="00CA78A7" w:rsidRDefault="00997DCC">
      <w:pPr>
        <w:rPr>
          <w:b/>
          <w:highlight w:val="yellow"/>
        </w:rPr>
      </w:pPr>
    </w:p>
    <w:p w14:paraId="67FE5E84" w14:textId="35380773" w:rsidR="00CA78A7" w:rsidRPr="00624E93" w:rsidRDefault="00790D19" w:rsidP="00624E93">
      <w:pPr>
        <w:jc w:val="center"/>
        <w:rPr>
          <w:b/>
          <w:bCs/>
        </w:rPr>
      </w:pPr>
      <w:r>
        <w:rPr>
          <w:b/>
          <w:bCs/>
        </w:rPr>
        <w:t>Przedmiot zamówienia</w:t>
      </w:r>
    </w:p>
    <w:p w14:paraId="2848131D" w14:textId="3BF2D2C3" w:rsidR="0009575F" w:rsidRDefault="00790D19" w:rsidP="00AC2AAC">
      <w:pPr>
        <w:spacing w:after="0"/>
        <w:jc w:val="both"/>
      </w:pPr>
      <w:r>
        <w:t>Przedmiotem zamówienia</w:t>
      </w:r>
      <w:r w:rsidR="00624E93">
        <w:t xml:space="preserve"> jest świadczenie usługi</w:t>
      </w:r>
      <w:r w:rsidR="001642B6">
        <w:t xml:space="preserve"> polegającej na </w:t>
      </w:r>
      <w:r w:rsidR="0009575F">
        <w:t>przygotowani</w:t>
      </w:r>
      <w:r w:rsidR="00612A84">
        <w:t>u</w:t>
      </w:r>
      <w:r w:rsidR="001642B6">
        <w:t xml:space="preserve"> i przeprowadzeni</w:t>
      </w:r>
      <w:r w:rsidR="00612A84">
        <w:t>u</w:t>
      </w:r>
      <w:r w:rsidR="0009575F">
        <w:t xml:space="preserve"> </w:t>
      </w:r>
      <w:r w:rsidR="001642B6" w:rsidRPr="00AC2AAC">
        <w:rPr>
          <w:b/>
          <w:bCs/>
        </w:rPr>
        <w:t>warsztatów w formie on-line</w:t>
      </w:r>
      <w:r w:rsidR="00AC2AAC">
        <w:rPr>
          <w:b/>
          <w:bCs/>
        </w:rPr>
        <w:t>,</w:t>
      </w:r>
      <w:r w:rsidR="001642B6">
        <w:t xml:space="preserve"> </w:t>
      </w:r>
      <w:r w:rsidR="00AC2AAC">
        <w:t xml:space="preserve">przy wykorzystaniu systemu do wideokonferencji, </w:t>
      </w:r>
      <w:r w:rsidR="001642B6">
        <w:t xml:space="preserve">o tematyce zgodnej </w:t>
      </w:r>
      <w:r w:rsidR="0009575F">
        <w:br/>
      </w:r>
      <w:r w:rsidR="001642B6">
        <w:t xml:space="preserve">z zapotrzebowaniem zgłoszonym przez Grupy Robocze funkcjonujące w ramach Sieci "Partnerstwo: Środowisko dla Rozwoju" </w:t>
      </w:r>
    </w:p>
    <w:p w14:paraId="7C1CC35E" w14:textId="7A923BDB" w:rsidR="007C50DE" w:rsidRPr="009C4B87" w:rsidRDefault="0009575F" w:rsidP="00AC2AAC">
      <w:pPr>
        <w:spacing w:after="0"/>
        <w:jc w:val="both"/>
      </w:pPr>
      <w:r>
        <w:t xml:space="preserve">Warsztaty mają na celu </w:t>
      </w:r>
      <w:r w:rsidRPr="0009575F">
        <w:t>usystematyzowanie, pogłębienie i utrwalenie wiedzy</w:t>
      </w:r>
      <w:r w:rsidR="00287B10">
        <w:t xml:space="preserve">, </w:t>
      </w:r>
      <w:r w:rsidR="00D73C0C" w:rsidRPr="00D73C0C">
        <w:t xml:space="preserve">która przyczyni się do </w:t>
      </w:r>
      <w:r w:rsidR="00D73C0C" w:rsidRPr="009C4B87">
        <w:t xml:space="preserve">wypracowania rozwiązań usprawniających pracę osób biorących udział w pracach </w:t>
      </w:r>
      <w:r w:rsidR="00F53A2A" w:rsidRPr="009C4B87">
        <w:t>Grup Roboczych.</w:t>
      </w:r>
      <w:r w:rsidR="00785284" w:rsidRPr="009C4B87">
        <w:t xml:space="preserve"> </w:t>
      </w:r>
      <w:r w:rsidR="00E04D9C" w:rsidRPr="009C4B87">
        <w:br/>
        <w:t xml:space="preserve">Istotnym elementem warsztatów </w:t>
      </w:r>
      <w:r w:rsidR="00785284" w:rsidRPr="009C4B87">
        <w:t>jest doskonalenie umiejętności poprzez praktyczne ich wykorzystanie za pomocą ćwiczeń</w:t>
      </w:r>
      <w:r w:rsidR="00287B10" w:rsidRPr="009C4B87">
        <w:t xml:space="preserve"> oraz aktywnego uczestnictwa w spotkaniu. </w:t>
      </w:r>
    </w:p>
    <w:p w14:paraId="19D0D8E0" w14:textId="2D4ADBA0" w:rsidR="007C50DE" w:rsidRDefault="00790D19" w:rsidP="00AC2AAC">
      <w:pPr>
        <w:spacing w:after="0"/>
        <w:jc w:val="both"/>
      </w:pPr>
      <w:r>
        <w:t>Przedmiot zamówienia</w:t>
      </w:r>
      <w:r w:rsidR="007C50DE" w:rsidRPr="009C4B87">
        <w:t xml:space="preserve"> podzielony jest na </w:t>
      </w:r>
      <w:r w:rsidR="00285431">
        <w:t>11</w:t>
      </w:r>
      <w:r w:rsidR="001642B6" w:rsidRPr="009C4B87">
        <w:t xml:space="preserve"> części.</w:t>
      </w:r>
      <w:r w:rsidR="00AC2AAC" w:rsidRPr="009C4B87">
        <w:t xml:space="preserve"> </w:t>
      </w:r>
      <w:r w:rsidR="007C50DE" w:rsidRPr="009C4B87">
        <w:t xml:space="preserve"> </w:t>
      </w:r>
      <w:r w:rsidR="001642B6" w:rsidRPr="009C4B87">
        <w:t>Wykonawca może złożyć</w:t>
      </w:r>
      <w:r w:rsidR="001642B6">
        <w:t xml:space="preserve"> ofertę na jedną lub dowolną liczbę części,</w:t>
      </w:r>
      <w:r w:rsidR="00CB036C">
        <w:t xml:space="preserve"> którą zgodnie z posiadaną  specjalistyczną wiedzą i kompetencjami jest w stanie  </w:t>
      </w:r>
      <w:r w:rsidR="001642B6">
        <w:t xml:space="preserve">zrealizować. </w:t>
      </w:r>
      <w:r w:rsidR="00CB036C">
        <w:t xml:space="preserve">Zakres warsztatów w ramach każdej części zawiera poniższa tabela </w:t>
      </w:r>
    </w:p>
    <w:p w14:paraId="45246650" w14:textId="77777777" w:rsidR="00A16A2C" w:rsidRPr="00AC2AAC" w:rsidRDefault="00A16A2C" w:rsidP="00AC2AAC">
      <w:pPr>
        <w:spacing w:after="0"/>
        <w:jc w:val="both"/>
      </w:pPr>
    </w:p>
    <w:tbl>
      <w:tblPr>
        <w:tblStyle w:val="Tabela-Siatka"/>
        <w:tblW w:w="1190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14"/>
        <w:gridCol w:w="49"/>
        <w:gridCol w:w="4716"/>
        <w:gridCol w:w="4253"/>
        <w:gridCol w:w="1276"/>
      </w:tblGrid>
      <w:tr w:rsidR="007903FA" w14:paraId="3BC51937" w14:textId="4592DE51" w:rsidTr="0080465E">
        <w:tc>
          <w:tcPr>
            <w:tcW w:w="1614" w:type="dxa"/>
          </w:tcPr>
          <w:p w14:paraId="0E41B4B0" w14:textId="1BA6B008" w:rsidR="007903FA" w:rsidRDefault="007903FA">
            <w:pPr>
              <w:rPr>
                <w:b/>
              </w:rPr>
            </w:pPr>
            <w:r>
              <w:rPr>
                <w:b/>
              </w:rPr>
              <w:lastRenderedPageBreak/>
              <w:t>Grupa Robocza</w:t>
            </w:r>
          </w:p>
        </w:tc>
        <w:tc>
          <w:tcPr>
            <w:tcW w:w="4765" w:type="dxa"/>
            <w:gridSpan w:val="2"/>
          </w:tcPr>
          <w:p w14:paraId="07834FCD" w14:textId="0E141AA1" w:rsidR="007903FA" w:rsidRPr="005A142F" w:rsidRDefault="007903FA">
            <w:pPr>
              <w:rPr>
                <w:b/>
                <w:bCs/>
              </w:rPr>
            </w:pPr>
            <w:r w:rsidRPr="005A142F">
              <w:rPr>
                <w:b/>
                <w:bCs/>
              </w:rPr>
              <w:t>Zakres</w:t>
            </w:r>
          </w:p>
        </w:tc>
        <w:tc>
          <w:tcPr>
            <w:tcW w:w="4253" w:type="dxa"/>
          </w:tcPr>
          <w:p w14:paraId="09BD80EF" w14:textId="7F5553F8" w:rsidR="007903FA" w:rsidRDefault="007903FA">
            <w:pPr>
              <w:rPr>
                <w:b/>
              </w:rPr>
            </w:pPr>
            <w:r w:rsidRPr="00AC2AAC">
              <w:rPr>
                <w:b/>
              </w:rPr>
              <w:t>Uzasadnienie celowości realizacji</w:t>
            </w:r>
          </w:p>
        </w:tc>
        <w:tc>
          <w:tcPr>
            <w:tcW w:w="1276" w:type="dxa"/>
          </w:tcPr>
          <w:p w14:paraId="2E679ED8" w14:textId="15E618CB" w:rsidR="007903FA" w:rsidRDefault="007903FA">
            <w:pPr>
              <w:rPr>
                <w:b/>
              </w:rPr>
            </w:pPr>
            <w:r>
              <w:rPr>
                <w:b/>
              </w:rPr>
              <w:t>Planowany termin</w:t>
            </w:r>
          </w:p>
        </w:tc>
      </w:tr>
      <w:tr w:rsidR="005A142F" w14:paraId="21B72537" w14:textId="5845A101" w:rsidTr="0080465E">
        <w:tc>
          <w:tcPr>
            <w:tcW w:w="11908" w:type="dxa"/>
            <w:gridSpan w:val="5"/>
          </w:tcPr>
          <w:p w14:paraId="023E89B8" w14:textId="70FDFF4C" w:rsidR="005A142F" w:rsidRDefault="005A142F" w:rsidP="00AC2AAC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</w:p>
        </w:tc>
      </w:tr>
      <w:tr w:rsidR="007903FA" w14:paraId="0349FBC0" w14:textId="34360FF7" w:rsidTr="0080465E">
        <w:tc>
          <w:tcPr>
            <w:tcW w:w="1614" w:type="dxa"/>
          </w:tcPr>
          <w:p w14:paraId="768F94DA" w14:textId="3C66F43D" w:rsidR="007903FA" w:rsidRPr="005A142F" w:rsidRDefault="007903FA">
            <w:pPr>
              <w:rPr>
                <w:bCs/>
              </w:rPr>
            </w:pPr>
            <w:r w:rsidRPr="005A142F">
              <w:rPr>
                <w:bCs/>
              </w:rPr>
              <w:t>ds. Nowej Perspektywy Finansowej  2021-2027</w:t>
            </w:r>
          </w:p>
        </w:tc>
        <w:tc>
          <w:tcPr>
            <w:tcW w:w="4765" w:type="dxa"/>
            <w:gridSpan w:val="2"/>
          </w:tcPr>
          <w:p w14:paraId="355CE66E" w14:textId="570F2E2D" w:rsidR="007903FA" w:rsidRDefault="007903FA">
            <w:pPr>
              <w:rPr>
                <w:bCs/>
              </w:rPr>
            </w:pPr>
            <w:r w:rsidRPr="005A142F">
              <w:rPr>
                <w:bCs/>
              </w:rPr>
              <w:t>Omówienie zasad ochrony przyrody, które powinny być przestrzegane w inwestycjach ze środków UE. W toku warsztatów poruszone zostaną w szczególności następujące zagadnienia:</w:t>
            </w:r>
          </w:p>
          <w:p w14:paraId="4BC18D2C" w14:textId="2EF70DB4" w:rsidR="007903FA" w:rsidRPr="005A142F" w:rsidRDefault="007903FA" w:rsidP="005A142F">
            <w:pPr>
              <w:rPr>
                <w:bCs/>
              </w:rPr>
            </w:pPr>
            <w:r>
              <w:rPr>
                <w:bCs/>
              </w:rPr>
              <w:t>-</w:t>
            </w:r>
            <w:r w:rsidRPr="005A142F">
              <w:rPr>
                <w:bCs/>
              </w:rPr>
              <w:t>minimalne wymogi (zasady) zachowania przyrody w projektach UE wynikające z prawa unijnego i krajowego,</w:t>
            </w:r>
          </w:p>
          <w:p w14:paraId="5D79021B" w14:textId="77777777" w:rsidR="007903FA" w:rsidRDefault="007903FA" w:rsidP="005A142F">
            <w:pPr>
              <w:rPr>
                <w:bCs/>
              </w:rPr>
            </w:pPr>
            <w:r>
              <w:rPr>
                <w:bCs/>
              </w:rPr>
              <w:t>-</w:t>
            </w:r>
            <w:r w:rsidRPr="005A142F">
              <w:rPr>
                <w:bCs/>
              </w:rPr>
              <w:t>dobre praktyki w powyższym zakresie zaobserwowane w Polsce i innych krajach, które są warte uwzględnienia w ramach programów operacyjnych,</w:t>
            </w:r>
          </w:p>
          <w:p w14:paraId="067ABE92" w14:textId="420E9B93" w:rsidR="007903FA" w:rsidRPr="005A142F" w:rsidRDefault="007903FA" w:rsidP="005A142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5A142F">
              <w:rPr>
                <w:bCs/>
              </w:rPr>
              <w:t>wypracowanie materiału (około 2-10 stron), w którym zostaną zebrane zasady ochrony przyrody w projektach finansowanych z funduszy UE – każda Instytucja Zarządzająca programu operacyjnego będzie mogła wykorzystać materiał w swojej dokumentacji konkursowej, np. jako załącznik do SZOOP lub regulaminu konkursu z przypisem, iż materiał został wypracowany w toku prac grupy NPF 2021-2027.</w:t>
            </w:r>
          </w:p>
        </w:tc>
        <w:tc>
          <w:tcPr>
            <w:tcW w:w="4253" w:type="dxa"/>
          </w:tcPr>
          <w:p w14:paraId="7D4E56BE" w14:textId="1E0CDC30" w:rsidR="007903FA" w:rsidRPr="005A142F" w:rsidRDefault="007903FA">
            <w:pPr>
              <w:rPr>
                <w:bCs/>
              </w:rPr>
            </w:pPr>
            <w:r w:rsidRPr="005A142F">
              <w:rPr>
                <w:bCs/>
              </w:rPr>
              <w:t>Przeprowadzenie warsztatu/ seminarium umożliwi poszerzenie wiedzy członków grupy w zakresie zasad ochrony przyrody w projektach finansowanych z funduszy UE. Wypracowany w ramach prac grupy materiał będzie mógł zostać wykorzystany przez Instytucje Zarządzające programami operacyjnymi w dokumentacji konkursowej (przy wskazaniu informacji, iż materiał został wypracowany przez grupę NPF 2021-2027). Materiał ten będzie stanowić odpowiedź na zastrzeżenia płynące z Komisji Europejskiej, przedstawiane na licznych spotkaniach, dotyczące odpowiedniego zabezpieczenia przyrody w projektach finansowanych z programów operacyjnych. Ujednolicenie wymogów w zakresie zasad ochrony przyrody w programach operacyjnych i zebranie ich w formie materiału udostępnionego w dokumentacji konkursowej pozwoli nie tylko na odpowiednie zabezpieczenie przyrody ale będzie też stanowić duże ułatwienie dla wnioskodawców, którzy składają projekty do różnych programów operacyjnych.</w:t>
            </w:r>
            <w:r>
              <w:t xml:space="preserve"> </w:t>
            </w:r>
            <w:r w:rsidRPr="005A142F">
              <w:rPr>
                <w:bCs/>
              </w:rPr>
              <w:t>Ponadto podanie źródła wypracowania materiału w dokumentacji konkursowej wpłynie pozytywnie na propagowanie działalności prac grupy jak i całej sieci.</w:t>
            </w:r>
          </w:p>
        </w:tc>
        <w:tc>
          <w:tcPr>
            <w:tcW w:w="1276" w:type="dxa"/>
          </w:tcPr>
          <w:p w14:paraId="190F5273" w14:textId="0DA70241" w:rsidR="007903FA" w:rsidRPr="005A142F" w:rsidRDefault="007903FA">
            <w:pPr>
              <w:rPr>
                <w:bCs/>
              </w:rPr>
            </w:pPr>
            <w:r w:rsidRPr="005A142F">
              <w:rPr>
                <w:bCs/>
              </w:rPr>
              <w:t>II-IV kwartał 2021 roku.</w:t>
            </w:r>
          </w:p>
        </w:tc>
      </w:tr>
      <w:tr w:rsidR="005A142F" w14:paraId="0B85294B" w14:textId="77777777" w:rsidTr="0080465E">
        <w:tc>
          <w:tcPr>
            <w:tcW w:w="11908" w:type="dxa"/>
            <w:gridSpan w:val="5"/>
          </w:tcPr>
          <w:p w14:paraId="32F2110F" w14:textId="0278599E" w:rsidR="005A142F" w:rsidRPr="005A142F" w:rsidRDefault="005A142F" w:rsidP="005A142F">
            <w:pPr>
              <w:jc w:val="center"/>
              <w:rPr>
                <w:b/>
              </w:rPr>
            </w:pPr>
            <w:r w:rsidRPr="005A142F">
              <w:rPr>
                <w:b/>
              </w:rPr>
              <w:t>Część II</w:t>
            </w:r>
          </w:p>
        </w:tc>
      </w:tr>
      <w:tr w:rsidR="007903FA" w14:paraId="462BADD8" w14:textId="77777777" w:rsidTr="0080465E">
        <w:tc>
          <w:tcPr>
            <w:tcW w:w="1663" w:type="dxa"/>
            <w:gridSpan w:val="2"/>
          </w:tcPr>
          <w:p w14:paraId="58C245C8" w14:textId="4D307D75" w:rsidR="007903FA" w:rsidRPr="005A142F" w:rsidRDefault="007903FA" w:rsidP="005A142F">
            <w:pPr>
              <w:jc w:val="center"/>
              <w:rPr>
                <w:b/>
              </w:rPr>
            </w:pPr>
            <w:r>
              <w:t>ds. Nowej Perspektywy Finansowej  2021-2027</w:t>
            </w:r>
          </w:p>
        </w:tc>
        <w:tc>
          <w:tcPr>
            <w:tcW w:w="4716" w:type="dxa"/>
          </w:tcPr>
          <w:p w14:paraId="2B82CE2C" w14:textId="35238F2A" w:rsidR="007903FA" w:rsidRDefault="007903FA" w:rsidP="003C36FF">
            <w:pPr>
              <w:rPr>
                <w:bCs/>
              </w:rPr>
            </w:pPr>
            <w:r w:rsidRPr="003C36FF">
              <w:rPr>
                <w:bCs/>
              </w:rPr>
              <w:t>Omówienie zagadnień dotyczących gatunków inwazyjnych pod kątem inwestycji ze środków UE. W toku warsztatów poruszone zostaną w szczególności następujące zagadnienia:</w:t>
            </w:r>
          </w:p>
          <w:p w14:paraId="3EEC5C6F" w14:textId="5A30264C" w:rsidR="007903FA" w:rsidRDefault="007903FA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3C36FF">
              <w:rPr>
                <w:bCs/>
              </w:rPr>
              <w:t>stan prawny i zmiany w prawodawstwie UE i krajowym w zakresie gatunków inwazyjnych,</w:t>
            </w:r>
          </w:p>
          <w:p w14:paraId="043A09A7" w14:textId="5D31345B" w:rsidR="007903FA" w:rsidRDefault="007903FA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3C36FF">
              <w:rPr>
                <w:bCs/>
              </w:rPr>
              <w:t>dobre praktyki w powyższym zakresie zaobserwowane w Polsce i innych krajach, które są warte uwzględnienia w ramach programów operacyjnych,</w:t>
            </w:r>
          </w:p>
          <w:p w14:paraId="4DC09EB7" w14:textId="77777777" w:rsidR="007903FA" w:rsidRDefault="007903FA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3C36FF">
              <w:rPr>
                <w:bCs/>
              </w:rPr>
              <w:t>omówienie materiałów GDOŚ (lub z innych źródeł) opracowanych w tym zakresie,</w:t>
            </w:r>
          </w:p>
          <w:p w14:paraId="2FFBF69A" w14:textId="3B56F468" w:rsidR="007903FA" w:rsidRPr="003C36FF" w:rsidRDefault="007903FA" w:rsidP="003C36FF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>
              <w:t xml:space="preserve"> </w:t>
            </w:r>
            <w:r w:rsidRPr="003C36FF">
              <w:rPr>
                <w:bCs/>
              </w:rPr>
              <w:t>zostanie rozważone wypracowanie materiału, który mógłby być pomocny przy wdrażaniu projektów finansowanych z funduszy UE – każda Instytucja Zarządzająca programem operacyjnym będzie mogła wykorzystać materiał w swojej dokumentacji konkursowej, np. jako załącznik do SZOOP lub regulaminu konkursu z przypisem, iż materiał został wypracowany w toku prac grupy NPF 2021-2027.</w:t>
            </w:r>
          </w:p>
        </w:tc>
        <w:tc>
          <w:tcPr>
            <w:tcW w:w="4253" w:type="dxa"/>
          </w:tcPr>
          <w:p w14:paraId="3686E02F" w14:textId="5AE5AB55" w:rsidR="007903FA" w:rsidRPr="003C36FF" w:rsidRDefault="007903FA" w:rsidP="003C36FF">
            <w:pPr>
              <w:rPr>
                <w:bCs/>
              </w:rPr>
            </w:pPr>
            <w:r w:rsidRPr="003C36FF">
              <w:rPr>
                <w:bCs/>
              </w:rPr>
              <w:lastRenderedPageBreak/>
              <w:t xml:space="preserve">Przeprowadzenie </w:t>
            </w:r>
            <w:r>
              <w:rPr>
                <w:bCs/>
              </w:rPr>
              <w:t>warsztatów</w:t>
            </w:r>
            <w:r w:rsidRPr="003C36FF">
              <w:rPr>
                <w:bCs/>
              </w:rPr>
              <w:t xml:space="preserve"> umożliwi poszerzenie wiedzy członków grupy w zakresie problematyki gatunków inwazyjnych. Wypracowany w ramach prac grupy materiał (jeśli zapadnie decyzja o potrzebie wypracowania materiału) będzie mógł zostać wykorzystany przez Instytucje Zarządzające programami operacyjnymi w dokumentacji konkursowej (przy wskazaniu informacji, iż materiał został wypracowany przez grupę NPF 2021-2027). Ujednolicenie wymogów w zakresie problematyki </w:t>
            </w:r>
            <w:r w:rsidRPr="003C36FF">
              <w:rPr>
                <w:bCs/>
              </w:rPr>
              <w:lastRenderedPageBreak/>
              <w:t xml:space="preserve">gatunków inwazyjnych w programach operacyjnych i zebranie ich w formie materiału udostępnionego w dokumentacji konkursowej pozwoli nie tylko na odpowiednie zabezpieczenie przyrody ale będzie też stanowić duże ułatwienie dla wnioskodawców, którzy składają projekty do różnych programów operacyjnych. </w:t>
            </w:r>
          </w:p>
          <w:p w14:paraId="6F532D02" w14:textId="77777777" w:rsidR="007903FA" w:rsidRPr="003C36FF" w:rsidRDefault="007903FA" w:rsidP="003C36FF">
            <w:pPr>
              <w:rPr>
                <w:bCs/>
              </w:rPr>
            </w:pPr>
            <w:r w:rsidRPr="003C36FF">
              <w:rPr>
                <w:bCs/>
              </w:rPr>
              <w:t>Ponadto podanie źródła wypracowania materiału w dokumentacji konkursowej wpłynie pozytywnie na propagowanie działalności prac grupy jak i całej sieci.</w:t>
            </w:r>
          </w:p>
          <w:p w14:paraId="70304FD4" w14:textId="64F29FEF" w:rsidR="007903FA" w:rsidRPr="005A142F" w:rsidRDefault="007903FA" w:rsidP="003C36FF">
            <w:pPr>
              <w:rPr>
                <w:b/>
              </w:rPr>
            </w:pPr>
            <w:r w:rsidRPr="003C36FF">
              <w:rPr>
                <w:bCs/>
              </w:rPr>
              <w:t xml:space="preserve">Poszerzenie wiedzy członków grupy w przedmiotowym zakresie ułatwi również zachowanie komplementarności z planowym przez GDOŚ projektem Life </w:t>
            </w:r>
            <w:proofErr w:type="spellStart"/>
            <w:r w:rsidRPr="003C36FF">
              <w:rPr>
                <w:bCs/>
              </w:rPr>
              <w:t>Zint</w:t>
            </w:r>
            <w:proofErr w:type="spellEnd"/>
            <w:r w:rsidRPr="003C36FF">
              <w:rPr>
                <w:bCs/>
              </w:rPr>
              <w:t>. w zakresie zwalczania gatunków inwazyjnych.</w:t>
            </w:r>
          </w:p>
        </w:tc>
        <w:tc>
          <w:tcPr>
            <w:tcW w:w="1276" w:type="dxa"/>
          </w:tcPr>
          <w:p w14:paraId="0EBB6559" w14:textId="3B98003F" w:rsidR="007903FA" w:rsidRPr="003C36FF" w:rsidRDefault="007903FA" w:rsidP="005A142F">
            <w:pPr>
              <w:jc w:val="center"/>
              <w:rPr>
                <w:bCs/>
              </w:rPr>
            </w:pPr>
            <w:r w:rsidRPr="003C36FF">
              <w:rPr>
                <w:bCs/>
              </w:rPr>
              <w:lastRenderedPageBreak/>
              <w:t>II-IV kwartał 2021 roku.</w:t>
            </w:r>
          </w:p>
        </w:tc>
      </w:tr>
      <w:tr w:rsidR="002635E2" w14:paraId="13B89C2C" w14:textId="77777777" w:rsidTr="0080465E">
        <w:tc>
          <w:tcPr>
            <w:tcW w:w="11908" w:type="dxa"/>
            <w:gridSpan w:val="5"/>
          </w:tcPr>
          <w:p w14:paraId="207A6D1C" w14:textId="623AF006" w:rsidR="002635E2" w:rsidRPr="002635E2" w:rsidRDefault="002635E2" w:rsidP="005A142F">
            <w:pPr>
              <w:jc w:val="center"/>
              <w:rPr>
                <w:b/>
              </w:rPr>
            </w:pPr>
            <w:r w:rsidRPr="002635E2">
              <w:rPr>
                <w:b/>
              </w:rPr>
              <w:t>Część III</w:t>
            </w:r>
          </w:p>
        </w:tc>
      </w:tr>
      <w:tr w:rsidR="00976FB7" w14:paraId="392E1445" w14:textId="77777777" w:rsidTr="0080465E">
        <w:tc>
          <w:tcPr>
            <w:tcW w:w="1663" w:type="dxa"/>
            <w:gridSpan w:val="2"/>
          </w:tcPr>
          <w:p w14:paraId="5E78D718" w14:textId="541BAC26" w:rsidR="00976FB7" w:rsidRDefault="00976FB7" w:rsidP="005A142F">
            <w:pPr>
              <w:jc w:val="center"/>
            </w:pPr>
            <w:r w:rsidRPr="002635E2">
              <w:t>ds. Nowej Perspektywy Finansowej  2021-2027</w:t>
            </w:r>
          </w:p>
        </w:tc>
        <w:tc>
          <w:tcPr>
            <w:tcW w:w="4716" w:type="dxa"/>
          </w:tcPr>
          <w:p w14:paraId="397CCC9F" w14:textId="71B0F7E2" w:rsidR="00976FB7" w:rsidRDefault="00976FB7" w:rsidP="003C36FF">
            <w:pPr>
              <w:rPr>
                <w:bCs/>
              </w:rPr>
            </w:pPr>
            <w:r w:rsidRPr="002635E2">
              <w:rPr>
                <w:bCs/>
              </w:rPr>
              <w:t xml:space="preserve">Omówienie zagadnień dotyczących odnawialnych źródeł energii  pod kątem inwestycji ze środków UE. W toku </w:t>
            </w:r>
            <w:r w:rsidR="00E6484C">
              <w:rPr>
                <w:bCs/>
              </w:rPr>
              <w:t xml:space="preserve">warsztatów </w:t>
            </w:r>
            <w:r w:rsidRPr="002635E2">
              <w:rPr>
                <w:bCs/>
              </w:rPr>
              <w:t>poruszone zostaną w szczególności następujące zagadnienia:</w:t>
            </w:r>
          </w:p>
          <w:p w14:paraId="0E8FE515" w14:textId="77777777" w:rsidR="00976FB7" w:rsidRDefault="00976FB7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2635E2">
              <w:rPr>
                <w:bCs/>
              </w:rPr>
              <w:t xml:space="preserve">techniczne aspekty </w:t>
            </w:r>
            <w:proofErr w:type="spellStart"/>
            <w:r w:rsidRPr="002635E2">
              <w:rPr>
                <w:bCs/>
              </w:rPr>
              <w:t>oze</w:t>
            </w:r>
            <w:proofErr w:type="spellEnd"/>
            <w:r w:rsidRPr="002635E2">
              <w:rPr>
                <w:bCs/>
              </w:rPr>
              <w:t xml:space="preserve"> – stosowane technologie,</w:t>
            </w:r>
          </w:p>
          <w:p w14:paraId="51DBB9AA" w14:textId="77777777" w:rsidR="00976FB7" w:rsidRDefault="00976FB7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2635E2">
              <w:rPr>
                <w:bCs/>
              </w:rPr>
              <w:t xml:space="preserve">problemy techniczne lub prawne diagnozowane przy inwestycjach z zakresu </w:t>
            </w:r>
            <w:proofErr w:type="spellStart"/>
            <w:r w:rsidRPr="002635E2">
              <w:rPr>
                <w:bCs/>
              </w:rPr>
              <w:t>oze</w:t>
            </w:r>
            <w:proofErr w:type="spellEnd"/>
            <w:r w:rsidRPr="002635E2">
              <w:rPr>
                <w:bCs/>
              </w:rPr>
              <w:t>, na które należy zwrócić uwagę przy konstruowaniu wsparcia w ramach programów operacyjnych,</w:t>
            </w:r>
          </w:p>
          <w:p w14:paraId="2931EF87" w14:textId="77777777" w:rsidR="00976FB7" w:rsidRDefault="00976FB7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2635E2">
              <w:rPr>
                <w:bCs/>
              </w:rPr>
              <w:t xml:space="preserve">nowe technologie w zakresie </w:t>
            </w:r>
            <w:proofErr w:type="spellStart"/>
            <w:r w:rsidRPr="002635E2">
              <w:rPr>
                <w:bCs/>
              </w:rPr>
              <w:t>oze</w:t>
            </w:r>
            <w:proofErr w:type="spellEnd"/>
            <w:r w:rsidRPr="002635E2">
              <w:rPr>
                <w:bCs/>
              </w:rPr>
              <w:t>, trendy, kierunki rozwoju, dobre praktyki,</w:t>
            </w:r>
          </w:p>
          <w:p w14:paraId="5CE08F21" w14:textId="2009CFCB" w:rsidR="00976FB7" w:rsidRPr="003C36FF" w:rsidRDefault="00976FB7" w:rsidP="003C36FF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2635E2">
              <w:rPr>
                <w:bCs/>
              </w:rPr>
              <w:t>aspekty, które należałoby premiować w kryteriach wyboru projektów.</w:t>
            </w:r>
          </w:p>
        </w:tc>
        <w:tc>
          <w:tcPr>
            <w:tcW w:w="4253" w:type="dxa"/>
          </w:tcPr>
          <w:p w14:paraId="2DDFD5E8" w14:textId="20D3945E" w:rsidR="00976FB7" w:rsidRPr="003C36FF" w:rsidRDefault="00976FB7" w:rsidP="00E04D9C">
            <w:pPr>
              <w:rPr>
                <w:bCs/>
              </w:rPr>
            </w:pPr>
            <w:r w:rsidRPr="002635E2">
              <w:rPr>
                <w:bCs/>
              </w:rPr>
              <w:t xml:space="preserve">Przeprowadzenie </w:t>
            </w:r>
            <w:r w:rsidR="00E04D9C">
              <w:rPr>
                <w:bCs/>
              </w:rPr>
              <w:t xml:space="preserve">warsztatów </w:t>
            </w:r>
            <w:r w:rsidRPr="002635E2">
              <w:rPr>
                <w:bCs/>
              </w:rPr>
              <w:t xml:space="preserve">umożliwi poszerzenie wiedzy członków grupy w zakresie odnawialnych źródeł energii. Wpłynie to pozytywnie na programowanie interwencji w przedmiotowym zakresie w programach operacyjnych, zwłaszcza w obszarze doboru kryteriów wyboru projektów. Wybór tematyki </w:t>
            </w:r>
            <w:r w:rsidR="00E04D9C">
              <w:rPr>
                <w:bCs/>
              </w:rPr>
              <w:t xml:space="preserve">warsztatu </w:t>
            </w:r>
            <w:r w:rsidRPr="002635E2">
              <w:rPr>
                <w:bCs/>
              </w:rPr>
              <w:t>jest również pokłosiem zapotrzebowania zgłaszanego przez członków grupy w ramach dotychczasowych prac grupy.</w:t>
            </w:r>
          </w:p>
        </w:tc>
        <w:tc>
          <w:tcPr>
            <w:tcW w:w="1276" w:type="dxa"/>
          </w:tcPr>
          <w:p w14:paraId="3B474BA7" w14:textId="2E62845E" w:rsidR="00976FB7" w:rsidRPr="003C36FF" w:rsidRDefault="00EC63C4" w:rsidP="005A142F">
            <w:pPr>
              <w:jc w:val="center"/>
              <w:rPr>
                <w:bCs/>
              </w:rPr>
            </w:pPr>
            <w:r>
              <w:rPr>
                <w:bCs/>
              </w:rPr>
              <w:t>II-IV</w:t>
            </w:r>
            <w:r w:rsidR="00976FB7" w:rsidRPr="002635E2">
              <w:rPr>
                <w:bCs/>
              </w:rPr>
              <w:t xml:space="preserve"> kwartał 2021 roku.</w:t>
            </w:r>
          </w:p>
        </w:tc>
      </w:tr>
      <w:tr w:rsidR="00C5770D" w14:paraId="4D01BCA7" w14:textId="77777777" w:rsidTr="0080465E">
        <w:tc>
          <w:tcPr>
            <w:tcW w:w="11908" w:type="dxa"/>
            <w:gridSpan w:val="5"/>
          </w:tcPr>
          <w:p w14:paraId="340C0AA9" w14:textId="690ACE5E" w:rsidR="00C5770D" w:rsidRPr="002635E2" w:rsidRDefault="00C5770D" w:rsidP="005A142F">
            <w:pPr>
              <w:jc w:val="center"/>
              <w:rPr>
                <w:bCs/>
              </w:rPr>
            </w:pPr>
            <w:r w:rsidRPr="0087368C">
              <w:rPr>
                <w:b/>
              </w:rPr>
              <w:t>Część IV</w:t>
            </w:r>
          </w:p>
        </w:tc>
      </w:tr>
      <w:tr w:rsidR="0080465E" w14:paraId="46AEF164" w14:textId="77777777" w:rsidTr="0080465E">
        <w:tc>
          <w:tcPr>
            <w:tcW w:w="1663" w:type="dxa"/>
            <w:gridSpan w:val="2"/>
          </w:tcPr>
          <w:p w14:paraId="6772DEF3" w14:textId="4F7FB764" w:rsidR="0080465E" w:rsidRPr="002635E2" w:rsidRDefault="0080465E" w:rsidP="005A142F">
            <w:pPr>
              <w:jc w:val="center"/>
            </w:pPr>
            <w:r w:rsidRPr="002635E2">
              <w:t>ds. Nowej Perspektywy Finansowej  2021-2027</w:t>
            </w:r>
          </w:p>
        </w:tc>
        <w:tc>
          <w:tcPr>
            <w:tcW w:w="4716" w:type="dxa"/>
          </w:tcPr>
          <w:p w14:paraId="3889EC0C" w14:textId="6FEF9BEF" w:rsidR="0080465E" w:rsidRPr="00C5770D" w:rsidRDefault="0080465E" w:rsidP="00C5770D">
            <w:pPr>
              <w:rPr>
                <w:bCs/>
              </w:rPr>
            </w:pPr>
            <w:r w:rsidRPr="00C5770D">
              <w:rPr>
                <w:bCs/>
              </w:rPr>
              <w:t xml:space="preserve">Omówienie zasad prowadzenia gospodarki odpadami komunalnymi w Polsce ze szczególnym uwzględnieniem wpływu zmian legislacyjnych wprowadzonych w latach 2019-2020. W toku </w:t>
            </w:r>
            <w:r w:rsidR="00E6484C">
              <w:rPr>
                <w:bCs/>
              </w:rPr>
              <w:t xml:space="preserve">warsztatów </w:t>
            </w:r>
            <w:r w:rsidRPr="00C5770D">
              <w:rPr>
                <w:bCs/>
              </w:rPr>
              <w:t>poruszone zostaną w szczególności następujące zagadnienia:</w:t>
            </w:r>
          </w:p>
          <w:p w14:paraId="1E31547D" w14:textId="5961FCB8" w:rsidR="0080465E" w:rsidRPr="00C5770D" w:rsidRDefault="0080465E" w:rsidP="00C5770D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770D">
              <w:rPr>
                <w:bCs/>
              </w:rPr>
              <w:t>odejście od obowiązku regionalizacji w gospodarce odpadami i jego wpływ na sytuacje w systemie gospodarki odpadami,</w:t>
            </w:r>
          </w:p>
          <w:p w14:paraId="658307DD" w14:textId="71314904" w:rsidR="0080465E" w:rsidRPr="00C5770D" w:rsidRDefault="0080465E" w:rsidP="00C5770D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770D">
              <w:rPr>
                <w:bCs/>
              </w:rPr>
              <w:t xml:space="preserve">aktualny charakter formalno-prawny planów inwestycyjnych stanowiących załączniki do </w:t>
            </w:r>
            <w:proofErr w:type="spellStart"/>
            <w:r w:rsidRPr="00C5770D">
              <w:rPr>
                <w:bCs/>
              </w:rPr>
              <w:t>wpgo</w:t>
            </w:r>
            <w:proofErr w:type="spellEnd"/>
            <w:r w:rsidRPr="00C5770D">
              <w:rPr>
                <w:bCs/>
              </w:rPr>
              <w:t xml:space="preserve"> i </w:t>
            </w:r>
            <w:r w:rsidRPr="00C5770D">
              <w:rPr>
                <w:bCs/>
              </w:rPr>
              <w:lastRenderedPageBreak/>
              <w:t>ich znaczenie w</w:t>
            </w:r>
            <w:r>
              <w:rPr>
                <w:bCs/>
              </w:rPr>
              <w:t xml:space="preserve"> </w:t>
            </w:r>
            <w:r w:rsidRPr="00C5770D">
              <w:rPr>
                <w:bCs/>
              </w:rPr>
              <w:t>regionalnym/krajowym systemie gospodarowania odpadami,</w:t>
            </w:r>
          </w:p>
          <w:p w14:paraId="6ED19BEC" w14:textId="2B729B3A" w:rsidR="0080465E" w:rsidRPr="00C5770D" w:rsidRDefault="0080465E" w:rsidP="00C5770D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770D">
              <w:rPr>
                <w:bCs/>
              </w:rPr>
              <w:t>zakres odpowiedzialności przedmiotowej gmin w obszarze gospodarki odpadami – omówienie za jakie zadania odpowiedzialna jest obowiązkowo gmina a jakie czynności może wykonywać fakultatywnie,</w:t>
            </w:r>
          </w:p>
          <w:p w14:paraId="7A57A97D" w14:textId="028AB597" w:rsidR="0080465E" w:rsidRPr="00C5770D" w:rsidRDefault="0080465E" w:rsidP="00C5770D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770D">
              <w:rPr>
                <w:bCs/>
              </w:rPr>
              <w:t xml:space="preserve">zasady dotyczące selektywnego zbierania odpadów – uregulowania i praktyka, co można zmienić, aby poprawić jakość procesu i uzyskać lepszy surowiec na potrzeby </w:t>
            </w:r>
            <w:proofErr w:type="spellStart"/>
            <w:r w:rsidRPr="00C5770D">
              <w:rPr>
                <w:bCs/>
              </w:rPr>
              <w:t>recyklerów</w:t>
            </w:r>
            <w:proofErr w:type="spellEnd"/>
            <w:r w:rsidRPr="00C5770D">
              <w:rPr>
                <w:bCs/>
              </w:rPr>
              <w:t>,</w:t>
            </w:r>
          </w:p>
          <w:p w14:paraId="100E0AE3" w14:textId="24412E77" w:rsidR="0080465E" w:rsidRPr="00C5770D" w:rsidRDefault="0080465E" w:rsidP="00C5770D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770D">
              <w:rPr>
                <w:bCs/>
              </w:rPr>
              <w:t>cele UE w zakresie gospodarki odpadami w perspektywie do roku 2035 oraz potencjalne konsekwencje w przypadku ich nieosiągnięcia.</w:t>
            </w:r>
          </w:p>
          <w:p w14:paraId="3CDFEC37" w14:textId="77777777" w:rsidR="0080465E" w:rsidRPr="002635E2" w:rsidRDefault="0080465E" w:rsidP="003C36FF">
            <w:pPr>
              <w:rPr>
                <w:bCs/>
              </w:rPr>
            </w:pPr>
          </w:p>
        </w:tc>
        <w:tc>
          <w:tcPr>
            <w:tcW w:w="4253" w:type="dxa"/>
          </w:tcPr>
          <w:p w14:paraId="1055B3C7" w14:textId="2562E0B1" w:rsidR="0080465E" w:rsidRDefault="0080465E" w:rsidP="00D62E6C">
            <w:r>
              <w:lastRenderedPageBreak/>
              <w:t xml:space="preserve">Przeprowadzenie </w:t>
            </w:r>
            <w:r w:rsidR="00E04D9C">
              <w:t xml:space="preserve">warsztatu </w:t>
            </w:r>
            <w:r>
              <w:t xml:space="preserve">umożliwi osobom biorącym w nim udział dostosowanie swojej wiedzy do zmian prawnych wprowadzonych w ostatnich latach dotyczących gospodarki odpadami komunalnymi. Udział w </w:t>
            </w:r>
            <w:r w:rsidR="00E04D9C">
              <w:t xml:space="preserve">warsztatach </w:t>
            </w:r>
            <w:r>
              <w:t>przyczyni się do uzyskania wiedzy zarówno teoretycznej jak i praktycznej, co będzie skutkowało efektywniejszym wykonywaniem zadań służbowych.</w:t>
            </w:r>
          </w:p>
          <w:p w14:paraId="7575CEF2" w14:textId="77777777" w:rsidR="0080465E" w:rsidRPr="002635E2" w:rsidRDefault="0080465E" w:rsidP="003C36FF">
            <w:pPr>
              <w:rPr>
                <w:bCs/>
              </w:rPr>
            </w:pPr>
          </w:p>
        </w:tc>
        <w:tc>
          <w:tcPr>
            <w:tcW w:w="1276" w:type="dxa"/>
          </w:tcPr>
          <w:p w14:paraId="308703F1" w14:textId="4BEF588E" w:rsidR="0080465E" w:rsidRPr="002635E2" w:rsidRDefault="00EC63C4" w:rsidP="00EC63C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II-IV kwartał </w:t>
            </w:r>
            <w:r w:rsidR="0080465E">
              <w:rPr>
                <w:bCs/>
              </w:rPr>
              <w:t xml:space="preserve">2021 r. </w:t>
            </w:r>
          </w:p>
        </w:tc>
      </w:tr>
      <w:tr w:rsidR="008E581F" w14:paraId="2F042C74" w14:textId="77777777" w:rsidTr="00EC6162">
        <w:tc>
          <w:tcPr>
            <w:tcW w:w="11908" w:type="dxa"/>
            <w:gridSpan w:val="5"/>
          </w:tcPr>
          <w:p w14:paraId="6EA79B78" w14:textId="05B1D35C" w:rsidR="008E581F" w:rsidRDefault="008E581F" w:rsidP="005A142F">
            <w:pPr>
              <w:jc w:val="center"/>
              <w:rPr>
                <w:bCs/>
              </w:rPr>
            </w:pPr>
            <w:r w:rsidRPr="0087368C">
              <w:rPr>
                <w:b/>
              </w:rPr>
              <w:t>Część V</w:t>
            </w:r>
          </w:p>
        </w:tc>
      </w:tr>
      <w:tr w:rsidR="008E581F" w14:paraId="3164D97F" w14:textId="77777777" w:rsidTr="0080465E">
        <w:tc>
          <w:tcPr>
            <w:tcW w:w="1663" w:type="dxa"/>
            <w:gridSpan w:val="2"/>
          </w:tcPr>
          <w:p w14:paraId="4E2A1A4F" w14:textId="5AB06B61" w:rsidR="008E581F" w:rsidRPr="002635E2" w:rsidRDefault="006D5F25" w:rsidP="005A142F">
            <w:pPr>
              <w:jc w:val="center"/>
            </w:pPr>
            <w:r w:rsidRPr="006D5F25">
              <w:t>ds. Nowej Perspektywy Finansowej  2021-2027</w:t>
            </w:r>
          </w:p>
        </w:tc>
        <w:tc>
          <w:tcPr>
            <w:tcW w:w="4716" w:type="dxa"/>
          </w:tcPr>
          <w:p w14:paraId="73E807A6" w14:textId="77777777" w:rsidR="006D5F25" w:rsidRPr="006D5F25" w:rsidRDefault="006D5F25" w:rsidP="006D5F25">
            <w:pPr>
              <w:rPr>
                <w:bCs/>
              </w:rPr>
            </w:pPr>
            <w:r w:rsidRPr="006D5F25">
              <w:rPr>
                <w:bCs/>
              </w:rPr>
              <w:t>Warsztat miałby dotyczyć kwestii adaptacji do zmian klimatu. W toku warsztatów poruszone zostaną w szczególności następujące zagadnienia:</w:t>
            </w:r>
          </w:p>
          <w:p w14:paraId="277A6F7B" w14:textId="1100803F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projekty, które powinny być wspierane z zakresu adaptacji do zmian klimatu (szczegółowe rozwiązania, kwestie techniczne),</w:t>
            </w:r>
          </w:p>
          <w:p w14:paraId="1F13850C" w14:textId="0C5E5578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 xml:space="preserve">szczególny nacisk powinien zostać położony na Nature </w:t>
            </w:r>
            <w:proofErr w:type="spellStart"/>
            <w:r w:rsidRPr="006D5F25">
              <w:rPr>
                <w:bCs/>
              </w:rPr>
              <w:t>Based</w:t>
            </w:r>
            <w:proofErr w:type="spellEnd"/>
            <w:r w:rsidRPr="006D5F25">
              <w:rPr>
                <w:bCs/>
              </w:rPr>
              <w:t xml:space="preserve"> Solutions, zieloną infrastrukturę, systemy retencji w mieście,</w:t>
            </w:r>
          </w:p>
          <w:p w14:paraId="4AE3DC26" w14:textId="56E2EF33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dobre praktyki w powyższym zakresie zaobserwowane w Polsce i innych krajach, które są warte uwzględnienia w ramach programów operacyjnych,</w:t>
            </w:r>
          </w:p>
          <w:p w14:paraId="22817FE3" w14:textId="637EBD25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problemy jakie napotyka realizacja inwestycji – zarówno techniczne jak i prawne,</w:t>
            </w:r>
          </w:p>
          <w:p w14:paraId="5D13F863" w14:textId="4AC2FBA2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przykłady błędów w ramach inwestycji z tego zakresu na które należałoby zwrócić uwagę w celu wyeliminowania ich w projektach finansowanych z funduszy UE,</w:t>
            </w:r>
          </w:p>
          <w:p w14:paraId="622CCE65" w14:textId="1C6E23C8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uszeregowanie możliwych działań/rozwiązań technicznych w korelacji z osiąganymi efektami,</w:t>
            </w:r>
          </w:p>
          <w:p w14:paraId="6BF6F020" w14:textId="348CCDEE" w:rsidR="006D5F25" w:rsidRPr="006D5F25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wskaźniki, jakie powinny być dobrane pod grupy przedsięwzięć,</w:t>
            </w:r>
          </w:p>
          <w:p w14:paraId="40401D12" w14:textId="395DA0FE" w:rsidR="008E581F" w:rsidRPr="00C5770D" w:rsidRDefault="006D5F25" w:rsidP="006D5F25">
            <w:pPr>
              <w:rPr>
                <w:bCs/>
              </w:rPr>
            </w:pPr>
            <w:r>
              <w:rPr>
                <w:bCs/>
              </w:rPr>
              <w:t>-</w:t>
            </w:r>
            <w:r w:rsidRPr="006D5F25">
              <w:rPr>
                <w:bCs/>
              </w:rPr>
              <w:t>aspekty, które należy premiować w kryteriach wyboru projektów.</w:t>
            </w:r>
          </w:p>
        </w:tc>
        <w:tc>
          <w:tcPr>
            <w:tcW w:w="4253" w:type="dxa"/>
          </w:tcPr>
          <w:p w14:paraId="76A8033E" w14:textId="5B0F734E" w:rsidR="008E581F" w:rsidRDefault="006D5F25" w:rsidP="00D62E6C">
            <w:r w:rsidRPr="006D5F25">
              <w:t>Przeprowadzenie warsztatu umożliwi poszerzenie wiedzy członków grupy w zakresie projektów adaptacji do zmian klimatu w projektach finansowanych z funduszy UE. Wypracowane w ramach prac grupy wnioski będą mogły zostać wykorzystane przez Instytucje Zarządzające programami operacyjnymi w dokumentacji konkursowej.</w:t>
            </w:r>
          </w:p>
        </w:tc>
        <w:tc>
          <w:tcPr>
            <w:tcW w:w="1276" w:type="dxa"/>
          </w:tcPr>
          <w:p w14:paraId="26915B35" w14:textId="06CD39F2" w:rsidR="008E581F" w:rsidRDefault="006D5F25" w:rsidP="005A142F">
            <w:pPr>
              <w:jc w:val="center"/>
              <w:rPr>
                <w:bCs/>
              </w:rPr>
            </w:pPr>
            <w:r w:rsidRPr="006D5F25">
              <w:rPr>
                <w:bCs/>
              </w:rPr>
              <w:t>II-IV kwartał 2021 roku.</w:t>
            </w:r>
          </w:p>
        </w:tc>
      </w:tr>
      <w:tr w:rsidR="0087368C" w14:paraId="6AFD3445" w14:textId="77777777" w:rsidTr="0080465E">
        <w:tc>
          <w:tcPr>
            <w:tcW w:w="11908" w:type="dxa"/>
            <w:gridSpan w:val="5"/>
          </w:tcPr>
          <w:p w14:paraId="303E8EE8" w14:textId="120611FE" w:rsidR="0087368C" w:rsidRPr="0087368C" w:rsidRDefault="0087368C" w:rsidP="005A142F">
            <w:pPr>
              <w:jc w:val="center"/>
              <w:rPr>
                <w:b/>
              </w:rPr>
            </w:pPr>
            <w:r w:rsidRPr="0087368C">
              <w:rPr>
                <w:b/>
              </w:rPr>
              <w:t>Część V</w:t>
            </w:r>
            <w:r w:rsidR="008E581F">
              <w:rPr>
                <w:b/>
              </w:rPr>
              <w:t>I</w:t>
            </w:r>
          </w:p>
        </w:tc>
      </w:tr>
      <w:tr w:rsidR="0080465E" w14:paraId="7707ED84" w14:textId="77777777" w:rsidTr="0080465E">
        <w:tc>
          <w:tcPr>
            <w:tcW w:w="1663" w:type="dxa"/>
            <w:gridSpan w:val="2"/>
          </w:tcPr>
          <w:p w14:paraId="504C33C0" w14:textId="0BFD93BD" w:rsidR="0080465E" w:rsidRPr="0087368C" w:rsidRDefault="0080465E" w:rsidP="005A142F">
            <w:pPr>
              <w:jc w:val="center"/>
            </w:pPr>
            <w:r>
              <w:t xml:space="preserve">ds. Gospodarki Wodno-Ściekowej / </w:t>
            </w:r>
            <w:r>
              <w:lastRenderedPageBreak/>
              <w:t>podgrupa KPOŚK</w:t>
            </w:r>
          </w:p>
        </w:tc>
        <w:tc>
          <w:tcPr>
            <w:tcW w:w="4716" w:type="dxa"/>
          </w:tcPr>
          <w:p w14:paraId="52EB23D2" w14:textId="77777777" w:rsidR="0080465E" w:rsidRDefault="0080465E" w:rsidP="0087368C">
            <w:r>
              <w:lastRenderedPageBreak/>
              <w:t>Podział ścieków: bytowe, komunalne, przemysłowe.</w:t>
            </w:r>
          </w:p>
          <w:p w14:paraId="21CA060F" w14:textId="73CAF622" w:rsidR="0080465E" w:rsidRDefault="0080465E" w:rsidP="0087368C">
            <w:r>
              <w:t>-Różnica między płynnymi odpadami a ściekami.</w:t>
            </w:r>
          </w:p>
          <w:p w14:paraId="34EE110F" w14:textId="77777777" w:rsidR="0080465E" w:rsidRDefault="0080465E" w:rsidP="0087368C">
            <w:r>
              <w:lastRenderedPageBreak/>
              <w:t>-Czy ścieki bytowe z terenu zakładu przemysłowego, niezmieszane z innymi ściekami, powinny być kwalifikowane jako bytowe czy jako przemysłowe?</w:t>
            </w:r>
          </w:p>
          <w:p w14:paraId="518B1F44" w14:textId="2C113DF9" w:rsidR="0080465E" w:rsidRDefault="0080465E" w:rsidP="0087368C">
            <w:r>
              <w:t xml:space="preserve">-Jak kwalifikować mieszaninę ścieków przemysłowych i wód opadowych odprowadzanych z terenu zakładu jednym wylotem (również w kontekście naliczania opłat) </w:t>
            </w:r>
          </w:p>
          <w:p w14:paraId="613B58EE" w14:textId="42F7751D" w:rsidR="0080465E" w:rsidRDefault="0080465E" w:rsidP="0087368C">
            <w:r>
              <w:t>-Kiedy mamy do czynienia ze ściekami w związku z prowadzeniem obiektów służących do hodowli ryb?</w:t>
            </w:r>
          </w:p>
          <w:p w14:paraId="3CCF8B83" w14:textId="1EBB295B" w:rsidR="0080465E" w:rsidRDefault="0080465E" w:rsidP="0087368C">
            <w:r>
              <w:t>-Ścieki inne – kategoria pojawiająca się tylko w rozporządzeniu ściekowym.</w:t>
            </w:r>
          </w:p>
          <w:p w14:paraId="0D2E4847" w14:textId="2A73BC25" w:rsidR="0080465E" w:rsidRDefault="0080465E" w:rsidP="0087368C">
            <w:r>
              <w:t>- Charakterystyka poszczególnych rodzajów ścieków, w tym ścieków przemysłowych z uwzględnieniem głównych gałęzi przemysłu w Polsce; rodzaje zanieczyszczeń występujących w ściekach.</w:t>
            </w:r>
          </w:p>
          <w:p w14:paraId="12DCD89C" w14:textId="4EC75B36" w:rsidR="0080465E" w:rsidRDefault="0080465E" w:rsidP="00BE1743">
            <w:r>
              <w:t>2. Zakazy dotyczące odprowadzania ścieków, wynikające z Prawa wodnego i z ustawy o zbiorowym zaopatrzeniu w wodę i zbiorowym odprowadzaniu ścieków, w tym:</w:t>
            </w:r>
          </w:p>
          <w:p w14:paraId="51030EFE" w14:textId="53E411CC" w:rsidR="0080465E" w:rsidRDefault="0080465E" w:rsidP="00BE1743">
            <w:r>
              <w:t xml:space="preserve">- </w:t>
            </w:r>
            <w:r w:rsidRPr="00BE1743">
              <w:t>Kiedy mamy do czynienia z odprowadzaniem do wód, a kiedy do ziemi (w przypadku urządzenia wodnego).</w:t>
            </w:r>
          </w:p>
          <w:p w14:paraId="6F8B9D37" w14:textId="64C5CCEE" w:rsidR="0080465E" w:rsidRDefault="0080465E" w:rsidP="00BE1743">
            <w:r>
              <w:t xml:space="preserve">- </w:t>
            </w:r>
            <w:r w:rsidRPr="00BE1743">
              <w:t>Kwalifikacja i zagospodarowanie wód zasolonych z odwodnienia zakładów górniczych – kiedy stanowią ścieki? Kiedy można je odprowadzać do wód?</w:t>
            </w:r>
          </w:p>
          <w:p w14:paraId="0AF7331D" w14:textId="29AF18D8" w:rsidR="0080465E" w:rsidRDefault="0080465E" w:rsidP="00BE1743">
            <w:r>
              <w:t>3. Możliwe sposoby zagospodarowania ścieków/odprowadzanie (rodzaje) – w tym rolnicze wykorzystanie ścieków.</w:t>
            </w:r>
          </w:p>
          <w:p w14:paraId="1353A540" w14:textId="60148690" w:rsidR="0080465E" w:rsidRDefault="0080465E" w:rsidP="00BE1743">
            <w:r>
              <w:t>4. Pozwolenia wymagane w związku z wytwarzaniem, odprowadzaniem (do środowiska lub do urządzeń kanalizacyjnych), odbiorem i oczyszczaniem ścieków: rodzaje korzystania z wód, niezbędna zawartość operatu, niezbędna treść pozwolenia.</w:t>
            </w:r>
          </w:p>
          <w:p w14:paraId="63058325" w14:textId="3473BFD9" w:rsidR="0080465E" w:rsidRDefault="0080465E" w:rsidP="00BE1743">
            <w:r>
              <w:t xml:space="preserve">5. </w:t>
            </w:r>
            <w:r w:rsidRPr="00BE1743">
              <w:t xml:space="preserve">Zgodność pozwolenia z </w:t>
            </w:r>
            <w:proofErr w:type="spellStart"/>
            <w:r w:rsidRPr="00BE1743">
              <w:t>KPOŚKą</w:t>
            </w:r>
            <w:proofErr w:type="spellEnd"/>
          </w:p>
          <w:p w14:paraId="3CB7A655" w14:textId="0E1771C1" w:rsidR="0080465E" w:rsidRPr="00BE1743" w:rsidRDefault="0080465E" w:rsidP="00BE1743">
            <w:r>
              <w:t xml:space="preserve">6. </w:t>
            </w:r>
            <w:r w:rsidRPr="00BE1743">
              <w:t xml:space="preserve">Ścieki z przelewów burzowych – warunki odprowadzania, treść pozwolenia, wymagania formalne (decyzja z art. 80 pr. </w:t>
            </w:r>
            <w:proofErr w:type="spellStart"/>
            <w:r w:rsidRPr="00BE1743">
              <w:t>wod</w:t>
            </w:r>
            <w:proofErr w:type="spellEnd"/>
            <w:r w:rsidRPr="00BE1743">
              <w:t>.).</w:t>
            </w:r>
          </w:p>
          <w:p w14:paraId="0F992EF8" w14:textId="77777777" w:rsidR="0080465E" w:rsidRDefault="0080465E" w:rsidP="003C36FF">
            <w:pPr>
              <w:rPr>
                <w:bCs/>
              </w:rPr>
            </w:pPr>
          </w:p>
          <w:p w14:paraId="02ABA209" w14:textId="77777777" w:rsidR="00C12B65" w:rsidRDefault="00C12B65" w:rsidP="003C36FF">
            <w:pPr>
              <w:rPr>
                <w:bCs/>
              </w:rPr>
            </w:pPr>
          </w:p>
          <w:p w14:paraId="166A2F6F" w14:textId="77777777" w:rsidR="00C12B65" w:rsidRPr="002635E2" w:rsidRDefault="00C12B65" w:rsidP="003C36FF">
            <w:pPr>
              <w:rPr>
                <w:bCs/>
              </w:rPr>
            </w:pPr>
          </w:p>
        </w:tc>
        <w:tc>
          <w:tcPr>
            <w:tcW w:w="4253" w:type="dxa"/>
          </w:tcPr>
          <w:p w14:paraId="6EDE2CA9" w14:textId="77777777" w:rsidR="00C12B65" w:rsidRDefault="0080465E" w:rsidP="003C36FF">
            <w:pPr>
              <w:rPr>
                <w:bCs/>
              </w:rPr>
            </w:pPr>
            <w:r w:rsidRPr="00BE1743">
              <w:rPr>
                <w:bCs/>
              </w:rPr>
              <w:lastRenderedPageBreak/>
              <w:t xml:space="preserve">Poszerzenie i ugruntowanie wiedzy dotyczącej problematyki ściekowej zarówno przepisów, jak i rozwiązań technicznych, w </w:t>
            </w:r>
            <w:r w:rsidRPr="00BE1743">
              <w:rPr>
                <w:bCs/>
              </w:rPr>
              <w:lastRenderedPageBreak/>
              <w:t xml:space="preserve">kontekście działań orzeczniczych i kontrolnych w zakresie kontroli gospodarowania wodami oraz prowadzenia postępowań dotyczących zgód </w:t>
            </w:r>
          </w:p>
          <w:p w14:paraId="02AA7145" w14:textId="5C64518B" w:rsidR="0080465E" w:rsidRPr="002635E2" w:rsidRDefault="0080465E" w:rsidP="003C36FF">
            <w:pPr>
              <w:rPr>
                <w:bCs/>
              </w:rPr>
            </w:pPr>
            <w:r w:rsidRPr="00BE1743">
              <w:rPr>
                <w:bCs/>
              </w:rPr>
              <w:t>wodnoprawnych.</w:t>
            </w:r>
          </w:p>
        </w:tc>
        <w:tc>
          <w:tcPr>
            <w:tcW w:w="1276" w:type="dxa"/>
          </w:tcPr>
          <w:p w14:paraId="1C07EC7B" w14:textId="492967B1" w:rsidR="0080465E" w:rsidRPr="002635E2" w:rsidRDefault="0080465E" w:rsidP="00E04D9C">
            <w:pPr>
              <w:jc w:val="center"/>
              <w:rPr>
                <w:bCs/>
              </w:rPr>
            </w:pPr>
            <w:r w:rsidRPr="00BE1743">
              <w:rPr>
                <w:bCs/>
              </w:rPr>
              <w:lastRenderedPageBreak/>
              <w:t>II</w:t>
            </w:r>
            <w:r w:rsidR="000A6372">
              <w:rPr>
                <w:bCs/>
              </w:rPr>
              <w:t>-IV</w:t>
            </w:r>
            <w:r w:rsidRPr="00BE1743">
              <w:rPr>
                <w:bCs/>
              </w:rPr>
              <w:t xml:space="preserve"> kwartał 2021 </w:t>
            </w:r>
            <w:r>
              <w:rPr>
                <w:bCs/>
              </w:rPr>
              <w:t>r.</w:t>
            </w:r>
          </w:p>
        </w:tc>
      </w:tr>
      <w:tr w:rsidR="00BE1743" w14:paraId="14DFC448" w14:textId="77777777" w:rsidTr="0080465E">
        <w:tc>
          <w:tcPr>
            <w:tcW w:w="11908" w:type="dxa"/>
            <w:gridSpan w:val="5"/>
          </w:tcPr>
          <w:p w14:paraId="01E3A28E" w14:textId="0DECFF24" w:rsidR="00BE1743" w:rsidRPr="00BE1743" w:rsidRDefault="00BE1743" w:rsidP="005A142F">
            <w:pPr>
              <w:jc w:val="center"/>
              <w:rPr>
                <w:b/>
              </w:rPr>
            </w:pPr>
            <w:r w:rsidRPr="00BE1743">
              <w:rPr>
                <w:b/>
              </w:rPr>
              <w:lastRenderedPageBreak/>
              <w:t>Część V</w:t>
            </w:r>
            <w:r w:rsidR="00C5770D">
              <w:rPr>
                <w:b/>
              </w:rPr>
              <w:t>I</w:t>
            </w:r>
            <w:r w:rsidR="008E581F">
              <w:rPr>
                <w:b/>
              </w:rPr>
              <w:t>I</w:t>
            </w:r>
          </w:p>
        </w:tc>
      </w:tr>
      <w:tr w:rsidR="0080465E" w14:paraId="672ADD8B" w14:textId="77777777" w:rsidTr="0080465E">
        <w:tc>
          <w:tcPr>
            <w:tcW w:w="1663" w:type="dxa"/>
            <w:gridSpan w:val="2"/>
          </w:tcPr>
          <w:p w14:paraId="44D5FA7E" w14:textId="3BBEBA21" w:rsidR="0080465E" w:rsidRDefault="0080465E" w:rsidP="005A142F">
            <w:pPr>
              <w:jc w:val="center"/>
            </w:pPr>
            <w:r>
              <w:t>ds. Gospodarki Wodno-Ściekowej / podgrupa RDW</w:t>
            </w:r>
          </w:p>
        </w:tc>
        <w:tc>
          <w:tcPr>
            <w:tcW w:w="4716" w:type="dxa"/>
          </w:tcPr>
          <w:p w14:paraId="1AD05725" w14:textId="77777777" w:rsidR="0080465E" w:rsidRDefault="0080465E" w:rsidP="0087368C">
            <w:r>
              <w:t>Prawo ochrony środowiska i Prawo ochrony przyrody w kontekście dostosowania zakresu prac utrzymaniowych oraz sposobu ich prowadzenia od występujących form ochrony przyrody</w:t>
            </w:r>
          </w:p>
          <w:p w14:paraId="5D14551A" w14:textId="77777777" w:rsidR="0080465E" w:rsidRDefault="0080465E" w:rsidP="0087368C">
            <w:r>
              <w:t xml:space="preserve">- </w:t>
            </w:r>
            <w:r w:rsidRPr="00BE1743">
              <w:t xml:space="preserve">Pojęcie instalacji – w kontekście odniesienia do rozdziału kompetencji </w:t>
            </w:r>
            <w:proofErr w:type="spellStart"/>
            <w:r w:rsidRPr="00BE1743">
              <w:t>ooś</w:t>
            </w:r>
            <w:proofErr w:type="spellEnd"/>
            <w:r w:rsidRPr="00BE1743">
              <w:t xml:space="preserve"> w szczególności podpunkt c) „budowle niebędące urządzeniami technicznymi ani ich zespołami, których eksploatacja może spowodować emisję” w kontekście ferm, oraz art. 378 ustęp 2a w kontekście podziału kompetencji w PGW WP</w:t>
            </w:r>
          </w:p>
          <w:p w14:paraId="1EA00252" w14:textId="77777777" w:rsidR="0080465E" w:rsidRDefault="0080465E" w:rsidP="0087368C">
            <w:r>
              <w:t xml:space="preserve">- </w:t>
            </w:r>
            <w:r w:rsidRPr="00BE1743">
              <w:t>zagadnienie odpadów – w kontekście składowisk odpadów</w:t>
            </w:r>
          </w:p>
          <w:p w14:paraId="09E8D61E" w14:textId="77777777" w:rsidR="0080465E" w:rsidRDefault="0080465E" w:rsidP="00BE1743">
            <w:r>
              <w:t>Art. 6. 2. zasada przezorności – okoliczności stosowania, wymagania jakie muszą być spełnione</w:t>
            </w:r>
          </w:p>
          <w:p w14:paraId="446AE49C" w14:textId="0476B88C" w:rsidR="0080465E" w:rsidRDefault="0080465E" w:rsidP="00BE1743">
            <w:r>
              <w:t xml:space="preserve">-pozwolenia zintegrowane </w:t>
            </w:r>
          </w:p>
          <w:p w14:paraId="5FF78538" w14:textId="6F68B2CB" w:rsidR="0080465E" w:rsidRDefault="0080465E" w:rsidP="0087368C"/>
        </w:tc>
        <w:tc>
          <w:tcPr>
            <w:tcW w:w="4253" w:type="dxa"/>
          </w:tcPr>
          <w:p w14:paraId="64948A49" w14:textId="77777777" w:rsidR="0080465E" w:rsidRDefault="0080465E" w:rsidP="00C5770D">
            <w:r>
              <w:t>Konieczność uzależnienia i dostosowania zakresu prac utrzymaniowych oraz sposobu ich prowadzenia od występujących na terenie form ochrony przyrody. Wykorzystywanie ww. pojęć i zagadnień w procesie postępować z zakresu oceny oddziaływania przedsięwzięć na środowisko.</w:t>
            </w:r>
          </w:p>
          <w:p w14:paraId="45AC8BD0" w14:textId="77777777" w:rsidR="0080465E" w:rsidRDefault="0080465E" w:rsidP="003C36FF">
            <w:pPr>
              <w:rPr>
                <w:bCs/>
              </w:rPr>
            </w:pPr>
          </w:p>
          <w:p w14:paraId="4F4F10D2" w14:textId="77777777" w:rsidR="00F638F3" w:rsidRDefault="00F638F3" w:rsidP="003C36FF">
            <w:pPr>
              <w:rPr>
                <w:bCs/>
              </w:rPr>
            </w:pPr>
          </w:p>
          <w:p w14:paraId="24C7A04E" w14:textId="77777777" w:rsidR="00F638F3" w:rsidRDefault="00F638F3" w:rsidP="003C36FF">
            <w:pPr>
              <w:rPr>
                <w:bCs/>
              </w:rPr>
            </w:pPr>
          </w:p>
          <w:p w14:paraId="370ECC46" w14:textId="77777777" w:rsidR="00F638F3" w:rsidRDefault="00F638F3" w:rsidP="003C36FF">
            <w:pPr>
              <w:rPr>
                <w:bCs/>
              </w:rPr>
            </w:pPr>
          </w:p>
          <w:p w14:paraId="43881D51" w14:textId="77777777" w:rsidR="00F638F3" w:rsidRDefault="00F638F3" w:rsidP="003C36FF">
            <w:pPr>
              <w:rPr>
                <w:bCs/>
              </w:rPr>
            </w:pPr>
          </w:p>
          <w:p w14:paraId="508A7EA8" w14:textId="77777777" w:rsidR="00F638F3" w:rsidRDefault="00F638F3" w:rsidP="003C36FF">
            <w:pPr>
              <w:rPr>
                <w:bCs/>
              </w:rPr>
            </w:pPr>
          </w:p>
          <w:p w14:paraId="1C34E6B6" w14:textId="77777777" w:rsidR="00F638F3" w:rsidRDefault="00F638F3" w:rsidP="003C36FF">
            <w:pPr>
              <w:rPr>
                <w:bCs/>
              </w:rPr>
            </w:pPr>
          </w:p>
          <w:p w14:paraId="354BE003" w14:textId="77777777" w:rsidR="00F638F3" w:rsidRDefault="00F638F3" w:rsidP="003C36FF">
            <w:pPr>
              <w:rPr>
                <w:bCs/>
              </w:rPr>
            </w:pPr>
          </w:p>
          <w:p w14:paraId="63E707A6" w14:textId="77777777" w:rsidR="00F638F3" w:rsidRDefault="00F638F3" w:rsidP="003C36FF">
            <w:pPr>
              <w:rPr>
                <w:bCs/>
              </w:rPr>
            </w:pPr>
          </w:p>
          <w:p w14:paraId="4FFFF3EA" w14:textId="77777777" w:rsidR="00F638F3" w:rsidRDefault="00F638F3" w:rsidP="003C36FF">
            <w:pPr>
              <w:rPr>
                <w:bCs/>
              </w:rPr>
            </w:pPr>
          </w:p>
          <w:p w14:paraId="2F687892" w14:textId="77777777" w:rsidR="00F638F3" w:rsidRDefault="00F638F3" w:rsidP="003C36FF">
            <w:pPr>
              <w:rPr>
                <w:bCs/>
              </w:rPr>
            </w:pPr>
          </w:p>
          <w:p w14:paraId="7C23C027" w14:textId="77777777" w:rsidR="00F638F3" w:rsidRDefault="00F638F3" w:rsidP="003C36FF">
            <w:pPr>
              <w:rPr>
                <w:bCs/>
              </w:rPr>
            </w:pPr>
          </w:p>
          <w:p w14:paraId="5ABB3BE9" w14:textId="77777777" w:rsidR="00F638F3" w:rsidRDefault="00F638F3" w:rsidP="003C36FF">
            <w:pPr>
              <w:rPr>
                <w:bCs/>
              </w:rPr>
            </w:pPr>
          </w:p>
          <w:p w14:paraId="35BEA031" w14:textId="028F9E5E" w:rsidR="00F638F3" w:rsidRPr="00BE1743" w:rsidRDefault="00F638F3" w:rsidP="003C36FF">
            <w:pPr>
              <w:rPr>
                <w:bCs/>
              </w:rPr>
            </w:pPr>
          </w:p>
        </w:tc>
        <w:tc>
          <w:tcPr>
            <w:tcW w:w="1276" w:type="dxa"/>
          </w:tcPr>
          <w:p w14:paraId="1AAE7592" w14:textId="0005B687" w:rsidR="0080465E" w:rsidRDefault="0080465E" w:rsidP="00C5770D">
            <w:r>
              <w:t>III</w:t>
            </w:r>
            <w:r w:rsidR="00EC63C4">
              <w:t>-IV</w:t>
            </w:r>
            <w:r>
              <w:t xml:space="preserve"> kwartał 2021 r. </w:t>
            </w:r>
          </w:p>
          <w:p w14:paraId="3FA990F5" w14:textId="2C8611BE" w:rsidR="0080465E" w:rsidRPr="00BE1743" w:rsidRDefault="0080465E" w:rsidP="009C4B87">
            <w:pPr>
              <w:rPr>
                <w:bCs/>
              </w:rPr>
            </w:pPr>
            <w:r>
              <w:t xml:space="preserve"> </w:t>
            </w:r>
          </w:p>
        </w:tc>
      </w:tr>
      <w:tr w:rsidR="00C5770D" w14:paraId="39E07F9A" w14:textId="77777777" w:rsidTr="0080465E">
        <w:tc>
          <w:tcPr>
            <w:tcW w:w="11908" w:type="dxa"/>
            <w:gridSpan w:val="5"/>
          </w:tcPr>
          <w:p w14:paraId="598762A7" w14:textId="5804AE97" w:rsidR="00C5770D" w:rsidRPr="00C5770D" w:rsidRDefault="00C5770D" w:rsidP="00C5770D">
            <w:pPr>
              <w:jc w:val="center"/>
              <w:rPr>
                <w:b/>
                <w:bCs/>
              </w:rPr>
            </w:pPr>
            <w:r w:rsidRPr="00C5770D">
              <w:rPr>
                <w:b/>
                <w:bCs/>
              </w:rPr>
              <w:t>Część VI</w:t>
            </w:r>
            <w:r>
              <w:rPr>
                <w:b/>
                <w:bCs/>
              </w:rPr>
              <w:t>I</w:t>
            </w:r>
            <w:r w:rsidR="008E581F">
              <w:rPr>
                <w:b/>
                <w:bCs/>
              </w:rPr>
              <w:t>I</w:t>
            </w:r>
          </w:p>
        </w:tc>
      </w:tr>
      <w:tr w:rsidR="0080465E" w14:paraId="3BF78D83" w14:textId="77777777" w:rsidTr="0080465E">
        <w:tc>
          <w:tcPr>
            <w:tcW w:w="1663" w:type="dxa"/>
            <w:gridSpan w:val="2"/>
          </w:tcPr>
          <w:p w14:paraId="28A1F9A6" w14:textId="503A2AB3" w:rsidR="0080465E" w:rsidRPr="00A36968" w:rsidRDefault="0080465E" w:rsidP="00A36968">
            <w:pPr>
              <w:jc w:val="center"/>
            </w:pPr>
            <w:r w:rsidRPr="00A36968">
              <w:t>ds. Szkód w Środowisku</w:t>
            </w:r>
          </w:p>
        </w:tc>
        <w:tc>
          <w:tcPr>
            <w:tcW w:w="4716" w:type="dxa"/>
          </w:tcPr>
          <w:p w14:paraId="1A98BF03" w14:textId="38360997" w:rsidR="0080465E" w:rsidRDefault="00E04D9C" w:rsidP="00D62E6C">
            <w:r>
              <w:t xml:space="preserve">Warsztat  </w:t>
            </w:r>
            <w:r w:rsidR="0080465E">
              <w:t>z tematu klasyfikacji zanieczyszczonej gleby i ziemi jako odpad niebezpieczny lub inny niż niebezpieczny:</w:t>
            </w:r>
          </w:p>
          <w:p w14:paraId="70E49540" w14:textId="2C6D320E" w:rsidR="0080465E" w:rsidRDefault="0080465E" w:rsidP="00D62E6C">
            <w:r>
              <w:t>-podstawy prawne klasyfikacji zanieczyszczonej gleby i ziemi jako odpad niebezpieczny lub inny niż niebezpieczny,</w:t>
            </w:r>
          </w:p>
          <w:p w14:paraId="26CBEFF5" w14:textId="77777777" w:rsidR="0080465E" w:rsidRDefault="0080465E" w:rsidP="0087368C">
            <w:r>
              <w:t xml:space="preserve">- </w:t>
            </w:r>
            <w:r w:rsidRPr="00D62E6C">
              <w:t>przyporządkowanie zanieczyszczonej gleby lub ziemi do odpowiedniej grupy odpadów, podgrupy i rodzaju,</w:t>
            </w:r>
          </w:p>
          <w:p w14:paraId="3C727BB4" w14:textId="77777777" w:rsidR="0080465E" w:rsidRDefault="0080465E" w:rsidP="0087368C">
            <w:r>
              <w:t>-wytyczne w sprawie klasyfikacji odpadów</w:t>
            </w:r>
          </w:p>
          <w:p w14:paraId="320BD945" w14:textId="77777777" w:rsidR="0080465E" w:rsidRDefault="0080465E" w:rsidP="0087368C">
            <w:r>
              <w:t xml:space="preserve">-charakterystyka i metody badań laboratoryjnych, umożliwiające właściwą klasyfikację zanieczyszczonej gleby i ziemi jako odpad niebezpieczny lub inny niż niebezpieczny, </w:t>
            </w:r>
          </w:p>
          <w:p w14:paraId="17EDEA12" w14:textId="77777777" w:rsidR="0080465E" w:rsidRDefault="0080465E" w:rsidP="0087368C">
            <w:r>
              <w:t xml:space="preserve">-jak rozpoznać czy odpad został prawidłowo zaklasyfikowany, </w:t>
            </w:r>
          </w:p>
          <w:p w14:paraId="68F31E35" w14:textId="772C8725" w:rsidR="0080465E" w:rsidRDefault="0080465E" w:rsidP="0087368C">
            <w:r>
              <w:t xml:space="preserve">-jak czytać kartę przekazania odpadów i co powinna zawierać. </w:t>
            </w:r>
          </w:p>
        </w:tc>
        <w:tc>
          <w:tcPr>
            <w:tcW w:w="4253" w:type="dxa"/>
          </w:tcPr>
          <w:p w14:paraId="25506FB7" w14:textId="77FF8F6E" w:rsidR="0080465E" w:rsidRDefault="0080465E" w:rsidP="005450CC">
            <w:r>
              <w:t xml:space="preserve">Odbiorcami </w:t>
            </w:r>
            <w:r w:rsidR="00E04D9C">
              <w:t xml:space="preserve">warsztatu </w:t>
            </w:r>
            <w:r>
              <w:t xml:space="preserve">będą pracownicy RDOŚ z całej Polski. Warsztaty mają posłużyć jako pomoc przedstawicielom administracji w właściwym podejściu i interpretacji,  przekładanych do uzgodnienia projektów planów </w:t>
            </w:r>
            <w:proofErr w:type="spellStart"/>
            <w:r>
              <w:t>remediacji</w:t>
            </w:r>
            <w:proofErr w:type="spellEnd"/>
            <w:r>
              <w:t xml:space="preserve"> i sprawozdań z wykonanych </w:t>
            </w:r>
            <w:proofErr w:type="spellStart"/>
            <w:r>
              <w:t>remediacji</w:t>
            </w:r>
            <w:proofErr w:type="spellEnd"/>
            <w:r>
              <w:t xml:space="preserve">, a także w podniesieniu jakości prowadzonych postępowań z zakresu historycznych zanieczyszczeń powierzchni ziemi i szkód w środowisku, poprzez rozszerzenie kwalifikacji pracowników RDOŚ. </w:t>
            </w:r>
          </w:p>
          <w:p w14:paraId="60E47FE8" w14:textId="222E638D" w:rsidR="0080465E" w:rsidRDefault="0080465E" w:rsidP="005450CC">
            <w:r>
              <w:t>Wiedza zdobyta przez uczestników pozwoli na:</w:t>
            </w:r>
          </w:p>
          <w:p w14:paraId="6D3C7561" w14:textId="390BD0B5" w:rsidR="0080465E" w:rsidRDefault="0080465E" w:rsidP="005450CC">
            <w:r>
              <w:t xml:space="preserve">-lepszą weryfikację projektów planów </w:t>
            </w:r>
            <w:proofErr w:type="spellStart"/>
            <w:r>
              <w:t>remediacji</w:t>
            </w:r>
            <w:proofErr w:type="spellEnd"/>
            <w:r>
              <w:t xml:space="preserve"> i sprawozdań z przeprowadzonych </w:t>
            </w:r>
            <w:proofErr w:type="spellStart"/>
            <w:r>
              <w:t>remediacji</w:t>
            </w:r>
            <w:proofErr w:type="spellEnd"/>
            <w:r>
              <w:t>;</w:t>
            </w:r>
          </w:p>
          <w:p w14:paraId="43700CF3" w14:textId="17FA1A79" w:rsidR="0080465E" w:rsidRDefault="0080465E" w:rsidP="005450CC">
            <w:r>
              <w:t xml:space="preserve">-formułowanie poprawnych zapisów w decyzjach uzgadniających plany </w:t>
            </w:r>
            <w:proofErr w:type="spellStart"/>
            <w:r>
              <w:t>remediacji</w:t>
            </w:r>
            <w:proofErr w:type="spellEnd"/>
            <w:r>
              <w:t>,</w:t>
            </w:r>
          </w:p>
          <w:p w14:paraId="51DACD57" w14:textId="6BAF6EC1" w:rsidR="0080465E" w:rsidRDefault="0080465E" w:rsidP="005450CC">
            <w:r>
              <w:t>-wypracowanie jednolitego stanowiska i interpretacji przepisów w wydawanych decyzjach administracyjnych.</w:t>
            </w:r>
          </w:p>
        </w:tc>
        <w:tc>
          <w:tcPr>
            <w:tcW w:w="1276" w:type="dxa"/>
          </w:tcPr>
          <w:p w14:paraId="0DE24180" w14:textId="7633F6F1" w:rsidR="0080465E" w:rsidRDefault="000A6372" w:rsidP="00C5770D">
            <w:r>
              <w:t xml:space="preserve">II połowa </w:t>
            </w:r>
            <w:r w:rsidR="0080465E">
              <w:t>2021 r.</w:t>
            </w:r>
          </w:p>
        </w:tc>
      </w:tr>
      <w:tr w:rsidR="00A36968" w14:paraId="360AA243" w14:textId="77777777" w:rsidTr="0080465E">
        <w:tc>
          <w:tcPr>
            <w:tcW w:w="11908" w:type="dxa"/>
            <w:gridSpan w:val="5"/>
          </w:tcPr>
          <w:p w14:paraId="5C3D4847" w14:textId="4443A24C" w:rsidR="00A36968" w:rsidRPr="00A36968" w:rsidRDefault="00A36968" w:rsidP="00A36968">
            <w:pPr>
              <w:jc w:val="center"/>
              <w:rPr>
                <w:b/>
                <w:bCs/>
              </w:rPr>
            </w:pPr>
            <w:r w:rsidRPr="00A36968">
              <w:rPr>
                <w:b/>
                <w:bCs/>
              </w:rPr>
              <w:lastRenderedPageBreak/>
              <w:t xml:space="preserve">Część </w:t>
            </w:r>
            <w:r w:rsidR="008E581F">
              <w:rPr>
                <w:b/>
                <w:bCs/>
              </w:rPr>
              <w:t>IX</w:t>
            </w:r>
          </w:p>
        </w:tc>
      </w:tr>
      <w:tr w:rsidR="0080465E" w14:paraId="1DB6CB6A" w14:textId="77777777" w:rsidTr="0080465E">
        <w:tc>
          <w:tcPr>
            <w:tcW w:w="1663" w:type="dxa"/>
            <w:gridSpan w:val="2"/>
          </w:tcPr>
          <w:p w14:paraId="0A3B7802" w14:textId="7FD72B4D" w:rsidR="0080465E" w:rsidRDefault="0080465E" w:rsidP="005A142F">
            <w:pPr>
              <w:jc w:val="center"/>
            </w:pPr>
            <w:r>
              <w:t>ds. Szkód w środowisku</w:t>
            </w:r>
          </w:p>
        </w:tc>
        <w:tc>
          <w:tcPr>
            <w:tcW w:w="4716" w:type="dxa"/>
          </w:tcPr>
          <w:p w14:paraId="48673251" w14:textId="77777777" w:rsidR="0080465E" w:rsidRDefault="0080465E" w:rsidP="008746CD">
            <w:r>
              <w:t xml:space="preserve">Budowa geologiczna i hydrogeologiczna jako aspekt projektu planu </w:t>
            </w:r>
            <w:proofErr w:type="spellStart"/>
            <w:r>
              <w:t>remediacji</w:t>
            </w:r>
            <w:proofErr w:type="spellEnd"/>
            <w:r>
              <w:t xml:space="preserve"> powierzchni ziemi.</w:t>
            </w:r>
          </w:p>
          <w:p w14:paraId="2677AC5C" w14:textId="77777777" w:rsidR="0080465E" w:rsidRDefault="0080465E" w:rsidP="00D62E6C"/>
        </w:tc>
        <w:tc>
          <w:tcPr>
            <w:tcW w:w="4253" w:type="dxa"/>
          </w:tcPr>
          <w:p w14:paraId="5EAEDFD8" w14:textId="77777777" w:rsidR="0080465E" w:rsidRDefault="0080465E" w:rsidP="008746CD">
            <w:r>
              <w:t xml:space="preserve">Regionalny dyrektor ochrony środowiska jest organem właściwym w przypadkach zanieczyszczeń powierzchni ziemi, o których mowa w ustawie Prawo ochrony środowiska i ustawa o zapobieganiu szkodom w środowisku i ich naprawie. Decyzje wydawane przez organ dotyczące </w:t>
            </w:r>
            <w:proofErr w:type="spellStart"/>
            <w:r>
              <w:t>remediacji</w:t>
            </w:r>
            <w:proofErr w:type="spellEnd"/>
            <w:r>
              <w:t xml:space="preserve">  szkody w środowisku lub historycznego zanieczyszczenia powierzchni ziemi oparte są, w przypadku działania na wniosek, o przedłożony przez zobowiązanego projekt planu </w:t>
            </w:r>
            <w:proofErr w:type="spellStart"/>
            <w:r>
              <w:t>remediacji</w:t>
            </w:r>
            <w:proofErr w:type="spellEnd"/>
            <w:r>
              <w:t xml:space="preserve">. Projekt ten zawiera m.in. informacje o budowie geologicznej i warunkach hydrogeologicznych niezbędnych do dokonania oceny (…). Jak wynika z przedkładanych do </w:t>
            </w:r>
            <w:proofErr w:type="spellStart"/>
            <w:r>
              <w:t>rdoś</w:t>
            </w:r>
            <w:proofErr w:type="spellEnd"/>
            <w:r>
              <w:t xml:space="preserve"> dokumentacji projekty te w ww. zakresie są opracowywane z różną poprawnością, dokładnością, starannością i stopniem szczegółowości. Autorzy opracowań różnicują przedkładane informacje na temat budowy geologicznej i warunków hydrogeologicznych. Jedni przedstawiają tylko te, które można odczytać z map dostępnych na ogólnodostępnych portalach, natomiast część projektów oparta jest o bardzo szczegółowe analizy zaczynając od danych ogólnych dla regionu (utwory geologiczne, zbiorniki wód podziemnych), a kończąc na budowie szczegółowej opracowanej w oparciu o informacje odczytane z otworów geologicznych.</w:t>
            </w:r>
          </w:p>
          <w:p w14:paraId="581C11C6" w14:textId="75CE3CCE" w:rsidR="0080465E" w:rsidRDefault="0080465E" w:rsidP="008746CD">
            <w:r>
              <w:t xml:space="preserve">Biorąc pod uwagę, tak zróżnicowane podejście, a co najważniejsze brak wytycznych do opracowania tego punktu z ustawy w przepisach dotyczących </w:t>
            </w:r>
            <w:proofErr w:type="spellStart"/>
            <w:r>
              <w:t>remediacji</w:t>
            </w:r>
            <w:proofErr w:type="spellEnd"/>
            <w:r>
              <w:t xml:space="preserve">, zachodzi potrzeba do wypracowania na podstawie wiedzy eksperckiej spójnej instrukcji co do zakresu informacji wymaganych przez organ w projektach planów </w:t>
            </w:r>
            <w:proofErr w:type="spellStart"/>
            <w:r>
              <w:t>remediacji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F781B29" w14:textId="34B85CDB" w:rsidR="0080465E" w:rsidRDefault="000A6372" w:rsidP="00C5770D">
            <w:r>
              <w:t xml:space="preserve">II połowa </w:t>
            </w:r>
            <w:r w:rsidR="0080465E">
              <w:t>2021 r.</w:t>
            </w:r>
          </w:p>
        </w:tc>
      </w:tr>
      <w:tr w:rsidR="00F076E7" w14:paraId="6F89D491" w14:textId="77777777" w:rsidTr="0080465E">
        <w:tc>
          <w:tcPr>
            <w:tcW w:w="11908" w:type="dxa"/>
            <w:gridSpan w:val="5"/>
          </w:tcPr>
          <w:p w14:paraId="40C56393" w14:textId="086CDE78" w:rsidR="00F076E7" w:rsidRPr="00F076E7" w:rsidRDefault="00F076E7" w:rsidP="00F076E7">
            <w:pPr>
              <w:jc w:val="center"/>
              <w:rPr>
                <w:b/>
                <w:bCs/>
              </w:rPr>
            </w:pPr>
            <w:r w:rsidRPr="00F076E7">
              <w:rPr>
                <w:b/>
                <w:bCs/>
              </w:rPr>
              <w:t xml:space="preserve">Część </w:t>
            </w:r>
            <w:r w:rsidR="008E581F">
              <w:rPr>
                <w:b/>
                <w:bCs/>
              </w:rPr>
              <w:t>X</w:t>
            </w:r>
          </w:p>
        </w:tc>
      </w:tr>
      <w:tr w:rsidR="0080465E" w14:paraId="487BD04E" w14:textId="77777777" w:rsidTr="0080465E">
        <w:tc>
          <w:tcPr>
            <w:tcW w:w="1663" w:type="dxa"/>
            <w:gridSpan w:val="2"/>
          </w:tcPr>
          <w:p w14:paraId="12DB7DEB" w14:textId="70B10662" w:rsidR="0080465E" w:rsidRDefault="0080465E" w:rsidP="00F076E7">
            <w:r>
              <w:t>ds. Pozwoleń Zintegrowanych</w:t>
            </w:r>
          </w:p>
        </w:tc>
        <w:tc>
          <w:tcPr>
            <w:tcW w:w="4716" w:type="dxa"/>
          </w:tcPr>
          <w:p w14:paraId="750D1D4F" w14:textId="04DEFCD4" w:rsidR="0080465E" w:rsidRDefault="0080465E" w:rsidP="00F076E7">
            <w:r>
              <w:t>Decyzja o środowiskowych uwarunkowaniach - nowy charakter i zakres.</w:t>
            </w:r>
          </w:p>
          <w:p w14:paraId="132A593C" w14:textId="4010980A" w:rsidR="0080465E" w:rsidRDefault="0080465E" w:rsidP="00F076E7">
            <w:r>
              <w:lastRenderedPageBreak/>
              <w:t>-Postępowanie w sprawach wymagających wydania decyzji o środowiskowych uwarunkowaniach:</w:t>
            </w:r>
          </w:p>
          <w:p w14:paraId="5AAE1E40" w14:textId="6D28D179" w:rsidR="0080465E" w:rsidRDefault="0080465E" w:rsidP="00F076E7">
            <w:r>
              <w:t xml:space="preserve">-Właściwość organów, rodzaje inwestycji i przedsięwzięć, w stosunku do których wymagana jest ocena oddziaływania na środowisko, </w:t>
            </w:r>
          </w:p>
          <w:p w14:paraId="64CB53B7" w14:textId="62699999" w:rsidR="0080465E" w:rsidRDefault="0080465E" w:rsidP="00F076E7">
            <w:r>
              <w:t>-uzgodnienia i opinia w toku postępowania z innymi organami terminy uzgadniania decyzji</w:t>
            </w:r>
          </w:p>
          <w:p w14:paraId="675784D8" w14:textId="445E2D87" w:rsidR="0080465E" w:rsidRDefault="0080465E" w:rsidP="00F076E7">
            <w:r>
              <w:t>-udział stron i organizacji ekologicznych w postępowaniu.</w:t>
            </w:r>
          </w:p>
          <w:p w14:paraId="23904BDB" w14:textId="44619675" w:rsidR="0080465E" w:rsidRDefault="0080465E" w:rsidP="00F076E7">
            <w:r>
              <w:t>-składniki decyzji treść uzasadnienia.</w:t>
            </w:r>
          </w:p>
          <w:p w14:paraId="71BACDEC" w14:textId="665C87F9" w:rsidR="0080465E" w:rsidRDefault="0080465E" w:rsidP="00F076E7">
            <w:r>
              <w:t>-opiniowanie przez organy udzielające pozwoleń zintegrowanych przedsięwzięć na etapie oceny oddziaływania na środowisko</w:t>
            </w:r>
          </w:p>
          <w:p w14:paraId="267ACDDF" w14:textId="7AF044C9" w:rsidR="0080465E" w:rsidRDefault="0080465E" w:rsidP="00F076E7">
            <w:r>
              <w:t>-Zakres opinii, dobra praktyka</w:t>
            </w:r>
          </w:p>
          <w:p w14:paraId="5038B6A8" w14:textId="1C4A896E" w:rsidR="0080465E" w:rsidRDefault="0080465E" w:rsidP="00F076E7">
            <w:r>
              <w:t>-funkcja decyzji w systemie inwestycyjnym oraz w kontekście udzielanych pozwoleń zintegrowanych.</w:t>
            </w:r>
          </w:p>
          <w:p w14:paraId="2AC43249" w14:textId="624BE983" w:rsidR="0080465E" w:rsidRDefault="0080465E" w:rsidP="00F076E7">
            <w:r>
              <w:t>-Ponowne przeprowadzanie oceny oddziaływania na środowisko- zasady i podstawy prawne.</w:t>
            </w:r>
          </w:p>
          <w:p w14:paraId="43C9D989" w14:textId="74D86AA8" w:rsidR="0080465E" w:rsidRDefault="0080465E" w:rsidP="00F076E7">
            <w:r>
              <w:t>-Ocena oddziaływania środowisko na obszary Natura 2000 - cechy charakterystyczne postępowania.</w:t>
            </w:r>
          </w:p>
          <w:p w14:paraId="31AB2D65" w14:textId="417D9A86" w:rsidR="0080465E" w:rsidRDefault="0080465E" w:rsidP="00F076E7">
            <w:r>
              <w:t>-Udział społeczeństwa w postępowaniu - jakie obowiązki ciążą na organie.</w:t>
            </w:r>
          </w:p>
          <w:p w14:paraId="0EF94041" w14:textId="5C471DB6" w:rsidR="0080465E" w:rsidRDefault="0080465E" w:rsidP="00F076E7">
            <w:r>
              <w:t>-Przed jakimi decyzjami uzyskuje się decyzję środowiskową.</w:t>
            </w:r>
          </w:p>
          <w:p w14:paraId="097A4996" w14:textId="38DE1B28" w:rsidR="0080465E" w:rsidRDefault="0080465E" w:rsidP="00F076E7">
            <w:r>
              <w:t>-Kiedy decyzja środowiskowa nie jest wymagana - omówienie wyjątków.</w:t>
            </w:r>
          </w:p>
        </w:tc>
        <w:tc>
          <w:tcPr>
            <w:tcW w:w="4253" w:type="dxa"/>
          </w:tcPr>
          <w:p w14:paraId="7C0F469A" w14:textId="77777777" w:rsidR="0080465E" w:rsidRDefault="0080465E" w:rsidP="00A36968">
            <w:r>
              <w:lastRenderedPageBreak/>
              <w:t xml:space="preserve">Celem warsztatów/seminarium jest przekazanie praktycznej wiedzy na temat przepisów o ocenach oddziaływania na </w:t>
            </w:r>
            <w:r>
              <w:lastRenderedPageBreak/>
              <w:t>środowisko, których znajomość jest niezbędna do należytego przeprowadzenia postępowania administracyjnego. Organy wydające pozwolenia zintegrowane zostały włączone w procedurę wydawania decyzji o środowiskowych uwarunkowaniach. W związku z tym, że decyzja ta wiąże organy oraz z problemami, które napotykają organy wydające pozwolenia zintegrowane koniecznym jest podniesienie wiedzy wymienionej grupy pracowników oraz wymiana doświadczeń na tym polu oraz wypracowanie dobrej praktyki organów.</w:t>
            </w:r>
          </w:p>
          <w:p w14:paraId="3365AF39" w14:textId="77777777" w:rsidR="0080465E" w:rsidRDefault="0080465E" w:rsidP="005450CC"/>
        </w:tc>
        <w:tc>
          <w:tcPr>
            <w:tcW w:w="1276" w:type="dxa"/>
          </w:tcPr>
          <w:p w14:paraId="1B167B10" w14:textId="2720FA06" w:rsidR="0080465E" w:rsidRDefault="00EC63C4" w:rsidP="00C5770D">
            <w:r>
              <w:lastRenderedPageBreak/>
              <w:t xml:space="preserve">II-IV kwartał </w:t>
            </w:r>
            <w:r w:rsidR="0080465E">
              <w:t xml:space="preserve"> 2021 r.</w:t>
            </w:r>
          </w:p>
        </w:tc>
      </w:tr>
      <w:tr w:rsidR="00C12B65" w14:paraId="5CA35F1F" w14:textId="77777777" w:rsidTr="00B641F3">
        <w:tc>
          <w:tcPr>
            <w:tcW w:w="11908" w:type="dxa"/>
            <w:gridSpan w:val="5"/>
          </w:tcPr>
          <w:p w14:paraId="5970EF90" w14:textId="4DADDE10" w:rsidR="00C12B65" w:rsidRDefault="00C12B65" w:rsidP="00C12B65">
            <w:pPr>
              <w:jc w:val="center"/>
            </w:pPr>
            <w:r w:rsidRPr="00C12B65">
              <w:rPr>
                <w:b/>
              </w:rPr>
              <w:t>Część XI</w:t>
            </w:r>
          </w:p>
        </w:tc>
      </w:tr>
      <w:tr w:rsidR="00C12B65" w14:paraId="04E1AA24" w14:textId="77777777" w:rsidTr="0080465E">
        <w:tc>
          <w:tcPr>
            <w:tcW w:w="1663" w:type="dxa"/>
            <w:gridSpan w:val="2"/>
          </w:tcPr>
          <w:p w14:paraId="0958388D" w14:textId="65D41587" w:rsidR="00C12B65" w:rsidRDefault="00C12B65" w:rsidP="00F076E7">
            <w:r>
              <w:t>ds. Zielonych zamówień Publicznych</w:t>
            </w:r>
          </w:p>
        </w:tc>
        <w:tc>
          <w:tcPr>
            <w:tcW w:w="4716" w:type="dxa"/>
          </w:tcPr>
          <w:p w14:paraId="56B82A36" w14:textId="00D45D5C" w:rsidR="00C12B65" w:rsidRDefault="001A50C2" w:rsidP="00F076E7">
            <w:r>
              <w:t>Omówienie problematyki zielonych zamówień publicznych (ZZP)</w:t>
            </w:r>
            <w:r w:rsidR="004A01E4">
              <w:t xml:space="preserve"> w zamówieniach finansowych ze środków Funduszu Spójności</w:t>
            </w:r>
            <w:r>
              <w:t>,</w:t>
            </w:r>
            <w:r w:rsidR="004A01E4">
              <w:t xml:space="preserve"> </w:t>
            </w:r>
            <w:r>
              <w:t>z</w:t>
            </w:r>
            <w:r w:rsidR="004A01E4">
              <w:t> </w:t>
            </w:r>
            <w:r>
              <w:t>uwzględnieniem:</w:t>
            </w:r>
          </w:p>
          <w:p w14:paraId="20FC16F8" w14:textId="77777777" w:rsidR="004A01E4" w:rsidRDefault="004A01E4" w:rsidP="004A01E4">
            <w:pPr>
              <w:pStyle w:val="Akapitzlist"/>
              <w:numPr>
                <w:ilvl w:val="0"/>
                <w:numId w:val="3"/>
              </w:numPr>
            </w:pPr>
            <w:r>
              <w:t>postanowień wytycznych w zakresie kwalifikowalności wydatków w ramach Europejskiego Funduszu Rozwoju Regionalnego, Europejskiego Funduszu Społecznego oraz Funduszu Spójności na lata 2014-2020</w:t>
            </w:r>
          </w:p>
          <w:p w14:paraId="1A21FACC" w14:textId="06E52D00" w:rsidR="004A01E4" w:rsidRDefault="004A01E4" w:rsidP="004A01E4">
            <w:pPr>
              <w:pStyle w:val="Akapitzlist"/>
              <w:numPr>
                <w:ilvl w:val="0"/>
                <w:numId w:val="3"/>
              </w:numPr>
            </w:pPr>
            <w:r>
              <w:t xml:space="preserve">ustawy Prawo zamówień publicznych,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4092694A" w14:textId="1A53C10E" w:rsidR="001A50C2" w:rsidRDefault="001A50C2" w:rsidP="004A01E4">
            <w:pPr>
              <w:pStyle w:val="Akapitzlist"/>
              <w:numPr>
                <w:ilvl w:val="0"/>
                <w:numId w:val="2"/>
              </w:numPr>
            </w:pPr>
            <w:r>
              <w:t>zasad udzielania zamówień</w:t>
            </w:r>
            <w:r w:rsidR="00460394">
              <w:t>, w tym zasady efektywności (art. 17 PZP)</w:t>
            </w:r>
          </w:p>
          <w:p w14:paraId="1AAD1AF2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analizy potrzeb i wymagań (art. 83 PZP),</w:t>
            </w:r>
          </w:p>
          <w:p w14:paraId="5AAFEF61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opisu przedmiotu zamówienia (art. 99 PZP),</w:t>
            </w:r>
          </w:p>
          <w:p w14:paraId="30BA517D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aspektów środowiskowych (art. 96 PZP),</w:t>
            </w:r>
          </w:p>
          <w:p w14:paraId="57F5EDE4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przedmiotowych środków dowodowych – etykiety (art. 104 PZP),</w:t>
            </w:r>
          </w:p>
          <w:p w14:paraId="4DC8AE5E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fakultatywnych przesłanek wykluczenia (art. 109 ust. 1 pkt 2 i 3 PZP),</w:t>
            </w:r>
          </w:p>
          <w:p w14:paraId="349CFDF9" w14:textId="77777777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warunków udziału w postępowaniu w odniesieniu do norm środowiskowych (art. 116 PZP),</w:t>
            </w:r>
          </w:p>
          <w:p w14:paraId="40BC0DD1" w14:textId="70BDBE0C" w:rsidR="001A50C2" w:rsidRDefault="001A50C2" w:rsidP="001A50C2">
            <w:pPr>
              <w:pStyle w:val="Akapitzlist"/>
              <w:numPr>
                <w:ilvl w:val="0"/>
                <w:numId w:val="2"/>
              </w:numPr>
            </w:pPr>
            <w:r>
              <w:t>kryteriów oceny ofert (art. 241 PZP)</w:t>
            </w:r>
            <w:r w:rsidR="00276A37">
              <w:t xml:space="preserve">, w tym kryterium kosztu (art. </w:t>
            </w:r>
            <w:r w:rsidR="001A37CA">
              <w:t>245 PZP).</w:t>
            </w:r>
          </w:p>
          <w:p w14:paraId="187E1D91" w14:textId="4D99DF71" w:rsidR="001A50C2" w:rsidRDefault="001A50C2" w:rsidP="001A50C2"/>
        </w:tc>
        <w:tc>
          <w:tcPr>
            <w:tcW w:w="4253" w:type="dxa"/>
          </w:tcPr>
          <w:p w14:paraId="3940FAD3" w14:textId="74AD1CCC" w:rsidR="00C12B65" w:rsidRDefault="00460394" w:rsidP="004A01E4">
            <w:r>
              <w:lastRenderedPageBreak/>
              <w:t>Celem warsztatów</w:t>
            </w:r>
            <w:r w:rsidR="004A01E4">
              <w:t xml:space="preserve"> j</w:t>
            </w:r>
            <w:r>
              <w:t xml:space="preserve">est przekazanie </w:t>
            </w:r>
            <w:r w:rsidR="004A01E4">
              <w:t xml:space="preserve">członkom grupy </w:t>
            </w:r>
            <w:r>
              <w:t xml:space="preserve">praktycznej wiedzy na temat </w:t>
            </w:r>
            <w:r w:rsidR="004A01E4">
              <w:t xml:space="preserve">tzw. zielonych </w:t>
            </w:r>
            <w:r w:rsidR="005B045B">
              <w:t>zamówień publicznych</w:t>
            </w:r>
            <w:r w:rsidR="004A01E4">
              <w:t xml:space="preserve">. </w:t>
            </w:r>
            <w:r w:rsidR="005B045B">
              <w:t xml:space="preserve"> </w:t>
            </w:r>
            <w:r w:rsidR="004A01E4">
              <w:t xml:space="preserve">Warsztaty stanowić będą element podsumowania i punkt wyjścia do dalszych prac grupy roboczej. </w:t>
            </w:r>
          </w:p>
        </w:tc>
        <w:tc>
          <w:tcPr>
            <w:tcW w:w="1276" w:type="dxa"/>
          </w:tcPr>
          <w:p w14:paraId="0CE33E82" w14:textId="3AB06CEF" w:rsidR="00C12B65" w:rsidRDefault="00EC63C4" w:rsidP="00C5770D">
            <w:r>
              <w:t>II-IV kwartał 2021 r.</w:t>
            </w:r>
          </w:p>
        </w:tc>
      </w:tr>
    </w:tbl>
    <w:p w14:paraId="6DCAE612" w14:textId="4CBAD790" w:rsidR="00B9501A" w:rsidRDefault="00B9501A" w:rsidP="00B9501A"/>
    <w:p w14:paraId="222CDEE9" w14:textId="77777777" w:rsidR="00C12B65" w:rsidRDefault="00C12B65" w:rsidP="008728A4">
      <w:pPr>
        <w:jc w:val="center"/>
        <w:rPr>
          <w:b/>
          <w:bCs/>
        </w:rPr>
      </w:pPr>
    </w:p>
    <w:p w14:paraId="0421AF09" w14:textId="77777777" w:rsidR="00C12B65" w:rsidRDefault="00C12B65" w:rsidP="008728A4">
      <w:pPr>
        <w:jc w:val="center"/>
        <w:rPr>
          <w:b/>
          <w:bCs/>
        </w:rPr>
      </w:pPr>
    </w:p>
    <w:p w14:paraId="36EC94B1" w14:textId="7D838895" w:rsidR="008728A4" w:rsidRPr="00340A15" w:rsidRDefault="008728A4" w:rsidP="008728A4">
      <w:pPr>
        <w:jc w:val="center"/>
        <w:rPr>
          <w:b/>
          <w:bCs/>
        </w:rPr>
      </w:pPr>
      <w:r w:rsidRPr="00340A15">
        <w:rPr>
          <w:b/>
          <w:bCs/>
        </w:rPr>
        <w:t>Warunki odnośnie wykonawcy warsztatów</w:t>
      </w:r>
    </w:p>
    <w:p w14:paraId="5A3C0C90" w14:textId="05715969" w:rsidR="008728A4" w:rsidRDefault="005B03CF" w:rsidP="008728A4">
      <w:pPr>
        <w:jc w:val="both"/>
      </w:pPr>
      <w:r w:rsidRPr="00340A15">
        <w:t>W</w:t>
      </w:r>
      <w:r w:rsidR="008728A4" w:rsidRPr="00340A15">
        <w:t>ykonawc</w:t>
      </w:r>
      <w:r w:rsidRPr="00340A15">
        <w:t>y</w:t>
      </w:r>
      <w:r w:rsidR="008728A4" w:rsidRPr="00340A15">
        <w:t xml:space="preserve"> </w:t>
      </w:r>
      <w:r w:rsidRPr="00340A15">
        <w:t>warsztatów powinni posiadać</w:t>
      </w:r>
      <w:r w:rsidR="008728A4" w:rsidRPr="00340A15">
        <w:t xml:space="preserve"> wykształcenie oraz doświadczenie w zakresie wybranej części zamówienia</w:t>
      </w:r>
      <w:r w:rsidRPr="00340A15">
        <w:t>. Prosimy o jego wskazanie</w:t>
      </w:r>
      <w:r w:rsidR="008728A4" w:rsidRPr="00340A15">
        <w:t xml:space="preserve"> w załączniku </w:t>
      </w:r>
      <w:r w:rsidRPr="00340A15">
        <w:t>n</w:t>
      </w:r>
      <w:r w:rsidR="008728A4" w:rsidRPr="00340A15">
        <w:t>r 3.</w:t>
      </w:r>
      <w:r w:rsidR="008728A4">
        <w:t xml:space="preserve"> </w:t>
      </w:r>
    </w:p>
    <w:p w14:paraId="45593363" w14:textId="24996868" w:rsidR="0064328E" w:rsidRPr="00E5486E" w:rsidRDefault="0064328E" w:rsidP="00E5486E">
      <w:pPr>
        <w:jc w:val="center"/>
        <w:rPr>
          <w:b/>
          <w:bCs/>
        </w:rPr>
      </w:pPr>
      <w:r w:rsidRPr="00E5486E">
        <w:rPr>
          <w:b/>
          <w:bCs/>
        </w:rPr>
        <w:t>Uczestnicy warsztatów</w:t>
      </w:r>
    </w:p>
    <w:p w14:paraId="46D8C3E3" w14:textId="720FB9CB" w:rsidR="00F638F3" w:rsidRDefault="00F638F3" w:rsidP="005B03CF">
      <w:pPr>
        <w:jc w:val="both"/>
      </w:pPr>
      <w:r>
        <w:t xml:space="preserve">Przedstawiciele : </w:t>
      </w:r>
      <w:r w:rsidRPr="00F638F3">
        <w:t>Ministerstwa Klimatu i Środowiska, Ministerstwa Infrastruktury, Ministerstwa Funduszy i Polityki Regionalnej, Generalnej Dyrekcji Ochrony Środowiska oraz regionalnych dyrekcji ochrony środowiska, zarządów województw jako instytucji zarządzających regionalnymi programami operacyjnymi</w:t>
      </w:r>
      <w:r w:rsidR="0040171A">
        <w:t xml:space="preserve"> biorący udział w pracach Grup Roboczych funkcjonujących w ramach Sieci „Partnerstwo : Środowisko dla Rozwoju”.</w:t>
      </w:r>
    </w:p>
    <w:p w14:paraId="326FEA3E" w14:textId="243383C3" w:rsidR="00F638F3" w:rsidRDefault="00F638F3" w:rsidP="005B03CF">
      <w:pPr>
        <w:jc w:val="both"/>
      </w:pPr>
      <w:r w:rsidRPr="00F638F3">
        <w:t xml:space="preserve">Osoby biorące udział w </w:t>
      </w:r>
      <w:r w:rsidR="0040171A">
        <w:t>pracach Grup R</w:t>
      </w:r>
      <w:r w:rsidRPr="00F638F3">
        <w:t xml:space="preserve">oboczych </w:t>
      </w:r>
      <w:r>
        <w:t>to s</w:t>
      </w:r>
      <w:r w:rsidRPr="00F638F3">
        <w:t>pecjaliści z zakresu danej tematyki, a wiedza zdobyta w trakcie spotkań grup roboczych jest wykorzystywana przy wykonywaniu codziennych obowiązków służbowych.</w:t>
      </w:r>
    </w:p>
    <w:p w14:paraId="13D7B83E" w14:textId="3781614A" w:rsidR="00733430" w:rsidRPr="00E5486E" w:rsidRDefault="00733430" w:rsidP="005B03CF">
      <w:pPr>
        <w:jc w:val="center"/>
        <w:rPr>
          <w:b/>
          <w:bCs/>
        </w:rPr>
      </w:pPr>
      <w:r w:rsidRPr="00E5486E">
        <w:rPr>
          <w:b/>
          <w:bCs/>
        </w:rPr>
        <w:t>Forma warsztatów</w:t>
      </w:r>
    </w:p>
    <w:p w14:paraId="6B2DA6C4" w14:textId="77777777" w:rsidR="00E5486E" w:rsidRDefault="00733430" w:rsidP="005B03CF">
      <w:pPr>
        <w:jc w:val="both"/>
      </w:pPr>
      <w:r>
        <w:t xml:space="preserve">Warsztaty będą obywały się w formie on – </w:t>
      </w:r>
      <w:proofErr w:type="spellStart"/>
      <w:r>
        <w:t>line</w:t>
      </w:r>
      <w:proofErr w:type="spellEnd"/>
      <w:r>
        <w:t xml:space="preserve"> przy wykorzystaniu systemu do wideokonferencji </w:t>
      </w:r>
      <w:r>
        <w:br/>
      </w:r>
      <w:r w:rsidR="00E6484C">
        <w:t>(</w:t>
      </w:r>
      <w:r>
        <w:t>MS TEAMS</w:t>
      </w:r>
      <w:r w:rsidR="00E6484C">
        <w:t>)</w:t>
      </w:r>
      <w:r>
        <w:t xml:space="preserve"> zapewnionym przez Zamawiającego.</w:t>
      </w:r>
      <w:r w:rsidR="00E5486E">
        <w:t xml:space="preserve"> </w:t>
      </w:r>
      <w:r w:rsidR="00E5486E" w:rsidRPr="00E5486E">
        <w:t>Zapewnienie niezbędnych narzędzi do uczestnictwa (komputer, zestaw słuchawkowy, łącze internetowe) pozostają w gestii Wykonawcy.</w:t>
      </w:r>
    </w:p>
    <w:p w14:paraId="57C9EF15" w14:textId="14DC86D7" w:rsidR="00733430" w:rsidRPr="00E5486E" w:rsidRDefault="00923F53" w:rsidP="00E5486E">
      <w:pPr>
        <w:jc w:val="center"/>
      </w:pPr>
      <w:r w:rsidRPr="009C4B87">
        <w:rPr>
          <w:b/>
          <w:bCs/>
        </w:rPr>
        <w:t>Czas trwania warsztatów</w:t>
      </w:r>
    </w:p>
    <w:p w14:paraId="6CBE5396" w14:textId="7AF730F9" w:rsidR="00FF6D7C" w:rsidRDefault="00923F53" w:rsidP="005B03CF">
      <w:pPr>
        <w:jc w:val="both"/>
      </w:pPr>
      <w:r>
        <w:t>Szacowany czas trwania warsztatów to ok. 6 - 8 godzin z uwzględnieniem czasu na przerwy w trakcie warsztatów.</w:t>
      </w:r>
      <w:r w:rsidR="00FF6D7C">
        <w:t xml:space="preserve"> Warsztaty oprócz części teoretycznej w zakresie omawianych tematów powinny zawierać elementy praktyczne angażujące wszystkich uczestników.</w:t>
      </w:r>
    </w:p>
    <w:p w14:paraId="17C8A8EA" w14:textId="04E37145" w:rsidR="00860BBE" w:rsidRDefault="00860BBE" w:rsidP="005B03CF">
      <w:pPr>
        <w:jc w:val="both"/>
      </w:pPr>
    </w:p>
    <w:p w14:paraId="490B640A" w14:textId="0F2444E4" w:rsidR="00923F53" w:rsidRDefault="00923F53" w:rsidP="00B9501A"/>
    <w:p w14:paraId="28C84EA9" w14:textId="697E9861" w:rsidR="006F03FA" w:rsidRPr="00FF6D7C" w:rsidRDefault="006F03FA" w:rsidP="009C4B87">
      <w:pPr>
        <w:spacing w:after="0"/>
        <w:rPr>
          <w:b/>
        </w:rPr>
      </w:pPr>
      <w:r w:rsidRPr="00FF6D7C">
        <w:rPr>
          <w:b/>
        </w:rPr>
        <w:t>Załączniki:</w:t>
      </w:r>
    </w:p>
    <w:p w14:paraId="38A8BB26" w14:textId="1CFD19C9" w:rsidR="006F03FA" w:rsidRDefault="006C1EAD" w:rsidP="009C4B87">
      <w:pPr>
        <w:spacing w:after="0"/>
      </w:pPr>
      <w:r>
        <w:t xml:space="preserve">Załącznik </w:t>
      </w:r>
      <w:r w:rsidR="006F03FA">
        <w:t xml:space="preserve">Nr. 1- </w:t>
      </w:r>
      <w:r w:rsidR="00EA2426">
        <w:t>P</w:t>
      </w:r>
      <w:r w:rsidR="005F04F9">
        <w:t>rojekt</w:t>
      </w:r>
      <w:r w:rsidR="00EA2426">
        <w:t xml:space="preserve"> umowy</w:t>
      </w:r>
    </w:p>
    <w:p w14:paraId="641BA265" w14:textId="09C91C5D" w:rsidR="006F03FA" w:rsidRDefault="006C1EAD" w:rsidP="009C4B87">
      <w:pPr>
        <w:spacing w:after="0"/>
      </w:pPr>
      <w:r>
        <w:t xml:space="preserve">Załącznik </w:t>
      </w:r>
      <w:r w:rsidR="005F04F9">
        <w:t>Nr. 2- F</w:t>
      </w:r>
      <w:r w:rsidR="00C075AB">
        <w:t>ormularz Ofertowy</w:t>
      </w:r>
    </w:p>
    <w:p w14:paraId="28061286" w14:textId="0BAC5ACF" w:rsidR="008728A4" w:rsidRDefault="006C1EAD" w:rsidP="009C4B87">
      <w:pPr>
        <w:spacing w:after="0"/>
      </w:pPr>
      <w:r>
        <w:t xml:space="preserve">Załącznik </w:t>
      </w:r>
      <w:r w:rsidR="005F04F9">
        <w:t>Nr. 3</w:t>
      </w:r>
      <w:r w:rsidR="00FF6D7C">
        <w:t xml:space="preserve"> </w:t>
      </w:r>
      <w:r w:rsidR="005F04F9">
        <w:t>-</w:t>
      </w:r>
      <w:r w:rsidR="00F42C3B">
        <w:t xml:space="preserve"> </w:t>
      </w:r>
      <w:r w:rsidR="005F04F9">
        <w:t>W</w:t>
      </w:r>
      <w:r w:rsidR="006F03FA">
        <w:t>ykaz osób, które</w:t>
      </w:r>
      <w:bookmarkStart w:id="1" w:name="_GoBack"/>
      <w:bookmarkEnd w:id="1"/>
      <w:r w:rsidR="006F03FA">
        <w:t xml:space="preserve"> będą uczestniczyć w realizacji zamówienia</w:t>
      </w:r>
    </w:p>
    <w:sectPr w:rsidR="008728A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886FB" w14:textId="77777777" w:rsidR="00B567F1" w:rsidRDefault="00B567F1" w:rsidP="00CF3129">
      <w:pPr>
        <w:spacing w:after="0" w:line="240" w:lineRule="auto"/>
      </w:pPr>
      <w:r>
        <w:separator/>
      </w:r>
    </w:p>
  </w:endnote>
  <w:endnote w:type="continuationSeparator" w:id="0">
    <w:p w14:paraId="34C27FEE" w14:textId="77777777" w:rsidR="00B567F1" w:rsidRDefault="00B567F1" w:rsidP="00C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D8E7C" w14:textId="1EDAB858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729D18E" wp14:editId="577C8B2E">
          <wp:extent cx="3609340" cy="184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ED4FF" w14:textId="62051FD7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84B1D03" wp14:editId="2126A142">
          <wp:extent cx="5761355" cy="1892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330F" w14:textId="77777777" w:rsidR="00B567F1" w:rsidRDefault="00B567F1" w:rsidP="00CF3129">
      <w:pPr>
        <w:spacing w:after="0" w:line="240" w:lineRule="auto"/>
      </w:pPr>
      <w:r>
        <w:separator/>
      </w:r>
    </w:p>
  </w:footnote>
  <w:footnote w:type="continuationSeparator" w:id="0">
    <w:p w14:paraId="054BE239" w14:textId="77777777" w:rsidR="00B567F1" w:rsidRDefault="00B567F1" w:rsidP="00CF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46443" w14:textId="0E087DE4" w:rsidR="00CF3129" w:rsidRDefault="00CF3129">
    <w:pPr>
      <w:pStyle w:val="Nagwek"/>
    </w:pPr>
    <w:r>
      <w:rPr>
        <w:noProof/>
        <w:lang w:val="en-US"/>
      </w:rPr>
      <w:drawing>
        <wp:inline distT="0" distB="0" distL="0" distR="0" wp14:anchorId="4FE61BCD" wp14:editId="6A9FC2FE">
          <wp:extent cx="3230880" cy="9448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158"/>
    <w:multiLevelType w:val="hybridMultilevel"/>
    <w:tmpl w:val="207A4D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557B4"/>
    <w:multiLevelType w:val="hybridMultilevel"/>
    <w:tmpl w:val="D5A80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0640A"/>
    <w:multiLevelType w:val="hybridMultilevel"/>
    <w:tmpl w:val="1B34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E5"/>
    <w:rsid w:val="00012F78"/>
    <w:rsid w:val="00034902"/>
    <w:rsid w:val="00055B35"/>
    <w:rsid w:val="0009575F"/>
    <w:rsid w:val="000A6372"/>
    <w:rsid w:val="000F5596"/>
    <w:rsid w:val="0010719E"/>
    <w:rsid w:val="001642B6"/>
    <w:rsid w:val="0017737A"/>
    <w:rsid w:val="0018221F"/>
    <w:rsid w:val="001A37CA"/>
    <w:rsid w:val="001A50C2"/>
    <w:rsid w:val="001D30DB"/>
    <w:rsid w:val="00217120"/>
    <w:rsid w:val="002408E1"/>
    <w:rsid w:val="002635E2"/>
    <w:rsid w:val="00276A37"/>
    <w:rsid w:val="00285431"/>
    <w:rsid w:val="00287B10"/>
    <w:rsid w:val="002B1D2A"/>
    <w:rsid w:val="002D7D75"/>
    <w:rsid w:val="00340A15"/>
    <w:rsid w:val="003C36FF"/>
    <w:rsid w:val="0040171A"/>
    <w:rsid w:val="004511CA"/>
    <w:rsid w:val="00460394"/>
    <w:rsid w:val="004A01E4"/>
    <w:rsid w:val="00511F44"/>
    <w:rsid w:val="00522931"/>
    <w:rsid w:val="005450CC"/>
    <w:rsid w:val="005A142F"/>
    <w:rsid w:val="005B03CF"/>
    <w:rsid w:val="005B045B"/>
    <w:rsid w:val="005B5EE3"/>
    <w:rsid w:val="005C15E0"/>
    <w:rsid w:val="005F04F9"/>
    <w:rsid w:val="00612A84"/>
    <w:rsid w:val="00624E93"/>
    <w:rsid w:val="0064328E"/>
    <w:rsid w:val="006B502D"/>
    <w:rsid w:val="006C1EAD"/>
    <w:rsid w:val="006D5F25"/>
    <w:rsid w:val="006F03FA"/>
    <w:rsid w:val="006F10A0"/>
    <w:rsid w:val="00733430"/>
    <w:rsid w:val="00741848"/>
    <w:rsid w:val="00785284"/>
    <w:rsid w:val="007903FA"/>
    <w:rsid w:val="00790D19"/>
    <w:rsid w:val="007B7FCE"/>
    <w:rsid w:val="007C50DE"/>
    <w:rsid w:val="007D566D"/>
    <w:rsid w:val="007E1EE3"/>
    <w:rsid w:val="0080465E"/>
    <w:rsid w:val="00860BBE"/>
    <w:rsid w:val="008728A4"/>
    <w:rsid w:val="0087368C"/>
    <w:rsid w:val="008746CD"/>
    <w:rsid w:val="008E581F"/>
    <w:rsid w:val="00923F53"/>
    <w:rsid w:val="00976B0A"/>
    <w:rsid w:val="00976FB7"/>
    <w:rsid w:val="00997DCC"/>
    <w:rsid w:val="009C4B87"/>
    <w:rsid w:val="00A06CB0"/>
    <w:rsid w:val="00A16A2C"/>
    <w:rsid w:val="00A3281C"/>
    <w:rsid w:val="00A36968"/>
    <w:rsid w:val="00AC2AAC"/>
    <w:rsid w:val="00AD6490"/>
    <w:rsid w:val="00B567F1"/>
    <w:rsid w:val="00B61CEA"/>
    <w:rsid w:val="00B9501A"/>
    <w:rsid w:val="00BE0D8E"/>
    <w:rsid w:val="00BE1743"/>
    <w:rsid w:val="00BE7816"/>
    <w:rsid w:val="00C075AB"/>
    <w:rsid w:val="00C12B65"/>
    <w:rsid w:val="00C545E5"/>
    <w:rsid w:val="00C5770D"/>
    <w:rsid w:val="00CA78A7"/>
    <w:rsid w:val="00CB036C"/>
    <w:rsid w:val="00CB3B7C"/>
    <w:rsid w:val="00CF3129"/>
    <w:rsid w:val="00D62E6C"/>
    <w:rsid w:val="00D73C0C"/>
    <w:rsid w:val="00DC502C"/>
    <w:rsid w:val="00E04D9C"/>
    <w:rsid w:val="00E5486E"/>
    <w:rsid w:val="00E6484C"/>
    <w:rsid w:val="00EA2426"/>
    <w:rsid w:val="00EA4E83"/>
    <w:rsid w:val="00EC63C4"/>
    <w:rsid w:val="00F076E7"/>
    <w:rsid w:val="00F42C3B"/>
    <w:rsid w:val="00F53A2A"/>
    <w:rsid w:val="00F638F3"/>
    <w:rsid w:val="00FD008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A5A166"/>
  <w15:chartTrackingRefBased/>
  <w15:docId w15:val="{144C1514-F3A3-480B-917B-06F064E8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1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129"/>
    <w:rPr>
      <w:lang w:val="pl-PL"/>
    </w:rPr>
  </w:style>
  <w:style w:type="table" w:styleId="Tabela-Siatka">
    <w:name w:val="Table Grid"/>
    <w:basedOn w:val="Standardowy"/>
    <w:uiPriority w:val="39"/>
    <w:rsid w:val="00AC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4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D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D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DE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Zdanowska</dc:creator>
  <cp:keywords/>
  <dc:description/>
  <cp:lastModifiedBy>Agnieszka Zdanowska</cp:lastModifiedBy>
  <cp:revision>10</cp:revision>
  <dcterms:created xsi:type="dcterms:W3CDTF">2021-05-19T08:48:00Z</dcterms:created>
  <dcterms:modified xsi:type="dcterms:W3CDTF">2021-06-08T07:30:00Z</dcterms:modified>
</cp:coreProperties>
</file>