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CAAB59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067E37" w:rsidRPr="00067E37">
        <w:rPr>
          <w:b/>
          <w:sz w:val="22"/>
          <w:szCs w:val="22"/>
        </w:rPr>
        <w:t>Organizowanie wydarzeń kulturalno-rozrywkowych, rekreacyjnych, edukacyjnych o charakterze niemasowym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2F4314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bookmarkStart w:id="0" w:name="_GoBack"/>
      <w:bookmarkEnd w:id="0"/>
      <w:r w:rsidR="00067E37" w:rsidRPr="00067E37">
        <w:rPr>
          <w:rFonts w:ascii="Arial" w:hAnsi="Arial" w:cs="Arial"/>
          <w:sz w:val="22"/>
          <w:szCs w:val="22"/>
        </w:rPr>
        <w:t>Organizowanie wydarzeń kulturalno-rozrywkowych, rekreacyjnych, edukacyjnych o charakterze niemasowym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67E3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2022-03-24T11:49:00Z</dcterms:modified>
</cp:coreProperties>
</file>