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1941084"/>
        <w:docPartObj>
          <w:docPartGallery w:val="Cover Pages"/>
          <w:docPartUnique/>
        </w:docPartObj>
      </w:sdtPr>
      <w:sdtEndPr/>
      <w:sdtContent>
        <w:p w14:paraId="7E9553D8" w14:textId="0FCB78BA" w:rsidR="00582595" w:rsidRDefault="00582595">
          <w:r>
            <w:rPr>
              <w:noProof/>
            </w:rPr>
            <mc:AlternateContent>
              <mc:Choice Requires="wpg">
                <w:drawing>
                  <wp:anchor distT="0" distB="0" distL="114300" distR="114300" simplePos="0" relativeHeight="251662336" behindDoc="0" locked="0" layoutInCell="1" allowOverlap="1" wp14:anchorId="41BE8EE3" wp14:editId="467C796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A0B3236" id="Grupa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PWialrZAAAABgEAAA8AAABk&#10;cnMvZG93bnJldi54bWxMj0FvwjAMhe+T9h8iT9ptpGUb27qmCKFxRhQu3ELjNdUSp2oClH8/s8u4&#10;WH561nufy/nonTjhELtACvJJBgKpCaajVsFuu3p6BxGTJqNdIFRwwQjz6v6u1IUJZ9rgqU6t4BCK&#10;hVZgU+oLKWNj0es4CT0Se99h8DqxHFppBn3mcO/kNMtm0uuOuMHqHpcWm5/66Lk3rt++nPTry7iy&#10;y8Vz6Pa4qZV6fBgXnyASjun/GK74jA4VMx3CkUwUTgE/kv7m1ctfp6wPvH3kLyCrUt7iV7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04A1D37" wp14:editId="264F94A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Pole tekstowe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AFA475" w14:textId="6C6F17AC" w:rsidR="00582595" w:rsidRDefault="00582595">
                                <w:pPr>
                                  <w:pStyle w:val="Bezodstpw"/>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04A1D37" id="_x0000_t202" coordsize="21600,21600" o:spt="202" path="m,l,21600r21600,l21600,xe">
                    <v:stroke joinstyle="miter"/>
                    <v:path gradientshapeok="t" o:connecttype="rect"/>
                  </v:shapetype>
                  <v:shape id="Pole tekstowe 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04AFA475" w14:textId="6C6F17AC" w:rsidR="00582595" w:rsidRDefault="00582595">
                          <w:pPr>
                            <w:pStyle w:val="Bezodstpw"/>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607BEE9" wp14:editId="0233D979">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Pole tekstowe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BFC1F" w14:textId="77777777" w:rsidR="00BD43CC" w:rsidRPr="00670279" w:rsidRDefault="00BD43CC" w:rsidP="00BD43CC">
                                <w:pPr>
                                  <w:jc w:val="center"/>
                                  <w:rPr>
                                    <w:rFonts w:ascii="Times New Roman" w:hAnsi="Times New Roman" w:cs="Times New Roman"/>
                                    <w:b/>
                                    <w:bCs/>
                                    <w:i/>
                                    <w:iCs/>
                                    <w:sz w:val="28"/>
                                    <w:szCs w:val="28"/>
                                  </w:rPr>
                                </w:pPr>
                                <w:r w:rsidRPr="00670279">
                                  <w:rPr>
                                    <w:rFonts w:ascii="Times New Roman" w:hAnsi="Times New Roman" w:cs="Times New Roman"/>
                                    <w:b/>
                                    <w:bCs/>
                                    <w:i/>
                                    <w:iCs/>
                                    <w:sz w:val="28"/>
                                    <w:szCs w:val="28"/>
                                  </w:rPr>
                                  <w:t>Powiatowa Stacja Sanitarno-Epidemiologiczna w Łańcucie</w:t>
                                </w:r>
                              </w:p>
                              <w:p w14:paraId="7833D185" w14:textId="77777777" w:rsidR="00BD43CC" w:rsidRPr="00670279" w:rsidRDefault="00BD43CC" w:rsidP="00BD43CC">
                                <w:pPr>
                                  <w:jc w:val="center"/>
                                  <w:rPr>
                                    <w:rFonts w:ascii="Times New Roman" w:hAnsi="Times New Roman" w:cs="Times New Roman"/>
                                    <w:b/>
                                    <w:bCs/>
                                    <w:i/>
                                    <w:iCs/>
                                    <w:sz w:val="28"/>
                                    <w:szCs w:val="28"/>
                                  </w:rPr>
                                </w:pPr>
                                <w:r w:rsidRPr="00670279">
                                  <w:rPr>
                                    <w:rFonts w:ascii="Times New Roman" w:hAnsi="Times New Roman" w:cs="Times New Roman"/>
                                    <w:b/>
                                    <w:bCs/>
                                    <w:i/>
                                    <w:iCs/>
                                    <w:sz w:val="28"/>
                                    <w:szCs w:val="28"/>
                                  </w:rPr>
                                  <w:t>ul. Mickiewicza 6</w:t>
                                </w:r>
                              </w:p>
                              <w:p w14:paraId="76F9C080" w14:textId="77777777" w:rsidR="00BD43CC" w:rsidRPr="00670279" w:rsidRDefault="00BD43CC" w:rsidP="00BD43CC">
                                <w:pPr>
                                  <w:jc w:val="center"/>
                                  <w:rPr>
                                    <w:rFonts w:ascii="Times New Roman" w:hAnsi="Times New Roman" w:cs="Times New Roman"/>
                                    <w:b/>
                                    <w:bCs/>
                                    <w:i/>
                                    <w:iCs/>
                                    <w:sz w:val="28"/>
                                    <w:szCs w:val="28"/>
                                  </w:rPr>
                                </w:pPr>
                                <w:r w:rsidRPr="00670279">
                                  <w:rPr>
                                    <w:rFonts w:ascii="Times New Roman" w:hAnsi="Times New Roman" w:cs="Times New Roman"/>
                                    <w:b/>
                                    <w:bCs/>
                                    <w:i/>
                                    <w:iCs/>
                                    <w:sz w:val="28"/>
                                    <w:szCs w:val="28"/>
                                  </w:rPr>
                                  <w:t>37-100 Łańcut</w:t>
                                </w:r>
                              </w:p>
                              <w:p w14:paraId="665AD42D" w14:textId="77777777" w:rsidR="00BD43CC" w:rsidRPr="009016F2" w:rsidRDefault="00BD43CC" w:rsidP="00BD43CC">
                                <w:pPr>
                                  <w:jc w:val="center"/>
                                  <w:rPr>
                                    <w:rFonts w:ascii="Times New Roman" w:hAnsi="Times New Roman" w:cs="Times New Roman"/>
                                    <w:b/>
                                    <w:bCs/>
                                    <w:i/>
                                    <w:iCs/>
                                    <w:sz w:val="28"/>
                                    <w:szCs w:val="28"/>
                                  </w:rPr>
                                </w:pPr>
                                <w:r w:rsidRPr="009016F2">
                                  <w:rPr>
                                    <w:rFonts w:ascii="Times New Roman" w:hAnsi="Times New Roman" w:cs="Times New Roman"/>
                                    <w:b/>
                                    <w:bCs/>
                                    <w:i/>
                                    <w:iCs/>
                                    <w:sz w:val="28"/>
                                    <w:szCs w:val="28"/>
                                  </w:rPr>
                                  <w:t>Tel: 17 225 00 70, fax. 17 225 00 72</w:t>
                                </w:r>
                              </w:p>
                              <w:p w14:paraId="458AAEEB" w14:textId="77777777" w:rsidR="00BD43CC" w:rsidRPr="009016F2" w:rsidRDefault="00BD43CC" w:rsidP="00BD43CC">
                                <w:pPr>
                                  <w:jc w:val="center"/>
                                  <w:rPr>
                                    <w:rFonts w:ascii="Times New Roman" w:hAnsi="Times New Roman" w:cs="Times New Roman"/>
                                    <w:b/>
                                    <w:bCs/>
                                    <w:i/>
                                    <w:iCs/>
                                    <w:sz w:val="28"/>
                                    <w:szCs w:val="28"/>
                                  </w:rPr>
                                </w:pPr>
                                <w:hyperlink r:id="rId11" w:history="1">
                                  <w:r w:rsidRPr="009016F2">
                                    <w:rPr>
                                      <w:rStyle w:val="Hipercze"/>
                                      <w:rFonts w:ascii="Times New Roman" w:hAnsi="Times New Roman" w:cs="Times New Roman"/>
                                      <w:b/>
                                      <w:bCs/>
                                      <w:i/>
                                      <w:iCs/>
                                      <w:sz w:val="28"/>
                                      <w:szCs w:val="28"/>
                                    </w:rPr>
                                    <w:t>https://www.gov.pl/web/psse-lancut</w:t>
                                  </w:r>
                                </w:hyperlink>
                              </w:p>
                              <w:p w14:paraId="256D7E91" w14:textId="65598A3C" w:rsidR="00582595" w:rsidRPr="00BD43CC" w:rsidRDefault="00BD43CC" w:rsidP="00BD43CC">
                                <w:pPr>
                                  <w:pStyle w:val="Bezodstpw"/>
                                  <w:jc w:val="center"/>
                                  <w:rPr>
                                    <w:color w:val="595959" w:themeColor="text1" w:themeTint="A6"/>
                                    <w:sz w:val="20"/>
                                    <w:szCs w:val="20"/>
                                    <w:lang w:val="en-US"/>
                                  </w:rPr>
                                </w:pPr>
                                <w:r w:rsidRPr="00632A69">
                                  <w:rPr>
                                    <w:rFonts w:ascii="Times New Roman" w:hAnsi="Times New Roman" w:cs="Times New Roman"/>
                                    <w:b/>
                                    <w:bCs/>
                                    <w:i/>
                                    <w:iCs/>
                                    <w:sz w:val="28"/>
                                    <w:szCs w:val="28"/>
                                    <w:lang w:val="en-US"/>
                                  </w:rPr>
                                  <w:t xml:space="preserve">e-mail: </w:t>
                                </w:r>
                                <w:hyperlink r:id="rId12" w:history="1">
                                  <w:r w:rsidRPr="00E90D6B">
                                    <w:rPr>
                                      <w:rStyle w:val="Hipercze"/>
                                      <w:rFonts w:ascii="Times New Roman" w:hAnsi="Times New Roman" w:cs="Times New Roman"/>
                                      <w:b/>
                                      <w:bCs/>
                                      <w:i/>
                                      <w:iCs/>
                                      <w:sz w:val="28"/>
                                      <w:szCs w:val="28"/>
                                      <w:lang w:val="en-US"/>
                                    </w:rPr>
                                    <w:t>psse.lancut@sanepid.gov.pl</w:t>
                                  </w:r>
                                </w:hyperlink>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607BEE9" id="Pole tekstowe 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00EBFC1F" w14:textId="77777777" w:rsidR="00BD43CC" w:rsidRPr="00670279" w:rsidRDefault="00BD43CC" w:rsidP="00BD43CC">
                          <w:pPr>
                            <w:jc w:val="center"/>
                            <w:rPr>
                              <w:rFonts w:ascii="Times New Roman" w:hAnsi="Times New Roman" w:cs="Times New Roman"/>
                              <w:b/>
                              <w:bCs/>
                              <w:i/>
                              <w:iCs/>
                              <w:sz w:val="28"/>
                              <w:szCs w:val="28"/>
                            </w:rPr>
                          </w:pPr>
                          <w:r w:rsidRPr="00670279">
                            <w:rPr>
                              <w:rFonts w:ascii="Times New Roman" w:hAnsi="Times New Roman" w:cs="Times New Roman"/>
                              <w:b/>
                              <w:bCs/>
                              <w:i/>
                              <w:iCs/>
                              <w:sz w:val="28"/>
                              <w:szCs w:val="28"/>
                            </w:rPr>
                            <w:t>Powiatowa Stacja Sanitarno-Epidemiologiczna w Łańcucie</w:t>
                          </w:r>
                        </w:p>
                        <w:p w14:paraId="7833D185" w14:textId="77777777" w:rsidR="00BD43CC" w:rsidRPr="00670279" w:rsidRDefault="00BD43CC" w:rsidP="00BD43CC">
                          <w:pPr>
                            <w:jc w:val="center"/>
                            <w:rPr>
                              <w:rFonts w:ascii="Times New Roman" w:hAnsi="Times New Roman" w:cs="Times New Roman"/>
                              <w:b/>
                              <w:bCs/>
                              <w:i/>
                              <w:iCs/>
                              <w:sz w:val="28"/>
                              <w:szCs w:val="28"/>
                            </w:rPr>
                          </w:pPr>
                          <w:r w:rsidRPr="00670279">
                            <w:rPr>
                              <w:rFonts w:ascii="Times New Roman" w:hAnsi="Times New Roman" w:cs="Times New Roman"/>
                              <w:b/>
                              <w:bCs/>
                              <w:i/>
                              <w:iCs/>
                              <w:sz w:val="28"/>
                              <w:szCs w:val="28"/>
                            </w:rPr>
                            <w:t>ul. Mickiewicza 6</w:t>
                          </w:r>
                        </w:p>
                        <w:p w14:paraId="76F9C080" w14:textId="77777777" w:rsidR="00BD43CC" w:rsidRPr="00670279" w:rsidRDefault="00BD43CC" w:rsidP="00BD43CC">
                          <w:pPr>
                            <w:jc w:val="center"/>
                            <w:rPr>
                              <w:rFonts w:ascii="Times New Roman" w:hAnsi="Times New Roman" w:cs="Times New Roman"/>
                              <w:b/>
                              <w:bCs/>
                              <w:i/>
                              <w:iCs/>
                              <w:sz w:val="28"/>
                              <w:szCs w:val="28"/>
                            </w:rPr>
                          </w:pPr>
                          <w:r w:rsidRPr="00670279">
                            <w:rPr>
                              <w:rFonts w:ascii="Times New Roman" w:hAnsi="Times New Roman" w:cs="Times New Roman"/>
                              <w:b/>
                              <w:bCs/>
                              <w:i/>
                              <w:iCs/>
                              <w:sz w:val="28"/>
                              <w:szCs w:val="28"/>
                            </w:rPr>
                            <w:t>37-100 Łańcut</w:t>
                          </w:r>
                        </w:p>
                        <w:p w14:paraId="665AD42D" w14:textId="77777777" w:rsidR="00BD43CC" w:rsidRPr="009016F2" w:rsidRDefault="00BD43CC" w:rsidP="00BD43CC">
                          <w:pPr>
                            <w:jc w:val="center"/>
                            <w:rPr>
                              <w:rFonts w:ascii="Times New Roman" w:hAnsi="Times New Roman" w:cs="Times New Roman"/>
                              <w:b/>
                              <w:bCs/>
                              <w:i/>
                              <w:iCs/>
                              <w:sz w:val="28"/>
                              <w:szCs w:val="28"/>
                            </w:rPr>
                          </w:pPr>
                          <w:r w:rsidRPr="009016F2">
                            <w:rPr>
                              <w:rFonts w:ascii="Times New Roman" w:hAnsi="Times New Roman" w:cs="Times New Roman"/>
                              <w:b/>
                              <w:bCs/>
                              <w:i/>
                              <w:iCs/>
                              <w:sz w:val="28"/>
                              <w:szCs w:val="28"/>
                            </w:rPr>
                            <w:t>Tel: 17 225 00 70, fax. 17 225 00 72</w:t>
                          </w:r>
                        </w:p>
                        <w:p w14:paraId="458AAEEB" w14:textId="77777777" w:rsidR="00BD43CC" w:rsidRPr="009016F2" w:rsidRDefault="00BD43CC" w:rsidP="00BD43CC">
                          <w:pPr>
                            <w:jc w:val="center"/>
                            <w:rPr>
                              <w:rFonts w:ascii="Times New Roman" w:hAnsi="Times New Roman" w:cs="Times New Roman"/>
                              <w:b/>
                              <w:bCs/>
                              <w:i/>
                              <w:iCs/>
                              <w:sz w:val="28"/>
                              <w:szCs w:val="28"/>
                            </w:rPr>
                          </w:pPr>
                          <w:hyperlink r:id="rId13" w:history="1">
                            <w:r w:rsidRPr="009016F2">
                              <w:rPr>
                                <w:rStyle w:val="Hipercze"/>
                                <w:rFonts w:ascii="Times New Roman" w:hAnsi="Times New Roman" w:cs="Times New Roman"/>
                                <w:b/>
                                <w:bCs/>
                                <w:i/>
                                <w:iCs/>
                                <w:sz w:val="28"/>
                                <w:szCs w:val="28"/>
                              </w:rPr>
                              <w:t>https://www.gov.pl/web/psse-lancut</w:t>
                            </w:r>
                          </w:hyperlink>
                        </w:p>
                        <w:p w14:paraId="256D7E91" w14:textId="65598A3C" w:rsidR="00582595" w:rsidRPr="00BD43CC" w:rsidRDefault="00BD43CC" w:rsidP="00BD43CC">
                          <w:pPr>
                            <w:pStyle w:val="Bezodstpw"/>
                            <w:jc w:val="center"/>
                            <w:rPr>
                              <w:color w:val="595959" w:themeColor="text1" w:themeTint="A6"/>
                              <w:sz w:val="20"/>
                              <w:szCs w:val="20"/>
                              <w:lang w:val="en-US"/>
                            </w:rPr>
                          </w:pPr>
                          <w:r w:rsidRPr="00632A69">
                            <w:rPr>
                              <w:rFonts w:ascii="Times New Roman" w:hAnsi="Times New Roman" w:cs="Times New Roman"/>
                              <w:b/>
                              <w:bCs/>
                              <w:i/>
                              <w:iCs/>
                              <w:sz w:val="28"/>
                              <w:szCs w:val="28"/>
                              <w:lang w:val="en-US"/>
                            </w:rPr>
                            <w:t xml:space="preserve">e-mail: </w:t>
                          </w:r>
                          <w:hyperlink r:id="rId14" w:history="1">
                            <w:r w:rsidRPr="00E90D6B">
                              <w:rPr>
                                <w:rStyle w:val="Hipercze"/>
                                <w:rFonts w:ascii="Times New Roman" w:hAnsi="Times New Roman" w:cs="Times New Roman"/>
                                <w:b/>
                                <w:bCs/>
                                <w:i/>
                                <w:iCs/>
                                <w:sz w:val="28"/>
                                <w:szCs w:val="28"/>
                                <w:lang w:val="en-US"/>
                              </w:rPr>
                              <w:t>psse.lancut@sanepid.gov.pl</w:t>
                            </w:r>
                          </w:hyperlink>
                        </w:p>
                      </w:txbxContent>
                    </v:textbox>
                    <w10:wrap type="square" anchorx="page" anchory="page"/>
                  </v:shape>
                </w:pict>
              </mc:Fallback>
            </mc:AlternateContent>
          </w:r>
        </w:p>
        <w:p w14:paraId="6420A90F" w14:textId="175F4F85" w:rsidR="00121E0E" w:rsidRPr="00BE1E15" w:rsidRDefault="00BD43CC" w:rsidP="00BE1E15">
          <w:pPr>
            <w:rPr>
              <w:rFonts w:ascii="Times New Roman" w:hAnsi="Times New Roman" w:cs="Times New Roman"/>
              <w:b/>
              <w:bCs/>
              <w:i/>
              <w:iCs/>
              <w:sz w:val="28"/>
              <w:szCs w:val="28"/>
            </w:rPr>
          </w:pPr>
          <w:r>
            <w:rPr>
              <w:noProof/>
            </w:rPr>
            <mc:AlternateContent>
              <mc:Choice Requires="wps">
                <w:drawing>
                  <wp:anchor distT="0" distB="0" distL="114300" distR="114300" simplePos="0" relativeHeight="251659264" behindDoc="0" locked="0" layoutInCell="1" allowOverlap="1" wp14:anchorId="1A2AAEDB" wp14:editId="0DABC00F">
                    <wp:simplePos x="0" y="0"/>
                    <wp:positionH relativeFrom="page">
                      <wp:posOffset>225188</wp:posOffset>
                    </wp:positionH>
                    <wp:positionV relativeFrom="page">
                      <wp:posOffset>2879678</wp:posOffset>
                    </wp:positionV>
                    <wp:extent cx="7315200" cy="4202316"/>
                    <wp:effectExtent l="0" t="0" r="0" b="8255"/>
                    <wp:wrapSquare wrapText="bothSides"/>
                    <wp:docPr id="154" name="Pole tekstowe 54"/>
                    <wp:cNvGraphicFramePr/>
                    <a:graphic xmlns:a="http://schemas.openxmlformats.org/drawingml/2006/main">
                      <a:graphicData uri="http://schemas.microsoft.com/office/word/2010/wordprocessingShape">
                        <wps:wsp>
                          <wps:cNvSpPr txBox="1"/>
                          <wps:spPr>
                            <a:xfrm>
                              <a:off x="0" y="0"/>
                              <a:ext cx="7315200" cy="4202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D5438" w14:textId="59DA8ADA" w:rsidR="00582595" w:rsidRPr="00582595" w:rsidRDefault="00C77F43" w:rsidP="00582595">
                                <w:pPr>
                                  <w:jc w:val="right"/>
                                  <w:rPr>
                                    <w:b/>
                                    <w:bCs/>
                                    <w:color w:val="4472C4" w:themeColor="accent1"/>
                                    <w:sz w:val="48"/>
                                    <w:szCs w:val="48"/>
                                  </w:rPr>
                                </w:pPr>
                                <w:sdt>
                                  <w:sdtPr>
                                    <w:rPr>
                                      <w:b/>
                                      <w:bCs/>
                                      <w:caps/>
                                      <w:color w:val="4472C4" w:themeColor="accent1"/>
                                      <w:sz w:val="48"/>
                                      <w:szCs w:val="48"/>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82595" w:rsidRPr="00582595">
                                      <w:rPr>
                                        <w:b/>
                                        <w:bCs/>
                                        <w:caps/>
                                        <w:color w:val="4472C4" w:themeColor="accent1"/>
                                        <w:sz w:val="48"/>
                                        <w:szCs w:val="48"/>
                                      </w:rPr>
                                      <w:t xml:space="preserve">OCENA STANU SANITARNEGO </w:t>
                                    </w:r>
                                    <w:r w:rsidR="00582595" w:rsidRPr="00582595">
                                      <w:rPr>
                                        <w:b/>
                                        <w:bCs/>
                                        <w:caps/>
                                        <w:color w:val="4472C4" w:themeColor="accent1"/>
                                        <w:sz w:val="48"/>
                                        <w:szCs w:val="48"/>
                                      </w:rPr>
                                      <w:br/>
                                      <w:t xml:space="preserve">ORAZ SYTUACJA EPIDEMIOLOGICZNA </w:t>
                                    </w:r>
                                    <w:r w:rsidR="00582595" w:rsidRPr="00582595">
                                      <w:rPr>
                                        <w:b/>
                                        <w:bCs/>
                                        <w:caps/>
                                        <w:color w:val="4472C4" w:themeColor="accent1"/>
                                        <w:sz w:val="48"/>
                                        <w:szCs w:val="48"/>
                                      </w:rPr>
                                      <w:br/>
                                      <w:t xml:space="preserve">POWIATU ŁAŃCUCKIEGO </w:t>
                                    </w:r>
                                    <w:r w:rsidR="00582595" w:rsidRPr="00582595">
                                      <w:rPr>
                                        <w:b/>
                                        <w:bCs/>
                                        <w:caps/>
                                        <w:color w:val="4472C4" w:themeColor="accent1"/>
                                        <w:sz w:val="48"/>
                                        <w:szCs w:val="48"/>
                                      </w:rPr>
                                      <w:br/>
                                      <w:t>W ROKU 202</w:t>
                                    </w:r>
                                    <w:r w:rsidR="00B86976">
                                      <w:rPr>
                                        <w:b/>
                                        <w:bCs/>
                                        <w:caps/>
                                        <w:color w:val="4472C4" w:themeColor="accent1"/>
                                        <w:sz w:val="48"/>
                                        <w:szCs w:val="48"/>
                                      </w:rPr>
                                      <w:t>5</w:t>
                                    </w:r>
                                  </w:sdtContent>
                                </w:sdt>
                              </w:p>
                              <w:sdt>
                                <w:sdtPr>
                                  <w:rPr>
                                    <w:color w:val="404040" w:themeColor="text1" w:themeTint="BF"/>
                                    <w:sz w:val="36"/>
                                    <w:szCs w:val="36"/>
                                  </w:rPr>
                                  <w:alias w:val="Podtytuł"/>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52B4D67D" w14:textId="215AACA9" w:rsidR="00582595" w:rsidRDefault="00E221FD">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A2AAEDB" id="Pole tekstowe 54" o:spid="_x0000_s1028" type="#_x0000_t202" style="position:absolute;margin-left:17.75pt;margin-top:226.75pt;width:8in;height:330.9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" filled="f" stroked="f" strokeweight=".5pt">
                    <v:textbox inset="126pt,0,54pt,0">
                      <w:txbxContent>
                        <w:p w14:paraId="749D5438" w14:textId="59DA8ADA" w:rsidR="00582595" w:rsidRPr="00582595" w:rsidRDefault="00C77F43" w:rsidP="00582595">
                          <w:pPr>
                            <w:jc w:val="right"/>
                            <w:rPr>
                              <w:b/>
                              <w:bCs/>
                              <w:color w:val="4472C4" w:themeColor="accent1"/>
                              <w:sz w:val="48"/>
                              <w:szCs w:val="48"/>
                            </w:rPr>
                          </w:pPr>
                          <w:sdt>
                            <w:sdtPr>
                              <w:rPr>
                                <w:b/>
                                <w:bCs/>
                                <w:caps/>
                                <w:color w:val="4472C4" w:themeColor="accent1"/>
                                <w:sz w:val="48"/>
                                <w:szCs w:val="48"/>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82595" w:rsidRPr="00582595">
                                <w:rPr>
                                  <w:b/>
                                  <w:bCs/>
                                  <w:caps/>
                                  <w:color w:val="4472C4" w:themeColor="accent1"/>
                                  <w:sz w:val="48"/>
                                  <w:szCs w:val="48"/>
                                </w:rPr>
                                <w:t xml:space="preserve">OCENA STANU SANITARNEGO </w:t>
                              </w:r>
                              <w:r w:rsidR="00582595" w:rsidRPr="00582595">
                                <w:rPr>
                                  <w:b/>
                                  <w:bCs/>
                                  <w:caps/>
                                  <w:color w:val="4472C4" w:themeColor="accent1"/>
                                  <w:sz w:val="48"/>
                                  <w:szCs w:val="48"/>
                                </w:rPr>
                                <w:br/>
                                <w:t xml:space="preserve">ORAZ SYTUACJA EPIDEMIOLOGICZNA </w:t>
                              </w:r>
                              <w:r w:rsidR="00582595" w:rsidRPr="00582595">
                                <w:rPr>
                                  <w:b/>
                                  <w:bCs/>
                                  <w:caps/>
                                  <w:color w:val="4472C4" w:themeColor="accent1"/>
                                  <w:sz w:val="48"/>
                                  <w:szCs w:val="48"/>
                                </w:rPr>
                                <w:br/>
                                <w:t xml:space="preserve">POWIATU ŁAŃCUCKIEGO </w:t>
                              </w:r>
                              <w:r w:rsidR="00582595" w:rsidRPr="00582595">
                                <w:rPr>
                                  <w:b/>
                                  <w:bCs/>
                                  <w:caps/>
                                  <w:color w:val="4472C4" w:themeColor="accent1"/>
                                  <w:sz w:val="48"/>
                                  <w:szCs w:val="48"/>
                                </w:rPr>
                                <w:br/>
                                <w:t>W ROKU 202</w:t>
                              </w:r>
                              <w:r w:rsidR="00B86976">
                                <w:rPr>
                                  <w:b/>
                                  <w:bCs/>
                                  <w:caps/>
                                  <w:color w:val="4472C4" w:themeColor="accent1"/>
                                  <w:sz w:val="48"/>
                                  <w:szCs w:val="48"/>
                                </w:rPr>
                                <w:t>5</w:t>
                              </w:r>
                            </w:sdtContent>
                          </w:sdt>
                        </w:p>
                        <w:sdt>
                          <w:sdtPr>
                            <w:rPr>
                              <w:color w:val="404040" w:themeColor="text1" w:themeTint="BF"/>
                              <w:sz w:val="36"/>
                              <w:szCs w:val="36"/>
                            </w:rPr>
                            <w:alias w:val="Podtytuł"/>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52B4D67D" w14:textId="215AACA9" w:rsidR="00582595" w:rsidRDefault="00E221FD">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582595">
            <w:rPr>
              <w:noProof/>
            </w:rPr>
            <w:drawing>
              <wp:anchor distT="0" distB="0" distL="114300" distR="114300" simplePos="0" relativeHeight="251663360" behindDoc="0" locked="0" layoutInCell="1" allowOverlap="1" wp14:anchorId="5B63D95D" wp14:editId="24766CCB">
                <wp:simplePos x="0" y="0"/>
                <wp:positionH relativeFrom="column">
                  <wp:posOffset>957</wp:posOffset>
                </wp:positionH>
                <wp:positionV relativeFrom="paragraph">
                  <wp:posOffset>1810</wp:posOffset>
                </wp:positionV>
                <wp:extent cx="1356851" cy="1356851"/>
                <wp:effectExtent l="0" t="0" r="0" b="0"/>
                <wp:wrapTopAndBottom/>
                <wp:docPr id="599917910" name="Obraz 599917910" descr="Obraz zawierający godło, symbol, logo, odzna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17910" name="Obraz 599917910" descr="Obraz zawierający godło, symbol, logo, odznaka&#10;&#10;Opis wygenerowany automatyczni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6851" cy="1356851"/>
                        </a:xfrm>
                        <a:prstGeom prst="rect">
                          <a:avLst/>
                        </a:prstGeom>
                        <a:noFill/>
                      </pic:spPr>
                    </pic:pic>
                  </a:graphicData>
                </a:graphic>
              </wp:anchor>
            </w:drawing>
          </w:r>
          <w:r w:rsidR="00582595">
            <w:br w:type="page"/>
          </w:r>
        </w:p>
        <w:bookmarkStart w:id="0" w:name="_Hlk157163359" w:displacedByCustomXml="next"/>
      </w:sdtContent>
    </w:sdt>
    <w:bookmarkEnd w:id="0" w:displacedByCustomXml="prev"/>
    <w:p w14:paraId="292777E1" w14:textId="77777777" w:rsidR="00121E0E" w:rsidRPr="00552445" w:rsidRDefault="00121E0E" w:rsidP="00BD43CC">
      <w:pPr>
        <w:rPr>
          <w:rFonts w:cstheme="minorHAnsi"/>
          <w:sz w:val="26"/>
          <w:szCs w:val="26"/>
        </w:rPr>
      </w:pPr>
      <w:r w:rsidRPr="00552445">
        <w:rPr>
          <w:rFonts w:cstheme="minorHAnsi"/>
          <w:sz w:val="26"/>
          <w:szCs w:val="26"/>
        </w:rPr>
        <w:lastRenderedPageBreak/>
        <w:t>Spis treści:</w:t>
      </w:r>
    </w:p>
    <w:p w14:paraId="6A2EC887" w14:textId="3C676FF1" w:rsidR="00121E0E" w:rsidRPr="00552445" w:rsidRDefault="00121E0E" w:rsidP="00552445">
      <w:pPr>
        <w:pStyle w:val="Akapitzlist"/>
        <w:numPr>
          <w:ilvl w:val="0"/>
          <w:numId w:val="27"/>
        </w:numPr>
        <w:spacing w:before="360" w:line="360" w:lineRule="auto"/>
        <w:ind w:left="714" w:hanging="357"/>
        <w:rPr>
          <w:rFonts w:cstheme="minorHAnsi"/>
          <w:sz w:val="24"/>
          <w:szCs w:val="24"/>
        </w:rPr>
      </w:pPr>
      <w:r w:rsidRPr="00552445">
        <w:rPr>
          <w:rFonts w:cstheme="minorHAnsi"/>
          <w:sz w:val="24"/>
          <w:szCs w:val="24"/>
        </w:rPr>
        <w:t>Wstęp</w:t>
      </w:r>
    </w:p>
    <w:p w14:paraId="594EBCD0" w14:textId="6D4161FF" w:rsidR="00BD43CC" w:rsidRPr="00552445" w:rsidRDefault="00BD43CC" w:rsidP="00552445">
      <w:pPr>
        <w:pStyle w:val="Akapitzlist"/>
        <w:numPr>
          <w:ilvl w:val="0"/>
          <w:numId w:val="27"/>
        </w:numPr>
        <w:spacing w:before="360" w:line="360" w:lineRule="auto"/>
        <w:ind w:left="714" w:hanging="357"/>
        <w:rPr>
          <w:rFonts w:cstheme="minorHAnsi"/>
          <w:sz w:val="24"/>
          <w:szCs w:val="24"/>
        </w:rPr>
      </w:pPr>
      <w:r w:rsidRPr="00552445">
        <w:rPr>
          <w:rFonts w:cstheme="minorHAnsi"/>
          <w:sz w:val="24"/>
          <w:szCs w:val="24"/>
        </w:rPr>
        <w:t>Informacje ogólne o Powiatowej Stacji Sanitarno-Epidemiologicznej w Łańcucie</w:t>
      </w:r>
    </w:p>
    <w:p w14:paraId="1FCFE26C" w14:textId="265A894A" w:rsidR="00121E0E" w:rsidRPr="00552445" w:rsidRDefault="00121E0E" w:rsidP="00552445">
      <w:pPr>
        <w:pStyle w:val="Akapitzlist"/>
        <w:numPr>
          <w:ilvl w:val="0"/>
          <w:numId w:val="27"/>
        </w:numPr>
        <w:spacing w:before="360" w:line="360" w:lineRule="auto"/>
        <w:ind w:left="714" w:hanging="357"/>
        <w:rPr>
          <w:rFonts w:cstheme="minorHAnsi"/>
          <w:sz w:val="24"/>
          <w:szCs w:val="24"/>
        </w:rPr>
      </w:pPr>
      <w:r w:rsidRPr="00552445">
        <w:rPr>
          <w:rFonts w:cstheme="minorHAnsi"/>
          <w:sz w:val="24"/>
          <w:szCs w:val="24"/>
        </w:rPr>
        <w:t>Sytuacja epidemiologiczna w zakresie chorób zakaźnych</w:t>
      </w:r>
    </w:p>
    <w:p w14:paraId="052E1AFC" w14:textId="7A5196EC" w:rsidR="00121E0E" w:rsidRPr="00552445" w:rsidRDefault="00121E0E" w:rsidP="00552445">
      <w:pPr>
        <w:pStyle w:val="Akapitzlist"/>
        <w:numPr>
          <w:ilvl w:val="0"/>
          <w:numId w:val="27"/>
        </w:numPr>
        <w:spacing w:before="360" w:line="360" w:lineRule="auto"/>
        <w:ind w:left="714" w:hanging="357"/>
        <w:rPr>
          <w:rFonts w:cstheme="minorHAnsi"/>
          <w:sz w:val="24"/>
          <w:szCs w:val="24"/>
        </w:rPr>
      </w:pPr>
      <w:r w:rsidRPr="00552445">
        <w:rPr>
          <w:rFonts w:cstheme="minorHAnsi"/>
          <w:sz w:val="24"/>
          <w:szCs w:val="24"/>
        </w:rPr>
        <w:t>Stan sanitarny podmiotów leczniczych</w:t>
      </w:r>
    </w:p>
    <w:p w14:paraId="54CDEF8A" w14:textId="2717E109" w:rsidR="00121E0E" w:rsidRPr="00552445" w:rsidRDefault="00121E0E" w:rsidP="00552445">
      <w:pPr>
        <w:pStyle w:val="Akapitzlist"/>
        <w:numPr>
          <w:ilvl w:val="0"/>
          <w:numId w:val="27"/>
        </w:numPr>
        <w:spacing w:before="360" w:line="360" w:lineRule="auto"/>
        <w:ind w:left="714" w:hanging="357"/>
        <w:rPr>
          <w:rFonts w:cstheme="minorHAnsi"/>
          <w:sz w:val="24"/>
          <w:szCs w:val="24"/>
        </w:rPr>
      </w:pPr>
      <w:r w:rsidRPr="00552445">
        <w:rPr>
          <w:rFonts w:cstheme="minorHAnsi"/>
          <w:sz w:val="24"/>
          <w:szCs w:val="24"/>
        </w:rPr>
        <w:t>Stan sanitarny obiektów użyteczności publicznej</w:t>
      </w:r>
    </w:p>
    <w:p w14:paraId="7F461975" w14:textId="5A20CF24" w:rsidR="00323107" w:rsidRPr="00552445" w:rsidRDefault="00323107" w:rsidP="00552445">
      <w:pPr>
        <w:pStyle w:val="Akapitzlist"/>
        <w:numPr>
          <w:ilvl w:val="0"/>
          <w:numId w:val="27"/>
        </w:numPr>
        <w:spacing w:before="360" w:line="360" w:lineRule="auto"/>
        <w:ind w:left="714" w:hanging="357"/>
        <w:rPr>
          <w:rFonts w:cstheme="minorHAnsi"/>
          <w:sz w:val="24"/>
          <w:szCs w:val="24"/>
        </w:rPr>
      </w:pPr>
      <w:r w:rsidRPr="00552445">
        <w:rPr>
          <w:rFonts w:cstheme="minorHAnsi"/>
          <w:sz w:val="24"/>
          <w:szCs w:val="24"/>
        </w:rPr>
        <w:t>Jakość wody przeznaczonej do spożycia</w:t>
      </w:r>
    </w:p>
    <w:p w14:paraId="7B6B7199" w14:textId="37B76CBF" w:rsidR="00121E0E" w:rsidRPr="00552445" w:rsidRDefault="00121E0E" w:rsidP="00552445">
      <w:pPr>
        <w:pStyle w:val="Akapitzlist"/>
        <w:numPr>
          <w:ilvl w:val="0"/>
          <w:numId w:val="27"/>
        </w:numPr>
        <w:spacing w:before="360" w:line="360" w:lineRule="auto"/>
        <w:ind w:left="714" w:hanging="357"/>
        <w:rPr>
          <w:rFonts w:cstheme="minorHAnsi"/>
          <w:sz w:val="24"/>
          <w:szCs w:val="24"/>
        </w:rPr>
      </w:pPr>
      <w:bookmarkStart w:id="1" w:name="_Hlk98484399"/>
      <w:r w:rsidRPr="00552445">
        <w:rPr>
          <w:rFonts w:cstheme="minorHAnsi"/>
          <w:sz w:val="24"/>
          <w:szCs w:val="24"/>
        </w:rPr>
        <w:t>Stan sanitarny obiektów żywnościowo – żywieniowych</w:t>
      </w:r>
      <w:bookmarkEnd w:id="1"/>
    </w:p>
    <w:p w14:paraId="5320BA5B" w14:textId="12D3BEF8" w:rsidR="00121E0E" w:rsidRPr="00552445" w:rsidRDefault="00121E0E" w:rsidP="00552445">
      <w:pPr>
        <w:pStyle w:val="Akapitzlist"/>
        <w:numPr>
          <w:ilvl w:val="0"/>
          <w:numId w:val="27"/>
        </w:numPr>
        <w:spacing w:before="360" w:line="360" w:lineRule="auto"/>
        <w:ind w:left="714" w:hanging="357"/>
        <w:rPr>
          <w:rFonts w:cstheme="minorHAnsi"/>
          <w:sz w:val="24"/>
          <w:szCs w:val="24"/>
        </w:rPr>
      </w:pPr>
      <w:r w:rsidRPr="00552445">
        <w:rPr>
          <w:rFonts w:cstheme="minorHAnsi"/>
          <w:sz w:val="24"/>
          <w:szCs w:val="24"/>
        </w:rPr>
        <w:t>Warunki sanitarne w szkołach i w innych placówkach oświatowo – wychowawczych</w:t>
      </w:r>
    </w:p>
    <w:p w14:paraId="299A27B3" w14:textId="5CD51139" w:rsidR="00121E0E" w:rsidRPr="00552445" w:rsidRDefault="00121E0E" w:rsidP="00552445">
      <w:pPr>
        <w:pStyle w:val="Akapitzlist"/>
        <w:numPr>
          <w:ilvl w:val="0"/>
          <w:numId w:val="27"/>
        </w:numPr>
        <w:spacing w:before="360" w:line="360" w:lineRule="auto"/>
        <w:ind w:left="714" w:hanging="357"/>
        <w:rPr>
          <w:rFonts w:cstheme="minorHAnsi"/>
          <w:sz w:val="24"/>
          <w:szCs w:val="24"/>
        </w:rPr>
      </w:pPr>
      <w:bookmarkStart w:id="2" w:name="_Hlk98699713"/>
      <w:r w:rsidRPr="00552445">
        <w:rPr>
          <w:rFonts w:cstheme="minorHAnsi"/>
          <w:sz w:val="24"/>
          <w:szCs w:val="24"/>
        </w:rPr>
        <w:t>Warunki sanitarno – higieniczne w środowisku pracy</w:t>
      </w:r>
    </w:p>
    <w:p w14:paraId="5510E935" w14:textId="42E16F33" w:rsidR="00121E0E" w:rsidRPr="00552445" w:rsidRDefault="00121E0E" w:rsidP="00552445">
      <w:pPr>
        <w:pStyle w:val="Akapitzlist"/>
        <w:numPr>
          <w:ilvl w:val="0"/>
          <w:numId w:val="27"/>
        </w:numPr>
        <w:spacing w:before="360" w:line="360" w:lineRule="auto"/>
        <w:ind w:left="714" w:hanging="357"/>
        <w:rPr>
          <w:rFonts w:cstheme="minorHAnsi"/>
          <w:sz w:val="24"/>
          <w:szCs w:val="24"/>
        </w:rPr>
      </w:pPr>
      <w:r w:rsidRPr="00552445">
        <w:rPr>
          <w:rFonts w:cstheme="minorHAnsi"/>
          <w:sz w:val="24"/>
          <w:szCs w:val="24"/>
        </w:rPr>
        <w:t>Działalność w zakresie zapobiegawczego nadzoru sanitarnego</w:t>
      </w:r>
    </w:p>
    <w:p w14:paraId="04CF79B0" w14:textId="554EE1D2" w:rsidR="00121E0E" w:rsidRPr="00552445" w:rsidRDefault="00121E0E" w:rsidP="00552445">
      <w:pPr>
        <w:pStyle w:val="Akapitzlist"/>
        <w:numPr>
          <w:ilvl w:val="0"/>
          <w:numId w:val="27"/>
        </w:numPr>
        <w:spacing w:before="360" w:line="360" w:lineRule="auto"/>
        <w:ind w:left="714" w:hanging="357"/>
        <w:rPr>
          <w:rFonts w:cstheme="minorHAnsi"/>
          <w:sz w:val="24"/>
          <w:szCs w:val="24"/>
        </w:rPr>
      </w:pPr>
      <w:r w:rsidRPr="00552445">
        <w:rPr>
          <w:rFonts w:cstheme="minorHAnsi"/>
          <w:sz w:val="24"/>
          <w:szCs w:val="24"/>
        </w:rPr>
        <w:t xml:space="preserve">Działalność w zakresie oświaty zdrowotnej i </w:t>
      </w:r>
      <w:r w:rsidR="00E65F90">
        <w:rPr>
          <w:rFonts w:cstheme="minorHAnsi"/>
          <w:sz w:val="24"/>
          <w:szCs w:val="24"/>
        </w:rPr>
        <w:t>komunikacji społecznej</w:t>
      </w:r>
    </w:p>
    <w:p w14:paraId="576E6262" w14:textId="7CD14684" w:rsidR="00121E0E" w:rsidRPr="00552445" w:rsidRDefault="00121E0E" w:rsidP="00552445">
      <w:pPr>
        <w:pStyle w:val="Akapitzlist"/>
        <w:numPr>
          <w:ilvl w:val="0"/>
          <w:numId w:val="27"/>
        </w:numPr>
        <w:spacing w:before="360" w:line="360" w:lineRule="auto"/>
        <w:ind w:left="714" w:hanging="357"/>
        <w:rPr>
          <w:rFonts w:cstheme="minorHAnsi"/>
          <w:sz w:val="24"/>
          <w:szCs w:val="24"/>
          <w:lang w:val="en-US"/>
        </w:rPr>
      </w:pPr>
      <w:r w:rsidRPr="00552445">
        <w:rPr>
          <w:rFonts w:cstheme="minorHAnsi"/>
          <w:sz w:val="24"/>
          <w:szCs w:val="24"/>
          <w:lang w:val="en-US"/>
        </w:rPr>
        <w:t>Podsumowanie</w:t>
      </w:r>
    </w:p>
    <w:bookmarkEnd w:id="2"/>
    <w:p w14:paraId="16008E5D" w14:textId="2E623D89" w:rsidR="00121E0E" w:rsidRDefault="00121E0E" w:rsidP="00121E0E">
      <w:pPr>
        <w:rPr>
          <w:rFonts w:ascii="Times New Roman" w:hAnsi="Times New Roman" w:cs="Times New Roman"/>
          <w:b/>
          <w:bCs/>
          <w:i/>
          <w:iCs/>
          <w:sz w:val="28"/>
          <w:szCs w:val="28"/>
          <w:lang w:val="en-US"/>
        </w:rPr>
      </w:pPr>
    </w:p>
    <w:p w14:paraId="09DF69A5" w14:textId="5AE48D3F" w:rsidR="00121E0E" w:rsidRDefault="00121E0E" w:rsidP="00121E0E">
      <w:pPr>
        <w:rPr>
          <w:rFonts w:ascii="Times New Roman" w:hAnsi="Times New Roman" w:cs="Times New Roman"/>
          <w:b/>
          <w:bCs/>
          <w:i/>
          <w:iCs/>
          <w:sz w:val="28"/>
          <w:szCs w:val="28"/>
          <w:lang w:val="en-US"/>
        </w:rPr>
      </w:pPr>
    </w:p>
    <w:p w14:paraId="0D0B8D78" w14:textId="0F3EF76F" w:rsidR="00121E0E" w:rsidRDefault="00121E0E" w:rsidP="00121E0E">
      <w:pPr>
        <w:rPr>
          <w:rFonts w:ascii="Times New Roman" w:hAnsi="Times New Roman" w:cs="Times New Roman"/>
          <w:b/>
          <w:bCs/>
          <w:i/>
          <w:iCs/>
          <w:sz w:val="28"/>
          <w:szCs w:val="28"/>
          <w:lang w:val="en-US"/>
        </w:rPr>
      </w:pPr>
    </w:p>
    <w:p w14:paraId="7DA711B2" w14:textId="0D5ED899" w:rsidR="00121E0E" w:rsidRDefault="00121E0E" w:rsidP="00121E0E">
      <w:pPr>
        <w:rPr>
          <w:rFonts w:ascii="Times New Roman" w:hAnsi="Times New Roman" w:cs="Times New Roman"/>
          <w:b/>
          <w:bCs/>
          <w:i/>
          <w:iCs/>
          <w:sz w:val="28"/>
          <w:szCs w:val="28"/>
          <w:lang w:val="en-US"/>
        </w:rPr>
      </w:pPr>
    </w:p>
    <w:p w14:paraId="0AA80DAC" w14:textId="6C2139C7" w:rsidR="00121E0E" w:rsidRDefault="00121E0E" w:rsidP="00121E0E">
      <w:pPr>
        <w:rPr>
          <w:rFonts w:ascii="Times New Roman" w:hAnsi="Times New Roman" w:cs="Times New Roman"/>
          <w:b/>
          <w:bCs/>
          <w:i/>
          <w:iCs/>
          <w:sz w:val="28"/>
          <w:szCs w:val="28"/>
          <w:lang w:val="en-US"/>
        </w:rPr>
      </w:pPr>
    </w:p>
    <w:p w14:paraId="51B26D45" w14:textId="4516D226" w:rsidR="00121E0E" w:rsidRDefault="00121E0E" w:rsidP="00121E0E">
      <w:pPr>
        <w:rPr>
          <w:rFonts w:ascii="Times New Roman" w:hAnsi="Times New Roman" w:cs="Times New Roman"/>
          <w:b/>
          <w:bCs/>
          <w:i/>
          <w:iCs/>
          <w:sz w:val="28"/>
          <w:szCs w:val="28"/>
          <w:lang w:val="en-US"/>
        </w:rPr>
      </w:pPr>
    </w:p>
    <w:p w14:paraId="1788CCBB" w14:textId="7622DC00" w:rsidR="00121E0E" w:rsidRDefault="00121E0E" w:rsidP="00121E0E">
      <w:pPr>
        <w:rPr>
          <w:rFonts w:ascii="Times New Roman" w:hAnsi="Times New Roman" w:cs="Times New Roman"/>
          <w:b/>
          <w:bCs/>
          <w:i/>
          <w:iCs/>
          <w:sz w:val="28"/>
          <w:szCs w:val="28"/>
          <w:lang w:val="en-US"/>
        </w:rPr>
      </w:pPr>
    </w:p>
    <w:p w14:paraId="325EE370" w14:textId="7D4807D7" w:rsidR="00121E0E" w:rsidRDefault="00121E0E" w:rsidP="00121E0E">
      <w:pPr>
        <w:rPr>
          <w:rFonts w:ascii="Times New Roman" w:hAnsi="Times New Roman" w:cs="Times New Roman"/>
          <w:b/>
          <w:bCs/>
          <w:i/>
          <w:iCs/>
          <w:sz w:val="28"/>
          <w:szCs w:val="28"/>
          <w:lang w:val="en-US"/>
        </w:rPr>
      </w:pPr>
    </w:p>
    <w:p w14:paraId="4F61C03C" w14:textId="7418A4D2" w:rsidR="00121E0E" w:rsidRDefault="00121E0E" w:rsidP="00121E0E">
      <w:pPr>
        <w:rPr>
          <w:rFonts w:ascii="Times New Roman" w:hAnsi="Times New Roman" w:cs="Times New Roman"/>
          <w:b/>
          <w:bCs/>
          <w:i/>
          <w:iCs/>
          <w:sz w:val="28"/>
          <w:szCs w:val="28"/>
          <w:lang w:val="en-US"/>
        </w:rPr>
      </w:pPr>
    </w:p>
    <w:p w14:paraId="7078031F" w14:textId="471CBFC3" w:rsidR="00121E0E" w:rsidRDefault="00121E0E" w:rsidP="00121E0E">
      <w:pPr>
        <w:rPr>
          <w:rFonts w:ascii="Times New Roman" w:hAnsi="Times New Roman" w:cs="Times New Roman"/>
          <w:b/>
          <w:bCs/>
          <w:i/>
          <w:iCs/>
          <w:sz w:val="28"/>
          <w:szCs w:val="28"/>
          <w:lang w:val="en-US"/>
        </w:rPr>
      </w:pPr>
    </w:p>
    <w:p w14:paraId="34F56D4A" w14:textId="12C46490" w:rsidR="00552445" w:rsidRDefault="00552445">
      <w:pP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br w:type="page"/>
      </w:r>
    </w:p>
    <w:p w14:paraId="1352AB9A" w14:textId="77777777" w:rsidR="00121E0E" w:rsidRDefault="00121E0E" w:rsidP="00121E0E">
      <w:pPr>
        <w:rPr>
          <w:rFonts w:ascii="Times New Roman" w:hAnsi="Times New Roman" w:cs="Times New Roman"/>
          <w:b/>
          <w:bCs/>
          <w:i/>
          <w:iCs/>
          <w:sz w:val="28"/>
          <w:szCs w:val="28"/>
          <w:lang w:val="en-US"/>
        </w:rPr>
      </w:pPr>
    </w:p>
    <w:p w14:paraId="68740B86" w14:textId="199F557C" w:rsidR="00690C3A" w:rsidRDefault="003A5EB5" w:rsidP="00AB0F53">
      <w:pPr>
        <w:spacing w:line="360" w:lineRule="auto"/>
        <w:ind w:firstLine="708"/>
        <w:jc w:val="both"/>
      </w:pPr>
      <w:r>
        <w:t xml:space="preserve">Przedstawiam Państwu Ocenę stanu sanitarnego oraz sytuację epidemiologiczną powiatu łańcuckiego </w:t>
      </w:r>
      <w:r w:rsidR="003C5915">
        <w:t>w</w:t>
      </w:r>
      <w:r>
        <w:t xml:space="preserve"> 202</w:t>
      </w:r>
      <w:r w:rsidR="00B86976">
        <w:t>5</w:t>
      </w:r>
      <w:r>
        <w:t xml:space="preserve"> rok, przygotowaną przez pracowników w Powiatowej Stacji Sanitarno-Epidemiologicznej w Łańcucie</w:t>
      </w:r>
      <w:r w:rsidR="00E221FD">
        <w:t>,</w:t>
      </w:r>
      <w:r>
        <w:t xml:space="preserve"> na podstawie dokumentów zebranych podczas wykonywania zadań </w:t>
      </w:r>
      <w:r w:rsidR="00E65F90">
        <w:br/>
      </w:r>
      <w:r>
        <w:t xml:space="preserve">w ramach prowadzenia nadzoru sanitarnego i epidemiologicznego na nadzorowanym terenie, przeprowadzonych dochodzeń epidemiologicznych oraz analiz. </w:t>
      </w:r>
    </w:p>
    <w:p w14:paraId="435277AE" w14:textId="0B1254D7" w:rsidR="00690C3A" w:rsidRDefault="003A5EB5" w:rsidP="00AB0F53">
      <w:pPr>
        <w:spacing w:line="360" w:lineRule="auto"/>
        <w:ind w:firstLine="708"/>
        <w:jc w:val="both"/>
      </w:pPr>
      <w:r>
        <w:t>Miniony rok był ukierunkowany na realizację zadań statutowych w zakresie monitorowania występowania zakażeń i chorób zakaźnych, sprawowania nadzoru nad bezpieczeństwem zdrowotnym żywności, higieną środowiska, higieną procesów nauczania i wychowania, wypoczynku i rekreacji, higieną pracy w zakładach pracy, żywienia</w:t>
      </w:r>
      <w:r w:rsidR="00E65F90">
        <w:t xml:space="preserve"> i </w:t>
      </w:r>
      <w:r>
        <w:t>przedmiotów użytku</w:t>
      </w:r>
      <w:r w:rsidR="00E65F90">
        <w:t>,</w:t>
      </w:r>
      <w:r>
        <w:t xml:space="preserve"> kosmetyków oraz nad warunkami higieniczno-sanitarnymi, jakie powinien spełniać personel medyczny, sprzęt oraz pomieszczenia, </w:t>
      </w:r>
      <w:r w:rsidR="00E65F90">
        <w:br/>
      </w:r>
      <w:r>
        <w:t xml:space="preserve">w których są udzielane świadczenia zdrowotne. Prowadzono także wzmożoną działalność oświatowo-zdrowotną. </w:t>
      </w:r>
    </w:p>
    <w:p w14:paraId="447CFD98" w14:textId="737A208C" w:rsidR="00690C3A" w:rsidRDefault="003A5EB5" w:rsidP="00AB0F53">
      <w:pPr>
        <w:spacing w:line="360" w:lineRule="auto"/>
        <w:ind w:firstLine="708"/>
        <w:jc w:val="both"/>
      </w:pPr>
      <w:r>
        <w:t xml:space="preserve">Świadomość znaczenia powyższych zagadnień dla ochrony zdrowia ludzkiego, zaangażowanie oraz współpraca między pracownikami Powiatowej Stacji Sanitarno-Epidemiologicznej w </w:t>
      </w:r>
      <w:r w:rsidR="00690C3A">
        <w:t>Łańcucie</w:t>
      </w:r>
      <w:r w:rsidR="00E65F90">
        <w:t>,</w:t>
      </w:r>
      <w:r>
        <w:t xml:space="preserve"> </w:t>
      </w:r>
      <w:r w:rsidR="00E65F90">
        <w:br/>
      </w:r>
      <w:r>
        <w:t xml:space="preserve">a podmiotami leczniczymi, przedsiębiorcami, organami samorządu terytorialnego, inspekcjami </w:t>
      </w:r>
      <w:r w:rsidR="00E65F90">
        <w:br/>
      </w:r>
      <w:r>
        <w:t xml:space="preserve">i służbami, niewątpliwie pomogły nam </w:t>
      </w:r>
      <w:r w:rsidR="00690C3A">
        <w:t>prowadzić</w:t>
      </w:r>
      <w:r>
        <w:t xml:space="preserve"> zadan</w:t>
      </w:r>
      <w:r w:rsidR="00690C3A">
        <w:t>ia</w:t>
      </w:r>
      <w:r>
        <w:t xml:space="preserve"> bie</w:t>
      </w:r>
      <w:r w:rsidR="00690C3A">
        <w:t>ż</w:t>
      </w:r>
      <w:r>
        <w:t>ąc</w:t>
      </w:r>
      <w:r w:rsidR="00690C3A">
        <w:t>e</w:t>
      </w:r>
      <w:r>
        <w:t>, mając</w:t>
      </w:r>
      <w:r w:rsidR="00690C3A">
        <w:t>e</w:t>
      </w:r>
      <w:r>
        <w:t xml:space="preserve"> na celu stały nadz</w:t>
      </w:r>
      <w:r w:rsidR="00690C3A">
        <w:t>ó</w:t>
      </w:r>
      <w:r>
        <w:t>r nad zapewnieniem wysokiego poziomu bezpiecze</w:t>
      </w:r>
      <w:r w:rsidR="00690C3A">
        <w:t>ń</w:t>
      </w:r>
      <w:r>
        <w:t xml:space="preserve">stwa zdrowia publicznego. </w:t>
      </w:r>
    </w:p>
    <w:p w14:paraId="126780E4" w14:textId="73C37EE1" w:rsidR="00690C3A" w:rsidRDefault="003A5EB5" w:rsidP="00AB0F53">
      <w:pPr>
        <w:spacing w:line="360" w:lineRule="auto"/>
        <w:ind w:firstLine="708"/>
        <w:jc w:val="both"/>
      </w:pPr>
      <w:r>
        <w:t xml:space="preserve">Przekazując </w:t>
      </w:r>
      <w:r w:rsidR="00690C3A">
        <w:t>Państwu</w:t>
      </w:r>
      <w:r>
        <w:t xml:space="preserve"> sporządzone opracowanie liczę, </w:t>
      </w:r>
      <w:r w:rsidR="00690C3A">
        <w:t>iż</w:t>
      </w:r>
      <w:r>
        <w:t xml:space="preserve"> pozwoli ono </w:t>
      </w:r>
      <w:r w:rsidR="00690C3A">
        <w:t>uzyskać</w:t>
      </w:r>
      <w:r>
        <w:t xml:space="preserve"> informacj</w:t>
      </w:r>
      <w:r w:rsidR="000E7392">
        <w:t>e</w:t>
      </w:r>
      <w:r>
        <w:t xml:space="preserve"> na temat stanu sanitarnego i sytuacji epidemiologicznej powiatu </w:t>
      </w:r>
      <w:r w:rsidR="00690C3A">
        <w:t>łańcuckiego</w:t>
      </w:r>
      <w:r>
        <w:t xml:space="preserve"> oraz </w:t>
      </w:r>
      <w:r w:rsidR="00690C3A">
        <w:t>działalności</w:t>
      </w:r>
      <w:r>
        <w:t xml:space="preserve"> Powiatowej Stacji Sanitarno-Epidemiologicznej w </w:t>
      </w:r>
      <w:r w:rsidR="00690C3A">
        <w:t>Łańcucie</w:t>
      </w:r>
      <w:r>
        <w:t xml:space="preserve">. </w:t>
      </w:r>
    </w:p>
    <w:p w14:paraId="4396BAAB" w14:textId="0A1994A0" w:rsidR="00AB0F53" w:rsidRPr="00AB0F53" w:rsidRDefault="003A5EB5" w:rsidP="00AB0F53">
      <w:pPr>
        <w:spacing w:line="360" w:lineRule="auto"/>
        <w:ind w:firstLine="708"/>
        <w:jc w:val="both"/>
        <w:rPr>
          <w:rFonts w:ascii="Times New Roman" w:hAnsi="Times New Roman" w:cs="Times New Roman"/>
        </w:rPr>
      </w:pPr>
      <w:r>
        <w:t>Dziękuję za wsp</w:t>
      </w:r>
      <w:r w:rsidR="00690C3A">
        <w:t>ó</w:t>
      </w:r>
      <w:r>
        <w:t xml:space="preserve">łpracę na rzecz poprawy zdrowia publicznego i mam nadzieję, </w:t>
      </w:r>
      <w:r w:rsidR="00690C3A">
        <w:t>ż</w:t>
      </w:r>
      <w:r>
        <w:t xml:space="preserve">e niniejszy materiał będzie pomocny w podejmowaniu decyzji w zakresie </w:t>
      </w:r>
      <w:r w:rsidR="00690C3A">
        <w:t>bezpieczeństwa</w:t>
      </w:r>
      <w:r>
        <w:t xml:space="preserve"> zdrowotnego </w:t>
      </w:r>
      <w:r w:rsidR="00690C3A">
        <w:t>mieszkańców</w:t>
      </w:r>
      <w:r>
        <w:t xml:space="preserve"> w naszego powiatu</w:t>
      </w:r>
      <w:r w:rsidR="00690C3A">
        <w:t>.</w:t>
      </w:r>
    </w:p>
    <w:p w14:paraId="10820251" w14:textId="77777777" w:rsidR="00690C3A" w:rsidRDefault="00690C3A" w:rsidP="00AB0F53">
      <w:pPr>
        <w:spacing w:line="360" w:lineRule="auto"/>
        <w:ind w:firstLine="2835"/>
        <w:jc w:val="both"/>
        <w:rPr>
          <w:rFonts w:ascii="Times New Roman" w:hAnsi="Times New Roman" w:cs="Times New Roman"/>
        </w:rPr>
      </w:pPr>
    </w:p>
    <w:p w14:paraId="144A0B4A" w14:textId="77777777" w:rsidR="00690C3A" w:rsidRDefault="00690C3A" w:rsidP="00AB0F53">
      <w:pPr>
        <w:spacing w:line="360" w:lineRule="auto"/>
        <w:ind w:firstLine="2835"/>
        <w:jc w:val="both"/>
        <w:rPr>
          <w:rFonts w:ascii="Times New Roman" w:hAnsi="Times New Roman" w:cs="Times New Roman"/>
        </w:rPr>
      </w:pPr>
    </w:p>
    <w:p w14:paraId="4EEAF599" w14:textId="669F9CAA" w:rsidR="00AB0F53" w:rsidRPr="00AB0F53" w:rsidRDefault="00121E0E" w:rsidP="00AB0F53">
      <w:pPr>
        <w:spacing w:line="360" w:lineRule="auto"/>
        <w:ind w:firstLine="2835"/>
        <w:jc w:val="both"/>
        <w:rPr>
          <w:rFonts w:ascii="Times New Roman" w:hAnsi="Times New Roman" w:cs="Times New Roman"/>
        </w:rPr>
      </w:pPr>
      <w:r w:rsidRPr="00AB0F53">
        <w:rPr>
          <w:rFonts w:ascii="Times New Roman" w:hAnsi="Times New Roman" w:cs="Times New Roman"/>
        </w:rPr>
        <w:t xml:space="preserve">Państwowy Powiatowy Inspektor Sanitarny w </w:t>
      </w:r>
      <w:r w:rsidR="00AB0F53" w:rsidRPr="00AB0F53">
        <w:rPr>
          <w:rFonts w:ascii="Times New Roman" w:hAnsi="Times New Roman" w:cs="Times New Roman"/>
        </w:rPr>
        <w:t>Łańcucie</w:t>
      </w:r>
      <w:r w:rsidRPr="00AB0F53">
        <w:rPr>
          <w:rFonts w:ascii="Times New Roman" w:hAnsi="Times New Roman" w:cs="Times New Roman"/>
        </w:rPr>
        <w:t xml:space="preserve"> </w:t>
      </w:r>
    </w:p>
    <w:p w14:paraId="46D5B9DA" w14:textId="2A4E002C" w:rsidR="00121E0E" w:rsidRDefault="00882F18" w:rsidP="00AB0F53">
      <w:pPr>
        <w:spacing w:line="360" w:lineRule="auto"/>
        <w:ind w:left="1413" w:firstLine="2835"/>
        <w:jc w:val="both"/>
        <w:rPr>
          <w:rFonts w:ascii="Times New Roman" w:hAnsi="Times New Roman" w:cs="Times New Roman"/>
        </w:rPr>
      </w:pPr>
      <w:r>
        <w:rPr>
          <w:rFonts w:ascii="Times New Roman" w:hAnsi="Times New Roman" w:cs="Times New Roman"/>
        </w:rPr>
        <w:t xml:space="preserve">     </w:t>
      </w:r>
      <w:r w:rsidR="00121E0E" w:rsidRPr="00AB0F53">
        <w:rPr>
          <w:rFonts w:ascii="Times New Roman" w:hAnsi="Times New Roman" w:cs="Times New Roman"/>
        </w:rPr>
        <w:t xml:space="preserve">mgr </w:t>
      </w:r>
      <w:r w:rsidR="00AB0F53" w:rsidRPr="00AB0F53">
        <w:rPr>
          <w:rFonts w:ascii="Times New Roman" w:hAnsi="Times New Roman" w:cs="Times New Roman"/>
        </w:rPr>
        <w:t>Anna Skóra</w:t>
      </w:r>
    </w:p>
    <w:p w14:paraId="284E7707" w14:textId="3695977F" w:rsidR="00AB0F53" w:rsidRDefault="00AB0F53" w:rsidP="00AB0F53">
      <w:pPr>
        <w:spacing w:line="360" w:lineRule="auto"/>
        <w:jc w:val="both"/>
        <w:rPr>
          <w:rFonts w:ascii="Times New Roman" w:hAnsi="Times New Roman" w:cs="Times New Roman"/>
        </w:rPr>
      </w:pPr>
    </w:p>
    <w:p w14:paraId="23E1B064" w14:textId="30CDCDD9" w:rsidR="00BD43CC" w:rsidRDefault="00BD43CC">
      <w:pPr>
        <w:rPr>
          <w:rFonts w:ascii="Times New Roman" w:hAnsi="Times New Roman" w:cs="Times New Roman"/>
        </w:rPr>
      </w:pPr>
      <w:r>
        <w:rPr>
          <w:rFonts w:ascii="Times New Roman" w:hAnsi="Times New Roman" w:cs="Times New Roman"/>
        </w:rPr>
        <w:br w:type="page"/>
      </w:r>
    </w:p>
    <w:p w14:paraId="0127B67D" w14:textId="6FEB0C36" w:rsidR="00690C3A" w:rsidRPr="00552445" w:rsidRDefault="00690C3A" w:rsidP="00690C3A">
      <w:pPr>
        <w:spacing w:line="360" w:lineRule="auto"/>
        <w:jc w:val="center"/>
        <w:rPr>
          <w:rFonts w:cstheme="minorHAnsi"/>
          <w:b/>
          <w:bCs/>
          <w:sz w:val="28"/>
          <w:szCs w:val="28"/>
        </w:rPr>
      </w:pPr>
      <w:r w:rsidRPr="00552445">
        <w:rPr>
          <w:rFonts w:cstheme="minorHAnsi"/>
          <w:b/>
          <w:bCs/>
          <w:sz w:val="28"/>
          <w:szCs w:val="28"/>
        </w:rPr>
        <w:lastRenderedPageBreak/>
        <w:t>INFORMACJE OGÓLNE O POWIATOWEJ STACJI SANITARNO-EPIDEMIOLOGICZNEJ W ŁAŃCUCIE</w:t>
      </w:r>
    </w:p>
    <w:p w14:paraId="5C4D8D91" w14:textId="77777777" w:rsidR="009C4831" w:rsidRPr="00552445" w:rsidRDefault="009C4831" w:rsidP="009C4831">
      <w:pPr>
        <w:spacing w:line="360" w:lineRule="auto"/>
        <w:jc w:val="both"/>
        <w:rPr>
          <w:rFonts w:cstheme="minorHAnsi"/>
          <w:u w:val="single"/>
        </w:rPr>
      </w:pPr>
      <w:r w:rsidRPr="00552445">
        <w:rPr>
          <w:rFonts w:cstheme="minorHAnsi"/>
          <w:u w:val="single"/>
        </w:rPr>
        <w:t>Obszar działalności i dane demograficzne</w:t>
      </w:r>
    </w:p>
    <w:p w14:paraId="6C2CCDB0" w14:textId="05ECF9EE" w:rsidR="00690C3A" w:rsidRPr="00552445" w:rsidRDefault="009C4831" w:rsidP="00552445">
      <w:pPr>
        <w:spacing w:line="276" w:lineRule="auto"/>
        <w:rPr>
          <w:rFonts w:cstheme="minorHAnsi"/>
        </w:rPr>
      </w:pPr>
      <w:r w:rsidRPr="00552445">
        <w:rPr>
          <w:rFonts w:cstheme="minorHAnsi"/>
        </w:rPr>
        <w:t>Państwowy Powiatowy Inspektor Sanitarny w Łańcucie wykonuje przypisane mu zadania w zakresie zapobiegawczego i bieżącego nadzoru sanitarnego na obszarze powiatu łańcuckiego (Ryc. 1)</w:t>
      </w:r>
      <w:r w:rsidR="00552445">
        <w:rPr>
          <w:rFonts w:cstheme="minorHAnsi"/>
        </w:rPr>
        <w:t>.</w:t>
      </w:r>
    </w:p>
    <w:p w14:paraId="004AB5EC" w14:textId="77777777" w:rsidR="00690C3A" w:rsidRDefault="00690C3A" w:rsidP="00AB0F53">
      <w:pPr>
        <w:spacing w:line="360" w:lineRule="auto"/>
        <w:jc w:val="both"/>
        <w:rPr>
          <w:rFonts w:ascii="Times New Roman" w:hAnsi="Times New Roman" w:cs="Times New Roman"/>
        </w:rPr>
      </w:pPr>
    </w:p>
    <w:p w14:paraId="326F0991" w14:textId="57C89C32" w:rsidR="00690C3A" w:rsidRDefault="009C4831" w:rsidP="00AB0F53">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1291809" wp14:editId="12DA324E">
            <wp:extent cx="2857500" cy="3867150"/>
            <wp:effectExtent l="0" t="0" r="0" b="0"/>
            <wp:docPr id="2525158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867150"/>
                    </a:xfrm>
                    <a:prstGeom prst="rect">
                      <a:avLst/>
                    </a:prstGeom>
                    <a:noFill/>
                  </pic:spPr>
                </pic:pic>
              </a:graphicData>
            </a:graphic>
          </wp:inline>
        </w:drawing>
      </w:r>
    </w:p>
    <w:p w14:paraId="765EC264" w14:textId="4FBE3DCB" w:rsidR="00690C3A" w:rsidRDefault="009C4831" w:rsidP="00AB0F53">
      <w:pPr>
        <w:spacing w:line="360" w:lineRule="auto"/>
        <w:jc w:val="both"/>
        <w:rPr>
          <w:rFonts w:ascii="Times New Roman" w:hAnsi="Times New Roman" w:cs="Times New Roman"/>
        </w:rPr>
      </w:pPr>
      <w:r>
        <w:rPr>
          <w:rFonts w:ascii="Times New Roman" w:hAnsi="Times New Roman" w:cs="Times New Roman"/>
        </w:rPr>
        <w:t xml:space="preserve">Ryc. 1 Mapa miasta Łańcuta i powiatu łańcuckiego </w:t>
      </w:r>
    </w:p>
    <w:p w14:paraId="6EE2C132" w14:textId="77777777" w:rsidR="00552445" w:rsidRDefault="00552445" w:rsidP="00552445">
      <w:pPr>
        <w:spacing w:line="276" w:lineRule="auto"/>
        <w:jc w:val="both"/>
        <w:rPr>
          <w:rFonts w:cstheme="minorHAnsi"/>
        </w:rPr>
      </w:pPr>
    </w:p>
    <w:p w14:paraId="582EF3DE" w14:textId="58EE2372" w:rsidR="00690C3A" w:rsidRPr="00552445" w:rsidRDefault="009C4831" w:rsidP="00017C5A">
      <w:pPr>
        <w:spacing w:line="276" w:lineRule="auto"/>
        <w:ind w:firstLine="708"/>
        <w:jc w:val="both"/>
        <w:rPr>
          <w:rFonts w:cstheme="minorHAnsi"/>
        </w:rPr>
      </w:pPr>
      <w:r w:rsidRPr="00552445">
        <w:rPr>
          <w:rFonts w:cstheme="minorHAnsi"/>
        </w:rPr>
        <w:t>Realizację statutowych zadań zapewnia ciągły i systematyczny monitoring stanu sanitarno-epidemiologicznego nadzorowanych podmiotów handlu</w:t>
      </w:r>
      <w:r w:rsidR="00E221FD">
        <w:rPr>
          <w:rFonts w:cstheme="minorHAnsi"/>
        </w:rPr>
        <w:t>,</w:t>
      </w:r>
      <w:r w:rsidRPr="00552445">
        <w:rPr>
          <w:rFonts w:cstheme="minorHAnsi"/>
        </w:rPr>
        <w:t xml:space="preserve"> usług</w:t>
      </w:r>
      <w:r w:rsidR="00E221FD">
        <w:rPr>
          <w:rFonts w:cstheme="minorHAnsi"/>
        </w:rPr>
        <w:t xml:space="preserve"> i produkcji</w:t>
      </w:r>
      <w:r w:rsidRPr="00552445">
        <w:rPr>
          <w:rFonts w:cstheme="minorHAnsi"/>
        </w:rPr>
        <w:t xml:space="preserve">, działalności leczniczej, działalności oświatowej, turystyki i </w:t>
      </w:r>
      <w:r w:rsidR="00E221FD">
        <w:rPr>
          <w:rFonts w:cstheme="minorHAnsi"/>
        </w:rPr>
        <w:t>obiektów</w:t>
      </w:r>
      <w:r w:rsidRPr="00552445">
        <w:rPr>
          <w:rFonts w:cstheme="minorHAnsi"/>
        </w:rPr>
        <w:t xml:space="preserve"> sportowych oraz transportu.</w:t>
      </w:r>
    </w:p>
    <w:p w14:paraId="335FBBC5" w14:textId="36A8B34A" w:rsidR="009C4831" w:rsidRPr="00552445" w:rsidRDefault="009C4831" w:rsidP="00017C5A">
      <w:pPr>
        <w:spacing w:after="60" w:line="240" w:lineRule="auto"/>
        <w:jc w:val="both"/>
        <w:rPr>
          <w:rFonts w:cstheme="minorHAnsi"/>
        </w:rPr>
      </w:pPr>
      <w:r w:rsidRPr="00552445">
        <w:rPr>
          <w:rFonts w:cstheme="minorHAnsi"/>
        </w:rPr>
        <w:t>W zasięgu nadzoru Państwowego Powiatowego Inspektora Sanitarnego w Łańcucie znajdują się:</w:t>
      </w:r>
    </w:p>
    <w:p w14:paraId="4978189C" w14:textId="2937BB25" w:rsidR="009C4831" w:rsidRPr="00552445" w:rsidRDefault="009C4831" w:rsidP="00017C5A">
      <w:pPr>
        <w:spacing w:after="60" w:line="240" w:lineRule="auto"/>
        <w:jc w:val="both"/>
        <w:rPr>
          <w:rFonts w:cstheme="minorHAnsi"/>
        </w:rPr>
      </w:pPr>
      <w:r w:rsidRPr="00552445">
        <w:rPr>
          <w:rFonts w:cstheme="minorHAnsi"/>
        </w:rPr>
        <w:t>− miast</w:t>
      </w:r>
      <w:r w:rsidR="00E221FD">
        <w:rPr>
          <w:rFonts w:cstheme="minorHAnsi"/>
        </w:rPr>
        <w:t>o</w:t>
      </w:r>
      <w:r w:rsidRPr="00552445">
        <w:rPr>
          <w:rFonts w:cstheme="minorHAnsi"/>
        </w:rPr>
        <w:t>: Łańcut;</w:t>
      </w:r>
    </w:p>
    <w:p w14:paraId="4FD36B39" w14:textId="3DBBE2CB" w:rsidR="009C4831" w:rsidRPr="00552445" w:rsidRDefault="009C4831" w:rsidP="00017C5A">
      <w:pPr>
        <w:spacing w:after="60" w:line="240" w:lineRule="auto"/>
        <w:jc w:val="both"/>
        <w:rPr>
          <w:rFonts w:cstheme="minorHAnsi"/>
        </w:rPr>
      </w:pPr>
      <w:r w:rsidRPr="00552445">
        <w:rPr>
          <w:rFonts w:cstheme="minorHAnsi"/>
        </w:rPr>
        <w:t>− gmin</w:t>
      </w:r>
      <w:r w:rsidR="00906092" w:rsidRPr="00552445">
        <w:rPr>
          <w:rFonts w:cstheme="minorHAnsi"/>
        </w:rPr>
        <w:t>a</w:t>
      </w:r>
      <w:r w:rsidRPr="00552445">
        <w:rPr>
          <w:rFonts w:cstheme="minorHAnsi"/>
        </w:rPr>
        <w:t xml:space="preserve"> miejs</w:t>
      </w:r>
      <w:r w:rsidR="00906092" w:rsidRPr="00552445">
        <w:rPr>
          <w:rFonts w:cstheme="minorHAnsi"/>
        </w:rPr>
        <w:t>ka</w:t>
      </w:r>
      <w:r w:rsidRPr="00552445">
        <w:rPr>
          <w:rFonts w:cstheme="minorHAnsi"/>
        </w:rPr>
        <w:t xml:space="preserve">:  </w:t>
      </w:r>
      <w:r w:rsidR="00906092" w:rsidRPr="00552445">
        <w:rPr>
          <w:rFonts w:cstheme="minorHAnsi"/>
        </w:rPr>
        <w:t>Łańcut,</w:t>
      </w:r>
    </w:p>
    <w:p w14:paraId="71BD08EE" w14:textId="4ED70BA5" w:rsidR="009C4831" w:rsidRPr="00552445" w:rsidRDefault="00906092" w:rsidP="00017C5A">
      <w:pPr>
        <w:spacing w:after="60" w:line="240" w:lineRule="auto"/>
        <w:jc w:val="both"/>
        <w:rPr>
          <w:rFonts w:cstheme="minorHAnsi"/>
        </w:rPr>
      </w:pPr>
      <w:r w:rsidRPr="00552445">
        <w:rPr>
          <w:rFonts w:cstheme="minorHAnsi"/>
        </w:rPr>
        <w:t xml:space="preserve">− </w:t>
      </w:r>
      <w:r w:rsidR="009C4831" w:rsidRPr="00552445">
        <w:rPr>
          <w:rFonts w:cstheme="minorHAnsi"/>
        </w:rPr>
        <w:t xml:space="preserve">gminy wiejskie: Białobrzegi, Czarna, Łańcut, Markowa, Rakszawa, Żołynia. </w:t>
      </w:r>
    </w:p>
    <w:p w14:paraId="3D24C6BA" w14:textId="77777777" w:rsidR="00690C3A" w:rsidRDefault="00690C3A" w:rsidP="00AB0F53">
      <w:pPr>
        <w:spacing w:line="360" w:lineRule="auto"/>
        <w:jc w:val="both"/>
        <w:rPr>
          <w:rFonts w:ascii="Times New Roman" w:hAnsi="Times New Roman" w:cs="Times New Roman"/>
        </w:rPr>
      </w:pPr>
    </w:p>
    <w:p w14:paraId="290DB69F" w14:textId="77777777" w:rsidR="00017C5A" w:rsidRDefault="00017C5A" w:rsidP="00AB0F53">
      <w:pPr>
        <w:spacing w:line="360" w:lineRule="auto"/>
        <w:jc w:val="both"/>
        <w:rPr>
          <w:rFonts w:ascii="Times New Roman" w:hAnsi="Times New Roman" w:cs="Times New Roman"/>
        </w:rPr>
      </w:pPr>
    </w:p>
    <w:p w14:paraId="4D08715E" w14:textId="77777777" w:rsidR="00906092" w:rsidRPr="00906092" w:rsidRDefault="00906092" w:rsidP="00017C5A">
      <w:pPr>
        <w:spacing w:after="120" w:line="276" w:lineRule="auto"/>
        <w:jc w:val="both"/>
        <w:rPr>
          <w:u w:val="single"/>
        </w:rPr>
      </w:pPr>
      <w:r w:rsidRPr="00906092">
        <w:rPr>
          <w:u w:val="single"/>
        </w:rPr>
        <w:lastRenderedPageBreak/>
        <w:t>Cele i zadania</w:t>
      </w:r>
    </w:p>
    <w:p w14:paraId="65236A9B" w14:textId="16700DC2" w:rsidR="00582595" w:rsidRDefault="00906092" w:rsidP="00017C5A">
      <w:pPr>
        <w:spacing w:line="276" w:lineRule="auto"/>
        <w:ind w:firstLine="708"/>
        <w:jc w:val="both"/>
      </w:pPr>
      <w:r>
        <w:t xml:space="preserve">Państwowa Inspekcja Sanitarna została powołana do realizacji zadań z zakresu zdrowia publicznego dla ochrony zdrowia ludzkiego. Głównym celem działalności Powiatowej Stacji Sanitarno-Epidemiologicznej w </w:t>
      </w:r>
      <w:r w:rsidR="00BE1E15">
        <w:t xml:space="preserve">Łańcucie </w:t>
      </w:r>
      <w:r>
        <w:t xml:space="preserve">jest zapewnienie społeczeństwu wsparcia i opieki poprzez: </w:t>
      </w:r>
    </w:p>
    <w:p w14:paraId="2D8AE13A" w14:textId="2F3F93F2" w:rsidR="00582595" w:rsidRDefault="00906092" w:rsidP="00552445">
      <w:pPr>
        <w:spacing w:line="276" w:lineRule="auto"/>
        <w:jc w:val="both"/>
      </w:pPr>
      <w:r>
        <w:t xml:space="preserve">− monitorowanie występowania </w:t>
      </w:r>
      <w:r w:rsidR="00582595">
        <w:t>chorób</w:t>
      </w:r>
      <w:r>
        <w:t xml:space="preserve"> </w:t>
      </w:r>
      <w:r w:rsidR="00582595">
        <w:t>zakaźnych</w:t>
      </w:r>
      <w:r>
        <w:t xml:space="preserve">, </w:t>
      </w:r>
      <w:r w:rsidR="00582595">
        <w:t>bezpieczeństwa</w:t>
      </w:r>
      <w:r>
        <w:t xml:space="preserve"> </w:t>
      </w:r>
      <w:r w:rsidR="00582595">
        <w:t>żywności</w:t>
      </w:r>
      <w:r>
        <w:t xml:space="preserve">, </w:t>
      </w:r>
      <w:r w:rsidR="00582595">
        <w:t>jakości</w:t>
      </w:r>
      <w:r>
        <w:t xml:space="preserve"> sanitarnej wody, </w:t>
      </w:r>
      <w:r w:rsidR="00582595">
        <w:t>warunków</w:t>
      </w:r>
      <w:r>
        <w:t xml:space="preserve"> sanitarno-higienicznych w podmiotach leczniczych, podmiotach </w:t>
      </w:r>
      <w:r w:rsidR="00582595">
        <w:t xml:space="preserve">użyteczności publicznej </w:t>
      </w:r>
      <w:r w:rsidR="00E65F90">
        <w:br/>
      </w:r>
      <w:r w:rsidR="00582595">
        <w:t>i zakładach pracy,</w:t>
      </w:r>
      <w:r>
        <w:t xml:space="preserve"> </w:t>
      </w:r>
      <w:r w:rsidR="00582595">
        <w:t>warunków</w:t>
      </w:r>
      <w:r>
        <w:t xml:space="preserve"> sanitarno-higienicznych w szkołach i innych </w:t>
      </w:r>
      <w:r w:rsidR="00582595">
        <w:t>placówkach</w:t>
      </w:r>
      <w:r>
        <w:t xml:space="preserve"> </w:t>
      </w:r>
      <w:r w:rsidR="00582595">
        <w:t>oświatowych</w:t>
      </w:r>
      <w:r>
        <w:t xml:space="preserve">, wychowawczych i </w:t>
      </w:r>
      <w:r w:rsidR="00582595">
        <w:t>opiekuńczych</w:t>
      </w:r>
      <w:r>
        <w:t xml:space="preserve">; </w:t>
      </w:r>
    </w:p>
    <w:p w14:paraId="734BC596" w14:textId="77777777" w:rsidR="00582595" w:rsidRDefault="00906092" w:rsidP="00552445">
      <w:pPr>
        <w:spacing w:line="276" w:lineRule="auto"/>
        <w:jc w:val="both"/>
      </w:pPr>
      <w:r>
        <w:t xml:space="preserve">− ocenę </w:t>
      </w:r>
      <w:r w:rsidR="00582595">
        <w:t>narażenia</w:t>
      </w:r>
      <w:r>
        <w:t xml:space="preserve"> zawodowego w przypadku podejrzenia wystąpienia choroby zawodowej; − promocję profilaktyki </w:t>
      </w:r>
      <w:r w:rsidR="00582595">
        <w:t>chorób</w:t>
      </w:r>
      <w:r>
        <w:t xml:space="preserve"> i kształtowanie odpowiednich postaw prozdrowotnych; </w:t>
      </w:r>
    </w:p>
    <w:p w14:paraId="74CB6470" w14:textId="77777777" w:rsidR="00582595" w:rsidRDefault="00906092" w:rsidP="00552445">
      <w:pPr>
        <w:spacing w:line="276" w:lineRule="auto"/>
        <w:jc w:val="both"/>
      </w:pPr>
      <w:r>
        <w:t xml:space="preserve">− opiniowanie pod względem higienicznym i zdrowotnym </w:t>
      </w:r>
      <w:r w:rsidR="00582595">
        <w:t>projektów</w:t>
      </w:r>
      <w:r>
        <w:t xml:space="preserve"> </w:t>
      </w:r>
      <w:r w:rsidR="00582595">
        <w:t>planów</w:t>
      </w:r>
      <w:r>
        <w:t xml:space="preserve"> zagospodarowania przestrzennego oraz studium </w:t>
      </w:r>
      <w:r w:rsidR="00582595">
        <w:t>uwarunkowań</w:t>
      </w:r>
      <w:r>
        <w:t xml:space="preserve"> i </w:t>
      </w:r>
      <w:r w:rsidR="00582595">
        <w:t>kierunków</w:t>
      </w:r>
      <w:r>
        <w:t xml:space="preserve"> zagospodarowania przestrzennego gminy; </w:t>
      </w:r>
    </w:p>
    <w:p w14:paraId="55B550EC" w14:textId="6E8A5BE0" w:rsidR="00582595" w:rsidRDefault="00906092" w:rsidP="00552445">
      <w:pPr>
        <w:spacing w:line="276" w:lineRule="auto"/>
        <w:jc w:val="both"/>
      </w:pPr>
      <w:r>
        <w:t xml:space="preserve">− opiniowanie </w:t>
      </w:r>
      <w:r w:rsidR="00582595">
        <w:t>przedsięwzięć</w:t>
      </w:r>
      <w:r>
        <w:t xml:space="preserve"> mogących znacząco (zawsze i potencjalnie) </w:t>
      </w:r>
      <w:r w:rsidR="00582595">
        <w:t>oddziaływać</w:t>
      </w:r>
      <w:r>
        <w:t xml:space="preserve"> na </w:t>
      </w:r>
      <w:r w:rsidR="00582595">
        <w:t>środowisko</w:t>
      </w:r>
      <w:r>
        <w:t xml:space="preserve"> na etapie post</w:t>
      </w:r>
      <w:r w:rsidR="00457BF9">
        <w:t>ę</w:t>
      </w:r>
      <w:r>
        <w:t xml:space="preserve">powania prowadzonego w sprawie wydania decyzji o </w:t>
      </w:r>
      <w:r w:rsidR="00582595">
        <w:t>środowiskowych</w:t>
      </w:r>
      <w:r>
        <w:t xml:space="preserve"> uwarunkowaniach. </w:t>
      </w:r>
    </w:p>
    <w:p w14:paraId="43312CFB" w14:textId="17E41BEF" w:rsidR="00582595" w:rsidRDefault="00906092" w:rsidP="00017C5A">
      <w:pPr>
        <w:spacing w:line="276" w:lineRule="auto"/>
        <w:ind w:firstLine="708"/>
        <w:jc w:val="both"/>
      </w:pPr>
      <w:r>
        <w:t xml:space="preserve">Ponadto Państwowy Powiatowy Inspektor Sanitarny w </w:t>
      </w:r>
      <w:r w:rsidR="00582595">
        <w:t>Łańcucie</w:t>
      </w:r>
      <w:r>
        <w:t xml:space="preserve"> nadzoruje na poziomie powiatowym działania związane z powiadamianiem o zdarzeniach stanowiących zagrożenie dla zdrowia publicznego za pośrednictwem m.in. Krajowego Systemu SRWE – Krajowego Systemu Wczesnego Ostrzegania i Reagowania dla Chorób Zakaźnych, a także realizuje projekty o znaczeniu międzynarodowym takie jak: system wczesnego ostrzegania o niebezpiecznych produktach żywnościowych i środkach żywienia zwierząt Rapid Alert System for Food and Feed (RASFF) lub REACH-EN-FORCE-9, opracowany przez Europejską Agencję Chemikaliów w Helsinkach, którego celem jest nadzór nad przestrzeganiem wymogów prawnych w zakresie produkcji i stosowania substancji </w:t>
      </w:r>
      <w:r w:rsidR="00017C5A">
        <w:br/>
      </w:r>
      <w:r>
        <w:t xml:space="preserve">i mieszanin chemicznych. </w:t>
      </w:r>
    </w:p>
    <w:p w14:paraId="68CA52D9" w14:textId="01C2EEDF" w:rsidR="00690C3A" w:rsidRPr="003C5915" w:rsidRDefault="00906092" w:rsidP="00017C5A">
      <w:pPr>
        <w:spacing w:line="276" w:lineRule="auto"/>
        <w:ind w:firstLine="708"/>
        <w:jc w:val="both"/>
        <w:rPr>
          <w:rFonts w:ascii="Times New Roman" w:hAnsi="Times New Roman" w:cs="Times New Roman"/>
        </w:rPr>
      </w:pPr>
      <w:r>
        <w:t xml:space="preserve">Działalność Państwowego Powiatowego Inspektora Sanitarnego w </w:t>
      </w:r>
      <w:r w:rsidR="00582595">
        <w:t>Łańcucie</w:t>
      </w:r>
      <w:r>
        <w:t xml:space="preserve"> wzmacnia współprac</w:t>
      </w:r>
      <w:r w:rsidR="00BE1E15">
        <w:t>ę</w:t>
      </w:r>
      <w:r>
        <w:t xml:space="preserve"> z Urzęd</w:t>
      </w:r>
      <w:r w:rsidR="00582595">
        <w:t>ami</w:t>
      </w:r>
      <w:r>
        <w:t xml:space="preserve"> </w:t>
      </w:r>
      <w:r w:rsidR="00582595">
        <w:t>M</w:t>
      </w:r>
      <w:r>
        <w:t xml:space="preserve">iasta </w:t>
      </w:r>
      <w:r w:rsidR="00582595">
        <w:t>i Gmin</w:t>
      </w:r>
      <w:r>
        <w:t xml:space="preserve">, Starostwem Powiatowym, innymi inspekcjami, tj.: Powiatowym Inspektoratem Weterynaryjnym w </w:t>
      </w:r>
      <w:r w:rsidR="00582595">
        <w:t>Łańcucie</w:t>
      </w:r>
      <w:r>
        <w:t xml:space="preserve">, Wojewódzkim Inspektoratem Ochrony Środowiska w </w:t>
      </w:r>
      <w:r w:rsidR="00582595">
        <w:t>Rzeszowie</w:t>
      </w:r>
      <w:r>
        <w:t xml:space="preserve">, a także służbami, spośród których wyróżnić można jednostki: Komendę </w:t>
      </w:r>
      <w:r w:rsidR="00E221FD">
        <w:t>Powiatową</w:t>
      </w:r>
      <w:r>
        <w:t xml:space="preserve"> Policji w </w:t>
      </w:r>
      <w:r w:rsidR="00582595">
        <w:t>Łańcucie</w:t>
      </w:r>
      <w:r>
        <w:t xml:space="preserve"> oraz Komendę </w:t>
      </w:r>
      <w:r w:rsidR="00582595">
        <w:t>Powiatową</w:t>
      </w:r>
      <w:r>
        <w:t xml:space="preserve"> Państwowej Straży Pożarnej w </w:t>
      </w:r>
      <w:r w:rsidR="00582595">
        <w:t>Łańcucie</w:t>
      </w:r>
      <w:r>
        <w:t xml:space="preserve">. W ramach udzielanych praktyk studenckich współpracę z Państwowym Powiatowym Inspektorem Sanitarnym w </w:t>
      </w:r>
      <w:r w:rsidR="003C5915">
        <w:t>Łańcucie</w:t>
      </w:r>
      <w:r>
        <w:t xml:space="preserve"> </w:t>
      </w:r>
      <w:r w:rsidRPr="003C5915">
        <w:t>podjęł</w:t>
      </w:r>
      <w:r w:rsidR="00582595" w:rsidRPr="003C5915">
        <w:t>a</w:t>
      </w:r>
      <w:r w:rsidRPr="003C5915">
        <w:t xml:space="preserve"> uczelni</w:t>
      </w:r>
      <w:r w:rsidR="00582595" w:rsidRPr="003C5915">
        <w:t>a</w:t>
      </w:r>
      <w:r w:rsidRPr="003C5915">
        <w:t xml:space="preserve"> wyższ</w:t>
      </w:r>
      <w:r w:rsidR="00582595" w:rsidRPr="003C5915">
        <w:t>a</w:t>
      </w:r>
      <w:r w:rsidRPr="003C5915">
        <w:t xml:space="preserve">: </w:t>
      </w:r>
      <w:r w:rsidR="003C5915" w:rsidRPr="003C5915">
        <w:t>Uniwersytet Rzeszowski.</w:t>
      </w:r>
    </w:p>
    <w:p w14:paraId="3CD128D2" w14:textId="3F17E717" w:rsidR="00552445" w:rsidRDefault="00552445">
      <w:pPr>
        <w:rPr>
          <w:rFonts w:ascii="Times New Roman" w:hAnsi="Times New Roman" w:cs="Times New Roman"/>
          <w:b/>
          <w:bCs/>
          <w:sz w:val="28"/>
          <w:szCs w:val="28"/>
        </w:rPr>
      </w:pPr>
      <w:bookmarkStart w:id="3" w:name="_Hlk98432353"/>
      <w:r>
        <w:rPr>
          <w:rFonts w:ascii="Times New Roman" w:hAnsi="Times New Roman" w:cs="Times New Roman"/>
          <w:b/>
          <w:bCs/>
          <w:sz w:val="28"/>
          <w:szCs w:val="28"/>
        </w:rPr>
        <w:br w:type="page"/>
      </w:r>
    </w:p>
    <w:bookmarkEnd w:id="3"/>
    <w:p w14:paraId="46271102" w14:textId="77777777" w:rsidR="0059421E" w:rsidRPr="00173253" w:rsidRDefault="0059421E" w:rsidP="0059421E">
      <w:pPr>
        <w:spacing w:after="0" w:line="276" w:lineRule="auto"/>
        <w:jc w:val="center"/>
        <w:rPr>
          <w:rFonts w:cstheme="minorHAnsi"/>
          <w:b/>
          <w:bCs/>
          <w:sz w:val="28"/>
          <w:szCs w:val="28"/>
        </w:rPr>
      </w:pPr>
      <w:r w:rsidRPr="00173253">
        <w:rPr>
          <w:rFonts w:cstheme="minorHAnsi"/>
          <w:b/>
          <w:bCs/>
          <w:sz w:val="28"/>
          <w:szCs w:val="28"/>
        </w:rPr>
        <w:lastRenderedPageBreak/>
        <w:t>SYTUACJA EPIDEMIOLOGICZNA W ZAKRESIE CHORÓB ZAKAŹNYCH</w:t>
      </w:r>
    </w:p>
    <w:p w14:paraId="63C45DAE" w14:textId="77777777" w:rsidR="0059421E" w:rsidRPr="00017C5A" w:rsidRDefault="0059421E" w:rsidP="0059421E">
      <w:pPr>
        <w:spacing w:after="0" w:line="276" w:lineRule="auto"/>
        <w:ind w:firstLine="708"/>
        <w:jc w:val="both"/>
        <w:rPr>
          <w:rFonts w:cstheme="minorHAnsi"/>
          <w:sz w:val="14"/>
          <w:szCs w:val="14"/>
        </w:rPr>
      </w:pPr>
    </w:p>
    <w:p w14:paraId="7F4AC1E3" w14:textId="77777777" w:rsidR="0059421E" w:rsidRPr="00173253" w:rsidRDefault="0059421E" w:rsidP="0059421E">
      <w:pPr>
        <w:spacing w:after="0" w:line="276" w:lineRule="auto"/>
        <w:ind w:firstLine="708"/>
        <w:jc w:val="both"/>
        <w:rPr>
          <w:rFonts w:cstheme="minorHAnsi"/>
        </w:rPr>
      </w:pPr>
      <w:r w:rsidRPr="00173253">
        <w:rPr>
          <w:rFonts w:cstheme="minorHAnsi"/>
        </w:rPr>
        <w:t>Ocena sytuacji epidemiologicznej w zakresie występowania chorób zakaźnych i zakażeń w 2025 roku stanowi istotny element monitorowania stanu zdrowia populacji powiatu łańcuckiego. Analiza danych uzyskanych w ramach nadzoru epidemiologicznego prowadzonego przez Państwowego Powiatowego Inspektora Sanitarnego w Łańcucie pozwala na identyfikację aktualnych zagrożeń zdrowotnych, ocenę dynamiki zmian zachorowalności oraz wskazanie obszarów wymagających intensyfikacji działań profilaktycznych i zapobiegawczych.</w:t>
      </w:r>
    </w:p>
    <w:p w14:paraId="71FD0DF5" w14:textId="77777777" w:rsidR="0059421E" w:rsidRPr="00173253" w:rsidRDefault="0059421E" w:rsidP="0059421E">
      <w:pPr>
        <w:spacing w:after="0" w:line="276" w:lineRule="auto"/>
        <w:ind w:firstLine="708"/>
        <w:jc w:val="both"/>
        <w:rPr>
          <w:rFonts w:cstheme="minorHAnsi"/>
        </w:rPr>
      </w:pPr>
      <w:r w:rsidRPr="00173253">
        <w:rPr>
          <w:rFonts w:cstheme="minorHAnsi"/>
        </w:rPr>
        <w:t>Nadzór epidemiologiczny nad chorobami zakaźnymi i zakażeniami w 2025 roku, podobnie jak w latach poprzednich, opierał się na obowiązku zgłaszania przez lekarzy każdego podejrzenia lub rozpoznania choroby zakaźnej do PPIS w Łańcucie, zgodnie z obowiązującymi przepisami prawa. Zgłoszenia dokonywane były zarówno w formie tradycyjnej, jak i elektronicznej, w tym za pośrednictwem systemów teleinformatycznych. Należy jednak zaznaczyć, że pomimo podejmowanych działań informacyjnych i przypominających kierowanych do podmiotów leczniczych, nie można wykluczyć przypadków niepełnej zgłaszalności, co może mieć wpływ na niedoszacowanie rzeczywistej liczby zachorowań.</w:t>
      </w:r>
    </w:p>
    <w:p w14:paraId="140D70CF" w14:textId="77777777" w:rsidR="0059421E" w:rsidRPr="00173253" w:rsidRDefault="0059421E" w:rsidP="00017C5A">
      <w:pPr>
        <w:spacing w:after="0" w:line="276" w:lineRule="auto"/>
        <w:ind w:firstLine="708"/>
        <w:jc w:val="both"/>
        <w:rPr>
          <w:rFonts w:cstheme="minorHAnsi"/>
        </w:rPr>
      </w:pPr>
      <w:r w:rsidRPr="00173253">
        <w:rPr>
          <w:rFonts w:cstheme="minorHAnsi"/>
        </w:rPr>
        <w:t>Każdorazowo po otrzymaniu informacji o podejrzeniu lub rozpoznaniu choroby zakaźnej, zakażenia lub zgonu z powodu choroby zakaźnej, PPIS w Łańcucie podejmował działania polegające na niezwłocznej weryfikacji danych, przeprowadzeniu dochodzenia epidemiologicznego, ustaleniu źródła i dróg szerzenia się zakażenia oraz – w zależności od potrzeb – wdrażaniu środków mających na celu zapobieganie dalszemu szerzeniu się zachorowań, w tym nadzorze nad osobami z kontaktu oraz wydawaniu stosownych decyzji administracyjnych.</w:t>
      </w:r>
    </w:p>
    <w:p w14:paraId="62AD71F7" w14:textId="77777777" w:rsidR="0059421E" w:rsidRPr="00173253" w:rsidRDefault="0059421E" w:rsidP="0059421E">
      <w:pPr>
        <w:spacing w:before="120" w:after="0" w:line="276" w:lineRule="auto"/>
        <w:jc w:val="both"/>
        <w:rPr>
          <w:rFonts w:cstheme="minorHAnsi"/>
          <w:b/>
          <w:bCs/>
        </w:rPr>
      </w:pPr>
      <w:r w:rsidRPr="00173253">
        <w:rPr>
          <w:rFonts w:cstheme="minorHAnsi"/>
          <w:b/>
          <w:bCs/>
        </w:rPr>
        <w:t>Ogólna charakterystyka sytuacji epidemiologicznej w 2025 roku</w:t>
      </w:r>
    </w:p>
    <w:p w14:paraId="32F9F67C" w14:textId="77777777" w:rsidR="0059421E" w:rsidRPr="00173253" w:rsidRDefault="0059421E" w:rsidP="0059421E">
      <w:pPr>
        <w:spacing w:after="0" w:line="276" w:lineRule="auto"/>
        <w:ind w:firstLine="708"/>
        <w:jc w:val="both"/>
        <w:rPr>
          <w:rFonts w:cstheme="minorHAnsi"/>
        </w:rPr>
      </w:pPr>
      <w:r w:rsidRPr="00173253">
        <w:rPr>
          <w:rFonts w:cstheme="minorHAnsi"/>
        </w:rPr>
        <w:t xml:space="preserve">W 2025 roku sytuację epidemiologiczną w powiecie łańcuckim należy określić jako </w:t>
      </w:r>
      <w:r w:rsidRPr="00173253">
        <w:rPr>
          <w:rFonts w:cstheme="minorHAnsi"/>
          <w:b/>
          <w:bCs/>
        </w:rPr>
        <w:t>umiarkowanie stabilną, lecz wyraźnie zróżnicowaną</w:t>
      </w:r>
      <w:r w:rsidRPr="00173253">
        <w:rPr>
          <w:rFonts w:cstheme="minorHAnsi"/>
        </w:rPr>
        <w:t>, z zaznaczającymi się istotnymi wzrostami zachorowań w wybranych grupach chorób zakaźnych. Obserwowane zmiany w porównaniu do roku 2024 obejmowały przede wszystkim:</w:t>
      </w:r>
    </w:p>
    <w:p w14:paraId="3A71C026" w14:textId="77777777" w:rsidR="0059421E" w:rsidRPr="00173253" w:rsidRDefault="0059421E" w:rsidP="0059421E">
      <w:pPr>
        <w:numPr>
          <w:ilvl w:val="0"/>
          <w:numId w:val="46"/>
        </w:numPr>
        <w:spacing w:after="0" w:line="276" w:lineRule="auto"/>
        <w:jc w:val="both"/>
        <w:rPr>
          <w:rFonts w:cstheme="minorHAnsi"/>
        </w:rPr>
      </w:pPr>
      <w:r w:rsidRPr="00173253">
        <w:rPr>
          <w:rFonts w:cstheme="minorHAnsi"/>
        </w:rPr>
        <w:t xml:space="preserve">znaczący wzrost zachorowań na </w:t>
      </w:r>
      <w:r w:rsidRPr="00173253">
        <w:rPr>
          <w:rFonts w:cstheme="minorHAnsi"/>
          <w:b/>
          <w:bCs/>
        </w:rPr>
        <w:t>grypę sezonową</w:t>
      </w:r>
      <w:r w:rsidRPr="00173253">
        <w:rPr>
          <w:rFonts w:cstheme="minorHAnsi"/>
        </w:rPr>
        <w:t xml:space="preserve"> oraz inne wirusowe zakażenia układu oddechowego,</w:t>
      </w:r>
    </w:p>
    <w:p w14:paraId="38E5481F" w14:textId="77777777" w:rsidR="0059421E" w:rsidRPr="00173253" w:rsidRDefault="0059421E" w:rsidP="0059421E">
      <w:pPr>
        <w:numPr>
          <w:ilvl w:val="0"/>
          <w:numId w:val="46"/>
        </w:numPr>
        <w:spacing w:after="0" w:line="276" w:lineRule="auto"/>
        <w:jc w:val="both"/>
        <w:rPr>
          <w:rFonts w:cstheme="minorHAnsi"/>
        </w:rPr>
      </w:pPr>
      <w:r w:rsidRPr="00173253">
        <w:rPr>
          <w:rFonts w:cstheme="minorHAnsi"/>
        </w:rPr>
        <w:t xml:space="preserve">dalszy wzrost zachorowań na </w:t>
      </w:r>
      <w:r w:rsidRPr="00173253">
        <w:rPr>
          <w:rFonts w:cstheme="minorHAnsi"/>
          <w:b/>
          <w:bCs/>
        </w:rPr>
        <w:t>choroby odkleszczowe</w:t>
      </w:r>
      <w:r w:rsidRPr="00173253">
        <w:rPr>
          <w:rFonts w:cstheme="minorHAnsi"/>
        </w:rPr>
        <w:t>, w szczególności boreliozę z Lyme,</w:t>
      </w:r>
    </w:p>
    <w:p w14:paraId="4F0CB0B1" w14:textId="77777777" w:rsidR="0059421E" w:rsidRPr="00173253" w:rsidRDefault="0059421E" w:rsidP="0059421E">
      <w:pPr>
        <w:numPr>
          <w:ilvl w:val="0"/>
          <w:numId w:val="46"/>
        </w:numPr>
        <w:spacing w:after="0" w:line="276" w:lineRule="auto"/>
        <w:jc w:val="both"/>
        <w:rPr>
          <w:rFonts w:cstheme="minorHAnsi"/>
        </w:rPr>
      </w:pPr>
      <w:r w:rsidRPr="00173253">
        <w:rPr>
          <w:rFonts w:cstheme="minorHAnsi"/>
        </w:rPr>
        <w:t xml:space="preserve">wyraźne zwiększenie liczby </w:t>
      </w:r>
      <w:r w:rsidRPr="00173253">
        <w:rPr>
          <w:rFonts w:cstheme="minorHAnsi"/>
          <w:b/>
          <w:bCs/>
        </w:rPr>
        <w:t>zakażeń jelitowych o etiologii wirusowej</w:t>
      </w:r>
      <w:r w:rsidRPr="00173253">
        <w:rPr>
          <w:rFonts w:cstheme="minorHAnsi"/>
        </w:rPr>
        <w:t>,</w:t>
      </w:r>
    </w:p>
    <w:p w14:paraId="34E35190" w14:textId="77777777" w:rsidR="0059421E" w:rsidRPr="00173253" w:rsidRDefault="0059421E" w:rsidP="0059421E">
      <w:pPr>
        <w:numPr>
          <w:ilvl w:val="0"/>
          <w:numId w:val="46"/>
        </w:numPr>
        <w:spacing w:after="0" w:line="276" w:lineRule="auto"/>
        <w:jc w:val="both"/>
        <w:rPr>
          <w:rFonts w:cstheme="minorHAnsi"/>
        </w:rPr>
      </w:pPr>
      <w:r w:rsidRPr="00173253">
        <w:rPr>
          <w:rFonts w:cstheme="minorHAnsi"/>
        </w:rPr>
        <w:t xml:space="preserve">spadek zachorowań na </w:t>
      </w:r>
      <w:r w:rsidRPr="00173253">
        <w:rPr>
          <w:rFonts w:cstheme="minorHAnsi"/>
          <w:b/>
          <w:bCs/>
        </w:rPr>
        <w:t>krztusiec</w:t>
      </w:r>
      <w:r w:rsidRPr="00173253">
        <w:rPr>
          <w:rFonts w:cstheme="minorHAnsi"/>
        </w:rPr>
        <w:t>, który w roku 2024 osiągnął rekordowe wartości,</w:t>
      </w:r>
    </w:p>
    <w:p w14:paraId="0FBCE44C" w14:textId="77777777" w:rsidR="0059421E" w:rsidRPr="00173253" w:rsidRDefault="0059421E" w:rsidP="0059421E">
      <w:pPr>
        <w:numPr>
          <w:ilvl w:val="0"/>
          <w:numId w:val="46"/>
        </w:numPr>
        <w:spacing w:after="0" w:line="276" w:lineRule="auto"/>
        <w:jc w:val="both"/>
        <w:rPr>
          <w:rFonts w:cstheme="minorHAnsi"/>
        </w:rPr>
      </w:pPr>
      <w:r w:rsidRPr="00173253">
        <w:rPr>
          <w:rFonts w:cstheme="minorHAnsi"/>
        </w:rPr>
        <w:t xml:space="preserve">spadek zachorowań na </w:t>
      </w:r>
      <w:r w:rsidRPr="00173253">
        <w:rPr>
          <w:rFonts w:cstheme="minorHAnsi"/>
          <w:b/>
          <w:bCs/>
        </w:rPr>
        <w:t>ospę wietrzną</w:t>
      </w:r>
      <w:r w:rsidRPr="00173253">
        <w:rPr>
          <w:rFonts w:cstheme="minorHAnsi"/>
        </w:rPr>
        <w:t xml:space="preserve"> oraz niektóre choroby bakteryjne.</w:t>
      </w:r>
    </w:p>
    <w:p w14:paraId="5C8EE910" w14:textId="77777777" w:rsidR="0059421E" w:rsidRPr="00173253" w:rsidRDefault="0059421E" w:rsidP="00017C5A">
      <w:pPr>
        <w:spacing w:before="120" w:after="0" w:line="276" w:lineRule="auto"/>
        <w:ind w:firstLine="708"/>
        <w:jc w:val="both"/>
        <w:rPr>
          <w:rFonts w:cstheme="minorHAnsi"/>
        </w:rPr>
      </w:pPr>
      <w:r w:rsidRPr="00173253">
        <w:rPr>
          <w:rFonts w:cstheme="minorHAnsi"/>
        </w:rPr>
        <w:t>Zmiany te pozostawały pod wpływem czynników takich jak sezonowość zachorowań, poziom odporności populacyjnej, stan zaszczepienia przeciwko chorobom zakaźnym, zmiany w czułości systemu nadzoru oraz ogólnopolskie trendy epidemiologiczne.</w:t>
      </w:r>
    </w:p>
    <w:p w14:paraId="718FE027" w14:textId="77777777" w:rsidR="0059421E" w:rsidRPr="00173253" w:rsidRDefault="0059421E" w:rsidP="0059421E">
      <w:pPr>
        <w:spacing w:before="120" w:after="0" w:line="276" w:lineRule="auto"/>
        <w:jc w:val="both"/>
        <w:rPr>
          <w:rFonts w:cstheme="minorHAnsi"/>
          <w:b/>
          <w:bCs/>
        </w:rPr>
      </w:pPr>
      <w:r w:rsidRPr="00173253">
        <w:rPr>
          <w:rFonts w:cstheme="minorHAnsi"/>
          <w:b/>
          <w:bCs/>
        </w:rPr>
        <w:t>Choroby zakaźne układu oddechowego</w:t>
      </w:r>
    </w:p>
    <w:p w14:paraId="3797341A"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Choroby zakaźne układu oddechowego stanowiły w 2025 roku, podobnie jak w latach ubiegłych, </w:t>
      </w:r>
      <w:r w:rsidRPr="00173253">
        <w:rPr>
          <w:rFonts w:cstheme="minorHAnsi"/>
          <w:b/>
          <w:bCs/>
        </w:rPr>
        <w:t>najliczniejszą grupę chorób zakaźnych podlegających rejestracji</w:t>
      </w:r>
      <w:r w:rsidRPr="00173253">
        <w:rPr>
          <w:rFonts w:cstheme="minorHAnsi"/>
        </w:rPr>
        <w:t>.</w:t>
      </w:r>
    </w:p>
    <w:p w14:paraId="3EB68DB5" w14:textId="77777777" w:rsidR="0059421E" w:rsidRPr="00173253" w:rsidRDefault="0059421E" w:rsidP="0059421E">
      <w:pPr>
        <w:spacing w:before="120" w:after="0" w:line="276" w:lineRule="auto"/>
        <w:jc w:val="both"/>
        <w:rPr>
          <w:rFonts w:cstheme="minorHAnsi"/>
          <w:b/>
          <w:bCs/>
        </w:rPr>
      </w:pPr>
      <w:r w:rsidRPr="00173253">
        <w:rPr>
          <w:rFonts w:cstheme="minorHAnsi"/>
          <w:b/>
          <w:bCs/>
        </w:rPr>
        <w:t>Grypa</w:t>
      </w:r>
    </w:p>
    <w:p w14:paraId="7C671E6F"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W 2025 roku odnotowano </w:t>
      </w:r>
      <w:r w:rsidRPr="00173253">
        <w:rPr>
          <w:rFonts w:cstheme="minorHAnsi"/>
          <w:b/>
          <w:bCs/>
        </w:rPr>
        <w:t>wyraźny wzrost liczby zachorowań na grypę</w:t>
      </w:r>
      <w:r w:rsidRPr="00173253">
        <w:rPr>
          <w:rFonts w:cstheme="minorHAnsi"/>
        </w:rPr>
        <w:t xml:space="preserve"> potwierdzoną dodatnim wynikiem szybkiego testu antygenowego. Zgłoszono </w:t>
      </w:r>
      <w:r w:rsidRPr="00173253">
        <w:rPr>
          <w:rFonts w:cstheme="minorHAnsi"/>
          <w:b/>
          <w:bCs/>
        </w:rPr>
        <w:t>1205 przypadków</w:t>
      </w:r>
      <w:r w:rsidRPr="00173253">
        <w:rPr>
          <w:rFonts w:cstheme="minorHAnsi"/>
        </w:rPr>
        <w:t xml:space="preserve">, co oznacza wzrost o </w:t>
      </w:r>
      <w:r w:rsidRPr="00173253">
        <w:rPr>
          <w:rFonts w:cstheme="minorHAnsi"/>
          <w:b/>
          <w:bCs/>
        </w:rPr>
        <w:t>299 zachorowań</w:t>
      </w:r>
      <w:r w:rsidRPr="00173253">
        <w:rPr>
          <w:rFonts w:cstheme="minorHAnsi"/>
        </w:rPr>
        <w:t xml:space="preserve"> w porównaniu do roku 2024. Dodatkowo zarejestrowano </w:t>
      </w:r>
      <w:r w:rsidRPr="00173253">
        <w:rPr>
          <w:rFonts w:cstheme="minorHAnsi"/>
          <w:b/>
          <w:bCs/>
        </w:rPr>
        <w:t>21 przypadków grypy</w:t>
      </w:r>
      <w:r w:rsidRPr="00173253">
        <w:rPr>
          <w:rFonts w:cstheme="minorHAnsi"/>
          <w:color w:val="EE0000"/>
        </w:rPr>
        <w:t xml:space="preserve"> </w:t>
      </w:r>
      <w:r w:rsidRPr="00173253">
        <w:rPr>
          <w:rFonts w:cstheme="minorHAnsi"/>
        </w:rPr>
        <w:t>potwierdzonej badaniami molekularnymi, co również stanowi istotny wzrost.</w:t>
      </w:r>
    </w:p>
    <w:p w14:paraId="1B0785AF" w14:textId="77777777" w:rsidR="0059421E" w:rsidRPr="00173253" w:rsidRDefault="0059421E" w:rsidP="0059421E">
      <w:pPr>
        <w:spacing w:after="0" w:line="276" w:lineRule="auto"/>
        <w:jc w:val="both"/>
        <w:rPr>
          <w:rFonts w:cstheme="minorHAnsi"/>
        </w:rPr>
      </w:pPr>
      <w:r w:rsidRPr="00173253">
        <w:rPr>
          <w:rFonts w:cstheme="minorHAnsi"/>
        </w:rPr>
        <w:lastRenderedPageBreak/>
        <w:t>Tak znaczna liczba zachorowań była wynikiem intensywnego przebiegu sezonu grypowego, który charakteryzował się dużą zakaźnością krążących szczepów wirusa oraz niskim poziomem wyszczepialności populacji. Pomimo dostępności szczepień ochronnych przeciwko grypie, poziom ich realizacji w populacji powiatu, podobnie jak w skali kraju, pozostawał niski, co sprzyjało szybkiemu szerzeniu się zakażeń, zwłaszcza w okresach jesienno-zimowych.</w:t>
      </w:r>
    </w:p>
    <w:p w14:paraId="0AA039B5" w14:textId="77777777" w:rsidR="0059421E" w:rsidRPr="00173253" w:rsidRDefault="0059421E" w:rsidP="0059421E">
      <w:pPr>
        <w:spacing w:before="120" w:after="0" w:line="276" w:lineRule="auto"/>
        <w:jc w:val="both"/>
        <w:rPr>
          <w:rFonts w:cstheme="minorHAnsi"/>
          <w:b/>
          <w:bCs/>
        </w:rPr>
      </w:pPr>
      <w:r w:rsidRPr="00173253">
        <w:rPr>
          <w:rFonts w:cstheme="minorHAnsi"/>
          <w:b/>
          <w:bCs/>
        </w:rPr>
        <w:t>Zakażenia SARS-CoV-2 (COVID-19)</w:t>
      </w:r>
    </w:p>
    <w:p w14:paraId="3FD291E5"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W 2025 roku liczba potwierdzonych przypadków zakażeń wirusem SARS-CoV-2 utrzymała się </w:t>
      </w:r>
      <w:r w:rsidRPr="00173253">
        <w:rPr>
          <w:rFonts w:cstheme="minorHAnsi"/>
          <w:b/>
          <w:bCs/>
        </w:rPr>
        <w:t>na poziomie porównywalnym do roku 2024</w:t>
      </w:r>
      <w:r w:rsidRPr="00173253">
        <w:rPr>
          <w:rFonts w:cstheme="minorHAnsi"/>
        </w:rPr>
        <w:t xml:space="preserve"> i wyniosła </w:t>
      </w:r>
      <w:r w:rsidRPr="00173253">
        <w:rPr>
          <w:rFonts w:cstheme="minorHAnsi"/>
          <w:b/>
          <w:bCs/>
        </w:rPr>
        <w:t>525 zachorowań</w:t>
      </w:r>
      <w:r w:rsidRPr="00173253">
        <w:rPr>
          <w:rFonts w:cstheme="minorHAnsi"/>
        </w:rPr>
        <w:t xml:space="preserve">. Jednocześnie zaobserwowano </w:t>
      </w:r>
      <w:r w:rsidRPr="00173253">
        <w:rPr>
          <w:rFonts w:cstheme="minorHAnsi"/>
          <w:b/>
          <w:bCs/>
        </w:rPr>
        <w:t>spadek liczby przypadków możliwych COVID-19</w:t>
      </w:r>
      <w:r w:rsidRPr="00173253">
        <w:rPr>
          <w:rFonts w:cstheme="minorHAnsi"/>
        </w:rPr>
        <w:t xml:space="preserve"> do 30, co może świadczyć o stabilizacji sytuacji epidemiologicznej oraz mniejszej liczbie zgłoszeń niespełniających pełnych kryteriów laboratoryjnych.</w:t>
      </w:r>
    </w:p>
    <w:p w14:paraId="0C33E06D" w14:textId="2BE6BB21" w:rsidR="0059421E" w:rsidRPr="00173253" w:rsidRDefault="0059421E" w:rsidP="0059421E">
      <w:pPr>
        <w:spacing w:after="0" w:line="276" w:lineRule="auto"/>
        <w:jc w:val="both"/>
        <w:rPr>
          <w:rFonts w:cstheme="minorHAnsi"/>
        </w:rPr>
      </w:pPr>
      <w:r w:rsidRPr="00173253">
        <w:rPr>
          <w:rFonts w:cstheme="minorHAnsi"/>
        </w:rPr>
        <w:t xml:space="preserve">Pomimo stabilizacji liczby zachorowań, wirus SARS-CoV-2 nadal pozostaje istotnym zagrożeniem epidemiologicznym, zwłaszcza dla osób starszych oraz obciążonych chorobami przewlekłymi. W 2025 roku zgłoszono wystąpienie 1 ogniska zakażeń SARS-CoV-2 wśród pacjentów hospitalizowanych </w:t>
      </w:r>
      <w:r w:rsidR="00017C5A">
        <w:rPr>
          <w:rFonts w:cstheme="minorHAnsi"/>
        </w:rPr>
        <w:br/>
      </w:r>
      <w:r w:rsidRPr="00173253">
        <w:rPr>
          <w:rFonts w:cstheme="minorHAnsi"/>
        </w:rPr>
        <w:t>w szpitalu, w którym łączna liczba osób zakażonych wyniosła 14.</w:t>
      </w:r>
    </w:p>
    <w:p w14:paraId="3D356E18" w14:textId="4DA5B5E2" w:rsidR="0059421E" w:rsidRPr="00173253" w:rsidRDefault="0059421E" w:rsidP="0059421E">
      <w:pPr>
        <w:spacing w:after="0" w:line="276" w:lineRule="auto"/>
        <w:jc w:val="both"/>
        <w:rPr>
          <w:rFonts w:cstheme="minorHAnsi"/>
        </w:rPr>
      </w:pPr>
      <w:r w:rsidRPr="00173253">
        <w:rPr>
          <w:rFonts w:cstheme="minorHAnsi"/>
        </w:rPr>
        <w:t xml:space="preserve">Należy również zwrócić uwagę na stopniowe wygasanie odporności poszczepiennej oraz naturalnej </w:t>
      </w:r>
      <w:r w:rsidR="00017C5A">
        <w:rPr>
          <w:rFonts w:cstheme="minorHAnsi"/>
        </w:rPr>
        <w:br/>
      </w:r>
      <w:r w:rsidRPr="00173253">
        <w:rPr>
          <w:rFonts w:cstheme="minorHAnsi"/>
        </w:rPr>
        <w:t>w populacji, co uzasadnia potrzebę dalszego promowania szczepień przypominających.</w:t>
      </w:r>
    </w:p>
    <w:p w14:paraId="45CD66E9" w14:textId="77777777" w:rsidR="0059421E" w:rsidRPr="00173253" w:rsidRDefault="0059421E" w:rsidP="0059421E">
      <w:pPr>
        <w:spacing w:before="120" w:after="0" w:line="276" w:lineRule="auto"/>
        <w:jc w:val="both"/>
        <w:rPr>
          <w:rFonts w:cstheme="minorHAnsi"/>
          <w:b/>
          <w:bCs/>
        </w:rPr>
      </w:pPr>
      <w:r w:rsidRPr="00173253">
        <w:rPr>
          <w:rFonts w:cstheme="minorHAnsi"/>
          <w:b/>
          <w:bCs/>
        </w:rPr>
        <w:t>Zakażenia RSV</w:t>
      </w:r>
    </w:p>
    <w:p w14:paraId="73F1CA77"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W 2025 roku odnotowano </w:t>
      </w:r>
      <w:r w:rsidRPr="00173253">
        <w:rPr>
          <w:rFonts w:cstheme="minorHAnsi"/>
          <w:b/>
          <w:bCs/>
        </w:rPr>
        <w:t>105 przypadków zakażeń syncytialnym wirusem oddechowym (RSV)</w:t>
      </w:r>
      <w:r w:rsidRPr="00173253">
        <w:rPr>
          <w:rFonts w:cstheme="minorHAnsi"/>
        </w:rPr>
        <w:t>, co stanowi wzrost o 19 w porównaniu do roku poprzedniego. Zakażenia RSV, podobnie jak w latach wcześniejszych, dotyczyły głównie niemowląt, małych dzieci oraz osób w podeszłym wieku, u których infekcje te mogą prowadzić do ciężkiego przebiegu choroby i konieczności hospitalizacji.</w:t>
      </w:r>
    </w:p>
    <w:p w14:paraId="1DF11E8F" w14:textId="77777777" w:rsidR="0059421E" w:rsidRPr="00173253" w:rsidRDefault="0059421E" w:rsidP="0059421E">
      <w:pPr>
        <w:spacing w:before="120" w:after="0" w:line="276" w:lineRule="auto"/>
        <w:jc w:val="both"/>
        <w:rPr>
          <w:rFonts w:cstheme="minorHAnsi"/>
          <w:b/>
          <w:bCs/>
        </w:rPr>
      </w:pPr>
      <w:r w:rsidRPr="00173253">
        <w:rPr>
          <w:rFonts w:cstheme="minorHAnsi"/>
          <w:b/>
          <w:bCs/>
        </w:rPr>
        <w:t>Choroby przenoszone przez kleszcze</w:t>
      </w:r>
    </w:p>
    <w:p w14:paraId="462E1A02" w14:textId="77777777" w:rsidR="0059421E" w:rsidRPr="00173253" w:rsidRDefault="0059421E" w:rsidP="0059421E">
      <w:pPr>
        <w:spacing w:after="0" w:line="276" w:lineRule="auto"/>
        <w:jc w:val="both"/>
        <w:rPr>
          <w:rFonts w:cstheme="minorHAnsi"/>
          <w:b/>
          <w:bCs/>
        </w:rPr>
      </w:pPr>
      <w:r w:rsidRPr="00173253">
        <w:rPr>
          <w:rFonts w:cstheme="minorHAnsi"/>
          <w:b/>
          <w:bCs/>
        </w:rPr>
        <w:t>Borelioza z Lyme i neuroborelioza</w:t>
      </w:r>
    </w:p>
    <w:p w14:paraId="71A89232"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W 2025 roku zarejestrowano </w:t>
      </w:r>
      <w:r w:rsidRPr="00173253">
        <w:rPr>
          <w:rFonts w:cstheme="minorHAnsi"/>
          <w:b/>
          <w:bCs/>
        </w:rPr>
        <w:t>174 przypadki boreliozy z Lyme</w:t>
      </w:r>
      <w:r w:rsidRPr="00173253">
        <w:rPr>
          <w:rFonts w:cstheme="minorHAnsi"/>
        </w:rPr>
        <w:t xml:space="preserve">, co oznacza wzrost o </w:t>
      </w:r>
      <w:r w:rsidRPr="00173253">
        <w:rPr>
          <w:rFonts w:cstheme="minorHAnsi"/>
          <w:b/>
          <w:bCs/>
        </w:rPr>
        <w:t>71 zachorowań</w:t>
      </w:r>
      <w:r w:rsidRPr="00173253">
        <w:rPr>
          <w:rFonts w:cstheme="minorHAnsi"/>
        </w:rPr>
        <w:t xml:space="preserve"> w porównaniu do 2024 roku. Jest to jeden z najwyższych wskaźników zachorowalności w ostatnich latach na terenie powiatu.</w:t>
      </w:r>
    </w:p>
    <w:p w14:paraId="6AFD6F57" w14:textId="77777777" w:rsidR="0059421E" w:rsidRPr="00173253" w:rsidRDefault="0059421E" w:rsidP="0059421E">
      <w:pPr>
        <w:spacing w:after="0" w:line="276" w:lineRule="auto"/>
        <w:jc w:val="both"/>
        <w:rPr>
          <w:rFonts w:cstheme="minorHAnsi"/>
        </w:rPr>
      </w:pPr>
      <w:r w:rsidRPr="00173253">
        <w:rPr>
          <w:rFonts w:cstheme="minorHAnsi"/>
        </w:rPr>
        <w:t xml:space="preserve">Na szczególną uwagę zasługuje fakt zarejestrowania </w:t>
      </w:r>
      <w:r w:rsidRPr="00173253">
        <w:rPr>
          <w:rFonts w:cstheme="minorHAnsi"/>
          <w:b/>
          <w:bCs/>
        </w:rPr>
        <w:t>5 przypadków neuroboreliozy</w:t>
      </w:r>
      <w:r w:rsidRPr="00173253">
        <w:rPr>
          <w:rFonts w:cstheme="minorHAnsi"/>
        </w:rPr>
        <w:t>, które nie były odnotowywane w roku poprzednim. Występowanie cięższych postaci choroby wskazuje na późne rozpoznawanie zakażeń oraz podkreśla konieczność intensyfikacji działań edukacyjnych dotyczących profilaktyki chorób odkleszczowych oraz wczesnego zgłaszania się pacjentów po pomoc medyczną.</w:t>
      </w:r>
    </w:p>
    <w:p w14:paraId="17A53B18" w14:textId="77777777" w:rsidR="0059421E" w:rsidRPr="00173253" w:rsidRDefault="0059421E" w:rsidP="00017C5A">
      <w:pPr>
        <w:spacing w:before="120" w:after="0" w:line="276" w:lineRule="auto"/>
        <w:jc w:val="both"/>
        <w:rPr>
          <w:rFonts w:cstheme="minorHAnsi"/>
          <w:b/>
          <w:bCs/>
        </w:rPr>
      </w:pPr>
      <w:r w:rsidRPr="00173253">
        <w:rPr>
          <w:rFonts w:cstheme="minorHAnsi"/>
          <w:b/>
          <w:bCs/>
        </w:rPr>
        <w:t>Kleszczowe zapalenie mózgu</w:t>
      </w:r>
    </w:p>
    <w:p w14:paraId="38D8BD25"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Liczba zachorowań na kleszczowe zapalenie mózgu w 2025 roku wzrosła nieznacznie do </w:t>
      </w:r>
      <w:r w:rsidRPr="00173253">
        <w:rPr>
          <w:rFonts w:cstheme="minorHAnsi"/>
          <w:b/>
          <w:bCs/>
        </w:rPr>
        <w:t>6 przypadków</w:t>
      </w:r>
      <w:r w:rsidRPr="00173253">
        <w:rPr>
          <w:rFonts w:cstheme="minorHAnsi"/>
        </w:rPr>
        <w:t>, co pozostaje na poziomie zbliżonym do roku 2024. Pomimo stosunkowo niewielkiej liczby zachorowań, choroba ta stanowi poważne zagrożenie zdrowotne ze względu na ciężki przebieg i możliwość trwałych powikłań neurologicznych. Niski poziom wyszczepialności przeciwko KZM nadal pozostaje istotnym problemem zdrowia publicznego.</w:t>
      </w:r>
    </w:p>
    <w:p w14:paraId="6DDCFB79" w14:textId="77777777" w:rsidR="0059421E" w:rsidRPr="00173253" w:rsidRDefault="0059421E" w:rsidP="0059421E">
      <w:pPr>
        <w:spacing w:before="120" w:after="0" w:line="276" w:lineRule="auto"/>
        <w:jc w:val="both"/>
        <w:rPr>
          <w:rFonts w:cstheme="minorHAnsi"/>
          <w:b/>
          <w:bCs/>
        </w:rPr>
      </w:pPr>
      <w:r w:rsidRPr="00173253">
        <w:rPr>
          <w:rFonts w:cstheme="minorHAnsi"/>
          <w:b/>
          <w:bCs/>
        </w:rPr>
        <w:t>Choroby zakaźne przewodu pokarmowego</w:t>
      </w:r>
    </w:p>
    <w:p w14:paraId="51A8324A"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W 2025 roku odnotowano </w:t>
      </w:r>
      <w:r w:rsidRPr="00173253">
        <w:rPr>
          <w:rFonts w:cstheme="minorHAnsi"/>
          <w:b/>
          <w:bCs/>
        </w:rPr>
        <w:t>wyraźny wzrost zachorowań na zakażenia jelitowe</w:t>
      </w:r>
      <w:r w:rsidRPr="00173253">
        <w:rPr>
          <w:rFonts w:cstheme="minorHAnsi"/>
        </w:rPr>
        <w:t>, zwłaszcza o etiologii wirusowej. Dotyczyło to przede wszystkim zakażeń wywołanych przez norowirusy i rotawirusy, których liczba wzrosła odpowiednio do 52 i 68 przypadków.</w:t>
      </w:r>
    </w:p>
    <w:p w14:paraId="3C9E18ED" w14:textId="77777777" w:rsidR="0059421E" w:rsidRPr="00173253" w:rsidRDefault="0059421E" w:rsidP="0059421E">
      <w:pPr>
        <w:spacing w:after="0" w:line="276" w:lineRule="auto"/>
        <w:jc w:val="both"/>
        <w:rPr>
          <w:rFonts w:cstheme="minorHAnsi"/>
        </w:rPr>
      </w:pPr>
      <w:r w:rsidRPr="00173253">
        <w:rPr>
          <w:rFonts w:cstheme="minorHAnsi"/>
        </w:rPr>
        <w:t>Wzrost dotyczył również:</w:t>
      </w:r>
    </w:p>
    <w:p w14:paraId="182EFFFC" w14:textId="77777777" w:rsidR="0059421E" w:rsidRPr="00173253" w:rsidRDefault="0059421E" w:rsidP="0059421E">
      <w:pPr>
        <w:numPr>
          <w:ilvl w:val="0"/>
          <w:numId w:val="47"/>
        </w:numPr>
        <w:spacing w:after="0" w:line="276" w:lineRule="auto"/>
        <w:jc w:val="both"/>
        <w:rPr>
          <w:rFonts w:cstheme="minorHAnsi"/>
        </w:rPr>
      </w:pPr>
      <w:r w:rsidRPr="00173253">
        <w:rPr>
          <w:rFonts w:cstheme="minorHAnsi"/>
        </w:rPr>
        <w:t>wirusowych zakażeń jelitowych nieokreślonych – 31 przypadków,</w:t>
      </w:r>
    </w:p>
    <w:p w14:paraId="5E1F2FC0" w14:textId="77777777" w:rsidR="0059421E" w:rsidRPr="00173253" w:rsidRDefault="0059421E" w:rsidP="0059421E">
      <w:pPr>
        <w:numPr>
          <w:ilvl w:val="0"/>
          <w:numId w:val="47"/>
        </w:numPr>
        <w:spacing w:after="0" w:line="276" w:lineRule="auto"/>
        <w:jc w:val="both"/>
        <w:rPr>
          <w:rFonts w:cstheme="minorHAnsi"/>
        </w:rPr>
      </w:pPr>
      <w:r w:rsidRPr="00173253">
        <w:rPr>
          <w:rFonts w:cstheme="minorHAnsi"/>
        </w:rPr>
        <w:lastRenderedPageBreak/>
        <w:t>biegunek o prawdopodobnie zakaźnym pochodzeniu – 90 przypadków.</w:t>
      </w:r>
    </w:p>
    <w:p w14:paraId="6D77C458" w14:textId="77777777" w:rsidR="0059421E" w:rsidRPr="00173253" w:rsidRDefault="0059421E" w:rsidP="0059421E">
      <w:pPr>
        <w:spacing w:after="0" w:line="276" w:lineRule="auto"/>
        <w:jc w:val="both"/>
        <w:rPr>
          <w:rFonts w:cstheme="minorHAnsi"/>
        </w:rPr>
      </w:pPr>
      <w:r w:rsidRPr="00173253">
        <w:rPr>
          <w:rFonts w:cstheme="minorHAnsi"/>
        </w:rPr>
        <w:t xml:space="preserve">W zakresie bakteryjnych zakażeń jelitowych zaobserwowano wzrost liczby zakażeń wywołanych przez </w:t>
      </w:r>
      <w:r w:rsidRPr="00173253">
        <w:rPr>
          <w:rFonts w:cstheme="minorHAnsi"/>
          <w:i/>
          <w:iCs/>
        </w:rPr>
        <w:t>Clostridioides difficile</w:t>
      </w:r>
      <w:r w:rsidRPr="00173253">
        <w:rPr>
          <w:rFonts w:cstheme="minorHAnsi"/>
        </w:rPr>
        <w:t xml:space="preserve"> (89 przypadków), co nadal wiąże się głównie z zakażeniami szpitalnymi i stosowaniem antybiotykoterapii, zatruć pokarmowych wywołanych przez pałeczki </w:t>
      </w:r>
      <w:r w:rsidRPr="00173253">
        <w:rPr>
          <w:rFonts w:cstheme="minorHAnsi"/>
          <w:i/>
          <w:iCs/>
        </w:rPr>
        <w:t>Salmonella</w:t>
      </w:r>
      <w:r w:rsidRPr="00173253">
        <w:rPr>
          <w:rFonts w:cstheme="minorHAnsi"/>
        </w:rPr>
        <w:t xml:space="preserve"> (39 przypadków), oraz </w:t>
      </w:r>
      <w:r w:rsidRPr="00173253">
        <w:rPr>
          <w:rFonts w:cstheme="minorHAnsi"/>
          <w:i/>
          <w:iCs/>
        </w:rPr>
        <w:t>Campylobacter</w:t>
      </w:r>
      <w:r w:rsidRPr="00173253">
        <w:rPr>
          <w:rFonts w:cstheme="minorHAnsi"/>
        </w:rPr>
        <w:t xml:space="preserve"> (13 przypadków).</w:t>
      </w:r>
    </w:p>
    <w:p w14:paraId="26B45DE1" w14:textId="77777777" w:rsidR="0059421E" w:rsidRPr="00173253" w:rsidRDefault="0059421E" w:rsidP="0059421E">
      <w:pPr>
        <w:spacing w:before="120" w:after="0" w:line="276" w:lineRule="auto"/>
        <w:jc w:val="both"/>
        <w:rPr>
          <w:rFonts w:cstheme="minorHAnsi"/>
          <w:b/>
          <w:bCs/>
        </w:rPr>
      </w:pPr>
      <w:r w:rsidRPr="00173253">
        <w:rPr>
          <w:rFonts w:cstheme="minorHAnsi"/>
          <w:b/>
          <w:bCs/>
        </w:rPr>
        <w:t>Ogniska chorób przenoszonych drogą pokarmową</w:t>
      </w:r>
    </w:p>
    <w:p w14:paraId="70824898"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Analiza sytuacji epidemiologicznej w zakresie ognisk chorób przenoszonych drogą pokarmową wskazuje na </w:t>
      </w:r>
      <w:r w:rsidRPr="00173253">
        <w:rPr>
          <w:rFonts w:cstheme="minorHAnsi"/>
          <w:b/>
          <w:bCs/>
        </w:rPr>
        <w:t>wyraźne różnice pomiędzy rokiem 2024 a 2025</w:t>
      </w:r>
      <w:r w:rsidRPr="00173253">
        <w:rPr>
          <w:rFonts w:cstheme="minorHAnsi"/>
        </w:rPr>
        <w:t>, zarówno pod względem liczby ognisk, jak i ich charakteru oraz skali zachorowań.</w:t>
      </w:r>
    </w:p>
    <w:p w14:paraId="5127D07A" w14:textId="77777777" w:rsidR="0059421E" w:rsidRPr="00173253" w:rsidRDefault="0059421E" w:rsidP="0059421E">
      <w:pPr>
        <w:spacing w:after="0" w:line="276" w:lineRule="auto"/>
        <w:jc w:val="both"/>
        <w:rPr>
          <w:rFonts w:cstheme="minorHAnsi"/>
        </w:rPr>
      </w:pPr>
      <w:r w:rsidRPr="00173253">
        <w:rPr>
          <w:rFonts w:cstheme="minorHAnsi"/>
        </w:rPr>
        <w:t xml:space="preserve">W roku </w:t>
      </w:r>
      <w:r>
        <w:rPr>
          <w:rFonts w:cstheme="minorHAnsi"/>
        </w:rPr>
        <w:t xml:space="preserve">2024 </w:t>
      </w:r>
      <w:r w:rsidRPr="00173253">
        <w:rPr>
          <w:rFonts w:cstheme="minorHAnsi"/>
        </w:rPr>
        <w:t xml:space="preserve">odnotowano 6 ognisk zbiorowych wyłącznie o charakterze rodzinnym, w których liczba chorych wynosiła od 2 do 3 osób. Czynnikami etiologicznymi były głównie pałeczki </w:t>
      </w:r>
      <w:r w:rsidRPr="00173253">
        <w:rPr>
          <w:rFonts w:cstheme="minorHAnsi"/>
          <w:i/>
          <w:iCs/>
        </w:rPr>
        <w:t>Salmonella</w:t>
      </w:r>
      <w:r w:rsidRPr="00173253">
        <w:rPr>
          <w:rFonts w:cstheme="minorHAnsi"/>
        </w:rPr>
        <w:t xml:space="preserve"> oraz rotawirusy. </w:t>
      </w:r>
    </w:p>
    <w:p w14:paraId="7F75A977"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W 2025 roku odnotowano wzrost liczby ognisk chorób przenoszonych drogą pokarmową. Zarejestrowano łącznie 11 ognisk, z których również większość dotyczyła środowiska domowego. Najczęściej identyfikowanymi czynnikami etiologicznymi były rotawirusy oraz </w:t>
      </w:r>
      <w:r w:rsidRPr="00173253">
        <w:rPr>
          <w:rFonts w:cstheme="minorHAnsi"/>
          <w:i/>
          <w:iCs/>
        </w:rPr>
        <w:t xml:space="preserve">Salmonella </w:t>
      </w:r>
      <w:proofErr w:type="spellStart"/>
      <w:r w:rsidRPr="00173253">
        <w:rPr>
          <w:rFonts w:cstheme="minorHAnsi"/>
          <w:i/>
          <w:iCs/>
        </w:rPr>
        <w:t>Enteritidis</w:t>
      </w:r>
      <w:proofErr w:type="spellEnd"/>
      <w:r w:rsidRPr="00173253">
        <w:rPr>
          <w:rFonts w:cstheme="minorHAnsi"/>
        </w:rPr>
        <w:t>. Ogniska te dotyczyły głównie zachorowań dzieci, a w wielu przypadkach wymagały hospitalizacji.</w:t>
      </w:r>
    </w:p>
    <w:p w14:paraId="5FF32F91" w14:textId="77777777" w:rsidR="0059421E" w:rsidRPr="00173253" w:rsidRDefault="0059421E" w:rsidP="0059421E">
      <w:pPr>
        <w:spacing w:after="0" w:line="276" w:lineRule="auto"/>
        <w:jc w:val="both"/>
        <w:rPr>
          <w:rFonts w:cstheme="minorHAnsi"/>
        </w:rPr>
      </w:pPr>
      <w:r w:rsidRPr="00173253">
        <w:rPr>
          <w:rFonts w:cstheme="minorHAnsi"/>
        </w:rPr>
        <w:t xml:space="preserve">Istotnym zdarzeniem epidemiologicznym było ognisko związane z przyjęciem komunijnym zorganizowanym w restauracji na terenie powiatu. Spośród 37 osób narażonych zachorowało 7 osób (5 dzieci i 2 osoby dorosłe), a czynnikiem etiologicznym była </w:t>
      </w:r>
      <w:r w:rsidRPr="00173253">
        <w:rPr>
          <w:rFonts w:cstheme="minorHAnsi"/>
          <w:i/>
          <w:iCs/>
        </w:rPr>
        <w:t xml:space="preserve">Salmonella </w:t>
      </w:r>
      <w:proofErr w:type="spellStart"/>
      <w:r w:rsidRPr="00173253">
        <w:rPr>
          <w:rFonts w:cstheme="minorHAnsi"/>
          <w:i/>
          <w:iCs/>
        </w:rPr>
        <w:t>Enteritidis</w:t>
      </w:r>
      <w:proofErr w:type="spellEnd"/>
      <w:r w:rsidRPr="00173253">
        <w:rPr>
          <w:rFonts w:cstheme="minorHAnsi"/>
        </w:rPr>
        <w:t>. Ognisko to potwierdza utrzymujące się ryzyko występowania zatruć pokarmowych podczas imprez okolicznościowych.</w:t>
      </w:r>
    </w:p>
    <w:p w14:paraId="0F74B8E7" w14:textId="77777777" w:rsidR="0059421E" w:rsidRPr="00173253" w:rsidRDefault="0059421E" w:rsidP="00017C5A">
      <w:pPr>
        <w:spacing w:after="0" w:line="276" w:lineRule="auto"/>
        <w:ind w:firstLine="708"/>
        <w:jc w:val="both"/>
        <w:rPr>
          <w:rFonts w:cstheme="minorHAnsi"/>
        </w:rPr>
      </w:pPr>
      <w:r w:rsidRPr="00173253">
        <w:rPr>
          <w:rFonts w:cstheme="minorHAnsi"/>
        </w:rPr>
        <w:t>W 2025 roku odnotowano również przypadki zakażeń bezobjawowych w ramach ognisk, co wskazuje na możliwość szerzenia się zakażeń drogą pokarmową przez nosicieli.</w:t>
      </w:r>
    </w:p>
    <w:p w14:paraId="0BE626A0" w14:textId="77777777" w:rsidR="0059421E" w:rsidRPr="00173253" w:rsidRDefault="0059421E" w:rsidP="0059421E">
      <w:pPr>
        <w:spacing w:after="0" w:line="276" w:lineRule="auto"/>
        <w:jc w:val="both"/>
        <w:rPr>
          <w:rFonts w:cstheme="minorHAnsi"/>
        </w:rPr>
      </w:pPr>
      <w:r w:rsidRPr="00173253">
        <w:rPr>
          <w:rFonts w:cstheme="minorHAnsi"/>
        </w:rPr>
        <w:t xml:space="preserve">Podsumowując, w porównaniu do roku 2024, w 2025 roku </w:t>
      </w:r>
      <w:r w:rsidRPr="00173253">
        <w:rPr>
          <w:rFonts w:cstheme="minorHAnsi"/>
          <w:b/>
          <w:bCs/>
        </w:rPr>
        <w:t>nastąpił wzrost liczby ognisk chorób przenoszonych drogą pokarmową oraz zwiększenie liczby hospitalizacji</w:t>
      </w:r>
      <w:r w:rsidRPr="00173253">
        <w:rPr>
          <w:rFonts w:cstheme="minorHAnsi"/>
        </w:rPr>
        <w:t>, szczególnie wśród dzieci. Sytuacja ta wskazuje na konieczność dalszego wzmacniania nadzoru epidemiologicznego, kontroli obiektów żywnościowo-żywieniowych oraz działań edukacyjnych w zakresie zasad higieny żywności i zapobiegania zakażeniom w środowisku domowym i podczas organizacji przyjęć okolicznościowych.</w:t>
      </w:r>
    </w:p>
    <w:p w14:paraId="17647E27" w14:textId="77777777" w:rsidR="0059421E" w:rsidRPr="00173253" w:rsidRDefault="0059421E" w:rsidP="0059421E">
      <w:pPr>
        <w:spacing w:before="120" w:after="0" w:line="276" w:lineRule="auto"/>
        <w:jc w:val="both"/>
        <w:rPr>
          <w:rFonts w:cstheme="minorHAnsi"/>
          <w:b/>
          <w:bCs/>
        </w:rPr>
      </w:pPr>
      <w:r w:rsidRPr="00173253">
        <w:rPr>
          <w:rFonts w:cstheme="minorHAnsi"/>
          <w:b/>
          <w:bCs/>
        </w:rPr>
        <w:t>Choroby wieku dziecięcego i inne choroby zakaźne</w:t>
      </w:r>
    </w:p>
    <w:p w14:paraId="05485039"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W 2025 roku odnotowano </w:t>
      </w:r>
      <w:r w:rsidRPr="00173253">
        <w:rPr>
          <w:rFonts w:cstheme="minorHAnsi"/>
          <w:b/>
          <w:bCs/>
        </w:rPr>
        <w:t>spadek liczby zachorowań na ospę wietrzną</w:t>
      </w:r>
      <w:r w:rsidRPr="00173253">
        <w:rPr>
          <w:rFonts w:cstheme="minorHAnsi"/>
        </w:rPr>
        <w:t xml:space="preserve"> do 192 przypadków, co może wskazywać na stopniowe zmniejszanie się liczby osób podatnych na zakażenie w związku z realizacją szczepień ochronnych.</w:t>
      </w:r>
    </w:p>
    <w:p w14:paraId="423A5B12" w14:textId="77777777" w:rsidR="0059421E" w:rsidRPr="00173253" w:rsidRDefault="0059421E" w:rsidP="0059421E">
      <w:pPr>
        <w:spacing w:after="0" w:line="276" w:lineRule="auto"/>
        <w:jc w:val="both"/>
        <w:rPr>
          <w:rFonts w:cstheme="minorHAnsi"/>
        </w:rPr>
      </w:pPr>
      <w:r w:rsidRPr="00173253">
        <w:rPr>
          <w:rFonts w:cstheme="minorHAnsi"/>
        </w:rPr>
        <w:t xml:space="preserve">Znaczący </w:t>
      </w:r>
      <w:r w:rsidRPr="00173253">
        <w:rPr>
          <w:rFonts w:cstheme="minorHAnsi"/>
          <w:b/>
          <w:bCs/>
        </w:rPr>
        <w:t>spadek zachorowań na krztusiec</w:t>
      </w:r>
      <w:r w:rsidRPr="00173253">
        <w:rPr>
          <w:rFonts w:cstheme="minorHAnsi"/>
        </w:rPr>
        <w:t xml:space="preserve"> (22 przypadki) w porównaniu do rekordowego roku 2024 wskazuje na wygasanie fali epidemicznej oraz możliwy efekt zwiększonej czujności diagnostycznej i profilaktycznej, w tym realizacji szczepień przypominających.</w:t>
      </w:r>
    </w:p>
    <w:p w14:paraId="53C49C80" w14:textId="77777777" w:rsidR="0059421E" w:rsidRPr="00173253" w:rsidRDefault="0059421E" w:rsidP="0059421E">
      <w:pPr>
        <w:spacing w:before="120" w:after="0" w:line="276" w:lineRule="auto"/>
        <w:jc w:val="both"/>
        <w:rPr>
          <w:rFonts w:cstheme="minorHAnsi"/>
          <w:b/>
          <w:bCs/>
        </w:rPr>
      </w:pPr>
      <w:r w:rsidRPr="00173253">
        <w:rPr>
          <w:rFonts w:cstheme="minorHAnsi"/>
          <w:b/>
          <w:bCs/>
        </w:rPr>
        <w:t xml:space="preserve">Szczepienia </w:t>
      </w:r>
      <w:proofErr w:type="spellStart"/>
      <w:r w:rsidRPr="00173253">
        <w:rPr>
          <w:rFonts w:cstheme="minorHAnsi"/>
          <w:b/>
          <w:bCs/>
        </w:rPr>
        <w:t>poekspozycyjne</w:t>
      </w:r>
      <w:proofErr w:type="spellEnd"/>
      <w:r w:rsidRPr="00173253">
        <w:rPr>
          <w:rFonts w:cstheme="minorHAnsi"/>
          <w:b/>
          <w:bCs/>
        </w:rPr>
        <w:t xml:space="preserve"> przeciwko wściekliźnie</w:t>
      </w:r>
    </w:p>
    <w:p w14:paraId="38B4C7F9"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W 2025 roku </w:t>
      </w:r>
      <w:r w:rsidRPr="00173253">
        <w:rPr>
          <w:rFonts w:cstheme="minorHAnsi"/>
          <w:b/>
          <w:bCs/>
        </w:rPr>
        <w:t>75 osób zostało objętych szczepieniami przeciwko wściekliźnie po narażeniu</w:t>
      </w:r>
      <w:r w:rsidRPr="00173253">
        <w:rPr>
          <w:rFonts w:cstheme="minorHAnsi"/>
        </w:rPr>
        <w:t>, co stanowi wzrost o 13 w porównaniu do roku 2024. Wzrost ten pozostaje w związku z ekspozycjami na zwierzęta, których status zdrowotny nie mógł zostać jednoznacznie potwierdzony.</w:t>
      </w:r>
    </w:p>
    <w:p w14:paraId="0A685D66" w14:textId="77777777" w:rsidR="0059421E" w:rsidRPr="00173253" w:rsidRDefault="0059421E" w:rsidP="0059421E">
      <w:pPr>
        <w:spacing w:before="120" w:after="0" w:line="276" w:lineRule="auto"/>
        <w:jc w:val="both"/>
        <w:rPr>
          <w:rFonts w:cstheme="minorHAnsi"/>
          <w:b/>
          <w:bCs/>
        </w:rPr>
      </w:pPr>
      <w:r w:rsidRPr="00173253">
        <w:rPr>
          <w:rFonts w:cstheme="minorHAnsi"/>
          <w:b/>
          <w:bCs/>
        </w:rPr>
        <w:t>Choroby rzadkie i nowe jednostki chorobowe</w:t>
      </w:r>
    </w:p>
    <w:p w14:paraId="60D3BF89" w14:textId="77777777" w:rsidR="0059421E" w:rsidRPr="00173253" w:rsidRDefault="0059421E" w:rsidP="00017C5A">
      <w:pPr>
        <w:spacing w:after="0" w:line="276" w:lineRule="auto"/>
        <w:ind w:firstLine="708"/>
        <w:jc w:val="both"/>
        <w:rPr>
          <w:rFonts w:cstheme="minorHAnsi"/>
        </w:rPr>
      </w:pPr>
      <w:r w:rsidRPr="00173253">
        <w:rPr>
          <w:rFonts w:cstheme="minorHAnsi"/>
        </w:rPr>
        <w:t xml:space="preserve">W 2025 roku zarejestrowano pojedyncze zachorowania na choroby, które nie występowały w roku poprzednim, w tym m.in. </w:t>
      </w:r>
      <w:proofErr w:type="spellStart"/>
      <w:r w:rsidRPr="00173253">
        <w:rPr>
          <w:rFonts w:cstheme="minorHAnsi"/>
        </w:rPr>
        <w:t>listeriozę</w:t>
      </w:r>
      <w:proofErr w:type="spellEnd"/>
      <w:r w:rsidRPr="00173253">
        <w:rPr>
          <w:rFonts w:cstheme="minorHAnsi"/>
        </w:rPr>
        <w:t xml:space="preserve">, </w:t>
      </w:r>
      <w:proofErr w:type="spellStart"/>
      <w:r w:rsidRPr="00173253">
        <w:rPr>
          <w:rFonts w:cstheme="minorHAnsi"/>
        </w:rPr>
        <w:t>kryptosporydiozę</w:t>
      </w:r>
      <w:proofErr w:type="spellEnd"/>
      <w:r w:rsidRPr="00173253">
        <w:rPr>
          <w:rFonts w:cstheme="minorHAnsi"/>
        </w:rPr>
        <w:t xml:space="preserve">, riketsjozę, świnkę, WZW typu A, chorobę wywołaną przez </w:t>
      </w:r>
      <w:proofErr w:type="spellStart"/>
      <w:r w:rsidRPr="00173253">
        <w:rPr>
          <w:rFonts w:cstheme="minorHAnsi"/>
        </w:rPr>
        <w:t>hantawirusy</w:t>
      </w:r>
      <w:proofErr w:type="spellEnd"/>
      <w:r w:rsidRPr="00173253">
        <w:rPr>
          <w:rFonts w:cstheme="minorHAnsi"/>
        </w:rPr>
        <w:t xml:space="preserve"> oraz inwazyjne zakażenia </w:t>
      </w:r>
      <w:proofErr w:type="spellStart"/>
      <w:r w:rsidRPr="00173253">
        <w:rPr>
          <w:rFonts w:cstheme="minorHAnsi"/>
          <w:i/>
          <w:iCs/>
        </w:rPr>
        <w:t>Haemophilus</w:t>
      </w:r>
      <w:proofErr w:type="spellEnd"/>
      <w:r w:rsidRPr="00173253">
        <w:rPr>
          <w:rFonts w:cstheme="minorHAnsi"/>
          <w:i/>
          <w:iCs/>
        </w:rPr>
        <w:t xml:space="preserve"> </w:t>
      </w:r>
      <w:proofErr w:type="spellStart"/>
      <w:r w:rsidRPr="00173253">
        <w:rPr>
          <w:rFonts w:cstheme="minorHAnsi"/>
          <w:i/>
          <w:iCs/>
        </w:rPr>
        <w:t>influenzae</w:t>
      </w:r>
      <w:proofErr w:type="spellEnd"/>
      <w:r w:rsidRPr="00173253">
        <w:rPr>
          <w:rFonts w:cstheme="minorHAnsi"/>
        </w:rPr>
        <w:t xml:space="preserve">. Jednocześnie nie </w:t>
      </w:r>
      <w:r w:rsidRPr="00173253">
        <w:rPr>
          <w:rFonts w:cstheme="minorHAnsi"/>
        </w:rPr>
        <w:lastRenderedPageBreak/>
        <w:t xml:space="preserve">odnotowano zachorowań na szereg chorób rejestrowanych w 2024 roku, w tym gorączkę denga, AIDS czy inwazyjną chorobę </w:t>
      </w:r>
      <w:proofErr w:type="spellStart"/>
      <w:r w:rsidRPr="00173253">
        <w:rPr>
          <w:rFonts w:cstheme="minorHAnsi"/>
        </w:rPr>
        <w:t>meningokokową</w:t>
      </w:r>
      <w:proofErr w:type="spellEnd"/>
      <w:r w:rsidRPr="00173253">
        <w:rPr>
          <w:rFonts w:cstheme="minorHAnsi"/>
        </w:rPr>
        <w:t>.</w:t>
      </w:r>
    </w:p>
    <w:p w14:paraId="3667CE6D" w14:textId="77777777" w:rsidR="0059421E" w:rsidRPr="00173253" w:rsidRDefault="0059421E" w:rsidP="0059421E">
      <w:pPr>
        <w:spacing w:before="120" w:after="0" w:line="276" w:lineRule="auto"/>
        <w:jc w:val="both"/>
        <w:rPr>
          <w:rFonts w:cstheme="minorHAnsi"/>
          <w:b/>
          <w:bCs/>
        </w:rPr>
      </w:pPr>
      <w:r w:rsidRPr="00173253">
        <w:rPr>
          <w:rFonts w:cstheme="minorHAnsi"/>
          <w:b/>
          <w:bCs/>
        </w:rPr>
        <w:t>Podsumowanie i wnioski</w:t>
      </w:r>
    </w:p>
    <w:p w14:paraId="4766F567" w14:textId="77777777" w:rsidR="0059421E" w:rsidRPr="00173253" w:rsidRDefault="0059421E" w:rsidP="0059421E">
      <w:pPr>
        <w:spacing w:after="0" w:line="276" w:lineRule="auto"/>
        <w:ind w:firstLine="708"/>
        <w:jc w:val="both"/>
        <w:rPr>
          <w:rFonts w:cstheme="minorHAnsi"/>
        </w:rPr>
      </w:pPr>
      <w:r w:rsidRPr="00173253">
        <w:rPr>
          <w:rFonts w:cstheme="minorHAnsi"/>
        </w:rPr>
        <w:t>Analiza danych epidemiologicznych zgromadzonych w ramach nadzoru nad chorobami zakaźnymi i zakażeniami w 2025 roku wskazuje, że sytuacja epidemiologiczna w powiecie łańcuckim charakteryzowała się istotnym zróżnicowaniem w zakresie częstości występowania poszczególnych jednostek chorobowych. Pomimo braku sytuacji nadzwyczajnych wymagających wprowadzenia szczególnych środków administracyjnych, odnotowano szereg niekorzystnych zjawisk, które wymagają dalszej obserwacji oraz ukierunkowanych działań zapobiegawczych.</w:t>
      </w:r>
    </w:p>
    <w:p w14:paraId="53E14709" w14:textId="77777777" w:rsidR="0059421E" w:rsidRPr="00173253" w:rsidRDefault="0059421E" w:rsidP="0059421E">
      <w:pPr>
        <w:spacing w:after="0" w:line="276" w:lineRule="auto"/>
        <w:ind w:firstLine="708"/>
        <w:jc w:val="both"/>
        <w:rPr>
          <w:rFonts w:cstheme="minorHAnsi"/>
        </w:rPr>
      </w:pPr>
      <w:r w:rsidRPr="00173253">
        <w:rPr>
          <w:rFonts w:cstheme="minorHAnsi"/>
        </w:rPr>
        <w:t>W 2025 roku wyraźnie zaznaczył się wzrost zachorowań na choroby zakaźne układu oddechowego, w szczególności grypę sezonową oraz zakażenia wirusem RSV. Utrzymująca się wysoka liczba zachorowań na COVID-19, mimo stabilizacji w porównaniu do roku 2024, potwierdza, że wirus SARS-CoV-2 nadal stanowi istotny czynnik ryzyka zdrowotnego, zwłaszcza dla osób starszych i przewlekle chorych. Jednym z głównych czynników sprzyjających szerzeniu się zakażeń układu oddechowego pozostaje niski poziom wyszczepialności populacji oraz malejąca odporność poszczepienna.</w:t>
      </w:r>
    </w:p>
    <w:p w14:paraId="046EFD37" w14:textId="77777777" w:rsidR="0059421E" w:rsidRPr="00173253" w:rsidRDefault="0059421E" w:rsidP="0059421E">
      <w:pPr>
        <w:spacing w:after="0" w:line="276" w:lineRule="auto"/>
        <w:ind w:firstLine="708"/>
        <w:jc w:val="both"/>
        <w:rPr>
          <w:rFonts w:cstheme="minorHAnsi"/>
        </w:rPr>
      </w:pPr>
      <w:r w:rsidRPr="00173253">
        <w:rPr>
          <w:rFonts w:cstheme="minorHAnsi"/>
        </w:rPr>
        <w:t xml:space="preserve">Niepokojącym zjawiskiem jest również znaczący wzrost liczby zachorowań na boreliozę z Lyme, w tym pojawienie się przypadków neuroboreliozy, co wskazuje na nasilające się zagrożenie chorobami </w:t>
      </w:r>
      <w:proofErr w:type="spellStart"/>
      <w:r w:rsidRPr="00173253">
        <w:rPr>
          <w:rFonts w:cstheme="minorHAnsi"/>
        </w:rPr>
        <w:t>odkleszczowymi</w:t>
      </w:r>
      <w:proofErr w:type="spellEnd"/>
      <w:r w:rsidRPr="00173253">
        <w:rPr>
          <w:rFonts w:cstheme="minorHAnsi"/>
        </w:rPr>
        <w:t xml:space="preserve"> oraz konieczność wzmocnienia działań profilaktycznych i edukacyjnych w tym zakresie. Jednocześnie liczba zachorowań na kleszczowe zapalenie mózgu utrzymywała się na zbliżonym poziomie, co przy niskiej realizacji szczepień ochronnych przeciwko tej chorobie nadal stanowi potencjalne zagrożenie zdrowia publicznego.</w:t>
      </w:r>
    </w:p>
    <w:p w14:paraId="30F4CB66" w14:textId="77777777" w:rsidR="0059421E" w:rsidRPr="00173253" w:rsidRDefault="0059421E" w:rsidP="0059421E">
      <w:pPr>
        <w:spacing w:after="0" w:line="276" w:lineRule="auto"/>
        <w:ind w:firstLine="708"/>
        <w:jc w:val="both"/>
        <w:rPr>
          <w:rFonts w:cstheme="minorHAnsi"/>
        </w:rPr>
      </w:pPr>
      <w:r w:rsidRPr="00173253">
        <w:rPr>
          <w:rFonts w:cstheme="minorHAnsi"/>
        </w:rPr>
        <w:t xml:space="preserve">W 2025 roku odnotowano wyraźny wzrost zachorowań na zakażenia jelitowe, szczególnie o etiologii wirusowej, co może świadczyć o zwiększonej transmisji patogenów w środowisku oraz niedostatecznym przestrzeganiu zasad higieny osobistej i higieny żywności. Wzrost liczby zakażeń wywołanych przez </w:t>
      </w:r>
      <w:r w:rsidRPr="00173253">
        <w:rPr>
          <w:rFonts w:cstheme="minorHAnsi"/>
          <w:i/>
          <w:iCs/>
        </w:rPr>
        <w:t>Clostridioides difficile</w:t>
      </w:r>
      <w:r w:rsidRPr="00173253">
        <w:rPr>
          <w:rFonts w:cstheme="minorHAnsi"/>
        </w:rPr>
        <w:t xml:space="preserve"> nadal wskazuje na konieczność doskonalenia procedur kontroli zakażeń szpitalnych oraz racjonalnego stosowania antybiotyków.</w:t>
      </w:r>
    </w:p>
    <w:p w14:paraId="3A2BC62C" w14:textId="77777777" w:rsidR="0059421E" w:rsidRPr="00173253" w:rsidRDefault="0059421E" w:rsidP="0059421E">
      <w:pPr>
        <w:spacing w:after="0" w:line="276" w:lineRule="auto"/>
        <w:ind w:firstLine="708"/>
        <w:jc w:val="both"/>
        <w:rPr>
          <w:rFonts w:cstheme="minorHAnsi"/>
        </w:rPr>
      </w:pPr>
      <w:r w:rsidRPr="00173253">
        <w:rPr>
          <w:rFonts w:cstheme="minorHAnsi"/>
        </w:rPr>
        <w:t>Po rekordowym wzroście zachorowań na krztusiec w 2024 roku, w 2025 roku nastąpił wyraźny spadek liczby przypadków, co może świadczyć o obniżeniu dynamiki zachorowań</w:t>
      </w:r>
      <w:r w:rsidRPr="00173253">
        <w:rPr>
          <w:rFonts w:cstheme="minorHAnsi"/>
          <w:b/>
          <w:bCs/>
        </w:rPr>
        <w:t xml:space="preserve"> </w:t>
      </w:r>
      <w:r w:rsidRPr="00173253">
        <w:rPr>
          <w:rFonts w:cstheme="minorHAnsi"/>
        </w:rPr>
        <w:t>oraz wzroście świadomości znaczenia szczepień przypominających. Spadek zachorowań odnotowano również w przypadku ospy wietrznej, co należy wiązać z realizacją szczepień ochronnych oraz zmniejszaniem się liczby osób podatnych na zakażenie.</w:t>
      </w:r>
    </w:p>
    <w:p w14:paraId="3C5E4FB7" w14:textId="77777777" w:rsidR="0059421E" w:rsidRPr="00173253" w:rsidRDefault="0059421E" w:rsidP="0059421E">
      <w:pPr>
        <w:spacing w:after="0" w:line="276" w:lineRule="auto"/>
        <w:ind w:firstLine="708"/>
        <w:jc w:val="both"/>
        <w:rPr>
          <w:rFonts w:cstheme="minorHAnsi"/>
        </w:rPr>
      </w:pPr>
      <w:r w:rsidRPr="00173253">
        <w:rPr>
          <w:rFonts w:cstheme="minorHAnsi"/>
        </w:rPr>
        <w:t xml:space="preserve">Wzrost liczby osób wymagających szczepień </w:t>
      </w:r>
      <w:proofErr w:type="spellStart"/>
      <w:r w:rsidRPr="00173253">
        <w:rPr>
          <w:rFonts w:cstheme="minorHAnsi"/>
        </w:rPr>
        <w:t>poekspozycyjnych</w:t>
      </w:r>
      <w:proofErr w:type="spellEnd"/>
      <w:r w:rsidRPr="00173253">
        <w:rPr>
          <w:rFonts w:cstheme="minorHAnsi"/>
        </w:rPr>
        <w:t xml:space="preserve"> przeciwko wściekliźnie wskazuje natomiast na utrzymujące się ryzyko kontaktów ludzi ze zwierzętami potencjalnie zakażonymi oraz konieczność dalszego prowadzenia działań edukacyjnych w tym zakresie.</w:t>
      </w:r>
    </w:p>
    <w:p w14:paraId="0924EF22" w14:textId="77777777" w:rsidR="0059421E" w:rsidRPr="00173253" w:rsidRDefault="0059421E" w:rsidP="0059421E">
      <w:pPr>
        <w:spacing w:before="120" w:after="0" w:line="276" w:lineRule="auto"/>
        <w:ind w:firstLine="709"/>
        <w:jc w:val="both"/>
        <w:rPr>
          <w:rFonts w:cstheme="minorHAnsi"/>
        </w:rPr>
      </w:pPr>
      <w:r w:rsidRPr="00173253">
        <w:rPr>
          <w:rFonts w:cstheme="minorHAnsi"/>
        </w:rPr>
        <w:t>Podsumowując, sytuacja epidemiologiczna w powiecie łańcuckim w 2025 roku potwierdza, że choroby zakaźne nadal stanowią istotne wyzwanie dla zdrowia publicznego. Skuteczne ograniczanie ich występowania w 2026 roku wymaga konsekwentnego prowadzenia nadzoru epidemiologicznego, wzmacniania działań profilaktycznych, edukacyjnych oraz ścisłej współpracy pomiędzy Państwową Inspekcją Sanitarną, podmiotami leczniczymi, jednostkami samorządu terytorialnego oraz społeczeństwem.</w:t>
      </w:r>
    </w:p>
    <w:p w14:paraId="68F6A20C" w14:textId="77777777" w:rsidR="0059421E" w:rsidRPr="00173253" w:rsidRDefault="0059421E" w:rsidP="0059421E">
      <w:pPr>
        <w:spacing w:before="120" w:after="0" w:line="276" w:lineRule="auto"/>
        <w:jc w:val="both"/>
        <w:rPr>
          <w:rFonts w:cstheme="minorHAnsi"/>
          <w:b/>
          <w:bCs/>
        </w:rPr>
      </w:pPr>
      <w:r w:rsidRPr="00173253">
        <w:rPr>
          <w:rFonts w:cstheme="minorHAnsi"/>
          <w:b/>
          <w:bCs/>
        </w:rPr>
        <w:t>Szczepienia ochronne</w:t>
      </w:r>
    </w:p>
    <w:p w14:paraId="58B39720" w14:textId="77777777" w:rsidR="0059421E" w:rsidRPr="00173253" w:rsidRDefault="0059421E" w:rsidP="0059421E">
      <w:pPr>
        <w:spacing w:after="0" w:line="276" w:lineRule="auto"/>
        <w:ind w:firstLine="709"/>
        <w:jc w:val="both"/>
        <w:rPr>
          <w:rFonts w:cstheme="minorHAnsi"/>
        </w:rPr>
      </w:pPr>
      <w:r w:rsidRPr="00173253">
        <w:rPr>
          <w:rFonts w:cstheme="minorHAnsi"/>
        </w:rPr>
        <w:t xml:space="preserve">Szczepienia ochronne, obok higieny i antybiotyków, stanowią jedno z najważniejszych osiągnięć współczesnej medycyny i są fundamentem zapobiegania chorobom zakaźnym. Dzięki ich </w:t>
      </w:r>
      <w:r w:rsidRPr="00173253">
        <w:rPr>
          <w:rFonts w:cstheme="minorHAnsi"/>
        </w:rPr>
        <w:lastRenderedPageBreak/>
        <w:t>szerokiemu stosowaniu możliwe było opanowanie i eliminacja groźnych chorób zakaźnych, takich jak ospa prawdziwa i wirus polio, oraz istotne ograniczenie zachorowań i zgonów z powodu innych zakażeń, takich jak błonica, tężec, krztusiec, odra czy różyczka.</w:t>
      </w:r>
    </w:p>
    <w:p w14:paraId="7CB98E9F" w14:textId="77777777" w:rsidR="0059421E" w:rsidRPr="00173253" w:rsidRDefault="0059421E" w:rsidP="0059421E">
      <w:pPr>
        <w:spacing w:after="0" w:line="276" w:lineRule="auto"/>
        <w:ind w:firstLine="709"/>
        <w:jc w:val="both"/>
        <w:rPr>
          <w:rFonts w:cstheme="minorHAnsi"/>
        </w:rPr>
      </w:pPr>
      <w:r w:rsidRPr="00173253">
        <w:rPr>
          <w:rFonts w:cstheme="minorHAnsi"/>
        </w:rPr>
        <w:t xml:space="preserve">W Polsce realizacja obowiązkowych szczepień ochronnych odbywa się na podstawie ustawy o zapobieganiu oraz zwalczaniu zakażeń i chorób zakaźnych u ludzi oraz aktualnego </w:t>
      </w:r>
      <w:r w:rsidRPr="00173253">
        <w:rPr>
          <w:rFonts w:cstheme="minorHAnsi"/>
          <w:i/>
          <w:iCs/>
        </w:rPr>
        <w:t>Programu Szczepień Ochronnych</w:t>
      </w:r>
      <w:r w:rsidRPr="00173253">
        <w:rPr>
          <w:rFonts w:cstheme="minorHAnsi"/>
        </w:rPr>
        <w:t xml:space="preserve"> (PSO), który corocznie określa obowiązkowy kalendarz szczepień dla dzieci i młodzieży oraz zalecenia dla dorosłych. Nadzór nad prawidłowością ich realizacji sprawuje Państwowa Inspekcja Sanitarna, której zadaniem jest m.in. monitorowanie wyszczepialności oraz podejmowanie działań reagowania w przypadku uchybień w realizacji obowiązku szczepień.</w:t>
      </w:r>
    </w:p>
    <w:p w14:paraId="75A16E75" w14:textId="77777777" w:rsidR="0059421E" w:rsidRPr="00173253" w:rsidRDefault="0059421E" w:rsidP="0059421E">
      <w:pPr>
        <w:spacing w:before="120" w:after="0" w:line="276" w:lineRule="auto"/>
        <w:jc w:val="both"/>
        <w:rPr>
          <w:rFonts w:cstheme="minorHAnsi"/>
          <w:b/>
          <w:bCs/>
        </w:rPr>
      </w:pPr>
      <w:r w:rsidRPr="00173253">
        <w:rPr>
          <w:rFonts w:cstheme="minorHAnsi"/>
          <w:b/>
          <w:bCs/>
        </w:rPr>
        <w:t>Problem uchylania się od szczepień</w:t>
      </w:r>
    </w:p>
    <w:p w14:paraId="4D1772B8" w14:textId="77777777" w:rsidR="0059421E" w:rsidRPr="00173253" w:rsidRDefault="0059421E" w:rsidP="0059421E">
      <w:pPr>
        <w:spacing w:after="0" w:line="276" w:lineRule="auto"/>
        <w:ind w:firstLine="709"/>
        <w:jc w:val="both"/>
        <w:rPr>
          <w:rFonts w:cstheme="minorHAnsi"/>
        </w:rPr>
      </w:pPr>
      <w:r w:rsidRPr="00173253">
        <w:rPr>
          <w:rFonts w:cstheme="minorHAnsi"/>
        </w:rPr>
        <w:t>W ostatnich latach obserwuje się w Polsce problem uchylania się od obowiązkowych szczepień ochronnych. Dane statystyczne pokazują trend wzrostowy liczby rodziców, którzy deklarują odmowę realizacji obowiązku szczepień swoich dzieci. Zjawisko uchylania się od szczepień jest związane z szerzeniem się w społeczeństwie postaw sceptycznych wobec szczepień, obaw o rzekome skutki uboczne oraz wpływem dezinformacji, w tym treści rozpowszechnianych przez ruchy antyszczepionkowe. Tego typu przekaz przyczynia się do narastania nieufności wobec szczepień jako metody skutecznej i bezpiecznej profilaktyki zdrowotnej.</w:t>
      </w:r>
    </w:p>
    <w:p w14:paraId="1798CC32" w14:textId="77777777" w:rsidR="0059421E" w:rsidRPr="00173253" w:rsidRDefault="0059421E" w:rsidP="0059421E">
      <w:pPr>
        <w:spacing w:after="0" w:line="276" w:lineRule="auto"/>
        <w:jc w:val="both"/>
        <w:rPr>
          <w:rFonts w:cstheme="minorHAnsi"/>
        </w:rPr>
      </w:pPr>
      <w:r w:rsidRPr="00173253">
        <w:rPr>
          <w:rFonts w:cstheme="minorHAnsi"/>
        </w:rPr>
        <w:t xml:space="preserve">W konsekwencji spadkowi poziomu wyszczepialności towarzyszy realne ryzyko utraty odporności populacyjnej, co może sprzyjać ponownemu pojawieniu się chorób zakaźnych w populacji. </w:t>
      </w:r>
    </w:p>
    <w:p w14:paraId="5BDE5B5A" w14:textId="77777777" w:rsidR="0059421E" w:rsidRPr="00173253" w:rsidRDefault="0059421E" w:rsidP="0059421E">
      <w:pPr>
        <w:spacing w:after="0" w:line="276" w:lineRule="auto"/>
        <w:ind w:firstLine="709"/>
        <w:jc w:val="both"/>
        <w:rPr>
          <w:rFonts w:cstheme="minorHAnsi"/>
        </w:rPr>
      </w:pPr>
      <w:r w:rsidRPr="00173253">
        <w:rPr>
          <w:rFonts w:cstheme="minorHAnsi"/>
        </w:rPr>
        <w:t xml:space="preserve">W 2025 r. zgodnie z zestawieniami przekazywanymi przez placówki ochrony zdrowia w formie sprawozdań kwartalnych, liczba dzieci z brakami szczepień lub niezaszczepionych z powodu uchylania się od szczepień w powiecie łańcuckim na koniec III kwartału wyniosła ponad </w:t>
      </w:r>
      <w:r w:rsidRPr="00173253">
        <w:rPr>
          <w:rFonts w:cstheme="minorHAnsi"/>
          <w:b/>
          <w:bCs/>
        </w:rPr>
        <w:t>460 osób</w:t>
      </w:r>
      <w:r w:rsidRPr="00173253">
        <w:rPr>
          <w:rFonts w:cstheme="minorHAnsi"/>
        </w:rPr>
        <w:t>. Zjawisko to stanowi znaczący problem zdrowia publicznego i wymaga konsekwentnych działań nadzorczych oraz edukacyjnych.</w:t>
      </w:r>
    </w:p>
    <w:p w14:paraId="7C636694" w14:textId="77777777" w:rsidR="0059421E" w:rsidRPr="00173253" w:rsidRDefault="0059421E" w:rsidP="0059421E">
      <w:pPr>
        <w:spacing w:before="120" w:after="0" w:line="276" w:lineRule="auto"/>
        <w:jc w:val="both"/>
        <w:rPr>
          <w:rFonts w:cstheme="minorHAnsi"/>
          <w:b/>
          <w:bCs/>
        </w:rPr>
      </w:pPr>
      <w:r w:rsidRPr="00173253">
        <w:rPr>
          <w:rFonts w:cstheme="minorHAnsi"/>
          <w:b/>
          <w:bCs/>
        </w:rPr>
        <w:t>Działania administracyjne PSSE w Łańcucie w 2025r.</w:t>
      </w:r>
    </w:p>
    <w:p w14:paraId="0C6348A2" w14:textId="77777777" w:rsidR="0059421E" w:rsidRPr="00173253" w:rsidRDefault="0059421E" w:rsidP="0059421E">
      <w:pPr>
        <w:spacing w:after="0" w:line="276" w:lineRule="auto"/>
        <w:ind w:firstLine="709"/>
        <w:jc w:val="both"/>
        <w:rPr>
          <w:rFonts w:cstheme="minorHAnsi"/>
        </w:rPr>
      </w:pPr>
      <w:r w:rsidRPr="00173253">
        <w:rPr>
          <w:rFonts w:cstheme="minorHAnsi"/>
        </w:rPr>
        <w:t>W 2025 r. Powiatowy Państwowy Inspektor Sanitarny w Łańcucie podejmował następujące działania:</w:t>
      </w:r>
    </w:p>
    <w:p w14:paraId="57E634E9" w14:textId="77777777" w:rsidR="0059421E" w:rsidRPr="00173253" w:rsidRDefault="0059421E" w:rsidP="0059421E">
      <w:pPr>
        <w:numPr>
          <w:ilvl w:val="0"/>
          <w:numId w:val="48"/>
        </w:numPr>
        <w:spacing w:after="0" w:line="276" w:lineRule="auto"/>
        <w:jc w:val="both"/>
        <w:rPr>
          <w:rFonts w:cstheme="minorHAnsi"/>
        </w:rPr>
      </w:pPr>
      <w:r w:rsidRPr="00173253">
        <w:rPr>
          <w:rFonts w:cstheme="minorHAnsi"/>
        </w:rPr>
        <w:t xml:space="preserve">wystosowano </w:t>
      </w:r>
      <w:r w:rsidRPr="00173253">
        <w:rPr>
          <w:rFonts w:cstheme="minorHAnsi"/>
          <w:b/>
          <w:bCs/>
        </w:rPr>
        <w:t>35 wezwań</w:t>
      </w:r>
      <w:r w:rsidRPr="00173253">
        <w:rPr>
          <w:rFonts w:cstheme="minorHAnsi"/>
        </w:rPr>
        <w:t xml:space="preserve"> do rodziców dzieci celem przeprowadzenia lekarskiego badania kwalifikacyjnego i wykonania obowiązkowych szczepień,</w:t>
      </w:r>
    </w:p>
    <w:p w14:paraId="3588A21E" w14:textId="77777777" w:rsidR="0059421E" w:rsidRPr="00173253" w:rsidRDefault="0059421E" w:rsidP="0059421E">
      <w:pPr>
        <w:numPr>
          <w:ilvl w:val="0"/>
          <w:numId w:val="48"/>
        </w:numPr>
        <w:spacing w:after="0" w:line="276" w:lineRule="auto"/>
        <w:jc w:val="both"/>
        <w:rPr>
          <w:rFonts w:cstheme="minorHAnsi"/>
        </w:rPr>
      </w:pPr>
      <w:r w:rsidRPr="00173253">
        <w:rPr>
          <w:rFonts w:cstheme="minorHAnsi"/>
        </w:rPr>
        <w:t>kontynuowano w tracie całego roku korespondencję z rodzicami/opiekunami prawnymi dzieci w związku z już prowadzonymi postępowaniami,</w:t>
      </w:r>
    </w:p>
    <w:p w14:paraId="55C019B6" w14:textId="77777777" w:rsidR="0059421E" w:rsidRPr="00173253" w:rsidRDefault="0059421E" w:rsidP="0059421E">
      <w:pPr>
        <w:numPr>
          <w:ilvl w:val="0"/>
          <w:numId w:val="48"/>
        </w:numPr>
        <w:spacing w:after="0" w:line="276" w:lineRule="auto"/>
        <w:jc w:val="both"/>
        <w:rPr>
          <w:rFonts w:cstheme="minorHAnsi"/>
        </w:rPr>
      </w:pPr>
      <w:r w:rsidRPr="00173253">
        <w:rPr>
          <w:rFonts w:cstheme="minorHAnsi"/>
        </w:rPr>
        <w:t xml:space="preserve">wydano </w:t>
      </w:r>
      <w:r w:rsidRPr="00173253">
        <w:rPr>
          <w:rFonts w:cstheme="minorHAnsi"/>
          <w:b/>
          <w:bCs/>
        </w:rPr>
        <w:t>45 upomnień</w:t>
      </w:r>
      <w:r w:rsidRPr="00173253">
        <w:rPr>
          <w:rFonts w:cstheme="minorHAnsi"/>
        </w:rPr>
        <w:t xml:space="preserve"> w trybie ustawy o postępowaniu egzekucyjnym w administracji (w 2024r. – 18),</w:t>
      </w:r>
    </w:p>
    <w:p w14:paraId="45A73987" w14:textId="77777777" w:rsidR="0059421E" w:rsidRPr="00173253" w:rsidRDefault="0059421E" w:rsidP="0059421E">
      <w:pPr>
        <w:numPr>
          <w:ilvl w:val="0"/>
          <w:numId w:val="48"/>
        </w:numPr>
        <w:spacing w:after="0" w:line="276" w:lineRule="auto"/>
        <w:jc w:val="both"/>
        <w:rPr>
          <w:rFonts w:cstheme="minorHAnsi"/>
        </w:rPr>
      </w:pPr>
      <w:r w:rsidRPr="00173253">
        <w:rPr>
          <w:rFonts w:cstheme="minorHAnsi"/>
        </w:rPr>
        <w:t xml:space="preserve">skierowano </w:t>
      </w:r>
      <w:r w:rsidRPr="00173253">
        <w:rPr>
          <w:rFonts w:cstheme="minorHAnsi"/>
          <w:b/>
          <w:bCs/>
        </w:rPr>
        <w:t>32 wnioski</w:t>
      </w:r>
      <w:r w:rsidRPr="00173253">
        <w:rPr>
          <w:rFonts w:cstheme="minorHAnsi"/>
        </w:rPr>
        <w:t xml:space="preserve"> do Podkarpackiego Państwowego Wojewódzkiego Inspektora Sanitarnego o wszczęcie egzekucji administracyjnej oraz zastosowanie środka przymuszającego w postaci grzywny (w 2024r. – 8).</w:t>
      </w:r>
    </w:p>
    <w:p w14:paraId="3B56C4CA" w14:textId="77777777" w:rsidR="0059421E" w:rsidRPr="00173253" w:rsidRDefault="0059421E" w:rsidP="0059421E">
      <w:pPr>
        <w:spacing w:after="0" w:line="276" w:lineRule="auto"/>
        <w:jc w:val="both"/>
        <w:rPr>
          <w:rFonts w:cstheme="minorHAnsi"/>
        </w:rPr>
      </w:pPr>
      <w:r w:rsidRPr="00173253">
        <w:rPr>
          <w:rFonts w:cstheme="minorHAnsi"/>
        </w:rPr>
        <w:t xml:space="preserve">Na skutek podjętych działań jedynie część </w:t>
      </w:r>
      <w:r>
        <w:rPr>
          <w:rFonts w:cstheme="minorHAnsi"/>
        </w:rPr>
        <w:t>rodziców</w:t>
      </w:r>
      <w:r w:rsidRPr="00173253">
        <w:rPr>
          <w:rFonts w:cstheme="minorHAnsi"/>
        </w:rPr>
        <w:t xml:space="preserve"> podjęła kroki w kierunku uzupełnienia brakujących szczepień</w:t>
      </w:r>
      <w:r>
        <w:rPr>
          <w:rFonts w:cstheme="minorHAnsi"/>
        </w:rPr>
        <w:t xml:space="preserve"> swoich dzieci</w:t>
      </w:r>
      <w:r w:rsidRPr="00173253">
        <w:rPr>
          <w:rFonts w:cstheme="minorHAnsi"/>
        </w:rPr>
        <w:t>.</w:t>
      </w:r>
    </w:p>
    <w:p w14:paraId="0AC83D92" w14:textId="77777777" w:rsidR="0059421E" w:rsidRPr="00173253" w:rsidRDefault="0059421E" w:rsidP="0059421E">
      <w:pPr>
        <w:spacing w:after="0" w:line="276" w:lineRule="auto"/>
        <w:jc w:val="both"/>
        <w:rPr>
          <w:rFonts w:cstheme="minorHAnsi"/>
        </w:rPr>
      </w:pPr>
      <w:r w:rsidRPr="00173253">
        <w:rPr>
          <w:rFonts w:cstheme="minorHAnsi"/>
        </w:rPr>
        <w:t>PSSE w Łańcucie prowadziła również działania edukacyjno-informacyjne skierowane do rodziców i opiekunów prawnych, mające na celu:</w:t>
      </w:r>
    </w:p>
    <w:p w14:paraId="3EEEC8C1" w14:textId="77777777" w:rsidR="0059421E" w:rsidRPr="00173253" w:rsidRDefault="0059421E" w:rsidP="0059421E">
      <w:pPr>
        <w:numPr>
          <w:ilvl w:val="0"/>
          <w:numId w:val="49"/>
        </w:numPr>
        <w:spacing w:after="0" w:line="276" w:lineRule="auto"/>
        <w:jc w:val="both"/>
        <w:rPr>
          <w:rFonts w:cstheme="minorHAnsi"/>
        </w:rPr>
      </w:pPr>
      <w:r w:rsidRPr="00173253">
        <w:rPr>
          <w:rFonts w:cstheme="minorHAnsi"/>
        </w:rPr>
        <w:t>przekonywanie o bezpieczeństwie i skuteczności szczepień ochronnych,</w:t>
      </w:r>
    </w:p>
    <w:p w14:paraId="69986F39" w14:textId="77777777" w:rsidR="0059421E" w:rsidRPr="00173253" w:rsidRDefault="0059421E" w:rsidP="0059421E">
      <w:pPr>
        <w:numPr>
          <w:ilvl w:val="0"/>
          <w:numId w:val="49"/>
        </w:numPr>
        <w:spacing w:after="0" w:line="276" w:lineRule="auto"/>
        <w:jc w:val="both"/>
        <w:rPr>
          <w:rFonts w:cstheme="minorHAnsi"/>
        </w:rPr>
      </w:pPr>
      <w:r w:rsidRPr="00173253">
        <w:rPr>
          <w:rFonts w:cstheme="minorHAnsi"/>
        </w:rPr>
        <w:t>promowanie szczepień jako kluczowej metody zapobiegania chorobom zakaźnym,</w:t>
      </w:r>
    </w:p>
    <w:p w14:paraId="17EFD91E" w14:textId="77777777" w:rsidR="0059421E" w:rsidRPr="00173253" w:rsidRDefault="0059421E" w:rsidP="0059421E">
      <w:pPr>
        <w:numPr>
          <w:ilvl w:val="0"/>
          <w:numId w:val="49"/>
        </w:numPr>
        <w:spacing w:after="0" w:line="276" w:lineRule="auto"/>
        <w:jc w:val="both"/>
        <w:rPr>
          <w:rFonts w:cstheme="minorHAnsi"/>
        </w:rPr>
      </w:pPr>
      <w:r w:rsidRPr="00173253">
        <w:rPr>
          <w:rFonts w:cstheme="minorHAnsi"/>
        </w:rPr>
        <w:t>przeciwdziałanie dezinformacji i mitom na temat szczepień.</w:t>
      </w:r>
    </w:p>
    <w:p w14:paraId="67690D97" w14:textId="77777777" w:rsidR="0059421E" w:rsidRPr="00173253" w:rsidRDefault="0059421E" w:rsidP="0059421E">
      <w:pPr>
        <w:spacing w:after="0" w:line="276" w:lineRule="auto"/>
        <w:ind w:firstLine="708"/>
        <w:jc w:val="both"/>
        <w:rPr>
          <w:rFonts w:eastAsia="Times New Roman" w:cstheme="minorHAnsi"/>
          <w:lang w:eastAsia="pl-PL"/>
        </w:rPr>
      </w:pPr>
    </w:p>
    <w:p w14:paraId="443B54D0" w14:textId="77777777" w:rsidR="0059421E" w:rsidRPr="00173253" w:rsidRDefault="0059421E" w:rsidP="0059421E">
      <w:pPr>
        <w:spacing w:after="0" w:line="276" w:lineRule="auto"/>
        <w:jc w:val="center"/>
        <w:rPr>
          <w:rFonts w:eastAsia="Times New Roman" w:cstheme="minorHAnsi"/>
          <w:sz w:val="28"/>
          <w:szCs w:val="28"/>
          <w:lang w:eastAsia="pl-PL"/>
        </w:rPr>
      </w:pPr>
      <w:r w:rsidRPr="00173253">
        <w:rPr>
          <w:rFonts w:eastAsia="Times New Roman" w:cstheme="minorHAnsi"/>
          <w:lang w:eastAsia="pl-PL"/>
        </w:rPr>
        <w:br w:type="page"/>
      </w:r>
      <w:r w:rsidRPr="00173253">
        <w:rPr>
          <w:rFonts w:cstheme="minorHAnsi"/>
          <w:b/>
          <w:bCs/>
          <w:sz w:val="28"/>
          <w:szCs w:val="28"/>
        </w:rPr>
        <w:lastRenderedPageBreak/>
        <w:t>OCENA SANITARNA NADZOROWANYCH PODMIOTÓW WYKONUJĄCYCH DZIAŁALNOŚĆ LECZNICZĄ</w:t>
      </w:r>
    </w:p>
    <w:p w14:paraId="33318C2D" w14:textId="77777777" w:rsidR="0059421E" w:rsidRPr="00846524" w:rsidRDefault="0059421E" w:rsidP="0059421E">
      <w:pPr>
        <w:spacing w:after="0" w:line="276" w:lineRule="auto"/>
        <w:jc w:val="both"/>
        <w:rPr>
          <w:rFonts w:eastAsia="Times New Roman" w:cstheme="minorHAnsi"/>
          <w:shd w:val="clear" w:color="auto" w:fill="FFFFFF"/>
          <w:lang w:eastAsia="pl-PL"/>
        </w:rPr>
      </w:pPr>
    </w:p>
    <w:p w14:paraId="0EDB614F" w14:textId="77777777" w:rsidR="0059421E" w:rsidRPr="00E55054" w:rsidRDefault="0059421E" w:rsidP="0059421E">
      <w:pPr>
        <w:spacing w:after="0" w:line="276" w:lineRule="auto"/>
        <w:ind w:firstLine="708"/>
        <w:jc w:val="both"/>
        <w:rPr>
          <w:rFonts w:cstheme="minorHAnsi"/>
          <w:color w:val="000000"/>
        </w:rPr>
      </w:pPr>
      <w:r w:rsidRPr="00E55054">
        <w:rPr>
          <w:rFonts w:cstheme="minorHAnsi"/>
          <w:color w:val="000000"/>
        </w:rPr>
        <w:t xml:space="preserve">W roku W roku 2025 nadzorem sanitarnym objętych było blisko </w:t>
      </w:r>
      <w:r w:rsidRPr="00E55054">
        <w:rPr>
          <w:rFonts w:cstheme="minorHAnsi"/>
          <w:b/>
          <w:bCs/>
          <w:color w:val="000000"/>
        </w:rPr>
        <w:t>200 placówek służby zdrowia</w:t>
      </w:r>
      <w:r w:rsidRPr="00E55054">
        <w:rPr>
          <w:rFonts w:cstheme="minorHAnsi"/>
          <w:color w:val="000000"/>
        </w:rPr>
        <w:t>. W ich skład wchodziło:</w:t>
      </w:r>
    </w:p>
    <w:p w14:paraId="1130C7B4" w14:textId="77777777" w:rsidR="0059421E" w:rsidRPr="00E55054" w:rsidRDefault="0059421E" w:rsidP="0059421E">
      <w:pPr>
        <w:pStyle w:val="Akapitzlist"/>
        <w:numPr>
          <w:ilvl w:val="0"/>
          <w:numId w:val="51"/>
        </w:numPr>
        <w:spacing w:after="0" w:line="276" w:lineRule="auto"/>
        <w:ind w:left="284" w:hanging="284"/>
        <w:jc w:val="both"/>
        <w:rPr>
          <w:rFonts w:cstheme="minorHAnsi"/>
          <w:color w:val="000000"/>
        </w:rPr>
      </w:pPr>
      <w:r w:rsidRPr="00E55054">
        <w:rPr>
          <w:rFonts w:cstheme="minorHAnsi"/>
          <w:b/>
          <w:bCs/>
          <w:color w:val="000000"/>
        </w:rPr>
        <w:t>6 podmiotów leczniczych udzielających stacjonarnych i całodobowych świadczeń zdrowotnych</w:t>
      </w:r>
      <w:r w:rsidRPr="00E55054">
        <w:rPr>
          <w:rFonts w:cstheme="minorHAnsi"/>
          <w:color w:val="000000"/>
        </w:rPr>
        <w:t>, w tym Szpital św. Michała Archanioła w Łańcucie, a także zakłady pielęgnacyjno-opiekuńcze i opiekuńczo-lecznicze;</w:t>
      </w:r>
    </w:p>
    <w:p w14:paraId="1769FA1E" w14:textId="77777777" w:rsidR="0059421E" w:rsidRPr="00E55054" w:rsidRDefault="0059421E" w:rsidP="0059421E">
      <w:pPr>
        <w:pStyle w:val="Akapitzlist"/>
        <w:numPr>
          <w:ilvl w:val="0"/>
          <w:numId w:val="51"/>
        </w:numPr>
        <w:spacing w:after="0" w:line="276" w:lineRule="auto"/>
        <w:ind w:left="284" w:hanging="284"/>
        <w:jc w:val="both"/>
        <w:rPr>
          <w:rFonts w:cstheme="minorHAnsi"/>
          <w:color w:val="000000"/>
        </w:rPr>
      </w:pPr>
      <w:r w:rsidRPr="00E55054">
        <w:rPr>
          <w:rFonts w:cstheme="minorHAnsi"/>
          <w:b/>
          <w:bCs/>
          <w:color w:val="000000"/>
        </w:rPr>
        <w:t>77 podmiotów ambulatoryjnej opieki zdrowotnej</w:t>
      </w:r>
      <w:r w:rsidRPr="00E55054">
        <w:rPr>
          <w:rFonts w:cstheme="minorHAnsi"/>
          <w:color w:val="000000"/>
        </w:rPr>
        <w:t>, w tym 44 przychodnie POZ i świadczeń specjalistycznych, 9 zakładów badań diagnostycznych i laboratoriów medycznych, 17 gabinetów rehabilitacji leczniczej oraz 7 innych podmiotów (rehabilitacja domowa, pielęgniarska opieka domowa, zespoły wyjazdowe pogotowia ratunkowego);</w:t>
      </w:r>
    </w:p>
    <w:p w14:paraId="57AD0D70" w14:textId="77777777" w:rsidR="0059421E" w:rsidRPr="00E55054" w:rsidRDefault="0059421E" w:rsidP="0059421E">
      <w:pPr>
        <w:pStyle w:val="Akapitzlist"/>
        <w:numPr>
          <w:ilvl w:val="0"/>
          <w:numId w:val="51"/>
        </w:numPr>
        <w:spacing w:after="0" w:line="276" w:lineRule="auto"/>
        <w:ind w:left="284" w:hanging="284"/>
        <w:jc w:val="both"/>
        <w:rPr>
          <w:rFonts w:cstheme="minorHAnsi"/>
          <w:color w:val="000000"/>
        </w:rPr>
      </w:pPr>
      <w:r w:rsidRPr="00E55054">
        <w:rPr>
          <w:rFonts w:cstheme="minorHAnsi"/>
          <w:b/>
          <w:bCs/>
          <w:color w:val="000000"/>
        </w:rPr>
        <w:t>80 praktyk zawodowych</w:t>
      </w:r>
      <w:r w:rsidRPr="00E55054">
        <w:rPr>
          <w:rFonts w:cstheme="minorHAnsi"/>
          <w:color w:val="000000"/>
        </w:rPr>
        <w:t>, w tym 33 gabinety indywidualnej praktyki lekarskiej, 27 gabinetów specjalistycznych praktyk lekarskich oraz 20 gabinetów praktyk pielęgniarek i położnych;</w:t>
      </w:r>
    </w:p>
    <w:p w14:paraId="24E978E6" w14:textId="77777777" w:rsidR="0059421E" w:rsidRPr="00E55054" w:rsidRDefault="0059421E" w:rsidP="0059421E">
      <w:pPr>
        <w:pStyle w:val="Akapitzlist"/>
        <w:numPr>
          <w:ilvl w:val="0"/>
          <w:numId w:val="51"/>
        </w:numPr>
        <w:spacing w:after="0" w:line="276" w:lineRule="auto"/>
        <w:ind w:left="284" w:hanging="284"/>
        <w:jc w:val="both"/>
        <w:rPr>
          <w:rFonts w:cstheme="minorHAnsi"/>
          <w:color w:val="000000"/>
        </w:rPr>
      </w:pPr>
      <w:r w:rsidRPr="00E55054">
        <w:rPr>
          <w:rFonts w:cstheme="minorHAnsi"/>
          <w:b/>
          <w:bCs/>
          <w:color w:val="000000"/>
        </w:rPr>
        <w:t>29 punktów szczepień</w:t>
      </w:r>
      <w:r w:rsidRPr="00E55054">
        <w:rPr>
          <w:rFonts w:cstheme="minorHAnsi"/>
          <w:color w:val="000000"/>
        </w:rPr>
        <w:t>, funkcjonujących w ramach wymienionych placówek.</w:t>
      </w:r>
    </w:p>
    <w:p w14:paraId="2BCFE905" w14:textId="77777777" w:rsidR="0059421E" w:rsidRPr="00E55054" w:rsidRDefault="0059421E" w:rsidP="0059421E">
      <w:pPr>
        <w:spacing w:before="120" w:after="0" w:line="276" w:lineRule="auto"/>
        <w:jc w:val="both"/>
        <w:rPr>
          <w:rFonts w:cstheme="minorHAnsi"/>
          <w:color w:val="000000"/>
        </w:rPr>
      </w:pPr>
      <w:r w:rsidRPr="00E55054">
        <w:rPr>
          <w:rFonts w:cstheme="minorHAnsi"/>
          <w:color w:val="000000"/>
        </w:rPr>
        <w:t xml:space="preserve">W nadzorowanych placówkach w 2025r. przeprowadzono łącznie </w:t>
      </w:r>
      <w:r w:rsidRPr="00E55054">
        <w:rPr>
          <w:rFonts w:cstheme="minorHAnsi"/>
          <w:b/>
          <w:bCs/>
          <w:color w:val="000000"/>
        </w:rPr>
        <w:t>132 kontrole</w:t>
      </w:r>
      <w:r w:rsidRPr="00E55054">
        <w:rPr>
          <w:rFonts w:cstheme="minorHAnsi"/>
          <w:color w:val="000000"/>
        </w:rPr>
        <w:t>:</w:t>
      </w:r>
    </w:p>
    <w:p w14:paraId="622B3A02" w14:textId="77777777" w:rsidR="0059421E" w:rsidRPr="00E55054" w:rsidRDefault="0059421E" w:rsidP="0059421E">
      <w:pPr>
        <w:numPr>
          <w:ilvl w:val="0"/>
          <w:numId w:val="50"/>
        </w:numPr>
        <w:spacing w:after="0" w:line="276" w:lineRule="auto"/>
        <w:jc w:val="both"/>
        <w:rPr>
          <w:rFonts w:cstheme="minorHAnsi"/>
          <w:color w:val="000000"/>
        </w:rPr>
      </w:pPr>
      <w:r w:rsidRPr="00E55054">
        <w:rPr>
          <w:rFonts w:cstheme="minorHAnsi"/>
          <w:b/>
          <w:bCs/>
          <w:color w:val="000000"/>
        </w:rPr>
        <w:t>47</w:t>
      </w:r>
      <w:r w:rsidRPr="00E55054">
        <w:rPr>
          <w:rFonts w:cstheme="minorHAnsi"/>
          <w:color w:val="000000"/>
        </w:rPr>
        <w:t xml:space="preserve"> w podmiotach leczniczych,</w:t>
      </w:r>
    </w:p>
    <w:p w14:paraId="2F5D4CB9" w14:textId="77777777" w:rsidR="0059421E" w:rsidRPr="00E55054" w:rsidRDefault="0059421E" w:rsidP="0059421E">
      <w:pPr>
        <w:numPr>
          <w:ilvl w:val="0"/>
          <w:numId w:val="50"/>
        </w:numPr>
        <w:spacing w:after="0" w:line="276" w:lineRule="auto"/>
        <w:jc w:val="both"/>
        <w:rPr>
          <w:rFonts w:cstheme="minorHAnsi"/>
          <w:color w:val="000000"/>
        </w:rPr>
      </w:pPr>
      <w:r w:rsidRPr="00E55054">
        <w:rPr>
          <w:rFonts w:cstheme="minorHAnsi"/>
          <w:b/>
          <w:bCs/>
          <w:color w:val="000000"/>
        </w:rPr>
        <w:t>33</w:t>
      </w:r>
      <w:r w:rsidRPr="00E55054">
        <w:rPr>
          <w:rFonts w:cstheme="minorHAnsi"/>
          <w:color w:val="000000"/>
        </w:rPr>
        <w:t xml:space="preserve"> w indywidualnych praktykach zawodowych lekarskich i pielęgniarskich,</w:t>
      </w:r>
    </w:p>
    <w:p w14:paraId="29552190" w14:textId="77777777" w:rsidR="0059421E" w:rsidRPr="00E55054" w:rsidRDefault="0059421E" w:rsidP="0059421E">
      <w:pPr>
        <w:numPr>
          <w:ilvl w:val="0"/>
          <w:numId w:val="50"/>
        </w:numPr>
        <w:spacing w:after="0" w:line="276" w:lineRule="auto"/>
        <w:jc w:val="both"/>
        <w:rPr>
          <w:rFonts w:cstheme="minorHAnsi"/>
          <w:color w:val="000000"/>
        </w:rPr>
      </w:pPr>
      <w:r w:rsidRPr="00E55054">
        <w:rPr>
          <w:rFonts w:cstheme="minorHAnsi"/>
          <w:b/>
          <w:bCs/>
          <w:color w:val="000000"/>
        </w:rPr>
        <w:t>52</w:t>
      </w:r>
      <w:r w:rsidRPr="00E55054">
        <w:rPr>
          <w:rFonts w:cstheme="minorHAnsi"/>
          <w:color w:val="000000"/>
        </w:rPr>
        <w:t xml:space="preserve"> w punktach szczepień.</w:t>
      </w:r>
    </w:p>
    <w:p w14:paraId="41F5484F" w14:textId="77777777" w:rsidR="0059421E" w:rsidRPr="00E55054" w:rsidRDefault="0059421E" w:rsidP="00017C5A">
      <w:pPr>
        <w:spacing w:after="0" w:line="276" w:lineRule="auto"/>
        <w:ind w:firstLine="708"/>
        <w:jc w:val="both"/>
        <w:rPr>
          <w:rFonts w:cstheme="minorHAnsi"/>
          <w:color w:val="000000"/>
        </w:rPr>
      </w:pPr>
      <w:r w:rsidRPr="00E55054">
        <w:rPr>
          <w:rFonts w:cstheme="minorHAnsi"/>
          <w:color w:val="000000"/>
        </w:rPr>
        <w:t>Przedmiotem kontroli była przede wszystkim ocena zgodności stanu organizacyjnego, technicznego i sanitarnego z obowiązującymi wymaganiami dotyczącymi pomieszczeń i urządzeń podmiotów wykonujących działalność leczniczą, adekwatnie do zakresu świadczonych usług medycznych. Weryfikowano również działania zapobiegające szerzeniu się zakażeń i chorób zakaźnych.</w:t>
      </w:r>
    </w:p>
    <w:p w14:paraId="79E3E4F9" w14:textId="77777777" w:rsidR="0059421E" w:rsidRPr="00E55054" w:rsidRDefault="0059421E" w:rsidP="0059421E">
      <w:pPr>
        <w:spacing w:after="0" w:line="276" w:lineRule="auto"/>
        <w:ind w:firstLine="708"/>
        <w:jc w:val="both"/>
        <w:rPr>
          <w:rFonts w:cstheme="minorHAnsi"/>
          <w:color w:val="000000"/>
        </w:rPr>
      </w:pPr>
      <w:r w:rsidRPr="00E55054">
        <w:rPr>
          <w:rFonts w:cstheme="minorHAnsi"/>
          <w:color w:val="000000"/>
        </w:rPr>
        <w:t xml:space="preserve">W przeważającej większości obiekty poddane kontroli </w:t>
      </w:r>
      <w:r w:rsidRPr="00E55054">
        <w:rPr>
          <w:rFonts w:cstheme="minorHAnsi"/>
          <w:b/>
          <w:bCs/>
          <w:color w:val="000000"/>
        </w:rPr>
        <w:t>oceniono pozytywnie</w:t>
      </w:r>
      <w:r w:rsidRPr="00E55054">
        <w:rPr>
          <w:rFonts w:cstheme="minorHAnsi"/>
          <w:color w:val="000000"/>
        </w:rPr>
        <w:t>. W związku z nieprawidłowościami stwierdzonymi w 4 obiektach, PPIS w Łańcucie wydał decyzje administracyjne nakazujące usunięcie stwierdzonych uchybień w określonych terminach.</w:t>
      </w:r>
    </w:p>
    <w:p w14:paraId="36D42256" w14:textId="77777777" w:rsidR="0059421E" w:rsidRDefault="0059421E" w:rsidP="0059421E">
      <w:pPr>
        <w:spacing w:after="0" w:line="276" w:lineRule="auto"/>
        <w:jc w:val="both"/>
        <w:rPr>
          <w:rFonts w:cstheme="minorHAnsi"/>
          <w:color w:val="000000"/>
        </w:rPr>
      </w:pPr>
      <w:r w:rsidRPr="00E55054">
        <w:rPr>
          <w:rFonts w:cstheme="minorHAnsi"/>
          <w:color w:val="000000"/>
        </w:rPr>
        <w:t xml:space="preserve">W nadzorowanych placówkach </w:t>
      </w:r>
      <w:r w:rsidRPr="00E55054">
        <w:rPr>
          <w:rFonts w:cstheme="minorHAnsi"/>
          <w:b/>
          <w:bCs/>
          <w:color w:val="000000"/>
        </w:rPr>
        <w:t>stwierdzono prowadzenie działań zgodnych z obowiązującymi procedurami higieny</w:t>
      </w:r>
      <w:r w:rsidRPr="00E55054">
        <w:rPr>
          <w:rFonts w:cstheme="minorHAnsi"/>
          <w:color w:val="000000"/>
        </w:rPr>
        <w:t xml:space="preserve"> przy wykonywaniu świadczeń medycznych. </w:t>
      </w:r>
    </w:p>
    <w:p w14:paraId="03361D14" w14:textId="77777777" w:rsidR="0059421E" w:rsidRPr="00E55054" w:rsidRDefault="0059421E" w:rsidP="00017C5A">
      <w:pPr>
        <w:spacing w:after="0" w:line="276" w:lineRule="auto"/>
        <w:ind w:firstLine="708"/>
        <w:jc w:val="both"/>
        <w:rPr>
          <w:rFonts w:cstheme="minorHAnsi"/>
          <w:color w:val="000000"/>
        </w:rPr>
      </w:pPr>
      <w:r w:rsidRPr="00E55054">
        <w:rPr>
          <w:rFonts w:cstheme="minorHAnsi"/>
          <w:color w:val="000000"/>
        </w:rPr>
        <w:t>Dezynfekcja i sterylizacja narzędzi odbywa się na poziomie niebudzącym zastrzeżeń. Podmioty lecznicze wykorzystujące narzędzia wielokrotnego użytku w większości prowadzą sterylizację we własnym zakresie. Placówki realizujące świadczenia w zakresie podstawowej opieki zdrowotnej wykorzystują wyłącznie sprzęt jednorazowego użytku.</w:t>
      </w:r>
    </w:p>
    <w:p w14:paraId="4E0647F4" w14:textId="77777777" w:rsidR="0059421E" w:rsidRPr="00E55054" w:rsidRDefault="0059421E" w:rsidP="00017C5A">
      <w:pPr>
        <w:spacing w:after="0" w:line="276" w:lineRule="auto"/>
        <w:ind w:firstLine="708"/>
        <w:jc w:val="both"/>
        <w:rPr>
          <w:rFonts w:cstheme="minorHAnsi"/>
          <w:color w:val="000000"/>
        </w:rPr>
      </w:pPr>
      <w:r w:rsidRPr="00E55054">
        <w:rPr>
          <w:rFonts w:cstheme="minorHAnsi"/>
          <w:color w:val="000000"/>
        </w:rPr>
        <w:t>Postępowanie z odpadami medycznymi jest uregulowane. Wszystkie podmioty posiadają umowy z wyspecjalizowanymi firmami na odbiór odpadów medycznych.</w:t>
      </w:r>
    </w:p>
    <w:p w14:paraId="6203449E" w14:textId="77777777" w:rsidR="0059421E" w:rsidRPr="00E55054" w:rsidRDefault="0059421E" w:rsidP="0059421E">
      <w:pPr>
        <w:spacing w:after="0" w:line="276" w:lineRule="auto"/>
        <w:jc w:val="both"/>
        <w:rPr>
          <w:rFonts w:cstheme="minorHAnsi"/>
          <w:color w:val="000000"/>
        </w:rPr>
      </w:pPr>
      <w:r w:rsidRPr="00E55054">
        <w:rPr>
          <w:rFonts w:cstheme="minorHAnsi"/>
          <w:color w:val="000000"/>
        </w:rPr>
        <w:t>Wiele spośród nadzorowanych placówek na bieżąco prowadzi prace remontowe i modernizacyjne. Zakres tych działań wynika z bieżących potrzeb, wewnętrznych programów dostosowawczych oraz możliwości finansowych, a także z postępowania administracyjnego wszczętego przez Inspekcję Sanitarną po wcześniejszych kontrolach.</w:t>
      </w:r>
    </w:p>
    <w:p w14:paraId="326C3E3C" w14:textId="77777777" w:rsidR="0059421E" w:rsidRPr="00E55054" w:rsidRDefault="0059421E" w:rsidP="0059421E">
      <w:pPr>
        <w:spacing w:after="0" w:line="276" w:lineRule="auto"/>
        <w:ind w:firstLine="708"/>
        <w:jc w:val="both"/>
        <w:rPr>
          <w:rFonts w:cstheme="minorHAnsi"/>
          <w:color w:val="000000"/>
        </w:rPr>
      </w:pPr>
      <w:r w:rsidRPr="00E55054">
        <w:rPr>
          <w:rFonts w:cstheme="minorHAnsi"/>
          <w:color w:val="000000"/>
        </w:rPr>
        <w:t>Zgodnie z przepisami ustawy o zapobieganiu oraz zwalczaniu chorób zakaźnych u ludzi, kierownicy zakładów wywiązują się z obowiązku podejmowania działań, stosownie do zakresu udzielanych świadczeń zdrowotnych, mających na celu zapobieganie szerzeniu się zakażeń i chorób zakaźnych.</w:t>
      </w:r>
    </w:p>
    <w:p w14:paraId="7D9C5FA8" w14:textId="77777777" w:rsidR="0059421E" w:rsidRPr="00E55054" w:rsidRDefault="0059421E" w:rsidP="0059421E">
      <w:pPr>
        <w:spacing w:before="120" w:after="0" w:line="276" w:lineRule="auto"/>
        <w:ind w:firstLine="709"/>
        <w:jc w:val="both"/>
        <w:rPr>
          <w:rFonts w:cstheme="minorHAnsi"/>
          <w:color w:val="000000"/>
        </w:rPr>
      </w:pPr>
      <w:r w:rsidRPr="00E55054">
        <w:rPr>
          <w:rFonts w:cstheme="minorHAnsi"/>
          <w:color w:val="000000"/>
        </w:rPr>
        <w:t xml:space="preserve">W 2025r. na terenie całej Polski </w:t>
      </w:r>
      <w:r w:rsidRPr="00E55054">
        <w:rPr>
          <w:rFonts w:cstheme="minorHAnsi"/>
          <w:b/>
          <w:bCs/>
          <w:color w:val="000000"/>
        </w:rPr>
        <w:t>prowadzono ogólnokrajowe działania kontrolne obejmujące weryfikację kart uodpornienia w punktach szczepień</w:t>
      </w:r>
      <w:r w:rsidRPr="00E55054">
        <w:rPr>
          <w:rFonts w:cstheme="minorHAnsi"/>
          <w:color w:val="000000"/>
        </w:rPr>
        <w:t xml:space="preserve">. Podstawowym celem tych działań była ocena </w:t>
      </w:r>
      <w:r w:rsidRPr="00E55054">
        <w:rPr>
          <w:rFonts w:cstheme="minorHAnsi"/>
          <w:color w:val="000000"/>
        </w:rPr>
        <w:lastRenderedPageBreak/>
        <w:t>realizacji Programu Szczepień Ochronnych, w tym rzetelna weryfikacja statusu szczepień w całej populacji objętej PSO, w celu poznania faktycznych wskaźników wyszczepialności, identyfikacja braków szczepień oraz ich przyczyn - rozróżnienie między przeciwwskazaniami medycznymi a odmowami rodzicielskimi, utworzenie bazy danych wyjściowej przed wdrożeniem cyfrowej Karty Szczepień, co ma usprawnić nadzór i raportowanie, ocena jakości prowadzenia dokumentacji w punktach szczepień oraz przygotowanie do przyszłych systemów elektronicznych.</w:t>
      </w:r>
    </w:p>
    <w:p w14:paraId="730EA464" w14:textId="77777777" w:rsidR="0059421E" w:rsidRPr="00E55054" w:rsidRDefault="0059421E" w:rsidP="0059421E">
      <w:pPr>
        <w:spacing w:after="0" w:line="276" w:lineRule="auto"/>
        <w:ind w:firstLine="708"/>
        <w:jc w:val="both"/>
        <w:rPr>
          <w:rFonts w:cstheme="minorHAnsi"/>
          <w:color w:val="000000"/>
        </w:rPr>
      </w:pPr>
      <w:r w:rsidRPr="00E55054">
        <w:rPr>
          <w:rFonts w:cstheme="minorHAnsi"/>
          <w:color w:val="000000"/>
        </w:rPr>
        <w:t xml:space="preserve">W PSSE w Łańcucie w ramach kontroli spisu kart uodpornienia przeprowadzonych w II kwartale 2025r. </w:t>
      </w:r>
      <w:r w:rsidRPr="00E55054">
        <w:rPr>
          <w:rFonts w:cstheme="minorHAnsi"/>
          <w:b/>
          <w:bCs/>
          <w:color w:val="000000"/>
        </w:rPr>
        <w:t xml:space="preserve">objęto kontrolą 26 punktów szczepień, w których </w:t>
      </w:r>
      <w:r>
        <w:rPr>
          <w:rFonts w:cstheme="minorHAnsi"/>
          <w:b/>
          <w:bCs/>
          <w:color w:val="000000"/>
        </w:rPr>
        <w:t>poddano szczegółowej weryfikacji i ocenie</w:t>
      </w:r>
      <w:r w:rsidRPr="00E55054">
        <w:rPr>
          <w:rFonts w:cstheme="minorHAnsi"/>
          <w:b/>
          <w:bCs/>
          <w:color w:val="000000"/>
        </w:rPr>
        <w:t xml:space="preserve"> łącznie 15 127 kart uodpornienia</w:t>
      </w:r>
      <w:r w:rsidRPr="00E55054">
        <w:rPr>
          <w:rFonts w:cstheme="minorHAnsi"/>
          <w:color w:val="000000"/>
        </w:rPr>
        <w:t>. W listopadzie 2025r. rozpoczęto drugi etap kontroli, który potrwać ma zgodnie z planem do końca lutego 2026r.</w:t>
      </w:r>
    </w:p>
    <w:p w14:paraId="4B59F2C9" w14:textId="537B8EEE" w:rsidR="00457BF9" w:rsidRPr="00457BF9" w:rsidRDefault="00457BF9" w:rsidP="00457BF9">
      <w:pPr>
        <w:spacing w:after="0" w:line="240" w:lineRule="auto"/>
        <w:ind w:firstLine="708"/>
        <w:jc w:val="both"/>
        <w:rPr>
          <w:rFonts w:cstheme="minorHAnsi"/>
          <w:color w:val="000000"/>
        </w:rPr>
      </w:pPr>
    </w:p>
    <w:p w14:paraId="0D472086" w14:textId="77777777" w:rsidR="00457BF9" w:rsidRDefault="00457BF9" w:rsidP="00A10857">
      <w:pPr>
        <w:jc w:val="center"/>
        <w:rPr>
          <w:rFonts w:cstheme="minorHAnsi"/>
          <w:b/>
          <w:bCs/>
          <w:sz w:val="32"/>
          <w:szCs w:val="32"/>
        </w:rPr>
      </w:pPr>
    </w:p>
    <w:p w14:paraId="0EC4CEF9" w14:textId="77777777" w:rsidR="00457BF9" w:rsidRDefault="00457BF9" w:rsidP="00A10857">
      <w:pPr>
        <w:jc w:val="center"/>
        <w:rPr>
          <w:rFonts w:cstheme="minorHAnsi"/>
          <w:b/>
          <w:bCs/>
          <w:sz w:val="32"/>
          <w:szCs w:val="32"/>
        </w:rPr>
      </w:pPr>
    </w:p>
    <w:p w14:paraId="01749FF7" w14:textId="77777777" w:rsidR="00457BF9" w:rsidRDefault="00457BF9" w:rsidP="00A10857">
      <w:pPr>
        <w:jc w:val="center"/>
        <w:rPr>
          <w:rFonts w:cstheme="minorHAnsi"/>
          <w:b/>
          <w:bCs/>
          <w:sz w:val="32"/>
          <w:szCs w:val="32"/>
        </w:rPr>
      </w:pPr>
    </w:p>
    <w:p w14:paraId="597EF7F0" w14:textId="77777777" w:rsidR="0059421E" w:rsidRDefault="0059421E" w:rsidP="00A10857">
      <w:pPr>
        <w:jc w:val="center"/>
        <w:rPr>
          <w:rFonts w:cstheme="minorHAnsi"/>
          <w:b/>
          <w:bCs/>
          <w:sz w:val="32"/>
          <w:szCs w:val="32"/>
        </w:rPr>
      </w:pPr>
    </w:p>
    <w:p w14:paraId="0450C06D" w14:textId="77777777" w:rsidR="0059421E" w:rsidRDefault="0059421E" w:rsidP="00A10857">
      <w:pPr>
        <w:jc w:val="center"/>
        <w:rPr>
          <w:rFonts w:cstheme="minorHAnsi"/>
          <w:b/>
          <w:bCs/>
          <w:sz w:val="32"/>
          <w:szCs w:val="32"/>
        </w:rPr>
      </w:pPr>
    </w:p>
    <w:p w14:paraId="05F325C0" w14:textId="77777777" w:rsidR="0059421E" w:rsidRDefault="0059421E" w:rsidP="00A10857">
      <w:pPr>
        <w:jc w:val="center"/>
        <w:rPr>
          <w:rFonts w:cstheme="minorHAnsi"/>
          <w:b/>
          <w:bCs/>
          <w:sz w:val="32"/>
          <w:szCs w:val="32"/>
        </w:rPr>
      </w:pPr>
    </w:p>
    <w:p w14:paraId="6952D061" w14:textId="77777777" w:rsidR="0059421E" w:rsidRDefault="0059421E" w:rsidP="00A10857">
      <w:pPr>
        <w:jc w:val="center"/>
        <w:rPr>
          <w:rFonts w:cstheme="minorHAnsi"/>
          <w:b/>
          <w:bCs/>
          <w:sz w:val="32"/>
          <w:szCs w:val="32"/>
        </w:rPr>
      </w:pPr>
    </w:p>
    <w:p w14:paraId="0E0FEC7D" w14:textId="77777777" w:rsidR="0059421E" w:rsidRDefault="0059421E" w:rsidP="00A10857">
      <w:pPr>
        <w:jc w:val="center"/>
        <w:rPr>
          <w:rFonts w:cstheme="minorHAnsi"/>
          <w:b/>
          <w:bCs/>
          <w:sz w:val="32"/>
          <w:szCs w:val="32"/>
        </w:rPr>
      </w:pPr>
    </w:p>
    <w:p w14:paraId="7F0EDF1E" w14:textId="77777777" w:rsidR="0059421E" w:rsidRDefault="0059421E" w:rsidP="00A10857">
      <w:pPr>
        <w:jc w:val="center"/>
        <w:rPr>
          <w:rFonts w:cstheme="minorHAnsi"/>
          <w:b/>
          <w:bCs/>
          <w:sz w:val="32"/>
          <w:szCs w:val="32"/>
        </w:rPr>
      </w:pPr>
    </w:p>
    <w:p w14:paraId="265F7F29" w14:textId="77777777" w:rsidR="0059421E" w:rsidRDefault="0059421E" w:rsidP="00A10857">
      <w:pPr>
        <w:jc w:val="center"/>
        <w:rPr>
          <w:rFonts w:cstheme="minorHAnsi"/>
          <w:b/>
          <w:bCs/>
          <w:sz w:val="32"/>
          <w:szCs w:val="32"/>
        </w:rPr>
      </w:pPr>
    </w:p>
    <w:p w14:paraId="243389F9" w14:textId="77777777" w:rsidR="0059421E" w:rsidRDefault="0059421E" w:rsidP="00A10857">
      <w:pPr>
        <w:jc w:val="center"/>
        <w:rPr>
          <w:rFonts w:cstheme="minorHAnsi"/>
          <w:b/>
          <w:bCs/>
          <w:sz w:val="32"/>
          <w:szCs w:val="32"/>
        </w:rPr>
      </w:pPr>
    </w:p>
    <w:p w14:paraId="1AFE6CC1" w14:textId="77777777" w:rsidR="0059421E" w:rsidRDefault="0059421E" w:rsidP="00A10857">
      <w:pPr>
        <w:jc w:val="center"/>
        <w:rPr>
          <w:rFonts w:cstheme="minorHAnsi"/>
          <w:b/>
          <w:bCs/>
          <w:sz w:val="32"/>
          <w:szCs w:val="32"/>
        </w:rPr>
      </w:pPr>
    </w:p>
    <w:p w14:paraId="43F8EEE8" w14:textId="77777777" w:rsidR="0059421E" w:rsidRDefault="0059421E" w:rsidP="00A10857">
      <w:pPr>
        <w:jc w:val="center"/>
        <w:rPr>
          <w:rFonts w:cstheme="minorHAnsi"/>
          <w:b/>
          <w:bCs/>
          <w:sz w:val="32"/>
          <w:szCs w:val="32"/>
        </w:rPr>
      </w:pPr>
    </w:p>
    <w:p w14:paraId="42379ABF" w14:textId="77777777" w:rsidR="0059421E" w:rsidRDefault="0059421E" w:rsidP="00A10857">
      <w:pPr>
        <w:jc w:val="center"/>
        <w:rPr>
          <w:rFonts w:cstheme="minorHAnsi"/>
          <w:b/>
          <w:bCs/>
          <w:sz w:val="32"/>
          <w:szCs w:val="32"/>
        </w:rPr>
      </w:pPr>
    </w:p>
    <w:p w14:paraId="13D7C654" w14:textId="77777777" w:rsidR="0059421E" w:rsidRDefault="0059421E" w:rsidP="00A10857">
      <w:pPr>
        <w:jc w:val="center"/>
        <w:rPr>
          <w:rFonts w:cstheme="minorHAnsi"/>
          <w:b/>
          <w:bCs/>
          <w:sz w:val="32"/>
          <w:szCs w:val="32"/>
        </w:rPr>
      </w:pPr>
    </w:p>
    <w:p w14:paraId="510D0EB8" w14:textId="77777777" w:rsidR="0059421E" w:rsidRDefault="0059421E" w:rsidP="00A10857">
      <w:pPr>
        <w:jc w:val="center"/>
        <w:rPr>
          <w:rFonts w:cstheme="minorHAnsi"/>
          <w:b/>
          <w:bCs/>
          <w:sz w:val="32"/>
          <w:szCs w:val="32"/>
        </w:rPr>
      </w:pPr>
    </w:p>
    <w:p w14:paraId="327139DE" w14:textId="77777777" w:rsidR="0059421E" w:rsidRDefault="0059421E" w:rsidP="00A10857">
      <w:pPr>
        <w:jc w:val="center"/>
        <w:rPr>
          <w:rFonts w:cstheme="minorHAnsi"/>
          <w:b/>
          <w:bCs/>
          <w:sz w:val="32"/>
          <w:szCs w:val="32"/>
        </w:rPr>
      </w:pPr>
    </w:p>
    <w:p w14:paraId="09A8D29B" w14:textId="77777777" w:rsidR="0059421E" w:rsidRDefault="0059421E" w:rsidP="00A10857">
      <w:pPr>
        <w:jc w:val="center"/>
        <w:rPr>
          <w:rFonts w:cstheme="minorHAnsi"/>
          <w:b/>
          <w:bCs/>
          <w:sz w:val="32"/>
          <w:szCs w:val="32"/>
        </w:rPr>
      </w:pPr>
    </w:p>
    <w:p w14:paraId="54D5DE0B" w14:textId="0A703252" w:rsidR="00B25403" w:rsidRPr="00A10857" w:rsidRDefault="00B25403" w:rsidP="00A10857">
      <w:pPr>
        <w:jc w:val="center"/>
        <w:rPr>
          <w:rFonts w:cstheme="minorHAnsi"/>
          <w:b/>
          <w:bCs/>
          <w:sz w:val="32"/>
          <w:szCs w:val="32"/>
        </w:rPr>
      </w:pPr>
      <w:r w:rsidRPr="00A10857">
        <w:rPr>
          <w:rFonts w:cstheme="minorHAnsi"/>
          <w:b/>
          <w:bCs/>
          <w:sz w:val="32"/>
          <w:szCs w:val="32"/>
        </w:rPr>
        <w:lastRenderedPageBreak/>
        <w:t>JAKOŚĆ WODY PRZEZNACZONEJ DO SPOŻYCIA</w:t>
      </w:r>
    </w:p>
    <w:p w14:paraId="46964000" w14:textId="77777777" w:rsidR="00E667C9" w:rsidRDefault="00E667C9" w:rsidP="00017C5A">
      <w:pPr>
        <w:spacing w:after="120"/>
        <w:ind w:firstLine="708"/>
        <w:jc w:val="both"/>
      </w:pPr>
      <w:r>
        <w:t>Państwowa Inspekcja Sanitarna, zgodnie z Rozporządzeniem Ministra Zdrowia w sprawie jakości wody przeznaczonej do spożycia przez ludzi, sprawuje nadzór nad jakością wody przeznaczonej do spożycia, która powinna odpowiadać wymaganiom określonym w w/w rozporządzeniu. Analizy wody do spożycia prowadzone są przez PPIS w ramach bieżącego nadzoru oraz w ramach wewnętrznej kontroli jakości wody na danym wodociągu przez właściciela, czyli przedsiębiorstwo komunalne.</w:t>
      </w:r>
    </w:p>
    <w:p w14:paraId="0D22120D" w14:textId="5736F8D8" w:rsidR="00E667C9" w:rsidRDefault="00E667C9" w:rsidP="00017C5A">
      <w:pPr>
        <w:spacing w:after="120"/>
        <w:ind w:firstLine="708"/>
        <w:jc w:val="both"/>
      </w:pPr>
      <w:r>
        <w:t>W roku 202</w:t>
      </w:r>
      <w:r w:rsidR="00730F4B">
        <w:t>5</w:t>
      </w:r>
      <w:r>
        <w:t xml:space="preserve"> na  terenie powiatu łańcuckiego, zarejestrowanych  i objętych monitoringiem zostało 1</w:t>
      </w:r>
      <w:r w:rsidR="001970D6">
        <w:t>6</w:t>
      </w:r>
      <w:r>
        <w:t xml:space="preserve"> wodociągów zbiorowego zaopatrzenia w wodę. Grupę wodociągów stanowi 1</w:t>
      </w:r>
      <w:r w:rsidR="001970D6">
        <w:t>4</w:t>
      </w:r>
      <w:r>
        <w:t xml:space="preserve">  wodociągów sieciowych</w:t>
      </w:r>
      <w:r w:rsidR="001970D6">
        <w:t xml:space="preserve"> </w:t>
      </w:r>
      <w:r>
        <w:t xml:space="preserve">oraz 2  </w:t>
      </w:r>
      <w:r w:rsidR="001970D6">
        <w:t xml:space="preserve">stanowiące inne </w:t>
      </w:r>
      <w:proofErr w:type="spellStart"/>
      <w:r w:rsidR="004F72C3">
        <w:t>żródła</w:t>
      </w:r>
      <w:proofErr w:type="spellEnd"/>
      <w:r w:rsidR="004F72C3">
        <w:t xml:space="preserve"> </w:t>
      </w:r>
      <w:r w:rsidR="001970D6">
        <w:t>zaopatrzeni</w:t>
      </w:r>
      <w:r w:rsidR="004F72C3">
        <w:t>a</w:t>
      </w:r>
      <w:r w:rsidR="001970D6">
        <w:t xml:space="preserve"> w wodę ( zakładowe)</w:t>
      </w:r>
      <w:r>
        <w:t xml:space="preserve">. </w:t>
      </w:r>
    </w:p>
    <w:p w14:paraId="6F1B2C3A" w14:textId="60974D04" w:rsidR="00E667C9" w:rsidRDefault="00E667C9" w:rsidP="00017C5A">
      <w:pPr>
        <w:spacing w:after="120"/>
        <w:ind w:firstLine="708"/>
        <w:jc w:val="both"/>
      </w:pPr>
      <w:r>
        <w:t xml:space="preserve">W ubiegłym roku </w:t>
      </w:r>
      <w:r w:rsidR="00730F4B">
        <w:t xml:space="preserve">w związku z wystąpieniem w badanych próbkach wody wodociągowej bakterii gr. Coli </w:t>
      </w:r>
      <w:r>
        <w:t xml:space="preserve">wydano </w:t>
      </w:r>
      <w:r w:rsidR="00730F4B">
        <w:t>2</w:t>
      </w:r>
      <w:r>
        <w:t xml:space="preserve"> decyzje</w:t>
      </w:r>
      <w:r w:rsidR="00730F4B">
        <w:t xml:space="preserve"> nakazujące</w:t>
      </w:r>
      <w:r>
        <w:t xml:space="preserve"> podjęcia działań naprawczych</w:t>
      </w:r>
      <w:r w:rsidR="00730F4B">
        <w:t xml:space="preserve"> i doprowadzenie wody do wymagań określonych </w:t>
      </w:r>
      <w:r>
        <w:t xml:space="preserve"> </w:t>
      </w:r>
      <w:r w:rsidR="00730F4B">
        <w:t>w przepisach prawa.</w:t>
      </w:r>
    </w:p>
    <w:p w14:paraId="007C8D0F" w14:textId="6C410473" w:rsidR="00E667C9" w:rsidRDefault="00E667C9" w:rsidP="00017C5A">
      <w:pPr>
        <w:spacing w:after="120"/>
        <w:ind w:firstLine="708"/>
        <w:jc w:val="both"/>
      </w:pPr>
      <w:r>
        <w:t>Zgodnie z  w/w Rozporządzeniem jakość wody w nadzorowanych wodociągach na koniec roku 202</w:t>
      </w:r>
      <w:r w:rsidR="00730F4B">
        <w:t>5</w:t>
      </w:r>
      <w:r>
        <w:t xml:space="preserve"> oceniona została jako dobra, odpowiadająca wymaganiom rozporządzenia. Dokonując oceny jakości  wody w poszczególnych wodociągach należy zaznaczyć, że wszystkie bazują na ujęciach studni głębinowych – wierconych, przy jednoczesnej całkowitej automatyzacji bezobsługowego cyklu uzdatniania wody surowej. </w:t>
      </w:r>
    </w:p>
    <w:p w14:paraId="453C1FC9" w14:textId="25105480" w:rsidR="00E667C9" w:rsidRDefault="00E667C9" w:rsidP="00017C5A">
      <w:pPr>
        <w:spacing w:after="120"/>
        <w:ind w:firstLine="708"/>
        <w:jc w:val="both"/>
      </w:pPr>
      <w:r>
        <w:t xml:space="preserve">Z wody produkowanej przez nadzorowane wodociągi korzysta 98,9% mieszkańców powiatu łańcuckiego. </w:t>
      </w:r>
    </w:p>
    <w:p w14:paraId="2E9C49B9" w14:textId="7E868092" w:rsidR="00E667C9" w:rsidRDefault="00E667C9" w:rsidP="00017C5A">
      <w:pPr>
        <w:spacing w:after="120"/>
        <w:ind w:firstLine="708"/>
        <w:jc w:val="both"/>
      </w:pPr>
      <w:r>
        <w:t xml:space="preserve">Rozpatrując rozwiązania zaopatrzenia ludności w wodę przeznaczoną do spożycia, należy pamiętać o nadzorowanych przez PPIS w Łańcucie studniach publicznych znajdujących się na terenie miasta Łańcuta. Są to obiekty będące niezależnym źródłem wody od wodociągu publicznego i stanowią ważne punkty zaopatrzenia ludności w wodę przy ewentualnych poważnych awariach wodociągu sieciowego. Mając to na uwadze PPIS w Łańcucie rokrocznie wnioskuje do Łańcuckiego Zakładu Komunalnego, jako właściciela niniejszych obiektów o techniczne utrzymanie i nadzór nad istniejącymi (już w niewielkich ilościach) studniami publicznymi. </w:t>
      </w:r>
    </w:p>
    <w:p w14:paraId="3CC50C22" w14:textId="4AA637AF" w:rsidR="00E667C9" w:rsidRDefault="00E667C9" w:rsidP="00017C5A">
      <w:pPr>
        <w:spacing w:after="120"/>
        <w:ind w:firstLine="708"/>
        <w:jc w:val="both"/>
      </w:pPr>
      <w:r>
        <w:t xml:space="preserve">Omawiając nadzór nad jakością wody należy </w:t>
      </w:r>
      <w:r w:rsidR="001B4D1A">
        <w:t>jednocze</w:t>
      </w:r>
      <w:r w:rsidR="00017C5A">
        <w:t>ś</w:t>
      </w:r>
      <w:r w:rsidR="001B4D1A">
        <w:t>nie pami</w:t>
      </w:r>
      <w:r w:rsidR="00017C5A">
        <w:t>ę</w:t>
      </w:r>
      <w:r w:rsidR="001B4D1A">
        <w:t>tać</w:t>
      </w:r>
      <w:r>
        <w:t xml:space="preserve"> o nadzorze nad jakością wody basenowej.  Baseny publiczne objęte monitoringiem na terenie powiatu to Kryta pływalnia MOSiR Łańcut oraz dwa baseny odkryte działające tylko w sezonie letnim (Łańcut i Wysoka). </w:t>
      </w:r>
    </w:p>
    <w:p w14:paraId="6E6F4A97" w14:textId="21176BDD" w:rsidR="00E667C9" w:rsidRDefault="00E667C9" w:rsidP="00017C5A">
      <w:pPr>
        <w:spacing w:after="120"/>
        <w:ind w:firstLine="708"/>
        <w:jc w:val="both"/>
      </w:pPr>
      <w:r>
        <w:t xml:space="preserve">Nadzór nad jakością wody w nieckach basenowych zgodnie z Rozporządzeniem Ministra Zdrowia z dnia 9 listopada 2015 r. w sprawie wymagań jakim powinna odpowiadać woda na pływalniach (Dz. U. z 2022, poz. 1230) prowadzą administratorzy basenów. Systematyczny pobór próbek wody z niecek basenowych basenu krytego prowadzi  MOSiR Łańcut, natomiast ocenę jakości wody dokonuje PPIS w Łańcucie na podstawie przedstawionych wyników oraz własnej analizy dokonywanej raz w roku. Badania laboratoryjne wody w nieckach basenów odkrytych wykonywane są przez Państwową Inspekcję Sanitarną  przed rozpoczęciem ich działalności, po  zgłoszeniu przez administratorów gotowości otwarcia sezonu letniego i w trakcie jego trwania. Administratorem basenu w miejscowości Wysoka jest Urząd Gminy w Łańcucie, natomiast basen usytuowany w Łańcucie przy ul. Składowej administruje MOSiR Łańcut. Obowiązkiem administratorów jest regularne badanie jakości wody w nieckach basenowych z częstotliwością i zakresem zgodnym z powołanym we wstępie rozporządzeniem. </w:t>
      </w:r>
    </w:p>
    <w:p w14:paraId="3E8D85AE" w14:textId="240DBA5E" w:rsidR="00E667C9" w:rsidRDefault="00E667C9" w:rsidP="00017C5A">
      <w:pPr>
        <w:spacing w:after="120"/>
        <w:ind w:firstLine="708"/>
        <w:jc w:val="both"/>
      </w:pPr>
      <w:r>
        <w:t xml:space="preserve">W ogólnej ocenie jakości wody nadzorowanej przez PSSE w Łańcucie, oceniono również jakość wody użytkowej tj. w zakresie bakterii Legionella Sp. Próbki wody ciepłej do badań laboratoryjnych z nadzoru  corocznie pobierane są w podmiotach leczniczych, natomiast pozostałe obiekty użyteczności </w:t>
      </w:r>
      <w:r>
        <w:lastRenderedPageBreak/>
        <w:t xml:space="preserve">publicznej takie jak hotele, internaty, miejsca noclegowe prowadzą nadzór nad wodą użytkową </w:t>
      </w:r>
      <w:r w:rsidR="001B4D1A">
        <w:br/>
      </w:r>
      <w:r>
        <w:t>w ramach wewnętrznej kontroli. Corocznie do tych obiektów wysyłane są przez tut. Inspektora informacje o konieczności posiadania aktualnych wyników badań laboratoryjnych ciepłej wody użytkowej. W roku 202</w:t>
      </w:r>
      <w:r w:rsidR="00BC5B75">
        <w:t>5</w:t>
      </w:r>
      <w:r>
        <w:t xml:space="preserve"> wyniki przeprowadzonych analiz próbek wody w kierunku bakterii Legionella Sp. odpowiadały wymaganiom stawianym w w/w rozporządzeniu.</w:t>
      </w:r>
    </w:p>
    <w:p w14:paraId="564E43BE" w14:textId="77777777" w:rsidR="00E667C9" w:rsidRPr="00E667C9" w:rsidRDefault="00E667C9" w:rsidP="00017C5A">
      <w:pPr>
        <w:spacing w:after="120"/>
        <w:ind w:firstLine="708"/>
        <w:jc w:val="both"/>
      </w:pPr>
      <w:r w:rsidRPr="00E667C9">
        <w:t>Ryzyko zakażenia tymi bakteriami związane jest z wdychaniem aerozolu wodnego skażonego tą bakterią, która może powodować ciężkie schorzenia układu oddechowego. Sztucznym rezerwuarem tych bakterii są systemy wodne i urządzenia wentylacyjne. Bakterie te mogą kolonizować wewnętrzne części rur z ciepłą wodą, zbiorniki na ciepłą wodę, wieże chłodnicze, perlatory zaworów czerpalnych (głowice natryskowe pryszniców). Chlorowanie wody nie niweluje zagrożenia, gdyż bakteria ta doskonale znosi obecność chloru.</w:t>
      </w:r>
    </w:p>
    <w:p w14:paraId="4DEBF343" w14:textId="77777777" w:rsidR="000D53F0" w:rsidRDefault="000D53F0" w:rsidP="000D53F0">
      <w:pPr>
        <w:spacing w:line="276" w:lineRule="auto"/>
        <w:jc w:val="both"/>
        <w:rPr>
          <w:rFonts w:ascii="Times New Roman" w:hAnsi="Times New Roman" w:cs="Times New Roman"/>
          <w:b/>
          <w:bCs/>
          <w:sz w:val="32"/>
          <w:szCs w:val="32"/>
        </w:rPr>
      </w:pPr>
    </w:p>
    <w:p w14:paraId="715B01EB" w14:textId="3BA3BE33" w:rsidR="006154CD" w:rsidRPr="0091162E" w:rsidRDefault="006154CD" w:rsidP="00BD43CC">
      <w:pPr>
        <w:spacing w:line="276" w:lineRule="auto"/>
        <w:jc w:val="center"/>
        <w:rPr>
          <w:rFonts w:cstheme="minorHAnsi"/>
          <w:b/>
          <w:bCs/>
          <w:sz w:val="32"/>
          <w:szCs w:val="32"/>
        </w:rPr>
      </w:pPr>
      <w:r w:rsidRPr="0091162E">
        <w:rPr>
          <w:rFonts w:cstheme="minorHAnsi"/>
          <w:b/>
          <w:bCs/>
          <w:sz w:val="32"/>
          <w:szCs w:val="32"/>
        </w:rPr>
        <w:t>STAN SANITARNY</w:t>
      </w:r>
      <w:r w:rsidR="00BD43CC" w:rsidRPr="0091162E">
        <w:rPr>
          <w:rFonts w:cstheme="minorHAnsi"/>
          <w:b/>
          <w:bCs/>
          <w:sz w:val="32"/>
          <w:szCs w:val="32"/>
        </w:rPr>
        <w:t xml:space="preserve"> </w:t>
      </w:r>
      <w:r w:rsidRPr="0091162E">
        <w:rPr>
          <w:rFonts w:cstheme="minorHAnsi"/>
          <w:b/>
          <w:bCs/>
          <w:sz w:val="32"/>
          <w:szCs w:val="32"/>
        </w:rPr>
        <w:t>OBIEKTÓW UŻYTECZNOŚCI PUBLICZNEJ</w:t>
      </w:r>
    </w:p>
    <w:p w14:paraId="4FACD88E" w14:textId="77777777" w:rsidR="00B77986" w:rsidRDefault="00B77986" w:rsidP="00017C5A">
      <w:pPr>
        <w:spacing w:after="0"/>
        <w:ind w:firstLine="708"/>
        <w:jc w:val="both"/>
      </w:pPr>
      <w:r>
        <w:t xml:space="preserve">Dział Higieny Komunalnej PSSE Łańcut prowadzi nadzór i kontrolę sanitarną obiektów użyteczności publicznej, do których zaliczamy : </w:t>
      </w:r>
    </w:p>
    <w:p w14:paraId="34FC924F" w14:textId="72F51F72" w:rsidR="00B77986" w:rsidRDefault="00B77986" w:rsidP="00B77986">
      <w:pPr>
        <w:spacing w:after="0"/>
        <w:jc w:val="both"/>
      </w:pPr>
      <w:r>
        <w:t>-</w:t>
      </w:r>
      <w:r>
        <w:tab/>
        <w:t xml:space="preserve">obiekty </w:t>
      </w:r>
      <w:r w:rsidR="005A2C5B">
        <w:t>bazy noclegowej</w:t>
      </w:r>
      <w:r>
        <w:t>, których na terenie nadzorowanym przez PPIS w Łańcucie rejestrowanych jest 17,</w:t>
      </w:r>
    </w:p>
    <w:p w14:paraId="5885A88E" w14:textId="4F5686AE" w:rsidR="00B77986" w:rsidRDefault="00B77986" w:rsidP="00B77986">
      <w:pPr>
        <w:spacing w:after="0"/>
        <w:jc w:val="both"/>
      </w:pPr>
      <w:r>
        <w:t>-</w:t>
      </w:r>
      <w:r>
        <w:tab/>
        <w:t>zakłady fryzjerskie  ( 6</w:t>
      </w:r>
      <w:r w:rsidR="001B4D1A">
        <w:t>2</w:t>
      </w:r>
      <w:r>
        <w:t>),</w:t>
      </w:r>
    </w:p>
    <w:p w14:paraId="1AA030D8" w14:textId="66AB22F8" w:rsidR="00B77986" w:rsidRDefault="00B77986" w:rsidP="00B77986">
      <w:pPr>
        <w:spacing w:after="0"/>
        <w:jc w:val="both"/>
      </w:pPr>
      <w:r>
        <w:t>-</w:t>
      </w:r>
      <w:r>
        <w:tab/>
        <w:t>zakłady kosmetyczne (5</w:t>
      </w:r>
      <w:r w:rsidR="001B4D1A">
        <w:t>1</w:t>
      </w:r>
      <w:r>
        <w:t>),</w:t>
      </w:r>
    </w:p>
    <w:p w14:paraId="0E7E9F78" w14:textId="1E1E47CD" w:rsidR="00B77986" w:rsidRDefault="00B77986" w:rsidP="00B77986">
      <w:pPr>
        <w:spacing w:after="0"/>
        <w:jc w:val="both"/>
      </w:pPr>
      <w:r>
        <w:t>-</w:t>
      </w:r>
      <w:r>
        <w:tab/>
        <w:t>zakłady odnowy biologicznej (</w:t>
      </w:r>
      <w:r w:rsidR="005A2C5B">
        <w:t>4</w:t>
      </w:r>
      <w:r>
        <w:t>),</w:t>
      </w:r>
    </w:p>
    <w:p w14:paraId="2AB87FA2" w14:textId="647D0049" w:rsidR="00B77986" w:rsidRDefault="00B77986" w:rsidP="00B77986">
      <w:pPr>
        <w:spacing w:after="0"/>
        <w:jc w:val="both"/>
      </w:pPr>
      <w:r>
        <w:t>-</w:t>
      </w:r>
      <w:r>
        <w:tab/>
        <w:t>Inne zakłady, w których są świadczone łącznie więcej niż jedna z usług fryzjerskie, kosmetyczne,        odnowy biologicznej, tatuażu (1</w:t>
      </w:r>
      <w:r w:rsidR="005A2C5B">
        <w:t>2</w:t>
      </w:r>
      <w:r>
        <w:t>)</w:t>
      </w:r>
    </w:p>
    <w:p w14:paraId="030536CF" w14:textId="77777777" w:rsidR="00B77986" w:rsidRDefault="00B77986" w:rsidP="00B77986">
      <w:pPr>
        <w:spacing w:after="0"/>
        <w:jc w:val="both"/>
      </w:pPr>
      <w:r>
        <w:t>-</w:t>
      </w:r>
      <w:r>
        <w:tab/>
        <w:t xml:space="preserve">ustępy publiczne, obiekty sportowe, tereny rekreacyjne, cmentarze, domy przedpogrzebowe oraz środki transportu do przewozu zwłok.  </w:t>
      </w:r>
    </w:p>
    <w:p w14:paraId="7A144537" w14:textId="47299B7D" w:rsidR="00B77986" w:rsidRDefault="00B77986" w:rsidP="00B77986">
      <w:pPr>
        <w:spacing w:after="0"/>
        <w:jc w:val="both"/>
      </w:pPr>
      <w:r>
        <w:t>Łącznie tut. Inspektor Sanitarny nadzoruje 22</w:t>
      </w:r>
      <w:r w:rsidR="005A2C5B">
        <w:t>5</w:t>
      </w:r>
      <w:r>
        <w:t xml:space="preserve"> obiektów użyteczności publicznej. </w:t>
      </w:r>
    </w:p>
    <w:p w14:paraId="55A35E67" w14:textId="22D04038" w:rsidR="00323107" w:rsidRDefault="00B77986" w:rsidP="00017C5A">
      <w:pPr>
        <w:spacing w:after="0"/>
        <w:ind w:firstLine="708"/>
        <w:jc w:val="both"/>
        <w:rPr>
          <w:rFonts w:ascii="Times New Roman" w:hAnsi="Times New Roman" w:cs="Times New Roman"/>
          <w:b/>
          <w:bCs/>
          <w:sz w:val="32"/>
          <w:szCs w:val="32"/>
        </w:rPr>
      </w:pPr>
      <w:r>
        <w:t xml:space="preserve">Dokonując oceny obiektów użyteczności publicznej </w:t>
      </w:r>
      <w:r w:rsidR="005A2C5B">
        <w:t>należy</w:t>
      </w:r>
      <w:r>
        <w:t xml:space="preserve"> podkreślić, że </w:t>
      </w:r>
      <w:r w:rsidR="005A2C5B">
        <w:t>s</w:t>
      </w:r>
      <w:r>
        <w:t>ukcesywnie z roku na rok obiekty podnoszą standard wyposażenia jak i wykończenia pomieszczeń. Ocenie poddano również zapewnienie właściwego poziomu bezpieczeństwa zdrowotnego klientów w zakresie wymogów higienicznych poprzez stosowanie procedur zapewniających ochronę przed zakażeniami i chorobami zakaźnymi.  Zdecydowana większość skontrolowanych zakładów użyteczności publicznej została oceniona na koniec roku  202</w:t>
      </w:r>
      <w:r w:rsidR="005A2C5B">
        <w:t>5</w:t>
      </w:r>
      <w:r>
        <w:t xml:space="preserve"> jako dobra, jedynie </w:t>
      </w:r>
      <w:r w:rsidR="005A2C5B">
        <w:t>1</w:t>
      </w:r>
      <w:r>
        <w:t xml:space="preserve"> zakład</w:t>
      </w:r>
      <w:r w:rsidR="005A2C5B">
        <w:t xml:space="preserve"> barberski </w:t>
      </w:r>
      <w:r>
        <w:t xml:space="preserve">oceniono </w:t>
      </w:r>
      <w:r w:rsidR="005A2C5B">
        <w:t>jako niespełniający wymogów</w:t>
      </w:r>
      <w:r>
        <w:t xml:space="preserve">  sanitarno-higieniczny</w:t>
      </w:r>
      <w:r w:rsidR="005A2C5B">
        <w:t>ch</w:t>
      </w:r>
      <w:r>
        <w:t>.</w:t>
      </w:r>
    </w:p>
    <w:p w14:paraId="25310DE1" w14:textId="65EE4122" w:rsidR="00323107" w:rsidRDefault="00323107" w:rsidP="000946DC">
      <w:pPr>
        <w:spacing w:line="276" w:lineRule="auto"/>
        <w:jc w:val="both"/>
        <w:rPr>
          <w:rFonts w:ascii="Times New Roman" w:hAnsi="Times New Roman" w:cs="Times New Roman"/>
          <w:b/>
          <w:bCs/>
          <w:sz w:val="32"/>
          <w:szCs w:val="32"/>
        </w:rPr>
      </w:pPr>
    </w:p>
    <w:p w14:paraId="0045B1BD" w14:textId="0CC040DB" w:rsidR="00323107" w:rsidRDefault="00323107" w:rsidP="000946DC">
      <w:pPr>
        <w:spacing w:line="276" w:lineRule="auto"/>
        <w:jc w:val="both"/>
        <w:rPr>
          <w:rFonts w:ascii="Times New Roman" w:hAnsi="Times New Roman" w:cs="Times New Roman"/>
          <w:b/>
          <w:bCs/>
          <w:sz w:val="32"/>
          <w:szCs w:val="32"/>
        </w:rPr>
      </w:pPr>
    </w:p>
    <w:p w14:paraId="4684D6F2" w14:textId="7136CB68" w:rsidR="00323107" w:rsidRDefault="00323107" w:rsidP="000946DC">
      <w:pPr>
        <w:spacing w:line="276" w:lineRule="auto"/>
        <w:jc w:val="both"/>
        <w:rPr>
          <w:rFonts w:ascii="Times New Roman" w:hAnsi="Times New Roman" w:cs="Times New Roman"/>
          <w:b/>
          <w:bCs/>
          <w:sz w:val="32"/>
          <w:szCs w:val="32"/>
        </w:rPr>
      </w:pPr>
    </w:p>
    <w:p w14:paraId="5E264CF7" w14:textId="7E63870E" w:rsidR="00323107" w:rsidRDefault="00323107" w:rsidP="000946DC">
      <w:pPr>
        <w:spacing w:line="276" w:lineRule="auto"/>
        <w:jc w:val="both"/>
        <w:rPr>
          <w:rFonts w:ascii="Times New Roman" w:hAnsi="Times New Roman" w:cs="Times New Roman"/>
          <w:b/>
          <w:bCs/>
          <w:sz w:val="32"/>
          <w:szCs w:val="32"/>
        </w:rPr>
      </w:pPr>
    </w:p>
    <w:p w14:paraId="4B41106F" w14:textId="1A203EFA" w:rsidR="00323107" w:rsidRDefault="00323107" w:rsidP="000946DC">
      <w:pPr>
        <w:spacing w:line="276" w:lineRule="auto"/>
        <w:jc w:val="both"/>
        <w:rPr>
          <w:rFonts w:ascii="Times New Roman" w:hAnsi="Times New Roman" w:cs="Times New Roman"/>
          <w:b/>
          <w:bCs/>
          <w:sz w:val="32"/>
          <w:szCs w:val="32"/>
        </w:rPr>
      </w:pPr>
    </w:p>
    <w:p w14:paraId="621CCFB0" w14:textId="06588F19" w:rsidR="00323107" w:rsidRDefault="00323107" w:rsidP="000946DC">
      <w:pPr>
        <w:spacing w:line="276" w:lineRule="auto"/>
        <w:jc w:val="both"/>
        <w:rPr>
          <w:rFonts w:ascii="Times New Roman" w:hAnsi="Times New Roman" w:cs="Times New Roman"/>
          <w:b/>
          <w:bCs/>
          <w:sz w:val="32"/>
          <w:szCs w:val="32"/>
        </w:rPr>
      </w:pPr>
    </w:p>
    <w:p w14:paraId="7F4648D8" w14:textId="56146B76" w:rsidR="00B77986" w:rsidRPr="00B77986" w:rsidRDefault="00BD43CC" w:rsidP="00B77986">
      <w:pPr>
        <w:spacing w:after="0" w:line="240" w:lineRule="auto"/>
        <w:jc w:val="center"/>
        <w:rPr>
          <w:rFonts w:cs="Calibri"/>
          <w:b/>
          <w:bCs/>
          <w:sz w:val="30"/>
          <w:szCs w:val="30"/>
        </w:rPr>
      </w:pPr>
      <w:r>
        <w:rPr>
          <w:rFonts w:ascii="Times New Roman" w:hAnsi="Times New Roman" w:cs="Times New Roman"/>
          <w:b/>
          <w:bCs/>
          <w:sz w:val="32"/>
          <w:szCs w:val="32"/>
        </w:rPr>
        <w:br w:type="page"/>
      </w:r>
      <w:r w:rsidR="00B77986" w:rsidRPr="00B77986">
        <w:rPr>
          <w:rFonts w:cs="Calibri"/>
          <w:b/>
          <w:bCs/>
          <w:sz w:val="30"/>
          <w:szCs w:val="30"/>
        </w:rPr>
        <w:lastRenderedPageBreak/>
        <w:t xml:space="preserve">STAN SANITARNY ZAKŁADÓW PRZETWÓRSTWA  ŻYWNOŚCI I OBIEKTÓW </w:t>
      </w:r>
    </w:p>
    <w:p w14:paraId="466595E2" w14:textId="686B6143" w:rsidR="00B77986" w:rsidRDefault="00B77986" w:rsidP="00B77986">
      <w:pPr>
        <w:autoSpaceDE w:val="0"/>
        <w:autoSpaceDN w:val="0"/>
        <w:adjustRightInd w:val="0"/>
        <w:spacing w:after="0" w:line="240" w:lineRule="auto"/>
        <w:jc w:val="center"/>
        <w:rPr>
          <w:rFonts w:cs="Calibri"/>
          <w:b/>
          <w:bCs/>
          <w:sz w:val="30"/>
          <w:szCs w:val="30"/>
        </w:rPr>
      </w:pPr>
      <w:r w:rsidRPr="00B77986">
        <w:rPr>
          <w:rFonts w:cs="Calibri"/>
          <w:b/>
          <w:bCs/>
          <w:sz w:val="30"/>
          <w:szCs w:val="30"/>
        </w:rPr>
        <w:t xml:space="preserve">ŻYWNOŚCIOWO-ŻYWIENIOWYCH  ORAZ  MATERIAŁÓW DO KONTAKTU </w:t>
      </w:r>
      <w:r w:rsidRPr="00B77986">
        <w:rPr>
          <w:rFonts w:cs="Calibri"/>
          <w:b/>
          <w:bCs/>
          <w:sz w:val="30"/>
          <w:szCs w:val="30"/>
        </w:rPr>
        <w:br/>
        <w:t>Z ŻYWNOŚCIĄ</w:t>
      </w:r>
    </w:p>
    <w:p w14:paraId="154DF61B" w14:textId="77777777" w:rsidR="00B77986" w:rsidRPr="00B77986" w:rsidRDefault="00B77986" w:rsidP="00B77986">
      <w:pPr>
        <w:autoSpaceDE w:val="0"/>
        <w:autoSpaceDN w:val="0"/>
        <w:adjustRightInd w:val="0"/>
        <w:spacing w:after="0" w:line="240" w:lineRule="auto"/>
        <w:jc w:val="center"/>
        <w:rPr>
          <w:rFonts w:cs="Calibri"/>
          <w:b/>
          <w:bCs/>
          <w:sz w:val="30"/>
          <w:szCs w:val="30"/>
        </w:rPr>
      </w:pPr>
    </w:p>
    <w:p w14:paraId="321DC416" w14:textId="77777777" w:rsidR="006A3C64" w:rsidRPr="006A3C64" w:rsidRDefault="006A3C64" w:rsidP="00017C5A">
      <w:pPr>
        <w:autoSpaceDE w:val="0"/>
        <w:autoSpaceDN w:val="0"/>
        <w:adjustRightInd w:val="0"/>
        <w:spacing w:after="0"/>
        <w:ind w:firstLine="708"/>
        <w:jc w:val="both"/>
        <w:rPr>
          <w:rFonts w:eastAsia="Times New Roman" w:cs="Calibri"/>
          <w:lang w:eastAsia="pl-PL"/>
        </w:rPr>
      </w:pPr>
      <w:r w:rsidRPr="006A3C64">
        <w:rPr>
          <w:rFonts w:eastAsia="Times New Roman" w:cs="Calibri"/>
          <w:lang w:eastAsia="pl-PL"/>
        </w:rPr>
        <w:t>W 2025 roku w powiecie łańcuckim w rejestrze zakładów podlegających urzędowej kontroli żywności znajdowało się  łącznie 1370 zakłady  produkujące lub wprowadzające do obrotu środki spożywcze  oraz  materiały i wyroby  do kontaktu z żywnością. Zakłady produkcji żywności to głównie:</w:t>
      </w:r>
    </w:p>
    <w:p w14:paraId="3AF85290"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wytwórnie lodów i automaty do produkcji  –10,</w:t>
      </w:r>
    </w:p>
    <w:p w14:paraId="63843E98"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 xml:space="preserve">piekarnie –18, </w:t>
      </w:r>
    </w:p>
    <w:p w14:paraId="636236B7"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ciastkarnie – 17</w:t>
      </w:r>
    </w:p>
    <w:p w14:paraId="49DA0117"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zakłady zbożowo-młynarskie – 3</w:t>
      </w:r>
    </w:p>
    <w:p w14:paraId="4B68BDCD"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 xml:space="preserve">wytwórnie wód gazowanych - 1, </w:t>
      </w:r>
    </w:p>
    <w:p w14:paraId="0C463146"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 xml:space="preserve">przetwórnie owocowo-warzywne -6, </w:t>
      </w:r>
    </w:p>
    <w:p w14:paraId="7BDD0F10"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 xml:space="preserve">zakład spirytusowy- 1 </w:t>
      </w:r>
    </w:p>
    <w:p w14:paraId="6A97C156"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browar - 2</w:t>
      </w:r>
    </w:p>
    <w:p w14:paraId="5AE0E911"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 xml:space="preserve">wytwórnia wyrobów cukierniczych -1 </w:t>
      </w:r>
    </w:p>
    <w:p w14:paraId="015A0F71" w14:textId="77777777" w:rsidR="006A3C64" w:rsidRPr="006A3C64" w:rsidRDefault="006A3C64" w:rsidP="006A3C64">
      <w:pPr>
        <w:numPr>
          <w:ilvl w:val="0"/>
          <w:numId w:val="44"/>
        </w:numPr>
        <w:autoSpaceDE w:val="0"/>
        <w:autoSpaceDN w:val="0"/>
        <w:adjustRightInd w:val="0"/>
        <w:spacing w:after="0"/>
        <w:jc w:val="both"/>
        <w:rPr>
          <w:rFonts w:eastAsia="Times New Roman" w:cs="Calibri"/>
          <w:lang w:eastAsia="pl-PL"/>
        </w:rPr>
      </w:pPr>
      <w:r w:rsidRPr="006A3C64">
        <w:rPr>
          <w:rFonts w:eastAsia="Times New Roman" w:cs="Calibri"/>
          <w:lang w:eastAsia="pl-PL"/>
        </w:rPr>
        <w:t xml:space="preserve">inne wytwórnie żywności – 9    (663 -produkcja pierwotna, w tym RHD -24). </w:t>
      </w:r>
    </w:p>
    <w:p w14:paraId="770F027E" w14:textId="77777777" w:rsidR="006A3C64" w:rsidRPr="006A3C64" w:rsidRDefault="006A3C64" w:rsidP="00017C5A">
      <w:pPr>
        <w:autoSpaceDE w:val="0"/>
        <w:autoSpaceDN w:val="0"/>
        <w:adjustRightInd w:val="0"/>
        <w:spacing w:after="0"/>
        <w:ind w:firstLine="708"/>
        <w:jc w:val="both"/>
        <w:rPr>
          <w:rFonts w:eastAsia="Times New Roman" w:cs="Calibri"/>
          <w:lang w:eastAsia="pl-PL"/>
        </w:rPr>
      </w:pPr>
      <w:r w:rsidRPr="006A3C64">
        <w:rPr>
          <w:rFonts w:eastAsia="Times New Roman" w:cs="Calibri"/>
          <w:lang w:eastAsia="pl-PL"/>
        </w:rPr>
        <w:t>W 95% zakładów wdrożono zasady oparte na  GMP/GHP, a w 60% zakładów opracowano i wdrożono system HACCP.</w:t>
      </w:r>
    </w:p>
    <w:p w14:paraId="15DF8E91" w14:textId="77777777" w:rsidR="006A3C64" w:rsidRPr="006A3C64" w:rsidRDefault="006A3C64" w:rsidP="00017C5A">
      <w:pPr>
        <w:autoSpaceDE w:val="0"/>
        <w:autoSpaceDN w:val="0"/>
        <w:adjustRightInd w:val="0"/>
        <w:spacing w:after="0"/>
        <w:ind w:firstLine="708"/>
        <w:jc w:val="both"/>
        <w:rPr>
          <w:rFonts w:eastAsia="Times New Roman" w:cs="Calibri"/>
          <w:lang w:eastAsia="pl-PL"/>
        </w:rPr>
      </w:pPr>
      <w:r w:rsidRPr="006A3C64">
        <w:rPr>
          <w:rFonts w:eastAsia="Times New Roman" w:cs="Calibri"/>
          <w:lang w:eastAsia="pl-PL"/>
        </w:rPr>
        <w:t>Pod nadzorem pionu Higieny Żywności i Żywienia w 2025r. największą liczbę stanowią obiekty obrotu żywnością: sklepy spożywcze - 189, w tym supermarkety i dyskonty spożywcze - 40, magazyny hurtowe – 27, targowiska – 3,  zakłady żywienia zbiorowego typu otwartego – 149, typu zamkniętego (w tym stołówki w szkołach i przedszkolach) –  107.</w:t>
      </w:r>
    </w:p>
    <w:p w14:paraId="3C6D1A2E" w14:textId="77777777" w:rsidR="006A3C64" w:rsidRPr="006A3C64" w:rsidRDefault="006A3C64" w:rsidP="00017C5A">
      <w:pPr>
        <w:autoSpaceDE w:val="0"/>
        <w:autoSpaceDN w:val="0"/>
        <w:adjustRightInd w:val="0"/>
        <w:spacing w:after="0"/>
        <w:ind w:firstLine="708"/>
        <w:jc w:val="both"/>
        <w:rPr>
          <w:rFonts w:eastAsia="Times New Roman" w:cs="Calibri"/>
          <w:lang w:eastAsia="pl-PL"/>
        </w:rPr>
      </w:pPr>
      <w:r w:rsidRPr="006A3C64">
        <w:rPr>
          <w:rFonts w:eastAsia="Times New Roman" w:cs="Calibri"/>
          <w:lang w:eastAsia="pl-PL"/>
        </w:rPr>
        <w:t xml:space="preserve">W 2025r. przeprowadzono łącznie 624 kontroli stanu sanitarnego obiektów, zatwierdzono, wpisano do rejestru - 100 nowopowstałych zakładów. </w:t>
      </w:r>
    </w:p>
    <w:p w14:paraId="409237D1" w14:textId="77777777" w:rsidR="006A3C64" w:rsidRPr="006A3C64" w:rsidRDefault="006A3C64" w:rsidP="00017C5A">
      <w:pPr>
        <w:autoSpaceDE w:val="0"/>
        <w:autoSpaceDN w:val="0"/>
        <w:adjustRightInd w:val="0"/>
        <w:spacing w:after="0"/>
        <w:ind w:firstLine="708"/>
        <w:jc w:val="both"/>
        <w:rPr>
          <w:rFonts w:eastAsia="Times New Roman" w:cs="Calibri"/>
          <w:lang w:eastAsia="pl-PL"/>
        </w:rPr>
      </w:pPr>
      <w:r w:rsidRPr="006A3C64">
        <w:rPr>
          <w:rFonts w:eastAsia="Times New Roman" w:cs="Calibri"/>
          <w:lang w:eastAsia="pl-PL"/>
        </w:rPr>
        <w:t>Postępowanie karno-administracyjne: w 2025r. nałożono 4 mandaty karne  na kwotę 800zł  wydano 297 decyzji administracyjnych  w tym nakazujących podjęcie działań naprawczych.</w:t>
      </w:r>
    </w:p>
    <w:p w14:paraId="4474365A" w14:textId="77777777" w:rsidR="006A3C64" w:rsidRPr="006A3C64" w:rsidRDefault="006A3C64" w:rsidP="006A3C64">
      <w:pPr>
        <w:autoSpaceDE w:val="0"/>
        <w:autoSpaceDN w:val="0"/>
        <w:adjustRightInd w:val="0"/>
        <w:spacing w:after="0"/>
        <w:jc w:val="both"/>
        <w:rPr>
          <w:rFonts w:eastAsia="Times New Roman" w:cs="Calibri"/>
          <w:lang w:eastAsia="pl-PL"/>
        </w:rPr>
      </w:pPr>
      <w:r w:rsidRPr="006A3C64">
        <w:rPr>
          <w:rFonts w:eastAsia="Times New Roman" w:cs="Calibri"/>
          <w:lang w:eastAsia="pl-PL"/>
        </w:rPr>
        <w:t>Zauważalna jest sukcesywna poprawa stanu techniczno-sanitarnego obiektów poprzez modernizację  oraz nowe inwestycje.</w:t>
      </w:r>
    </w:p>
    <w:p w14:paraId="3955E3FA" w14:textId="77777777" w:rsidR="006A3C64" w:rsidRPr="006A3C64" w:rsidRDefault="006A3C64" w:rsidP="00017C5A">
      <w:pPr>
        <w:autoSpaceDE w:val="0"/>
        <w:autoSpaceDN w:val="0"/>
        <w:adjustRightInd w:val="0"/>
        <w:spacing w:after="0"/>
        <w:ind w:firstLine="708"/>
        <w:jc w:val="both"/>
        <w:rPr>
          <w:rFonts w:eastAsia="Times New Roman" w:cs="Calibri"/>
          <w:lang w:eastAsia="pl-PL"/>
        </w:rPr>
      </w:pPr>
      <w:r w:rsidRPr="006A3C64">
        <w:rPr>
          <w:rFonts w:eastAsia="Times New Roman" w:cs="Calibri"/>
          <w:lang w:eastAsia="pl-PL"/>
        </w:rPr>
        <w:t xml:space="preserve">W roku sprawozdawczym pobrano w ramach monitoringu i urzędowej kontroli żywności  217 próbek żywności i materiałów do kontaktu z żywnością, przeprowadzona analiza laboratoryjna </w:t>
      </w:r>
      <w:r w:rsidRPr="006A3C64">
        <w:rPr>
          <w:rFonts w:eastAsia="Times New Roman" w:cs="Calibri"/>
          <w:lang w:eastAsia="pl-PL"/>
        </w:rPr>
        <w:br/>
        <w:t xml:space="preserve">w 2 próbkach wykazała jakość zdrowotną niezgodną z wymaganiami określonymi w przepisach prawa żywnościowego. </w:t>
      </w:r>
    </w:p>
    <w:p w14:paraId="2F17BA06" w14:textId="77777777" w:rsidR="006A3C64" w:rsidRPr="006A3C64" w:rsidRDefault="006A3C64" w:rsidP="006A3C64">
      <w:pPr>
        <w:autoSpaceDE w:val="0"/>
        <w:autoSpaceDN w:val="0"/>
        <w:adjustRightInd w:val="0"/>
        <w:spacing w:after="0"/>
        <w:jc w:val="both"/>
        <w:rPr>
          <w:rFonts w:eastAsia="Times New Roman" w:cs="Calibri"/>
          <w:b/>
          <w:lang w:eastAsia="pl-PL"/>
        </w:rPr>
      </w:pPr>
    </w:p>
    <w:p w14:paraId="3C48479B" w14:textId="77777777" w:rsidR="006A3C64" w:rsidRPr="006A3C64" w:rsidRDefault="006A3C64" w:rsidP="006A3C64">
      <w:pPr>
        <w:autoSpaceDE w:val="0"/>
        <w:autoSpaceDN w:val="0"/>
        <w:adjustRightInd w:val="0"/>
        <w:spacing w:after="0"/>
        <w:jc w:val="both"/>
        <w:rPr>
          <w:rFonts w:eastAsia="Times New Roman" w:cs="Calibri"/>
          <w:b/>
          <w:lang w:eastAsia="pl-PL"/>
        </w:rPr>
      </w:pPr>
    </w:p>
    <w:p w14:paraId="3BEFCD77" w14:textId="77777777" w:rsidR="006A3C64" w:rsidRPr="006A3C64" w:rsidRDefault="006A3C64" w:rsidP="006A3C64">
      <w:pPr>
        <w:autoSpaceDE w:val="0"/>
        <w:autoSpaceDN w:val="0"/>
        <w:adjustRightInd w:val="0"/>
        <w:spacing w:after="0"/>
        <w:jc w:val="both"/>
        <w:rPr>
          <w:rFonts w:eastAsia="Times New Roman" w:cs="Calibri"/>
          <w:lang w:eastAsia="pl-PL"/>
        </w:rPr>
      </w:pPr>
      <w:r w:rsidRPr="006A3C64">
        <w:rPr>
          <w:rFonts w:eastAsia="Times New Roman" w:cs="Calibri"/>
          <w:b/>
          <w:lang w:eastAsia="pl-PL"/>
        </w:rPr>
        <w:t>GRANICZNA KONTROLA SANITARNA</w:t>
      </w:r>
    </w:p>
    <w:p w14:paraId="79AA24FF" w14:textId="77777777" w:rsidR="006A3C64" w:rsidRPr="006A3C64" w:rsidRDefault="006A3C64" w:rsidP="00017C5A">
      <w:pPr>
        <w:autoSpaceDE w:val="0"/>
        <w:autoSpaceDN w:val="0"/>
        <w:adjustRightInd w:val="0"/>
        <w:spacing w:after="0"/>
        <w:ind w:firstLine="708"/>
        <w:jc w:val="both"/>
        <w:rPr>
          <w:rFonts w:eastAsia="Times New Roman" w:cs="Calibri"/>
          <w:lang w:eastAsia="pl-PL"/>
        </w:rPr>
      </w:pPr>
      <w:r w:rsidRPr="006A3C64">
        <w:rPr>
          <w:rFonts w:eastAsia="Times New Roman" w:cs="Calibri"/>
          <w:lang w:eastAsia="pl-PL"/>
        </w:rPr>
        <w:t xml:space="preserve">W 2025 roku przeprowadzono łącznie 94 kontrole w zakresie granicznej kontroli żywności </w:t>
      </w:r>
      <w:r w:rsidRPr="006A3C64">
        <w:rPr>
          <w:rFonts w:eastAsia="Times New Roman" w:cs="Calibri"/>
          <w:lang w:eastAsia="pl-PL"/>
        </w:rPr>
        <w:br/>
        <w:t>i materiałów do kontaktu z żywnością, w tym  1 w zakładach exportera i 75 w składach celnych i 18 w miejscu docelowego przeznaczenia produktu. Oceniono  1323  partii żywności. Wydano 114 świadectwa spełnienia wymagań zdrowotnych towarów objętych kontrolą graniczną: napoje alkoholowe (piwo), wyroby cukiernicze, suszone owoce i nasiona.</w:t>
      </w:r>
    </w:p>
    <w:p w14:paraId="0F5A3184" w14:textId="77777777" w:rsidR="006A3C64" w:rsidRPr="006A3C64" w:rsidRDefault="006A3C64" w:rsidP="006A3C64">
      <w:pPr>
        <w:autoSpaceDE w:val="0"/>
        <w:autoSpaceDN w:val="0"/>
        <w:adjustRightInd w:val="0"/>
        <w:spacing w:after="0"/>
        <w:jc w:val="both"/>
        <w:rPr>
          <w:rFonts w:eastAsia="Times New Roman" w:cs="Calibri"/>
          <w:lang w:eastAsia="pl-PL"/>
        </w:rPr>
      </w:pPr>
    </w:p>
    <w:p w14:paraId="7D6E1B81" w14:textId="1A91BF86" w:rsidR="006A3C64" w:rsidRPr="006A3C64" w:rsidRDefault="006A3C64" w:rsidP="006A3C64">
      <w:pPr>
        <w:autoSpaceDE w:val="0"/>
        <w:autoSpaceDN w:val="0"/>
        <w:adjustRightInd w:val="0"/>
        <w:spacing w:after="0"/>
        <w:jc w:val="both"/>
        <w:rPr>
          <w:rFonts w:eastAsia="Times New Roman" w:cs="Calibri"/>
          <w:b/>
          <w:lang w:val="en-US" w:eastAsia="pl-PL"/>
        </w:rPr>
      </w:pPr>
      <w:r w:rsidRPr="006A3C64">
        <w:rPr>
          <w:rFonts w:eastAsia="Times New Roman" w:cs="Calibri"/>
          <w:b/>
          <w:lang w:val="en-US" w:eastAsia="pl-PL"/>
        </w:rPr>
        <w:t>System RASFF (Rapid Allert System Food and Feed)</w:t>
      </w:r>
    </w:p>
    <w:p w14:paraId="04222F29" w14:textId="77777777" w:rsidR="006A3C64" w:rsidRPr="006A3C64" w:rsidRDefault="006A3C64" w:rsidP="00017C5A">
      <w:pPr>
        <w:autoSpaceDE w:val="0"/>
        <w:autoSpaceDN w:val="0"/>
        <w:adjustRightInd w:val="0"/>
        <w:spacing w:after="0"/>
        <w:ind w:firstLine="708"/>
        <w:jc w:val="both"/>
        <w:rPr>
          <w:rFonts w:eastAsia="Times New Roman" w:cs="Calibri"/>
          <w:lang w:eastAsia="pl-PL"/>
        </w:rPr>
      </w:pPr>
      <w:r w:rsidRPr="006A3C64">
        <w:rPr>
          <w:rFonts w:eastAsia="Times New Roman" w:cs="Calibri"/>
          <w:lang w:eastAsia="pl-PL"/>
        </w:rPr>
        <w:t xml:space="preserve">W 2025 roku do PPIS w Łańcucie wpłynęło 41 powiadomień w ramach w/w systemu RASFF (dot. środków spożywczych z różnych grup – suplementy diety, słodycze, nabiał,  mięso, materiały do kontaktu z żywnością).W każdym przypadku przeprowadzono postępowanie kontrolne w sumie 102, </w:t>
      </w:r>
      <w:r w:rsidRPr="006A3C64">
        <w:rPr>
          <w:rFonts w:eastAsia="Times New Roman" w:cs="Calibri"/>
          <w:lang w:eastAsia="pl-PL"/>
        </w:rPr>
        <w:lastRenderedPageBreak/>
        <w:t xml:space="preserve">celem wyeliminowania z obrotu handlowego produktów stanowiących zagrożenie dla życia lub zdrowia człowieka. </w:t>
      </w:r>
    </w:p>
    <w:p w14:paraId="2E77DEC9" w14:textId="77777777" w:rsidR="006A3C64" w:rsidRPr="006A3C64" w:rsidRDefault="006A3C64" w:rsidP="006A3C64">
      <w:pPr>
        <w:autoSpaceDE w:val="0"/>
        <w:autoSpaceDN w:val="0"/>
        <w:adjustRightInd w:val="0"/>
        <w:spacing w:after="0"/>
        <w:jc w:val="both"/>
        <w:rPr>
          <w:rFonts w:eastAsia="Times New Roman" w:cs="Calibri"/>
          <w:lang w:eastAsia="pl-PL"/>
        </w:rPr>
      </w:pPr>
    </w:p>
    <w:p w14:paraId="47AA82E9" w14:textId="77777777" w:rsidR="006A3C64" w:rsidRPr="006A3C64" w:rsidRDefault="006A3C64" w:rsidP="006A3C64">
      <w:pPr>
        <w:autoSpaceDE w:val="0"/>
        <w:autoSpaceDN w:val="0"/>
        <w:adjustRightInd w:val="0"/>
        <w:spacing w:after="0"/>
        <w:jc w:val="both"/>
        <w:rPr>
          <w:rFonts w:eastAsia="Times New Roman" w:cs="Calibri"/>
          <w:b/>
          <w:bCs/>
          <w:lang w:eastAsia="pl-PL"/>
        </w:rPr>
      </w:pPr>
      <w:r w:rsidRPr="006A3C64">
        <w:rPr>
          <w:rFonts w:eastAsia="Times New Roman" w:cs="Calibri"/>
          <w:b/>
          <w:bCs/>
          <w:lang w:eastAsia="pl-PL"/>
        </w:rPr>
        <w:t>PODSUMOWANIE</w:t>
      </w:r>
    </w:p>
    <w:p w14:paraId="736CFFD4" w14:textId="77777777" w:rsidR="006A3C64" w:rsidRPr="006A3C64" w:rsidRDefault="006A3C64" w:rsidP="006A3C64">
      <w:pPr>
        <w:numPr>
          <w:ilvl w:val="1"/>
          <w:numId w:val="45"/>
        </w:numPr>
        <w:autoSpaceDE w:val="0"/>
        <w:autoSpaceDN w:val="0"/>
        <w:adjustRightInd w:val="0"/>
        <w:spacing w:after="0"/>
        <w:jc w:val="both"/>
        <w:rPr>
          <w:rFonts w:eastAsia="Times New Roman" w:cs="Calibri"/>
          <w:lang w:eastAsia="pl-PL"/>
        </w:rPr>
      </w:pPr>
      <w:r w:rsidRPr="006A3C64">
        <w:rPr>
          <w:rFonts w:eastAsia="Times New Roman" w:cs="Calibri"/>
          <w:lang w:eastAsia="pl-PL"/>
        </w:rPr>
        <w:t>Zwiększono nadzór sanitarny wynikający z realizacji zasadniczych przedsięwzięć na rok 2025 oraz w związku z  systemami RASFF i RAPEX.</w:t>
      </w:r>
    </w:p>
    <w:p w14:paraId="379F6A64" w14:textId="77777777" w:rsidR="006A3C64" w:rsidRPr="006A3C64" w:rsidRDefault="006A3C64" w:rsidP="006A3C64">
      <w:pPr>
        <w:numPr>
          <w:ilvl w:val="1"/>
          <w:numId w:val="45"/>
        </w:numPr>
        <w:autoSpaceDE w:val="0"/>
        <w:autoSpaceDN w:val="0"/>
        <w:adjustRightInd w:val="0"/>
        <w:spacing w:after="0"/>
        <w:jc w:val="both"/>
        <w:rPr>
          <w:rFonts w:eastAsia="Times New Roman" w:cs="Calibri"/>
          <w:lang w:eastAsia="pl-PL"/>
        </w:rPr>
      </w:pPr>
      <w:r w:rsidRPr="006A3C64">
        <w:rPr>
          <w:rFonts w:eastAsia="Times New Roman" w:cs="Calibri"/>
          <w:lang w:eastAsia="pl-PL"/>
        </w:rPr>
        <w:t>W obiektach żywnościowo-żywieniowych i przetwórstwa żywności następuje  sukcesywna poprawa stanu technicznego w stosunku do lat ubiegłych. Niemniej jednak w przypadku naruszenia wymagań stanu sanitarno-higienicznego obiektów stosowano  postępowania karno-administracyjne.</w:t>
      </w:r>
    </w:p>
    <w:p w14:paraId="79C15A43" w14:textId="77777777" w:rsidR="006A3C64" w:rsidRPr="006A3C64" w:rsidRDefault="006A3C64" w:rsidP="006A3C64">
      <w:pPr>
        <w:numPr>
          <w:ilvl w:val="1"/>
          <w:numId w:val="45"/>
        </w:numPr>
        <w:autoSpaceDE w:val="0"/>
        <w:autoSpaceDN w:val="0"/>
        <w:adjustRightInd w:val="0"/>
        <w:spacing w:after="0"/>
        <w:jc w:val="both"/>
        <w:rPr>
          <w:rFonts w:eastAsia="Times New Roman" w:cs="Calibri"/>
          <w:lang w:eastAsia="pl-PL"/>
        </w:rPr>
      </w:pPr>
      <w:r w:rsidRPr="006A3C64">
        <w:rPr>
          <w:rFonts w:eastAsia="Times New Roman" w:cs="Calibri"/>
          <w:lang w:eastAsia="pl-PL"/>
        </w:rPr>
        <w:t xml:space="preserve">W 2025r. prowadzono wzmożony nadzór sanitarny w obiektach produkcji i obrotu żywności </w:t>
      </w:r>
      <w:r w:rsidRPr="006A3C64">
        <w:rPr>
          <w:rFonts w:eastAsia="Times New Roman" w:cs="Calibri"/>
          <w:lang w:eastAsia="pl-PL"/>
        </w:rPr>
        <w:br/>
        <w:t xml:space="preserve">w okresie letnim w dni wolne od pracy. </w:t>
      </w:r>
    </w:p>
    <w:p w14:paraId="09B0B7AD" w14:textId="77777777" w:rsidR="006A3C64" w:rsidRPr="006A3C64" w:rsidRDefault="006A3C64" w:rsidP="006A3C64">
      <w:pPr>
        <w:numPr>
          <w:ilvl w:val="1"/>
          <w:numId w:val="45"/>
        </w:numPr>
        <w:autoSpaceDE w:val="0"/>
        <w:autoSpaceDN w:val="0"/>
        <w:adjustRightInd w:val="0"/>
        <w:spacing w:after="0"/>
        <w:jc w:val="both"/>
        <w:rPr>
          <w:rFonts w:eastAsia="Times New Roman" w:cs="Calibri"/>
          <w:lang w:eastAsia="pl-PL"/>
        </w:rPr>
      </w:pPr>
      <w:r w:rsidRPr="006A3C64">
        <w:rPr>
          <w:rFonts w:eastAsia="Times New Roman" w:cs="Calibri"/>
          <w:lang w:eastAsia="pl-PL"/>
        </w:rPr>
        <w:t xml:space="preserve">W zakresie oceny sposobu żywienia zbiorowego dzieci i młodzieży w placówkach oświatowo-wychowawczych egzekwowano podczas kontroli wymagania Rozporządzenia Ministra Zdrowia z dnia 26.07.2016r. w sprawie grup środków spożywczych przeznaczonych do sprzedaży dzieciom i młodzieży oraz jakie muszą spełniać środki spożywcze stosowane w ramach żywienia zbiorowego w tych placówkach. </w:t>
      </w:r>
    </w:p>
    <w:p w14:paraId="5B831AB9" w14:textId="77777777" w:rsidR="006A3C64" w:rsidRPr="006A3C64" w:rsidRDefault="006A3C64" w:rsidP="006A3C64">
      <w:pPr>
        <w:numPr>
          <w:ilvl w:val="1"/>
          <w:numId w:val="45"/>
        </w:numPr>
        <w:autoSpaceDE w:val="0"/>
        <w:autoSpaceDN w:val="0"/>
        <w:adjustRightInd w:val="0"/>
        <w:spacing w:after="0"/>
        <w:jc w:val="both"/>
        <w:rPr>
          <w:rFonts w:eastAsia="Times New Roman" w:cs="Calibri"/>
          <w:lang w:eastAsia="pl-PL"/>
        </w:rPr>
      </w:pPr>
      <w:r w:rsidRPr="006A3C64">
        <w:rPr>
          <w:rFonts w:eastAsia="Times New Roman" w:cs="Calibri"/>
          <w:lang w:eastAsia="pl-PL"/>
        </w:rPr>
        <w:t>W związku z uchybieniami dotyczącymi braku  prawidłowego oznakowania środków spożywczych skierowano 1 wniosek o ukaranie do PPWIS.</w:t>
      </w:r>
    </w:p>
    <w:p w14:paraId="4FA511DC" w14:textId="77777777" w:rsidR="006A3C64" w:rsidRPr="006A3C64" w:rsidRDefault="006A3C64" w:rsidP="006A3C64">
      <w:pPr>
        <w:numPr>
          <w:ilvl w:val="1"/>
          <w:numId w:val="45"/>
        </w:numPr>
        <w:autoSpaceDE w:val="0"/>
        <w:autoSpaceDN w:val="0"/>
        <w:adjustRightInd w:val="0"/>
        <w:spacing w:after="0"/>
        <w:jc w:val="both"/>
        <w:rPr>
          <w:rFonts w:eastAsia="Times New Roman" w:cs="Calibri"/>
          <w:lang w:eastAsia="pl-PL"/>
        </w:rPr>
      </w:pPr>
      <w:r w:rsidRPr="006A3C64">
        <w:rPr>
          <w:rFonts w:eastAsia="Times New Roman" w:cs="Calibri"/>
          <w:lang w:eastAsia="pl-PL"/>
        </w:rPr>
        <w:t>Wzorem lat ubiegłych wnikliwym nadzorem objęto obiekty na terenie powiatu w których zaniedbania natury higieniczno-sanitarnej mogłyby spowodować zagrożenie dla życia i zdrowia ludzi.</w:t>
      </w:r>
    </w:p>
    <w:p w14:paraId="0AAAF8EC" w14:textId="565B8635" w:rsidR="006A3C64" w:rsidRPr="00017C5A" w:rsidRDefault="006A3C64" w:rsidP="006A3C64">
      <w:pPr>
        <w:numPr>
          <w:ilvl w:val="1"/>
          <w:numId w:val="45"/>
        </w:numPr>
        <w:autoSpaceDE w:val="0"/>
        <w:autoSpaceDN w:val="0"/>
        <w:adjustRightInd w:val="0"/>
        <w:spacing w:after="0"/>
        <w:jc w:val="both"/>
        <w:rPr>
          <w:rFonts w:eastAsia="Times New Roman" w:cs="Calibri"/>
          <w:lang w:eastAsia="pl-PL"/>
        </w:rPr>
      </w:pPr>
      <w:r w:rsidRPr="00017C5A">
        <w:rPr>
          <w:rFonts w:eastAsia="Times New Roman" w:cs="Calibri"/>
          <w:lang w:eastAsia="pl-PL"/>
        </w:rPr>
        <w:t>NOWO POWSTAŁE  OBIEKTY – GODNE UWIECZNIENIA: „Dom Chleba” – Piekarnia Rakszawa</w:t>
      </w:r>
      <w:r w:rsidR="00017C5A">
        <w:rPr>
          <w:rFonts w:eastAsia="Times New Roman" w:cs="Calibri"/>
          <w:lang w:eastAsia="pl-PL"/>
        </w:rPr>
        <w:t xml:space="preserve"> </w:t>
      </w:r>
      <w:r w:rsidRPr="00017C5A">
        <w:rPr>
          <w:rFonts w:eastAsia="Times New Roman" w:cs="Calibri"/>
          <w:lang w:eastAsia="pl-PL"/>
        </w:rPr>
        <w:t>nr dz. 5782, 37-111 Rakszawa.</w:t>
      </w:r>
    </w:p>
    <w:p w14:paraId="2C75477A" w14:textId="441F4DA8" w:rsidR="00323107" w:rsidRDefault="00323107" w:rsidP="003035D9">
      <w:pPr>
        <w:autoSpaceDE w:val="0"/>
        <w:autoSpaceDN w:val="0"/>
        <w:adjustRightInd w:val="0"/>
        <w:spacing w:after="0"/>
        <w:jc w:val="both"/>
        <w:rPr>
          <w:rFonts w:ascii="Times New Roman" w:eastAsia="Times New Roman" w:hAnsi="Times New Roman" w:cs="Times New Roman"/>
          <w:lang w:eastAsia="pl-PL"/>
        </w:rPr>
      </w:pPr>
    </w:p>
    <w:p w14:paraId="21F14294" w14:textId="3F93F637" w:rsidR="00947A5C" w:rsidRDefault="00947A5C" w:rsidP="00323107">
      <w:pPr>
        <w:rPr>
          <w:rFonts w:ascii="Times New Roman" w:hAnsi="Times New Roman" w:cs="Times New Roman"/>
        </w:rPr>
      </w:pPr>
    </w:p>
    <w:p w14:paraId="2A597CA4" w14:textId="646C287E" w:rsidR="00947A5C" w:rsidRDefault="00947A5C" w:rsidP="00323107">
      <w:pPr>
        <w:rPr>
          <w:rFonts w:ascii="Times New Roman" w:hAnsi="Times New Roman" w:cs="Times New Roman"/>
        </w:rPr>
      </w:pPr>
    </w:p>
    <w:p w14:paraId="245A6316" w14:textId="3A97F964" w:rsidR="00B25403" w:rsidRDefault="00B25403" w:rsidP="00323107">
      <w:pPr>
        <w:rPr>
          <w:rFonts w:ascii="Times New Roman" w:hAnsi="Times New Roman" w:cs="Times New Roman"/>
        </w:rPr>
      </w:pPr>
    </w:p>
    <w:p w14:paraId="73474638" w14:textId="105DCAD5" w:rsidR="00B25403" w:rsidRDefault="00B25403" w:rsidP="00323107">
      <w:pPr>
        <w:rPr>
          <w:rFonts w:ascii="Times New Roman" w:hAnsi="Times New Roman" w:cs="Times New Roman"/>
        </w:rPr>
      </w:pPr>
    </w:p>
    <w:p w14:paraId="043ABC64" w14:textId="77777777" w:rsidR="00926687" w:rsidRDefault="00926687" w:rsidP="00294066">
      <w:pPr>
        <w:rPr>
          <w:rFonts w:cstheme="minorHAnsi"/>
          <w:b/>
          <w:bCs/>
          <w:sz w:val="32"/>
          <w:szCs w:val="32"/>
        </w:rPr>
      </w:pPr>
    </w:p>
    <w:p w14:paraId="022F4A3F" w14:textId="77777777" w:rsidR="00926687" w:rsidRDefault="00926687" w:rsidP="00BD43CC">
      <w:pPr>
        <w:jc w:val="center"/>
        <w:rPr>
          <w:rFonts w:cstheme="minorHAnsi"/>
          <w:b/>
          <w:bCs/>
          <w:sz w:val="32"/>
          <w:szCs w:val="32"/>
        </w:rPr>
      </w:pPr>
    </w:p>
    <w:p w14:paraId="61A15E5B" w14:textId="77777777" w:rsidR="00017C5A" w:rsidRDefault="00017C5A">
      <w:pPr>
        <w:rPr>
          <w:b/>
          <w:sz w:val="28"/>
          <w:szCs w:val="28"/>
        </w:rPr>
      </w:pPr>
      <w:r>
        <w:rPr>
          <w:b/>
          <w:sz w:val="28"/>
          <w:szCs w:val="28"/>
        </w:rPr>
        <w:br w:type="page"/>
      </w:r>
    </w:p>
    <w:p w14:paraId="7D98B555" w14:textId="103879B2" w:rsidR="00315627" w:rsidRPr="00315627" w:rsidRDefault="00315627" w:rsidP="00315627">
      <w:pPr>
        <w:spacing w:after="0"/>
        <w:jc w:val="center"/>
        <w:rPr>
          <w:b/>
          <w:sz w:val="28"/>
          <w:szCs w:val="28"/>
        </w:rPr>
      </w:pPr>
      <w:r w:rsidRPr="00315627">
        <w:rPr>
          <w:b/>
          <w:sz w:val="28"/>
          <w:szCs w:val="28"/>
        </w:rPr>
        <w:lastRenderedPageBreak/>
        <w:t>WARUNKI SANITARNE W SZKOŁACH I INNYCH</w:t>
      </w:r>
    </w:p>
    <w:p w14:paraId="66718353" w14:textId="7FA1F9D6" w:rsidR="00315627" w:rsidRDefault="00315627" w:rsidP="00315627">
      <w:pPr>
        <w:spacing w:after="0"/>
        <w:jc w:val="center"/>
        <w:rPr>
          <w:b/>
          <w:sz w:val="28"/>
          <w:szCs w:val="28"/>
        </w:rPr>
      </w:pPr>
      <w:r w:rsidRPr="00315627">
        <w:rPr>
          <w:b/>
          <w:sz w:val="28"/>
          <w:szCs w:val="28"/>
        </w:rPr>
        <w:t>PLACÓWKACH OŚWIATOWO – WYCHOWAWCZYCH</w:t>
      </w:r>
    </w:p>
    <w:p w14:paraId="4DF17AF6" w14:textId="77777777" w:rsidR="00315627" w:rsidRPr="00315627" w:rsidRDefault="00315627" w:rsidP="00315627">
      <w:pPr>
        <w:spacing w:after="0"/>
        <w:jc w:val="center"/>
        <w:rPr>
          <w:b/>
        </w:rPr>
      </w:pPr>
    </w:p>
    <w:p w14:paraId="2BC7F453" w14:textId="500CB1BC" w:rsidR="00315627" w:rsidRDefault="00315627" w:rsidP="00315627">
      <w:pPr>
        <w:spacing w:after="0" w:line="264" w:lineRule="auto"/>
      </w:pPr>
      <w:r>
        <w:t xml:space="preserve">Objęto nadzorem </w:t>
      </w:r>
      <w:r w:rsidR="00294066">
        <w:t>100</w:t>
      </w:r>
      <w:r>
        <w:t xml:space="preserve"> placówek  oświatowo-wychowawczych,  w tym: </w:t>
      </w:r>
    </w:p>
    <w:p w14:paraId="30F4E095" w14:textId="5B1BEDDF" w:rsidR="00315627" w:rsidRDefault="00315627" w:rsidP="00315627">
      <w:pPr>
        <w:pStyle w:val="Akapitzlist"/>
        <w:numPr>
          <w:ilvl w:val="0"/>
          <w:numId w:val="43"/>
        </w:numPr>
        <w:spacing w:after="0" w:line="264" w:lineRule="auto"/>
      </w:pPr>
      <w:r>
        <w:t>żłobki  dziecięce – 1</w:t>
      </w:r>
      <w:r w:rsidR="00294066">
        <w:t>6</w:t>
      </w:r>
      <w:r>
        <w:t>,</w:t>
      </w:r>
    </w:p>
    <w:p w14:paraId="3D587218" w14:textId="4D8604B4" w:rsidR="00315627" w:rsidRDefault="00315627" w:rsidP="00315627">
      <w:pPr>
        <w:pStyle w:val="Akapitzlist"/>
        <w:numPr>
          <w:ilvl w:val="0"/>
          <w:numId w:val="43"/>
        </w:numPr>
        <w:spacing w:after="0" w:line="264" w:lineRule="auto"/>
      </w:pPr>
      <w:r>
        <w:t>klub dziecięcy – 1,</w:t>
      </w:r>
    </w:p>
    <w:p w14:paraId="051DE4E1" w14:textId="1EB08077" w:rsidR="00315627" w:rsidRDefault="00315627" w:rsidP="00315627">
      <w:pPr>
        <w:pStyle w:val="Akapitzlist"/>
        <w:numPr>
          <w:ilvl w:val="0"/>
          <w:numId w:val="43"/>
        </w:numPr>
        <w:spacing w:after="0" w:line="264" w:lineRule="auto"/>
      </w:pPr>
      <w:r>
        <w:t xml:space="preserve">przedszkola – </w:t>
      </w:r>
      <w:r w:rsidR="00294066">
        <w:t>30</w:t>
      </w:r>
      <w:r>
        <w:t xml:space="preserve">, w tym </w:t>
      </w:r>
      <w:r w:rsidR="00294066">
        <w:t>4</w:t>
      </w:r>
      <w:r>
        <w:t xml:space="preserve"> specjalne,</w:t>
      </w:r>
    </w:p>
    <w:p w14:paraId="66E23D44" w14:textId="677D3BE6" w:rsidR="00315627" w:rsidRDefault="00315627" w:rsidP="00315627">
      <w:pPr>
        <w:pStyle w:val="Akapitzlist"/>
        <w:numPr>
          <w:ilvl w:val="0"/>
          <w:numId w:val="43"/>
        </w:numPr>
        <w:spacing w:after="0" w:line="264" w:lineRule="auto"/>
      </w:pPr>
      <w:r>
        <w:t>szkoły podstawowe  - 1</w:t>
      </w:r>
      <w:r w:rsidR="00294066">
        <w:t>7</w:t>
      </w:r>
      <w:r>
        <w:t>,</w:t>
      </w:r>
    </w:p>
    <w:p w14:paraId="3EB2D7A7" w14:textId="446F0FCE" w:rsidR="00294066" w:rsidRDefault="00294066" w:rsidP="00315627">
      <w:pPr>
        <w:pStyle w:val="Akapitzlist"/>
        <w:numPr>
          <w:ilvl w:val="0"/>
          <w:numId w:val="43"/>
        </w:numPr>
        <w:spacing w:after="0" w:line="264" w:lineRule="auto"/>
      </w:pPr>
      <w:r>
        <w:t xml:space="preserve">szkoła specjalna – 1 </w:t>
      </w:r>
    </w:p>
    <w:p w14:paraId="10553605" w14:textId="7AC34BF2" w:rsidR="00315627" w:rsidRDefault="00315627" w:rsidP="00315627">
      <w:pPr>
        <w:pStyle w:val="Akapitzlist"/>
        <w:numPr>
          <w:ilvl w:val="0"/>
          <w:numId w:val="43"/>
        </w:numPr>
        <w:spacing w:after="0" w:line="264" w:lineRule="auto"/>
      </w:pPr>
      <w:r>
        <w:t xml:space="preserve">zespoły szkół – 25, w tym: 19 przedszkoli, 20 szkół podstawowych,  4 technika, 4 licea, 2 szkoły branżowe I stopnia, 1 Medyczna Szkoła Policealna, </w:t>
      </w:r>
    </w:p>
    <w:p w14:paraId="300608E7" w14:textId="509C007A" w:rsidR="00315627" w:rsidRDefault="00315627" w:rsidP="00315627">
      <w:pPr>
        <w:pStyle w:val="Akapitzlist"/>
        <w:numPr>
          <w:ilvl w:val="0"/>
          <w:numId w:val="43"/>
        </w:numPr>
        <w:spacing w:after="0" w:line="264" w:lineRule="auto"/>
      </w:pPr>
      <w:r>
        <w:t>licea ogólnokształcące - 1</w:t>
      </w:r>
    </w:p>
    <w:p w14:paraId="72904A66" w14:textId="09BC7E26" w:rsidR="00315627" w:rsidRDefault="00315627" w:rsidP="00315627">
      <w:pPr>
        <w:pStyle w:val="Akapitzlist"/>
        <w:numPr>
          <w:ilvl w:val="0"/>
          <w:numId w:val="43"/>
        </w:numPr>
        <w:spacing w:after="0" w:line="264" w:lineRule="auto"/>
      </w:pPr>
      <w:r>
        <w:t xml:space="preserve">ośrodki szkolno-wychowawcze, placówki opiekuńczo-wychowawcze wsparcia dziennego– 5, </w:t>
      </w:r>
    </w:p>
    <w:p w14:paraId="24832C02" w14:textId="7D53091B" w:rsidR="00315627" w:rsidRDefault="00315627" w:rsidP="00315627">
      <w:pPr>
        <w:pStyle w:val="Akapitzlist"/>
        <w:numPr>
          <w:ilvl w:val="0"/>
          <w:numId w:val="43"/>
        </w:numPr>
        <w:spacing w:after="0" w:line="264" w:lineRule="auto"/>
      </w:pPr>
      <w:r>
        <w:t>placówki pracy pozaszkolnej – 2,</w:t>
      </w:r>
    </w:p>
    <w:p w14:paraId="573C136E" w14:textId="646D3FEF" w:rsidR="00315627" w:rsidRDefault="00315627" w:rsidP="00315627">
      <w:pPr>
        <w:pStyle w:val="Akapitzlist"/>
        <w:numPr>
          <w:ilvl w:val="0"/>
          <w:numId w:val="43"/>
        </w:numPr>
        <w:spacing w:after="0" w:line="264" w:lineRule="auto"/>
      </w:pPr>
      <w:r>
        <w:t>placówki rekreacyjne -2,</w:t>
      </w:r>
    </w:p>
    <w:p w14:paraId="36C24079" w14:textId="611A2377" w:rsidR="00315627" w:rsidRDefault="00315627" w:rsidP="00017C5A">
      <w:pPr>
        <w:spacing w:before="120" w:after="0" w:line="264" w:lineRule="auto"/>
        <w:ind w:firstLine="708"/>
        <w:jc w:val="both"/>
      </w:pPr>
      <w:r>
        <w:t>W 202</w:t>
      </w:r>
      <w:r w:rsidR="00294066">
        <w:t>5</w:t>
      </w:r>
      <w:r>
        <w:t xml:space="preserve"> r. dział Higieny Dzieci i Młodzieży w Łańcucie sprawował nadzór nad warunkami higieniczno – sanitarnymi w placówkach oświatowo – wychowawczych, opiekuńczych, wypoczynku i rekreacji dzieci i młodzieży. </w:t>
      </w:r>
    </w:p>
    <w:p w14:paraId="29485F94" w14:textId="77777777" w:rsidR="00017C5A" w:rsidRDefault="00315627" w:rsidP="00315627">
      <w:pPr>
        <w:spacing w:after="0" w:line="264" w:lineRule="auto"/>
        <w:ind w:firstLine="708"/>
        <w:jc w:val="both"/>
      </w:pPr>
      <w:r>
        <w:t>W 202</w:t>
      </w:r>
      <w:r w:rsidR="00294066">
        <w:t>5</w:t>
      </w:r>
      <w:r>
        <w:t xml:space="preserve"> r. skontrolowano </w:t>
      </w:r>
      <w:r w:rsidR="00294066">
        <w:t>81</w:t>
      </w:r>
      <w:r>
        <w:t xml:space="preserve">   placów</w:t>
      </w:r>
      <w:r w:rsidR="00294066">
        <w:t>ek</w:t>
      </w:r>
      <w:r>
        <w:t xml:space="preserve">   nauczania i wychowania funkcjonujące na terenie powiatu łańcuckiego – uczęszczało do nich w sumie </w:t>
      </w:r>
      <w:r w:rsidR="00294066">
        <w:t>14 200</w:t>
      </w:r>
      <w:r>
        <w:t xml:space="preserve">   uczniów. Ogółem przeprowadzono 1</w:t>
      </w:r>
      <w:r w:rsidR="00294066">
        <w:t>22</w:t>
      </w:r>
      <w:r>
        <w:t xml:space="preserve"> kontroli.</w:t>
      </w:r>
    </w:p>
    <w:p w14:paraId="34A6E779" w14:textId="2AAC265C" w:rsidR="00315627" w:rsidRDefault="00315627" w:rsidP="00315627">
      <w:pPr>
        <w:spacing w:after="0" w:line="264" w:lineRule="auto"/>
        <w:ind w:firstLine="708"/>
        <w:jc w:val="both"/>
      </w:pPr>
      <w:r>
        <w:t>W 202</w:t>
      </w:r>
      <w:r w:rsidR="00294066">
        <w:t>5</w:t>
      </w:r>
      <w:r>
        <w:t xml:space="preserve"> r. wśród nadzorowanych obiektów brak było budynków nieprzystosowanych oraz w złym stanie (technicznym i higienicznym).</w:t>
      </w:r>
    </w:p>
    <w:p w14:paraId="020AED8B" w14:textId="300C6BA3" w:rsidR="00315627" w:rsidRDefault="00315627" w:rsidP="00315627">
      <w:pPr>
        <w:spacing w:after="0" w:line="264" w:lineRule="auto"/>
        <w:ind w:firstLine="708"/>
        <w:jc w:val="both"/>
      </w:pPr>
      <w:r>
        <w:t xml:space="preserve">Dział </w:t>
      </w:r>
      <w:proofErr w:type="spellStart"/>
      <w:r>
        <w:t>HDiM</w:t>
      </w:r>
      <w:proofErr w:type="spellEnd"/>
      <w:r>
        <w:t xml:space="preserve"> w 202</w:t>
      </w:r>
      <w:r w:rsidR="00294066">
        <w:t>5</w:t>
      </w:r>
      <w:r>
        <w:t xml:space="preserve"> r. prowadził również nadzór nad placówkami wypoczynku i rekreacji –  skontrolowano  </w:t>
      </w:r>
      <w:r w:rsidR="00294066">
        <w:t>5</w:t>
      </w:r>
      <w:r>
        <w:t xml:space="preserve">  turnusów   wypoczynku zimowego oraz  2</w:t>
      </w:r>
      <w:r w:rsidR="00294066">
        <w:t>2</w:t>
      </w:r>
      <w:r>
        <w:t xml:space="preserve"> turnus</w:t>
      </w:r>
      <w:r w:rsidR="00294066">
        <w:t>y</w:t>
      </w:r>
      <w:r>
        <w:t xml:space="preserve">  wypoczynku letniego dzieci </w:t>
      </w:r>
      <w:r>
        <w:br/>
        <w:t xml:space="preserve">i młodzieży, w których uczestniczyło w sumie 1 </w:t>
      </w:r>
      <w:r w:rsidR="00294066">
        <w:t>310</w:t>
      </w:r>
      <w:r>
        <w:t xml:space="preserve">  dzieci</w:t>
      </w:r>
      <w:r w:rsidR="00294066">
        <w:t xml:space="preserve"> i młodzieży.</w:t>
      </w:r>
      <w:r>
        <w:t xml:space="preserve"> </w:t>
      </w:r>
    </w:p>
    <w:p w14:paraId="7847A624" w14:textId="77777777" w:rsidR="00315627" w:rsidRDefault="00315627" w:rsidP="00315627">
      <w:pPr>
        <w:spacing w:after="0" w:line="264" w:lineRule="auto"/>
        <w:jc w:val="both"/>
      </w:pPr>
      <w:r>
        <w:t>W trakcie ich trwania nie stwierdzono naruszeń wymogów sanitarno – higienicznych.</w:t>
      </w:r>
    </w:p>
    <w:p w14:paraId="6FBD9935" w14:textId="7C31BDCE" w:rsidR="00315627" w:rsidRDefault="00315627" w:rsidP="00315627">
      <w:pPr>
        <w:spacing w:after="0" w:line="264" w:lineRule="auto"/>
        <w:ind w:firstLine="708"/>
        <w:jc w:val="both"/>
      </w:pPr>
      <w:r>
        <w:t>Wszystkie placówki posiadają zaopatrzenie w wodę z wodociągu – publicznego (zdecydowana większość) lub lokalnego; kanalizację centralną .</w:t>
      </w:r>
    </w:p>
    <w:p w14:paraId="57AB66D6" w14:textId="27D4B062" w:rsidR="00315627" w:rsidRDefault="00315627" w:rsidP="00315627">
      <w:pPr>
        <w:spacing w:after="0" w:line="264" w:lineRule="auto"/>
        <w:jc w:val="both"/>
      </w:pPr>
      <w:r>
        <w:t xml:space="preserve"> </w:t>
      </w:r>
      <w:r>
        <w:tab/>
        <w:t>Wszystkie placówki nauczania i wychowania na terenie powiatu łańcuckiego posiadają ogrzewanie centralne (z sieci ciepłowniczej lub własne z piecem c. o. gazowym ).</w:t>
      </w:r>
    </w:p>
    <w:p w14:paraId="5A7B7835" w14:textId="3317B831" w:rsidR="00315627" w:rsidRDefault="00315627" w:rsidP="00315627">
      <w:pPr>
        <w:spacing w:after="0" w:line="264" w:lineRule="auto"/>
        <w:jc w:val="both"/>
      </w:pPr>
      <w:r>
        <w:t xml:space="preserve">Podczas kontroli sanitarnych szczególną uwagę zwracano na konieczność zapewnienia w placówkach właściwych warunków do utrzymania higieny osobistej, tzn. dostępu do ciepłej bieżącej wody oraz środków higieny osobistej dla uczniów (mydło w dozownikach, suszarki do rąk lub ręczniki jednorazowe, papier toaletowy). Można stwierdzić, iż wszystkie placówki nauczania </w:t>
      </w:r>
      <w:r>
        <w:br/>
        <w:t>i wychowania znajdujące się pod nadzorem PPIS w Łańcucie zapewniają właściwe warunki do utrzymania higieny osobistej dla uczniów.</w:t>
      </w:r>
    </w:p>
    <w:p w14:paraId="4DBF71B4" w14:textId="389A6CB2" w:rsidR="00315627" w:rsidRDefault="00315627" w:rsidP="00315627">
      <w:pPr>
        <w:spacing w:after="0" w:line="264" w:lineRule="auto"/>
        <w:ind w:firstLine="708"/>
        <w:jc w:val="both"/>
      </w:pPr>
      <w:r>
        <w:t>W 202</w:t>
      </w:r>
      <w:r w:rsidR="00294066">
        <w:t>5</w:t>
      </w:r>
      <w:r>
        <w:t xml:space="preserve"> r. Państwowy Powiatowy Inspektor Sanitarny w Łańcucie wydał </w:t>
      </w:r>
      <w:r w:rsidR="00294066">
        <w:t>2</w:t>
      </w:r>
      <w:r>
        <w:t xml:space="preserve"> decyzj</w:t>
      </w:r>
      <w:r w:rsidR="00294066">
        <w:t>e</w:t>
      </w:r>
      <w:r>
        <w:t xml:space="preserve"> </w:t>
      </w:r>
      <w:r w:rsidR="00294066">
        <w:t xml:space="preserve">określające ilość miejsc dla dzieci w dwóch żłobkach – </w:t>
      </w:r>
      <w:r w:rsidR="00775927">
        <w:t xml:space="preserve">Niepubliczny </w:t>
      </w:r>
      <w:r w:rsidR="00294066">
        <w:t xml:space="preserve">Żłobek </w:t>
      </w:r>
      <w:r>
        <w:t xml:space="preserve"> </w:t>
      </w:r>
      <w:r w:rsidR="00775927">
        <w:t xml:space="preserve">„Nibylandia” w Łańcucie oraz Niepubliczny Żłobek „Tygrysek” w Rakszawie. </w:t>
      </w:r>
    </w:p>
    <w:p w14:paraId="4479E82C" w14:textId="58878788" w:rsidR="00315627" w:rsidRPr="00017C5A" w:rsidRDefault="00315627" w:rsidP="00315627">
      <w:pPr>
        <w:spacing w:after="0" w:line="264" w:lineRule="auto"/>
        <w:jc w:val="both"/>
      </w:pPr>
      <w:r w:rsidRPr="00017C5A">
        <w:t>Wśród nowo powstałych w 202</w:t>
      </w:r>
      <w:r w:rsidR="00806C35" w:rsidRPr="00017C5A">
        <w:t>5</w:t>
      </w:r>
      <w:r w:rsidRPr="00017C5A">
        <w:t xml:space="preserve"> r. placówkach na terenie powiatu łańcuckiego znalazł się :</w:t>
      </w:r>
    </w:p>
    <w:p w14:paraId="13CCBB66" w14:textId="0477A1D7" w:rsidR="00315627" w:rsidRPr="00017C5A" w:rsidRDefault="00806C35" w:rsidP="00017C5A">
      <w:pPr>
        <w:pStyle w:val="Akapitzlist"/>
        <w:numPr>
          <w:ilvl w:val="0"/>
          <w:numId w:val="42"/>
        </w:numPr>
        <w:spacing w:after="0" w:line="264" w:lineRule="auto"/>
        <w:ind w:left="993" w:hanging="284"/>
        <w:jc w:val="both"/>
      </w:pPr>
      <w:r w:rsidRPr="00017C5A">
        <w:t xml:space="preserve">Niepubliczny Żłobek „Jaś i Małgosia” w Albigowej </w:t>
      </w:r>
    </w:p>
    <w:p w14:paraId="1AB8EFEE" w14:textId="0E5F59C9" w:rsidR="00806C35" w:rsidRPr="00017C5A" w:rsidRDefault="00806C35" w:rsidP="00017C5A">
      <w:pPr>
        <w:pStyle w:val="Akapitzlist"/>
        <w:numPr>
          <w:ilvl w:val="0"/>
          <w:numId w:val="42"/>
        </w:numPr>
        <w:spacing w:after="0" w:line="264" w:lineRule="auto"/>
        <w:ind w:left="993" w:hanging="284"/>
        <w:jc w:val="both"/>
      </w:pPr>
      <w:r w:rsidRPr="00017C5A">
        <w:t xml:space="preserve">Terapeutyczny Punkt Przedszkolny „Nibylandia” w Łańcucie </w:t>
      </w:r>
    </w:p>
    <w:p w14:paraId="303E029C" w14:textId="77777777" w:rsidR="00315627" w:rsidRDefault="00315627" w:rsidP="00315627">
      <w:pPr>
        <w:spacing w:after="0" w:line="264" w:lineRule="auto"/>
        <w:jc w:val="both"/>
      </w:pPr>
    </w:p>
    <w:p w14:paraId="7C8548FA" w14:textId="361C3787" w:rsidR="00315627" w:rsidRDefault="00315627" w:rsidP="00017C5A">
      <w:pPr>
        <w:spacing w:after="0" w:line="264" w:lineRule="auto"/>
        <w:ind w:firstLine="708"/>
        <w:jc w:val="both"/>
      </w:pPr>
      <w:r>
        <w:lastRenderedPageBreak/>
        <w:t xml:space="preserve">Dział Higieny dzieci i młodzieży PSSE w Łańcucie współpracuje z przedstawicielami jednostek samorządowych na terenie powiatu łańcuckiego, tj. Wójtami Gmin, Burmistrzem Miasta Łańcuta, Starostą Powiatowym w Łańcucie. Współpraca ta dotyczy poprawy stanu sanitarno – </w:t>
      </w:r>
    </w:p>
    <w:p w14:paraId="204D93B6" w14:textId="77777777" w:rsidR="00315627" w:rsidRDefault="00315627" w:rsidP="00315627">
      <w:pPr>
        <w:spacing w:after="0" w:line="264" w:lineRule="auto"/>
        <w:jc w:val="both"/>
      </w:pPr>
      <w:r>
        <w:t>technicznego placówek nauczania i wychowania oraz wymiany informacji na temat organizowanego wypoczynku letniego i zimowego dzieci i młodzieży na terenie powiatu łańcuckiego.</w:t>
      </w:r>
    </w:p>
    <w:p w14:paraId="5B286E61" w14:textId="77777777" w:rsidR="00315627" w:rsidRDefault="00315627" w:rsidP="00017C5A">
      <w:pPr>
        <w:spacing w:after="0" w:line="264" w:lineRule="auto"/>
        <w:ind w:firstLine="708"/>
        <w:jc w:val="both"/>
      </w:pPr>
      <w:r>
        <w:t xml:space="preserve">Podsumowując działalność kontrolną pionu Higieny Dzieci i Młodzieży można zauważyć, że stan nadzorowanych obiektów ulega systematycznej poprawie. Dyrektorzy, także w placówkach nie objętych decyzjami tut. Inspektora, starają się poprawić stan sanitarno – techniczny pomieszczeń </w:t>
      </w:r>
    </w:p>
    <w:p w14:paraId="391F6118" w14:textId="77777777" w:rsidR="00315627" w:rsidRDefault="00315627" w:rsidP="00315627">
      <w:pPr>
        <w:spacing w:after="0" w:line="264" w:lineRule="auto"/>
        <w:jc w:val="both"/>
      </w:pPr>
      <w:r>
        <w:t xml:space="preserve">poprzez ich bieżącą konserwację i remonty. Wykazują w ten sposób troskę o warunki, w jakich dzieci </w:t>
      </w:r>
    </w:p>
    <w:p w14:paraId="03DCB81B" w14:textId="77777777" w:rsidR="00315627" w:rsidRDefault="00315627" w:rsidP="00315627">
      <w:pPr>
        <w:spacing w:after="0" w:line="264" w:lineRule="auto"/>
        <w:jc w:val="both"/>
      </w:pPr>
      <w:r>
        <w:t xml:space="preserve">i młodzież pobierają naukę. </w:t>
      </w:r>
    </w:p>
    <w:p w14:paraId="458F83E1" w14:textId="683E3263" w:rsidR="00315627" w:rsidRDefault="00315627" w:rsidP="00017C5A">
      <w:pPr>
        <w:spacing w:after="0" w:line="264" w:lineRule="auto"/>
        <w:jc w:val="both"/>
      </w:pPr>
      <w:r>
        <w:t>Warunki pobytu dzieci i młodzieży w placówkach nauczania i wychowania w 202</w:t>
      </w:r>
      <w:r w:rsidR="00806C35">
        <w:t>5</w:t>
      </w:r>
      <w:r>
        <w:t>r. ocenia się jako dobre.</w:t>
      </w:r>
    </w:p>
    <w:p w14:paraId="659CF3C5" w14:textId="0DE633CB" w:rsidR="00947A5C" w:rsidRDefault="00947A5C" w:rsidP="00315627">
      <w:pPr>
        <w:jc w:val="both"/>
        <w:rPr>
          <w:rFonts w:ascii="Times New Roman" w:hAnsi="Times New Roman" w:cs="Times New Roman"/>
        </w:rPr>
      </w:pPr>
    </w:p>
    <w:p w14:paraId="535D9B6E" w14:textId="4920BD00" w:rsidR="00B25403" w:rsidRPr="00017C5A" w:rsidRDefault="00B25403" w:rsidP="00323107">
      <w:pPr>
        <w:rPr>
          <w:rFonts w:cstheme="minorHAnsi"/>
        </w:rPr>
      </w:pPr>
    </w:p>
    <w:p w14:paraId="49C3609E" w14:textId="77777777" w:rsidR="00490EF8" w:rsidRPr="00017C5A" w:rsidRDefault="00490EF8" w:rsidP="00490EF8">
      <w:pPr>
        <w:spacing w:line="240" w:lineRule="auto"/>
        <w:jc w:val="center"/>
        <w:rPr>
          <w:rFonts w:cstheme="minorHAnsi"/>
          <w:b/>
          <w:bCs/>
          <w:sz w:val="24"/>
          <w:szCs w:val="24"/>
        </w:rPr>
      </w:pPr>
      <w:r w:rsidRPr="00017C5A">
        <w:rPr>
          <w:rFonts w:cstheme="minorHAnsi"/>
          <w:b/>
          <w:bCs/>
          <w:sz w:val="24"/>
          <w:szCs w:val="24"/>
        </w:rPr>
        <w:t>WARUNKI SANITARNO-HIGIENICZNE ŚRODOWISKA PRACY</w:t>
      </w:r>
    </w:p>
    <w:p w14:paraId="675E7B3E" w14:textId="77777777" w:rsidR="00490EF8" w:rsidRPr="00017C5A" w:rsidRDefault="00490EF8" w:rsidP="00490EF8">
      <w:pPr>
        <w:autoSpaceDE w:val="0"/>
        <w:autoSpaceDN w:val="0"/>
        <w:adjustRightInd w:val="0"/>
        <w:spacing w:after="0" w:line="240" w:lineRule="auto"/>
        <w:jc w:val="center"/>
        <w:rPr>
          <w:rFonts w:cstheme="minorHAnsi"/>
          <w:b/>
          <w:bCs/>
          <w:sz w:val="24"/>
          <w:szCs w:val="24"/>
        </w:rPr>
      </w:pPr>
      <w:r w:rsidRPr="00017C5A">
        <w:rPr>
          <w:rFonts w:cstheme="minorHAnsi"/>
          <w:b/>
          <w:bCs/>
          <w:sz w:val="24"/>
          <w:szCs w:val="24"/>
        </w:rPr>
        <w:t>Działalność kontrolna w ramach bieżącego nadzoru sanitarnego</w:t>
      </w:r>
    </w:p>
    <w:p w14:paraId="2EAADE4E" w14:textId="77777777" w:rsidR="00490EF8" w:rsidRPr="00017C5A" w:rsidRDefault="00490EF8" w:rsidP="00490EF8">
      <w:pPr>
        <w:autoSpaceDE w:val="0"/>
        <w:autoSpaceDN w:val="0"/>
        <w:adjustRightInd w:val="0"/>
        <w:spacing w:after="0" w:line="240" w:lineRule="auto"/>
        <w:jc w:val="both"/>
        <w:rPr>
          <w:rFonts w:cstheme="minorHAnsi"/>
          <w:b/>
          <w:bCs/>
        </w:rPr>
      </w:pPr>
    </w:p>
    <w:p w14:paraId="6C1F1593" w14:textId="0D0002BE" w:rsidR="00490EF8" w:rsidRPr="00017C5A" w:rsidRDefault="00490EF8" w:rsidP="00490EF8">
      <w:pPr>
        <w:spacing w:after="0"/>
        <w:ind w:firstLine="708"/>
        <w:jc w:val="both"/>
        <w:rPr>
          <w:rFonts w:cstheme="minorHAnsi"/>
        </w:rPr>
      </w:pPr>
      <w:r w:rsidRPr="00017C5A">
        <w:rPr>
          <w:rFonts w:cstheme="minorHAnsi"/>
        </w:rPr>
        <w:t>W roku 2025 r. objęto nadzorem 85</w:t>
      </w:r>
      <w:r w:rsidRPr="00017C5A">
        <w:rPr>
          <w:rFonts w:cstheme="minorHAnsi"/>
          <w:color w:val="FF0000"/>
        </w:rPr>
        <w:t xml:space="preserve"> </w:t>
      </w:r>
      <w:r w:rsidRPr="00017C5A">
        <w:rPr>
          <w:rFonts w:cstheme="minorHAnsi"/>
        </w:rPr>
        <w:t xml:space="preserve">zakładów pracy. Przeprowadzono łącznie 138 kontroli, </w:t>
      </w:r>
      <w:r w:rsidR="00017C5A">
        <w:rPr>
          <w:rFonts w:cstheme="minorHAnsi"/>
        </w:rPr>
        <w:br/>
      </w:r>
      <w:r w:rsidRPr="00017C5A">
        <w:rPr>
          <w:rFonts w:cstheme="minorHAnsi"/>
        </w:rPr>
        <w:t xml:space="preserve">w tym 121 kontroli w zakresie oceny bezpieczeństwa i warunków zdrowotnych środowiska pracy </w:t>
      </w:r>
      <w:r w:rsidR="00017C5A">
        <w:rPr>
          <w:rFonts w:cstheme="minorHAnsi"/>
        </w:rPr>
        <w:br/>
      </w:r>
      <w:r w:rsidRPr="00017C5A">
        <w:rPr>
          <w:rFonts w:cstheme="minorHAnsi"/>
        </w:rPr>
        <w:t>w nadzorowanych obiektach, oraz 17 wizytacji w sprawie chorób zawodowych.</w:t>
      </w:r>
    </w:p>
    <w:p w14:paraId="7F8B8DED" w14:textId="77777777" w:rsidR="00490EF8" w:rsidRPr="00017C5A" w:rsidRDefault="00490EF8" w:rsidP="00490EF8">
      <w:pPr>
        <w:spacing w:after="60"/>
        <w:ind w:firstLine="709"/>
        <w:jc w:val="both"/>
        <w:rPr>
          <w:rFonts w:cstheme="minorHAnsi"/>
        </w:rPr>
      </w:pPr>
      <w:r w:rsidRPr="00017C5A">
        <w:rPr>
          <w:rFonts w:cstheme="minorHAnsi"/>
        </w:rPr>
        <w:t>Z analizy narażenia zawodowego wynika, że wielu pracowników eksponowanych było na jeden lub kilka czynników szkodliwych dla zdrowia w stężeniach przekraczających dopuszczalne normy higieniczne.</w:t>
      </w:r>
    </w:p>
    <w:p w14:paraId="27D0C219" w14:textId="77777777" w:rsidR="00490EF8" w:rsidRPr="00017C5A" w:rsidRDefault="00490EF8" w:rsidP="00490EF8">
      <w:pPr>
        <w:spacing w:after="0"/>
        <w:ind w:firstLine="708"/>
        <w:jc w:val="both"/>
        <w:rPr>
          <w:rFonts w:cstheme="minorHAnsi"/>
        </w:rPr>
      </w:pPr>
      <w:r w:rsidRPr="00017C5A">
        <w:rPr>
          <w:rFonts w:cstheme="minorHAnsi"/>
        </w:rPr>
        <w:t>Pracownicy narażeni byli na następujące czynniki środowiska pracy:</w:t>
      </w:r>
    </w:p>
    <w:p w14:paraId="0EB2FC72" w14:textId="77777777" w:rsidR="00490EF8" w:rsidRPr="00017C5A" w:rsidRDefault="00490EF8" w:rsidP="00490EF8">
      <w:pPr>
        <w:numPr>
          <w:ilvl w:val="0"/>
          <w:numId w:val="41"/>
        </w:numPr>
        <w:spacing w:after="0" w:line="276" w:lineRule="auto"/>
        <w:ind w:left="993"/>
        <w:jc w:val="both"/>
        <w:rPr>
          <w:rFonts w:cstheme="minorHAnsi"/>
        </w:rPr>
      </w:pPr>
      <w:r w:rsidRPr="00017C5A">
        <w:rPr>
          <w:rFonts w:cstheme="minorHAnsi"/>
        </w:rPr>
        <w:t>ponadnormatywny hałas,</w:t>
      </w:r>
    </w:p>
    <w:p w14:paraId="038B6035" w14:textId="77777777" w:rsidR="00490EF8" w:rsidRPr="00017C5A" w:rsidRDefault="00490EF8" w:rsidP="00490EF8">
      <w:pPr>
        <w:numPr>
          <w:ilvl w:val="0"/>
          <w:numId w:val="41"/>
        </w:numPr>
        <w:spacing w:after="0" w:line="276" w:lineRule="auto"/>
        <w:ind w:left="993"/>
        <w:jc w:val="both"/>
        <w:rPr>
          <w:rFonts w:cstheme="minorHAnsi"/>
        </w:rPr>
      </w:pPr>
      <w:r w:rsidRPr="00017C5A">
        <w:rPr>
          <w:rFonts w:cstheme="minorHAnsi"/>
        </w:rPr>
        <w:t>ponadnormatywny hałas ultradźwiękowy</w:t>
      </w:r>
    </w:p>
    <w:p w14:paraId="14F68CFA" w14:textId="77777777" w:rsidR="00490EF8" w:rsidRPr="00017C5A" w:rsidRDefault="00490EF8" w:rsidP="00490EF8">
      <w:pPr>
        <w:numPr>
          <w:ilvl w:val="0"/>
          <w:numId w:val="41"/>
        </w:numPr>
        <w:spacing w:after="0" w:line="276" w:lineRule="auto"/>
        <w:ind w:left="993"/>
        <w:jc w:val="both"/>
        <w:rPr>
          <w:rFonts w:cstheme="minorHAnsi"/>
        </w:rPr>
      </w:pPr>
      <w:r w:rsidRPr="00017C5A">
        <w:rPr>
          <w:rFonts w:cstheme="minorHAnsi"/>
        </w:rPr>
        <w:t>ponadnormatywne zapylenie,</w:t>
      </w:r>
    </w:p>
    <w:p w14:paraId="518AFD61" w14:textId="77777777" w:rsidR="00490EF8" w:rsidRPr="00017C5A" w:rsidRDefault="00490EF8" w:rsidP="00490EF8">
      <w:pPr>
        <w:numPr>
          <w:ilvl w:val="0"/>
          <w:numId w:val="41"/>
        </w:numPr>
        <w:spacing w:after="0" w:line="276" w:lineRule="auto"/>
        <w:ind w:left="993"/>
        <w:jc w:val="both"/>
        <w:rPr>
          <w:rFonts w:cstheme="minorHAnsi"/>
        </w:rPr>
      </w:pPr>
      <w:r w:rsidRPr="00017C5A">
        <w:rPr>
          <w:rFonts w:cstheme="minorHAnsi"/>
        </w:rPr>
        <w:t>pracę w przekroczonych normatywach czynników chemicznych (mangan i tlenki żelaza),</w:t>
      </w:r>
    </w:p>
    <w:p w14:paraId="5C2752AB" w14:textId="77777777" w:rsidR="00490EF8" w:rsidRPr="00017C5A" w:rsidRDefault="00490EF8" w:rsidP="00490EF8">
      <w:pPr>
        <w:numPr>
          <w:ilvl w:val="0"/>
          <w:numId w:val="41"/>
        </w:numPr>
        <w:spacing w:after="0" w:line="276" w:lineRule="auto"/>
        <w:ind w:left="993"/>
        <w:jc w:val="both"/>
        <w:rPr>
          <w:rFonts w:cstheme="minorHAnsi"/>
        </w:rPr>
      </w:pPr>
      <w:r w:rsidRPr="00017C5A">
        <w:rPr>
          <w:rFonts w:cstheme="minorHAnsi"/>
        </w:rPr>
        <w:t>czynniki rakotwórcze,</w:t>
      </w:r>
    </w:p>
    <w:p w14:paraId="6B9B618E" w14:textId="77777777" w:rsidR="00490EF8" w:rsidRPr="00017C5A" w:rsidRDefault="00490EF8" w:rsidP="00490EF8">
      <w:pPr>
        <w:numPr>
          <w:ilvl w:val="0"/>
          <w:numId w:val="41"/>
        </w:numPr>
        <w:spacing w:after="0" w:line="276" w:lineRule="auto"/>
        <w:ind w:left="993"/>
        <w:jc w:val="both"/>
        <w:rPr>
          <w:rFonts w:cstheme="minorHAnsi"/>
        </w:rPr>
      </w:pPr>
      <w:r w:rsidRPr="00017C5A">
        <w:rPr>
          <w:rFonts w:cstheme="minorHAnsi"/>
        </w:rPr>
        <w:t>czynniki biologiczne</w:t>
      </w:r>
    </w:p>
    <w:p w14:paraId="42FA72F5" w14:textId="77777777" w:rsidR="00490EF8" w:rsidRPr="00017C5A" w:rsidRDefault="00490EF8" w:rsidP="00490EF8">
      <w:pPr>
        <w:numPr>
          <w:ilvl w:val="0"/>
          <w:numId w:val="41"/>
        </w:numPr>
        <w:spacing w:after="0" w:line="276" w:lineRule="auto"/>
        <w:ind w:left="993"/>
        <w:jc w:val="both"/>
        <w:rPr>
          <w:rFonts w:cstheme="minorHAnsi"/>
        </w:rPr>
      </w:pPr>
      <w:r w:rsidRPr="00017C5A">
        <w:rPr>
          <w:rFonts w:cstheme="minorHAnsi"/>
        </w:rPr>
        <w:t>zamknięcie stanowiska pracy ze względu na przekroczenie normatywu tlenków żelaza.</w:t>
      </w:r>
    </w:p>
    <w:p w14:paraId="1D18E9E9" w14:textId="77777777" w:rsidR="00490EF8" w:rsidRPr="00017C5A" w:rsidRDefault="00490EF8" w:rsidP="00490EF8">
      <w:pPr>
        <w:spacing w:before="120" w:after="0"/>
        <w:ind w:firstLine="708"/>
        <w:jc w:val="both"/>
        <w:rPr>
          <w:rFonts w:cstheme="minorHAnsi"/>
        </w:rPr>
      </w:pPr>
      <w:r w:rsidRPr="00017C5A">
        <w:rPr>
          <w:rFonts w:cstheme="minorHAnsi"/>
        </w:rPr>
        <w:t xml:space="preserve">Wydano 13 decyzji dotyczących obniżenia stężeń i natężeń czynników szkodliwych. Pracodawcy poprawiają warunki pracy poprzez: zmianę lokalizacji stanowisk pracy (przenoszenie do nowych hal), odizolowanie stanowisk pracy o warunkach szczególnie szkodliwych od pozostałych ekranami ochronnymi lub materiałami akustycznymi pochłaniającymi hałas, modernizację lub wymianę parku maszynowego, stosowanie skuteczniejszej wentylacji ogólnej i stanowiskowej, automatyzację procesów produkcyjnych. W celu zmniejszenia narażenia pracowników na ponadnormatywne natężenie hałasu prowadzona jest rotacja pracowników na stanowiskach pracy. </w:t>
      </w:r>
    </w:p>
    <w:p w14:paraId="5FD25F5E" w14:textId="77777777" w:rsidR="00490EF8" w:rsidRPr="00017C5A" w:rsidRDefault="00490EF8" w:rsidP="00490EF8">
      <w:pPr>
        <w:spacing w:before="120" w:after="0"/>
        <w:ind w:firstLine="708"/>
        <w:jc w:val="both"/>
        <w:rPr>
          <w:rFonts w:cstheme="minorHAnsi"/>
        </w:rPr>
      </w:pPr>
      <w:r w:rsidRPr="00017C5A">
        <w:rPr>
          <w:rFonts w:cstheme="minorHAnsi"/>
        </w:rPr>
        <w:t xml:space="preserve">Efekty powyższych działań odzwierciedlają wyniki badań i pomiarów czynników szkodliwych przeprowadzanych w środowisku pracy przez laboratoria posiadające akredytację. W zakładach, gdzie występują przekroczenia natężenia hałasu pracodawcy sporządzają i wprowadzają w życie programy działań organizacyjno-technicznych zmierzających do ograniczenia narażenia na hałas. Na stanowiskach pracy, na których przekroczone zostały związki chemiczne oraz pyły zainstalowano odpowiednią wentylację. </w:t>
      </w:r>
    </w:p>
    <w:p w14:paraId="24A17D2E" w14:textId="77777777" w:rsidR="00490EF8" w:rsidRPr="00017C5A" w:rsidRDefault="00490EF8" w:rsidP="00490EF8">
      <w:pPr>
        <w:spacing w:after="0"/>
        <w:ind w:firstLine="708"/>
        <w:jc w:val="both"/>
        <w:rPr>
          <w:rFonts w:cstheme="minorHAnsi"/>
        </w:rPr>
      </w:pPr>
      <w:r w:rsidRPr="00017C5A">
        <w:rPr>
          <w:rFonts w:cstheme="minorHAnsi"/>
        </w:rPr>
        <w:lastRenderedPageBreak/>
        <w:t xml:space="preserve">Na stanowiskach pracy, gdzie brak jest możliwości obniżenia natężenia hałasu do wartości bezpiecznych (80 </w:t>
      </w:r>
      <w:proofErr w:type="spellStart"/>
      <w:r w:rsidRPr="00017C5A">
        <w:rPr>
          <w:rFonts w:cstheme="minorHAnsi"/>
        </w:rPr>
        <w:t>dB</w:t>
      </w:r>
      <w:proofErr w:type="spellEnd"/>
      <w:r w:rsidRPr="00017C5A">
        <w:rPr>
          <w:rFonts w:cstheme="minorHAnsi"/>
        </w:rPr>
        <w:t>), pracownicy wyposażani są w ochrony słuchu. Sprawdzano, czy ochrony słuchu są zgodnie z wymogami, a także czy posiadają znak CE gwarantujący spełnienie wszystkich wymogów prawnych. Ponadto zwracano uwagę na zakres tłumienności ochron słuchu.</w:t>
      </w:r>
    </w:p>
    <w:p w14:paraId="624C13FE" w14:textId="77777777" w:rsidR="00490EF8" w:rsidRPr="00017C5A" w:rsidRDefault="00490EF8" w:rsidP="00490EF8">
      <w:pPr>
        <w:spacing w:after="0"/>
        <w:jc w:val="both"/>
        <w:rPr>
          <w:rFonts w:cstheme="minorHAnsi"/>
        </w:rPr>
      </w:pPr>
    </w:p>
    <w:p w14:paraId="1BA7DFA7" w14:textId="77777777" w:rsidR="00490EF8" w:rsidRPr="00017C5A" w:rsidRDefault="00490EF8" w:rsidP="00490EF8">
      <w:pPr>
        <w:spacing w:after="120"/>
        <w:jc w:val="both"/>
        <w:rPr>
          <w:rFonts w:cstheme="minorHAnsi"/>
          <w:b/>
        </w:rPr>
      </w:pPr>
      <w:r w:rsidRPr="00017C5A">
        <w:rPr>
          <w:rFonts w:cstheme="minorHAnsi"/>
          <w:b/>
        </w:rPr>
        <w:t>Działalność kontrolna</w:t>
      </w:r>
    </w:p>
    <w:p w14:paraId="123BBE1F" w14:textId="77777777" w:rsidR="00490EF8" w:rsidRPr="00017C5A" w:rsidRDefault="00490EF8" w:rsidP="00490EF8">
      <w:pPr>
        <w:spacing w:after="0"/>
        <w:jc w:val="both"/>
        <w:rPr>
          <w:rFonts w:cstheme="minorHAnsi"/>
        </w:rPr>
      </w:pPr>
      <w:r w:rsidRPr="00017C5A">
        <w:rPr>
          <w:rFonts w:cstheme="minorHAnsi"/>
        </w:rPr>
        <w:t>Wydano 36 decyzji merytorycznych w zakresie:</w:t>
      </w:r>
    </w:p>
    <w:p w14:paraId="18F9646F" w14:textId="5475F27D" w:rsidR="00490EF8" w:rsidRPr="00017C5A" w:rsidRDefault="00490EF8" w:rsidP="00490EF8">
      <w:pPr>
        <w:pStyle w:val="Akapitzlist"/>
        <w:numPr>
          <w:ilvl w:val="0"/>
          <w:numId w:val="6"/>
        </w:numPr>
        <w:spacing w:after="0" w:line="276" w:lineRule="auto"/>
        <w:ind w:left="993"/>
        <w:jc w:val="both"/>
        <w:rPr>
          <w:rFonts w:cstheme="minorHAnsi"/>
        </w:rPr>
      </w:pPr>
      <w:r w:rsidRPr="00017C5A">
        <w:rPr>
          <w:rFonts w:cstheme="minorHAnsi"/>
        </w:rPr>
        <w:t xml:space="preserve">badań i pomiarów czynników szkodliwych w środowisku pracy </w:t>
      </w:r>
    </w:p>
    <w:p w14:paraId="328EC081" w14:textId="77777777" w:rsidR="00490EF8" w:rsidRPr="00017C5A" w:rsidRDefault="00490EF8" w:rsidP="00490EF8">
      <w:pPr>
        <w:pStyle w:val="Akapitzlist"/>
        <w:numPr>
          <w:ilvl w:val="0"/>
          <w:numId w:val="6"/>
        </w:numPr>
        <w:spacing w:after="0" w:line="276" w:lineRule="auto"/>
        <w:ind w:left="993"/>
        <w:jc w:val="both"/>
        <w:rPr>
          <w:rFonts w:cstheme="minorHAnsi"/>
        </w:rPr>
      </w:pPr>
      <w:r w:rsidRPr="00017C5A">
        <w:rPr>
          <w:rFonts w:cstheme="minorHAnsi"/>
        </w:rPr>
        <w:t xml:space="preserve">obniżenia stężeń i natężeń czynników szkodliwych </w:t>
      </w:r>
    </w:p>
    <w:p w14:paraId="297BE7F6" w14:textId="77777777" w:rsidR="00490EF8" w:rsidRPr="00017C5A" w:rsidRDefault="00490EF8" w:rsidP="00490EF8">
      <w:pPr>
        <w:pStyle w:val="Akapitzlist"/>
        <w:numPr>
          <w:ilvl w:val="0"/>
          <w:numId w:val="6"/>
        </w:numPr>
        <w:spacing w:after="0" w:line="276" w:lineRule="auto"/>
        <w:ind w:left="993"/>
        <w:jc w:val="both"/>
        <w:rPr>
          <w:rFonts w:cstheme="minorHAnsi"/>
        </w:rPr>
      </w:pPr>
      <w:r w:rsidRPr="00017C5A">
        <w:rPr>
          <w:rFonts w:cstheme="minorHAnsi"/>
        </w:rPr>
        <w:t>niebezpiecznych substancji chemicznych i ich mieszanin</w:t>
      </w:r>
    </w:p>
    <w:p w14:paraId="117E8CB4" w14:textId="77777777" w:rsidR="00490EF8" w:rsidRPr="00017C5A" w:rsidRDefault="00490EF8" w:rsidP="00490EF8">
      <w:pPr>
        <w:pStyle w:val="Akapitzlist"/>
        <w:numPr>
          <w:ilvl w:val="0"/>
          <w:numId w:val="6"/>
        </w:numPr>
        <w:spacing w:after="0" w:line="276" w:lineRule="auto"/>
        <w:ind w:left="993"/>
        <w:jc w:val="both"/>
        <w:rPr>
          <w:rFonts w:cstheme="minorHAnsi"/>
        </w:rPr>
      </w:pPr>
      <w:r w:rsidRPr="00017C5A">
        <w:rPr>
          <w:rFonts w:cstheme="minorHAnsi"/>
        </w:rPr>
        <w:t>stanu sanitarnego pomieszczeń pracy oraz pomieszczeń higieniczno-sanitarnych</w:t>
      </w:r>
    </w:p>
    <w:p w14:paraId="3EE8A20B" w14:textId="77777777" w:rsidR="00490EF8" w:rsidRPr="00017C5A" w:rsidRDefault="00490EF8" w:rsidP="00490EF8">
      <w:pPr>
        <w:pStyle w:val="Akapitzlist"/>
        <w:numPr>
          <w:ilvl w:val="0"/>
          <w:numId w:val="6"/>
        </w:numPr>
        <w:spacing w:after="0" w:line="276" w:lineRule="auto"/>
        <w:ind w:left="993"/>
        <w:jc w:val="both"/>
        <w:rPr>
          <w:rFonts w:cstheme="minorHAnsi"/>
        </w:rPr>
      </w:pPr>
      <w:r w:rsidRPr="00017C5A">
        <w:rPr>
          <w:rFonts w:cstheme="minorHAnsi"/>
        </w:rPr>
        <w:t>produktów kosmetycznych</w:t>
      </w:r>
    </w:p>
    <w:p w14:paraId="7D9D52DD" w14:textId="77777777" w:rsidR="00490EF8" w:rsidRPr="00017C5A" w:rsidRDefault="00490EF8" w:rsidP="00490EF8">
      <w:pPr>
        <w:pStyle w:val="Akapitzlist"/>
        <w:numPr>
          <w:ilvl w:val="0"/>
          <w:numId w:val="6"/>
        </w:numPr>
        <w:spacing w:after="0" w:line="276" w:lineRule="auto"/>
        <w:ind w:left="993"/>
        <w:jc w:val="both"/>
        <w:rPr>
          <w:rFonts w:cstheme="minorHAnsi"/>
        </w:rPr>
      </w:pPr>
      <w:r w:rsidRPr="00017C5A">
        <w:rPr>
          <w:rFonts w:cstheme="minorHAnsi"/>
        </w:rPr>
        <w:t>zamknięcie stanowiska pracy ze względu na przekroczenie normatywu tlenków żelaza.</w:t>
      </w:r>
    </w:p>
    <w:p w14:paraId="1780E472" w14:textId="77777777" w:rsidR="00490EF8" w:rsidRPr="00017C5A" w:rsidRDefault="00490EF8" w:rsidP="00490EF8">
      <w:pPr>
        <w:spacing w:after="0"/>
        <w:jc w:val="both"/>
        <w:rPr>
          <w:rFonts w:cstheme="minorHAnsi"/>
        </w:rPr>
      </w:pPr>
    </w:p>
    <w:p w14:paraId="46C89C24" w14:textId="77777777" w:rsidR="00490EF8" w:rsidRPr="00017C5A" w:rsidRDefault="00490EF8" w:rsidP="00490EF8">
      <w:pPr>
        <w:spacing w:after="0"/>
        <w:jc w:val="both"/>
        <w:rPr>
          <w:rFonts w:cstheme="minorHAnsi"/>
          <w:b/>
        </w:rPr>
      </w:pPr>
      <w:r w:rsidRPr="00017C5A">
        <w:rPr>
          <w:rFonts w:cstheme="minorHAnsi"/>
          <w:b/>
        </w:rPr>
        <w:t>W ramach zasadniczych przedsięwzięć przeprowadzono kontrole dotyczące:</w:t>
      </w:r>
    </w:p>
    <w:p w14:paraId="191AE9CC"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rPr>
        <w:t>zakładów charakteryzujących się szczególnie szkodliwymi warunkami pracy,</w:t>
      </w:r>
    </w:p>
    <w:p w14:paraId="3887ECFC"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rPr>
        <w:t xml:space="preserve">realizacji inicjatyw Forum wymiany informacji europejskiej Agencji Chemikaliów </w:t>
      </w:r>
      <w:r w:rsidRPr="00017C5A">
        <w:rPr>
          <w:rFonts w:cstheme="minorHAnsi"/>
        </w:rPr>
        <w:br/>
        <w:t xml:space="preserve">w zakresie egzekwowania przepisów rozporządzenia REACH, </w:t>
      </w:r>
    </w:p>
    <w:p w14:paraId="519B4A06"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rPr>
        <w:t>nadzoru nad realizacją zharmonizowanego projektu BEF-3</w:t>
      </w:r>
    </w:p>
    <w:p w14:paraId="4D73B726"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rPr>
        <w:t>nadzoru nad realizacją zharmonizowanego projektu REF-13 ,</w:t>
      </w:r>
    </w:p>
    <w:p w14:paraId="6B460704"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rPr>
        <w:t>warunków pracy pracowników narażonych na działanie czynników szkodliwych w zakładach zajmujących się obróbką metalu, piekarniach i narażenia zawodowego pracowników zatrudnionych w przemyśle drzewnym,</w:t>
      </w:r>
    </w:p>
    <w:p w14:paraId="788818F7"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bCs/>
        </w:rPr>
        <w:t>wprowadzania do obrotu produktów biobójczych,</w:t>
      </w:r>
    </w:p>
    <w:p w14:paraId="1832A6F5"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bCs/>
        </w:rPr>
        <w:t>wprowadzania do obrotu produktów kosmetycznych</w:t>
      </w:r>
    </w:p>
    <w:p w14:paraId="6A3BB5C8"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bCs/>
        </w:rPr>
        <w:t>udostępniania na rynku produktów kosmetycznych</w:t>
      </w:r>
    </w:p>
    <w:p w14:paraId="0FB99D04"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bCs/>
        </w:rPr>
        <w:t>udostępniania na rynku detergentów</w:t>
      </w:r>
    </w:p>
    <w:p w14:paraId="5EC95062"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bCs/>
        </w:rPr>
        <w:t>udostępniania na rynku środków zastępczych</w:t>
      </w:r>
    </w:p>
    <w:p w14:paraId="6C1DA6B3" w14:textId="77777777" w:rsidR="00490EF8" w:rsidRPr="00017C5A" w:rsidRDefault="00490EF8" w:rsidP="00490EF8">
      <w:pPr>
        <w:pStyle w:val="Akapitzlist"/>
        <w:numPr>
          <w:ilvl w:val="0"/>
          <w:numId w:val="7"/>
        </w:numPr>
        <w:spacing w:after="0" w:line="276" w:lineRule="auto"/>
        <w:ind w:left="993"/>
        <w:jc w:val="both"/>
        <w:rPr>
          <w:rFonts w:cstheme="minorHAnsi"/>
        </w:rPr>
      </w:pPr>
      <w:r w:rsidRPr="00017C5A">
        <w:rPr>
          <w:rFonts w:cstheme="minorHAnsi"/>
        </w:rPr>
        <w:t>działań edukacyjno-informacyjnych w zakresie warunków pracy i oceny narażenia zawodowego pracowników.</w:t>
      </w:r>
    </w:p>
    <w:p w14:paraId="48911ED5" w14:textId="77777777" w:rsidR="00490EF8" w:rsidRPr="00017C5A" w:rsidRDefault="00490EF8" w:rsidP="00490EF8">
      <w:pPr>
        <w:spacing w:before="120" w:after="0"/>
        <w:ind w:firstLine="708"/>
        <w:jc w:val="both"/>
        <w:rPr>
          <w:rFonts w:cstheme="minorHAnsi"/>
        </w:rPr>
      </w:pPr>
      <w:r w:rsidRPr="00017C5A">
        <w:rPr>
          <w:rFonts w:cstheme="minorHAnsi"/>
        </w:rPr>
        <w:t>Celem poprawy stanu bezpieczeństwa pracowników pracodawcy stosowali ochrony zbiorowe: wentylację mechaniczną ogólną, automatyzację, hermetyzację procesów produkcyjnych, modernizację starych maszyn i urządzeń oraz wymianę na nowe tych, które nie spełniały wymagań Unii Europejskiej.</w:t>
      </w:r>
    </w:p>
    <w:p w14:paraId="0258AA53" w14:textId="77777777" w:rsidR="00490EF8" w:rsidRPr="00017C5A" w:rsidRDefault="00490EF8" w:rsidP="00490EF8">
      <w:pPr>
        <w:spacing w:after="0"/>
        <w:ind w:firstLine="708"/>
        <w:jc w:val="both"/>
        <w:rPr>
          <w:rFonts w:cstheme="minorHAnsi"/>
        </w:rPr>
      </w:pPr>
      <w:r w:rsidRPr="00017C5A">
        <w:rPr>
          <w:rFonts w:cstheme="minorHAnsi"/>
        </w:rPr>
        <w:t>W zależności od rodzaju produkcji i istniejących w zakładzie zagrożeń pracownicy stosowali środki ochrony indywidualnej: ochrony słuchu, rękawice ochronne oraz kwasoodporne,  fartuchy kwasoodporne, okulary ochronne, maski przeciwpyłowe, rękawy i przyłbice spawalnicze.</w:t>
      </w:r>
    </w:p>
    <w:p w14:paraId="1E8AD692" w14:textId="77777777" w:rsidR="00490EF8" w:rsidRPr="00017C5A" w:rsidRDefault="00490EF8" w:rsidP="00490EF8">
      <w:pPr>
        <w:spacing w:after="0"/>
        <w:jc w:val="both"/>
        <w:rPr>
          <w:rFonts w:cstheme="minorHAnsi"/>
        </w:rPr>
      </w:pPr>
    </w:p>
    <w:p w14:paraId="4F565D28" w14:textId="77777777" w:rsidR="00490EF8" w:rsidRPr="00017C5A" w:rsidRDefault="00490EF8" w:rsidP="00C51206">
      <w:pPr>
        <w:spacing w:after="0" w:line="240" w:lineRule="auto"/>
        <w:jc w:val="both"/>
        <w:rPr>
          <w:rFonts w:cstheme="minorHAnsi"/>
          <w:b/>
        </w:rPr>
      </w:pPr>
      <w:bookmarkStart w:id="4" w:name="_Hlk126582063"/>
      <w:r w:rsidRPr="00017C5A">
        <w:rPr>
          <w:rFonts w:cstheme="minorHAnsi"/>
          <w:b/>
        </w:rPr>
        <w:t>Czynniki biologiczne w środowisku pracy</w:t>
      </w:r>
    </w:p>
    <w:p w14:paraId="3F40A844" w14:textId="77777777" w:rsidR="00490EF8" w:rsidRPr="00017C5A" w:rsidRDefault="00490EF8" w:rsidP="00C51206">
      <w:pPr>
        <w:spacing w:after="0"/>
        <w:ind w:firstLine="708"/>
        <w:jc w:val="both"/>
        <w:rPr>
          <w:rFonts w:cstheme="minorHAnsi"/>
        </w:rPr>
      </w:pPr>
      <w:r w:rsidRPr="00017C5A">
        <w:rPr>
          <w:rFonts w:cstheme="minorHAnsi"/>
        </w:rPr>
        <w:t xml:space="preserve">Przeprowadzono 12 kontroli w tym zakresie głównie z zakładach komunalnych, piekarniach, szpitalu oraz pralni. Skontrolowano 9 zakładów pracy, w których narażonych było 715 pracowników. </w:t>
      </w:r>
    </w:p>
    <w:bookmarkEnd w:id="4"/>
    <w:p w14:paraId="2E83FF49" w14:textId="77777777" w:rsidR="00490EF8" w:rsidRPr="00017C5A" w:rsidRDefault="00490EF8" w:rsidP="00490EF8">
      <w:pPr>
        <w:spacing w:after="0"/>
        <w:jc w:val="both"/>
        <w:rPr>
          <w:rFonts w:cstheme="minorHAnsi"/>
        </w:rPr>
      </w:pPr>
    </w:p>
    <w:p w14:paraId="18E57168" w14:textId="77777777" w:rsidR="00490EF8" w:rsidRPr="00017C5A" w:rsidRDefault="00490EF8" w:rsidP="00C51206">
      <w:pPr>
        <w:spacing w:after="0" w:line="240" w:lineRule="auto"/>
        <w:jc w:val="both"/>
        <w:rPr>
          <w:rFonts w:cstheme="minorHAnsi"/>
          <w:b/>
        </w:rPr>
      </w:pPr>
      <w:r w:rsidRPr="00017C5A">
        <w:rPr>
          <w:rFonts w:cstheme="minorHAnsi"/>
          <w:b/>
        </w:rPr>
        <w:t>Czynniki chemiczne w środowisku pracy</w:t>
      </w:r>
    </w:p>
    <w:p w14:paraId="353C6D1C" w14:textId="77777777" w:rsidR="00490EF8" w:rsidRPr="00017C5A" w:rsidRDefault="00490EF8" w:rsidP="00C51206">
      <w:pPr>
        <w:spacing w:after="0"/>
        <w:jc w:val="both"/>
        <w:rPr>
          <w:rFonts w:cstheme="minorHAnsi"/>
        </w:rPr>
      </w:pPr>
      <w:r w:rsidRPr="00017C5A">
        <w:rPr>
          <w:rFonts w:cstheme="minorHAnsi"/>
        </w:rPr>
        <w:t xml:space="preserve">Przeprowadzono 35 kontroli. Skontrolowano w tym zakresie 49 zakładów pracy. </w:t>
      </w:r>
    </w:p>
    <w:p w14:paraId="6A32AC34" w14:textId="77777777" w:rsidR="00490EF8" w:rsidRPr="00017C5A" w:rsidRDefault="00490EF8" w:rsidP="00490EF8">
      <w:pPr>
        <w:spacing w:after="0"/>
        <w:ind w:firstLine="708"/>
        <w:jc w:val="both"/>
        <w:rPr>
          <w:rFonts w:cstheme="minorHAnsi"/>
        </w:rPr>
      </w:pPr>
    </w:p>
    <w:p w14:paraId="171535E2" w14:textId="77777777" w:rsidR="00017C5A" w:rsidRDefault="00017C5A" w:rsidP="00490EF8">
      <w:pPr>
        <w:spacing w:after="0" w:line="360" w:lineRule="auto"/>
        <w:jc w:val="both"/>
        <w:rPr>
          <w:rFonts w:cstheme="minorHAnsi"/>
          <w:b/>
        </w:rPr>
      </w:pPr>
      <w:bookmarkStart w:id="5" w:name="_Hlk126582009"/>
    </w:p>
    <w:p w14:paraId="35052959" w14:textId="4BE4797B" w:rsidR="00490EF8" w:rsidRPr="00017C5A" w:rsidRDefault="00490EF8" w:rsidP="00490EF8">
      <w:pPr>
        <w:spacing w:after="0" w:line="360" w:lineRule="auto"/>
        <w:jc w:val="both"/>
        <w:rPr>
          <w:rFonts w:cstheme="minorHAnsi"/>
          <w:b/>
        </w:rPr>
      </w:pPr>
      <w:r w:rsidRPr="00017C5A">
        <w:rPr>
          <w:rFonts w:cstheme="minorHAnsi"/>
          <w:b/>
        </w:rPr>
        <w:lastRenderedPageBreak/>
        <w:t>Czynniki rakotwórcze lub mutagenne w środowisku pracy</w:t>
      </w:r>
    </w:p>
    <w:p w14:paraId="221008BC" w14:textId="50E12E79" w:rsidR="00490EF8" w:rsidRPr="00017C5A" w:rsidRDefault="00490EF8" w:rsidP="00C51206">
      <w:pPr>
        <w:spacing w:after="0"/>
        <w:ind w:firstLine="708"/>
        <w:jc w:val="both"/>
        <w:rPr>
          <w:rFonts w:cstheme="minorHAnsi"/>
        </w:rPr>
      </w:pPr>
      <w:r w:rsidRPr="00017C5A">
        <w:rPr>
          <w:rFonts w:cstheme="minorHAnsi"/>
        </w:rPr>
        <w:t xml:space="preserve">Przeprowadzono 20 kontroli w tym zakresie głównie z zakładach stolarskich, szpitalu oraz zakładach produkcyjnych. Skontrolowano 15 zakładów pracy, w których ,,narażonych” bądź </w:t>
      </w:r>
      <w:r w:rsidR="00C51206">
        <w:rPr>
          <w:rFonts w:cstheme="minorHAnsi"/>
        </w:rPr>
        <w:br/>
      </w:r>
      <w:r w:rsidRPr="00017C5A">
        <w:rPr>
          <w:rFonts w:cstheme="minorHAnsi"/>
        </w:rPr>
        <w:t xml:space="preserve">w kontakcie z czynnikami rakotwórczymi lub mutagennymi było 286 pracowników. </w:t>
      </w:r>
    </w:p>
    <w:bookmarkEnd w:id="5"/>
    <w:p w14:paraId="5C2BE01F" w14:textId="77777777" w:rsidR="00490EF8" w:rsidRPr="00017C5A" w:rsidRDefault="00490EF8" w:rsidP="00490EF8">
      <w:pPr>
        <w:spacing w:after="0"/>
        <w:jc w:val="both"/>
        <w:rPr>
          <w:rFonts w:cstheme="minorHAnsi"/>
          <w:color w:val="FF0000"/>
        </w:rPr>
      </w:pPr>
    </w:p>
    <w:p w14:paraId="1A41FE93" w14:textId="77777777" w:rsidR="00490EF8" w:rsidRPr="00017C5A" w:rsidRDefault="00490EF8" w:rsidP="00490EF8">
      <w:pPr>
        <w:spacing w:after="0"/>
        <w:jc w:val="both"/>
        <w:rPr>
          <w:rFonts w:cstheme="minorHAnsi"/>
          <w:b/>
        </w:rPr>
      </w:pPr>
      <w:r w:rsidRPr="00017C5A">
        <w:rPr>
          <w:rFonts w:cstheme="minorHAnsi"/>
          <w:b/>
        </w:rPr>
        <w:t>Produkty biobójcze</w:t>
      </w:r>
    </w:p>
    <w:p w14:paraId="70D003CC" w14:textId="77777777" w:rsidR="00490EF8" w:rsidRPr="00017C5A" w:rsidRDefault="00490EF8" w:rsidP="00C51206">
      <w:pPr>
        <w:spacing w:after="0"/>
        <w:ind w:firstLine="708"/>
        <w:jc w:val="both"/>
        <w:rPr>
          <w:rFonts w:cstheme="minorHAnsi"/>
          <w:color w:val="EE0000"/>
        </w:rPr>
      </w:pPr>
      <w:bookmarkStart w:id="6" w:name="_Hlk155768001"/>
      <w:r w:rsidRPr="00017C5A">
        <w:rPr>
          <w:rFonts w:cstheme="minorHAnsi"/>
        </w:rPr>
        <w:t>Przeprowadzono 22 kontroli w tym zakresie</w:t>
      </w:r>
      <w:r w:rsidRPr="00017C5A">
        <w:rPr>
          <w:rFonts w:cstheme="minorHAnsi"/>
          <w:color w:val="EE0000"/>
        </w:rPr>
        <w:t xml:space="preserve"> </w:t>
      </w:r>
      <w:r w:rsidRPr="00017C5A">
        <w:rPr>
          <w:rFonts w:cstheme="minorHAnsi"/>
        </w:rPr>
        <w:t>głównie w sklepach wprowadzających do obrotu produkty biobójcze. Skontrolowano łącznie 13 obiektów.</w:t>
      </w:r>
      <w:r w:rsidRPr="00017C5A">
        <w:rPr>
          <w:rFonts w:cstheme="minorHAnsi"/>
          <w:color w:val="EE0000"/>
        </w:rPr>
        <w:t xml:space="preserve"> </w:t>
      </w:r>
    </w:p>
    <w:bookmarkEnd w:id="6"/>
    <w:p w14:paraId="772EA45D" w14:textId="77777777" w:rsidR="00490EF8" w:rsidRPr="00017C5A" w:rsidRDefault="00490EF8" w:rsidP="00490EF8">
      <w:pPr>
        <w:spacing w:after="0"/>
        <w:jc w:val="both"/>
        <w:rPr>
          <w:rFonts w:cstheme="minorHAnsi"/>
          <w:b/>
          <w:bCs/>
          <w:color w:val="FF0000"/>
        </w:rPr>
      </w:pPr>
    </w:p>
    <w:p w14:paraId="53647C58" w14:textId="77777777" w:rsidR="00490EF8" w:rsidRPr="00017C5A" w:rsidRDefault="00490EF8" w:rsidP="00490EF8">
      <w:pPr>
        <w:spacing w:after="0"/>
        <w:jc w:val="both"/>
        <w:rPr>
          <w:rFonts w:cstheme="minorHAnsi"/>
          <w:b/>
          <w:bCs/>
        </w:rPr>
      </w:pPr>
      <w:bookmarkStart w:id="7" w:name="_Hlk187836693"/>
      <w:r w:rsidRPr="00017C5A">
        <w:rPr>
          <w:rFonts w:cstheme="minorHAnsi"/>
          <w:b/>
          <w:bCs/>
        </w:rPr>
        <w:t>Produkty kosmetyczne</w:t>
      </w:r>
    </w:p>
    <w:p w14:paraId="51031FD9" w14:textId="77777777" w:rsidR="00490EF8" w:rsidRPr="00017C5A" w:rsidRDefault="00490EF8" w:rsidP="00C51206">
      <w:pPr>
        <w:spacing w:after="0"/>
        <w:ind w:firstLine="708"/>
        <w:jc w:val="both"/>
        <w:rPr>
          <w:rFonts w:cstheme="minorHAnsi"/>
        </w:rPr>
      </w:pPr>
      <w:r w:rsidRPr="00017C5A">
        <w:rPr>
          <w:rFonts w:cstheme="minorHAnsi"/>
        </w:rPr>
        <w:t xml:space="preserve">Przeprowadzono 15 kontroli w tym zakresie głównie w sklepach udostępniających produkty kosmetyczne. Skontrolowano 15 obiektów w tym 1 importera i 1 producenta produktów kosmetycznych. W toku przeprowadzonych czynności kontrolnych wycofano z obrotu 14 produktów kosmetycznych. Wydano 5 decyzji administracyjnych, w tym 1 decyzja nakazowa, 1 decyzja opłatowa, oraz 3 decyzje nakładające administracyjną karę pieniężną w łącznej kwocie 6 500 tys. zł. </w:t>
      </w:r>
    </w:p>
    <w:bookmarkEnd w:id="7"/>
    <w:p w14:paraId="7FE9A68A" w14:textId="77777777" w:rsidR="00490EF8" w:rsidRPr="00017C5A" w:rsidRDefault="00490EF8" w:rsidP="00490EF8">
      <w:pPr>
        <w:spacing w:after="0"/>
        <w:jc w:val="both"/>
        <w:rPr>
          <w:rFonts w:cstheme="minorHAnsi"/>
          <w:color w:val="FF0000"/>
        </w:rPr>
      </w:pPr>
    </w:p>
    <w:p w14:paraId="41A6ECC0" w14:textId="77777777" w:rsidR="00490EF8" w:rsidRPr="00017C5A" w:rsidRDefault="00490EF8" w:rsidP="00C51206">
      <w:pPr>
        <w:spacing w:after="0" w:line="240" w:lineRule="auto"/>
        <w:jc w:val="both"/>
        <w:rPr>
          <w:rFonts w:cstheme="minorHAnsi"/>
          <w:b/>
        </w:rPr>
      </w:pPr>
      <w:r w:rsidRPr="00017C5A">
        <w:rPr>
          <w:rFonts w:cstheme="minorHAnsi"/>
          <w:b/>
        </w:rPr>
        <w:t>Choroby zawodowe</w:t>
      </w:r>
    </w:p>
    <w:p w14:paraId="3BD55BE4" w14:textId="77777777" w:rsidR="00490EF8" w:rsidRPr="00017C5A" w:rsidRDefault="00490EF8" w:rsidP="00C51206">
      <w:pPr>
        <w:spacing w:after="0"/>
        <w:jc w:val="both"/>
        <w:rPr>
          <w:rFonts w:cstheme="minorHAnsi"/>
        </w:rPr>
      </w:pPr>
      <w:r w:rsidRPr="00017C5A">
        <w:rPr>
          <w:rFonts w:cstheme="minorHAnsi"/>
        </w:rPr>
        <w:t>Zgłoszono 17 podejrzeń choroby zawodowej. Przeprowadzono 17 postępowań w tej sprawie.</w:t>
      </w:r>
    </w:p>
    <w:p w14:paraId="03330104" w14:textId="77777777" w:rsidR="00490EF8" w:rsidRPr="00017C5A" w:rsidRDefault="00490EF8" w:rsidP="00490EF8">
      <w:pPr>
        <w:spacing w:after="0"/>
        <w:jc w:val="both"/>
        <w:rPr>
          <w:rFonts w:cstheme="minorHAnsi"/>
        </w:rPr>
      </w:pPr>
    </w:p>
    <w:p w14:paraId="56BA98FE" w14:textId="77777777" w:rsidR="00490EF8" w:rsidRPr="00017C5A" w:rsidRDefault="00490EF8" w:rsidP="00490EF8">
      <w:pPr>
        <w:spacing w:after="0"/>
        <w:jc w:val="both"/>
        <w:rPr>
          <w:rFonts w:cstheme="minorHAnsi"/>
          <w:b/>
          <w:bCs/>
        </w:rPr>
      </w:pPr>
      <w:r w:rsidRPr="00017C5A">
        <w:rPr>
          <w:rFonts w:cstheme="minorHAnsi"/>
          <w:b/>
          <w:bCs/>
        </w:rPr>
        <w:t>Detergenty</w:t>
      </w:r>
    </w:p>
    <w:p w14:paraId="4F8C3E5D" w14:textId="77777777" w:rsidR="00490EF8" w:rsidRPr="00017C5A" w:rsidRDefault="00490EF8" w:rsidP="00C51206">
      <w:pPr>
        <w:spacing w:after="0"/>
        <w:jc w:val="both"/>
        <w:rPr>
          <w:rFonts w:cstheme="minorHAnsi"/>
        </w:rPr>
      </w:pPr>
      <w:bookmarkStart w:id="8" w:name="_Hlk187837063"/>
      <w:r w:rsidRPr="00017C5A">
        <w:rPr>
          <w:rFonts w:cstheme="minorHAnsi"/>
        </w:rPr>
        <w:t xml:space="preserve">Przeprowadzono 3 kontrole w 3 obiektach. </w:t>
      </w:r>
    </w:p>
    <w:bookmarkEnd w:id="8"/>
    <w:p w14:paraId="52414A74" w14:textId="77777777" w:rsidR="00490EF8" w:rsidRPr="00017C5A" w:rsidRDefault="00490EF8" w:rsidP="00490EF8">
      <w:pPr>
        <w:spacing w:after="0"/>
        <w:ind w:firstLine="708"/>
        <w:jc w:val="both"/>
        <w:rPr>
          <w:rFonts w:cstheme="minorHAnsi"/>
        </w:rPr>
      </w:pPr>
    </w:p>
    <w:p w14:paraId="2DD227B9" w14:textId="77777777" w:rsidR="00490EF8" w:rsidRPr="00017C5A" w:rsidRDefault="00490EF8" w:rsidP="00490EF8">
      <w:pPr>
        <w:spacing w:after="0"/>
        <w:jc w:val="both"/>
        <w:rPr>
          <w:rFonts w:cstheme="minorHAnsi"/>
          <w:b/>
          <w:bCs/>
        </w:rPr>
      </w:pPr>
      <w:bookmarkStart w:id="9" w:name="_Hlk187837111"/>
      <w:r w:rsidRPr="00017C5A">
        <w:rPr>
          <w:rFonts w:cstheme="minorHAnsi"/>
          <w:b/>
          <w:bCs/>
        </w:rPr>
        <w:t>Środki zastępcze</w:t>
      </w:r>
    </w:p>
    <w:p w14:paraId="724AA70A" w14:textId="77777777" w:rsidR="00490EF8" w:rsidRPr="00017C5A" w:rsidRDefault="00490EF8" w:rsidP="00C51206">
      <w:pPr>
        <w:spacing w:after="0"/>
        <w:jc w:val="both"/>
        <w:rPr>
          <w:rFonts w:cstheme="minorHAnsi"/>
        </w:rPr>
      </w:pPr>
      <w:r w:rsidRPr="00017C5A">
        <w:rPr>
          <w:rFonts w:cstheme="minorHAnsi"/>
        </w:rPr>
        <w:t xml:space="preserve">Przeprowadzono 3 kontrole w tym zakresie w 3 obiektach. </w:t>
      </w:r>
      <w:bookmarkEnd w:id="9"/>
    </w:p>
    <w:p w14:paraId="34F72BBC" w14:textId="77777777" w:rsidR="00490EF8" w:rsidRPr="00B94B3C" w:rsidRDefault="00490EF8" w:rsidP="00490EF8">
      <w:pPr>
        <w:rPr>
          <w:rFonts w:ascii="Times New Roman" w:hAnsi="Times New Roman"/>
          <w:color w:val="FF0000"/>
          <w:sz w:val="24"/>
          <w:szCs w:val="24"/>
        </w:rPr>
      </w:pPr>
    </w:p>
    <w:p w14:paraId="07FF9460" w14:textId="72EBE583" w:rsidR="00B25403" w:rsidRDefault="00B25403" w:rsidP="00323107">
      <w:pPr>
        <w:rPr>
          <w:rFonts w:ascii="Times New Roman" w:hAnsi="Times New Roman" w:cs="Times New Roman"/>
        </w:rPr>
      </w:pPr>
    </w:p>
    <w:p w14:paraId="5ED0CD19" w14:textId="0B591153" w:rsidR="00B25403" w:rsidRDefault="00B25403" w:rsidP="00323107">
      <w:pPr>
        <w:rPr>
          <w:rFonts w:ascii="Times New Roman" w:hAnsi="Times New Roman" w:cs="Times New Roman"/>
        </w:rPr>
      </w:pPr>
    </w:p>
    <w:p w14:paraId="72FA5D70" w14:textId="09DF8C0D" w:rsidR="00B25403" w:rsidRDefault="00B25403" w:rsidP="00323107">
      <w:pPr>
        <w:rPr>
          <w:rFonts w:ascii="Times New Roman" w:hAnsi="Times New Roman" w:cs="Times New Roman"/>
        </w:rPr>
      </w:pPr>
    </w:p>
    <w:p w14:paraId="600C73A9" w14:textId="58BE094A" w:rsidR="00B25403" w:rsidRDefault="00B25403" w:rsidP="00323107">
      <w:pPr>
        <w:rPr>
          <w:rFonts w:ascii="Times New Roman" w:hAnsi="Times New Roman" w:cs="Times New Roman"/>
        </w:rPr>
      </w:pPr>
    </w:p>
    <w:p w14:paraId="0D772F22" w14:textId="4D4369A3" w:rsidR="00B25403" w:rsidRDefault="00B25403" w:rsidP="00323107">
      <w:pPr>
        <w:rPr>
          <w:rFonts w:ascii="Times New Roman" w:hAnsi="Times New Roman" w:cs="Times New Roman"/>
        </w:rPr>
      </w:pPr>
    </w:p>
    <w:p w14:paraId="23518FAD" w14:textId="77777777" w:rsidR="00C51206" w:rsidRDefault="00C51206" w:rsidP="00323107">
      <w:pPr>
        <w:rPr>
          <w:rFonts w:ascii="Times New Roman" w:hAnsi="Times New Roman" w:cs="Times New Roman"/>
        </w:rPr>
      </w:pPr>
    </w:p>
    <w:p w14:paraId="7F56BEFD" w14:textId="77777777" w:rsidR="00C51206" w:rsidRDefault="00C51206" w:rsidP="00323107">
      <w:pPr>
        <w:rPr>
          <w:rFonts w:ascii="Times New Roman" w:hAnsi="Times New Roman" w:cs="Times New Roman"/>
        </w:rPr>
      </w:pPr>
    </w:p>
    <w:p w14:paraId="4FD33B21" w14:textId="77777777" w:rsidR="00C51206" w:rsidRDefault="00C51206" w:rsidP="00323107">
      <w:pPr>
        <w:rPr>
          <w:rFonts w:ascii="Times New Roman" w:hAnsi="Times New Roman" w:cs="Times New Roman"/>
        </w:rPr>
      </w:pPr>
    </w:p>
    <w:p w14:paraId="3BCB6A8E" w14:textId="77777777" w:rsidR="00C51206" w:rsidRDefault="00C51206" w:rsidP="00323107">
      <w:pPr>
        <w:rPr>
          <w:rFonts w:ascii="Times New Roman" w:hAnsi="Times New Roman" w:cs="Times New Roman"/>
        </w:rPr>
      </w:pPr>
    </w:p>
    <w:p w14:paraId="3D27E0DB" w14:textId="77777777" w:rsidR="00C51206" w:rsidRDefault="00C51206" w:rsidP="00323107">
      <w:pPr>
        <w:rPr>
          <w:rFonts w:ascii="Times New Roman" w:hAnsi="Times New Roman" w:cs="Times New Roman"/>
        </w:rPr>
      </w:pPr>
    </w:p>
    <w:p w14:paraId="578D50AC" w14:textId="77777777" w:rsidR="00C51206" w:rsidRDefault="00C51206" w:rsidP="00323107">
      <w:pPr>
        <w:rPr>
          <w:rFonts w:ascii="Times New Roman" w:hAnsi="Times New Roman" w:cs="Times New Roman"/>
        </w:rPr>
      </w:pPr>
    </w:p>
    <w:p w14:paraId="789712C8" w14:textId="77777777" w:rsidR="00C51206" w:rsidRDefault="00C51206" w:rsidP="00323107">
      <w:pPr>
        <w:rPr>
          <w:rFonts w:ascii="Times New Roman" w:hAnsi="Times New Roman" w:cs="Times New Roman"/>
        </w:rPr>
      </w:pPr>
    </w:p>
    <w:p w14:paraId="2E385F9E" w14:textId="43B8FC3A" w:rsidR="00A316C1" w:rsidRDefault="00A316C1" w:rsidP="00323107">
      <w:pPr>
        <w:rPr>
          <w:rFonts w:ascii="Times New Roman" w:hAnsi="Times New Roman" w:cs="Times New Roman"/>
        </w:rPr>
      </w:pPr>
    </w:p>
    <w:p w14:paraId="6AC6DBE8" w14:textId="77777777" w:rsidR="00490EF8" w:rsidRDefault="00490EF8" w:rsidP="00323107">
      <w:pPr>
        <w:rPr>
          <w:rFonts w:ascii="Times New Roman" w:hAnsi="Times New Roman" w:cs="Times New Roman"/>
        </w:rPr>
      </w:pPr>
    </w:p>
    <w:p w14:paraId="68C425AC" w14:textId="7FC06FD7" w:rsidR="00474F12" w:rsidRPr="00BA56F3" w:rsidRDefault="00474F12" w:rsidP="00E76140">
      <w:pPr>
        <w:spacing w:after="120" w:line="264" w:lineRule="auto"/>
        <w:jc w:val="center"/>
        <w:rPr>
          <w:rFonts w:ascii="Times New Roman" w:hAnsi="Times New Roman" w:cs="Times New Roman"/>
          <w:b/>
          <w:bCs/>
          <w:i/>
          <w:iCs/>
          <w:color w:val="FF0000"/>
          <w:sz w:val="28"/>
          <w:szCs w:val="28"/>
        </w:rPr>
      </w:pPr>
      <w:r w:rsidRPr="00347329">
        <w:rPr>
          <w:rFonts w:cstheme="minorHAnsi"/>
          <w:b/>
          <w:bCs/>
          <w:sz w:val="32"/>
          <w:szCs w:val="32"/>
        </w:rPr>
        <w:lastRenderedPageBreak/>
        <w:t>DZIAŁALNOŚĆ W ZAKRESIE ZAPOBIEGAWCZEGO NADZORU SANITARNEGO</w:t>
      </w:r>
    </w:p>
    <w:p w14:paraId="3D9991F9" w14:textId="77777777" w:rsidR="00E76140" w:rsidRPr="00115BF8" w:rsidRDefault="00E76140" w:rsidP="00E76140">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Zapobiegawczy Nadzór Sanitarny realizuje w ramach swojej działalności obowiązki i zadania mające na celu zapewnienie właściwego stanu sanitarno-zdrowotnego w nowo projektowanych lub modernizowanych obiektach zarówno na etapie planowania, jak i realizacji zamierzeń inwestycyjnych.</w:t>
      </w:r>
    </w:p>
    <w:p w14:paraId="4781CDA1" w14:textId="77777777" w:rsidR="00E76140" w:rsidRPr="00115BF8" w:rsidRDefault="00E76140" w:rsidP="00E76140">
      <w:pPr>
        <w:suppressAutoHyphens/>
        <w:autoSpaceDE w:val="0"/>
        <w:autoSpaceDN w:val="0"/>
        <w:spacing w:after="0" w:line="240" w:lineRule="auto"/>
        <w:ind w:firstLine="708"/>
        <w:jc w:val="both"/>
        <w:textAlignment w:val="baseline"/>
        <w:rPr>
          <w:rFonts w:eastAsia="Calibri" w:cstheme="minorHAnsi"/>
          <w:sz w:val="10"/>
          <w:szCs w:val="10"/>
        </w:rPr>
      </w:pPr>
    </w:p>
    <w:p w14:paraId="59BA80F7" w14:textId="77777777" w:rsidR="00E76140" w:rsidRPr="00115BF8" w:rsidRDefault="00E76140" w:rsidP="00E76140">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Działalność w zakresie zapobiegawczego nadzoru sanitarnego obejmuje m. in.:</w:t>
      </w:r>
    </w:p>
    <w:p w14:paraId="62F257A6" w14:textId="6E734479" w:rsidR="00E76140" w:rsidRPr="00115BF8" w:rsidRDefault="00E76140" w:rsidP="00E76140">
      <w:pPr>
        <w:numPr>
          <w:ilvl w:val="0"/>
          <w:numId w:val="10"/>
        </w:numPr>
        <w:suppressAutoHyphens/>
        <w:autoSpaceDE w:val="0"/>
        <w:autoSpaceDN w:val="0"/>
        <w:spacing w:after="0" w:line="240" w:lineRule="auto"/>
        <w:ind w:left="284" w:hanging="284"/>
        <w:jc w:val="both"/>
        <w:textAlignment w:val="baseline"/>
        <w:rPr>
          <w:rFonts w:eastAsia="Calibri" w:cstheme="minorHAnsi"/>
        </w:rPr>
      </w:pPr>
      <w:r w:rsidRPr="00115BF8">
        <w:rPr>
          <w:rFonts w:eastAsia="Calibri" w:cstheme="minorHAnsi"/>
        </w:rPr>
        <w:t>Opiniowanie studium uwarunkowań i kierunków zagospodarowania przestrzennego gmin oraz miejscowych planów zagospodarowania przestrzennego,</w:t>
      </w:r>
      <w:r w:rsidR="0026348A">
        <w:rPr>
          <w:rFonts w:eastAsia="Calibri" w:cstheme="minorHAnsi"/>
        </w:rPr>
        <w:t xml:space="preserve"> planów ogólnych,</w:t>
      </w:r>
      <w:r w:rsidRPr="00115BF8">
        <w:rPr>
          <w:rFonts w:eastAsia="Calibri" w:cstheme="minorHAnsi"/>
        </w:rPr>
        <w:t xml:space="preserve"> zgodnie z ustawą z dnia 3 października 2008 r. o udostępnianiu informacji o środowisku i jego ochronie, udziale społeczeństwa w ochronie środowiska oraz o ocenach oddziaływania na środowisko.</w:t>
      </w:r>
    </w:p>
    <w:p w14:paraId="061965EE" w14:textId="77777777" w:rsidR="00E76140" w:rsidRPr="00115BF8" w:rsidRDefault="00E76140" w:rsidP="00E76140">
      <w:pPr>
        <w:numPr>
          <w:ilvl w:val="0"/>
          <w:numId w:val="10"/>
        </w:numPr>
        <w:suppressAutoHyphens/>
        <w:autoSpaceDE w:val="0"/>
        <w:autoSpaceDN w:val="0"/>
        <w:spacing w:after="0" w:line="240" w:lineRule="auto"/>
        <w:ind w:left="284" w:hanging="284"/>
        <w:jc w:val="both"/>
        <w:textAlignment w:val="baseline"/>
        <w:rPr>
          <w:rFonts w:eastAsia="Calibri" w:cstheme="minorHAnsi"/>
        </w:rPr>
      </w:pPr>
      <w:r w:rsidRPr="00115BF8">
        <w:rPr>
          <w:rFonts w:eastAsia="Calibri" w:cstheme="minorHAnsi"/>
        </w:rPr>
        <w:t>Wydawanie opinii sanitarnych na etapie oceny oddziaływania przedsięwzięcia na środowisko dla planowanych przedsięwzięć mogących znacząco oddziaływać na środowisko.</w:t>
      </w:r>
    </w:p>
    <w:p w14:paraId="17682126" w14:textId="77777777" w:rsidR="00E76140" w:rsidRPr="00115BF8" w:rsidRDefault="00E76140" w:rsidP="00E76140">
      <w:pPr>
        <w:numPr>
          <w:ilvl w:val="0"/>
          <w:numId w:val="10"/>
        </w:numPr>
        <w:suppressAutoHyphens/>
        <w:autoSpaceDE w:val="0"/>
        <w:autoSpaceDN w:val="0"/>
        <w:spacing w:after="0" w:line="240" w:lineRule="auto"/>
        <w:ind w:left="284" w:hanging="284"/>
        <w:jc w:val="both"/>
        <w:textAlignment w:val="baseline"/>
        <w:rPr>
          <w:rFonts w:eastAsia="Calibri" w:cstheme="minorHAnsi"/>
        </w:rPr>
      </w:pPr>
      <w:r w:rsidRPr="00115BF8">
        <w:rPr>
          <w:rFonts w:eastAsia="Calibri" w:cstheme="minorHAnsi"/>
        </w:rPr>
        <w:t>Uzgadnianiu warunków zabudowy i zagospodarowania terenu oraz inwestycji celu publicznego pod względem wymagań higienicznych i zdrowotnych,</w:t>
      </w:r>
    </w:p>
    <w:p w14:paraId="10CC5F70" w14:textId="77777777" w:rsidR="00E76140" w:rsidRPr="00115BF8" w:rsidRDefault="00E76140" w:rsidP="00E76140">
      <w:pPr>
        <w:numPr>
          <w:ilvl w:val="0"/>
          <w:numId w:val="10"/>
        </w:numPr>
        <w:suppressAutoHyphens/>
        <w:autoSpaceDE w:val="0"/>
        <w:autoSpaceDN w:val="0"/>
        <w:spacing w:after="0" w:line="240" w:lineRule="auto"/>
        <w:ind w:left="284" w:hanging="284"/>
        <w:jc w:val="both"/>
        <w:textAlignment w:val="baseline"/>
        <w:rPr>
          <w:rFonts w:eastAsia="Calibri" w:cstheme="minorHAnsi"/>
        </w:rPr>
      </w:pPr>
      <w:r w:rsidRPr="00115BF8">
        <w:rPr>
          <w:rFonts w:eastAsia="Calibri" w:cstheme="minorHAnsi"/>
        </w:rPr>
        <w:t>Uzgadnianie dokumentacji projektowej dotyczącej budowy, rozbudowy, nadbudowy, przebudowy i zmiany sposobu użytkowania obiektów budowlanych lub ich części pod względem wymagań higienicznych i zdrowotnych,</w:t>
      </w:r>
    </w:p>
    <w:p w14:paraId="0B75FABF" w14:textId="77777777" w:rsidR="00E76140" w:rsidRPr="00115BF8" w:rsidRDefault="00E76140" w:rsidP="00E76140">
      <w:pPr>
        <w:numPr>
          <w:ilvl w:val="0"/>
          <w:numId w:val="10"/>
        </w:numPr>
        <w:suppressAutoHyphens/>
        <w:autoSpaceDE w:val="0"/>
        <w:autoSpaceDN w:val="0"/>
        <w:spacing w:after="0" w:line="240" w:lineRule="auto"/>
        <w:ind w:left="284" w:hanging="284"/>
        <w:jc w:val="both"/>
        <w:textAlignment w:val="baseline"/>
        <w:rPr>
          <w:rFonts w:eastAsia="Calibri" w:cstheme="minorHAnsi"/>
        </w:rPr>
      </w:pPr>
      <w:r w:rsidRPr="00115BF8">
        <w:rPr>
          <w:rFonts w:eastAsia="Calibri" w:cstheme="minorHAnsi"/>
        </w:rPr>
        <w:t>Uczestniczenie w dopuszczaniu do użytkowania obiektów budowlanych poprzez stwierdzenie zgodności ich wykonania z projektem budowlanym oraz z wymaganiami higienicznymi i zdrowotnymi,</w:t>
      </w:r>
    </w:p>
    <w:p w14:paraId="4821278F" w14:textId="77777777" w:rsidR="00E76140" w:rsidRPr="00115BF8" w:rsidRDefault="00E76140" w:rsidP="00E76140">
      <w:pPr>
        <w:numPr>
          <w:ilvl w:val="0"/>
          <w:numId w:val="10"/>
        </w:numPr>
        <w:suppressAutoHyphens/>
        <w:autoSpaceDE w:val="0"/>
        <w:autoSpaceDN w:val="0"/>
        <w:spacing w:after="0" w:line="240" w:lineRule="auto"/>
        <w:ind w:left="284" w:hanging="284"/>
        <w:jc w:val="both"/>
        <w:textAlignment w:val="baseline"/>
        <w:rPr>
          <w:rFonts w:eastAsia="Calibri" w:cstheme="minorHAnsi"/>
        </w:rPr>
      </w:pPr>
      <w:r w:rsidRPr="00115BF8">
        <w:rPr>
          <w:rFonts w:eastAsia="Calibri" w:cstheme="minorHAnsi"/>
        </w:rPr>
        <w:t>Wydawanie innych opinii sanitarnych zgodnie z kompetencjami określonymi w odrębnych przepisach (np. nt. aptek, żłobków).</w:t>
      </w:r>
    </w:p>
    <w:p w14:paraId="3AF77F4D" w14:textId="77777777" w:rsidR="00E76140" w:rsidRPr="00115BF8" w:rsidRDefault="00E76140" w:rsidP="00E76140">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Powyższe działania mają na celu minimalizowanie lub eliminowanie środowiskowych zagrożeń zdrowia na etapie planowania przestrzennego, projektowania i realizacji inwestycji mogących znacząco oddziaływać na środowisko oraz zapewnienie właściwych warunków higienicznych i zdrowotnych w nowo realizowanych obiektach.</w:t>
      </w:r>
    </w:p>
    <w:p w14:paraId="43DB8B75" w14:textId="77777777" w:rsidR="00E76140" w:rsidRPr="00115BF8" w:rsidRDefault="00E76140" w:rsidP="00E76140">
      <w:pPr>
        <w:suppressAutoHyphens/>
        <w:autoSpaceDE w:val="0"/>
        <w:autoSpaceDN w:val="0"/>
        <w:spacing w:after="0" w:line="240" w:lineRule="auto"/>
        <w:jc w:val="both"/>
        <w:textAlignment w:val="baseline"/>
        <w:rPr>
          <w:rFonts w:eastAsia="Calibri" w:cstheme="minorHAnsi"/>
          <w:b/>
          <w:bCs/>
        </w:rPr>
      </w:pPr>
      <w:r w:rsidRPr="00115BF8">
        <w:rPr>
          <w:rFonts w:eastAsia="Calibri" w:cstheme="minorHAnsi"/>
          <w:b/>
          <w:bCs/>
        </w:rPr>
        <w:t>Strategiczna ocena oddziaływania na środowisko.</w:t>
      </w:r>
    </w:p>
    <w:p w14:paraId="5881E337" w14:textId="77777777" w:rsidR="00E76140" w:rsidRPr="00115BF8" w:rsidRDefault="00E76140" w:rsidP="00C51206">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W postępowaniu dotyczącym strategicznej oceny oddziaływania na środowisko wydano:</w:t>
      </w:r>
    </w:p>
    <w:p w14:paraId="09F69B69" w14:textId="77777777" w:rsidR="00E76140" w:rsidRPr="00115BF8" w:rsidRDefault="00E76140" w:rsidP="00E76140">
      <w:pPr>
        <w:suppressAutoHyphens/>
        <w:autoSpaceDE w:val="0"/>
        <w:autoSpaceDN w:val="0"/>
        <w:spacing w:after="0" w:line="240" w:lineRule="auto"/>
        <w:jc w:val="both"/>
        <w:textAlignment w:val="baseline"/>
        <w:rPr>
          <w:rFonts w:eastAsia="Calibri" w:cstheme="minorHAnsi"/>
        </w:rPr>
      </w:pPr>
      <w:r w:rsidRPr="00115BF8">
        <w:rPr>
          <w:rFonts w:eastAsia="Calibri" w:cstheme="minorHAnsi"/>
        </w:rPr>
        <w:t>- 1 opinię dot. odstąpienia od przeprowadzenia strategicznej oceny oddziaływania na środowisko,</w:t>
      </w:r>
    </w:p>
    <w:p w14:paraId="54B4CA3C" w14:textId="133FFD76" w:rsidR="00E76140" w:rsidRPr="00115BF8" w:rsidRDefault="00E76140" w:rsidP="00E76140">
      <w:pPr>
        <w:suppressAutoHyphens/>
        <w:autoSpaceDE w:val="0"/>
        <w:autoSpaceDN w:val="0"/>
        <w:spacing w:after="0" w:line="240" w:lineRule="auto"/>
        <w:jc w:val="both"/>
        <w:textAlignment w:val="baseline"/>
        <w:rPr>
          <w:rFonts w:eastAsia="Calibri" w:cstheme="minorHAnsi"/>
        </w:rPr>
      </w:pPr>
      <w:r w:rsidRPr="00115BF8">
        <w:rPr>
          <w:rFonts w:eastAsia="Calibri" w:cstheme="minorHAnsi"/>
        </w:rPr>
        <w:t xml:space="preserve">- </w:t>
      </w:r>
      <w:r w:rsidR="0026348A">
        <w:rPr>
          <w:rFonts w:eastAsia="Calibri" w:cstheme="minorHAnsi"/>
        </w:rPr>
        <w:t>2</w:t>
      </w:r>
      <w:r w:rsidRPr="00115BF8">
        <w:rPr>
          <w:rFonts w:eastAsia="Calibri" w:cstheme="minorHAnsi"/>
        </w:rPr>
        <w:t xml:space="preserve"> uzgodnie</w:t>
      </w:r>
      <w:r w:rsidR="0026348A">
        <w:rPr>
          <w:rFonts w:eastAsia="Calibri" w:cstheme="minorHAnsi"/>
        </w:rPr>
        <w:t>nia</w:t>
      </w:r>
      <w:r w:rsidRPr="00115BF8">
        <w:rPr>
          <w:rFonts w:eastAsia="Calibri" w:cstheme="minorHAnsi"/>
        </w:rPr>
        <w:t xml:space="preserve"> zakresu i stopnia szczegółowości informacji wymaganych w prognozie oddziaływania na środowisko dla projektów studium uwarunkowań i kierunków zagospodarowania przestrzennego oraz planów zagospodarowania przestrzennego gmin,</w:t>
      </w:r>
      <w:r w:rsidR="0026348A">
        <w:rPr>
          <w:rFonts w:eastAsia="Calibri" w:cstheme="minorHAnsi"/>
        </w:rPr>
        <w:t xml:space="preserve"> planów ogólnych,</w:t>
      </w:r>
    </w:p>
    <w:p w14:paraId="36BF3764" w14:textId="61015148" w:rsidR="00E76140" w:rsidRPr="00115BF8" w:rsidRDefault="00E76140" w:rsidP="00E76140">
      <w:pPr>
        <w:suppressAutoHyphens/>
        <w:autoSpaceDE w:val="0"/>
        <w:autoSpaceDN w:val="0"/>
        <w:spacing w:after="0" w:line="240" w:lineRule="auto"/>
        <w:jc w:val="both"/>
        <w:textAlignment w:val="baseline"/>
        <w:rPr>
          <w:rFonts w:eastAsia="Calibri" w:cstheme="minorHAnsi"/>
        </w:rPr>
      </w:pPr>
      <w:r w:rsidRPr="00115BF8">
        <w:rPr>
          <w:rFonts w:eastAsia="Calibri" w:cstheme="minorHAnsi"/>
        </w:rPr>
        <w:t xml:space="preserve">- </w:t>
      </w:r>
      <w:r w:rsidR="00F76760">
        <w:rPr>
          <w:rFonts w:eastAsia="Calibri" w:cstheme="minorHAnsi"/>
        </w:rPr>
        <w:t>6</w:t>
      </w:r>
      <w:r w:rsidRPr="00115BF8">
        <w:rPr>
          <w:rFonts w:eastAsia="Calibri" w:cstheme="minorHAnsi"/>
        </w:rPr>
        <w:t xml:space="preserve"> opinii dotyczących projektów miejscowych planów zagospodarowania przestrzennego oraz </w:t>
      </w:r>
      <w:r w:rsidR="00F76760">
        <w:rPr>
          <w:rFonts w:eastAsia="Calibri" w:cstheme="minorHAnsi"/>
        </w:rPr>
        <w:t>planów ogólnych</w:t>
      </w:r>
      <w:r w:rsidRPr="00115BF8">
        <w:rPr>
          <w:rFonts w:eastAsia="Calibri" w:cstheme="minorHAnsi"/>
        </w:rPr>
        <w:t xml:space="preserve"> gmin.</w:t>
      </w:r>
    </w:p>
    <w:p w14:paraId="60BCB7C4" w14:textId="77777777" w:rsidR="00E76140" w:rsidRPr="00115BF8" w:rsidRDefault="00E76140" w:rsidP="00C51206">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W uzgodnieniach w sprawie zakresu i stopnia szczegółowości informacji wymaganych w prognozie oddziaływania na środowisko dla w/w projektów wskazywano podstawowy wymagany zakres prognozy wynikający z art. 51 ust. 2 ustawy o udostępnianiu informacji o środowisku i jego ochronie, udziale społeczeństwa w ochronie środowiska oraz o ocenach oddziaływania na środowisko. Dodatkowo w zależności od potrzeb wnoszono o szczegółowe informacje.</w:t>
      </w:r>
    </w:p>
    <w:p w14:paraId="42E2BC22" w14:textId="77777777" w:rsidR="00E76140" w:rsidRPr="00115BF8" w:rsidRDefault="00E76140" w:rsidP="00E76140">
      <w:pPr>
        <w:suppressAutoHyphens/>
        <w:autoSpaceDE w:val="0"/>
        <w:autoSpaceDN w:val="0"/>
        <w:spacing w:after="0" w:line="240" w:lineRule="auto"/>
        <w:jc w:val="both"/>
        <w:textAlignment w:val="baseline"/>
        <w:rPr>
          <w:rFonts w:eastAsia="Calibri" w:cstheme="minorHAnsi"/>
          <w:color w:val="FF0000"/>
        </w:rPr>
      </w:pPr>
    </w:p>
    <w:p w14:paraId="0F584DB4" w14:textId="77777777" w:rsidR="00E76140" w:rsidRPr="00115BF8" w:rsidRDefault="00E76140" w:rsidP="00E76140">
      <w:pPr>
        <w:suppressAutoHyphens/>
        <w:autoSpaceDE w:val="0"/>
        <w:autoSpaceDN w:val="0"/>
        <w:spacing w:after="0" w:line="240" w:lineRule="auto"/>
        <w:jc w:val="both"/>
        <w:textAlignment w:val="baseline"/>
        <w:rPr>
          <w:rFonts w:eastAsia="Calibri" w:cstheme="minorHAnsi"/>
          <w:b/>
          <w:bCs/>
        </w:rPr>
      </w:pPr>
      <w:r w:rsidRPr="00115BF8">
        <w:rPr>
          <w:rFonts w:eastAsia="Calibri" w:cstheme="minorHAnsi"/>
          <w:b/>
          <w:bCs/>
        </w:rPr>
        <w:t>Oceny oddziaływania przedsięwzięcia na środowisko.</w:t>
      </w:r>
    </w:p>
    <w:p w14:paraId="49A9B4B4" w14:textId="5E4BE906" w:rsidR="00E76140" w:rsidRPr="00115BF8" w:rsidRDefault="00E76140" w:rsidP="00E76140">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W 202</w:t>
      </w:r>
      <w:r w:rsidR="00F76760">
        <w:rPr>
          <w:rFonts w:eastAsia="Calibri" w:cstheme="minorHAnsi"/>
        </w:rPr>
        <w:t>5</w:t>
      </w:r>
      <w:r w:rsidRPr="00115BF8">
        <w:rPr>
          <w:rFonts w:eastAsia="Calibri" w:cstheme="minorHAnsi"/>
        </w:rPr>
        <w:t xml:space="preserve"> r. wydano </w:t>
      </w:r>
      <w:r>
        <w:rPr>
          <w:rFonts w:eastAsia="Calibri" w:cstheme="minorHAnsi"/>
        </w:rPr>
        <w:t>2</w:t>
      </w:r>
      <w:r w:rsidR="00F76760">
        <w:rPr>
          <w:rFonts w:eastAsia="Calibri" w:cstheme="minorHAnsi"/>
        </w:rPr>
        <w:t>7</w:t>
      </w:r>
      <w:r w:rsidRPr="00115BF8">
        <w:rPr>
          <w:rFonts w:eastAsia="Calibri" w:cstheme="minorHAnsi"/>
        </w:rPr>
        <w:t xml:space="preserve"> opinii dotyczących oceny oddziaływania planowanego przedsięwzięcia na środowisko.</w:t>
      </w:r>
    </w:p>
    <w:p w14:paraId="0E862DB8" w14:textId="77777777" w:rsidR="00E76140" w:rsidRPr="00115BF8" w:rsidRDefault="00E76140" w:rsidP="00C51206">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Opinie wydawane były na podstawie ustawy z dnia 3 października 2008 r. o udostępnianiu informacji o środowisku i jego ochronie, udziale społeczeństwa w ochronie środowiska oraz o ocenach oddziaływania na środowisko i dotyczyły</w:t>
      </w:r>
      <w:r>
        <w:rPr>
          <w:rFonts w:eastAsia="Calibri" w:cstheme="minorHAnsi"/>
        </w:rPr>
        <w:t xml:space="preserve"> </w:t>
      </w:r>
      <w:r w:rsidRPr="00115BF8">
        <w:rPr>
          <w:rFonts w:eastAsia="Calibri" w:cstheme="minorHAnsi"/>
        </w:rPr>
        <w:t>określenia potrzeby przeprowadzenia oceny oddziaływania na środowisko</w:t>
      </w:r>
      <w:r>
        <w:rPr>
          <w:rFonts w:eastAsia="Calibri" w:cstheme="minorHAnsi"/>
        </w:rPr>
        <w:t>.</w:t>
      </w:r>
    </w:p>
    <w:p w14:paraId="6EFDE3C0" w14:textId="77777777" w:rsidR="00E76140" w:rsidRDefault="00E76140" w:rsidP="00E76140">
      <w:pPr>
        <w:suppressAutoHyphens/>
        <w:autoSpaceDE w:val="0"/>
        <w:autoSpaceDN w:val="0"/>
        <w:spacing w:after="0" w:line="240" w:lineRule="auto"/>
        <w:jc w:val="both"/>
        <w:textAlignment w:val="baseline"/>
        <w:rPr>
          <w:rFonts w:eastAsia="Calibri" w:cstheme="minorHAnsi"/>
          <w:b/>
          <w:bCs/>
        </w:rPr>
      </w:pPr>
    </w:p>
    <w:p w14:paraId="00B1B5F7" w14:textId="77777777" w:rsidR="00C51206" w:rsidRDefault="00C51206" w:rsidP="00E76140">
      <w:pPr>
        <w:suppressAutoHyphens/>
        <w:autoSpaceDE w:val="0"/>
        <w:autoSpaceDN w:val="0"/>
        <w:spacing w:after="0" w:line="240" w:lineRule="auto"/>
        <w:jc w:val="both"/>
        <w:textAlignment w:val="baseline"/>
        <w:rPr>
          <w:rFonts w:eastAsia="Calibri" w:cstheme="minorHAnsi"/>
          <w:b/>
          <w:bCs/>
        </w:rPr>
      </w:pPr>
    </w:p>
    <w:p w14:paraId="25374949" w14:textId="77777777" w:rsidR="00C51206" w:rsidRDefault="00C51206" w:rsidP="00E76140">
      <w:pPr>
        <w:suppressAutoHyphens/>
        <w:autoSpaceDE w:val="0"/>
        <w:autoSpaceDN w:val="0"/>
        <w:spacing w:after="0" w:line="240" w:lineRule="auto"/>
        <w:jc w:val="both"/>
        <w:textAlignment w:val="baseline"/>
        <w:rPr>
          <w:rFonts w:eastAsia="Calibri" w:cstheme="minorHAnsi"/>
          <w:b/>
          <w:bCs/>
        </w:rPr>
      </w:pPr>
    </w:p>
    <w:p w14:paraId="7B12F115" w14:textId="002D901A" w:rsidR="00E76140" w:rsidRDefault="00E76140" w:rsidP="00E76140">
      <w:pPr>
        <w:suppressAutoHyphens/>
        <w:autoSpaceDE w:val="0"/>
        <w:autoSpaceDN w:val="0"/>
        <w:spacing w:after="0" w:line="240" w:lineRule="auto"/>
        <w:jc w:val="both"/>
        <w:textAlignment w:val="baseline"/>
        <w:rPr>
          <w:rFonts w:eastAsia="Calibri" w:cstheme="minorHAnsi"/>
          <w:b/>
          <w:bCs/>
        </w:rPr>
      </w:pPr>
      <w:r>
        <w:rPr>
          <w:rFonts w:eastAsia="Calibri" w:cstheme="minorHAnsi"/>
          <w:b/>
          <w:bCs/>
        </w:rPr>
        <w:lastRenderedPageBreak/>
        <w:t>Warunki zabudowy i zagospodarowania terenu, inwestycje celu publicznego.</w:t>
      </w:r>
    </w:p>
    <w:p w14:paraId="20B79E01" w14:textId="55033116" w:rsidR="00E76140" w:rsidRDefault="00E76140" w:rsidP="00F76760">
      <w:pPr>
        <w:suppressAutoHyphens/>
        <w:autoSpaceDE w:val="0"/>
        <w:autoSpaceDN w:val="0"/>
        <w:spacing w:after="0" w:line="240" w:lineRule="auto"/>
        <w:ind w:firstLine="708"/>
        <w:jc w:val="both"/>
        <w:textAlignment w:val="baseline"/>
        <w:rPr>
          <w:rFonts w:eastAsia="Calibri" w:cstheme="minorHAnsi"/>
        </w:rPr>
      </w:pPr>
      <w:r w:rsidRPr="00AB3502">
        <w:rPr>
          <w:rFonts w:eastAsia="Calibri" w:cstheme="minorHAnsi"/>
        </w:rPr>
        <w:t xml:space="preserve">Uzgodniono pod względem wymagań higienicznych i zdrowotnych </w:t>
      </w:r>
      <w:r w:rsidR="00F76760">
        <w:rPr>
          <w:rFonts w:eastAsia="Calibri" w:cstheme="minorHAnsi"/>
        </w:rPr>
        <w:t>2835</w:t>
      </w:r>
      <w:r w:rsidRPr="00AB3502">
        <w:rPr>
          <w:rFonts w:eastAsia="Calibri" w:cstheme="minorHAnsi"/>
        </w:rPr>
        <w:t xml:space="preserve"> projektów decyzji </w:t>
      </w:r>
      <w:r w:rsidR="00C51206">
        <w:rPr>
          <w:rFonts w:eastAsia="Calibri" w:cstheme="minorHAnsi"/>
        </w:rPr>
        <w:br/>
      </w:r>
      <w:r w:rsidRPr="00AB3502">
        <w:rPr>
          <w:rFonts w:eastAsia="Calibri" w:cstheme="minorHAnsi"/>
        </w:rPr>
        <w:t>o warunkach zabudowy</w:t>
      </w:r>
      <w:r>
        <w:rPr>
          <w:rFonts w:eastAsia="Calibri" w:cstheme="minorHAnsi"/>
        </w:rPr>
        <w:t xml:space="preserve"> </w:t>
      </w:r>
      <w:r w:rsidR="00F76760">
        <w:rPr>
          <w:rFonts w:eastAsia="Calibri" w:cstheme="minorHAnsi"/>
        </w:rPr>
        <w:t>oraz 149</w:t>
      </w:r>
      <w:r w:rsidR="00F76760" w:rsidRPr="00AB3502">
        <w:rPr>
          <w:rFonts w:eastAsia="Calibri" w:cstheme="minorHAnsi"/>
        </w:rPr>
        <w:t xml:space="preserve"> projekt</w:t>
      </w:r>
      <w:r w:rsidR="00F76760">
        <w:rPr>
          <w:rFonts w:eastAsia="Calibri" w:cstheme="minorHAnsi"/>
        </w:rPr>
        <w:t>ów</w:t>
      </w:r>
      <w:r w:rsidR="00F76760" w:rsidRPr="00AB3502">
        <w:rPr>
          <w:rFonts w:eastAsia="Calibri" w:cstheme="minorHAnsi"/>
        </w:rPr>
        <w:t xml:space="preserve"> decyzji o lokalizacji inwestycji celu publicznego</w:t>
      </w:r>
      <w:r w:rsidR="00F76760">
        <w:rPr>
          <w:rFonts w:eastAsia="Calibri" w:cstheme="minorHAnsi"/>
        </w:rPr>
        <w:t xml:space="preserve"> </w:t>
      </w:r>
      <w:r>
        <w:rPr>
          <w:rFonts w:eastAsia="Calibri" w:cstheme="minorHAnsi"/>
        </w:rPr>
        <w:t xml:space="preserve">(w tym </w:t>
      </w:r>
      <w:r w:rsidR="00F76760">
        <w:rPr>
          <w:rFonts w:eastAsia="Calibri" w:cstheme="minorHAnsi"/>
        </w:rPr>
        <w:t>4</w:t>
      </w:r>
      <w:r>
        <w:rPr>
          <w:rFonts w:eastAsia="Calibri" w:cstheme="minorHAnsi"/>
        </w:rPr>
        <w:t xml:space="preserve"> negatywnie</w:t>
      </w:r>
      <w:r w:rsidR="00F76760">
        <w:rPr>
          <w:rFonts w:eastAsia="Calibri" w:cstheme="minorHAnsi"/>
        </w:rPr>
        <w:t xml:space="preserve"> </w:t>
      </w:r>
      <w:r w:rsidR="00F76760" w:rsidRPr="00F76760">
        <w:rPr>
          <w:rFonts w:eastAsia="Calibri" w:cstheme="minorHAnsi"/>
        </w:rPr>
        <w:t>z powodu braku precyzyjnych zapisów w projektach decyzji, bądź projektów decyzji zawierających istotne wady i sprzeczności/rozbieżności</w:t>
      </w:r>
      <w:r>
        <w:rPr>
          <w:rFonts w:eastAsia="Calibri" w:cstheme="minorHAnsi"/>
        </w:rPr>
        <w:t>)</w:t>
      </w:r>
      <w:r w:rsidRPr="00AB3502">
        <w:rPr>
          <w:rFonts w:eastAsia="Calibri" w:cstheme="minorHAnsi"/>
        </w:rPr>
        <w:t>.</w:t>
      </w:r>
    </w:p>
    <w:p w14:paraId="3F354B14" w14:textId="77777777" w:rsidR="00E76140" w:rsidRDefault="00E76140" w:rsidP="00E76140">
      <w:pPr>
        <w:suppressAutoHyphens/>
        <w:autoSpaceDE w:val="0"/>
        <w:autoSpaceDN w:val="0"/>
        <w:spacing w:after="0" w:line="240" w:lineRule="auto"/>
        <w:jc w:val="both"/>
        <w:textAlignment w:val="baseline"/>
        <w:rPr>
          <w:rFonts w:eastAsia="Calibri" w:cstheme="minorHAnsi"/>
        </w:rPr>
      </w:pPr>
    </w:p>
    <w:p w14:paraId="7A8E1960" w14:textId="77777777" w:rsidR="00E76140" w:rsidRPr="00115BF8" w:rsidRDefault="00E76140" w:rsidP="00E76140">
      <w:pPr>
        <w:suppressAutoHyphens/>
        <w:autoSpaceDE w:val="0"/>
        <w:autoSpaceDN w:val="0"/>
        <w:spacing w:after="0" w:line="240" w:lineRule="auto"/>
        <w:jc w:val="both"/>
        <w:textAlignment w:val="baseline"/>
        <w:rPr>
          <w:rFonts w:eastAsia="Calibri" w:cstheme="minorHAnsi"/>
          <w:b/>
          <w:bCs/>
        </w:rPr>
      </w:pPr>
      <w:r w:rsidRPr="00115BF8">
        <w:rPr>
          <w:rFonts w:eastAsia="Calibri" w:cstheme="minorHAnsi"/>
          <w:b/>
          <w:bCs/>
        </w:rPr>
        <w:t>Uzgodnienia dokumentacji projektowej pod względem wymagań higienicznych i zdrowotnych.</w:t>
      </w:r>
    </w:p>
    <w:p w14:paraId="38707348" w14:textId="473628C4" w:rsidR="00E76140" w:rsidRPr="00115BF8" w:rsidRDefault="00E76140" w:rsidP="00F76760">
      <w:pPr>
        <w:suppressAutoHyphens/>
        <w:autoSpaceDE w:val="0"/>
        <w:autoSpaceDN w:val="0"/>
        <w:spacing w:after="0" w:line="240" w:lineRule="auto"/>
        <w:ind w:firstLine="708"/>
        <w:jc w:val="both"/>
        <w:textAlignment w:val="baseline"/>
        <w:rPr>
          <w:rFonts w:cstheme="minorHAnsi"/>
        </w:rPr>
      </w:pPr>
      <w:r w:rsidRPr="00115BF8">
        <w:rPr>
          <w:rFonts w:eastAsia="Calibri" w:cstheme="minorHAnsi"/>
        </w:rPr>
        <w:t>W 202</w:t>
      </w:r>
      <w:r w:rsidR="00F76760">
        <w:rPr>
          <w:rFonts w:eastAsia="Calibri" w:cstheme="minorHAnsi"/>
        </w:rPr>
        <w:t>5</w:t>
      </w:r>
      <w:r w:rsidRPr="00115BF8">
        <w:rPr>
          <w:rFonts w:eastAsia="Calibri" w:cstheme="minorHAnsi"/>
        </w:rPr>
        <w:t xml:space="preserve"> r. uzgodniono </w:t>
      </w:r>
      <w:r w:rsidR="00F76760">
        <w:rPr>
          <w:rFonts w:eastAsia="Calibri" w:cstheme="minorHAnsi"/>
        </w:rPr>
        <w:t>1</w:t>
      </w:r>
      <w:r w:rsidRPr="00115BF8">
        <w:rPr>
          <w:rFonts w:eastAsia="Calibri" w:cstheme="minorHAnsi"/>
        </w:rPr>
        <w:t xml:space="preserve"> dokumentacj</w:t>
      </w:r>
      <w:r w:rsidR="00F76760">
        <w:rPr>
          <w:rFonts w:eastAsia="Calibri" w:cstheme="minorHAnsi"/>
        </w:rPr>
        <w:t>ę</w:t>
      </w:r>
      <w:r w:rsidRPr="00115BF8">
        <w:rPr>
          <w:rFonts w:eastAsia="Calibri" w:cstheme="minorHAnsi"/>
        </w:rPr>
        <w:t xml:space="preserve"> projektow</w:t>
      </w:r>
      <w:r w:rsidR="00F76760">
        <w:rPr>
          <w:rFonts w:eastAsia="Calibri" w:cstheme="minorHAnsi"/>
        </w:rPr>
        <w:t>ą</w:t>
      </w:r>
      <w:r w:rsidRPr="00115BF8">
        <w:rPr>
          <w:rFonts w:eastAsia="Calibri" w:cstheme="minorHAnsi"/>
        </w:rPr>
        <w:t>, któr</w:t>
      </w:r>
      <w:r w:rsidR="00F76760">
        <w:rPr>
          <w:rFonts w:eastAsia="Calibri" w:cstheme="minorHAnsi"/>
        </w:rPr>
        <w:t>a</w:t>
      </w:r>
      <w:r w:rsidRPr="00115BF8">
        <w:rPr>
          <w:rFonts w:eastAsia="Calibri" w:cstheme="minorHAnsi"/>
        </w:rPr>
        <w:t xml:space="preserve"> dotyczył</w:t>
      </w:r>
      <w:r w:rsidR="00F76760">
        <w:rPr>
          <w:rFonts w:eastAsia="Calibri" w:cstheme="minorHAnsi"/>
        </w:rPr>
        <w:t>a</w:t>
      </w:r>
      <w:r w:rsidRPr="00115BF8">
        <w:rPr>
          <w:rFonts w:eastAsia="Calibri" w:cstheme="minorHAnsi"/>
        </w:rPr>
        <w:t xml:space="preserve"> </w:t>
      </w:r>
      <w:r w:rsidR="00F76760">
        <w:rPr>
          <w:rFonts w:eastAsia="Calibri" w:cstheme="minorHAnsi"/>
        </w:rPr>
        <w:t>pr</w:t>
      </w:r>
      <w:r w:rsidR="00F76760" w:rsidRPr="00F76760">
        <w:rPr>
          <w:rFonts w:eastAsia="Calibri" w:cstheme="minorHAnsi"/>
        </w:rPr>
        <w:t>ojektu technologicznego kuchni wraz z zapleczem w lokalu gastronomicznym</w:t>
      </w:r>
      <w:r w:rsidRPr="00115BF8">
        <w:rPr>
          <w:rFonts w:eastAsia="Calibri" w:cstheme="minorHAnsi"/>
        </w:rPr>
        <w:t xml:space="preserve">. </w:t>
      </w:r>
    </w:p>
    <w:p w14:paraId="4D03714A" w14:textId="77777777" w:rsidR="00E76140" w:rsidRPr="00115BF8" w:rsidRDefault="00E76140" w:rsidP="00E76140">
      <w:pPr>
        <w:pStyle w:val="Standard"/>
        <w:jc w:val="both"/>
        <w:rPr>
          <w:rFonts w:asciiTheme="minorHAnsi" w:hAnsiTheme="minorHAnsi" w:cstheme="minorHAnsi"/>
          <w:sz w:val="22"/>
          <w:szCs w:val="22"/>
        </w:rPr>
      </w:pPr>
      <w:r w:rsidRPr="00115BF8">
        <w:rPr>
          <w:rFonts w:asciiTheme="minorHAnsi" w:hAnsiTheme="minorHAnsi" w:cstheme="minorHAnsi"/>
          <w:sz w:val="22"/>
          <w:szCs w:val="22"/>
        </w:rPr>
        <w:t xml:space="preserve">Dokumentację projektową, po konsultacji z </w:t>
      </w:r>
      <w:r>
        <w:rPr>
          <w:rFonts w:asciiTheme="minorHAnsi" w:hAnsiTheme="minorHAnsi" w:cstheme="minorHAnsi"/>
          <w:sz w:val="22"/>
          <w:szCs w:val="22"/>
        </w:rPr>
        <w:t>bieżącym pionem merytorycznym</w:t>
      </w:r>
      <w:r w:rsidRPr="00115BF8">
        <w:rPr>
          <w:rFonts w:asciiTheme="minorHAnsi" w:hAnsiTheme="minorHAnsi" w:cstheme="minorHAnsi"/>
          <w:sz w:val="22"/>
          <w:szCs w:val="22"/>
        </w:rPr>
        <w:t xml:space="preserve">, uzgodniono pozytywnie. </w:t>
      </w:r>
    </w:p>
    <w:p w14:paraId="181DFF73" w14:textId="77777777" w:rsidR="00E76140" w:rsidRPr="00115BF8" w:rsidRDefault="00E76140" w:rsidP="00E76140">
      <w:pPr>
        <w:pStyle w:val="Standard"/>
        <w:ind w:firstLine="708"/>
        <w:jc w:val="both"/>
        <w:rPr>
          <w:rFonts w:asciiTheme="minorHAnsi" w:hAnsiTheme="minorHAnsi" w:cstheme="minorHAnsi"/>
          <w:sz w:val="22"/>
          <w:szCs w:val="22"/>
        </w:rPr>
      </w:pPr>
      <w:r w:rsidRPr="00115BF8">
        <w:rPr>
          <w:rFonts w:asciiTheme="minorHAnsi" w:hAnsiTheme="minorHAnsi" w:cstheme="minorHAnsi"/>
          <w:sz w:val="22"/>
          <w:szCs w:val="22"/>
        </w:rPr>
        <w:t>Obecnie dokumentacja projektowa w większości uzgadniana jest przez rzeczoznawców ds. sanitarno-higienicznych.</w:t>
      </w:r>
    </w:p>
    <w:p w14:paraId="51DD90E7" w14:textId="77777777" w:rsidR="00E76140" w:rsidRDefault="00E76140" w:rsidP="00E76140">
      <w:pPr>
        <w:suppressAutoHyphens/>
        <w:autoSpaceDE w:val="0"/>
        <w:autoSpaceDN w:val="0"/>
        <w:spacing w:after="0" w:line="240" w:lineRule="auto"/>
        <w:jc w:val="both"/>
        <w:textAlignment w:val="baseline"/>
        <w:rPr>
          <w:rFonts w:eastAsia="Calibri" w:cstheme="minorHAnsi"/>
          <w:b/>
          <w:bCs/>
        </w:rPr>
      </w:pPr>
    </w:p>
    <w:p w14:paraId="3C0CDB9D" w14:textId="77777777" w:rsidR="00E76140" w:rsidRPr="00115BF8" w:rsidRDefault="00E76140" w:rsidP="00E76140">
      <w:pPr>
        <w:suppressAutoHyphens/>
        <w:autoSpaceDE w:val="0"/>
        <w:autoSpaceDN w:val="0"/>
        <w:spacing w:after="0" w:line="240" w:lineRule="auto"/>
        <w:jc w:val="both"/>
        <w:textAlignment w:val="baseline"/>
        <w:rPr>
          <w:rFonts w:eastAsia="Calibri" w:cstheme="minorHAnsi"/>
          <w:b/>
          <w:bCs/>
        </w:rPr>
      </w:pPr>
      <w:r w:rsidRPr="00115BF8">
        <w:rPr>
          <w:rFonts w:eastAsia="Calibri" w:cstheme="minorHAnsi"/>
          <w:b/>
          <w:bCs/>
        </w:rPr>
        <w:t>Uczestniczenie w dopuszczeniu do użytkowania obiektów budowlanych na podstawie art. 56 ustawy z dnia 7 lipca 1994 r. Prawo budowlane.</w:t>
      </w:r>
    </w:p>
    <w:p w14:paraId="5451ECE0" w14:textId="69182B60" w:rsidR="00E76140" w:rsidRPr="003C5915" w:rsidRDefault="00E76140" w:rsidP="00E76140">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W związku ze zgłoszeniem przez Inwestora zakończenia robót budowlanych w 202</w:t>
      </w:r>
      <w:r w:rsidR="00F76760">
        <w:rPr>
          <w:rFonts w:eastAsia="Calibri" w:cstheme="minorHAnsi"/>
        </w:rPr>
        <w:t>5</w:t>
      </w:r>
      <w:r w:rsidRPr="00115BF8">
        <w:rPr>
          <w:rFonts w:eastAsia="Calibri" w:cstheme="minorHAnsi"/>
        </w:rPr>
        <w:t xml:space="preserve"> r. uczestniczono w dopuszczeniu do użytkowania wybudowanych obiektów i wydano </w:t>
      </w:r>
      <w:r w:rsidR="00F76760">
        <w:rPr>
          <w:rFonts w:eastAsia="Calibri" w:cstheme="minorHAnsi"/>
        </w:rPr>
        <w:t>37</w:t>
      </w:r>
      <w:r w:rsidRPr="00115BF8">
        <w:rPr>
          <w:rFonts w:eastAsia="Calibri" w:cstheme="minorHAnsi"/>
        </w:rPr>
        <w:t xml:space="preserve"> opini</w:t>
      </w:r>
      <w:r w:rsidR="00F76760">
        <w:rPr>
          <w:rFonts w:eastAsia="Calibri" w:cstheme="minorHAnsi"/>
        </w:rPr>
        <w:t>i</w:t>
      </w:r>
      <w:r w:rsidRPr="00115BF8">
        <w:rPr>
          <w:rFonts w:eastAsia="Calibri" w:cstheme="minorHAnsi"/>
        </w:rPr>
        <w:t xml:space="preserve"> sanitarn</w:t>
      </w:r>
      <w:r w:rsidR="00F76760">
        <w:rPr>
          <w:rFonts w:eastAsia="Calibri" w:cstheme="minorHAnsi"/>
        </w:rPr>
        <w:t>ych</w:t>
      </w:r>
      <w:r w:rsidRPr="00115BF8">
        <w:rPr>
          <w:rFonts w:eastAsia="Calibri" w:cstheme="minorHAnsi"/>
        </w:rPr>
        <w:t xml:space="preserve"> w sprawie wykonania obiektów zgodnie z projektem budowlanym i spełnienia wymagań </w:t>
      </w:r>
      <w:r w:rsidRPr="003C5915">
        <w:rPr>
          <w:rFonts w:eastAsia="Calibri" w:cstheme="minorHAnsi"/>
        </w:rPr>
        <w:t xml:space="preserve">higienicznych i zdrowotnych. </w:t>
      </w:r>
    </w:p>
    <w:p w14:paraId="65F93B38" w14:textId="0189AC49" w:rsidR="00E76140" w:rsidRPr="00115BF8" w:rsidRDefault="00E76140" w:rsidP="00C51206">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 xml:space="preserve">Dokumentacje odbieranych inwestycji były przedmiotem uzgodnień przez rzeczoznawców ds. sanitarno-higienicznych lub PPIS w Łańcucie. Ewentualne wprowadzone zmiany w wykonaniu </w:t>
      </w:r>
      <w:r w:rsidR="00C51206">
        <w:rPr>
          <w:rFonts w:eastAsia="Calibri" w:cstheme="minorHAnsi"/>
        </w:rPr>
        <w:br/>
      </w:r>
      <w:r w:rsidRPr="00115BF8">
        <w:rPr>
          <w:rFonts w:eastAsia="Calibri" w:cstheme="minorHAnsi"/>
        </w:rPr>
        <w:t xml:space="preserve">w stosunku do dokumentacji projektowych nie wpływały na pogorszenie warunków sanitarnych </w:t>
      </w:r>
      <w:r w:rsidR="00C51206">
        <w:rPr>
          <w:rFonts w:eastAsia="Calibri" w:cstheme="minorHAnsi"/>
        </w:rPr>
        <w:br/>
      </w:r>
      <w:r w:rsidRPr="00115BF8">
        <w:rPr>
          <w:rFonts w:eastAsia="Calibri" w:cstheme="minorHAnsi"/>
        </w:rPr>
        <w:t>w obiektach.</w:t>
      </w:r>
    </w:p>
    <w:p w14:paraId="2561B820" w14:textId="77777777" w:rsidR="00E76140" w:rsidRPr="00115BF8" w:rsidRDefault="00E76140" w:rsidP="00C51206">
      <w:pPr>
        <w:suppressAutoHyphens/>
        <w:autoSpaceDE w:val="0"/>
        <w:autoSpaceDN w:val="0"/>
        <w:spacing w:after="0" w:line="240" w:lineRule="auto"/>
        <w:ind w:firstLine="708"/>
        <w:jc w:val="both"/>
        <w:textAlignment w:val="baseline"/>
        <w:rPr>
          <w:rFonts w:eastAsia="Calibri" w:cstheme="minorHAnsi"/>
        </w:rPr>
      </w:pPr>
      <w:r w:rsidRPr="00115BF8">
        <w:rPr>
          <w:rFonts w:eastAsia="Calibri" w:cstheme="minorHAnsi"/>
        </w:rPr>
        <w:t xml:space="preserve">Nie wniesiono sprzeciwów, co do użytkowania wybudowanych obiektów. </w:t>
      </w:r>
    </w:p>
    <w:p w14:paraId="30E162DE" w14:textId="77777777" w:rsidR="00E76140" w:rsidRPr="00115BF8" w:rsidRDefault="00E76140" w:rsidP="00E76140">
      <w:pPr>
        <w:suppressAutoHyphens/>
        <w:autoSpaceDE w:val="0"/>
        <w:autoSpaceDN w:val="0"/>
        <w:spacing w:after="0" w:line="240" w:lineRule="auto"/>
        <w:jc w:val="both"/>
        <w:textAlignment w:val="baseline"/>
        <w:rPr>
          <w:rFonts w:eastAsia="Calibri" w:cstheme="minorHAnsi"/>
        </w:rPr>
      </w:pPr>
      <w:r w:rsidRPr="00115BF8">
        <w:rPr>
          <w:rFonts w:eastAsia="Calibri" w:cstheme="minorHAnsi"/>
        </w:rPr>
        <w:t>Odbiory dotyczyły takich inwestycji jak m.in.: obiektów handlowo-usługowych, przemysłowych, produkcyjnych, oświatowo-wychowawczych.</w:t>
      </w:r>
    </w:p>
    <w:p w14:paraId="519A9DD0" w14:textId="77777777" w:rsidR="00E76140" w:rsidRPr="00115BF8" w:rsidRDefault="00E76140" w:rsidP="00E76140">
      <w:pPr>
        <w:suppressAutoHyphens/>
        <w:autoSpaceDE w:val="0"/>
        <w:autoSpaceDN w:val="0"/>
        <w:spacing w:after="0" w:line="240" w:lineRule="auto"/>
        <w:jc w:val="both"/>
        <w:textAlignment w:val="baseline"/>
        <w:rPr>
          <w:rFonts w:eastAsia="Calibri" w:cstheme="minorHAnsi"/>
          <w:color w:val="FF0000"/>
        </w:rPr>
      </w:pPr>
    </w:p>
    <w:p w14:paraId="7CD58208" w14:textId="77777777" w:rsidR="00E76140" w:rsidRPr="00115BF8" w:rsidRDefault="00E76140" w:rsidP="00E76140">
      <w:pPr>
        <w:pStyle w:val="Standard"/>
        <w:jc w:val="both"/>
        <w:rPr>
          <w:rFonts w:asciiTheme="minorHAnsi" w:hAnsiTheme="minorHAnsi" w:cstheme="minorHAnsi"/>
          <w:b/>
          <w:bCs/>
          <w:sz w:val="22"/>
          <w:szCs w:val="22"/>
        </w:rPr>
      </w:pPr>
      <w:r w:rsidRPr="00115BF8">
        <w:rPr>
          <w:rFonts w:asciiTheme="minorHAnsi" w:hAnsiTheme="minorHAnsi" w:cstheme="minorHAnsi"/>
          <w:b/>
          <w:bCs/>
          <w:sz w:val="22"/>
          <w:szCs w:val="22"/>
        </w:rPr>
        <w:t>Kontrole obiektów.</w:t>
      </w:r>
    </w:p>
    <w:p w14:paraId="25EA6578" w14:textId="4C199BAE" w:rsidR="00E76140" w:rsidRPr="00115BF8" w:rsidRDefault="00E76140" w:rsidP="00E76140">
      <w:pPr>
        <w:pStyle w:val="Standard"/>
        <w:ind w:firstLine="708"/>
        <w:jc w:val="both"/>
        <w:rPr>
          <w:rFonts w:asciiTheme="minorHAnsi" w:hAnsiTheme="minorHAnsi" w:cstheme="minorHAnsi"/>
          <w:sz w:val="22"/>
          <w:szCs w:val="22"/>
        </w:rPr>
      </w:pPr>
      <w:r w:rsidRPr="00115BF8">
        <w:rPr>
          <w:rFonts w:asciiTheme="minorHAnsi" w:hAnsiTheme="minorHAnsi" w:cstheme="minorHAnsi"/>
          <w:sz w:val="22"/>
          <w:szCs w:val="22"/>
        </w:rPr>
        <w:t xml:space="preserve">W związku z działalnością kontrolną w zakresie nadzoru zapobiegawczego przeprowadzono </w:t>
      </w:r>
      <w:r w:rsidR="00F76760">
        <w:rPr>
          <w:rFonts w:asciiTheme="minorHAnsi" w:hAnsiTheme="minorHAnsi" w:cstheme="minorHAnsi"/>
          <w:sz w:val="22"/>
          <w:szCs w:val="22"/>
        </w:rPr>
        <w:t>2</w:t>
      </w:r>
      <w:r>
        <w:rPr>
          <w:rFonts w:asciiTheme="minorHAnsi" w:hAnsiTheme="minorHAnsi" w:cstheme="minorHAnsi"/>
          <w:sz w:val="22"/>
          <w:szCs w:val="22"/>
        </w:rPr>
        <w:t>5</w:t>
      </w:r>
      <w:r w:rsidRPr="00115BF8">
        <w:rPr>
          <w:rFonts w:asciiTheme="minorHAnsi" w:hAnsiTheme="minorHAnsi" w:cstheme="minorHAnsi"/>
          <w:sz w:val="22"/>
          <w:szCs w:val="22"/>
        </w:rPr>
        <w:t xml:space="preserve"> kontroli obiektów.</w:t>
      </w:r>
    </w:p>
    <w:p w14:paraId="2C436A1D" w14:textId="77777777" w:rsidR="00E76140" w:rsidRPr="00115BF8" w:rsidRDefault="00E76140" w:rsidP="00C51206">
      <w:pPr>
        <w:pStyle w:val="Standard"/>
        <w:ind w:firstLine="708"/>
        <w:jc w:val="both"/>
        <w:rPr>
          <w:rFonts w:asciiTheme="minorHAnsi" w:hAnsiTheme="minorHAnsi" w:cstheme="minorHAnsi"/>
          <w:sz w:val="22"/>
          <w:szCs w:val="22"/>
        </w:rPr>
      </w:pPr>
      <w:r w:rsidRPr="00115BF8">
        <w:rPr>
          <w:rFonts w:asciiTheme="minorHAnsi" w:hAnsiTheme="minorHAnsi" w:cstheme="minorHAnsi"/>
          <w:sz w:val="22"/>
          <w:szCs w:val="22"/>
        </w:rPr>
        <w:t>Nie przeprowadzano kontroli obiektów budowlanych będących w trakcie realizacji.</w:t>
      </w:r>
    </w:p>
    <w:p w14:paraId="314A92E2" w14:textId="77777777" w:rsidR="00E76140" w:rsidRPr="00115BF8" w:rsidRDefault="00E76140" w:rsidP="00E76140">
      <w:pPr>
        <w:pStyle w:val="Standard"/>
        <w:jc w:val="both"/>
        <w:rPr>
          <w:rFonts w:asciiTheme="minorHAnsi" w:hAnsiTheme="minorHAnsi" w:cstheme="minorHAnsi"/>
          <w:color w:val="FF0000"/>
          <w:sz w:val="22"/>
          <w:szCs w:val="22"/>
        </w:rPr>
      </w:pPr>
    </w:p>
    <w:p w14:paraId="14F1B25C" w14:textId="77777777" w:rsidR="00E76140" w:rsidRPr="00115BF8" w:rsidRDefault="00E76140" w:rsidP="00E76140">
      <w:pPr>
        <w:pStyle w:val="Standard"/>
        <w:jc w:val="both"/>
        <w:rPr>
          <w:rFonts w:asciiTheme="minorHAnsi" w:hAnsiTheme="minorHAnsi" w:cstheme="minorHAnsi"/>
          <w:b/>
          <w:bCs/>
          <w:sz w:val="22"/>
          <w:szCs w:val="22"/>
        </w:rPr>
      </w:pPr>
      <w:r w:rsidRPr="00115BF8">
        <w:rPr>
          <w:rFonts w:asciiTheme="minorHAnsi" w:hAnsiTheme="minorHAnsi" w:cstheme="minorHAnsi"/>
          <w:b/>
          <w:bCs/>
          <w:sz w:val="22"/>
          <w:szCs w:val="22"/>
        </w:rPr>
        <w:t>Podsumowanie:</w:t>
      </w:r>
    </w:p>
    <w:p w14:paraId="17542720" w14:textId="77777777" w:rsidR="00E76140" w:rsidRPr="007A322E" w:rsidRDefault="00E76140" w:rsidP="00E76140">
      <w:pPr>
        <w:pStyle w:val="Standard"/>
        <w:numPr>
          <w:ilvl w:val="0"/>
          <w:numId w:val="15"/>
        </w:numPr>
        <w:ind w:left="284" w:hanging="284"/>
        <w:jc w:val="both"/>
        <w:rPr>
          <w:rFonts w:asciiTheme="minorHAnsi" w:hAnsiTheme="minorHAnsi" w:cstheme="minorHAnsi"/>
          <w:sz w:val="22"/>
          <w:szCs w:val="22"/>
        </w:rPr>
      </w:pPr>
      <w:r w:rsidRPr="00115BF8">
        <w:rPr>
          <w:rFonts w:asciiTheme="minorHAnsi" w:hAnsiTheme="minorHAnsi" w:cstheme="minorHAnsi"/>
          <w:sz w:val="22"/>
          <w:szCs w:val="22"/>
        </w:rPr>
        <w:t xml:space="preserve">Zapobiegawczy nadzór sanitarny realizuje ustawowe obowiązki i zadania w zakresie ochrony zdrowia publicznego w obszarze dotyczącym: planowania przestrzennego w gminie, oceny oddziaływania przedsięwzięcia na środowisko, opiniowania dokumentacji projektowej, dopuszczenia do użytkowania obiektów budowlanych. </w:t>
      </w:r>
      <w:r>
        <w:rPr>
          <w:rFonts w:asciiTheme="minorHAnsi" w:hAnsiTheme="minorHAnsi" w:cstheme="minorHAnsi"/>
          <w:sz w:val="22"/>
          <w:szCs w:val="22"/>
        </w:rPr>
        <w:t xml:space="preserve">W związku ze zmianą ustawy </w:t>
      </w:r>
      <w:r w:rsidRPr="00727641">
        <w:rPr>
          <w:rFonts w:asciiTheme="minorHAnsi" w:hAnsiTheme="minorHAnsi" w:cstheme="minorHAnsi"/>
          <w:sz w:val="22"/>
          <w:szCs w:val="22"/>
        </w:rPr>
        <w:t>z dnia 27 marca 2003 r.</w:t>
      </w:r>
      <w:r>
        <w:rPr>
          <w:rFonts w:asciiTheme="minorHAnsi" w:hAnsiTheme="minorHAnsi" w:cstheme="minorHAnsi"/>
          <w:sz w:val="22"/>
          <w:szCs w:val="22"/>
        </w:rPr>
        <w:t xml:space="preserve"> o planowaniu i zagospodarowaniu przestrzennym </w:t>
      </w:r>
      <w:r w:rsidRPr="007A322E">
        <w:rPr>
          <w:rFonts w:asciiTheme="minorHAnsi" w:hAnsiTheme="minorHAnsi" w:cstheme="minorHAnsi"/>
          <w:sz w:val="22"/>
          <w:szCs w:val="22"/>
        </w:rPr>
        <w:t>art. 53 ust. 4 pkt 2a</w:t>
      </w:r>
      <w:r>
        <w:rPr>
          <w:rFonts w:asciiTheme="minorHAnsi" w:hAnsiTheme="minorHAnsi" w:cstheme="minorHAnsi"/>
          <w:sz w:val="22"/>
          <w:szCs w:val="22"/>
        </w:rPr>
        <w:t>, -</w:t>
      </w:r>
      <w:r w:rsidRPr="007A322E">
        <w:rPr>
          <w:rFonts w:asciiTheme="minorHAnsi" w:hAnsiTheme="minorHAnsi" w:cstheme="minorHAnsi"/>
          <w:sz w:val="22"/>
          <w:szCs w:val="22"/>
        </w:rPr>
        <w:t xml:space="preserve"> znacznie wzrosła liczba uzgadnianych projektów decyzji lokalizacji inwestycji celu publicznego i warunków zabudowy. </w:t>
      </w:r>
    </w:p>
    <w:p w14:paraId="126DB6D7" w14:textId="77777777" w:rsidR="00E76140" w:rsidRPr="00115BF8" w:rsidRDefault="00E76140" w:rsidP="00E76140">
      <w:pPr>
        <w:pStyle w:val="Standard"/>
        <w:numPr>
          <w:ilvl w:val="0"/>
          <w:numId w:val="15"/>
        </w:numPr>
        <w:ind w:left="284" w:hanging="284"/>
        <w:jc w:val="both"/>
        <w:rPr>
          <w:rFonts w:asciiTheme="minorHAnsi" w:hAnsiTheme="minorHAnsi" w:cstheme="minorHAnsi"/>
          <w:sz w:val="22"/>
          <w:szCs w:val="22"/>
        </w:rPr>
      </w:pPr>
      <w:r w:rsidRPr="00115BF8">
        <w:rPr>
          <w:rFonts w:asciiTheme="minorHAnsi" w:hAnsiTheme="minorHAnsi" w:cstheme="minorHAnsi"/>
          <w:sz w:val="22"/>
          <w:szCs w:val="22"/>
        </w:rPr>
        <w:t xml:space="preserve">Działalność nadzoru zapobiegawczego jest ściśle związana z ilością planowanych i realizowanych przedsięwzięć i inwestycji. Opinie wydawane są na wniosek organów prowadzących postępowanie lub zainteresowanych podmiotów. </w:t>
      </w:r>
    </w:p>
    <w:p w14:paraId="160C2322" w14:textId="77777777" w:rsidR="00E76140" w:rsidRPr="00115BF8" w:rsidRDefault="00E76140" w:rsidP="00E76140">
      <w:pPr>
        <w:pStyle w:val="Standard"/>
        <w:numPr>
          <w:ilvl w:val="0"/>
          <w:numId w:val="16"/>
        </w:numPr>
        <w:ind w:left="284" w:hanging="284"/>
        <w:jc w:val="both"/>
        <w:rPr>
          <w:rFonts w:asciiTheme="minorHAnsi" w:hAnsiTheme="minorHAnsi" w:cstheme="minorHAnsi"/>
          <w:sz w:val="22"/>
          <w:szCs w:val="22"/>
        </w:rPr>
      </w:pPr>
      <w:r w:rsidRPr="00115BF8">
        <w:rPr>
          <w:rFonts w:asciiTheme="minorHAnsi" w:hAnsiTheme="minorHAnsi" w:cstheme="minorHAnsi"/>
          <w:sz w:val="22"/>
          <w:szCs w:val="22"/>
        </w:rPr>
        <w:t>Nie wydano sprzeciwu przeciwko uruchomieniu lub dopuszczeniu do użytkowania wybudowanego lub przebudowanego obiektu budowlanego.</w:t>
      </w:r>
    </w:p>
    <w:p w14:paraId="6AAC9EB3" w14:textId="77777777" w:rsidR="00E76140" w:rsidRPr="00A316C1" w:rsidRDefault="00E76140" w:rsidP="00E76140">
      <w:pPr>
        <w:pStyle w:val="Standard"/>
        <w:spacing w:line="276" w:lineRule="auto"/>
        <w:jc w:val="both"/>
        <w:rPr>
          <w:rFonts w:cs="Times New Roman"/>
          <w:color w:val="FF0000"/>
          <w:sz w:val="22"/>
          <w:szCs w:val="22"/>
        </w:rPr>
      </w:pPr>
      <w:r w:rsidRPr="00A316C1">
        <w:rPr>
          <w:rFonts w:cs="Times New Roman"/>
          <w:color w:val="FF0000"/>
          <w:sz w:val="22"/>
          <w:szCs w:val="22"/>
        </w:rPr>
        <w:t xml:space="preserve"> </w:t>
      </w:r>
    </w:p>
    <w:p w14:paraId="29E3FD95" w14:textId="78EDD872" w:rsidR="00073E42" w:rsidRPr="00A316C1" w:rsidRDefault="00073E42" w:rsidP="00152890">
      <w:pPr>
        <w:pStyle w:val="Standard"/>
        <w:spacing w:line="276" w:lineRule="auto"/>
        <w:jc w:val="both"/>
        <w:rPr>
          <w:rFonts w:cs="Times New Roman"/>
          <w:color w:val="FF0000"/>
          <w:sz w:val="22"/>
          <w:szCs w:val="22"/>
        </w:rPr>
      </w:pPr>
      <w:r w:rsidRPr="00A316C1">
        <w:rPr>
          <w:rFonts w:cs="Times New Roman"/>
          <w:color w:val="FF0000"/>
          <w:sz w:val="22"/>
          <w:szCs w:val="22"/>
        </w:rPr>
        <w:t xml:space="preserve"> </w:t>
      </w:r>
    </w:p>
    <w:p w14:paraId="7983511F" w14:textId="77777777" w:rsidR="00E465F1" w:rsidRDefault="00E465F1" w:rsidP="00E465F1">
      <w:pPr>
        <w:pStyle w:val="Standard"/>
        <w:spacing w:line="276" w:lineRule="auto"/>
        <w:jc w:val="both"/>
        <w:rPr>
          <w:rFonts w:cs="Times New Roman"/>
          <w:color w:val="7030A0"/>
          <w:sz w:val="22"/>
          <w:szCs w:val="22"/>
        </w:rPr>
      </w:pPr>
    </w:p>
    <w:p w14:paraId="20A51B9B" w14:textId="77777777" w:rsidR="00C51206" w:rsidRDefault="00C51206" w:rsidP="00E465F1">
      <w:pPr>
        <w:pStyle w:val="Standard"/>
        <w:spacing w:line="276" w:lineRule="auto"/>
        <w:jc w:val="both"/>
        <w:rPr>
          <w:rFonts w:cs="Times New Roman"/>
          <w:color w:val="7030A0"/>
          <w:sz w:val="22"/>
          <w:szCs w:val="22"/>
        </w:rPr>
      </w:pPr>
    </w:p>
    <w:p w14:paraId="7CB2D62D" w14:textId="77777777" w:rsidR="00C51206" w:rsidRDefault="00C51206" w:rsidP="00E465F1">
      <w:pPr>
        <w:pStyle w:val="Standard"/>
        <w:spacing w:line="276" w:lineRule="auto"/>
        <w:jc w:val="both"/>
        <w:rPr>
          <w:rFonts w:cs="Times New Roman"/>
          <w:color w:val="7030A0"/>
          <w:sz w:val="22"/>
          <w:szCs w:val="22"/>
        </w:rPr>
      </w:pPr>
    </w:p>
    <w:p w14:paraId="7B207100" w14:textId="77777777" w:rsidR="00C51206" w:rsidRPr="00E465F1" w:rsidRDefault="00C51206" w:rsidP="00E465F1">
      <w:pPr>
        <w:pStyle w:val="Standard"/>
        <w:spacing w:line="276" w:lineRule="auto"/>
        <w:jc w:val="both"/>
        <w:rPr>
          <w:rFonts w:cs="Times New Roman"/>
          <w:color w:val="7030A0"/>
          <w:sz w:val="22"/>
          <w:szCs w:val="22"/>
        </w:rPr>
      </w:pPr>
    </w:p>
    <w:p w14:paraId="1D3068DD" w14:textId="77777777" w:rsidR="00FF0E32" w:rsidRPr="00F61B51" w:rsidRDefault="00FF0E32" w:rsidP="00FF0E32">
      <w:pPr>
        <w:spacing w:line="240" w:lineRule="auto"/>
        <w:jc w:val="center"/>
        <w:rPr>
          <w:rFonts w:cstheme="minorHAnsi"/>
          <w:b/>
          <w:bCs/>
          <w:color w:val="000000" w:themeColor="text1"/>
          <w:sz w:val="32"/>
          <w:szCs w:val="32"/>
        </w:rPr>
      </w:pPr>
      <w:r w:rsidRPr="00F61B51">
        <w:rPr>
          <w:rFonts w:cstheme="minorHAnsi"/>
          <w:b/>
          <w:bCs/>
          <w:color w:val="000000" w:themeColor="text1"/>
          <w:sz w:val="32"/>
          <w:szCs w:val="32"/>
        </w:rPr>
        <w:lastRenderedPageBreak/>
        <w:t>DZIAŁALNOŚĆ W ZAKRESIE OŚWIATY ZDROWOTNEJ I KOMUNIKACJI SPOŁECZNEJ</w:t>
      </w:r>
    </w:p>
    <w:p w14:paraId="6533B7E1"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Głównym celem działalności z zakresu promocji zdrowia i komunikacji społecznej było promowanie zdrowego stylu życia, podnoszenie poziomu kultury  zdrowotnej społeczeństwa poprzez upowszechnienie wiedzy o zdrowiu i edukację różnych grup w społecznościach lokalnych.</w:t>
      </w:r>
    </w:p>
    <w:p w14:paraId="0C222B87"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Powyższy cel osiągnięto poprzez inicjowanie, organizowanie, koordynowanie i nadzorowanie realizacji programów edukacyjnych i przedsięwzięć prozdrowotnych o zasięgu ogólnopolskim, wojewódzkim i lokalnym.</w:t>
      </w:r>
    </w:p>
    <w:p w14:paraId="15EC8607"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Na poziomie krajowym realizowano:</w:t>
      </w:r>
    </w:p>
    <w:p w14:paraId="2DDE85EC"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„Trzymaj Formę”, którego głównym celem jest zwiększenie świadomości uczestników  Programu dotyczącej wpływu żywienia i aktywności fizycznej na zdrowie.</w:t>
      </w:r>
    </w:p>
    <w:p w14:paraId="4CC47E3C"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Na poziomie wojewódzkim realizowano program edukacji antytytoniowej „Czyste powietrze wokół nas”. Kontynuowano również IX edycję programu profilaktyki antytytoniowej, pt. „Bieg po zdrowie”.</w:t>
      </w:r>
    </w:p>
    <w:p w14:paraId="292B92EC"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Krajowy Program Zwalczania AIDS i Zapobiegania Zakażeniom HIV ukierunkowanego głównie na systematyczną edukację młodzieży, młodych dorosłych oraz organizację kampanii medialnych, skierowanych do wybranych grup społecznych;</w:t>
      </w:r>
    </w:p>
    <w:p w14:paraId="07B03A62"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edukacyjny „Skąd się biorą produkty ekologiczne”-głównym założeniem programu jest zrozumienie czym jest rolnictwo ekologiczne, kształtowanie umiejętności wyboru produktów ekologicznych propagowanie zdrowego stylu życia, zwiększenie wiedzy i świadomości przedszkolaków o nawykach higieniczno-zdrowotnych.</w:t>
      </w:r>
    </w:p>
    <w:p w14:paraId="0EBC827E"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Na poziomie wojewódzkim:</w:t>
      </w:r>
    </w:p>
    <w:p w14:paraId="70E6DAC9" w14:textId="77777777" w:rsidR="00FF0E32" w:rsidRPr="00F61B51" w:rsidRDefault="00FF0E32" w:rsidP="00FF0E32">
      <w:pPr>
        <w:pStyle w:val="Akapitzlist"/>
        <w:numPr>
          <w:ilvl w:val="0"/>
          <w:numId w:val="16"/>
        </w:numPr>
        <w:tabs>
          <w:tab w:val="left" w:pos="284"/>
        </w:tabs>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edukacyjny „Zawsze Razem”</w:t>
      </w:r>
    </w:p>
    <w:p w14:paraId="63644801" w14:textId="77777777" w:rsidR="00FF0E32" w:rsidRPr="00F61B51" w:rsidRDefault="00FF0E32" w:rsidP="00FF0E32">
      <w:pPr>
        <w:pStyle w:val="Akapitzlist"/>
        <w:numPr>
          <w:ilvl w:val="0"/>
          <w:numId w:val="16"/>
        </w:numPr>
        <w:tabs>
          <w:tab w:val="left" w:pos="284"/>
        </w:tabs>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program „Wybierz życie- pierwszy krok” </w:t>
      </w:r>
    </w:p>
    <w:p w14:paraId="192B394A" w14:textId="77777777" w:rsidR="00FF0E32" w:rsidRPr="00F61B51" w:rsidRDefault="00FF0E32" w:rsidP="00FF0E32">
      <w:pPr>
        <w:pStyle w:val="Akapitzlist"/>
        <w:numPr>
          <w:ilvl w:val="0"/>
          <w:numId w:val="16"/>
        </w:numPr>
        <w:tabs>
          <w:tab w:val="left" w:pos="284"/>
        </w:tabs>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profilaktyczny „Znamię? Znam cię!”</w:t>
      </w:r>
    </w:p>
    <w:p w14:paraId="2A418714" w14:textId="77777777" w:rsidR="00FF0E32" w:rsidRPr="00F61B51" w:rsidRDefault="00FF0E32" w:rsidP="00FF0E32">
      <w:pPr>
        <w:pStyle w:val="Akapitzlist"/>
        <w:numPr>
          <w:ilvl w:val="0"/>
          <w:numId w:val="16"/>
        </w:numPr>
        <w:tabs>
          <w:tab w:val="left" w:pos="284"/>
        </w:tabs>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profilaktyczny „Podstępna WZW!”</w:t>
      </w:r>
    </w:p>
    <w:p w14:paraId="2EE7D0C6" w14:textId="77777777" w:rsidR="00FF0E32" w:rsidRPr="00F61B51" w:rsidRDefault="00FF0E32" w:rsidP="00FF0E32">
      <w:pPr>
        <w:pStyle w:val="Akapitzlist"/>
        <w:numPr>
          <w:ilvl w:val="0"/>
          <w:numId w:val="16"/>
        </w:numPr>
        <w:tabs>
          <w:tab w:val="left" w:pos="284"/>
        </w:tabs>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edukacyjny „Zapobieganie HIV/AIDS i chorobom przenoszonym drogom płciową”</w:t>
      </w:r>
    </w:p>
    <w:p w14:paraId="0E4112DA"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Na poziomie powiatowym:</w:t>
      </w:r>
    </w:p>
    <w:p w14:paraId="717CDD47" w14:textId="77777777" w:rsidR="00FF0E32" w:rsidRPr="00F61B51" w:rsidRDefault="00FF0E32" w:rsidP="00FF0E32">
      <w:pPr>
        <w:pStyle w:val="Akapitzlist"/>
        <w:numPr>
          <w:ilvl w:val="0"/>
          <w:numId w:val="37"/>
        </w:numPr>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edukacyjny „Nie pal przy mnie, proszę”</w:t>
      </w:r>
    </w:p>
    <w:p w14:paraId="5E41F3D0" w14:textId="77777777" w:rsidR="00FF0E32" w:rsidRPr="00F61B51" w:rsidRDefault="00FF0E32" w:rsidP="00FF0E32">
      <w:pPr>
        <w:pStyle w:val="Akapitzlist"/>
        <w:numPr>
          <w:ilvl w:val="0"/>
          <w:numId w:val="37"/>
        </w:numPr>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edukacyjny „Znajdź właściwe rozwiązanie”</w:t>
      </w:r>
    </w:p>
    <w:p w14:paraId="233358B1" w14:textId="77777777" w:rsidR="00FF0E32" w:rsidRPr="00F61B51" w:rsidRDefault="00FF0E32" w:rsidP="00FF0E32">
      <w:pPr>
        <w:pStyle w:val="Akapitzlist"/>
        <w:numPr>
          <w:ilvl w:val="0"/>
          <w:numId w:val="37"/>
        </w:numPr>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edukacyjny „Moje dziecko idzie do szkoły”</w:t>
      </w:r>
    </w:p>
    <w:p w14:paraId="03DE47E2" w14:textId="77777777" w:rsidR="00FF0E32" w:rsidRPr="00F61B51" w:rsidRDefault="00FF0E32" w:rsidP="00FF0E32">
      <w:pPr>
        <w:pStyle w:val="Akapitzlist"/>
        <w:numPr>
          <w:ilvl w:val="0"/>
          <w:numId w:val="37"/>
        </w:numPr>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Tematyka prowadzonych działań dotyczyła również:</w:t>
      </w:r>
    </w:p>
    <w:p w14:paraId="01786AD1" w14:textId="77777777" w:rsidR="00FF0E32" w:rsidRPr="00F61B51" w:rsidRDefault="00FF0E32" w:rsidP="00FF0E32">
      <w:pPr>
        <w:pStyle w:val="Akapitzlist"/>
        <w:numPr>
          <w:ilvl w:val="0"/>
          <w:numId w:val="37"/>
        </w:numPr>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zapobiegania chorobom zakaźnym, popularyzacja szczepień ochronnych;</w:t>
      </w:r>
    </w:p>
    <w:p w14:paraId="03A692DF" w14:textId="77777777" w:rsidR="00FF0E32" w:rsidRPr="00F61B51" w:rsidRDefault="00FF0E32" w:rsidP="00FF0E32">
      <w:pPr>
        <w:pStyle w:val="Akapitzlist"/>
        <w:numPr>
          <w:ilvl w:val="0"/>
          <w:numId w:val="37"/>
        </w:numPr>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profilaktyki chorób nowotworowych;</w:t>
      </w:r>
    </w:p>
    <w:p w14:paraId="285D184E" w14:textId="77777777" w:rsidR="00FF0E32" w:rsidRPr="00F61B51" w:rsidRDefault="00FF0E32" w:rsidP="00FF0E32">
      <w:pPr>
        <w:pStyle w:val="Akapitzlist"/>
        <w:numPr>
          <w:ilvl w:val="0"/>
          <w:numId w:val="37"/>
        </w:numPr>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profilaktyki dot. środków psychoaktywnych, tzw. „dopalaczy”, szkodliwości napojów energetyzujących;</w:t>
      </w:r>
    </w:p>
    <w:p w14:paraId="167A3C84" w14:textId="77777777" w:rsidR="00FF0E32" w:rsidRPr="00F61B51" w:rsidRDefault="00FF0E32" w:rsidP="00FF0E32">
      <w:pPr>
        <w:pStyle w:val="Akapitzlist"/>
        <w:numPr>
          <w:ilvl w:val="0"/>
          <w:numId w:val="37"/>
        </w:numPr>
        <w:suppressAutoHyphens/>
        <w:autoSpaceDN w:val="0"/>
        <w:spacing w:after="0" w:line="276" w:lineRule="auto"/>
        <w:ind w:left="284" w:hanging="284"/>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bezpiecznych form zimowego i letniego wypoczynku dzieci i młodzieży.</w:t>
      </w:r>
    </w:p>
    <w:p w14:paraId="493AF217" w14:textId="3ECB5A67" w:rsidR="00C51206" w:rsidRPr="00C51206" w:rsidRDefault="00FF0E32" w:rsidP="00C51206">
      <w:pPr>
        <w:suppressAutoHyphens/>
        <w:autoSpaceDN w:val="0"/>
        <w:spacing w:after="0" w:line="276" w:lineRule="auto"/>
        <w:ind w:firstLine="708"/>
        <w:jc w:val="both"/>
        <w:textAlignment w:val="baseline"/>
        <w:rPr>
          <w:rFonts w:eastAsia="Times New Roman" w:cstheme="minorHAnsi"/>
          <w:b/>
          <w:lang w:eastAsia="pl-PL"/>
        </w:rPr>
      </w:pPr>
      <w:r w:rsidRPr="00F61B51">
        <w:rPr>
          <w:rFonts w:eastAsia="Times New Roman" w:cstheme="minorHAnsi"/>
          <w:bCs/>
          <w:color w:val="000000" w:themeColor="text1"/>
          <w:lang w:eastAsia="pl-PL"/>
        </w:rPr>
        <w:t xml:space="preserve"> Kontynuowano program „Czyste powietrze wokół nas” – działaniami objęto 16 przedszkoli i oddziałów przedszkolnych w szkołach powiatu łańcuckiego, edukacją około 626 dzieci oraz 436 rodziców przedszkolaków</w:t>
      </w:r>
      <w:r w:rsidRPr="00F61B51">
        <w:rPr>
          <w:rFonts w:eastAsia="Times New Roman" w:cstheme="minorHAnsi"/>
          <w:b/>
          <w:color w:val="000000" w:themeColor="text1"/>
          <w:lang w:eastAsia="pl-PL"/>
        </w:rPr>
        <w:t xml:space="preserve">. Zorganizowano powiatowy konkurs plastyczny „Czyste powietrze wokół nas” podsumowujący roczną edycję programu. Honorowy Patronat nad konkursem objęli Burmistrz Miasta Łańcuta, Wójt Gminy Markowa Wójt Gminy Czarna, którzy ufundowali nagrody dla laureatów, osób wyróżnionych oraz wszystkich uczestników konkursu. Nagrody zostały ufundowane </w:t>
      </w:r>
      <w:r w:rsidRPr="00F61B51">
        <w:rPr>
          <w:rFonts w:eastAsia="Times New Roman" w:cstheme="minorHAnsi"/>
          <w:b/>
          <w:color w:val="000000" w:themeColor="text1"/>
          <w:lang w:eastAsia="pl-PL"/>
        </w:rPr>
        <w:lastRenderedPageBreak/>
        <w:t xml:space="preserve">również przez Wójta Gminy Łańcut. Uroczyste ogłoszenie wyników odbyło się </w:t>
      </w:r>
      <w:r w:rsidRPr="00C51206">
        <w:rPr>
          <w:rFonts w:eastAsia="Times New Roman" w:cstheme="minorHAnsi"/>
          <w:b/>
          <w:lang w:eastAsia="pl-PL"/>
        </w:rPr>
        <w:t>w Miejskim Domu Kultury w Łańcucie.</w:t>
      </w:r>
    </w:p>
    <w:p w14:paraId="72978FDD" w14:textId="1A57F830"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W kolejnej edycji programu „Nie pal przy mnie, proszę” uczestniczyło 10 szkół podstawowych powiatu, 670 uczniów, 489 rodziców oraz nauczycieli. W ramach realizacji programu „Znajdź właściwe rozwiązanie” edukacją objęto 8 szkół podstawowych, 387 uczniów oraz 200 rodziców.</w:t>
      </w:r>
    </w:p>
    <w:p w14:paraId="3B770E44" w14:textId="3BD909F4"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W roku szkolnym 2024/25 realizowano IX edycję wojewódzkiego programu edukacyjnego dla uczniów klas IV szkoły podstawowej, pt. „Bieg po zdrowie”, którego celem jest opóźnienie lub zapobieganie inicjacji tytoniowej wśród dzieci i młodzieży oraz pokazanie atrakcyjności życia </w:t>
      </w:r>
      <w:r w:rsidR="00C51206">
        <w:rPr>
          <w:rFonts w:eastAsia="Times New Roman" w:cstheme="minorHAnsi"/>
          <w:bCs/>
          <w:color w:val="000000" w:themeColor="text1"/>
          <w:lang w:eastAsia="pl-PL"/>
        </w:rPr>
        <w:br/>
      </w:r>
      <w:r w:rsidRPr="00F61B51">
        <w:rPr>
          <w:rFonts w:eastAsia="Times New Roman" w:cstheme="minorHAnsi"/>
          <w:bCs/>
          <w:color w:val="000000" w:themeColor="text1"/>
          <w:lang w:eastAsia="pl-PL"/>
        </w:rPr>
        <w:t>w środowisku wolnym od tytoniu.  Program zrealizowało 13 szkół podstawowe z terenu powiatu, edukacją objęto 352 uczniów i 193 rodziców.</w:t>
      </w:r>
    </w:p>
    <w:p w14:paraId="616B1FA4"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W roku 2025 kontynuowano  programy edukacyjne, w tym:</w:t>
      </w:r>
    </w:p>
    <w:p w14:paraId="65A9C7B8"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„Trzymaj Formę” , którego adresatami są uczniowie starszych klas szkół podstawowych  oraz rodzice i opiekunowie. Głównym celem programu było zwiększenie świadomości uczestników programu dotyczącej wpływu żywienia i aktywności fizycznej na zdrowie. </w:t>
      </w:r>
    </w:p>
    <w:p w14:paraId="3D5FC253"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W roku szkolnym 2024/25 w program zrealizowało 14 szkół podstawowych,  działaniami objęto 904 uczniów, 327 rodziców. </w:t>
      </w:r>
    </w:p>
    <w:p w14:paraId="1DAEB3E2"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„Moje dziecko idzie do szkoły” skierowany do dzieci z oddziałów „0”, klas pierwszych szkół podstawowych oraz ich rodziców i opiekunów. Celem programu jest zwiększenie umiejętności prozdrowotnych u dzieci, które rozpoczną naukę w szkole oraz podniesienie poziomu wiedzy rodziców na temat wybranych elementów zdrowego stylu życia. Program realizowało w 8 przedszkolach  i 4 szkołach podstawowych. Liczba dzieci objętych edukacją – 394 dzieci oraz 393 rodziców.</w:t>
      </w:r>
    </w:p>
    <w:p w14:paraId="5237B4C0" w14:textId="105F982E"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Program edukacyjny z zakresu profilaktyki HIV/AIDS, pt. „Zawsze Razem”. Program skierowany jest do dzieci z klas I- III szkół podstawowych. Celem głównym programu jest promowanie </w:t>
      </w:r>
      <w:r w:rsidR="00C51206">
        <w:rPr>
          <w:rFonts w:eastAsia="Times New Roman" w:cstheme="minorHAnsi"/>
          <w:bCs/>
          <w:color w:val="000000" w:themeColor="text1"/>
          <w:lang w:eastAsia="pl-PL"/>
        </w:rPr>
        <w:br/>
      </w:r>
      <w:r w:rsidRPr="00F61B51">
        <w:rPr>
          <w:rFonts w:eastAsia="Times New Roman" w:cstheme="minorHAnsi"/>
          <w:bCs/>
          <w:color w:val="000000" w:themeColor="text1"/>
          <w:lang w:eastAsia="pl-PL"/>
        </w:rPr>
        <w:t xml:space="preserve">i kształtowanie wśród dzieci właściwych postaw i zachowań wobec słabszych i chorych (w tym zakażonych/ chorych na HIV/AIDS). W programie uczestniczyło 8 szkół podstawowych, edukacją objęto 391 uczniów  oraz ok.  234  rodziców. </w:t>
      </w:r>
    </w:p>
    <w:p w14:paraId="3E1E06D0"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Program edukacji zdrowotnej, pt. „Wybierz życie –pierwszy krok”  realizowany w szkołach ponadpodstawowych powiatu łańcuckiego. Głównym celem programu jest zmniejszenie występowania raka szyjki macicy i umieralności na tę chorobę. Do programu przystąpiło                                     3 szkoły ponadpodstawowe. W programie uczestniczyło 197 uczniów.</w:t>
      </w:r>
    </w:p>
    <w:p w14:paraId="20F823F8"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XII edycja programu edukacyjnego dla młodzieży z zakresu profilaktyki uzależnień, pt. „ARS, czyli jak dbać o miłość”. Do programu przystąpiło 2 szkoły ponadpodstawowe powiatu,  edukacją objęto 65 osób, liczba rodziców 65.</w:t>
      </w:r>
    </w:p>
    <w:p w14:paraId="6A88A2BB"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IIX edycja programu profilaktyki czerniaka, pt. „Znamię? Znam je!”, którego celem jest podniesienie poziomu wiedzy, kształtowanie właściwej postawy prozdrowotnej młodzieży oraz przekazanie umiejętności samobadania skóry i rozpoznawania czerniaka. Do programu zgłosiło się 4 szkół ponadpodstawowych.  Edukacją zostało objętych 281 uczniów.</w:t>
      </w:r>
    </w:p>
    <w:p w14:paraId="16D7BE45"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XI  edycja programu profilaktyki WZW B, C i A, pt. „Podstępne WZW”, którego głównym celem jest upowszechnienie wśród młodzieży szkół ponadpodstawowych wiedzy na temat wirusowego zapalenia wątroby typu B i C. W roku szkolnym 2024/25 realizacją programu objęto 4 szkoły ponadpodstawowe. Edukacją objęto 315 uczniów. </w:t>
      </w:r>
    </w:p>
    <w:p w14:paraId="6DAB2AD7"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Program edukacyjny </w:t>
      </w:r>
      <w:r w:rsidRPr="00F61B51">
        <w:rPr>
          <w:rFonts w:eastAsia="Times New Roman" w:cstheme="minorHAnsi"/>
          <w:b/>
          <w:color w:val="000000" w:themeColor="text1"/>
          <w:lang w:eastAsia="pl-PL"/>
        </w:rPr>
        <w:t xml:space="preserve">„Zapobieganie HIV i AIDS i chorobom przenoszonym drogą płciową- edukacja młodzieży szkolnej” </w:t>
      </w:r>
      <w:r w:rsidRPr="00F61B51">
        <w:rPr>
          <w:rFonts w:eastAsia="Times New Roman" w:cstheme="minorHAnsi"/>
          <w:bCs/>
          <w:color w:val="000000" w:themeColor="text1"/>
          <w:lang w:eastAsia="pl-PL"/>
        </w:rPr>
        <w:t xml:space="preserve">skierowany do uczniów szkół ponadpodstawowych, którego głównym celem jest kształtowanie bezpiecznych zachowań i poczucia odpowiedzialności za swoje zdrowie. Do programu zgłosiło się 2 szkoły ponadpodstawowych.  Edukacją zostało objętych 172 uczniów. </w:t>
      </w:r>
    </w:p>
    <w:p w14:paraId="5A9768C6"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lastRenderedPageBreak/>
        <w:t>Program edukacyjny „Skąd się biorą produkty ekologiczne?” skierowany do dzieci przedszkolnych w wieku 5-6 lat. W roku szkolnym 2024/25 do programu zgłosiło się 12 przedszkoli. Liczba dzieci objętych edukacją – 344 dzieci oraz 298 rodziców.</w:t>
      </w:r>
    </w:p>
    <w:p w14:paraId="4BA6FD5B"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p>
    <w:p w14:paraId="60527196"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W roku 2025 pion oświaty zdrowotnej i komunikacji społecznej włączył się również do realizacji kampanii nieprogramowych, min.:</w:t>
      </w:r>
    </w:p>
    <w:p w14:paraId="55DC660D" w14:textId="31BD7F74" w:rsidR="00FF0E32" w:rsidRPr="00F61B51" w:rsidRDefault="00FF0E32" w:rsidP="00FF0E32">
      <w:pPr>
        <w:suppressAutoHyphens/>
        <w:autoSpaceDN w:val="0"/>
        <w:spacing w:after="0" w:line="276" w:lineRule="auto"/>
        <w:ind w:firstLine="708"/>
        <w:jc w:val="both"/>
        <w:textAlignment w:val="baseline"/>
        <w:rPr>
          <w:rFonts w:eastAsia="Times New Roman" w:cstheme="minorHAnsi"/>
          <w:b/>
          <w:color w:val="000000" w:themeColor="text1"/>
          <w:lang w:eastAsia="pl-PL"/>
        </w:rPr>
      </w:pPr>
      <w:r w:rsidRPr="00F61B51">
        <w:rPr>
          <w:rFonts w:eastAsia="Times New Roman" w:cstheme="minorHAnsi"/>
          <w:b/>
          <w:color w:val="000000" w:themeColor="text1"/>
          <w:lang w:eastAsia="pl-PL"/>
        </w:rPr>
        <w:t>„Akcja letnia i bezpieczne ferie 202</w:t>
      </w:r>
      <w:r w:rsidR="00C51206">
        <w:rPr>
          <w:rFonts w:eastAsia="Times New Roman" w:cstheme="minorHAnsi"/>
          <w:b/>
          <w:color w:val="000000" w:themeColor="text1"/>
          <w:lang w:eastAsia="pl-PL"/>
        </w:rPr>
        <w:t>5</w:t>
      </w:r>
      <w:r w:rsidRPr="00F61B51">
        <w:rPr>
          <w:rFonts w:eastAsia="Times New Roman" w:cstheme="minorHAnsi"/>
          <w:b/>
          <w:color w:val="000000" w:themeColor="text1"/>
          <w:lang w:eastAsia="pl-PL"/>
        </w:rPr>
        <w:t xml:space="preserve"> r.”,</w:t>
      </w:r>
      <w:r w:rsidRPr="00F61B51">
        <w:rPr>
          <w:rFonts w:eastAsia="Times New Roman" w:cstheme="minorHAnsi"/>
          <w:bCs/>
          <w:color w:val="000000" w:themeColor="text1"/>
          <w:lang w:eastAsia="pl-PL"/>
        </w:rPr>
        <w:t xml:space="preserve"> których celem było promowanie i kształtowanie bezpiecznych zachowań wśród dzieci korzystających z różnych form letniego i zimowego wypoczynku. W ramach akcji opiekunowie dzieci i młodzieży przeprowadzili działania informacyjno-edukacyjne min. na temat bezpiecznych zachowań podczas ferii i wakacji, zapobiegania chorobom zakaźnym (w tym grypie), zapobiegania chorobom przenoszonych przez kleszcze, zapobiegania zatruciom grzybami, zapobiegania nałogom, promocji zdrowego żywienia i aktywności fizycznej; bezpiecznego „opalania się”, zasad bezpieczeństwa podczas upałów. Działaniami objęto uczestników 18 półkolonii, obozów,  zimowisk na terenie powiatu. Przeprowadzono 6 pogadanek dla  154 uczestników półkolonii oraz dzieci z grup przedszkolnych. Pogadanki dla uczestników półkolonii w Miejskiej Bibliotece Publicznej  przeprowadzono we współpracy policjanta z Komendy Powiatowej Policji w Łańcucie. Udało się również przeprowadzić konkursu plastycznego pod patronatem Burmistrza Miasta Łańcuta dla uczestników wypoczynku letniego organizowanego w szkołach podstawowych Łańcuta, pt. „Bezpieczne wakacje”. </w:t>
      </w:r>
      <w:r w:rsidRPr="00F61B51">
        <w:rPr>
          <w:rFonts w:eastAsia="Times New Roman" w:cstheme="minorHAnsi"/>
          <w:b/>
          <w:color w:val="000000" w:themeColor="text1"/>
          <w:lang w:eastAsia="pl-PL"/>
        </w:rPr>
        <w:t>Zorganizowano również stoiska edukacyjno-edukacyjne podczas:</w:t>
      </w:r>
    </w:p>
    <w:p w14:paraId="0343E368" w14:textId="77777777" w:rsidR="00FF0E32" w:rsidRPr="00F61B51" w:rsidRDefault="00FF0E32" w:rsidP="00FF0E32">
      <w:pPr>
        <w:pStyle w:val="Akapitzlist"/>
        <w:numPr>
          <w:ilvl w:val="0"/>
          <w:numId w:val="38"/>
        </w:numPr>
        <w:tabs>
          <w:tab w:val="left" w:pos="284"/>
        </w:tabs>
        <w:suppressAutoHyphens/>
        <w:autoSpaceDN w:val="0"/>
        <w:spacing w:after="0" w:line="276" w:lineRule="auto"/>
        <w:ind w:hanging="1428"/>
        <w:jc w:val="both"/>
        <w:textAlignment w:val="baseline"/>
        <w:rPr>
          <w:rFonts w:eastAsia="Times New Roman" w:cstheme="minorHAnsi"/>
          <w:b/>
          <w:color w:val="000000" w:themeColor="text1"/>
          <w:lang w:eastAsia="pl-PL"/>
        </w:rPr>
      </w:pPr>
      <w:r w:rsidRPr="00F61B51">
        <w:rPr>
          <w:rFonts w:eastAsia="Times New Roman" w:cstheme="minorHAnsi"/>
          <w:b/>
          <w:color w:val="000000" w:themeColor="text1"/>
          <w:lang w:eastAsia="pl-PL"/>
        </w:rPr>
        <w:t>Jarmarku Garncarskiego w Medyni Głogowskiej;</w:t>
      </w:r>
    </w:p>
    <w:p w14:paraId="5E77C8B9" w14:textId="77777777" w:rsidR="00FF0E32" w:rsidRPr="00F61B51" w:rsidRDefault="00FF0E32" w:rsidP="00FF0E32">
      <w:pPr>
        <w:pStyle w:val="Akapitzlist"/>
        <w:numPr>
          <w:ilvl w:val="0"/>
          <w:numId w:val="38"/>
        </w:numPr>
        <w:tabs>
          <w:tab w:val="left" w:pos="284"/>
        </w:tabs>
        <w:suppressAutoHyphens/>
        <w:autoSpaceDN w:val="0"/>
        <w:spacing w:after="0" w:line="276" w:lineRule="auto"/>
        <w:ind w:hanging="1428"/>
        <w:jc w:val="both"/>
        <w:textAlignment w:val="baseline"/>
        <w:rPr>
          <w:rFonts w:eastAsia="Times New Roman" w:cstheme="minorHAnsi"/>
          <w:b/>
          <w:color w:val="000000" w:themeColor="text1"/>
          <w:lang w:eastAsia="pl-PL"/>
        </w:rPr>
      </w:pPr>
      <w:r w:rsidRPr="00F61B51">
        <w:rPr>
          <w:rFonts w:eastAsia="Times New Roman" w:cstheme="minorHAnsi"/>
          <w:b/>
          <w:color w:val="000000" w:themeColor="text1"/>
          <w:lang w:eastAsia="pl-PL"/>
        </w:rPr>
        <w:t>Dni Gminy Białobrzegi;</w:t>
      </w:r>
    </w:p>
    <w:p w14:paraId="345C470A" w14:textId="77777777" w:rsidR="00FF0E32" w:rsidRPr="00F61B51" w:rsidRDefault="00FF0E32" w:rsidP="00FF0E32">
      <w:pPr>
        <w:pStyle w:val="Akapitzlist"/>
        <w:numPr>
          <w:ilvl w:val="0"/>
          <w:numId w:val="38"/>
        </w:numPr>
        <w:tabs>
          <w:tab w:val="left" w:pos="284"/>
        </w:tabs>
        <w:suppressAutoHyphens/>
        <w:autoSpaceDN w:val="0"/>
        <w:spacing w:after="0" w:line="276" w:lineRule="auto"/>
        <w:ind w:hanging="1428"/>
        <w:jc w:val="both"/>
        <w:textAlignment w:val="baseline"/>
        <w:rPr>
          <w:rFonts w:eastAsia="Times New Roman" w:cstheme="minorHAnsi"/>
          <w:b/>
          <w:color w:val="000000" w:themeColor="text1"/>
          <w:lang w:eastAsia="pl-PL"/>
        </w:rPr>
      </w:pPr>
      <w:r w:rsidRPr="00F61B51">
        <w:rPr>
          <w:rFonts w:eastAsia="Times New Roman" w:cstheme="minorHAnsi"/>
          <w:b/>
          <w:color w:val="000000" w:themeColor="text1"/>
          <w:lang w:eastAsia="pl-PL"/>
        </w:rPr>
        <w:t>Pikniku rodzinnego „Pożegnanie Lata” na stadionie sportowym w Dąbrówkach;</w:t>
      </w:r>
    </w:p>
    <w:p w14:paraId="531E0F57" w14:textId="77777777" w:rsidR="00FF0E32" w:rsidRPr="00F61B51" w:rsidRDefault="00FF0E32" w:rsidP="00FF0E32">
      <w:pPr>
        <w:pStyle w:val="Akapitzlist"/>
        <w:numPr>
          <w:ilvl w:val="0"/>
          <w:numId w:val="38"/>
        </w:numPr>
        <w:tabs>
          <w:tab w:val="left" w:pos="284"/>
        </w:tabs>
        <w:suppressAutoHyphens/>
        <w:autoSpaceDN w:val="0"/>
        <w:spacing w:after="0" w:line="276" w:lineRule="auto"/>
        <w:ind w:hanging="1428"/>
        <w:jc w:val="both"/>
        <w:textAlignment w:val="baseline"/>
        <w:rPr>
          <w:rFonts w:eastAsia="Times New Roman" w:cstheme="minorHAnsi"/>
          <w:b/>
          <w:color w:val="000000" w:themeColor="text1"/>
          <w:lang w:eastAsia="pl-PL"/>
        </w:rPr>
      </w:pPr>
      <w:r w:rsidRPr="00F61B51">
        <w:rPr>
          <w:rFonts w:eastAsia="Times New Roman" w:cstheme="minorHAnsi"/>
          <w:b/>
          <w:color w:val="000000" w:themeColor="text1"/>
          <w:lang w:eastAsia="pl-PL"/>
        </w:rPr>
        <w:t>XXII Rodzinnego Pikniku Integracyjnego Osób Niepełnosprawnych Powiatu Łańcuckiego.</w:t>
      </w:r>
    </w:p>
    <w:p w14:paraId="433F6C19" w14:textId="25876B5C" w:rsidR="00FF0E32" w:rsidRPr="00F61B51" w:rsidRDefault="00C51206" w:rsidP="00FF0E32">
      <w:pPr>
        <w:tabs>
          <w:tab w:val="left" w:pos="284"/>
        </w:tabs>
        <w:suppressAutoHyphens/>
        <w:autoSpaceDN w:val="0"/>
        <w:spacing w:after="0" w:line="276" w:lineRule="auto"/>
        <w:jc w:val="both"/>
        <w:textAlignment w:val="baseline"/>
        <w:rPr>
          <w:rFonts w:ascii="Calibri" w:eastAsia="Times New Roman" w:hAnsi="Calibri" w:cs="Calibri"/>
          <w:bCs/>
          <w:color w:val="000000" w:themeColor="text1"/>
          <w:lang w:eastAsia="pl-PL"/>
        </w:rPr>
      </w:pPr>
      <w:r>
        <w:rPr>
          <w:rFonts w:ascii="Calibri" w:hAnsi="Calibri" w:cs="Calibri"/>
          <w:color w:val="000000" w:themeColor="text1"/>
        </w:rPr>
        <w:tab/>
      </w:r>
      <w:r>
        <w:rPr>
          <w:rFonts w:ascii="Calibri" w:hAnsi="Calibri" w:cs="Calibri"/>
          <w:color w:val="000000" w:themeColor="text1"/>
        </w:rPr>
        <w:tab/>
      </w:r>
      <w:r w:rsidR="00FF0E32" w:rsidRPr="00F61B51">
        <w:rPr>
          <w:rFonts w:ascii="Calibri" w:hAnsi="Calibri" w:cs="Calibri"/>
          <w:color w:val="000000" w:themeColor="text1"/>
        </w:rPr>
        <w:t>Podczas akcji Bezpieczne Ferie 2025 przeprowadzono 7 pogadanek dla dzieci 5,6 letnich z 4 grup przedszkolnych oraz dla uczestników „Drzwi otwartych” w Miejskiej Bibliotece Publicznej w Łańcucie filia nr 2 oraz w Ośrodku Kultury w Kosinie.</w:t>
      </w:r>
    </w:p>
    <w:p w14:paraId="7322DFB5"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
          <w:color w:val="000000" w:themeColor="text1"/>
          <w:lang w:eastAsia="pl-PL"/>
        </w:rPr>
        <w:t>„Profilaktyka grypy”,</w:t>
      </w:r>
      <w:r w:rsidRPr="00F61B51">
        <w:rPr>
          <w:rFonts w:eastAsia="Times New Roman" w:cstheme="minorHAnsi"/>
          <w:bCs/>
          <w:color w:val="000000" w:themeColor="text1"/>
          <w:lang w:eastAsia="pl-PL"/>
        </w:rPr>
        <w:t xml:space="preserve"> której celem było dostarczenie i pogłębienie wiedzy społeczeństwa nt. grypy sezonowej oraz sposobów zapobiegania chorobie;</w:t>
      </w:r>
    </w:p>
    <w:p w14:paraId="1BED20C9" w14:textId="77777777" w:rsidR="00FF0E32" w:rsidRPr="0074109B" w:rsidRDefault="00FF0E32" w:rsidP="00FF0E32">
      <w:pPr>
        <w:suppressAutoHyphens/>
        <w:autoSpaceDN w:val="0"/>
        <w:spacing w:after="0" w:line="276" w:lineRule="auto"/>
        <w:ind w:firstLine="708"/>
        <w:jc w:val="both"/>
        <w:textAlignment w:val="baseline"/>
        <w:rPr>
          <w:rFonts w:eastAsia="Times New Roman" w:cstheme="minorHAnsi"/>
          <w:b/>
          <w:bCs/>
          <w:color w:val="EE0000"/>
          <w:lang w:eastAsia="pl-PL"/>
        </w:rPr>
      </w:pPr>
      <w:r w:rsidRPr="00F61B51">
        <w:rPr>
          <w:rFonts w:eastAsia="Times New Roman" w:cstheme="minorHAnsi"/>
          <w:bCs/>
          <w:color w:val="000000" w:themeColor="text1"/>
          <w:lang w:eastAsia="pl-PL"/>
        </w:rPr>
        <w:t>Kampanie</w:t>
      </w:r>
      <w:r w:rsidRPr="00F61B51">
        <w:rPr>
          <w:rFonts w:eastAsia="Times New Roman" w:cstheme="minorHAnsi"/>
          <w:b/>
          <w:color w:val="000000" w:themeColor="text1"/>
          <w:lang w:eastAsia="pl-PL"/>
        </w:rPr>
        <w:t xml:space="preserve"> „Światowy Dzień AIDS – 1 grudnia 2025 roku”;  „Mój Walenty jest the </w:t>
      </w:r>
      <w:proofErr w:type="spellStart"/>
      <w:r w:rsidRPr="00F61B51">
        <w:rPr>
          <w:rFonts w:eastAsia="Times New Roman" w:cstheme="minorHAnsi"/>
          <w:b/>
          <w:color w:val="000000" w:themeColor="text1"/>
          <w:lang w:eastAsia="pl-PL"/>
        </w:rPr>
        <w:t>best</w:t>
      </w:r>
      <w:proofErr w:type="spellEnd"/>
      <w:r w:rsidRPr="00F61B51">
        <w:rPr>
          <w:rFonts w:eastAsia="Times New Roman" w:cstheme="minorHAnsi"/>
          <w:b/>
          <w:color w:val="000000" w:themeColor="text1"/>
          <w:lang w:eastAsia="pl-PL"/>
        </w:rPr>
        <w:t>, idzie ze mną zrobić test”,</w:t>
      </w:r>
      <w:r w:rsidRPr="00F61B51">
        <w:rPr>
          <w:rFonts w:eastAsia="Times New Roman" w:cstheme="minorHAnsi"/>
          <w:bCs/>
          <w:color w:val="000000" w:themeColor="text1"/>
          <w:lang w:eastAsia="pl-PL"/>
        </w:rPr>
        <w:t xml:space="preserve"> których celem było podniesienie poziomu wiedzy społeczeństwa na temat HIV/AIDS, unikanie zachowań ryzykownych dla zdrowia oraz promowanie testowania w kierunku HIV. </w:t>
      </w:r>
      <w:r w:rsidRPr="00F61B51">
        <w:rPr>
          <w:color w:val="000000" w:themeColor="text1"/>
        </w:rPr>
        <w:t>Europejski Tydzień Testowania (19-26 maja edycja wiosenna) (17-24 listopada edycja jesienna) odbywa się corocznie pod</w:t>
      </w:r>
      <w:r w:rsidRPr="00F61B51">
        <w:rPr>
          <w:rFonts w:eastAsia="Times New Roman" w:cstheme="minorHAnsi"/>
          <w:bCs/>
          <w:color w:val="000000" w:themeColor="text1"/>
          <w:lang w:eastAsia="pl-PL"/>
        </w:rPr>
        <w:t xml:space="preserve"> </w:t>
      </w:r>
      <w:r w:rsidRPr="00F61B51">
        <w:rPr>
          <w:color w:val="000000" w:themeColor="text1"/>
        </w:rPr>
        <w:t>hasłem: Testuj. Lecz. Zapobiegaj. Jego zadaniem jest promowanie świadomości na</w:t>
      </w:r>
      <w:r w:rsidRPr="00F61B51">
        <w:rPr>
          <w:rFonts w:eastAsia="Times New Roman" w:cstheme="minorHAnsi"/>
          <w:bCs/>
          <w:color w:val="000000" w:themeColor="text1"/>
          <w:lang w:eastAsia="pl-PL"/>
        </w:rPr>
        <w:t xml:space="preserve"> </w:t>
      </w:r>
      <w:r w:rsidRPr="00F61B51">
        <w:rPr>
          <w:color w:val="000000" w:themeColor="text1"/>
        </w:rPr>
        <w:t>temat korzyści płynących z wczesnego wykrywania HCV i HIV i zachęcanie do badań. W ramach obchodów Europejskiego Tygodnia Testowania przygotowano i zamieszczono na stronie internetowej artykuł dotyczący kampanii oraz promowano ją</w:t>
      </w:r>
      <w:r w:rsidRPr="00F61B51">
        <w:rPr>
          <w:rFonts w:eastAsia="Times New Roman" w:cstheme="minorHAnsi"/>
          <w:bCs/>
          <w:color w:val="000000" w:themeColor="text1"/>
          <w:lang w:eastAsia="pl-PL"/>
        </w:rPr>
        <w:t xml:space="preserve"> </w:t>
      </w:r>
      <w:r w:rsidRPr="00F61B51">
        <w:rPr>
          <w:color w:val="000000" w:themeColor="text1"/>
        </w:rPr>
        <w:t>w mediach społecznościowych. Udostępnione zostały dane teleadresowe znajdującego</w:t>
      </w:r>
      <w:r w:rsidRPr="00F61B51">
        <w:rPr>
          <w:rFonts w:eastAsia="Times New Roman" w:cstheme="minorHAnsi"/>
          <w:bCs/>
          <w:color w:val="000000" w:themeColor="text1"/>
          <w:lang w:eastAsia="pl-PL"/>
        </w:rPr>
        <w:t xml:space="preserve"> </w:t>
      </w:r>
      <w:r w:rsidRPr="00F61B51">
        <w:rPr>
          <w:color w:val="000000" w:themeColor="text1"/>
        </w:rPr>
        <w:t xml:space="preserve">się w Rzeszowie Punktu Konsultacyjno-Diagnostycznego wraz                           z informacjami o dniach i godzinach wykonywania testów w kierunku HIV, HCV i kiły. </w:t>
      </w:r>
      <w:r w:rsidRPr="00F61B51">
        <w:rPr>
          <w:b/>
          <w:bCs/>
          <w:color w:val="000000" w:themeColor="text1"/>
        </w:rPr>
        <w:t>W ramach profilaktyki HIV/AIDS przeprowadzono szkolenie służb mundurowych- policjanci z Komendy Powiatowej w Policji w Łańcucie. W szkoleniu wzięło udział 81 policjantów.</w:t>
      </w:r>
    </w:p>
    <w:p w14:paraId="730F8693"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color w:val="000000" w:themeColor="text1"/>
        </w:rPr>
        <w:t xml:space="preserve">Z okazji Światowego Dnia AIDS przeprowadzono konkurs  plastyczny dla młodzieży ze szkół ponadpodstawowych powiatu pod patronatem Starosty Łańcuckiego. </w:t>
      </w:r>
    </w:p>
    <w:p w14:paraId="35AAA126" w14:textId="79657468"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Akcja profilaktyczna „Światowy Dzień Zdrowia- 7 kwietnia 2025 r.”- ustanowione przez Światową Organizację Zdrowia (WHO), którego celem jest zwrócenie szczególnej uwagi na najbardziej palące, zaniedbane problemy zdrowotne społeczeństw na świecie. W ramach Światowego Dnia </w:t>
      </w:r>
      <w:r w:rsidRPr="00F61B51">
        <w:rPr>
          <w:rFonts w:eastAsia="Times New Roman" w:cstheme="minorHAnsi"/>
          <w:bCs/>
          <w:color w:val="000000" w:themeColor="text1"/>
          <w:lang w:eastAsia="pl-PL"/>
        </w:rPr>
        <w:lastRenderedPageBreak/>
        <w:t xml:space="preserve">Zdrowia zorganizowano </w:t>
      </w:r>
      <w:r w:rsidRPr="00C51206">
        <w:rPr>
          <w:rFonts w:eastAsia="Times New Roman" w:cstheme="minorHAnsi"/>
          <w:b/>
          <w:lang w:eastAsia="pl-PL"/>
        </w:rPr>
        <w:t xml:space="preserve">Dni Otwarte Państwowej Inspekcji Sanitarnej, </w:t>
      </w:r>
      <w:r w:rsidRPr="00F61B51">
        <w:rPr>
          <w:rFonts w:eastAsia="Times New Roman" w:cstheme="minorHAnsi"/>
          <w:b/>
          <w:color w:val="000000" w:themeColor="text1"/>
          <w:lang w:eastAsia="pl-PL"/>
        </w:rPr>
        <w:t xml:space="preserve">podczas których przeprowadzono </w:t>
      </w:r>
      <w:r w:rsidRPr="00F61B51">
        <w:rPr>
          <w:rFonts w:ascii="Calibri" w:hAnsi="Calibri" w:cs="Calibri"/>
          <w:b/>
          <w:color w:val="000000" w:themeColor="text1"/>
        </w:rPr>
        <w:t xml:space="preserve">zajęcia dla odwiedzających Stację dzieci przedszkolnych nt. interaktywnych pokazów z wykorzystaniem wody, zdrowego odżywiania, odpowiedniego doboru tornistra, dla uczniów szkół ponadpodstawowych nt. zakresu pracy poszczególnych działów PIS, ćwiczenia </w:t>
      </w:r>
      <w:r w:rsidR="00C51206">
        <w:rPr>
          <w:rFonts w:ascii="Calibri" w:hAnsi="Calibri" w:cs="Calibri"/>
          <w:b/>
          <w:color w:val="000000" w:themeColor="text1"/>
        </w:rPr>
        <w:br/>
      </w:r>
      <w:r w:rsidRPr="00F61B51">
        <w:rPr>
          <w:rFonts w:ascii="Calibri" w:hAnsi="Calibri" w:cs="Calibri"/>
          <w:b/>
          <w:color w:val="000000" w:themeColor="text1"/>
        </w:rPr>
        <w:t>w alkogoglach i narkogoglach, rozmowy nt. szkodliwości e-papierosów i substancji psychoaktywnych; stoisko edukacyjno- informacyjne -popularyzujące szczepienia ochronne, profilaktykę nowotworów.</w:t>
      </w:r>
      <w:r w:rsidRPr="00F61B51">
        <w:rPr>
          <w:b/>
          <w:color w:val="000000" w:themeColor="text1"/>
        </w:rPr>
        <w:t xml:space="preserve"> </w:t>
      </w:r>
      <w:r w:rsidRPr="00F61B51">
        <w:rPr>
          <w:rFonts w:ascii="Calibri" w:hAnsi="Calibri" w:cs="Calibri"/>
          <w:bCs/>
          <w:color w:val="000000" w:themeColor="text1"/>
        </w:rPr>
        <w:t>Podczas</w:t>
      </w:r>
      <w:r w:rsidRPr="00F61B51">
        <w:rPr>
          <w:rFonts w:ascii="Calibri" w:hAnsi="Calibri" w:cs="Calibri"/>
          <w:color w:val="000000" w:themeColor="text1"/>
        </w:rPr>
        <w:t xml:space="preserve"> Turnieju Tenisa Stołowego w Zespole Szkolno-Przedszkolnym </w:t>
      </w:r>
      <w:r w:rsidR="00C51206">
        <w:rPr>
          <w:rFonts w:ascii="Calibri" w:hAnsi="Calibri" w:cs="Calibri"/>
          <w:color w:val="000000" w:themeColor="text1"/>
        </w:rPr>
        <w:br/>
      </w:r>
      <w:r w:rsidRPr="00F61B51">
        <w:rPr>
          <w:rFonts w:ascii="Calibri" w:hAnsi="Calibri" w:cs="Calibri"/>
          <w:color w:val="000000" w:themeColor="text1"/>
        </w:rPr>
        <w:t>w Soninie przeprowadzono pogadankę dla uczestników, uczniów szkól podstawowych Gminy Łańcut.</w:t>
      </w:r>
    </w:p>
    <w:p w14:paraId="6DF5106F" w14:textId="661AE460"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Ogólnopolskie kampanie społeczne, pt. </w:t>
      </w:r>
      <w:r w:rsidRPr="00F61B51">
        <w:rPr>
          <w:rFonts w:eastAsia="Times New Roman" w:cstheme="minorHAnsi"/>
          <w:b/>
          <w:color w:val="000000" w:themeColor="text1"/>
          <w:lang w:eastAsia="pl-PL"/>
        </w:rPr>
        <w:t>„Światowy Dzień Bez Tytoniu”, „Światowy Dzień Rzucania Palenia Tytoniu”,</w:t>
      </w:r>
      <w:r w:rsidRPr="00F61B51">
        <w:rPr>
          <w:rFonts w:eastAsia="Times New Roman" w:cstheme="minorHAnsi"/>
          <w:bCs/>
          <w:color w:val="000000" w:themeColor="text1"/>
          <w:lang w:eastAsia="pl-PL"/>
        </w:rPr>
        <w:t xml:space="preserve"> których tematyka corocznie ustalana jest przez Światową Organizacje Zdrowia (WHO). A ma na celu zwrócenie uwagi społeczeństwa na kwestię zdrowotnych, społecznych </w:t>
      </w:r>
      <w:r w:rsidR="00C51206">
        <w:rPr>
          <w:rFonts w:eastAsia="Times New Roman" w:cstheme="minorHAnsi"/>
          <w:bCs/>
          <w:color w:val="000000" w:themeColor="text1"/>
          <w:lang w:eastAsia="pl-PL"/>
        </w:rPr>
        <w:br/>
      </w:r>
      <w:r w:rsidRPr="00F61B51">
        <w:rPr>
          <w:rFonts w:eastAsia="Times New Roman" w:cstheme="minorHAnsi"/>
          <w:bCs/>
          <w:color w:val="000000" w:themeColor="text1"/>
          <w:lang w:eastAsia="pl-PL"/>
        </w:rPr>
        <w:t xml:space="preserve">i ekonomicznych konsekwencji palenia tytoniu i ekspozycji na dym tytoniowy. W ramach kampanii zorganizowano stoiska edukacyjno- informacyjne podczas pikników podczas Dni Gminy Białobrzegi,              w I Liceum Ogólnokształcącym w Łańcucie -„Edukacyjna przerwa”, w Centrum Medycznym ANT -MED w Żołyni, NZOZ Hipokrates w Łańcucie oraz NZOZ VENA-AN w Dąbrówkach. </w:t>
      </w:r>
      <w:r w:rsidRPr="00F61B51">
        <w:rPr>
          <w:rFonts w:cstheme="minorHAnsi"/>
          <w:color w:val="000000" w:themeColor="text1"/>
        </w:rPr>
        <w:t xml:space="preserve">W ramach popularyzacji Światowego Dnia bez Tytoniu pracownik OZ i KS PSSE Łańcucie przeprowadził pogadanki nt. szkodliwości dymu tytoniowego w grupie przedszkolnej w Niepublicznym Przedszkolu „Nibylandia”, </w:t>
      </w:r>
      <w:r w:rsidR="00C51206">
        <w:rPr>
          <w:rFonts w:cstheme="minorHAnsi"/>
          <w:color w:val="000000" w:themeColor="text1"/>
        </w:rPr>
        <w:br/>
      </w:r>
      <w:r w:rsidRPr="00F61B51">
        <w:rPr>
          <w:rFonts w:cstheme="minorHAnsi"/>
          <w:color w:val="000000" w:themeColor="text1"/>
        </w:rPr>
        <w:t xml:space="preserve">w Szkole Podstawowej Nr 2 w Korniaktowie Pół., dla uczniów w Zespole Szkolno-Przedszkolnym </w:t>
      </w:r>
      <w:r w:rsidR="00C51206">
        <w:rPr>
          <w:rFonts w:cstheme="minorHAnsi"/>
          <w:color w:val="000000" w:themeColor="text1"/>
        </w:rPr>
        <w:br/>
      </w:r>
      <w:r w:rsidRPr="00F61B51">
        <w:rPr>
          <w:rFonts w:cstheme="minorHAnsi"/>
          <w:color w:val="000000" w:themeColor="text1"/>
        </w:rPr>
        <w:t>w Wysokiej, dla uczniów klas I z Zespołu Szkół Nr 3 w Łańcucie. W ramach Światowego Dnia Rzucania Palenia Tytoniu przeprowadzono pogadanki dla uczniów w Zespole Szkolno-Przedszkolnym                                    w Handzlówce, w Zespole Szkół w Woli Małej, w Zespole Szkół w Woli Dalszej.</w:t>
      </w:r>
    </w:p>
    <w:p w14:paraId="6D846629"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V edycja kampanii informacyjnej „Wybieraj bezpieczna żywność” #Safe2Eat, której celem jest zwiększenie wiedzy społeczeństwa na temat roli nauki o zapewnieniu bezpieczeństwa żywności w UE oraz zachęcenie obywateli do dokonywania świadomych wyborów żywieniowych. W ramach kampanii zorganizowano stoiska edukacyjno-informacyjne podczas:</w:t>
      </w:r>
    </w:p>
    <w:p w14:paraId="0B502C35"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Pikniku rodzinnego podczas Dni Gminy Białobrzegi;</w:t>
      </w:r>
    </w:p>
    <w:p w14:paraId="1DBCA3BB"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XXII Rodzinnego Pikniku Integracyjnego Osób Niepełnosprawnych Powiatu Łańcuckiego;</w:t>
      </w:r>
    </w:p>
    <w:p w14:paraId="68E1F26E"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 - Jarmarku Garncarskiego w Medyni Głogowskiej;</w:t>
      </w:r>
    </w:p>
    <w:p w14:paraId="3F1E5A53"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Pikniku „Pożegnanie Lata” na stadionie w Dąbrówkach.</w:t>
      </w:r>
    </w:p>
    <w:p w14:paraId="0A7BFF5E"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Kampania #</w:t>
      </w:r>
      <w:r w:rsidRPr="00F61B51">
        <w:rPr>
          <w:rStyle w:val="Pogrubienie"/>
          <w:color w:val="000000" w:themeColor="text1"/>
        </w:rPr>
        <w:t xml:space="preserve">PlantHealth4Life, </w:t>
      </w:r>
      <w:r w:rsidRPr="00F61B51">
        <w:rPr>
          <w:rStyle w:val="Pogrubienie"/>
          <w:b w:val="0"/>
          <w:bCs w:val="0"/>
          <w:color w:val="000000" w:themeColor="text1"/>
        </w:rPr>
        <w:t xml:space="preserve">której </w:t>
      </w:r>
      <w:r w:rsidRPr="00F61B51">
        <w:rPr>
          <w:color w:val="000000" w:themeColor="text1"/>
        </w:rPr>
        <w:t>celem kampanii jest podnoszenie świadomości społecznej na temat kluczowej roli, jaką zdrowe rośliny odgrywają w ochronie środowiska, wspieraniu gospodarki i codziennym życiu obywateli. W ramach kampanii przeprowadzono zajęcia edukacyjne dla 95 uczniów, którym rozdysponowano kolorowanki kampanii.</w:t>
      </w:r>
    </w:p>
    <w:p w14:paraId="52006B20"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
          <w:color w:val="000000" w:themeColor="text1"/>
          <w:lang w:eastAsia="pl-PL"/>
        </w:rPr>
        <w:t>„Problem wagi ciężkiej”</w:t>
      </w:r>
      <w:r w:rsidRPr="00F61B51">
        <w:rPr>
          <w:rFonts w:eastAsia="Times New Roman" w:cstheme="minorHAnsi"/>
          <w:bCs/>
          <w:color w:val="000000" w:themeColor="text1"/>
          <w:lang w:eastAsia="pl-PL"/>
        </w:rPr>
        <w:t xml:space="preserve"> to kampania skierowana do uczniów klas 1-8 szkół podstawowych,</w:t>
      </w:r>
    </w:p>
    <w:p w14:paraId="751A8A61" w14:textId="77777777" w:rsidR="00FF0E32" w:rsidRPr="00F61B51" w:rsidRDefault="00FF0E32" w:rsidP="00FF0E32">
      <w:pPr>
        <w:suppressAutoHyphens/>
        <w:autoSpaceDN w:val="0"/>
        <w:spacing w:after="0" w:line="276" w:lineRule="auto"/>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rodziców i nauczycieli. Jej celem jest zwrócenie uwagi na problem przeciążonych tornistrów                                     i zapobieganie wadom kręgosłupa. Kampania ma za zadanie uświadomić uczniom w jaki sposób prawidłowo spakować szkolny plecak, a rodzicom przypomnieć o kontrolowaniu dziecięcych tornistrów. Działania edukacyjne zostały przeprowadzone w 59 klasach szkół podstawowych wśród 980 uczniów. Informacją zostało objętych 1529 rodziców. </w:t>
      </w:r>
    </w:p>
    <w:p w14:paraId="163BB0B0"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W ramach akcji profilaktycznej </w:t>
      </w:r>
      <w:r w:rsidRPr="00F61B51">
        <w:rPr>
          <w:rFonts w:eastAsia="Times New Roman" w:cstheme="minorHAnsi"/>
          <w:b/>
          <w:color w:val="000000" w:themeColor="text1"/>
          <w:lang w:eastAsia="pl-PL"/>
        </w:rPr>
        <w:t xml:space="preserve">„Myję ręce, bo wiem więcej” </w:t>
      </w:r>
      <w:r w:rsidRPr="00F61B51">
        <w:rPr>
          <w:rFonts w:eastAsia="Times New Roman" w:cstheme="minorHAnsi"/>
          <w:bCs/>
          <w:color w:val="000000" w:themeColor="text1"/>
          <w:lang w:eastAsia="pl-PL"/>
        </w:rPr>
        <w:t>mającej na celu pogłębianie</w:t>
      </w:r>
    </w:p>
    <w:p w14:paraId="0AF616C0" w14:textId="77777777" w:rsidR="00FF0E32" w:rsidRPr="00F61B51" w:rsidRDefault="00FF0E32" w:rsidP="00FF0E32">
      <w:pPr>
        <w:suppressAutoHyphens/>
        <w:autoSpaceDN w:val="0"/>
        <w:spacing w:after="0" w:line="276" w:lineRule="auto"/>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świadomości, jak ważna jest prawidłowa higiena dłoni rozdystrybuowano materiały edukacyjne                             w formie kolorowanek do 12 placówek nauczania i wychowania realizujących zajęcia, podczas których przeprowadzono instruktaż prawidłowego mycia rąk. W działaniach udział wzięło 347 dzieci oraz uczniów.</w:t>
      </w:r>
    </w:p>
    <w:p w14:paraId="1DD369D1" w14:textId="77777777" w:rsidR="00FF0E32" w:rsidRPr="00F61B51" w:rsidRDefault="00FF0E32" w:rsidP="00FF0E32">
      <w:pPr>
        <w:suppressAutoHyphens/>
        <w:autoSpaceDN w:val="0"/>
        <w:spacing w:after="0" w:line="276" w:lineRule="auto"/>
        <w:ind w:firstLine="708"/>
        <w:jc w:val="both"/>
        <w:textAlignment w:val="baseline"/>
        <w:rPr>
          <w:rStyle w:val="Pogrubienie"/>
          <w:rFonts w:eastAsiaTheme="minorEastAsia" w:cstheme="minorHAnsi"/>
          <w:color w:val="000000" w:themeColor="text1"/>
        </w:rPr>
      </w:pPr>
      <w:r w:rsidRPr="00F61B51">
        <w:rPr>
          <w:rFonts w:cstheme="minorHAnsi"/>
          <w:bCs/>
          <w:color w:val="000000" w:themeColor="text1"/>
        </w:rPr>
        <w:lastRenderedPageBreak/>
        <w:t xml:space="preserve">Zajęcia w ramach kampanii </w:t>
      </w:r>
      <w:r w:rsidRPr="00F61B51">
        <w:rPr>
          <w:rFonts w:cstheme="minorHAnsi"/>
          <w:b/>
          <w:color w:val="000000" w:themeColor="text1"/>
        </w:rPr>
        <w:t xml:space="preserve">„Wyścig do zdrowia”, </w:t>
      </w:r>
      <w:r w:rsidRPr="00F61B51">
        <w:rPr>
          <w:rStyle w:val="Pogrubienie"/>
          <w:rFonts w:eastAsiaTheme="minorEastAsia" w:cstheme="minorHAnsi"/>
          <w:color w:val="000000" w:themeColor="text1"/>
        </w:rPr>
        <w:t>której celem jest zapobieganie otyłości                        u dzieci poprzez kształtowanie zdrowych nawyków. Kampania skierowana została do przedszkolaków. Została opracowana przez pracowników sekcji Oświaty Zdrowotnej i Komunikacji Społecznej Powiatowej Stacji Sanitarno-Epidemiologicznej w Rzeszowie.</w:t>
      </w:r>
    </w:p>
    <w:p w14:paraId="528F34E4" w14:textId="77777777" w:rsidR="00FF0E32" w:rsidRPr="00F61B51" w:rsidRDefault="00FF0E32" w:rsidP="00FF0E32">
      <w:pPr>
        <w:suppressAutoHyphens/>
        <w:autoSpaceDN w:val="0"/>
        <w:spacing w:after="0" w:line="276" w:lineRule="auto"/>
        <w:jc w:val="both"/>
        <w:textAlignment w:val="baseline"/>
        <w:rPr>
          <w:rFonts w:cstheme="minorHAnsi"/>
          <w:color w:val="000000" w:themeColor="text1"/>
        </w:rPr>
      </w:pPr>
      <w:r w:rsidRPr="00F61B51">
        <w:rPr>
          <w:rFonts w:cstheme="minorHAnsi"/>
          <w:color w:val="000000" w:themeColor="text1"/>
        </w:rPr>
        <w:t xml:space="preserve">W ramach projektu „Wyścig do zdrowia” na terenie powiatu łańcuckiego przeprowadzono </w:t>
      </w:r>
      <w:r w:rsidRPr="00F61B51">
        <w:rPr>
          <w:rFonts w:cstheme="minorHAnsi"/>
          <w:b/>
          <w:bCs/>
          <w:color w:val="000000" w:themeColor="text1"/>
        </w:rPr>
        <w:t xml:space="preserve">23 </w:t>
      </w:r>
      <w:r w:rsidRPr="00F61B51">
        <w:rPr>
          <w:rFonts w:cstheme="minorHAnsi"/>
          <w:color w:val="000000" w:themeColor="text1"/>
        </w:rPr>
        <w:t xml:space="preserve"> zajęć edukacyjnych dla dzieci 5 i 6 letnich oraz uczniów I klasy szkoły podstawowej.</w:t>
      </w:r>
      <w:r w:rsidRPr="00F61B51">
        <w:rPr>
          <w:color w:val="000000" w:themeColor="text1"/>
        </w:rPr>
        <w:t xml:space="preserve"> </w:t>
      </w:r>
      <w:r w:rsidRPr="00F61B51">
        <w:rPr>
          <w:rFonts w:cstheme="minorHAnsi"/>
          <w:color w:val="000000" w:themeColor="text1"/>
        </w:rPr>
        <w:t xml:space="preserve">Łącznie w zajęciach wzięło udział </w:t>
      </w:r>
      <w:r w:rsidRPr="00F61B51">
        <w:rPr>
          <w:rFonts w:cstheme="minorHAnsi"/>
          <w:b/>
          <w:bCs/>
          <w:color w:val="000000" w:themeColor="text1"/>
        </w:rPr>
        <w:t xml:space="preserve">592 </w:t>
      </w:r>
      <w:r w:rsidRPr="00F61B51">
        <w:rPr>
          <w:rFonts w:cstheme="minorHAnsi"/>
          <w:color w:val="000000" w:themeColor="text1"/>
        </w:rPr>
        <w:t xml:space="preserve">uczestników. Dzieci miały okazję zapoznać się z zasadami zdrowego odżywiania, piramidą żywienia i „zdrowym talerzem”. Dowiedziały się również jak ważna dla naszego organizmu jest codzienna aktywność fizyczna, odpowiednia ilość snu oraz higiena osobista. Na stronie portalu społecznościowego  zamieszczono informacje z przeprowadzonych zajęć. </w:t>
      </w:r>
    </w:p>
    <w:p w14:paraId="5AECF0FC" w14:textId="77777777" w:rsidR="00FF0E32" w:rsidRPr="00F61B51" w:rsidRDefault="00FF0E32" w:rsidP="00FF0E32">
      <w:pPr>
        <w:suppressAutoHyphens/>
        <w:autoSpaceDN w:val="0"/>
        <w:spacing w:after="0" w:line="276" w:lineRule="auto"/>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W ramach </w:t>
      </w:r>
      <w:r w:rsidRPr="00F61B51">
        <w:rPr>
          <w:rFonts w:eastAsia="Times New Roman" w:cstheme="minorHAnsi"/>
          <w:b/>
          <w:color w:val="000000" w:themeColor="text1"/>
          <w:lang w:eastAsia="pl-PL"/>
        </w:rPr>
        <w:t>profilaktyki zdrowego żywienia</w:t>
      </w:r>
      <w:r w:rsidRPr="00F61B51">
        <w:rPr>
          <w:rFonts w:eastAsia="Times New Roman" w:cstheme="minorHAnsi"/>
          <w:bCs/>
          <w:color w:val="000000" w:themeColor="text1"/>
          <w:lang w:eastAsia="pl-PL"/>
        </w:rPr>
        <w:t xml:space="preserve"> przeprowadzono zajęcia wśród uczniów szkół podstawowych. Łącznie wzięło w nich udział 340 uczniów.</w:t>
      </w:r>
    </w:p>
    <w:p w14:paraId="4EE5CB70" w14:textId="77777777" w:rsidR="00FF0E32" w:rsidRPr="00F61B51" w:rsidRDefault="00FF0E32" w:rsidP="00FF0E32">
      <w:pPr>
        <w:suppressAutoHyphens/>
        <w:autoSpaceDN w:val="0"/>
        <w:spacing w:after="0" w:line="276" w:lineRule="auto"/>
        <w:jc w:val="both"/>
        <w:textAlignment w:val="baseline"/>
        <w:rPr>
          <w:rFonts w:eastAsia="Times New Roman" w:cstheme="minorHAnsi"/>
          <w:bCs/>
          <w:color w:val="000000" w:themeColor="text1"/>
          <w:lang w:eastAsia="pl-PL"/>
        </w:rPr>
      </w:pPr>
    </w:p>
    <w:p w14:paraId="60BA63FF" w14:textId="77777777" w:rsidR="00FF0E32" w:rsidRPr="00F61B51" w:rsidRDefault="00FF0E32" w:rsidP="00FF0E32">
      <w:pPr>
        <w:suppressAutoHyphens/>
        <w:autoSpaceDN w:val="0"/>
        <w:spacing w:after="0" w:line="276" w:lineRule="auto"/>
        <w:jc w:val="both"/>
        <w:textAlignment w:val="baseline"/>
        <w:rPr>
          <w:rFonts w:eastAsia="Times New Roman" w:cstheme="minorHAnsi"/>
          <w:b/>
          <w:color w:val="000000" w:themeColor="text1"/>
          <w:lang w:eastAsia="pl-PL"/>
        </w:rPr>
      </w:pPr>
      <w:r w:rsidRPr="00F61B51">
        <w:rPr>
          <w:rFonts w:eastAsia="Times New Roman" w:cstheme="minorHAnsi"/>
          <w:b/>
          <w:color w:val="000000" w:themeColor="text1"/>
          <w:lang w:eastAsia="pl-PL"/>
        </w:rPr>
        <w:t>Profilaktyka spożywania napojów energetycznych</w:t>
      </w:r>
    </w:p>
    <w:p w14:paraId="7FF87142" w14:textId="216E8242" w:rsidR="00FF0E32" w:rsidRPr="00F61B51" w:rsidRDefault="00FF0E32" w:rsidP="00C51206">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W związku z nowelizacją ustawy w 2024 roku o zdrowiu publicznym, która wprowadziła ograniczenie</w:t>
      </w:r>
      <w:r w:rsidR="00C51206">
        <w:rPr>
          <w:rFonts w:eastAsia="Times New Roman" w:cstheme="minorHAnsi"/>
          <w:bCs/>
          <w:color w:val="000000" w:themeColor="text1"/>
          <w:lang w:eastAsia="pl-PL"/>
        </w:rPr>
        <w:t xml:space="preserve"> </w:t>
      </w:r>
      <w:r w:rsidRPr="00F61B51">
        <w:rPr>
          <w:rFonts w:eastAsia="Times New Roman" w:cstheme="minorHAnsi"/>
          <w:bCs/>
          <w:color w:val="000000" w:themeColor="text1"/>
          <w:lang w:eastAsia="pl-PL"/>
        </w:rPr>
        <w:t>spożywania napojów z kofeiną i tauryną, zakazując sprzedaży napojów energetycznych</w:t>
      </w:r>
    </w:p>
    <w:p w14:paraId="2F7AE2D8" w14:textId="7C2BDDD0" w:rsidR="00FF0E32" w:rsidRPr="00F61B51" w:rsidRDefault="00FF0E32" w:rsidP="00C51206">
      <w:pPr>
        <w:suppressAutoHyphens/>
        <w:autoSpaceDN w:val="0"/>
        <w:spacing w:after="0" w:line="276" w:lineRule="auto"/>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osobom niepełnoletnim, podjęliśmy szerokie działania edukacyjne związane z profilaktyką ich</w:t>
      </w:r>
      <w:r w:rsidR="00C51206">
        <w:rPr>
          <w:rFonts w:eastAsia="Times New Roman" w:cstheme="minorHAnsi"/>
          <w:bCs/>
          <w:color w:val="000000" w:themeColor="text1"/>
          <w:lang w:eastAsia="pl-PL"/>
        </w:rPr>
        <w:t xml:space="preserve"> </w:t>
      </w:r>
      <w:r w:rsidRPr="00F61B51">
        <w:rPr>
          <w:rFonts w:eastAsia="Times New Roman" w:cstheme="minorHAnsi"/>
          <w:bCs/>
          <w:color w:val="000000" w:themeColor="text1"/>
          <w:lang w:eastAsia="pl-PL"/>
        </w:rPr>
        <w:t>spożywania. Przeprowadzonych zostało 5 zajęć edukacyjnych wśród 225 uczniów szkół</w:t>
      </w:r>
      <w:r w:rsidR="00C51206">
        <w:rPr>
          <w:rFonts w:eastAsia="Times New Roman" w:cstheme="minorHAnsi"/>
          <w:bCs/>
          <w:color w:val="000000" w:themeColor="text1"/>
          <w:lang w:eastAsia="pl-PL"/>
        </w:rPr>
        <w:t xml:space="preserve"> </w:t>
      </w:r>
      <w:r w:rsidRPr="00F61B51">
        <w:rPr>
          <w:rFonts w:eastAsia="Times New Roman" w:cstheme="minorHAnsi"/>
          <w:bCs/>
          <w:color w:val="000000" w:themeColor="text1"/>
          <w:lang w:eastAsia="pl-PL"/>
        </w:rPr>
        <w:t xml:space="preserve">podstawowych. </w:t>
      </w:r>
    </w:p>
    <w:p w14:paraId="185D4D4A" w14:textId="77777777" w:rsidR="00FF0E32" w:rsidRPr="00F61B51" w:rsidRDefault="00FF0E32" w:rsidP="00C51206">
      <w:pPr>
        <w:suppressAutoHyphens/>
        <w:autoSpaceDN w:val="0"/>
        <w:spacing w:before="120" w:after="0" w:line="276" w:lineRule="auto"/>
        <w:jc w:val="both"/>
        <w:textAlignment w:val="baseline"/>
        <w:rPr>
          <w:rFonts w:eastAsia="Times New Roman" w:cstheme="minorHAnsi"/>
          <w:b/>
          <w:color w:val="000000" w:themeColor="text1"/>
          <w:lang w:eastAsia="pl-PL"/>
        </w:rPr>
      </w:pPr>
      <w:r w:rsidRPr="00F61B51">
        <w:rPr>
          <w:rFonts w:eastAsia="Times New Roman" w:cstheme="minorHAnsi"/>
          <w:b/>
          <w:color w:val="000000" w:themeColor="text1"/>
          <w:lang w:eastAsia="pl-PL"/>
        </w:rPr>
        <w:t>Profilaktyka chorób zakaźnych</w:t>
      </w:r>
    </w:p>
    <w:p w14:paraId="4E6ADB09" w14:textId="77777777" w:rsidR="00FF0E32" w:rsidRPr="00F61B51" w:rsidRDefault="00FF0E32" w:rsidP="00FF0E32">
      <w:pPr>
        <w:suppressAutoHyphens/>
        <w:autoSpaceDN w:val="0"/>
        <w:spacing w:after="0" w:line="276" w:lineRule="auto"/>
        <w:ind w:firstLine="708"/>
        <w:jc w:val="both"/>
        <w:textAlignment w:val="baseline"/>
        <w:rPr>
          <w:rFonts w:cstheme="minorHAnsi"/>
          <w:bCs/>
          <w:color w:val="000000" w:themeColor="text1"/>
        </w:rPr>
      </w:pPr>
      <w:r w:rsidRPr="00F61B51">
        <w:rPr>
          <w:rFonts w:eastAsia="Times New Roman" w:cstheme="minorHAnsi"/>
          <w:bCs/>
          <w:color w:val="000000" w:themeColor="text1"/>
          <w:lang w:eastAsia="pl-PL"/>
        </w:rPr>
        <w:t xml:space="preserve">Kampania </w:t>
      </w:r>
      <w:r w:rsidRPr="00F61B51">
        <w:rPr>
          <w:rFonts w:eastAsia="Times New Roman" w:cstheme="minorHAnsi"/>
          <w:b/>
          <w:color w:val="000000" w:themeColor="text1"/>
          <w:lang w:eastAsia="pl-PL"/>
        </w:rPr>
        <w:t>„Jedno szczepienie podwójna ochrona”</w:t>
      </w:r>
      <w:r w:rsidRPr="00F61B51">
        <w:rPr>
          <w:rFonts w:eastAsia="Times New Roman" w:cstheme="minorHAnsi"/>
          <w:bCs/>
          <w:color w:val="000000" w:themeColor="text1"/>
          <w:lang w:eastAsia="pl-PL"/>
        </w:rPr>
        <w:t xml:space="preserve"> </w:t>
      </w:r>
      <w:r w:rsidRPr="00F61B51">
        <w:rPr>
          <w:rFonts w:cstheme="minorHAnsi"/>
          <w:bCs/>
          <w:color w:val="000000" w:themeColor="text1"/>
        </w:rPr>
        <w:t>dotyczącą bezpłatnych szczepień przeciw krztuścowi dla kobiet w ciąży. W ramach akcji przekazano materiały plakatów do 24 zakładów opieki zdrowotnej, paradni specjalistycznych, indywidualnych praktyk położnej środowiskowo- rodzinnej  i 7 aptek.</w:t>
      </w:r>
    </w:p>
    <w:p w14:paraId="7461C939"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Akcja </w:t>
      </w:r>
      <w:r w:rsidRPr="00F61B51">
        <w:rPr>
          <w:rFonts w:eastAsia="Times New Roman" w:cstheme="minorHAnsi"/>
          <w:b/>
          <w:color w:val="000000" w:themeColor="text1"/>
          <w:lang w:eastAsia="pl-PL"/>
        </w:rPr>
        <w:t xml:space="preserve">„Europejski Tydzień Szczepień”, </w:t>
      </w:r>
      <w:r w:rsidRPr="00F61B51">
        <w:rPr>
          <w:rFonts w:eastAsia="Times New Roman" w:cstheme="minorHAnsi"/>
          <w:bCs/>
          <w:color w:val="000000" w:themeColor="text1"/>
          <w:lang w:eastAsia="pl-PL"/>
        </w:rPr>
        <w:t>której celem jest zwiększenie wiedzy na temat korzyści wynikających ze szczepień ochronnych oraz ryzyka związanego ze spadkiem liczby zaszczepionych. Zorganizowano również stoisko edukacyjno- informacyjne podczas Powiatowych Targów Edukacyjnych w Hali Sportowej im. J. Witka w Łańcucie dla uczniów klas VIII szkół podstawowych powiatu łańcuckiego. Przeprowadzono pogadanki popularyzujące szczepienia ochronne Europejski Tydzień Szczepień  w dwóch przedszkolach ( 2 oddziały 5,6 latków) oraz w szkole podstawowej dla uczniów klasy I. Uczestnicy pogadanek otrzymali kolorowanki "Wiemy jak pokonać wirusy i bakterie. szczepienia Twoją Tarczą".</w:t>
      </w:r>
    </w:p>
    <w:p w14:paraId="6671918E" w14:textId="77777777" w:rsidR="00FF0E32" w:rsidRPr="00F61B51" w:rsidRDefault="00FF0E32" w:rsidP="00FF0E32">
      <w:pPr>
        <w:suppressAutoHyphens/>
        <w:autoSpaceDN w:val="0"/>
        <w:spacing w:after="0" w:line="276" w:lineRule="auto"/>
        <w:ind w:firstLine="708"/>
        <w:jc w:val="both"/>
        <w:textAlignment w:val="baseline"/>
        <w:rPr>
          <w:rFonts w:cstheme="minorHAnsi"/>
          <w:bCs/>
          <w:color w:val="000000" w:themeColor="text1"/>
        </w:rPr>
      </w:pPr>
      <w:r w:rsidRPr="00F61B51">
        <w:rPr>
          <w:rFonts w:eastAsia="Times New Roman" w:cstheme="minorHAnsi"/>
          <w:bCs/>
          <w:color w:val="000000" w:themeColor="text1"/>
          <w:lang w:eastAsia="pl-PL"/>
        </w:rPr>
        <w:t xml:space="preserve">Kampania informacyjno-edukacyjna </w:t>
      </w:r>
      <w:r w:rsidRPr="00F61B51">
        <w:rPr>
          <w:rFonts w:eastAsia="Times New Roman" w:cstheme="minorHAnsi"/>
          <w:b/>
          <w:color w:val="000000" w:themeColor="text1"/>
          <w:lang w:eastAsia="pl-PL"/>
        </w:rPr>
        <w:t>„Jesień bez infekcji”</w:t>
      </w:r>
      <w:r w:rsidRPr="00F61B51">
        <w:rPr>
          <w:rFonts w:ascii="Calibri" w:hAnsi="Calibri" w:cs="Calibri"/>
          <w:bCs/>
          <w:color w:val="000000" w:themeColor="text1"/>
        </w:rPr>
        <w:t xml:space="preserve"> dotyczącą promocji szczepień ochronnych przeciwko chorobom infekcyjnym, nasilającym się w sezonie jesienno-zimowym (grypy, covid-19, RSV, krztusiec, pneumokoki).</w:t>
      </w:r>
      <w:r w:rsidRPr="00F61B51">
        <w:rPr>
          <w:color w:val="000000" w:themeColor="text1"/>
        </w:rPr>
        <w:t xml:space="preserve"> </w:t>
      </w:r>
      <w:r w:rsidRPr="00F61B51">
        <w:rPr>
          <w:rFonts w:ascii="Calibri" w:hAnsi="Calibri" w:cs="Calibri"/>
          <w:bCs/>
          <w:color w:val="000000" w:themeColor="text1"/>
        </w:rPr>
        <w:t xml:space="preserve">Zorganizowano dwa stoiska edukacyjne podczas Pikniku "Pożegnanie Lata" w Dąbrówkach oraz Poradni POZ Centrum Medycznego w Łańcucie. </w:t>
      </w:r>
      <w:r w:rsidRPr="00F61B51">
        <w:rPr>
          <w:rFonts w:cstheme="minorHAnsi"/>
          <w:bCs/>
          <w:color w:val="000000" w:themeColor="text1"/>
        </w:rPr>
        <w:t xml:space="preserve">W ramach akcji przekazano materiały plakatów do 10 zakładów pracy,  5  aptek oraz do Centrum Medycznego                                  w Łańcucie. </w:t>
      </w:r>
    </w:p>
    <w:p w14:paraId="2DE9EC8C" w14:textId="77777777" w:rsidR="00FF0E32" w:rsidRPr="00F61B51" w:rsidRDefault="00FF0E32" w:rsidP="00FF0E32">
      <w:pPr>
        <w:suppressAutoHyphens/>
        <w:autoSpaceDN w:val="0"/>
        <w:spacing w:after="0" w:line="276" w:lineRule="auto"/>
        <w:jc w:val="both"/>
        <w:textAlignment w:val="baseline"/>
        <w:rPr>
          <w:rFonts w:cstheme="minorHAnsi"/>
          <w:b/>
          <w:color w:val="000000" w:themeColor="text1"/>
        </w:rPr>
      </w:pPr>
      <w:r w:rsidRPr="00F61B51">
        <w:rPr>
          <w:rFonts w:cstheme="minorHAnsi"/>
          <w:b/>
          <w:color w:val="000000" w:themeColor="text1"/>
        </w:rPr>
        <w:t xml:space="preserve">Szczepienia przeciw HPV- </w:t>
      </w:r>
      <w:r w:rsidRPr="00F61B51">
        <w:rPr>
          <w:color w:val="000000" w:themeColor="text1"/>
        </w:rPr>
        <w:t>rządowy ogólnopolski program bezpłatnych szczepień dla dziewcząt                               i chłopców</w:t>
      </w:r>
    </w:p>
    <w:p w14:paraId="02248949" w14:textId="28323727" w:rsidR="00FF0E32" w:rsidRPr="00F61B51" w:rsidRDefault="00FF0E32" w:rsidP="00FF0E32">
      <w:pPr>
        <w:suppressAutoHyphens/>
        <w:autoSpaceDN w:val="0"/>
        <w:spacing w:after="0" w:line="276" w:lineRule="auto"/>
        <w:jc w:val="both"/>
        <w:textAlignment w:val="baseline"/>
        <w:rPr>
          <w:rFonts w:cstheme="minorHAnsi"/>
          <w:bCs/>
          <w:color w:val="000000" w:themeColor="text1"/>
        </w:rPr>
      </w:pPr>
      <w:r w:rsidRPr="00F61B51">
        <w:rPr>
          <w:rFonts w:cstheme="minorHAnsi"/>
          <w:bCs/>
          <w:color w:val="000000" w:themeColor="text1"/>
        </w:rPr>
        <w:t xml:space="preserve">Rak szyjki macicy to nowotwór najczęściej kojarzony z wirusem HPV. Odpowiada za ok. 99% jego przypadków. Szczepienia przeciw HPV rekomendowane są jako profilaktyka pierwotna tego nowotworu. Szczepienie przed inicjacją seksualną sprawia, że w momencie zetknięcia się                                              z onkogennym typem wirusa organizm już go „zna” i wie, jak go zwalczyć. Prowadzono poradnictwo podczas trwania stoisk informacyjno-edukacyjnych. Przeprowadzono 10 narad z dyrektorami placówek </w:t>
      </w:r>
      <w:r w:rsidRPr="00F61B51">
        <w:rPr>
          <w:rFonts w:cstheme="minorHAnsi"/>
          <w:bCs/>
          <w:color w:val="000000" w:themeColor="text1"/>
        </w:rPr>
        <w:lastRenderedPageBreak/>
        <w:t xml:space="preserve">nauczania i wychowania, w których wzięło udział 33 osoby. Wśród 233 uczniów 3 szkół podstawowych rozdysponowano ulotki. </w:t>
      </w:r>
    </w:p>
    <w:p w14:paraId="4EB36180" w14:textId="77777777" w:rsidR="00FF0E32" w:rsidRPr="00F61B51" w:rsidRDefault="00FF0E32" w:rsidP="00C51206">
      <w:pPr>
        <w:suppressAutoHyphens/>
        <w:autoSpaceDN w:val="0"/>
        <w:spacing w:after="0" w:line="276" w:lineRule="auto"/>
        <w:ind w:firstLine="708"/>
        <w:jc w:val="both"/>
        <w:textAlignment w:val="baseline"/>
        <w:rPr>
          <w:rFonts w:cstheme="minorHAnsi"/>
          <w:bCs/>
          <w:color w:val="000000" w:themeColor="text1"/>
        </w:rPr>
      </w:pPr>
      <w:r w:rsidRPr="00F61B51">
        <w:rPr>
          <w:rFonts w:cstheme="minorHAnsi"/>
          <w:bCs/>
          <w:color w:val="000000" w:themeColor="text1"/>
        </w:rPr>
        <w:t xml:space="preserve">Szczepienia ochronne promowano podczas organizacji wszystkich stoisk informacyjno-edukacyjnych. </w:t>
      </w:r>
    </w:p>
    <w:p w14:paraId="52B05D3E" w14:textId="77777777" w:rsidR="00FF0E32" w:rsidRPr="00F61B51" w:rsidRDefault="00FF0E32" w:rsidP="00FF0E32">
      <w:pPr>
        <w:suppressAutoHyphens/>
        <w:autoSpaceDN w:val="0"/>
        <w:spacing w:after="0" w:line="276" w:lineRule="auto"/>
        <w:jc w:val="both"/>
        <w:textAlignment w:val="baseline"/>
        <w:rPr>
          <w:rFonts w:cstheme="minorHAnsi"/>
          <w:bCs/>
          <w:color w:val="000000" w:themeColor="text1"/>
        </w:rPr>
      </w:pPr>
      <w:r w:rsidRPr="00F61B51">
        <w:rPr>
          <w:rFonts w:cstheme="minorHAnsi"/>
          <w:bCs/>
          <w:color w:val="000000" w:themeColor="text1"/>
        </w:rPr>
        <w:t>Prowadzono poradnictwo oraz rozdawano materiały edukacyjne.</w:t>
      </w:r>
    </w:p>
    <w:p w14:paraId="52F5FA06" w14:textId="77777777" w:rsidR="00FF0E32" w:rsidRPr="00F61B51" w:rsidRDefault="00FF0E32" w:rsidP="00C51206">
      <w:pPr>
        <w:spacing w:before="120" w:after="120"/>
        <w:ind w:firstLine="708"/>
        <w:jc w:val="both"/>
        <w:rPr>
          <w:rFonts w:ascii="Lato" w:hAnsi="Lato"/>
          <w:color w:val="000000" w:themeColor="text1"/>
          <w:kern w:val="2"/>
          <w:sz w:val="20"/>
          <w:szCs w:val="20"/>
          <w14:ligatures w14:val="standardContextual"/>
        </w:rPr>
      </w:pPr>
      <w:r w:rsidRPr="00F61B51">
        <w:rPr>
          <w:rFonts w:cstheme="minorHAnsi"/>
          <w:bCs/>
          <w:color w:val="000000" w:themeColor="text1"/>
        </w:rPr>
        <w:t>Kampania społeczna „</w:t>
      </w:r>
      <w:r w:rsidRPr="00F61B51">
        <w:rPr>
          <w:rFonts w:cs="Arial"/>
          <w:b/>
          <w:color w:val="000000" w:themeColor="text1"/>
        </w:rPr>
        <w:t>„Z</w:t>
      </w:r>
      <w:r w:rsidRPr="00F61B51">
        <w:rPr>
          <w:b/>
          <w:color w:val="000000" w:themeColor="text1"/>
        </w:rPr>
        <w:t>wykły kaszel czy objawy gruźlicy? Sprawdź!”</w:t>
      </w:r>
      <w:r w:rsidRPr="00F61B51">
        <w:rPr>
          <w:bCs/>
          <w:color w:val="000000" w:themeColor="text1"/>
        </w:rPr>
        <w:t xml:space="preserve">, mającą na celu </w:t>
      </w:r>
      <w:r w:rsidRPr="00F61B51">
        <w:rPr>
          <w:rFonts w:cstheme="minorHAnsi"/>
          <w:bCs/>
          <w:color w:val="000000" w:themeColor="text1"/>
        </w:rPr>
        <w:t xml:space="preserve"> </w:t>
      </w:r>
      <w:r w:rsidRPr="00F61B51">
        <w:rPr>
          <w:rFonts w:ascii="Lato" w:hAnsi="Lato"/>
          <w:color w:val="000000" w:themeColor="text1"/>
          <w:kern w:val="2"/>
          <w:sz w:val="20"/>
          <w:szCs w:val="20"/>
          <w14:ligatures w14:val="standardContextual"/>
        </w:rPr>
        <w:t>zwiększenie świadomości społecznej na temat gruźlicy, obalenie mitów dotyczących choroby, promowanie profilaktyki i wczesnej diagnostyki.</w:t>
      </w:r>
    </w:p>
    <w:p w14:paraId="4185A49A" w14:textId="77777777" w:rsidR="00FF0E32" w:rsidRPr="00F61B51" w:rsidRDefault="00FF0E32" w:rsidP="00C51206">
      <w:pPr>
        <w:spacing w:before="120" w:after="120"/>
        <w:ind w:firstLine="708"/>
        <w:jc w:val="both"/>
        <w:rPr>
          <w:rFonts w:ascii="Lato" w:hAnsi="Lato"/>
          <w:color w:val="000000" w:themeColor="text1"/>
          <w:kern w:val="2"/>
          <w:sz w:val="20"/>
          <w:szCs w:val="20"/>
          <w14:ligatures w14:val="standardContextual"/>
        </w:rPr>
      </w:pPr>
      <w:r w:rsidRPr="00F61B51">
        <w:rPr>
          <w:rFonts w:ascii="Lato" w:hAnsi="Lato"/>
          <w:color w:val="000000" w:themeColor="text1"/>
          <w:kern w:val="2"/>
          <w:sz w:val="20"/>
          <w:szCs w:val="20"/>
          <w14:ligatures w14:val="standardContextual"/>
        </w:rPr>
        <w:t xml:space="preserve">Kampania skierowana jest do kobiet, pracujących mężczyzn i osób starszych, a także innych osób przebywających na terenie naszego kraju. W ramach popularyzacji kampanii zorganizowano dwa stoiska edukacyjne.  </w:t>
      </w:r>
    </w:p>
    <w:p w14:paraId="3F087B6A" w14:textId="77777777" w:rsidR="00FF0E32" w:rsidRPr="00F61B51" w:rsidRDefault="00FF0E32" w:rsidP="00C51206">
      <w:pPr>
        <w:suppressAutoHyphens/>
        <w:autoSpaceDN w:val="0"/>
        <w:spacing w:after="0" w:line="276" w:lineRule="auto"/>
        <w:ind w:firstLine="708"/>
        <w:jc w:val="both"/>
        <w:textAlignment w:val="baseline"/>
        <w:rPr>
          <w:rFonts w:eastAsia="Times New Roman" w:cstheme="minorHAnsi"/>
          <w:b/>
          <w:color w:val="000000" w:themeColor="text1"/>
          <w:lang w:eastAsia="pl-PL"/>
        </w:rPr>
      </w:pPr>
      <w:r w:rsidRPr="00F61B51">
        <w:rPr>
          <w:rFonts w:eastAsia="Times New Roman" w:cstheme="minorHAnsi"/>
          <w:b/>
          <w:color w:val="000000" w:themeColor="text1"/>
          <w:lang w:eastAsia="pl-PL"/>
        </w:rPr>
        <w:t xml:space="preserve">W ramach promocji szczepień ochronnych pracownicy sekcji epidemiologii  przeprowadzili szkolenia dla uczestników czterech edycji Szkoły Rodzenia przy Oddziale Ginekologiczno -Położniczym w Centrum Medycznym w Łańcucie. W szkoleniach wzięło udział 57 osób. </w:t>
      </w:r>
    </w:p>
    <w:p w14:paraId="437378AF" w14:textId="77777777" w:rsidR="00FF0E32" w:rsidRPr="00F61B51" w:rsidRDefault="00FF0E32" w:rsidP="00FF0E32">
      <w:pPr>
        <w:suppressAutoHyphens/>
        <w:autoSpaceDN w:val="0"/>
        <w:spacing w:after="0" w:line="276" w:lineRule="auto"/>
        <w:jc w:val="both"/>
        <w:textAlignment w:val="baseline"/>
        <w:rPr>
          <w:rFonts w:eastAsia="Times New Roman" w:cstheme="minorHAnsi"/>
          <w:b/>
          <w:color w:val="000000" w:themeColor="text1"/>
          <w:lang w:eastAsia="pl-PL"/>
        </w:rPr>
      </w:pPr>
    </w:p>
    <w:p w14:paraId="3FE9AFFC" w14:textId="77777777" w:rsidR="00FF0E32" w:rsidRPr="00F61B51" w:rsidRDefault="00FF0E32" w:rsidP="00C51206">
      <w:pPr>
        <w:suppressAutoHyphens/>
        <w:autoSpaceDN w:val="0"/>
        <w:spacing w:after="0" w:line="276" w:lineRule="auto"/>
        <w:jc w:val="both"/>
        <w:textAlignment w:val="baseline"/>
        <w:rPr>
          <w:rFonts w:eastAsia="Times New Roman" w:cstheme="minorHAnsi"/>
          <w:b/>
          <w:color w:val="000000" w:themeColor="text1"/>
          <w:lang w:eastAsia="pl-PL"/>
        </w:rPr>
      </w:pPr>
      <w:r w:rsidRPr="00F61B51">
        <w:rPr>
          <w:rFonts w:eastAsia="Times New Roman" w:cstheme="minorHAnsi"/>
          <w:b/>
          <w:color w:val="000000" w:themeColor="text1"/>
          <w:lang w:eastAsia="pl-PL"/>
        </w:rPr>
        <w:t>PROFILAKTYKA NOWOTWOROWA</w:t>
      </w:r>
    </w:p>
    <w:p w14:paraId="03112B4B" w14:textId="766E26D2"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Promocja Narodowego Portalu Onkologicznego podczas Miesiąca Świadomości Raka Piersi oraz  listopada – Międzynarodowego Miesiąca Solidarności z Mężczyznami (Movember). Z tej okazji zorganizowano stoiska edukacyjno-informacyjne w Starostwie Powiatowym w Łańcucie, NZOZ Remedium w Łańcucie, NZOZ VENA-AN w Dąbrówkach, NZOZ Hipokrates w Dąbrówkach. Prowadzono poradnictwo oraz rozdawnictwo materiałów.</w:t>
      </w:r>
    </w:p>
    <w:p w14:paraId="44B6A06E" w14:textId="77777777" w:rsidR="00FF0E32" w:rsidRPr="00F61B51" w:rsidRDefault="00FF0E32" w:rsidP="00FF0E32">
      <w:pPr>
        <w:suppressAutoHyphens/>
        <w:autoSpaceDN w:val="0"/>
        <w:spacing w:after="0" w:line="276" w:lineRule="auto"/>
        <w:ind w:firstLine="708"/>
        <w:jc w:val="both"/>
        <w:textAlignment w:val="baseline"/>
        <w:rPr>
          <w:rFonts w:eastAsia="Times New Roman" w:cstheme="minorHAnsi"/>
          <w:b/>
          <w:color w:val="000000" w:themeColor="text1"/>
          <w:lang w:eastAsia="pl-PL"/>
        </w:rPr>
      </w:pPr>
    </w:p>
    <w:p w14:paraId="2D35810B" w14:textId="77777777" w:rsidR="00FF0E32" w:rsidRPr="00F61B51" w:rsidRDefault="00FF0E32" w:rsidP="00FF0E32">
      <w:pPr>
        <w:suppressAutoHyphens/>
        <w:autoSpaceDN w:val="0"/>
        <w:spacing w:after="0" w:line="276" w:lineRule="auto"/>
        <w:ind w:firstLine="708"/>
        <w:jc w:val="both"/>
        <w:textAlignment w:val="baseline"/>
        <w:rPr>
          <w:rStyle w:val="Pogrubienie"/>
          <w:rFonts w:eastAsiaTheme="minorEastAsia" w:cstheme="minorHAnsi"/>
          <w:color w:val="000000" w:themeColor="text1"/>
        </w:rPr>
      </w:pPr>
      <w:r w:rsidRPr="00F61B51">
        <w:rPr>
          <w:rFonts w:cstheme="minorHAnsi"/>
          <w:bCs/>
          <w:color w:val="000000" w:themeColor="text1"/>
        </w:rPr>
        <w:t xml:space="preserve">Zajęcia w ramach kampanii </w:t>
      </w:r>
      <w:r w:rsidRPr="00F61B51">
        <w:rPr>
          <w:rFonts w:cstheme="minorHAnsi"/>
          <w:b/>
          <w:color w:val="000000" w:themeColor="text1"/>
        </w:rPr>
        <w:t xml:space="preserve">„Wyścig do zdrowia”, </w:t>
      </w:r>
      <w:r w:rsidRPr="00F61B51">
        <w:rPr>
          <w:rStyle w:val="Pogrubienie"/>
          <w:rFonts w:eastAsiaTheme="minorEastAsia" w:cstheme="minorHAnsi"/>
          <w:color w:val="000000" w:themeColor="text1"/>
        </w:rPr>
        <w:t>której celem jest zapobieganie otyłości                        u dzieci poprzez kształtowanie zdrowych nawyków. Kampania skierowana została do przedszkolaków. Została opracowana przez pracowników sekcji Oświaty Zdrowotnej i Komunikacji Społecznej Powiatowej Stacji Sanitarno-Epidemiologicznej w Rzeszowie.</w:t>
      </w:r>
    </w:p>
    <w:p w14:paraId="78A44EBF" w14:textId="7AD44271" w:rsidR="00FF0E32" w:rsidRPr="00F61B51" w:rsidRDefault="00FF0E32" w:rsidP="00FF0E32">
      <w:pPr>
        <w:suppressAutoHyphens/>
        <w:autoSpaceDN w:val="0"/>
        <w:spacing w:after="0" w:line="276" w:lineRule="auto"/>
        <w:jc w:val="both"/>
        <w:textAlignment w:val="baseline"/>
        <w:rPr>
          <w:rFonts w:cstheme="minorHAnsi"/>
          <w:color w:val="000000" w:themeColor="text1"/>
        </w:rPr>
      </w:pPr>
      <w:r w:rsidRPr="00F61B51">
        <w:rPr>
          <w:rFonts w:cstheme="minorHAnsi"/>
          <w:color w:val="000000" w:themeColor="text1"/>
        </w:rPr>
        <w:t xml:space="preserve">W ramach projektu „Wyścig do zdrowia” na terenie powiatu łańcuckiego przeprowadzono </w:t>
      </w:r>
      <w:r w:rsidRPr="00F61B51">
        <w:rPr>
          <w:rFonts w:cstheme="minorHAnsi"/>
          <w:b/>
          <w:bCs/>
          <w:color w:val="000000" w:themeColor="text1"/>
        </w:rPr>
        <w:t xml:space="preserve">23 </w:t>
      </w:r>
      <w:r w:rsidRPr="00F61B51">
        <w:rPr>
          <w:rFonts w:cstheme="minorHAnsi"/>
          <w:color w:val="000000" w:themeColor="text1"/>
        </w:rPr>
        <w:t>zajęć edukacyjnych dla dzieci 5 i 6 letnich oraz uczniów I klasy szkoły podstawowej.</w:t>
      </w:r>
      <w:r w:rsidRPr="00F61B51">
        <w:rPr>
          <w:color w:val="000000" w:themeColor="text1"/>
        </w:rPr>
        <w:t xml:space="preserve"> </w:t>
      </w:r>
      <w:r w:rsidRPr="00F61B51">
        <w:rPr>
          <w:rFonts w:cstheme="minorHAnsi"/>
          <w:color w:val="000000" w:themeColor="text1"/>
        </w:rPr>
        <w:t xml:space="preserve">Łącznie w zajęciach wzięło udział </w:t>
      </w:r>
      <w:r w:rsidRPr="00F61B51">
        <w:rPr>
          <w:rFonts w:cstheme="minorHAnsi"/>
          <w:b/>
          <w:bCs/>
          <w:color w:val="000000" w:themeColor="text1"/>
        </w:rPr>
        <w:t xml:space="preserve">592 </w:t>
      </w:r>
      <w:r w:rsidRPr="00F61B51">
        <w:rPr>
          <w:rFonts w:cstheme="minorHAnsi"/>
          <w:color w:val="000000" w:themeColor="text1"/>
        </w:rPr>
        <w:t xml:space="preserve">uczestników. Dzieci miały okazję zapoznać się z zasadami zdrowego odżywiania, piramidą żywienia i „zdrowym talerzem”. Dowiedziały się również jak ważna dla naszego organizmu jest codzienna aktywność fizyczna, odpowiednia ilość snu oraz higiena osobista. Na stronie portalu społecznościowego  zamieszczono informacje z przeprowadzonych zajęć. </w:t>
      </w:r>
    </w:p>
    <w:p w14:paraId="526DE7BA" w14:textId="77777777" w:rsidR="00FF0E32" w:rsidRPr="00F61B51" w:rsidRDefault="00FF0E32" w:rsidP="00FF0E32">
      <w:pPr>
        <w:suppressAutoHyphens/>
        <w:autoSpaceDN w:val="0"/>
        <w:spacing w:after="0" w:line="276" w:lineRule="auto"/>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W ramach </w:t>
      </w:r>
      <w:r w:rsidRPr="00F61B51">
        <w:rPr>
          <w:rFonts w:eastAsia="Times New Roman" w:cstheme="minorHAnsi"/>
          <w:b/>
          <w:color w:val="000000" w:themeColor="text1"/>
          <w:lang w:eastAsia="pl-PL"/>
        </w:rPr>
        <w:t>profilaktyki zdrowego żywienia</w:t>
      </w:r>
      <w:r w:rsidRPr="00F61B51">
        <w:rPr>
          <w:rFonts w:eastAsia="Times New Roman" w:cstheme="minorHAnsi"/>
          <w:bCs/>
          <w:color w:val="000000" w:themeColor="text1"/>
          <w:lang w:eastAsia="pl-PL"/>
        </w:rPr>
        <w:t xml:space="preserve"> przeprowadzono zajęcia wśród uczniów szkół podstawowych. Łącznie wzięło w nich udział 340 uczniów.</w:t>
      </w:r>
    </w:p>
    <w:p w14:paraId="5D5FAB9A" w14:textId="77777777" w:rsidR="00FF0E32" w:rsidRPr="00F61B51" w:rsidRDefault="00FF0E32" w:rsidP="00FF0E32">
      <w:pPr>
        <w:suppressAutoHyphens/>
        <w:autoSpaceDN w:val="0"/>
        <w:spacing w:after="0" w:line="276" w:lineRule="auto"/>
        <w:jc w:val="both"/>
        <w:textAlignment w:val="baseline"/>
        <w:rPr>
          <w:rFonts w:eastAsia="Times New Roman" w:cstheme="minorHAnsi"/>
          <w:bCs/>
          <w:color w:val="000000" w:themeColor="text1"/>
          <w:lang w:eastAsia="pl-PL"/>
        </w:rPr>
      </w:pPr>
    </w:p>
    <w:p w14:paraId="3A471567" w14:textId="77777777" w:rsidR="00FF0E32" w:rsidRPr="00F61B51" w:rsidRDefault="00FF0E32" w:rsidP="00FF0E32">
      <w:pPr>
        <w:suppressAutoHyphens/>
        <w:autoSpaceDN w:val="0"/>
        <w:spacing w:after="0" w:line="360"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PODSUMOWANIE DZIAŁALNOŚCI - Wnioski</w:t>
      </w:r>
    </w:p>
    <w:p w14:paraId="23A4CA47" w14:textId="77777777" w:rsidR="00C51206"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 xml:space="preserve">W 2025 roku PSSE w Łańcucie koordynowała realizację 13 programów edukacyjnych,                                      w tym jeden o zasięgu krajowym, dziewięć o zasięgu wojewódzkim oraz trzech o zasięgu powiatowym. Przystąpiono również do realizacji 21 interwencji nieprogramowych. Realizowane przedsięwzięcia uwzględniały potrzeby społeczności lokalnej. W ramach wdrożenia i realizacji przedsięwzięć przeprowadzono 116 narad dla koordynatorów, realizatorów, partnerów programów i kampanii. </w:t>
      </w:r>
      <w:r w:rsidR="00C51206">
        <w:rPr>
          <w:rFonts w:eastAsia="Times New Roman" w:cstheme="minorHAnsi"/>
          <w:bCs/>
          <w:color w:val="000000" w:themeColor="text1"/>
          <w:lang w:eastAsia="pl-PL"/>
        </w:rPr>
        <w:br/>
      </w:r>
      <w:r w:rsidRPr="00F61B51">
        <w:rPr>
          <w:rFonts w:eastAsia="Times New Roman" w:cstheme="minorHAnsi"/>
          <w:bCs/>
          <w:color w:val="000000" w:themeColor="text1"/>
          <w:lang w:eastAsia="pl-PL"/>
        </w:rPr>
        <w:t>W naradach uczestniczyło ponad 280 osób.</w:t>
      </w:r>
      <w:r w:rsidR="00C51206">
        <w:rPr>
          <w:rFonts w:eastAsia="Times New Roman" w:cstheme="minorHAnsi"/>
          <w:bCs/>
          <w:color w:val="000000" w:themeColor="text1"/>
          <w:lang w:eastAsia="pl-PL"/>
        </w:rPr>
        <w:t xml:space="preserve"> </w:t>
      </w:r>
    </w:p>
    <w:p w14:paraId="540CDDD1" w14:textId="7899013F"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Prowadzono poradnictwo metodyczne, w formie konsultacji 104 instruktaży oraz</w:t>
      </w:r>
      <w:r w:rsidR="00C51206">
        <w:rPr>
          <w:rFonts w:eastAsia="Times New Roman" w:cstheme="minorHAnsi"/>
          <w:bCs/>
          <w:color w:val="000000" w:themeColor="text1"/>
          <w:lang w:eastAsia="pl-PL"/>
        </w:rPr>
        <w:t xml:space="preserve"> </w:t>
      </w:r>
      <w:r w:rsidRPr="00F61B51">
        <w:rPr>
          <w:rFonts w:eastAsia="Times New Roman" w:cstheme="minorHAnsi"/>
          <w:bCs/>
          <w:color w:val="000000" w:themeColor="text1"/>
          <w:lang w:eastAsia="pl-PL"/>
        </w:rPr>
        <w:t xml:space="preserve">przeprowadzono 92 wizytacji działalności oświatowo-zdrowotnej i komunikacji społecznej </w:t>
      </w:r>
      <w:r w:rsidRPr="00F61B51">
        <w:rPr>
          <w:rFonts w:eastAsia="Times New Roman" w:cstheme="minorHAnsi"/>
          <w:bCs/>
          <w:color w:val="000000" w:themeColor="text1"/>
          <w:lang w:eastAsia="pl-PL"/>
        </w:rPr>
        <w:lastRenderedPageBreak/>
        <w:t xml:space="preserve">placówkach  nauczania i wychowania realizujących programy edukacyjne. Na stronie portalu społecznościowego zamieszczono 535 postów. </w:t>
      </w:r>
    </w:p>
    <w:p w14:paraId="0CA68D1F" w14:textId="28EAFBFD" w:rsidR="00FF0E32" w:rsidRPr="00F61B51" w:rsidRDefault="00FF0E32" w:rsidP="00FF0E32">
      <w:pPr>
        <w:suppressAutoHyphens/>
        <w:autoSpaceDN w:val="0"/>
        <w:spacing w:after="0" w:line="276" w:lineRule="auto"/>
        <w:ind w:firstLine="708"/>
        <w:jc w:val="both"/>
        <w:textAlignment w:val="baseline"/>
        <w:rPr>
          <w:rFonts w:eastAsia="Times New Roman" w:cstheme="minorHAnsi"/>
          <w:bCs/>
          <w:color w:val="000000" w:themeColor="text1"/>
          <w:lang w:eastAsia="pl-PL"/>
        </w:rPr>
      </w:pPr>
      <w:r w:rsidRPr="00F61B51">
        <w:rPr>
          <w:rFonts w:eastAsia="Times New Roman" w:cstheme="minorHAnsi"/>
          <w:bCs/>
          <w:color w:val="000000" w:themeColor="text1"/>
          <w:lang w:eastAsia="pl-PL"/>
        </w:rPr>
        <w:t>Pracownik  OZ i KS PSSE w Łańcucie współpracował z pracownikami innych pionów PSSE                           w Łańcucie oraz z przedstawicielami samorządów lokalnych; redaktorami internetowych portali</w:t>
      </w:r>
      <w:r w:rsidR="00C51206">
        <w:rPr>
          <w:rFonts w:eastAsia="Times New Roman" w:cstheme="minorHAnsi"/>
          <w:bCs/>
          <w:color w:val="000000" w:themeColor="text1"/>
          <w:lang w:eastAsia="pl-PL"/>
        </w:rPr>
        <w:t xml:space="preserve"> </w:t>
      </w:r>
      <w:r w:rsidRPr="00F61B51">
        <w:rPr>
          <w:rFonts w:eastAsia="Times New Roman" w:cstheme="minorHAnsi"/>
          <w:bCs/>
          <w:color w:val="000000" w:themeColor="text1"/>
          <w:lang w:eastAsia="pl-PL"/>
        </w:rPr>
        <w:t>społecznościowych, dyrektorami przedszkoli i szkół; kierownictwem publicznych i niepublicznych zakładów opieki zdrowotnej oraz Powiatową Komendą Policji w Łańcucie oraz Dyrektorami Ośrodków i Domów Kultury powiatu łańcuckiego.</w:t>
      </w:r>
    </w:p>
    <w:p w14:paraId="0E493C10" w14:textId="77777777" w:rsidR="0077314A" w:rsidRPr="00F61B51" w:rsidRDefault="0077314A" w:rsidP="00FF0E32">
      <w:pPr>
        <w:rPr>
          <w:rFonts w:ascii="Times New Roman" w:hAnsi="Times New Roman" w:cs="Times New Roman"/>
          <w:b/>
          <w:bCs/>
          <w:i/>
          <w:iCs/>
          <w:color w:val="000000" w:themeColor="text1"/>
          <w:sz w:val="28"/>
          <w:szCs w:val="28"/>
        </w:rPr>
      </w:pPr>
    </w:p>
    <w:p w14:paraId="3827AFCD" w14:textId="77777777" w:rsidR="0077314A" w:rsidRPr="00F61B51" w:rsidRDefault="0077314A" w:rsidP="00BD43CC">
      <w:pPr>
        <w:pStyle w:val="Akapitzlist"/>
        <w:ind w:left="2700"/>
        <w:rPr>
          <w:rFonts w:ascii="Times New Roman" w:hAnsi="Times New Roman" w:cs="Times New Roman"/>
          <w:b/>
          <w:bCs/>
          <w:i/>
          <w:iCs/>
          <w:color w:val="000000" w:themeColor="text1"/>
          <w:sz w:val="28"/>
          <w:szCs w:val="28"/>
        </w:rPr>
      </w:pPr>
    </w:p>
    <w:p w14:paraId="64AEAFC4" w14:textId="2A91D867" w:rsidR="00915C81" w:rsidRPr="00F61B51" w:rsidRDefault="008E6EBD" w:rsidP="002351A3">
      <w:pPr>
        <w:pStyle w:val="Akapitzlist"/>
        <w:ind w:left="0"/>
        <w:jc w:val="center"/>
        <w:rPr>
          <w:rFonts w:ascii="Times New Roman" w:hAnsi="Times New Roman" w:cs="Times New Roman"/>
          <w:b/>
          <w:bCs/>
          <w:i/>
          <w:iCs/>
          <w:color w:val="000000" w:themeColor="text1"/>
          <w:sz w:val="32"/>
          <w:szCs w:val="32"/>
        </w:rPr>
      </w:pPr>
      <w:r w:rsidRPr="00F61B51">
        <w:rPr>
          <w:rFonts w:ascii="Times New Roman" w:hAnsi="Times New Roman" w:cs="Times New Roman"/>
          <w:b/>
          <w:bCs/>
          <w:i/>
          <w:iCs/>
          <w:color w:val="000000" w:themeColor="text1"/>
          <w:sz w:val="32"/>
          <w:szCs w:val="32"/>
        </w:rPr>
        <w:t>PODSUMOWANIE</w:t>
      </w:r>
    </w:p>
    <w:p w14:paraId="0E0F4439" w14:textId="20142CBE" w:rsidR="00F10C04" w:rsidRPr="00F61B51" w:rsidRDefault="00F10C04" w:rsidP="00DE6285">
      <w:pPr>
        <w:suppressAutoHyphens/>
        <w:autoSpaceDE w:val="0"/>
        <w:autoSpaceDN w:val="0"/>
        <w:spacing w:after="0" w:line="360" w:lineRule="auto"/>
        <w:ind w:firstLine="708"/>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Państwowy Powiatowy Inspektor Sanitarny w Łańcucie w roku 202</w:t>
      </w:r>
      <w:r w:rsidR="00C30F6C" w:rsidRPr="00F61B51">
        <w:rPr>
          <w:rFonts w:ascii="Times New Roman" w:eastAsia="Calibri" w:hAnsi="Times New Roman" w:cs="Times New Roman"/>
          <w:color w:val="000000" w:themeColor="text1"/>
        </w:rPr>
        <w:t>5</w:t>
      </w:r>
      <w:r w:rsidRPr="00F61B51">
        <w:rPr>
          <w:rFonts w:ascii="Times New Roman" w:eastAsia="Calibri" w:hAnsi="Times New Roman" w:cs="Times New Roman"/>
          <w:color w:val="000000" w:themeColor="text1"/>
        </w:rPr>
        <w:t xml:space="preserve"> realizował zadania związane ze sprawowaniem zapobiegawczego i bieżącego nadzoru sanitarnego prowadzeniem działalności zapobiegawczej i przeciwepidemicznej oraz oświatowo-zdrowotnej.</w:t>
      </w:r>
    </w:p>
    <w:p w14:paraId="7AB8E930" w14:textId="7EB01F81" w:rsidR="00F10C04" w:rsidRPr="00F61B51" w:rsidRDefault="00F10C04" w:rsidP="002351A3">
      <w:pPr>
        <w:suppressAutoHyphens/>
        <w:autoSpaceDE w:val="0"/>
        <w:autoSpaceDN w:val="0"/>
        <w:spacing w:after="0" w:line="360" w:lineRule="auto"/>
        <w:ind w:firstLine="708"/>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 xml:space="preserve">Pod nadzorem Powiatowej Stacji Sanitarno-Epidemiologicznej w Łańcucie znajduje się </w:t>
      </w:r>
      <w:r w:rsidR="00D925F2" w:rsidRPr="00F61B51">
        <w:rPr>
          <w:rFonts w:ascii="Times New Roman" w:eastAsia="Calibri" w:hAnsi="Times New Roman" w:cs="Times New Roman"/>
          <w:color w:val="000000" w:themeColor="text1"/>
        </w:rPr>
        <w:t xml:space="preserve">około </w:t>
      </w:r>
      <w:r w:rsidR="002351A3" w:rsidRPr="00F61B51">
        <w:rPr>
          <w:rFonts w:ascii="Times New Roman" w:eastAsia="Calibri" w:hAnsi="Times New Roman" w:cs="Times New Roman"/>
          <w:color w:val="000000" w:themeColor="text1"/>
        </w:rPr>
        <w:t>2</w:t>
      </w:r>
      <w:r w:rsidR="00C30F6C" w:rsidRPr="00F61B51">
        <w:rPr>
          <w:rFonts w:ascii="Times New Roman" w:eastAsia="Calibri" w:hAnsi="Times New Roman" w:cs="Times New Roman"/>
          <w:color w:val="000000" w:themeColor="text1"/>
        </w:rPr>
        <w:t>2</w:t>
      </w:r>
      <w:r w:rsidR="002351A3" w:rsidRPr="00F61B51">
        <w:rPr>
          <w:rFonts w:ascii="Times New Roman" w:eastAsia="Calibri" w:hAnsi="Times New Roman" w:cs="Times New Roman"/>
          <w:color w:val="000000" w:themeColor="text1"/>
        </w:rPr>
        <w:t>3</w:t>
      </w:r>
      <w:r w:rsidR="00C30F6C" w:rsidRPr="00F61B51">
        <w:rPr>
          <w:rFonts w:ascii="Times New Roman" w:eastAsia="Calibri" w:hAnsi="Times New Roman" w:cs="Times New Roman"/>
          <w:color w:val="000000" w:themeColor="text1"/>
        </w:rPr>
        <w:t>2</w:t>
      </w:r>
      <w:r w:rsidRPr="00F61B51">
        <w:rPr>
          <w:rFonts w:ascii="Times New Roman" w:eastAsia="Calibri" w:hAnsi="Times New Roman" w:cs="Times New Roman"/>
          <w:color w:val="000000" w:themeColor="text1"/>
        </w:rPr>
        <w:t xml:space="preserve"> obiektów. </w:t>
      </w:r>
      <w:r w:rsidR="002351A3" w:rsidRPr="00F61B51">
        <w:rPr>
          <w:rFonts w:ascii="Times New Roman" w:eastAsia="Calibri" w:hAnsi="Times New Roman" w:cs="Times New Roman"/>
          <w:color w:val="000000" w:themeColor="text1"/>
        </w:rPr>
        <w:t xml:space="preserve">Plan kontroli w zależności od stanu sanitarno-higienicznego oraz technicznego obiektów zakłada rozbicie kontroli w cyklu 3-letnim. </w:t>
      </w:r>
      <w:r w:rsidRPr="00F61B51">
        <w:rPr>
          <w:rFonts w:ascii="Times New Roman" w:eastAsia="Calibri" w:hAnsi="Times New Roman" w:cs="Times New Roman"/>
          <w:color w:val="000000" w:themeColor="text1"/>
        </w:rPr>
        <w:t xml:space="preserve">Nadzór merytoryczny prowadzony jest przez </w:t>
      </w:r>
      <w:r w:rsidR="00B35C96" w:rsidRPr="00F61B51">
        <w:rPr>
          <w:rFonts w:ascii="Times New Roman" w:eastAsia="Calibri" w:hAnsi="Times New Roman" w:cs="Times New Roman"/>
          <w:color w:val="000000" w:themeColor="text1"/>
        </w:rPr>
        <w:t>18</w:t>
      </w:r>
      <w:r w:rsidRPr="00F61B51">
        <w:rPr>
          <w:rFonts w:ascii="Times New Roman" w:eastAsia="Calibri" w:hAnsi="Times New Roman" w:cs="Times New Roman"/>
          <w:color w:val="000000" w:themeColor="text1"/>
        </w:rPr>
        <w:t xml:space="preserve"> pracowników. </w:t>
      </w:r>
    </w:p>
    <w:p w14:paraId="22D6D644" w14:textId="44AC2D08" w:rsidR="00F10C04" w:rsidRPr="00F61B51" w:rsidRDefault="00F10C04" w:rsidP="00C51206">
      <w:pPr>
        <w:suppressAutoHyphens/>
        <w:autoSpaceDE w:val="0"/>
        <w:autoSpaceDN w:val="0"/>
        <w:spacing w:after="0" w:line="360" w:lineRule="auto"/>
        <w:ind w:firstLine="708"/>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W 202</w:t>
      </w:r>
      <w:r w:rsidR="00C30F6C" w:rsidRPr="00F61B51">
        <w:rPr>
          <w:rFonts w:ascii="Times New Roman" w:eastAsia="Calibri" w:hAnsi="Times New Roman" w:cs="Times New Roman"/>
          <w:color w:val="000000" w:themeColor="text1"/>
        </w:rPr>
        <w:t>5</w:t>
      </w:r>
      <w:r w:rsidRPr="00F61B51">
        <w:rPr>
          <w:rFonts w:ascii="Times New Roman" w:eastAsia="Calibri" w:hAnsi="Times New Roman" w:cs="Times New Roman"/>
          <w:color w:val="000000" w:themeColor="text1"/>
        </w:rPr>
        <w:t xml:space="preserve"> roku przeprowadzono </w:t>
      </w:r>
      <w:r w:rsidR="002351A3" w:rsidRPr="00F61B51">
        <w:rPr>
          <w:rFonts w:ascii="Times New Roman" w:eastAsia="Calibri" w:hAnsi="Times New Roman" w:cs="Times New Roman"/>
          <w:color w:val="000000" w:themeColor="text1"/>
        </w:rPr>
        <w:t>32</w:t>
      </w:r>
      <w:r w:rsidR="00C30F6C" w:rsidRPr="00F61B51">
        <w:rPr>
          <w:rFonts w:ascii="Times New Roman" w:eastAsia="Calibri" w:hAnsi="Times New Roman" w:cs="Times New Roman"/>
          <w:color w:val="000000" w:themeColor="text1"/>
        </w:rPr>
        <w:t>21</w:t>
      </w:r>
      <w:r w:rsidRPr="00F61B51">
        <w:rPr>
          <w:rFonts w:ascii="Times New Roman" w:eastAsia="Calibri" w:hAnsi="Times New Roman" w:cs="Times New Roman"/>
          <w:color w:val="000000" w:themeColor="text1"/>
        </w:rPr>
        <w:t xml:space="preserve"> kontroli/wizytacji</w:t>
      </w:r>
      <w:r w:rsidR="00B35C96" w:rsidRPr="00F61B51">
        <w:rPr>
          <w:rFonts w:ascii="Times New Roman" w:eastAsia="Calibri" w:hAnsi="Times New Roman" w:cs="Times New Roman"/>
          <w:color w:val="000000" w:themeColor="text1"/>
        </w:rPr>
        <w:t>,</w:t>
      </w:r>
      <w:r w:rsidR="00C30F6C" w:rsidRPr="00F61B51">
        <w:rPr>
          <w:rFonts w:ascii="Times New Roman" w:eastAsia="Calibri" w:hAnsi="Times New Roman" w:cs="Times New Roman"/>
          <w:color w:val="000000" w:themeColor="text1"/>
        </w:rPr>
        <w:t xml:space="preserve"> w tym </w:t>
      </w:r>
      <w:r w:rsidR="00B35C96" w:rsidRPr="00F61B51">
        <w:rPr>
          <w:rFonts w:ascii="Times New Roman" w:eastAsia="Calibri" w:hAnsi="Times New Roman" w:cs="Times New Roman"/>
          <w:color w:val="000000" w:themeColor="text1"/>
        </w:rPr>
        <w:t xml:space="preserve"> 1</w:t>
      </w:r>
      <w:r w:rsidR="00C30F6C" w:rsidRPr="00F61B51">
        <w:rPr>
          <w:rFonts w:ascii="Times New Roman" w:eastAsia="Calibri" w:hAnsi="Times New Roman" w:cs="Times New Roman"/>
          <w:color w:val="000000" w:themeColor="text1"/>
        </w:rPr>
        <w:t>893</w:t>
      </w:r>
      <w:r w:rsidR="00B35C96" w:rsidRPr="00F61B51">
        <w:rPr>
          <w:rFonts w:ascii="Times New Roman" w:eastAsia="Calibri" w:hAnsi="Times New Roman" w:cs="Times New Roman"/>
          <w:color w:val="000000" w:themeColor="text1"/>
        </w:rPr>
        <w:t xml:space="preserve"> </w:t>
      </w:r>
      <w:r w:rsidRPr="00F61B51">
        <w:rPr>
          <w:rFonts w:ascii="Times New Roman" w:eastAsia="Calibri" w:hAnsi="Times New Roman" w:cs="Times New Roman"/>
          <w:color w:val="000000" w:themeColor="text1"/>
        </w:rPr>
        <w:t>dochodzeń epidemiologicznych</w:t>
      </w:r>
      <w:r w:rsidR="00B35C96" w:rsidRPr="00F61B51">
        <w:rPr>
          <w:rFonts w:ascii="Times New Roman" w:eastAsia="Calibri" w:hAnsi="Times New Roman" w:cs="Times New Roman"/>
          <w:color w:val="000000" w:themeColor="text1"/>
        </w:rPr>
        <w:t xml:space="preserve"> oraz </w:t>
      </w:r>
      <w:r w:rsidR="00C30F6C" w:rsidRPr="00F61B51">
        <w:rPr>
          <w:rFonts w:ascii="Times New Roman" w:eastAsia="Calibri" w:hAnsi="Times New Roman" w:cs="Times New Roman"/>
          <w:color w:val="000000" w:themeColor="text1"/>
        </w:rPr>
        <w:t>17</w:t>
      </w:r>
      <w:r w:rsidR="00B35C96" w:rsidRPr="00F61B51">
        <w:rPr>
          <w:rFonts w:ascii="Times New Roman" w:eastAsia="Calibri" w:hAnsi="Times New Roman" w:cs="Times New Roman"/>
          <w:color w:val="000000" w:themeColor="text1"/>
        </w:rPr>
        <w:t xml:space="preserve"> dochodze</w:t>
      </w:r>
      <w:r w:rsidR="00C30F6C" w:rsidRPr="00F61B51">
        <w:rPr>
          <w:rFonts w:ascii="Times New Roman" w:eastAsia="Calibri" w:hAnsi="Times New Roman" w:cs="Times New Roman"/>
          <w:color w:val="000000" w:themeColor="text1"/>
        </w:rPr>
        <w:t>ń</w:t>
      </w:r>
      <w:r w:rsidR="00B35C96" w:rsidRPr="00F61B51">
        <w:rPr>
          <w:rFonts w:ascii="Times New Roman" w:eastAsia="Calibri" w:hAnsi="Times New Roman" w:cs="Times New Roman"/>
          <w:color w:val="000000" w:themeColor="text1"/>
        </w:rPr>
        <w:t xml:space="preserve"> w sprawie choroby zawodowej</w:t>
      </w:r>
      <w:r w:rsidRPr="00490EF8">
        <w:rPr>
          <w:rFonts w:ascii="Times New Roman" w:eastAsia="Calibri" w:hAnsi="Times New Roman" w:cs="Times New Roman"/>
        </w:rPr>
        <w:t>.</w:t>
      </w:r>
      <w:r w:rsidR="002351A3" w:rsidRPr="00490EF8">
        <w:rPr>
          <w:rFonts w:ascii="Times New Roman" w:eastAsia="Calibri" w:hAnsi="Times New Roman" w:cs="Times New Roman"/>
        </w:rPr>
        <w:t xml:space="preserve"> N</w:t>
      </w:r>
      <w:r w:rsidRPr="00490EF8">
        <w:rPr>
          <w:rFonts w:ascii="Times New Roman" w:eastAsia="Calibri" w:hAnsi="Times New Roman" w:cs="Times New Roman"/>
        </w:rPr>
        <w:t xml:space="preserve">ałożono </w:t>
      </w:r>
      <w:r w:rsidR="00C30F6C" w:rsidRPr="00490EF8">
        <w:rPr>
          <w:rFonts w:ascii="Times New Roman" w:eastAsia="Calibri" w:hAnsi="Times New Roman" w:cs="Times New Roman"/>
        </w:rPr>
        <w:t>6</w:t>
      </w:r>
      <w:r w:rsidRPr="00490EF8">
        <w:rPr>
          <w:rFonts w:ascii="Times New Roman" w:eastAsia="Calibri" w:hAnsi="Times New Roman" w:cs="Times New Roman"/>
        </w:rPr>
        <w:t xml:space="preserve"> manda</w:t>
      </w:r>
      <w:r w:rsidR="00CD75EE" w:rsidRPr="00490EF8">
        <w:rPr>
          <w:rFonts w:ascii="Times New Roman" w:eastAsia="Calibri" w:hAnsi="Times New Roman" w:cs="Times New Roman"/>
        </w:rPr>
        <w:t xml:space="preserve">tów </w:t>
      </w:r>
      <w:r w:rsidRPr="00490EF8">
        <w:rPr>
          <w:rFonts w:ascii="Times New Roman" w:eastAsia="Calibri" w:hAnsi="Times New Roman" w:cs="Times New Roman"/>
        </w:rPr>
        <w:t>karn</w:t>
      </w:r>
      <w:r w:rsidR="00CD75EE" w:rsidRPr="00490EF8">
        <w:rPr>
          <w:rFonts w:ascii="Times New Roman" w:eastAsia="Calibri" w:hAnsi="Times New Roman" w:cs="Times New Roman"/>
        </w:rPr>
        <w:t>ych</w:t>
      </w:r>
      <w:r w:rsidR="00E10F25" w:rsidRPr="00490EF8">
        <w:rPr>
          <w:rFonts w:ascii="Times New Roman" w:eastAsia="Calibri" w:hAnsi="Times New Roman" w:cs="Times New Roman"/>
        </w:rPr>
        <w:t xml:space="preserve"> na </w:t>
      </w:r>
      <w:r w:rsidR="002351A3" w:rsidRPr="00490EF8">
        <w:rPr>
          <w:rFonts w:ascii="Times New Roman" w:eastAsia="Calibri" w:hAnsi="Times New Roman" w:cs="Times New Roman"/>
        </w:rPr>
        <w:t xml:space="preserve">łączną </w:t>
      </w:r>
      <w:r w:rsidR="00E10F25" w:rsidRPr="00490EF8">
        <w:rPr>
          <w:rFonts w:ascii="Times New Roman" w:eastAsia="Calibri" w:hAnsi="Times New Roman" w:cs="Times New Roman"/>
        </w:rPr>
        <w:t>kwotę</w:t>
      </w:r>
      <w:r w:rsidR="00CD75EE" w:rsidRPr="00490EF8">
        <w:rPr>
          <w:rFonts w:ascii="Times New Roman" w:eastAsia="Calibri" w:hAnsi="Times New Roman" w:cs="Times New Roman"/>
        </w:rPr>
        <w:t xml:space="preserve"> </w:t>
      </w:r>
      <w:r w:rsidR="00C30F6C" w:rsidRPr="00490EF8">
        <w:rPr>
          <w:rFonts w:ascii="Times New Roman" w:eastAsia="Calibri" w:hAnsi="Times New Roman" w:cs="Times New Roman"/>
        </w:rPr>
        <w:t>1 500,00</w:t>
      </w:r>
      <w:r w:rsidR="00E10F25" w:rsidRPr="00490EF8">
        <w:rPr>
          <w:rFonts w:ascii="Times New Roman" w:eastAsia="Calibri" w:hAnsi="Times New Roman" w:cs="Times New Roman"/>
        </w:rPr>
        <w:t xml:space="preserve"> zł</w:t>
      </w:r>
      <w:r w:rsidR="002351A3" w:rsidRPr="00490EF8">
        <w:rPr>
          <w:rFonts w:ascii="Times New Roman" w:eastAsia="Calibri" w:hAnsi="Times New Roman" w:cs="Times New Roman"/>
        </w:rPr>
        <w:t xml:space="preserve"> oraz </w:t>
      </w:r>
      <w:r w:rsidR="00490EF8" w:rsidRPr="00490EF8">
        <w:rPr>
          <w:rFonts w:ascii="Times New Roman" w:eastAsia="Calibri" w:hAnsi="Times New Roman" w:cs="Times New Roman"/>
        </w:rPr>
        <w:t>3</w:t>
      </w:r>
      <w:r w:rsidR="002351A3" w:rsidRPr="00490EF8">
        <w:rPr>
          <w:rFonts w:ascii="Times New Roman" w:eastAsia="Calibri" w:hAnsi="Times New Roman" w:cs="Times New Roman"/>
        </w:rPr>
        <w:t xml:space="preserve"> kar</w:t>
      </w:r>
      <w:r w:rsidR="00C30F6C" w:rsidRPr="00490EF8">
        <w:rPr>
          <w:rFonts w:ascii="Times New Roman" w:eastAsia="Calibri" w:hAnsi="Times New Roman" w:cs="Times New Roman"/>
        </w:rPr>
        <w:t>y</w:t>
      </w:r>
      <w:r w:rsidR="002351A3" w:rsidRPr="00490EF8">
        <w:rPr>
          <w:rFonts w:ascii="Times New Roman" w:eastAsia="Calibri" w:hAnsi="Times New Roman" w:cs="Times New Roman"/>
        </w:rPr>
        <w:t xml:space="preserve"> pieniężn</w:t>
      </w:r>
      <w:r w:rsidR="00C30F6C" w:rsidRPr="00490EF8">
        <w:rPr>
          <w:rFonts w:ascii="Times New Roman" w:eastAsia="Calibri" w:hAnsi="Times New Roman" w:cs="Times New Roman"/>
        </w:rPr>
        <w:t>e</w:t>
      </w:r>
      <w:r w:rsidR="002351A3" w:rsidRPr="00490EF8">
        <w:rPr>
          <w:rFonts w:ascii="Times New Roman" w:eastAsia="Calibri" w:hAnsi="Times New Roman" w:cs="Times New Roman"/>
        </w:rPr>
        <w:t xml:space="preserve"> w</w:t>
      </w:r>
      <w:r w:rsidR="00C30F6C" w:rsidRPr="00490EF8">
        <w:rPr>
          <w:rFonts w:ascii="Times New Roman" w:eastAsia="Calibri" w:hAnsi="Times New Roman" w:cs="Times New Roman"/>
        </w:rPr>
        <w:t xml:space="preserve"> łącznej </w:t>
      </w:r>
      <w:r w:rsidR="002351A3" w:rsidRPr="00490EF8">
        <w:rPr>
          <w:rFonts w:ascii="Times New Roman" w:eastAsia="Calibri" w:hAnsi="Times New Roman" w:cs="Times New Roman"/>
        </w:rPr>
        <w:t xml:space="preserve"> kwocie </w:t>
      </w:r>
      <w:r w:rsidR="00490EF8" w:rsidRPr="00490EF8">
        <w:rPr>
          <w:rFonts w:ascii="Times New Roman" w:eastAsia="Calibri" w:hAnsi="Times New Roman" w:cs="Times New Roman"/>
        </w:rPr>
        <w:t>6</w:t>
      </w:r>
      <w:r w:rsidR="00C30F6C" w:rsidRPr="00490EF8">
        <w:rPr>
          <w:rFonts w:ascii="Times New Roman" w:eastAsia="Calibri" w:hAnsi="Times New Roman" w:cs="Times New Roman"/>
        </w:rPr>
        <w:t> 500,00</w:t>
      </w:r>
      <w:r w:rsidR="002351A3" w:rsidRPr="00490EF8">
        <w:rPr>
          <w:rFonts w:ascii="Times New Roman" w:eastAsia="Calibri" w:hAnsi="Times New Roman" w:cs="Times New Roman"/>
        </w:rPr>
        <w:t xml:space="preserve"> zł.</w:t>
      </w:r>
    </w:p>
    <w:p w14:paraId="26E6C40C" w14:textId="52B215A4" w:rsidR="00F10C04" w:rsidRPr="00F61B51" w:rsidRDefault="00F10C04" w:rsidP="00DE6285">
      <w:pPr>
        <w:suppressAutoHyphens/>
        <w:autoSpaceDE w:val="0"/>
        <w:autoSpaceDN w:val="0"/>
        <w:spacing w:after="0" w:line="360" w:lineRule="auto"/>
        <w:ind w:firstLine="708"/>
        <w:jc w:val="both"/>
        <w:textAlignment w:val="baseline"/>
        <w:rPr>
          <w:rFonts w:ascii="Times New Roman" w:eastAsia="Calibri" w:hAnsi="Times New Roman" w:cs="Times New Roman"/>
          <w:strike/>
          <w:color w:val="000000" w:themeColor="text1"/>
        </w:rPr>
      </w:pPr>
      <w:r w:rsidRPr="00F61B51">
        <w:rPr>
          <w:rFonts w:ascii="Times New Roman" w:eastAsia="Calibri" w:hAnsi="Times New Roman" w:cs="Times New Roman"/>
          <w:color w:val="000000" w:themeColor="text1"/>
        </w:rPr>
        <w:t>W dalszym ciągu rozwijano współpracę z instytucjami i jednostkami organizacyjnymi szczebla samorządowego</w:t>
      </w:r>
      <w:r w:rsidR="003721E3" w:rsidRPr="00F61B51">
        <w:rPr>
          <w:rFonts w:ascii="Times New Roman" w:eastAsia="Calibri" w:hAnsi="Times New Roman" w:cs="Times New Roman"/>
          <w:color w:val="000000" w:themeColor="text1"/>
        </w:rPr>
        <w:t>.</w:t>
      </w:r>
    </w:p>
    <w:p w14:paraId="7DFBD5ED" w14:textId="77777777" w:rsidR="00F10C04" w:rsidRPr="00F61B51" w:rsidRDefault="00F10C04" w:rsidP="00E10F25">
      <w:pPr>
        <w:suppressAutoHyphens/>
        <w:autoSpaceDE w:val="0"/>
        <w:autoSpaceDN w:val="0"/>
        <w:spacing w:before="240" w:after="0" w:line="360" w:lineRule="auto"/>
        <w:ind w:firstLine="284"/>
        <w:jc w:val="both"/>
        <w:textAlignment w:val="baseline"/>
        <w:rPr>
          <w:rFonts w:ascii="Times New Roman" w:eastAsia="Calibri" w:hAnsi="Times New Roman" w:cs="Times New Roman"/>
          <w:b/>
          <w:bCs/>
          <w:color w:val="000000" w:themeColor="text1"/>
        </w:rPr>
      </w:pPr>
      <w:r w:rsidRPr="00F61B51">
        <w:rPr>
          <w:rFonts w:ascii="Times New Roman" w:eastAsia="Calibri" w:hAnsi="Times New Roman" w:cs="Times New Roman"/>
          <w:b/>
          <w:bCs/>
          <w:color w:val="000000" w:themeColor="text1"/>
        </w:rPr>
        <w:t>Do najważniejszych zadań wymagających dalszych skutecznych działań ze strony Państwowej Inspekcji Sanitarnej należy:</w:t>
      </w:r>
    </w:p>
    <w:p w14:paraId="414ACF92" w14:textId="77777777" w:rsidR="00F10C04" w:rsidRPr="00F61B51" w:rsidRDefault="00F10C04">
      <w:pPr>
        <w:numPr>
          <w:ilvl w:val="0"/>
          <w:numId w:val="11"/>
        </w:numPr>
        <w:suppressAutoHyphens/>
        <w:autoSpaceDE w:val="0"/>
        <w:autoSpaceDN w:val="0"/>
        <w:spacing w:before="120" w:after="120" w:line="276" w:lineRule="auto"/>
        <w:ind w:left="284" w:hanging="284"/>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Monitorowanie sytuacji epidemiologicznej chorób zakaźnych:</w:t>
      </w:r>
    </w:p>
    <w:p w14:paraId="6E09F239" w14:textId="1A3DAF5E" w:rsidR="00F10C04" w:rsidRPr="00F61B51" w:rsidRDefault="00F10C04">
      <w:pPr>
        <w:numPr>
          <w:ilvl w:val="0"/>
          <w:numId w:val="9"/>
        </w:numPr>
        <w:suppressAutoHyphens/>
        <w:autoSpaceDE w:val="0"/>
        <w:autoSpaceDN w:val="0"/>
        <w:spacing w:after="0" w:line="360" w:lineRule="auto"/>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 xml:space="preserve">Prowadzenia wzmożonego monitoringu sytuacji epidemiologicznej w zakresie </w:t>
      </w:r>
      <w:r w:rsidR="00A15D7B" w:rsidRPr="00F61B51">
        <w:rPr>
          <w:rFonts w:ascii="Times New Roman" w:eastAsia="Calibri" w:hAnsi="Times New Roman" w:cs="Times New Roman"/>
          <w:color w:val="000000" w:themeColor="text1"/>
        </w:rPr>
        <w:t>chorób zakaźnych</w:t>
      </w:r>
      <w:r w:rsidR="00D925F2" w:rsidRPr="00F61B51">
        <w:rPr>
          <w:rFonts w:ascii="Times New Roman" w:eastAsia="Calibri" w:hAnsi="Times New Roman" w:cs="Times New Roman"/>
          <w:color w:val="000000" w:themeColor="text1"/>
        </w:rPr>
        <w:t xml:space="preserve"> oraz chorób związanych z przemieszczaniem się przez terytorium Polski uchodźców</w:t>
      </w:r>
      <w:r w:rsidRPr="00F61B51">
        <w:rPr>
          <w:rFonts w:ascii="Times New Roman" w:eastAsia="Calibri" w:hAnsi="Times New Roman" w:cs="Times New Roman"/>
          <w:color w:val="000000" w:themeColor="text1"/>
        </w:rPr>
        <w:t>.</w:t>
      </w:r>
    </w:p>
    <w:p w14:paraId="0E9E5AEA" w14:textId="77777777" w:rsidR="00F10C04" w:rsidRPr="00F61B51" w:rsidRDefault="00F10C04">
      <w:pPr>
        <w:numPr>
          <w:ilvl w:val="0"/>
          <w:numId w:val="9"/>
        </w:numPr>
        <w:suppressAutoHyphens/>
        <w:autoSpaceDE w:val="0"/>
        <w:autoSpaceDN w:val="0"/>
        <w:spacing w:after="240" w:line="360" w:lineRule="auto"/>
        <w:jc w:val="both"/>
        <w:textAlignment w:val="baseline"/>
        <w:rPr>
          <w:rFonts w:ascii="Calibri" w:eastAsia="Calibri" w:hAnsi="Calibri" w:cs="Times New Roman"/>
          <w:color w:val="000000" w:themeColor="text1"/>
        </w:rPr>
      </w:pPr>
      <w:r w:rsidRPr="00F61B51">
        <w:rPr>
          <w:rFonts w:ascii="Times New Roman" w:eastAsia="Calibri" w:hAnsi="Times New Roman" w:cs="Times New Roman"/>
          <w:color w:val="000000" w:themeColor="text1"/>
        </w:rPr>
        <w:t xml:space="preserve">Prowadzenia </w:t>
      </w:r>
      <w:r w:rsidRPr="00F61B51">
        <w:rPr>
          <w:rFonts w:ascii="Times New Roman" w:eastAsia="Times New Roman" w:hAnsi="Times New Roman" w:cs="Times New Roman"/>
          <w:color w:val="000000" w:themeColor="text1"/>
          <w:lang w:eastAsia="pl-PL"/>
        </w:rPr>
        <w:t>wzmożonego nadzoru nad realizacją programu obowiązkowych szczepień ochronnych.</w:t>
      </w:r>
    </w:p>
    <w:p w14:paraId="6C126D31" w14:textId="77777777" w:rsidR="00F10C04" w:rsidRPr="00F61B51" w:rsidRDefault="00F10C04">
      <w:pPr>
        <w:numPr>
          <w:ilvl w:val="0"/>
          <w:numId w:val="11"/>
        </w:numPr>
        <w:suppressAutoHyphens/>
        <w:autoSpaceDE w:val="0"/>
        <w:autoSpaceDN w:val="0"/>
        <w:spacing w:after="240" w:line="360" w:lineRule="auto"/>
        <w:ind w:left="284" w:hanging="284"/>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Sprawowanie nadzoru sanitarnego nad:</w:t>
      </w:r>
    </w:p>
    <w:p w14:paraId="19F3D4C2" w14:textId="77777777" w:rsidR="00F10C04" w:rsidRPr="00F61B51" w:rsidRDefault="00F10C04">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 xml:space="preserve">Bezpieczeństwem zdrowotnym wody przeznaczonej do spożycia oraz wody w pływalniach. </w:t>
      </w:r>
    </w:p>
    <w:p w14:paraId="3A35D5F1" w14:textId="77777777" w:rsidR="00F10C04" w:rsidRPr="00F61B51" w:rsidRDefault="00F10C04">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Obiektami użyteczności publicznej z grupy zakładów fryzjerskich, kosmetycznych, odnowy biologicznej w celu utrzymania właściwych warunków sanitarno-higienicznych świadczonych usług.</w:t>
      </w:r>
    </w:p>
    <w:p w14:paraId="1D376FF6" w14:textId="0A82413E" w:rsidR="00F10C04" w:rsidRPr="00F61B51" w:rsidRDefault="00F10C04">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lastRenderedPageBreak/>
        <w:t xml:space="preserve">Zakładami żywnościowo-żywieniowymi w zakresie właściwego poziomu bezpieczeństwa zdrowotnego żywności poprzez kontynuowanie nadzoru sanitarnego, </w:t>
      </w:r>
    </w:p>
    <w:p w14:paraId="72CEEDCE" w14:textId="5E678DF3" w:rsidR="00F10C04" w:rsidRPr="00F61B51" w:rsidRDefault="00F10C04">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Placówkami użyteczności publicznej</w:t>
      </w:r>
      <w:r w:rsidR="00DE6285" w:rsidRPr="00F61B51">
        <w:rPr>
          <w:rFonts w:ascii="Times New Roman" w:eastAsia="Calibri" w:hAnsi="Times New Roman" w:cs="Times New Roman"/>
          <w:color w:val="000000" w:themeColor="text1"/>
        </w:rPr>
        <w:t>, gastronomią w godzinach popołudniowych oraz</w:t>
      </w:r>
      <w:r w:rsidRPr="00F61B51">
        <w:rPr>
          <w:rFonts w:ascii="Times New Roman" w:eastAsia="Calibri" w:hAnsi="Times New Roman" w:cs="Times New Roman"/>
          <w:color w:val="000000" w:themeColor="text1"/>
        </w:rPr>
        <w:t xml:space="preserve"> dni</w:t>
      </w:r>
      <w:r w:rsidR="00DE6285" w:rsidRPr="00F61B51">
        <w:rPr>
          <w:rFonts w:ascii="Times New Roman" w:eastAsia="Calibri" w:hAnsi="Times New Roman" w:cs="Times New Roman"/>
          <w:color w:val="000000" w:themeColor="text1"/>
        </w:rPr>
        <w:t xml:space="preserve">ach </w:t>
      </w:r>
      <w:r w:rsidRPr="00F61B51">
        <w:rPr>
          <w:rFonts w:ascii="Times New Roman" w:eastAsia="Calibri" w:hAnsi="Times New Roman" w:cs="Times New Roman"/>
          <w:color w:val="000000" w:themeColor="text1"/>
        </w:rPr>
        <w:t>woln</w:t>
      </w:r>
      <w:r w:rsidR="00DE6285" w:rsidRPr="00F61B51">
        <w:rPr>
          <w:rFonts w:ascii="Times New Roman" w:eastAsia="Calibri" w:hAnsi="Times New Roman" w:cs="Times New Roman"/>
          <w:color w:val="000000" w:themeColor="text1"/>
        </w:rPr>
        <w:t xml:space="preserve">ych od </w:t>
      </w:r>
      <w:r w:rsidRPr="00F61B51">
        <w:rPr>
          <w:rFonts w:ascii="Times New Roman" w:eastAsia="Calibri" w:hAnsi="Times New Roman" w:cs="Times New Roman"/>
          <w:color w:val="000000" w:themeColor="text1"/>
        </w:rPr>
        <w:t>pracy w miesiącach letnich.</w:t>
      </w:r>
    </w:p>
    <w:p w14:paraId="0785F5F2" w14:textId="77777777" w:rsidR="00F10C04" w:rsidRPr="00F61B51" w:rsidRDefault="00F10C04">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Doskonaleniem funkcjonowania systemu RASFF w oparciu o procedurę funkcjonowania systemu wczesnego ostrzegania o niebezpiecznych produktach żywnościowych.</w:t>
      </w:r>
    </w:p>
    <w:p w14:paraId="3938ED00" w14:textId="77777777" w:rsidR="00F10C04" w:rsidRPr="00F61B51" w:rsidRDefault="00F10C04">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Zapobieganiu powstawaniu chorób, w tym chorób zakaźnych poprzez sprawowanie nadzoru nad obiektami użyteczności publicznej.</w:t>
      </w:r>
    </w:p>
    <w:p w14:paraId="57E8F9A8" w14:textId="1571A471" w:rsidR="00F10C04" w:rsidRPr="00F61B51" w:rsidRDefault="00F10C04">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Zapewnienia właściwych warunków do utrzymania higieny osobistej w placówkach oświatowo-wychowawczych.</w:t>
      </w:r>
    </w:p>
    <w:p w14:paraId="7876A720" w14:textId="77777777" w:rsidR="00CF2F8B" w:rsidRPr="00F61B51" w:rsidRDefault="00CF2F8B" w:rsidP="00CF2F8B">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 xml:space="preserve">Zakładami pracy charakteryzującymi się szczególnie szkodliwymi warunkami pracy </w:t>
      </w:r>
      <w:r w:rsidRPr="00F61B51">
        <w:rPr>
          <w:rFonts w:ascii="Times New Roman" w:eastAsia="Calibri" w:hAnsi="Times New Roman" w:cs="Times New Roman"/>
          <w:color w:val="000000" w:themeColor="text1"/>
        </w:rPr>
        <w:br/>
        <w:t xml:space="preserve">w zakresie występowania na stanowiskach pracy ponadnormatywnych wartości stężeń </w:t>
      </w:r>
      <w:r w:rsidRPr="00F61B51">
        <w:rPr>
          <w:rFonts w:ascii="Times New Roman" w:eastAsia="Calibri" w:hAnsi="Times New Roman" w:cs="Times New Roman"/>
          <w:color w:val="000000" w:themeColor="text1"/>
        </w:rPr>
        <w:br/>
        <w:t>i natężeń czynników szkodliwych.</w:t>
      </w:r>
    </w:p>
    <w:p w14:paraId="43BE3122" w14:textId="5C6ECE20" w:rsidR="0052638D" w:rsidRPr="00F61B51" w:rsidRDefault="0052638D">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Obiektami, w których</w:t>
      </w:r>
      <w:r w:rsidR="003721E3" w:rsidRPr="00F61B51">
        <w:rPr>
          <w:rFonts w:ascii="Times New Roman" w:eastAsia="Calibri" w:hAnsi="Times New Roman" w:cs="Times New Roman"/>
          <w:color w:val="000000" w:themeColor="text1"/>
        </w:rPr>
        <w:t xml:space="preserve"> pracownicy pracują w narażeniu </w:t>
      </w:r>
      <w:r w:rsidRPr="00F61B51">
        <w:rPr>
          <w:rFonts w:ascii="Times New Roman" w:eastAsia="Calibri" w:hAnsi="Times New Roman" w:cs="Times New Roman"/>
          <w:color w:val="000000" w:themeColor="text1"/>
        </w:rPr>
        <w:t>na czynniki szkodliwe.</w:t>
      </w:r>
    </w:p>
    <w:p w14:paraId="3FEF1C32" w14:textId="5ABDAB46" w:rsidR="003721E3" w:rsidRPr="00F61B51" w:rsidRDefault="00E13FBE">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Stosowaniem i wprowadzaniem do obrotu niebezpiecznych substancji i mieszanin chemicznych;</w:t>
      </w:r>
    </w:p>
    <w:p w14:paraId="44330BE9" w14:textId="532E8633" w:rsidR="00E13FBE" w:rsidRPr="00F61B51" w:rsidRDefault="00E13FBE">
      <w:pPr>
        <w:numPr>
          <w:ilvl w:val="0"/>
          <w:numId w:val="12"/>
        </w:numPr>
        <w:suppressAutoHyphens/>
        <w:autoSpaceDE w:val="0"/>
        <w:autoSpaceDN w:val="0"/>
        <w:spacing w:after="0" w:line="360" w:lineRule="auto"/>
        <w:ind w:left="709"/>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Wprowadzaniem do obrotu produktów kosmetycznych.</w:t>
      </w:r>
    </w:p>
    <w:p w14:paraId="1FBE8803" w14:textId="008FB00A" w:rsidR="00F10C04" w:rsidRPr="00F61B51" w:rsidRDefault="00F10C04">
      <w:pPr>
        <w:numPr>
          <w:ilvl w:val="0"/>
          <w:numId w:val="11"/>
        </w:numPr>
        <w:suppressAutoHyphens/>
        <w:autoSpaceDE w:val="0"/>
        <w:autoSpaceDN w:val="0"/>
        <w:spacing w:before="120" w:after="0" w:line="360" w:lineRule="auto"/>
        <w:ind w:left="714" w:hanging="357"/>
        <w:jc w:val="both"/>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 xml:space="preserve">Kontynuowanie działań w zakresie oświaty zdrowotnej i </w:t>
      </w:r>
      <w:r w:rsidR="00E667C9" w:rsidRPr="00F61B51">
        <w:rPr>
          <w:rFonts w:ascii="Times New Roman" w:eastAsia="Calibri" w:hAnsi="Times New Roman" w:cs="Times New Roman"/>
          <w:color w:val="000000" w:themeColor="text1"/>
        </w:rPr>
        <w:t>komunikacji społecznej</w:t>
      </w:r>
      <w:r w:rsidRPr="00F61B51">
        <w:rPr>
          <w:rFonts w:ascii="Times New Roman" w:eastAsia="Calibri" w:hAnsi="Times New Roman" w:cs="Times New Roman"/>
          <w:color w:val="000000" w:themeColor="text1"/>
        </w:rPr>
        <w:t xml:space="preserve"> wynikających z potrzeb zdrowotnych społeczeństwa oraz sytuacji epidemiologicznej.</w:t>
      </w:r>
    </w:p>
    <w:p w14:paraId="6B7496BB" w14:textId="77777777" w:rsidR="00F10C04" w:rsidRPr="00F61B51" w:rsidRDefault="00F10C04" w:rsidP="00F10C04">
      <w:pPr>
        <w:suppressAutoHyphens/>
        <w:autoSpaceDE w:val="0"/>
        <w:autoSpaceDN w:val="0"/>
        <w:spacing w:before="240" w:after="0" w:line="276" w:lineRule="auto"/>
        <w:ind w:left="357"/>
        <w:jc w:val="both"/>
        <w:textAlignment w:val="baseline"/>
        <w:rPr>
          <w:rFonts w:ascii="Times New Roman" w:eastAsia="Calibri" w:hAnsi="Times New Roman" w:cs="Times New Roman"/>
          <w:b/>
          <w:bCs/>
          <w:color w:val="000000" w:themeColor="text1"/>
        </w:rPr>
      </w:pPr>
    </w:p>
    <w:p w14:paraId="72C77440" w14:textId="59D1D873" w:rsidR="00F10C04" w:rsidRPr="00F61B51" w:rsidRDefault="00F10C04" w:rsidP="00DE6285">
      <w:pPr>
        <w:suppressAutoHyphens/>
        <w:autoSpaceDE w:val="0"/>
        <w:autoSpaceDN w:val="0"/>
        <w:spacing w:after="0" w:line="360" w:lineRule="auto"/>
        <w:ind w:left="360" w:firstLine="348"/>
        <w:jc w:val="both"/>
        <w:textAlignment w:val="baseline"/>
        <w:rPr>
          <w:rFonts w:ascii="Times New Roman" w:eastAsia="Calibri" w:hAnsi="Times New Roman" w:cs="Times New Roman"/>
          <w:b/>
          <w:bCs/>
          <w:color w:val="000000" w:themeColor="text1"/>
        </w:rPr>
      </w:pPr>
      <w:r w:rsidRPr="00F61B51">
        <w:rPr>
          <w:rFonts w:ascii="Times New Roman" w:eastAsia="Calibri" w:hAnsi="Times New Roman" w:cs="Times New Roman"/>
          <w:b/>
          <w:bCs/>
          <w:color w:val="000000" w:themeColor="text1"/>
        </w:rPr>
        <w:t xml:space="preserve">Czynnikami pozytywnie wpływającymi na stan sanitarny i sytuację epidemiologiczną </w:t>
      </w:r>
      <w:r w:rsidR="00C51206">
        <w:rPr>
          <w:rFonts w:ascii="Times New Roman" w:eastAsia="Calibri" w:hAnsi="Times New Roman" w:cs="Times New Roman"/>
          <w:b/>
          <w:bCs/>
          <w:color w:val="000000" w:themeColor="text1"/>
        </w:rPr>
        <w:br/>
      </w:r>
      <w:r w:rsidR="00D925F2" w:rsidRPr="00F61B51">
        <w:rPr>
          <w:rFonts w:ascii="Times New Roman" w:eastAsia="Calibri" w:hAnsi="Times New Roman" w:cs="Times New Roman"/>
          <w:b/>
          <w:bCs/>
          <w:color w:val="000000" w:themeColor="text1"/>
        </w:rPr>
        <w:t>w 202</w:t>
      </w:r>
      <w:r w:rsidR="00F61B51">
        <w:rPr>
          <w:rFonts w:ascii="Times New Roman" w:eastAsia="Calibri" w:hAnsi="Times New Roman" w:cs="Times New Roman"/>
          <w:b/>
          <w:bCs/>
          <w:color w:val="000000" w:themeColor="text1"/>
        </w:rPr>
        <w:t>5</w:t>
      </w:r>
      <w:r w:rsidR="00D925F2" w:rsidRPr="00F61B51">
        <w:rPr>
          <w:rFonts w:ascii="Times New Roman" w:eastAsia="Calibri" w:hAnsi="Times New Roman" w:cs="Times New Roman"/>
          <w:b/>
          <w:bCs/>
          <w:color w:val="000000" w:themeColor="text1"/>
        </w:rPr>
        <w:t xml:space="preserve"> r. </w:t>
      </w:r>
      <w:r w:rsidRPr="00F61B51">
        <w:rPr>
          <w:rFonts w:ascii="Times New Roman" w:eastAsia="Calibri" w:hAnsi="Times New Roman" w:cs="Times New Roman"/>
          <w:b/>
          <w:bCs/>
          <w:color w:val="000000" w:themeColor="text1"/>
        </w:rPr>
        <w:t>były m. in.:</w:t>
      </w:r>
    </w:p>
    <w:p w14:paraId="22B406DC" w14:textId="77777777" w:rsidR="00E10F25" w:rsidRPr="00F61B51" w:rsidRDefault="00E10F25" w:rsidP="00DE6285">
      <w:pPr>
        <w:suppressAutoHyphens/>
        <w:autoSpaceDE w:val="0"/>
        <w:autoSpaceDN w:val="0"/>
        <w:spacing w:after="0" w:line="360" w:lineRule="auto"/>
        <w:ind w:left="357"/>
        <w:jc w:val="both"/>
        <w:textAlignment w:val="baseline"/>
        <w:rPr>
          <w:rFonts w:ascii="Times New Roman" w:eastAsia="Calibri" w:hAnsi="Times New Roman" w:cs="Times New Roman"/>
          <w:b/>
          <w:bCs/>
          <w:color w:val="000000" w:themeColor="text1"/>
        </w:rPr>
      </w:pPr>
    </w:p>
    <w:p w14:paraId="68C39FE0" w14:textId="0CFF22CB" w:rsidR="00F10C04" w:rsidRPr="00F61B51" w:rsidRDefault="00F10C04">
      <w:pPr>
        <w:numPr>
          <w:ilvl w:val="0"/>
          <w:numId w:val="13"/>
        </w:numPr>
        <w:suppressAutoHyphens/>
        <w:autoSpaceDE w:val="0"/>
        <w:autoSpaceDN w:val="0"/>
        <w:spacing w:after="0" w:line="360" w:lineRule="auto"/>
        <w:jc w:val="both"/>
        <w:textAlignment w:val="baseline"/>
        <w:rPr>
          <w:rFonts w:ascii="Times New Roman" w:eastAsia="Calibri" w:hAnsi="Times New Roman" w:cs="Times New Roman"/>
          <w:bCs/>
          <w:color w:val="000000" w:themeColor="text1"/>
        </w:rPr>
      </w:pPr>
      <w:r w:rsidRPr="00F61B51">
        <w:rPr>
          <w:rFonts w:ascii="Times New Roman" w:eastAsia="Calibri" w:hAnsi="Times New Roman" w:cs="Times New Roman"/>
          <w:bCs/>
          <w:color w:val="000000" w:themeColor="text1"/>
        </w:rPr>
        <w:t>Dobra współpraca z innymi służbami</w:t>
      </w:r>
      <w:r w:rsidR="00DE6285" w:rsidRPr="00F61B51">
        <w:rPr>
          <w:rFonts w:ascii="Times New Roman" w:eastAsia="Calibri" w:hAnsi="Times New Roman" w:cs="Times New Roman"/>
          <w:bCs/>
          <w:color w:val="000000" w:themeColor="text1"/>
        </w:rPr>
        <w:t>, urzędami</w:t>
      </w:r>
      <w:r w:rsidR="00CF2F8B" w:rsidRPr="00F61B51">
        <w:rPr>
          <w:rFonts w:ascii="Times New Roman" w:eastAsia="Calibri" w:hAnsi="Times New Roman" w:cs="Times New Roman"/>
          <w:bCs/>
          <w:color w:val="000000" w:themeColor="text1"/>
        </w:rPr>
        <w:t xml:space="preserve">, </w:t>
      </w:r>
      <w:r w:rsidR="00DE6285" w:rsidRPr="00F61B51">
        <w:rPr>
          <w:rFonts w:ascii="Times New Roman" w:eastAsia="Calibri" w:hAnsi="Times New Roman" w:cs="Times New Roman"/>
          <w:bCs/>
          <w:color w:val="000000" w:themeColor="text1"/>
        </w:rPr>
        <w:t>placówkami oświatowo-wychowawczymi</w:t>
      </w:r>
      <w:r w:rsidR="00CF2F8B" w:rsidRPr="00F61B51">
        <w:rPr>
          <w:rFonts w:ascii="Times New Roman" w:eastAsia="Calibri" w:hAnsi="Times New Roman" w:cs="Times New Roman"/>
          <w:bCs/>
          <w:color w:val="000000" w:themeColor="text1"/>
        </w:rPr>
        <w:t>, spółdzielniami mieszkaniowymi</w:t>
      </w:r>
      <w:r w:rsidR="00D925F2" w:rsidRPr="00F61B51">
        <w:rPr>
          <w:rFonts w:ascii="Times New Roman" w:eastAsia="Calibri" w:hAnsi="Times New Roman" w:cs="Times New Roman"/>
          <w:bCs/>
          <w:color w:val="000000" w:themeColor="text1"/>
        </w:rPr>
        <w:t>;</w:t>
      </w:r>
    </w:p>
    <w:p w14:paraId="333E070F" w14:textId="4206FB54" w:rsidR="00F10C04" w:rsidRPr="00F61B51" w:rsidRDefault="00F10C04">
      <w:pPr>
        <w:numPr>
          <w:ilvl w:val="0"/>
          <w:numId w:val="13"/>
        </w:numPr>
        <w:suppressAutoHyphens/>
        <w:autoSpaceDE w:val="0"/>
        <w:autoSpaceDN w:val="0"/>
        <w:spacing w:after="0" w:line="360" w:lineRule="auto"/>
        <w:jc w:val="both"/>
        <w:textAlignment w:val="baseline"/>
        <w:rPr>
          <w:rFonts w:ascii="Times New Roman" w:eastAsia="Calibri" w:hAnsi="Times New Roman" w:cs="Times New Roman"/>
          <w:bCs/>
          <w:color w:val="000000" w:themeColor="text1"/>
        </w:rPr>
      </w:pPr>
      <w:r w:rsidRPr="00F61B51">
        <w:rPr>
          <w:rFonts w:ascii="Times New Roman" w:eastAsia="Calibri" w:hAnsi="Times New Roman" w:cs="Times New Roman"/>
          <w:bCs/>
          <w:color w:val="000000" w:themeColor="text1"/>
        </w:rPr>
        <w:t xml:space="preserve">Prowadzenie kontroli </w:t>
      </w:r>
      <w:r w:rsidR="00DE6285" w:rsidRPr="00F61B51">
        <w:rPr>
          <w:rFonts w:ascii="Times New Roman" w:eastAsia="Calibri" w:hAnsi="Times New Roman" w:cs="Times New Roman"/>
          <w:bCs/>
          <w:color w:val="000000" w:themeColor="text1"/>
        </w:rPr>
        <w:t xml:space="preserve">sanitarnych oraz pobór próbek do badań </w:t>
      </w:r>
      <w:r w:rsidRPr="00F61B51">
        <w:rPr>
          <w:rFonts w:ascii="Times New Roman" w:eastAsia="Calibri" w:hAnsi="Times New Roman" w:cs="Times New Roman"/>
          <w:bCs/>
          <w:color w:val="000000" w:themeColor="text1"/>
        </w:rPr>
        <w:t>wynikającym</w:t>
      </w:r>
      <w:r w:rsidR="00DE6285" w:rsidRPr="00F61B51">
        <w:rPr>
          <w:rFonts w:ascii="Times New Roman" w:eastAsia="Calibri" w:hAnsi="Times New Roman" w:cs="Times New Roman"/>
          <w:bCs/>
          <w:color w:val="000000" w:themeColor="text1"/>
        </w:rPr>
        <w:t>i</w:t>
      </w:r>
      <w:r w:rsidRPr="00F61B51">
        <w:rPr>
          <w:rFonts w:ascii="Times New Roman" w:eastAsia="Calibri" w:hAnsi="Times New Roman" w:cs="Times New Roman"/>
          <w:bCs/>
          <w:color w:val="000000" w:themeColor="text1"/>
        </w:rPr>
        <w:t xml:space="preserve"> z zadań Inspekcji zajmując</w:t>
      </w:r>
      <w:r w:rsidR="00160A16" w:rsidRPr="00F61B51">
        <w:rPr>
          <w:rFonts w:ascii="Times New Roman" w:eastAsia="Calibri" w:hAnsi="Times New Roman" w:cs="Times New Roman"/>
          <w:bCs/>
          <w:color w:val="000000" w:themeColor="text1"/>
        </w:rPr>
        <w:t>ej</w:t>
      </w:r>
      <w:r w:rsidRPr="00F61B51">
        <w:rPr>
          <w:rFonts w:ascii="Times New Roman" w:eastAsia="Calibri" w:hAnsi="Times New Roman" w:cs="Times New Roman"/>
          <w:bCs/>
          <w:color w:val="000000" w:themeColor="text1"/>
        </w:rPr>
        <w:t xml:space="preserve"> się zdrowiem publicznym</w:t>
      </w:r>
      <w:r w:rsidR="00160A16" w:rsidRPr="00F61B51">
        <w:rPr>
          <w:rFonts w:ascii="Times New Roman" w:eastAsia="Calibri" w:hAnsi="Times New Roman" w:cs="Times New Roman"/>
          <w:bCs/>
          <w:color w:val="000000" w:themeColor="text1"/>
        </w:rPr>
        <w:t>;</w:t>
      </w:r>
    </w:p>
    <w:p w14:paraId="6DA1A423" w14:textId="4E35CD8A" w:rsidR="00F10C04" w:rsidRPr="00F61B51" w:rsidRDefault="00F10C04">
      <w:pPr>
        <w:numPr>
          <w:ilvl w:val="0"/>
          <w:numId w:val="13"/>
        </w:numPr>
        <w:suppressAutoHyphens/>
        <w:autoSpaceDE w:val="0"/>
        <w:autoSpaceDN w:val="0"/>
        <w:spacing w:after="0" w:line="360" w:lineRule="auto"/>
        <w:jc w:val="both"/>
        <w:textAlignment w:val="baseline"/>
        <w:rPr>
          <w:rFonts w:ascii="Times New Roman" w:eastAsia="Calibri" w:hAnsi="Times New Roman" w:cs="Times New Roman"/>
          <w:bCs/>
          <w:color w:val="000000" w:themeColor="text1"/>
        </w:rPr>
      </w:pPr>
      <w:r w:rsidRPr="00F61B51">
        <w:rPr>
          <w:rFonts w:ascii="Times New Roman" w:eastAsia="Calibri" w:hAnsi="Times New Roman" w:cs="Times New Roman"/>
          <w:bCs/>
          <w:color w:val="000000" w:themeColor="text1"/>
        </w:rPr>
        <w:t>Systematyczna poprawa stanu sanitarno-technicznego nadzorowanych obiektów</w:t>
      </w:r>
      <w:r w:rsidR="00160A16" w:rsidRPr="00F61B51">
        <w:rPr>
          <w:rFonts w:ascii="Times New Roman" w:eastAsia="Calibri" w:hAnsi="Times New Roman" w:cs="Times New Roman"/>
          <w:bCs/>
          <w:color w:val="000000" w:themeColor="text1"/>
        </w:rPr>
        <w:t>;</w:t>
      </w:r>
    </w:p>
    <w:p w14:paraId="6D22BCD0" w14:textId="011AFAC2" w:rsidR="00F10C04" w:rsidRPr="00F61B51" w:rsidRDefault="00F10C04">
      <w:pPr>
        <w:numPr>
          <w:ilvl w:val="0"/>
          <w:numId w:val="13"/>
        </w:numPr>
        <w:suppressAutoHyphens/>
        <w:autoSpaceDE w:val="0"/>
        <w:autoSpaceDN w:val="0"/>
        <w:spacing w:after="0" w:line="276" w:lineRule="auto"/>
        <w:jc w:val="both"/>
        <w:textAlignment w:val="baseline"/>
        <w:rPr>
          <w:rFonts w:ascii="Times New Roman" w:eastAsia="Calibri" w:hAnsi="Times New Roman" w:cs="Times New Roman"/>
          <w:bCs/>
          <w:color w:val="000000" w:themeColor="text1"/>
        </w:rPr>
      </w:pPr>
      <w:r w:rsidRPr="00F61B51">
        <w:rPr>
          <w:rFonts w:ascii="Times New Roman" w:eastAsia="Calibri" w:hAnsi="Times New Roman" w:cs="Times New Roman"/>
          <w:bCs/>
          <w:color w:val="000000" w:themeColor="text1"/>
        </w:rPr>
        <w:t>Prowadzenie działalności oświatowo-zdrowotnej poprzez realizację programów edukacyjnych</w:t>
      </w:r>
      <w:r w:rsidR="00160A16" w:rsidRPr="00F61B51">
        <w:rPr>
          <w:rFonts w:ascii="Times New Roman" w:eastAsia="Calibri" w:hAnsi="Times New Roman" w:cs="Times New Roman"/>
          <w:bCs/>
          <w:color w:val="000000" w:themeColor="text1"/>
        </w:rPr>
        <w:t>.</w:t>
      </w:r>
    </w:p>
    <w:p w14:paraId="68B25931" w14:textId="77777777" w:rsidR="00F10C04" w:rsidRPr="00F61B51" w:rsidRDefault="00F10C04" w:rsidP="00F10C04">
      <w:pPr>
        <w:suppressAutoHyphens/>
        <w:autoSpaceDE w:val="0"/>
        <w:autoSpaceDN w:val="0"/>
        <w:spacing w:after="0" w:line="276" w:lineRule="auto"/>
        <w:textAlignment w:val="baseline"/>
        <w:rPr>
          <w:rFonts w:ascii="Times New Roman" w:eastAsia="Calibri" w:hAnsi="Times New Roman" w:cs="Times New Roman"/>
          <w:bCs/>
          <w:color w:val="000000" w:themeColor="text1"/>
        </w:rPr>
      </w:pPr>
    </w:p>
    <w:p w14:paraId="43AB4510" w14:textId="77777777" w:rsidR="00F10C04" w:rsidRPr="00F61B51" w:rsidRDefault="00F10C04" w:rsidP="00F10C04">
      <w:pPr>
        <w:tabs>
          <w:tab w:val="left" w:pos="1020"/>
        </w:tabs>
        <w:suppressAutoHyphens/>
        <w:autoSpaceDN w:val="0"/>
        <w:spacing w:after="200" w:line="276" w:lineRule="auto"/>
        <w:jc w:val="center"/>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p>
    <w:p w14:paraId="3FBC1C21" w14:textId="77777777" w:rsidR="00F10C04" w:rsidRPr="00F61B51" w:rsidRDefault="00F10C04" w:rsidP="00F10C04">
      <w:pPr>
        <w:tabs>
          <w:tab w:val="left" w:pos="1020"/>
        </w:tabs>
        <w:suppressAutoHyphens/>
        <w:autoSpaceDN w:val="0"/>
        <w:spacing w:after="200" w:line="276" w:lineRule="auto"/>
        <w:jc w:val="center"/>
        <w:textAlignment w:val="baseline"/>
        <w:rPr>
          <w:rFonts w:ascii="Times New Roman" w:eastAsia="Calibri" w:hAnsi="Times New Roman" w:cs="Times New Roman"/>
          <w:color w:val="000000" w:themeColor="text1"/>
        </w:rPr>
      </w:pPr>
    </w:p>
    <w:p w14:paraId="1D14A0B8" w14:textId="0A3710EF" w:rsidR="00F10C04" w:rsidRPr="00F61B51" w:rsidRDefault="00F10C04" w:rsidP="00F10C04">
      <w:pPr>
        <w:tabs>
          <w:tab w:val="left" w:pos="1020"/>
        </w:tabs>
        <w:suppressAutoHyphens/>
        <w:autoSpaceDN w:val="0"/>
        <w:spacing w:after="200" w:line="276" w:lineRule="auto"/>
        <w:jc w:val="center"/>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00160A16" w:rsidRPr="00F61B51">
        <w:rPr>
          <w:rFonts w:ascii="Times New Roman" w:eastAsia="Calibri" w:hAnsi="Times New Roman" w:cs="Times New Roman"/>
          <w:color w:val="000000" w:themeColor="text1"/>
        </w:rPr>
        <w:t xml:space="preserve">     </w:t>
      </w:r>
      <w:r w:rsidRPr="00F61B51">
        <w:rPr>
          <w:rFonts w:ascii="Times New Roman" w:eastAsia="Calibri" w:hAnsi="Times New Roman" w:cs="Times New Roman"/>
          <w:color w:val="000000" w:themeColor="text1"/>
        </w:rPr>
        <w:t>Z poważaniem</w:t>
      </w:r>
    </w:p>
    <w:p w14:paraId="44BE6643" w14:textId="2842792C" w:rsidR="00160A16" w:rsidRPr="00F61B51" w:rsidRDefault="00F10C04" w:rsidP="00160A16">
      <w:pPr>
        <w:tabs>
          <w:tab w:val="left" w:pos="1020"/>
        </w:tabs>
        <w:suppressAutoHyphens/>
        <w:autoSpaceDN w:val="0"/>
        <w:spacing w:after="200" w:line="276" w:lineRule="auto"/>
        <w:jc w:val="right"/>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Pr="00F61B51">
        <w:rPr>
          <w:rFonts w:ascii="Times New Roman" w:eastAsia="Calibri" w:hAnsi="Times New Roman" w:cs="Times New Roman"/>
          <w:color w:val="000000" w:themeColor="text1"/>
        </w:rPr>
        <w:tab/>
      </w:r>
      <w:r w:rsidR="00160A16" w:rsidRPr="00F61B51">
        <w:rPr>
          <w:rFonts w:ascii="Times New Roman" w:eastAsia="Calibri" w:hAnsi="Times New Roman" w:cs="Times New Roman"/>
          <w:color w:val="000000" w:themeColor="text1"/>
        </w:rPr>
        <w:t>Państwowy Powiatowy Inspektor Sanitarny w Łańcucie</w:t>
      </w:r>
    </w:p>
    <w:p w14:paraId="292C003B" w14:textId="62698ED0" w:rsidR="00323107" w:rsidRPr="00C51206" w:rsidRDefault="00F10C04" w:rsidP="00C51206">
      <w:pPr>
        <w:tabs>
          <w:tab w:val="left" w:pos="1020"/>
        </w:tabs>
        <w:suppressAutoHyphens/>
        <w:autoSpaceDN w:val="0"/>
        <w:spacing w:after="200" w:line="276" w:lineRule="auto"/>
        <w:jc w:val="center"/>
        <w:textAlignment w:val="baseline"/>
        <w:rPr>
          <w:rFonts w:ascii="Times New Roman" w:eastAsia="Calibri" w:hAnsi="Times New Roman" w:cs="Times New Roman"/>
          <w:color w:val="000000" w:themeColor="text1"/>
        </w:rPr>
      </w:pPr>
      <w:r w:rsidRPr="00F61B51">
        <w:rPr>
          <w:rFonts w:ascii="Times New Roman" w:eastAsia="Calibri" w:hAnsi="Times New Roman" w:cs="Times New Roman"/>
          <w:color w:val="000000" w:themeColor="text1"/>
        </w:rPr>
        <w:tab/>
      </w:r>
      <w:r w:rsidR="00160A16" w:rsidRPr="00F61B51">
        <w:rPr>
          <w:rFonts w:ascii="Times New Roman" w:eastAsia="Calibri" w:hAnsi="Times New Roman" w:cs="Times New Roman"/>
          <w:color w:val="000000" w:themeColor="text1"/>
        </w:rPr>
        <w:t xml:space="preserve">                                                       </w:t>
      </w:r>
      <w:r w:rsidRPr="00F61B51">
        <w:rPr>
          <w:rFonts w:ascii="Times New Roman" w:eastAsia="Calibri" w:hAnsi="Times New Roman" w:cs="Times New Roman"/>
          <w:color w:val="000000" w:themeColor="text1"/>
        </w:rPr>
        <w:t>Anna Skóra</w:t>
      </w:r>
    </w:p>
    <w:sectPr w:rsidR="00323107" w:rsidRPr="00C51206" w:rsidSect="0052752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1C3F" w14:textId="77777777" w:rsidR="00C77F43" w:rsidRDefault="00C77F43" w:rsidP="00AB0F53">
      <w:pPr>
        <w:spacing w:after="0" w:line="240" w:lineRule="auto"/>
      </w:pPr>
      <w:r>
        <w:separator/>
      </w:r>
    </w:p>
  </w:endnote>
  <w:endnote w:type="continuationSeparator" w:id="0">
    <w:p w14:paraId="20137756" w14:textId="77777777" w:rsidR="00C77F43" w:rsidRDefault="00C77F43" w:rsidP="00AB0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CDDB" w14:textId="77777777" w:rsidR="00B86976" w:rsidRDefault="00B869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33D9" w14:textId="77777777" w:rsidR="00B86976" w:rsidRDefault="00B8697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8D49" w14:textId="77777777" w:rsidR="00B86976" w:rsidRDefault="00B869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398E" w14:textId="77777777" w:rsidR="00C77F43" w:rsidRDefault="00C77F43" w:rsidP="00AB0F53">
      <w:pPr>
        <w:spacing w:after="0" w:line="240" w:lineRule="auto"/>
      </w:pPr>
      <w:r>
        <w:separator/>
      </w:r>
    </w:p>
  </w:footnote>
  <w:footnote w:type="continuationSeparator" w:id="0">
    <w:p w14:paraId="2E80B151" w14:textId="77777777" w:rsidR="00C77F43" w:rsidRDefault="00C77F43" w:rsidP="00AB0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29AC" w14:textId="77777777" w:rsidR="00B86976" w:rsidRDefault="00B8697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2B6A" w14:textId="3E64C6D8" w:rsidR="00690C3A" w:rsidRPr="00690C3A" w:rsidRDefault="00690C3A">
    <w:pPr>
      <w:pStyle w:val="Nagwek"/>
      <w:rPr>
        <w:sz w:val="16"/>
        <w:szCs w:val="16"/>
        <w:u w:val="single"/>
      </w:rPr>
    </w:pPr>
    <w:r w:rsidRPr="00690C3A">
      <w:rPr>
        <w:sz w:val="16"/>
        <w:szCs w:val="16"/>
        <w:u w:val="single"/>
      </w:rPr>
      <w:t>Ocena stanu sanitarnego i sytuacja epidemiologiczna powiatu łańcuckiego w roku 202</w:t>
    </w:r>
    <w:r w:rsidR="00B86976">
      <w:rPr>
        <w:sz w:val="16"/>
        <w:szCs w:val="16"/>
        <w:u w:val="single"/>
      </w:rPr>
      <w:t>5</w:t>
    </w:r>
  </w:p>
  <w:p w14:paraId="157D94B2" w14:textId="77777777" w:rsidR="00690C3A" w:rsidRPr="00690C3A" w:rsidRDefault="00690C3A">
    <w:pPr>
      <w:pStyle w:val="Nagwe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B766" w14:textId="77777777" w:rsidR="00B86976" w:rsidRDefault="00B869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04D"/>
    <w:multiLevelType w:val="hybridMultilevel"/>
    <w:tmpl w:val="11C4C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52241"/>
    <w:multiLevelType w:val="hybridMultilevel"/>
    <w:tmpl w:val="AA1EBBAE"/>
    <w:lvl w:ilvl="0" w:tplc="B9686FCA">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86D799E"/>
    <w:multiLevelType w:val="multilevel"/>
    <w:tmpl w:val="FF725D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656071"/>
    <w:multiLevelType w:val="hybridMultilevel"/>
    <w:tmpl w:val="2B94245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75838"/>
    <w:multiLevelType w:val="hybridMultilevel"/>
    <w:tmpl w:val="33B04268"/>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0A9642F"/>
    <w:multiLevelType w:val="hybridMultilevel"/>
    <w:tmpl w:val="4BEE701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3F73181"/>
    <w:multiLevelType w:val="multilevel"/>
    <w:tmpl w:val="D70A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706AC"/>
    <w:multiLevelType w:val="multilevel"/>
    <w:tmpl w:val="6270C8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5244626"/>
    <w:multiLevelType w:val="hybridMultilevel"/>
    <w:tmpl w:val="C590B6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02433"/>
    <w:multiLevelType w:val="multilevel"/>
    <w:tmpl w:val="E2A68316"/>
    <w:lvl w:ilvl="0">
      <w:numFmt w:val="bullet"/>
      <w:lvlText w:val=""/>
      <w:lvlJc w:val="left"/>
      <w:pPr>
        <w:ind w:left="1429" w:hanging="360"/>
      </w:pPr>
      <w:rPr>
        <w:rFonts w:ascii="Wingdings" w:hAnsi="Wingdings"/>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0" w15:restartNumberingAfterBreak="0">
    <w:nsid w:val="1BAE20B4"/>
    <w:multiLevelType w:val="hybridMultilevel"/>
    <w:tmpl w:val="9D32F54E"/>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BA1BB2"/>
    <w:multiLevelType w:val="multilevel"/>
    <w:tmpl w:val="5936C4C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EE619BF"/>
    <w:multiLevelType w:val="hybridMultilevel"/>
    <w:tmpl w:val="EA4294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AD6EBF"/>
    <w:multiLevelType w:val="hybridMultilevel"/>
    <w:tmpl w:val="B8A2B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3E22C3"/>
    <w:multiLevelType w:val="hybridMultilevel"/>
    <w:tmpl w:val="8EC46A4E"/>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D54239"/>
    <w:multiLevelType w:val="hybridMultilevel"/>
    <w:tmpl w:val="AC3E4F4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544CFC"/>
    <w:multiLevelType w:val="multilevel"/>
    <w:tmpl w:val="299CC95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7A06CD"/>
    <w:multiLevelType w:val="multilevel"/>
    <w:tmpl w:val="4A1E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864BF"/>
    <w:multiLevelType w:val="hybridMultilevel"/>
    <w:tmpl w:val="8E2229C8"/>
    <w:lvl w:ilvl="0" w:tplc="B9686FCA">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2FF91405"/>
    <w:multiLevelType w:val="multilevel"/>
    <w:tmpl w:val="7E700F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2BF03EF"/>
    <w:multiLevelType w:val="hybridMultilevel"/>
    <w:tmpl w:val="11100E94"/>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3FA29BA"/>
    <w:multiLevelType w:val="hybridMultilevel"/>
    <w:tmpl w:val="E8BC1E3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8F7B37"/>
    <w:multiLevelType w:val="hybridMultilevel"/>
    <w:tmpl w:val="74A8CFA6"/>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D448FA"/>
    <w:multiLevelType w:val="multilevel"/>
    <w:tmpl w:val="CCAEEBF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952194B"/>
    <w:multiLevelType w:val="hybridMultilevel"/>
    <w:tmpl w:val="1FF09B44"/>
    <w:lvl w:ilvl="0" w:tplc="397245FC">
      <w:start w:val="1"/>
      <w:numFmt w:val="upperRoman"/>
      <w:lvlText w:val="%1."/>
      <w:lvlJc w:val="left"/>
      <w:pPr>
        <w:ind w:left="3130" w:hanging="720"/>
      </w:pPr>
      <w:rPr>
        <w:rFonts w:hint="default"/>
      </w:rPr>
    </w:lvl>
    <w:lvl w:ilvl="1" w:tplc="27984CFA">
      <w:start w:val="1"/>
      <w:numFmt w:val="lowerLetter"/>
      <w:lvlText w:val="%2)"/>
      <w:lvlJc w:val="left"/>
      <w:pPr>
        <w:ind w:left="3490" w:hanging="360"/>
      </w:pPr>
      <w:rPr>
        <w:rFonts w:hint="default"/>
      </w:rPr>
    </w:lvl>
    <w:lvl w:ilvl="2" w:tplc="0415001B" w:tentative="1">
      <w:start w:val="1"/>
      <w:numFmt w:val="lowerRoman"/>
      <w:lvlText w:val="%3."/>
      <w:lvlJc w:val="right"/>
      <w:pPr>
        <w:ind w:left="4210" w:hanging="180"/>
      </w:pPr>
    </w:lvl>
    <w:lvl w:ilvl="3" w:tplc="0415000F" w:tentative="1">
      <w:start w:val="1"/>
      <w:numFmt w:val="decimal"/>
      <w:lvlText w:val="%4."/>
      <w:lvlJc w:val="left"/>
      <w:pPr>
        <w:ind w:left="4930" w:hanging="360"/>
      </w:pPr>
    </w:lvl>
    <w:lvl w:ilvl="4" w:tplc="04150019" w:tentative="1">
      <w:start w:val="1"/>
      <w:numFmt w:val="lowerLetter"/>
      <w:lvlText w:val="%5."/>
      <w:lvlJc w:val="left"/>
      <w:pPr>
        <w:ind w:left="5650" w:hanging="360"/>
      </w:pPr>
    </w:lvl>
    <w:lvl w:ilvl="5" w:tplc="0415001B" w:tentative="1">
      <w:start w:val="1"/>
      <w:numFmt w:val="lowerRoman"/>
      <w:lvlText w:val="%6."/>
      <w:lvlJc w:val="right"/>
      <w:pPr>
        <w:ind w:left="6370" w:hanging="180"/>
      </w:pPr>
    </w:lvl>
    <w:lvl w:ilvl="6" w:tplc="0415000F" w:tentative="1">
      <w:start w:val="1"/>
      <w:numFmt w:val="decimal"/>
      <w:lvlText w:val="%7."/>
      <w:lvlJc w:val="left"/>
      <w:pPr>
        <w:ind w:left="7090" w:hanging="360"/>
      </w:pPr>
    </w:lvl>
    <w:lvl w:ilvl="7" w:tplc="04150019" w:tentative="1">
      <w:start w:val="1"/>
      <w:numFmt w:val="lowerLetter"/>
      <w:lvlText w:val="%8."/>
      <w:lvlJc w:val="left"/>
      <w:pPr>
        <w:ind w:left="7810" w:hanging="360"/>
      </w:pPr>
    </w:lvl>
    <w:lvl w:ilvl="8" w:tplc="0415001B" w:tentative="1">
      <w:start w:val="1"/>
      <w:numFmt w:val="lowerRoman"/>
      <w:lvlText w:val="%9."/>
      <w:lvlJc w:val="right"/>
      <w:pPr>
        <w:ind w:left="8530" w:hanging="180"/>
      </w:pPr>
    </w:lvl>
  </w:abstractNum>
  <w:abstractNum w:abstractNumId="25" w15:restartNumberingAfterBreak="0">
    <w:nsid w:val="4AA854AE"/>
    <w:multiLevelType w:val="hybridMultilevel"/>
    <w:tmpl w:val="B43CEB92"/>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0009F5"/>
    <w:multiLevelType w:val="hybridMultilevel"/>
    <w:tmpl w:val="EC8AF5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2A6CEC40">
      <w:start w:val="3"/>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194AA3"/>
    <w:multiLevelType w:val="hybridMultilevel"/>
    <w:tmpl w:val="1662F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A45BBB"/>
    <w:multiLevelType w:val="hybridMultilevel"/>
    <w:tmpl w:val="CF70B42A"/>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DA77F9"/>
    <w:multiLevelType w:val="hybridMultilevel"/>
    <w:tmpl w:val="B66846F0"/>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E11FFA"/>
    <w:multiLevelType w:val="hybridMultilevel"/>
    <w:tmpl w:val="DCA400A6"/>
    <w:lvl w:ilvl="0" w:tplc="B9686FCA">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5A831BB5"/>
    <w:multiLevelType w:val="multilevel"/>
    <w:tmpl w:val="366085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E43249"/>
    <w:multiLevelType w:val="hybridMultilevel"/>
    <w:tmpl w:val="9590213C"/>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691791"/>
    <w:multiLevelType w:val="multilevel"/>
    <w:tmpl w:val="7DCED3D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F03598"/>
    <w:multiLevelType w:val="hybridMultilevel"/>
    <w:tmpl w:val="9E8AC16A"/>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FB43C1"/>
    <w:multiLevelType w:val="hybridMultilevel"/>
    <w:tmpl w:val="B5CCCE4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923815"/>
    <w:multiLevelType w:val="hybridMultilevel"/>
    <w:tmpl w:val="E4623A8C"/>
    <w:lvl w:ilvl="0" w:tplc="ED80FEA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C45E57"/>
    <w:multiLevelType w:val="hybridMultilevel"/>
    <w:tmpl w:val="8E9EE8B2"/>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1E731FB"/>
    <w:multiLevelType w:val="hybridMultilevel"/>
    <w:tmpl w:val="1B5CF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28733D"/>
    <w:multiLevelType w:val="hybridMultilevel"/>
    <w:tmpl w:val="82BE55D2"/>
    <w:lvl w:ilvl="0" w:tplc="04150009">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15:restartNumberingAfterBreak="0">
    <w:nsid w:val="6861202E"/>
    <w:multiLevelType w:val="hybridMultilevel"/>
    <w:tmpl w:val="579A4AA6"/>
    <w:lvl w:ilvl="0" w:tplc="758CF4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291A6B"/>
    <w:multiLevelType w:val="multilevel"/>
    <w:tmpl w:val="5114D1C6"/>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5F33BB"/>
    <w:multiLevelType w:val="hybridMultilevel"/>
    <w:tmpl w:val="7DF23696"/>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E383A5F"/>
    <w:multiLevelType w:val="multilevel"/>
    <w:tmpl w:val="0C1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9C69FE"/>
    <w:multiLevelType w:val="hybridMultilevel"/>
    <w:tmpl w:val="FF54DA64"/>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E61767"/>
    <w:multiLevelType w:val="hybridMultilevel"/>
    <w:tmpl w:val="0D5CF49E"/>
    <w:lvl w:ilvl="0" w:tplc="B9686F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73B547A"/>
    <w:multiLevelType w:val="multilevel"/>
    <w:tmpl w:val="47F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2E73BB"/>
    <w:multiLevelType w:val="multilevel"/>
    <w:tmpl w:val="583A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EB31E7"/>
    <w:multiLevelType w:val="hybridMultilevel"/>
    <w:tmpl w:val="6E66BDA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8581962">
    <w:abstractNumId w:val="24"/>
  </w:num>
  <w:num w:numId="2" w16cid:durableId="42024542">
    <w:abstractNumId w:val="26"/>
  </w:num>
  <w:num w:numId="3" w16cid:durableId="525024971">
    <w:abstractNumId w:val="40"/>
  </w:num>
  <w:num w:numId="4" w16cid:durableId="1538659033">
    <w:abstractNumId w:val="41"/>
  </w:num>
  <w:num w:numId="5" w16cid:durableId="1382512237">
    <w:abstractNumId w:val="25"/>
  </w:num>
  <w:num w:numId="6" w16cid:durableId="1050766154">
    <w:abstractNumId w:val="4"/>
  </w:num>
  <w:num w:numId="7" w16cid:durableId="121655536">
    <w:abstractNumId w:val="15"/>
  </w:num>
  <w:num w:numId="8" w16cid:durableId="730737902">
    <w:abstractNumId w:val="35"/>
  </w:num>
  <w:num w:numId="9" w16cid:durableId="32386416">
    <w:abstractNumId w:val="23"/>
  </w:num>
  <w:num w:numId="10" w16cid:durableId="675617136">
    <w:abstractNumId w:val="33"/>
  </w:num>
  <w:num w:numId="11" w16cid:durableId="1636334598">
    <w:abstractNumId w:val="16"/>
  </w:num>
  <w:num w:numId="12" w16cid:durableId="422148756">
    <w:abstractNumId w:val="9"/>
  </w:num>
  <w:num w:numId="13" w16cid:durableId="806052209">
    <w:abstractNumId w:val="19"/>
  </w:num>
  <w:num w:numId="14" w16cid:durableId="968782977">
    <w:abstractNumId w:val="20"/>
  </w:num>
  <w:num w:numId="15" w16cid:durableId="1520394779">
    <w:abstractNumId w:val="22"/>
  </w:num>
  <w:num w:numId="16" w16cid:durableId="163937944">
    <w:abstractNumId w:val="37"/>
  </w:num>
  <w:num w:numId="17" w16cid:durableId="2078933200">
    <w:abstractNumId w:val="28"/>
  </w:num>
  <w:num w:numId="18" w16cid:durableId="1984695160">
    <w:abstractNumId w:val="13"/>
  </w:num>
  <w:num w:numId="19" w16cid:durableId="102385875">
    <w:abstractNumId w:val="8"/>
  </w:num>
  <w:num w:numId="20" w16cid:durableId="1648825489">
    <w:abstractNumId w:val="21"/>
  </w:num>
  <w:num w:numId="21" w16cid:durableId="2130732142">
    <w:abstractNumId w:val="11"/>
  </w:num>
  <w:num w:numId="22" w16cid:durableId="706762855">
    <w:abstractNumId w:val="7"/>
  </w:num>
  <w:num w:numId="23" w16cid:durableId="723063795">
    <w:abstractNumId w:val="2"/>
  </w:num>
  <w:num w:numId="24" w16cid:durableId="42604426">
    <w:abstractNumId w:val="31"/>
  </w:num>
  <w:num w:numId="25" w16cid:durableId="13729327">
    <w:abstractNumId w:val="12"/>
  </w:num>
  <w:num w:numId="26" w16cid:durableId="297732978">
    <w:abstractNumId w:val="3"/>
  </w:num>
  <w:num w:numId="27" w16cid:durableId="273094351">
    <w:abstractNumId w:val="27"/>
  </w:num>
  <w:num w:numId="28" w16cid:durableId="1813399433">
    <w:abstractNumId w:val="0"/>
  </w:num>
  <w:num w:numId="29" w16cid:durableId="634531893">
    <w:abstractNumId w:val="18"/>
  </w:num>
  <w:num w:numId="30" w16cid:durableId="946430281">
    <w:abstractNumId w:val="44"/>
  </w:num>
  <w:num w:numId="31" w16cid:durableId="1277953699">
    <w:abstractNumId w:val="32"/>
  </w:num>
  <w:num w:numId="32" w16cid:durableId="697318079">
    <w:abstractNumId w:val="42"/>
  </w:num>
  <w:num w:numId="33" w16cid:durableId="780077800">
    <w:abstractNumId w:val="14"/>
  </w:num>
  <w:num w:numId="34" w16cid:durableId="1713532565">
    <w:abstractNumId w:val="10"/>
  </w:num>
  <w:num w:numId="35" w16cid:durableId="515537540">
    <w:abstractNumId w:val="34"/>
  </w:num>
  <w:num w:numId="36" w16cid:durableId="1278637009">
    <w:abstractNumId w:val="45"/>
  </w:num>
  <w:num w:numId="37" w16cid:durableId="503789056">
    <w:abstractNumId w:val="30"/>
  </w:num>
  <w:num w:numId="38" w16cid:durableId="1514606182">
    <w:abstractNumId w:val="1"/>
  </w:num>
  <w:num w:numId="39" w16cid:durableId="855388363">
    <w:abstractNumId w:val="38"/>
  </w:num>
  <w:num w:numId="40" w16cid:durableId="204679333">
    <w:abstractNumId w:val="39"/>
  </w:num>
  <w:num w:numId="41" w16cid:durableId="1396705603">
    <w:abstractNumId w:val="48"/>
  </w:num>
  <w:num w:numId="42" w16cid:durableId="1978100142">
    <w:abstractNumId w:val="5"/>
  </w:num>
  <w:num w:numId="43" w16cid:durableId="712386240">
    <w:abstractNumId w:val="29"/>
  </w:num>
  <w:num w:numId="44" w16cid:durableId="787163392">
    <w:abstractNumId w:val="39"/>
  </w:num>
  <w:num w:numId="45" w16cid:durableId="1871184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6655173">
    <w:abstractNumId w:val="43"/>
  </w:num>
  <w:num w:numId="47" w16cid:durableId="374892385">
    <w:abstractNumId w:val="47"/>
  </w:num>
  <w:num w:numId="48" w16cid:durableId="1210219715">
    <w:abstractNumId w:val="46"/>
  </w:num>
  <w:num w:numId="49" w16cid:durableId="299919202">
    <w:abstractNumId w:val="6"/>
  </w:num>
  <w:num w:numId="50" w16cid:durableId="211040313">
    <w:abstractNumId w:val="17"/>
  </w:num>
  <w:num w:numId="51" w16cid:durableId="1676036533">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0F"/>
    <w:rsid w:val="0000635C"/>
    <w:rsid w:val="00011AE8"/>
    <w:rsid w:val="00017680"/>
    <w:rsid w:val="00017C5A"/>
    <w:rsid w:val="0002629C"/>
    <w:rsid w:val="000533A2"/>
    <w:rsid w:val="00054C21"/>
    <w:rsid w:val="00055FDA"/>
    <w:rsid w:val="00064048"/>
    <w:rsid w:val="00073E42"/>
    <w:rsid w:val="0008788A"/>
    <w:rsid w:val="00092680"/>
    <w:rsid w:val="000946DC"/>
    <w:rsid w:val="000A27DF"/>
    <w:rsid w:val="000C1EC9"/>
    <w:rsid w:val="000C7EC3"/>
    <w:rsid w:val="000D53F0"/>
    <w:rsid w:val="000E5F14"/>
    <w:rsid w:val="000E7392"/>
    <w:rsid w:val="000E7DED"/>
    <w:rsid w:val="000F234C"/>
    <w:rsid w:val="00115BF8"/>
    <w:rsid w:val="00121E0E"/>
    <w:rsid w:val="00145643"/>
    <w:rsid w:val="00146720"/>
    <w:rsid w:val="00146FF6"/>
    <w:rsid w:val="00152890"/>
    <w:rsid w:val="00160A16"/>
    <w:rsid w:val="00165C62"/>
    <w:rsid w:val="00170C08"/>
    <w:rsid w:val="001969DF"/>
    <w:rsid w:val="001970D6"/>
    <w:rsid w:val="001B2CC2"/>
    <w:rsid w:val="001B4D1A"/>
    <w:rsid w:val="001E1976"/>
    <w:rsid w:val="00207AE7"/>
    <w:rsid w:val="002300CF"/>
    <w:rsid w:val="002351A3"/>
    <w:rsid w:val="0024248C"/>
    <w:rsid w:val="00243351"/>
    <w:rsid w:val="00245025"/>
    <w:rsid w:val="002465A5"/>
    <w:rsid w:val="00254435"/>
    <w:rsid w:val="0026348A"/>
    <w:rsid w:val="00281059"/>
    <w:rsid w:val="00294066"/>
    <w:rsid w:val="002B0593"/>
    <w:rsid w:val="002F4672"/>
    <w:rsid w:val="002F5987"/>
    <w:rsid w:val="002F66C0"/>
    <w:rsid w:val="003035D9"/>
    <w:rsid w:val="00305F93"/>
    <w:rsid w:val="00314E3C"/>
    <w:rsid w:val="00315627"/>
    <w:rsid w:val="00323107"/>
    <w:rsid w:val="00324357"/>
    <w:rsid w:val="00347329"/>
    <w:rsid w:val="00353CDF"/>
    <w:rsid w:val="003721E3"/>
    <w:rsid w:val="003A2054"/>
    <w:rsid w:val="003A3B37"/>
    <w:rsid w:val="003A50BA"/>
    <w:rsid w:val="003A5EB5"/>
    <w:rsid w:val="003C5915"/>
    <w:rsid w:val="003C7DA7"/>
    <w:rsid w:val="003F0AFA"/>
    <w:rsid w:val="003F14D4"/>
    <w:rsid w:val="003F4147"/>
    <w:rsid w:val="00402608"/>
    <w:rsid w:val="00446C15"/>
    <w:rsid w:val="00456FE8"/>
    <w:rsid w:val="00457BF9"/>
    <w:rsid w:val="00474F12"/>
    <w:rsid w:val="00484130"/>
    <w:rsid w:val="00490EF8"/>
    <w:rsid w:val="00496295"/>
    <w:rsid w:val="004B5831"/>
    <w:rsid w:val="004E2385"/>
    <w:rsid w:val="004E54BB"/>
    <w:rsid w:val="004F294A"/>
    <w:rsid w:val="004F72C3"/>
    <w:rsid w:val="00500C72"/>
    <w:rsid w:val="0052638D"/>
    <w:rsid w:val="0052752C"/>
    <w:rsid w:val="005320E6"/>
    <w:rsid w:val="00552445"/>
    <w:rsid w:val="00557622"/>
    <w:rsid w:val="00582595"/>
    <w:rsid w:val="00592481"/>
    <w:rsid w:val="0059421E"/>
    <w:rsid w:val="005957F3"/>
    <w:rsid w:val="005A2C5B"/>
    <w:rsid w:val="005A2E2C"/>
    <w:rsid w:val="005B2E15"/>
    <w:rsid w:val="005D15FB"/>
    <w:rsid w:val="005D22E2"/>
    <w:rsid w:val="005F3676"/>
    <w:rsid w:val="00600D33"/>
    <w:rsid w:val="006154CD"/>
    <w:rsid w:val="00621539"/>
    <w:rsid w:val="00632A69"/>
    <w:rsid w:val="00663799"/>
    <w:rsid w:val="00670279"/>
    <w:rsid w:val="0068384A"/>
    <w:rsid w:val="00690C3A"/>
    <w:rsid w:val="006A3C64"/>
    <w:rsid w:val="006B01AA"/>
    <w:rsid w:val="006B3573"/>
    <w:rsid w:val="006B5B35"/>
    <w:rsid w:val="006D44E6"/>
    <w:rsid w:val="006D7A81"/>
    <w:rsid w:val="006E34D1"/>
    <w:rsid w:val="00730F4B"/>
    <w:rsid w:val="0074109B"/>
    <w:rsid w:val="007413D6"/>
    <w:rsid w:val="00755710"/>
    <w:rsid w:val="007601EC"/>
    <w:rsid w:val="0077314A"/>
    <w:rsid w:val="00775927"/>
    <w:rsid w:val="00785864"/>
    <w:rsid w:val="00790079"/>
    <w:rsid w:val="007A2CE9"/>
    <w:rsid w:val="007A6ED4"/>
    <w:rsid w:val="007E223B"/>
    <w:rsid w:val="007E4B04"/>
    <w:rsid w:val="00806C35"/>
    <w:rsid w:val="00807B8C"/>
    <w:rsid w:val="00810310"/>
    <w:rsid w:val="00810FBB"/>
    <w:rsid w:val="00812182"/>
    <w:rsid w:val="008276E1"/>
    <w:rsid w:val="00841046"/>
    <w:rsid w:val="00841C30"/>
    <w:rsid w:val="00846524"/>
    <w:rsid w:val="00882F18"/>
    <w:rsid w:val="00891F48"/>
    <w:rsid w:val="008B6EC9"/>
    <w:rsid w:val="008B71FD"/>
    <w:rsid w:val="008C34EC"/>
    <w:rsid w:val="008C3DF5"/>
    <w:rsid w:val="008D727E"/>
    <w:rsid w:val="008E6EBD"/>
    <w:rsid w:val="008F565F"/>
    <w:rsid w:val="009016F2"/>
    <w:rsid w:val="00906092"/>
    <w:rsid w:val="0091162E"/>
    <w:rsid w:val="00913B07"/>
    <w:rsid w:val="00915C81"/>
    <w:rsid w:val="00926687"/>
    <w:rsid w:val="00947A5C"/>
    <w:rsid w:val="00961D95"/>
    <w:rsid w:val="009735B9"/>
    <w:rsid w:val="009C4831"/>
    <w:rsid w:val="009D262C"/>
    <w:rsid w:val="009D73E3"/>
    <w:rsid w:val="009F4D54"/>
    <w:rsid w:val="00A05F0E"/>
    <w:rsid w:val="00A10857"/>
    <w:rsid w:val="00A15D7B"/>
    <w:rsid w:val="00A316C1"/>
    <w:rsid w:val="00A37363"/>
    <w:rsid w:val="00A43EFD"/>
    <w:rsid w:val="00A62019"/>
    <w:rsid w:val="00A636D3"/>
    <w:rsid w:val="00A674F2"/>
    <w:rsid w:val="00A76371"/>
    <w:rsid w:val="00AB0F53"/>
    <w:rsid w:val="00AB2928"/>
    <w:rsid w:val="00AB2BB5"/>
    <w:rsid w:val="00AB3502"/>
    <w:rsid w:val="00AD2A1A"/>
    <w:rsid w:val="00AD3999"/>
    <w:rsid w:val="00B04B84"/>
    <w:rsid w:val="00B1089B"/>
    <w:rsid w:val="00B2155F"/>
    <w:rsid w:val="00B22B84"/>
    <w:rsid w:val="00B25403"/>
    <w:rsid w:val="00B31168"/>
    <w:rsid w:val="00B35C96"/>
    <w:rsid w:val="00B36CD5"/>
    <w:rsid w:val="00B44926"/>
    <w:rsid w:val="00B47E9E"/>
    <w:rsid w:val="00B657C3"/>
    <w:rsid w:val="00B77986"/>
    <w:rsid w:val="00B82FEB"/>
    <w:rsid w:val="00B86976"/>
    <w:rsid w:val="00B90090"/>
    <w:rsid w:val="00B958AA"/>
    <w:rsid w:val="00BA1A18"/>
    <w:rsid w:val="00BA56F3"/>
    <w:rsid w:val="00BC08B5"/>
    <w:rsid w:val="00BC5336"/>
    <w:rsid w:val="00BC5B75"/>
    <w:rsid w:val="00BD1BC3"/>
    <w:rsid w:val="00BD43CC"/>
    <w:rsid w:val="00BE1E15"/>
    <w:rsid w:val="00C17085"/>
    <w:rsid w:val="00C17721"/>
    <w:rsid w:val="00C30F6C"/>
    <w:rsid w:val="00C31600"/>
    <w:rsid w:val="00C467F8"/>
    <w:rsid w:val="00C51206"/>
    <w:rsid w:val="00C743F8"/>
    <w:rsid w:val="00C77F43"/>
    <w:rsid w:val="00C83632"/>
    <w:rsid w:val="00CC3D40"/>
    <w:rsid w:val="00CD1FA1"/>
    <w:rsid w:val="00CD75EE"/>
    <w:rsid w:val="00CF2F8B"/>
    <w:rsid w:val="00D31FA4"/>
    <w:rsid w:val="00D46D3A"/>
    <w:rsid w:val="00D51695"/>
    <w:rsid w:val="00D925F2"/>
    <w:rsid w:val="00D93931"/>
    <w:rsid w:val="00DA59B6"/>
    <w:rsid w:val="00DA6EE2"/>
    <w:rsid w:val="00DC52F6"/>
    <w:rsid w:val="00DE4BE1"/>
    <w:rsid w:val="00DE6285"/>
    <w:rsid w:val="00DE699B"/>
    <w:rsid w:val="00DF7593"/>
    <w:rsid w:val="00E10F25"/>
    <w:rsid w:val="00E13FBE"/>
    <w:rsid w:val="00E221FD"/>
    <w:rsid w:val="00E43192"/>
    <w:rsid w:val="00E465F1"/>
    <w:rsid w:val="00E53E7B"/>
    <w:rsid w:val="00E54F28"/>
    <w:rsid w:val="00E62114"/>
    <w:rsid w:val="00E65F90"/>
    <w:rsid w:val="00E667C9"/>
    <w:rsid w:val="00E76140"/>
    <w:rsid w:val="00EA39F5"/>
    <w:rsid w:val="00EB16C7"/>
    <w:rsid w:val="00ED2E48"/>
    <w:rsid w:val="00EF1507"/>
    <w:rsid w:val="00F10C04"/>
    <w:rsid w:val="00F45143"/>
    <w:rsid w:val="00F54ABE"/>
    <w:rsid w:val="00F54F3E"/>
    <w:rsid w:val="00F61282"/>
    <w:rsid w:val="00F61B51"/>
    <w:rsid w:val="00F73A0F"/>
    <w:rsid w:val="00F76760"/>
    <w:rsid w:val="00F97DDA"/>
    <w:rsid w:val="00FA63DE"/>
    <w:rsid w:val="00FE2DC7"/>
    <w:rsid w:val="00FF0E32"/>
    <w:rsid w:val="00FF5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B079"/>
  <w15:chartTrackingRefBased/>
  <w15:docId w15:val="{2A8FBD8F-4C4D-485A-A2EE-6DB542AE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0C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32A69"/>
    <w:rPr>
      <w:color w:val="0563C1" w:themeColor="hyperlink"/>
      <w:u w:val="single"/>
    </w:rPr>
  </w:style>
  <w:style w:type="character" w:styleId="Nierozpoznanawzmianka">
    <w:name w:val="Unresolved Mention"/>
    <w:basedOn w:val="Domylnaczcionkaakapitu"/>
    <w:uiPriority w:val="99"/>
    <w:semiHidden/>
    <w:unhideWhenUsed/>
    <w:rsid w:val="00632A69"/>
    <w:rPr>
      <w:color w:val="605E5C"/>
      <w:shd w:val="clear" w:color="auto" w:fill="E1DFDD"/>
    </w:rPr>
  </w:style>
  <w:style w:type="paragraph" w:styleId="Nagwek">
    <w:name w:val="header"/>
    <w:basedOn w:val="Normalny"/>
    <w:link w:val="NagwekZnak"/>
    <w:uiPriority w:val="99"/>
    <w:unhideWhenUsed/>
    <w:rsid w:val="00AB0F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0F53"/>
  </w:style>
  <w:style w:type="paragraph" w:styleId="Stopka">
    <w:name w:val="footer"/>
    <w:basedOn w:val="Normalny"/>
    <w:link w:val="StopkaZnak"/>
    <w:uiPriority w:val="99"/>
    <w:unhideWhenUsed/>
    <w:rsid w:val="00AB0F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0F53"/>
  </w:style>
  <w:style w:type="paragraph" w:styleId="Akapitzlist">
    <w:name w:val="List Paragraph"/>
    <w:basedOn w:val="Normalny"/>
    <w:uiPriority w:val="34"/>
    <w:qFormat/>
    <w:rsid w:val="002F5987"/>
    <w:pPr>
      <w:ind w:left="720"/>
      <w:contextualSpacing/>
    </w:pPr>
  </w:style>
  <w:style w:type="paragraph" w:customStyle="1" w:styleId="Tekstpodstawowy31">
    <w:name w:val="Tekst podstawowy 31"/>
    <w:basedOn w:val="Normalny"/>
    <w:rsid w:val="00915C81"/>
    <w:pPr>
      <w:suppressAutoHyphens/>
      <w:spacing w:after="0" w:line="240" w:lineRule="auto"/>
      <w:jc w:val="both"/>
    </w:pPr>
    <w:rPr>
      <w:rFonts w:ascii="Times New Roman" w:eastAsia="Times New Roman" w:hAnsi="Times New Roman" w:cs="Times New Roman"/>
      <w:sz w:val="24"/>
      <w:szCs w:val="20"/>
      <w:lang w:eastAsia="ar-SA"/>
    </w:rPr>
  </w:style>
  <w:style w:type="paragraph" w:styleId="Tekstpodstawowy">
    <w:name w:val="Body Text"/>
    <w:basedOn w:val="Normalny"/>
    <w:link w:val="TekstpodstawowyZnak"/>
    <w:rsid w:val="00915C81"/>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915C81"/>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160A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60A16"/>
    <w:rPr>
      <w:sz w:val="20"/>
      <w:szCs w:val="20"/>
    </w:rPr>
  </w:style>
  <w:style w:type="character" w:styleId="Odwoanieprzypisukocowego">
    <w:name w:val="endnote reference"/>
    <w:basedOn w:val="Domylnaczcionkaakapitu"/>
    <w:uiPriority w:val="99"/>
    <w:semiHidden/>
    <w:unhideWhenUsed/>
    <w:rsid w:val="00160A16"/>
    <w:rPr>
      <w:vertAlign w:val="superscript"/>
    </w:rPr>
  </w:style>
  <w:style w:type="table" w:styleId="Tabela-Siatka">
    <w:name w:val="Table Grid"/>
    <w:basedOn w:val="Standardowy"/>
    <w:uiPriority w:val="39"/>
    <w:rsid w:val="00B22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5F1"/>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character" w:styleId="Pogrubienie">
    <w:name w:val="Strong"/>
    <w:basedOn w:val="Domylnaczcionkaakapitu"/>
    <w:uiPriority w:val="22"/>
    <w:qFormat/>
    <w:rsid w:val="00A76371"/>
    <w:rPr>
      <w:b/>
      <w:bCs/>
    </w:rPr>
  </w:style>
  <w:style w:type="paragraph" w:styleId="Bezodstpw">
    <w:name w:val="No Spacing"/>
    <w:link w:val="BezodstpwZnak"/>
    <w:uiPriority w:val="1"/>
    <w:qFormat/>
    <w:rsid w:val="00BA56F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BA56F3"/>
    <w:rPr>
      <w:rFonts w:eastAsiaTheme="minorEastAsia"/>
      <w:lang w:eastAsia="pl-PL"/>
    </w:rPr>
  </w:style>
  <w:style w:type="paragraph" w:styleId="Tytu">
    <w:name w:val="Title"/>
    <w:basedOn w:val="Normalny"/>
    <w:next w:val="Normalny"/>
    <w:link w:val="TytuZnak"/>
    <w:uiPriority w:val="10"/>
    <w:qFormat/>
    <w:rsid w:val="003A5EB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pl-PL"/>
    </w:rPr>
  </w:style>
  <w:style w:type="character" w:customStyle="1" w:styleId="TytuZnak">
    <w:name w:val="Tytuł Znak"/>
    <w:basedOn w:val="Domylnaczcionkaakapitu"/>
    <w:link w:val="Tytu"/>
    <w:uiPriority w:val="10"/>
    <w:rsid w:val="003A5EB5"/>
    <w:rPr>
      <w:rFonts w:asciiTheme="majorHAnsi" w:eastAsiaTheme="majorEastAsia" w:hAnsiTheme="majorHAnsi" w:cstheme="majorBidi"/>
      <w:color w:val="404040" w:themeColor="text1" w:themeTint="BF"/>
      <w:spacing w:val="-10"/>
      <w:kern w:val="28"/>
      <w:sz w:val="56"/>
      <w:szCs w:val="56"/>
      <w:lang w:eastAsia="pl-PL"/>
    </w:rPr>
  </w:style>
  <w:style w:type="paragraph" w:styleId="Podtytu">
    <w:name w:val="Subtitle"/>
    <w:basedOn w:val="Normalny"/>
    <w:next w:val="Normalny"/>
    <w:link w:val="PodtytuZnak"/>
    <w:uiPriority w:val="11"/>
    <w:qFormat/>
    <w:rsid w:val="003A5EB5"/>
    <w:pPr>
      <w:numPr>
        <w:ilvl w:val="1"/>
      </w:numPr>
    </w:pPr>
    <w:rPr>
      <w:rFonts w:eastAsiaTheme="minorEastAsia" w:cs="Times New Roman"/>
      <w:color w:val="5A5A5A" w:themeColor="text1" w:themeTint="A5"/>
      <w:spacing w:val="15"/>
      <w:lang w:eastAsia="pl-PL"/>
    </w:rPr>
  </w:style>
  <w:style w:type="character" w:customStyle="1" w:styleId="PodtytuZnak">
    <w:name w:val="Podtytuł Znak"/>
    <w:basedOn w:val="Domylnaczcionkaakapitu"/>
    <w:link w:val="Podtytu"/>
    <w:uiPriority w:val="11"/>
    <w:rsid w:val="003A5EB5"/>
    <w:rPr>
      <w:rFonts w:eastAsiaTheme="minorEastAsia" w:cs="Times New Roman"/>
      <w:color w:val="5A5A5A" w:themeColor="text1" w:themeTint="A5"/>
      <w:spacing w:val="15"/>
      <w:lang w:eastAsia="pl-PL"/>
    </w:rPr>
  </w:style>
  <w:style w:type="character" w:customStyle="1" w:styleId="tooltipster">
    <w:name w:val="tooltipster"/>
    <w:rsid w:val="00457BF9"/>
  </w:style>
  <w:style w:type="paragraph" w:styleId="NormalnyWeb">
    <w:name w:val="Normal (Web)"/>
    <w:basedOn w:val="Normalny"/>
    <w:uiPriority w:val="99"/>
    <w:unhideWhenUsed/>
    <w:rsid w:val="00E667C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11708">
      <w:bodyDiv w:val="1"/>
      <w:marLeft w:val="0"/>
      <w:marRight w:val="0"/>
      <w:marTop w:val="0"/>
      <w:marBottom w:val="0"/>
      <w:divBdr>
        <w:top w:val="none" w:sz="0" w:space="0" w:color="auto"/>
        <w:left w:val="none" w:sz="0" w:space="0" w:color="auto"/>
        <w:bottom w:val="none" w:sz="0" w:space="0" w:color="auto"/>
        <w:right w:val="none" w:sz="0" w:space="0" w:color="auto"/>
      </w:divBdr>
      <w:divsChild>
        <w:div w:id="39019836">
          <w:marLeft w:val="0"/>
          <w:marRight w:val="0"/>
          <w:marTop w:val="0"/>
          <w:marBottom w:val="0"/>
          <w:divBdr>
            <w:top w:val="none" w:sz="0" w:space="0" w:color="auto"/>
            <w:left w:val="none" w:sz="0" w:space="0" w:color="auto"/>
            <w:bottom w:val="none" w:sz="0" w:space="0" w:color="auto"/>
            <w:right w:val="none" w:sz="0" w:space="0" w:color="auto"/>
          </w:divBdr>
        </w:div>
        <w:div w:id="1440447012">
          <w:marLeft w:val="0"/>
          <w:marRight w:val="0"/>
          <w:marTop w:val="0"/>
          <w:marBottom w:val="0"/>
          <w:divBdr>
            <w:top w:val="none" w:sz="0" w:space="0" w:color="auto"/>
            <w:left w:val="none" w:sz="0" w:space="0" w:color="auto"/>
            <w:bottom w:val="none" w:sz="0" w:space="0" w:color="auto"/>
            <w:right w:val="none" w:sz="0" w:space="0" w:color="auto"/>
          </w:divBdr>
        </w:div>
        <w:div w:id="1934241436">
          <w:marLeft w:val="0"/>
          <w:marRight w:val="0"/>
          <w:marTop w:val="0"/>
          <w:marBottom w:val="0"/>
          <w:divBdr>
            <w:top w:val="none" w:sz="0" w:space="0" w:color="auto"/>
            <w:left w:val="none" w:sz="0" w:space="0" w:color="auto"/>
            <w:bottom w:val="none" w:sz="0" w:space="0" w:color="auto"/>
            <w:right w:val="none" w:sz="0" w:space="0" w:color="auto"/>
          </w:divBdr>
        </w:div>
        <w:div w:id="817457885">
          <w:marLeft w:val="0"/>
          <w:marRight w:val="0"/>
          <w:marTop w:val="0"/>
          <w:marBottom w:val="0"/>
          <w:divBdr>
            <w:top w:val="none" w:sz="0" w:space="0" w:color="auto"/>
            <w:left w:val="none" w:sz="0" w:space="0" w:color="auto"/>
            <w:bottom w:val="none" w:sz="0" w:space="0" w:color="auto"/>
            <w:right w:val="none" w:sz="0" w:space="0" w:color="auto"/>
          </w:divBdr>
        </w:div>
        <w:div w:id="1304849398">
          <w:marLeft w:val="0"/>
          <w:marRight w:val="0"/>
          <w:marTop w:val="0"/>
          <w:marBottom w:val="0"/>
          <w:divBdr>
            <w:top w:val="none" w:sz="0" w:space="0" w:color="auto"/>
            <w:left w:val="none" w:sz="0" w:space="0" w:color="auto"/>
            <w:bottom w:val="none" w:sz="0" w:space="0" w:color="auto"/>
            <w:right w:val="none" w:sz="0" w:space="0" w:color="auto"/>
          </w:divBdr>
        </w:div>
      </w:divsChild>
    </w:div>
    <w:div w:id="701589508">
      <w:bodyDiv w:val="1"/>
      <w:marLeft w:val="0"/>
      <w:marRight w:val="0"/>
      <w:marTop w:val="0"/>
      <w:marBottom w:val="0"/>
      <w:divBdr>
        <w:top w:val="none" w:sz="0" w:space="0" w:color="auto"/>
        <w:left w:val="none" w:sz="0" w:space="0" w:color="auto"/>
        <w:bottom w:val="none" w:sz="0" w:space="0" w:color="auto"/>
        <w:right w:val="none" w:sz="0" w:space="0" w:color="auto"/>
      </w:divBdr>
    </w:div>
    <w:div w:id="737365797">
      <w:bodyDiv w:val="1"/>
      <w:marLeft w:val="0"/>
      <w:marRight w:val="0"/>
      <w:marTop w:val="0"/>
      <w:marBottom w:val="0"/>
      <w:divBdr>
        <w:top w:val="none" w:sz="0" w:space="0" w:color="auto"/>
        <w:left w:val="none" w:sz="0" w:space="0" w:color="auto"/>
        <w:bottom w:val="none" w:sz="0" w:space="0" w:color="auto"/>
        <w:right w:val="none" w:sz="0" w:space="0" w:color="auto"/>
      </w:divBdr>
    </w:div>
    <w:div w:id="958799071">
      <w:bodyDiv w:val="1"/>
      <w:marLeft w:val="0"/>
      <w:marRight w:val="0"/>
      <w:marTop w:val="0"/>
      <w:marBottom w:val="0"/>
      <w:divBdr>
        <w:top w:val="none" w:sz="0" w:space="0" w:color="auto"/>
        <w:left w:val="none" w:sz="0" w:space="0" w:color="auto"/>
        <w:bottom w:val="none" w:sz="0" w:space="0" w:color="auto"/>
        <w:right w:val="none" w:sz="0" w:space="0" w:color="auto"/>
      </w:divBdr>
      <w:divsChild>
        <w:div w:id="118187427">
          <w:marLeft w:val="0"/>
          <w:marRight w:val="0"/>
          <w:marTop w:val="0"/>
          <w:marBottom w:val="0"/>
          <w:divBdr>
            <w:top w:val="none" w:sz="0" w:space="0" w:color="auto"/>
            <w:left w:val="none" w:sz="0" w:space="0" w:color="auto"/>
            <w:bottom w:val="none" w:sz="0" w:space="0" w:color="auto"/>
            <w:right w:val="none" w:sz="0" w:space="0" w:color="auto"/>
          </w:divBdr>
        </w:div>
        <w:div w:id="1259603714">
          <w:marLeft w:val="0"/>
          <w:marRight w:val="0"/>
          <w:marTop w:val="0"/>
          <w:marBottom w:val="0"/>
          <w:divBdr>
            <w:top w:val="none" w:sz="0" w:space="0" w:color="auto"/>
            <w:left w:val="none" w:sz="0" w:space="0" w:color="auto"/>
            <w:bottom w:val="none" w:sz="0" w:space="0" w:color="auto"/>
            <w:right w:val="none" w:sz="0" w:space="0" w:color="auto"/>
          </w:divBdr>
        </w:div>
        <w:div w:id="1615751379">
          <w:marLeft w:val="0"/>
          <w:marRight w:val="0"/>
          <w:marTop w:val="0"/>
          <w:marBottom w:val="0"/>
          <w:divBdr>
            <w:top w:val="none" w:sz="0" w:space="0" w:color="auto"/>
            <w:left w:val="none" w:sz="0" w:space="0" w:color="auto"/>
            <w:bottom w:val="none" w:sz="0" w:space="0" w:color="auto"/>
            <w:right w:val="none" w:sz="0" w:space="0" w:color="auto"/>
          </w:divBdr>
        </w:div>
        <w:div w:id="241332842">
          <w:marLeft w:val="0"/>
          <w:marRight w:val="0"/>
          <w:marTop w:val="0"/>
          <w:marBottom w:val="0"/>
          <w:divBdr>
            <w:top w:val="none" w:sz="0" w:space="0" w:color="auto"/>
            <w:left w:val="none" w:sz="0" w:space="0" w:color="auto"/>
            <w:bottom w:val="none" w:sz="0" w:space="0" w:color="auto"/>
            <w:right w:val="none" w:sz="0" w:space="0" w:color="auto"/>
          </w:divBdr>
        </w:div>
        <w:div w:id="1887258887">
          <w:marLeft w:val="0"/>
          <w:marRight w:val="0"/>
          <w:marTop w:val="0"/>
          <w:marBottom w:val="0"/>
          <w:divBdr>
            <w:top w:val="none" w:sz="0" w:space="0" w:color="auto"/>
            <w:left w:val="none" w:sz="0" w:space="0" w:color="auto"/>
            <w:bottom w:val="none" w:sz="0" w:space="0" w:color="auto"/>
            <w:right w:val="none" w:sz="0" w:space="0" w:color="auto"/>
          </w:divBdr>
        </w:div>
      </w:divsChild>
    </w:div>
    <w:div w:id="1072048747">
      <w:bodyDiv w:val="1"/>
      <w:marLeft w:val="0"/>
      <w:marRight w:val="0"/>
      <w:marTop w:val="0"/>
      <w:marBottom w:val="0"/>
      <w:divBdr>
        <w:top w:val="none" w:sz="0" w:space="0" w:color="auto"/>
        <w:left w:val="none" w:sz="0" w:space="0" w:color="auto"/>
        <w:bottom w:val="none" w:sz="0" w:space="0" w:color="auto"/>
        <w:right w:val="none" w:sz="0" w:space="0" w:color="auto"/>
      </w:divBdr>
      <w:divsChild>
        <w:div w:id="234322555">
          <w:marLeft w:val="0"/>
          <w:marRight w:val="0"/>
          <w:marTop w:val="0"/>
          <w:marBottom w:val="0"/>
          <w:divBdr>
            <w:top w:val="none" w:sz="0" w:space="0" w:color="auto"/>
            <w:left w:val="none" w:sz="0" w:space="0" w:color="auto"/>
            <w:bottom w:val="none" w:sz="0" w:space="0" w:color="auto"/>
            <w:right w:val="none" w:sz="0" w:space="0" w:color="auto"/>
          </w:divBdr>
        </w:div>
        <w:div w:id="1594127327">
          <w:marLeft w:val="0"/>
          <w:marRight w:val="0"/>
          <w:marTop w:val="0"/>
          <w:marBottom w:val="0"/>
          <w:divBdr>
            <w:top w:val="none" w:sz="0" w:space="0" w:color="auto"/>
            <w:left w:val="none" w:sz="0" w:space="0" w:color="auto"/>
            <w:bottom w:val="none" w:sz="0" w:space="0" w:color="auto"/>
            <w:right w:val="none" w:sz="0" w:space="0" w:color="auto"/>
          </w:divBdr>
        </w:div>
        <w:div w:id="1493062906">
          <w:marLeft w:val="0"/>
          <w:marRight w:val="0"/>
          <w:marTop w:val="0"/>
          <w:marBottom w:val="0"/>
          <w:divBdr>
            <w:top w:val="none" w:sz="0" w:space="0" w:color="auto"/>
            <w:left w:val="none" w:sz="0" w:space="0" w:color="auto"/>
            <w:bottom w:val="none" w:sz="0" w:space="0" w:color="auto"/>
            <w:right w:val="none" w:sz="0" w:space="0" w:color="auto"/>
          </w:divBdr>
        </w:div>
        <w:div w:id="730006141">
          <w:marLeft w:val="0"/>
          <w:marRight w:val="0"/>
          <w:marTop w:val="0"/>
          <w:marBottom w:val="0"/>
          <w:divBdr>
            <w:top w:val="none" w:sz="0" w:space="0" w:color="auto"/>
            <w:left w:val="none" w:sz="0" w:space="0" w:color="auto"/>
            <w:bottom w:val="none" w:sz="0" w:space="0" w:color="auto"/>
            <w:right w:val="none" w:sz="0" w:space="0" w:color="auto"/>
          </w:divBdr>
        </w:div>
        <w:div w:id="260726265">
          <w:marLeft w:val="0"/>
          <w:marRight w:val="0"/>
          <w:marTop w:val="0"/>
          <w:marBottom w:val="0"/>
          <w:divBdr>
            <w:top w:val="none" w:sz="0" w:space="0" w:color="auto"/>
            <w:left w:val="none" w:sz="0" w:space="0" w:color="auto"/>
            <w:bottom w:val="none" w:sz="0" w:space="0" w:color="auto"/>
            <w:right w:val="none" w:sz="0" w:space="0" w:color="auto"/>
          </w:divBdr>
        </w:div>
      </w:divsChild>
    </w:div>
    <w:div w:id="1072583875">
      <w:bodyDiv w:val="1"/>
      <w:marLeft w:val="0"/>
      <w:marRight w:val="0"/>
      <w:marTop w:val="0"/>
      <w:marBottom w:val="0"/>
      <w:divBdr>
        <w:top w:val="none" w:sz="0" w:space="0" w:color="auto"/>
        <w:left w:val="none" w:sz="0" w:space="0" w:color="auto"/>
        <w:bottom w:val="none" w:sz="0" w:space="0" w:color="auto"/>
        <w:right w:val="none" w:sz="0" w:space="0" w:color="auto"/>
      </w:divBdr>
      <w:divsChild>
        <w:div w:id="1069812242">
          <w:marLeft w:val="0"/>
          <w:marRight w:val="0"/>
          <w:marTop w:val="0"/>
          <w:marBottom w:val="0"/>
          <w:divBdr>
            <w:top w:val="none" w:sz="0" w:space="0" w:color="auto"/>
            <w:left w:val="none" w:sz="0" w:space="0" w:color="auto"/>
            <w:bottom w:val="none" w:sz="0" w:space="0" w:color="auto"/>
            <w:right w:val="none" w:sz="0" w:space="0" w:color="auto"/>
          </w:divBdr>
        </w:div>
        <w:div w:id="1483111232">
          <w:marLeft w:val="0"/>
          <w:marRight w:val="0"/>
          <w:marTop w:val="0"/>
          <w:marBottom w:val="0"/>
          <w:divBdr>
            <w:top w:val="none" w:sz="0" w:space="0" w:color="auto"/>
            <w:left w:val="none" w:sz="0" w:space="0" w:color="auto"/>
            <w:bottom w:val="none" w:sz="0" w:space="0" w:color="auto"/>
            <w:right w:val="none" w:sz="0" w:space="0" w:color="auto"/>
          </w:divBdr>
        </w:div>
        <w:div w:id="1999726605">
          <w:marLeft w:val="0"/>
          <w:marRight w:val="0"/>
          <w:marTop w:val="0"/>
          <w:marBottom w:val="0"/>
          <w:divBdr>
            <w:top w:val="none" w:sz="0" w:space="0" w:color="auto"/>
            <w:left w:val="none" w:sz="0" w:space="0" w:color="auto"/>
            <w:bottom w:val="none" w:sz="0" w:space="0" w:color="auto"/>
            <w:right w:val="none" w:sz="0" w:space="0" w:color="auto"/>
          </w:divBdr>
        </w:div>
        <w:div w:id="1691028976">
          <w:marLeft w:val="0"/>
          <w:marRight w:val="0"/>
          <w:marTop w:val="0"/>
          <w:marBottom w:val="0"/>
          <w:divBdr>
            <w:top w:val="none" w:sz="0" w:space="0" w:color="auto"/>
            <w:left w:val="none" w:sz="0" w:space="0" w:color="auto"/>
            <w:bottom w:val="none" w:sz="0" w:space="0" w:color="auto"/>
            <w:right w:val="none" w:sz="0" w:space="0" w:color="auto"/>
          </w:divBdr>
        </w:div>
        <w:div w:id="850415522">
          <w:marLeft w:val="0"/>
          <w:marRight w:val="0"/>
          <w:marTop w:val="0"/>
          <w:marBottom w:val="0"/>
          <w:divBdr>
            <w:top w:val="none" w:sz="0" w:space="0" w:color="auto"/>
            <w:left w:val="none" w:sz="0" w:space="0" w:color="auto"/>
            <w:bottom w:val="none" w:sz="0" w:space="0" w:color="auto"/>
            <w:right w:val="none" w:sz="0" w:space="0" w:color="auto"/>
          </w:divBdr>
        </w:div>
      </w:divsChild>
    </w:div>
    <w:div w:id="1078092564">
      <w:bodyDiv w:val="1"/>
      <w:marLeft w:val="0"/>
      <w:marRight w:val="0"/>
      <w:marTop w:val="0"/>
      <w:marBottom w:val="0"/>
      <w:divBdr>
        <w:top w:val="none" w:sz="0" w:space="0" w:color="auto"/>
        <w:left w:val="none" w:sz="0" w:space="0" w:color="auto"/>
        <w:bottom w:val="none" w:sz="0" w:space="0" w:color="auto"/>
        <w:right w:val="none" w:sz="0" w:space="0" w:color="auto"/>
      </w:divBdr>
      <w:divsChild>
        <w:div w:id="825973810">
          <w:marLeft w:val="0"/>
          <w:marRight w:val="0"/>
          <w:marTop w:val="0"/>
          <w:marBottom w:val="0"/>
          <w:divBdr>
            <w:top w:val="none" w:sz="0" w:space="0" w:color="auto"/>
            <w:left w:val="none" w:sz="0" w:space="0" w:color="auto"/>
            <w:bottom w:val="none" w:sz="0" w:space="0" w:color="auto"/>
            <w:right w:val="none" w:sz="0" w:space="0" w:color="auto"/>
          </w:divBdr>
        </w:div>
        <w:div w:id="146826771">
          <w:marLeft w:val="0"/>
          <w:marRight w:val="0"/>
          <w:marTop w:val="0"/>
          <w:marBottom w:val="0"/>
          <w:divBdr>
            <w:top w:val="none" w:sz="0" w:space="0" w:color="auto"/>
            <w:left w:val="none" w:sz="0" w:space="0" w:color="auto"/>
            <w:bottom w:val="none" w:sz="0" w:space="0" w:color="auto"/>
            <w:right w:val="none" w:sz="0" w:space="0" w:color="auto"/>
          </w:divBdr>
        </w:div>
        <w:div w:id="528300071">
          <w:marLeft w:val="0"/>
          <w:marRight w:val="0"/>
          <w:marTop w:val="0"/>
          <w:marBottom w:val="0"/>
          <w:divBdr>
            <w:top w:val="none" w:sz="0" w:space="0" w:color="auto"/>
            <w:left w:val="none" w:sz="0" w:space="0" w:color="auto"/>
            <w:bottom w:val="none" w:sz="0" w:space="0" w:color="auto"/>
            <w:right w:val="none" w:sz="0" w:space="0" w:color="auto"/>
          </w:divBdr>
        </w:div>
        <w:div w:id="1410882548">
          <w:marLeft w:val="0"/>
          <w:marRight w:val="0"/>
          <w:marTop w:val="0"/>
          <w:marBottom w:val="0"/>
          <w:divBdr>
            <w:top w:val="none" w:sz="0" w:space="0" w:color="auto"/>
            <w:left w:val="none" w:sz="0" w:space="0" w:color="auto"/>
            <w:bottom w:val="none" w:sz="0" w:space="0" w:color="auto"/>
            <w:right w:val="none" w:sz="0" w:space="0" w:color="auto"/>
          </w:divBdr>
        </w:div>
        <w:div w:id="1321545177">
          <w:marLeft w:val="0"/>
          <w:marRight w:val="0"/>
          <w:marTop w:val="0"/>
          <w:marBottom w:val="0"/>
          <w:divBdr>
            <w:top w:val="none" w:sz="0" w:space="0" w:color="auto"/>
            <w:left w:val="none" w:sz="0" w:space="0" w:color="auto"/>
            <w:bottom w:val="none" w:sz="0" w:space="0" w:color="auto"/>
            <w:right w:val="none" w:sz="0" w:space="0" w:color="auto"/>
          </w:divBdr>
        </w:div>
      </w:divsChild>
    </w:div>
    <w:div w:id="1645230381">
      <w:bodyDiv w:val="1"/>
      <w:marLeft w:val="0"/>
      <w:marRight w:val="0"/>
      <w:marTop w:val="0"/>
      <w:marBottom w:val="0"/>
      <w:divBdr>
        <w:top w:val="none" w:sz="0" w:space="0" w:color="auto"/>
        <w:left w:val="none" w:sz="0" w:space="0" w:color="auto"/>
        <w:bottom w:val="none" w:sz="0" w:space="0" w:color="auto"/>
        <w:right w:val="none" w:sz="0" w:space="0" w:color="auto"/>
      </w:divBdr>
      <w:divsChild>
        <w:div w:id="1677220492">
          <w:marLeft w:val="360"/>
          <w:marRight w:val="0"/>
          <w:marTop w:val="72"/>
          <w:marBottom w:val="72"/>
          <w:divBdr>
            <w:top w:val="none" w:sz="0" w:space="0" w:color="auto"/>
            <w:left w:val="none" w:sz="0" w:space="0" w:color="auto"/>
            <w:bottom w:val="none" w:sz="0" w:space="0" w:color="auto"/>
            <w:right w:val="none" w:sz="0" w:space="0" w:color="auto"/>
          </w:divBdr>
          <w:divsChild>
            <w:div w:id="1215309476">
              <w:marLeft w:val="0"/>
              <w:marRight w:val="0"/>
              <w:marTop w:val="0"/>
              <w:marBottom w:val="0"/>
              <w:divBdr>
                <w:top w:val="none" w:sz="0" w:space="0" w:color="auto"/>
                <w:left w:val="none" w:sz="0" w:space="0" w:color="auto"/>
                <w:bottom w:val="none" w:sz="0" w:space="0" w:color="auto"/>
                <w:right w:val="none" w:sz="0" w:space="0" w:color="auto"/>
              </w:divBdr>
            </w:div>
          </w:divsChild>
        </w:div>
        <w:div w:id="999306436">
          <w:marLeft w:val="360"/>
          <w:marRight w:val="0"/>
          <w:marTop w:val="0"/>
          <w:marBottom w:val="72"/>
          <w:divBdr>
            <w:top w:val="none" w:sz="0" w:space="0" w:color="auto"/>
            <w:left w:val="none" w:sz="0" w:space="0" w:color="auto"/>
            <w:bottom w:val="none" w:sz="0" w:space="0" w:color="auto"/>
            <w:right w:val="none" w:sz="0" w:space="0" w:color="auto"/>
          </w:divBdr>
          <w:divsChild>
            <w:div w:id="1256936278">
              <w:marLeft w:val="0"/>
              <w:marRight w:val="0"/>
              <w:marTop w:val="0"/>
              <w:marBottom w:val="0"/>
              <w:divBdr>
                <w:top w:val="none" w:sz="0" w:space="0" w:color="auto"/>
                <w:left w:val="none" w:sz="0" w:space="0" w:color="auto"/>
                <w:bottom w:val="none" w:sz="0" w:space="0" w:color="auto"/>
                <w:right w:val="none" w:sz="0" w:space="0" w:color="auto"/>
              </w:divBdr>
            </w:div>
          </w:divsChild>
        </w:div>
        <w:div w:id="908615045">
          <w:marLeft w:val="360"/>
          <w:marRight w:val="0"/>
          <w:marTop w:val="0"/>
          <w:marBottom w:val="72"/>
          <w:divBdr>
            <w:top w:val="none" w:sz="0" w:space="0" w:color="auto"/>
            <w:left w:val="none" w:sz="0" w:space="0" w:color="auto"/>
            <w:bottom w:val="none" w:sz="0" w:space="0" w:color="auto"/>
            <w:right w:val="none" w:sz="0" w:space="0" w:color="auto"/>
          </w:divBdr>
          <w:divsChild>
            <w:div w:id="14722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2109">
      <w:bodyDiv w:val="1"/>
      <w:marLeft w:val="0"/>
      <w:marRight w:val="0"/>
      <w:marTop w:val="0"/>
      <w:marBottom w:val="0"/>
      <w:divBdr>
        <w:top w:val="none" w:sz="0" w:space="0" w:color="auto"/>
        <w:left w:val="none" w:sz="0" w:space="0" w:color="auto"/>
        <w:bottom w:val="none" w:sz="0" w:space="0" w:color="auto"/>
        <w:right w:val="none" w:sz="0" w:space="0" w:color="auto"/>
      </w:divBdr>
      <w:divsChild>
        <w:div w:id="1138454842">
          <w:marLeft w:val="0"/>
          <w:marRight w:val="0"/>
          <w:marTop w:val="0"/>
          <w:marBottom w:val="0"/>
          <w:divBdr>
            <w:top w:val="none" w:sz="0" w:space="0" w:color="auto"/>
            <w:left w:val="none" w:sz="0" w:space="0" w:color="auto"/>
            <w:bottom w:val="none" w:sz="0" w:space="0" w:color="auto"/>
            <w:right w:val="none" w:sz="0" w:space="0" w:color="auto"/>
          </w:divBdr>
        </w:div>
        <w:div w:id="1766921912">
          <w:marLeft w:val="0"/>
          <w:marRight w:val="0"/>
          <w:marTop w:val="0"/>
          <w:marBottom w:val="0"/>
          <w:divBdr>
            <w:top w:val="none" w:sz="0" w:space="0" w:color="auto"/>
            <w:left w:val="none" w:sz="0" w:space="0" w:color="auto"/>
            <w:bottom w:val="none" w:sz="0" w:space="0" w:color="auto"/>
            <w:right w:val="none" w:sz="0" w:space="0" w:color="auto"/>
          </w:divBdr>
        </w:div>
        <w:div w:id="788627260">
          <w:marLeft w:val="0"/>
          <w:marRight w:val="0"/>
          <w:marTop w:val="0"/>
          <w:marBottom w:val="0"/>
          <w:divBdr>
            <w:top w:val="none" w:sz="0" w:space="0" w:color="auto"/>
            <w:left w:val="none" w:sz="0" w:space="0" w:color="auto"/>
            <w:bottom w:val="none" w:sz="0" w:space="0" w:color="auto"/>
            <w:right w:val="none" w:sz="0" w:space="0" w:color="auto"/>
          </w:divBdr>
        </w:div>
        <w:div w:id="1434591587">
          <w:marLeft w:val="0"/>
          <w:marRight w:val="0"/>
          <w:marTop w:val="0"/>
          <w:marBottom w:val="0"/>
          <w:divBdr>
            <w:top w:val="none" w:sz="0" w:space="0" w:color="auto"/>
            <w:left w:val="none" w:sz="0" w:space="0" w:color="auto"/>
            <w:bottom w:val="none" w:sz="0" w:space="0" w:color="auto"/>
            <w:right w:val="none" w:sz="0" w:space="0" w:color="auto"/>
          </w:divBdr>
        </w:div>
        <w:div w:id="1382825838">
          <w:marLeft w:val="0"/>
          <w:marRight w:val="0"/>
          <w:marTop w:val="0"/>
          <w:marBottom w:val="0"/>
          <w:divBdr>
            <w:top w:val="none" w:sz="0" w:space="0" w:color="auto"/>
            <w:left w:val="none" w:sz="0" w:space="0" w:color="auto"/>
            <w:bottom w:val="none" w:sz="0" w:space="0" w:color="auto"/>
            <w:right w:val="none" w:sz="0" w:space="0" w:color="auto"/>
          </w:divBdr>
        </w:div>
      </w:divsChild>
    </w:div>
    <w:div w:id="2008315452">
      <w:bodyDiv w:val="1"/>
      <w:marLeft w:val="0"/>
      <w:marRight w:val="0"/>
      <w:marTop w:val="0"/>
      <w:marBottom w:val="0"/>
      <w:divBdr>
        <w:top w:val="none" w:sz="0" w:space="0" w:color="auto"/>
        <w:left w:val="none" w:sz="0" w:space="0" w:color="auto"/>
        <w:bottom w:val="none" w:sz="0" w:space="0" w:color="auto"/>
        <w:right w:val="none" w:sz="0" w:space="0" w:color="auto"/>
      </w:divBdr>
      <w:divsChild>
        <w:div w:id="586184690">
          <w:marLeft w:val="0"/>
          <w:marRight w:val="0"/>
          <w:marTop w:val="0"/>
          <w:marBottom w:val="0"/>
          <w:divBdr>
            <w:top w:val="none" w:sz="0" w:space="0" w:color="auto"/>
            <w:left w:val="none" w:sz="0" w:space="0" w:color="auto"/>
            <w:bottom w:val="none" w:sz="0" w:space="0" w:color="auto"/>
            <w:right w:val="none" w:sz="0" w:space="0" w:color="auto"/>
          </w:divBdr>
        </w:div>
        <w:div w:id="535698712">
          <w:marLeft w:val="0"/>
          <w:marRight w:val="0"/>
          <w:marTop w:val="0"/>
          <w:marBottom w:val="0"/>
          <w:divBdr>
            <w:top w:val="none" w:sz="0" w:space="0" w:color="auto"/>
            <w:left w:val="none" w:sz="0" w:space="0" w:color="auto"/>
            <w:bottom w:val="none" w:sz="0" w:space="0" w:color="auto"/>
            <w:right w:val="none" w:sz="0" w:space="0" w:color="auto"/>
          </w:divBdr>
        </w:div>
        <w:div w:id="837774318">
          <w:marLeft w:val="0"/>
          <w:marRight w:val="0"/>
          <w:marTop w:val="0"/>
          <w:marBottom w:val="0"/>
          <w:divBdr>
            <w:top w:val="none" w:sz="0" w:space="0" w:color="auto"/>
            <w:left w:val="none" w:sz="0" w:space="0" w:color="auto"/>
            <w:bottom w:val="none" w:sz="0" w:space="0" w:color="auto"/>
            <w:right w:val="none" w:sz="0" w:space="0" w:color="auto"/>
          </w:divBdr>
        </w:div>
        <w:div w:id="839001303">
          <w:marLeft w:val="0"/>
          <w:marRight w:val="0"/>
          <w:marTop w:val="0"/>
          <w:marBottom w:val="0"/>
          <w:divBdr>
            <w:top w:val="none" w:sz="0" w:space="0" w:color="auto"/>
            <w:left w:val="none" w:sz="0" w:space="0" w:color="auto"/>
            <w:bottom w:val="none" w:sz="0" w:space="0" w:color="auto"/>
            <w:right w:val="none" w:sz="0" w:space="0" w:color="auto"/>
          </w:divBdr>
        </w:div>
        <w:div w:id="129074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psse-lancut"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sse.lancut@sanepid.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psse-lancu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sse.lancut@sanepid.gov.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121C68-C741-42E1-BC15-DE0F55B4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30</Pages>
  <Words>11009</Words>
  <Characters>66057</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OCENA STANU SANITARNEGO 
ORAZ SYTUACJA EPIDEMIOLOGICZNA 
POWIATU ŁAŃCUCKIEGO 
W ROKU 2025</vt:lpstr>
    </vt:vector>
  </TitlesOfParts>
  <Company/>
  <LinksUpToDate>false</LinksUpToDate>
  <CharactersWithSpaces>76913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OCENA STANU SANITARNEGO 
ORAZ SYTUACJA EPIDEMIOLOGICZNA 
POWIATU ŁAŃCUCKIEGO 
W ROKU 2025</dc:title>
  <dc:subject/>
  <dc:creator>Dorota Tomaszek-Trojnar</dc:creator>
  <cp:keywords/>
  <dc:description/>
  <cp:lastModifiedBy>PSSE Łańcut - Anna Skóra</cp:lastModifiedBy>
  <cp:revision>64</cp:revision>
  <cp:lastPrinted>2025-02-06T09:33:00Z</cp:lastPrinted>
  <dcterms:created xsi:type="dcterms:W3CDTF">2022-03-17T16:03:00Z</dcterms:created>
  <dcterms:modified xsi:type="dcterms:W3CDTF">2026-01-29T11:02:00Z</dcterms:modified>
</cp:coreProperties>
</file>