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niemieszkalny nr 1 – </w:t>
      </w:r>
      <w:r w:rsidR="002D2A31">
        <w:rPr>
          <w:rFonts w:ascii="Arial" w:hAnsi="Arial" w:cs="Arial"/>
          <w:b/>
          <w:sz w:val="16"/>
          <w:szCs w:val="16"/>
          <w:u w:val="single"/>
        </w:rPr>
        <w:t>Zielona Góra ul. Stary Kisielin-Pocztowa 4</w:t>
      </w:r>
      <w:r w:rsidR="00FD62FE">
        <w:rPr>
          <w:rFonts w:ascii="Arial" w:hAnsi="Arial" w:cs="Arial"/>
          <w:b/>
          <w:sz w:val="16"/>
          <w:szCs w:val="16"/>
          <w:u w:val="single"/>
        </w:rPr>
        <w:t>,</w:t>
      </w:r>
    </w:p>
    <w:p w:rsidR="00C601BD" w:rsidRP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lokalu niemieszkalnego nr 1 o powierzchni użytkowej </w:t>
      </w:r>
      <w:r w:rsidR="004F2C2C">
        <w:rPr>
          <w:rFonts w:ascii="Arial" w:hAnsi="Arial" w:cs="Arial"/>
          <w:sz w:val="16"/>
          <w:szCs w:val="16"/>
        </w:rPr>
        <w:t>40,64</w:t>
      </w:r>
      <w:r>
        <w:rPr>
          <w:rFonts w:ascii="Arial" w:hAnsi="Arial" w:cs="Arial"/>
          <w:sz w:val="16"/>
          <w:szCs w:val="16"/>
        </w:rPr>
        <w:t xml:space="preserve"> m², </w:t>
      </w:r>
      <w:r w:rsidR="004F2C2C">
        <w:rPr>
          <w:rFonts w:ascii="Arial" w:hAnsi="Arial" w:cs="Arial"/>
          <w:sz w:val="16"/>
          <w:szCs w:val="16"/>
        </w:rPr>
        <w:t>znajdującego się na</w:t>
      </w:r>
      <w:r>
        <w:rPr>
          <w:rFonts w:ascii="Arial" w:hAnsi="Arial" w:cs="Arial"/>
          <w:sz w:val="16"/>
          <w:szCs w:val="16"/>
        </w:rPr>
        <w:t xml:space="preserve"> parterze w budynku mies</w:t>
      </w:r>
      <w:r w:rsidR="004F2C2C">
        <w:rPr>
          <w:rFonts w:ascii="Arial" w:hAnsi="Arial" w:cs="Arial"/>
          <w:sz w:val="16"/>
          <w:szCs w:val="16"/>
        </w:rPr>
        <w:t xml:space="preserve">zkalnym, do którego przynależą dwa </w:t>
      </w:r>
      <w:r>
        <w:rPr>
          <w:rFonts w:ascii="Arial" w:hAnsi="Arial" w:cs="Arial"/>
          <w:sz w:val="16"/>
          <w:szCs w:val="16"/>
        </w:rPr>
        <w:t>pomieszczenia gospoda</w:t>
      </w:r>
      <w:r w:rsidR="004F2C2C">
        <w:rPr>
          <w:rFonts w:ascii="Arial" w:hAnsi="Arial" w:cs="Arial"/>
          <w:sz w:val="16"/>
          <w:szCs w:val="16"/>
        </w:rPr>
        <w:t>rcze usytuowane w pozostałym budynku niemieszkalnym</w:t>
      </w:r>
      <w:r>
        <w:rPr>
          <w:rFonts w:ascii="Arial" w:hAnsi="Arial" w:cs="Arial"/>
          <w:sz w:val="16"/>
          <w:szCs w:val="16"/>
        </w:rPr>
        <w:t xml:space="preserve"> o łącznej powierzchni użytkowej </w:t>
      </w:r>
      <w:r w:rsidR="004F2C2C">
        <w:rPr>
          <w:rFonts w:ascii="Arial" w:hAnsi="Arial" w:cs="Arial"/>
          <w:sz w:val="16"/>
          <w:szCs w:val="16"/>
        </w:rPr>
        <w:t>14,95</w:t>
      </w:r>
      <w:r>
        <w:rPr>
          <w:rFonts w:ascii="Arial" w:hAnsi="Arial" w:cs="Arial"/>
          <w:sz w:val="16"/>
          <w:szCs w:val="16"/>
        </w:rPr>
        <w:t xml:space="preserve"> m² wraz ze związanym z tym </w:t>
      </w:r>
      <w:r w:rsidR="004F2C2C">
        <w:rPr>
          <w:rFonts w:ascii="Arial" w:hAnsi="Arial" w:cs="Arial"/>
          <w:sz w:val="16"/>
          <w:szCs w:val="16"/>
        </w:rPr>
        <w:t>prawem</w:t>
      </w:r>
      <w:r w:rsidR="00FD62FE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udziałem </w:t>
      </w:r>
      <w:r w:rsidR="004F2C2C">
        <w:rPr>
          <w:rFonts w:ascii="Arial" w:hAnsi="Arial" w:cs="Arial"/>
          <w:sz w:val="16"/>
          <w:szCs w:val="16"/>
        </w:rPr>
        <w:t>w wysokości</w:t>
      </w:r>
      <w:r>
        <w:rPr>
          <w:rFonts w:ascii="Arial" w:hAnsi="Arial" w:cs="Arial"/>
          <w:sz w:val="16"/>
          <w:szCs w:val="16"/>
        </w:rPr>
        <w:t xml:space="preserve"> 4</w:t>
      </w:r>
      <w:r w:rsidR="004F2C2C">
        <w:rPr>
          <w:rFonts w:ascii="Arial" w:hAnsi="Arial" w:cs="Arial"/>
          <w:sz w:val="16"/>
          <w:szCs w:val="16"/>
        </w:rPr>
        <w:t>29</w:t>
      </w:r>
      <w:r>
        <w:rPr>
          <w:rFonts w:ascii="Arial" w:hAnsi="Arial" w:cs="Arial"/>
          <w:sz w:val="16"/>
          <w:szCs w:val="16"/>
        </w:rPr>
        <w:t xml:space="preserve">/1000 </w:t>
      </w:r>
      <w:r w:rsidR="004F2C2C">
        <w:rPr>
          <w:rFonts w:ascii="Arial" w:hAnsi="Arial" w:cs="Arial"/>
          <w:sz w:val="16"/>
          <w:szCs w:val="16"/>
        </w:rPr>
        <w:t>w prawie własności</w:t>
      </w:r>
      <w:r>
        <w:rPr>
          <w:rFonts w:ascii="Arial" w:hAnsi="Arial" w:cs="Arial"/>
          <w:sz w:val="16"/>
          <w:szCs w:val="16"/>
        </w:rPr>
        <w:t xml:space="preserve"> nieruchomości </w:t>
      </w:r>
      <w:r w:rsidR="004F2C2C">
        <w:rPr>
          <w:rFonts w:ascii="Arial" w:hAnsi="Arial" w:cs="Arial"/>
          <w:sz w:val="16"/>
          <w:szCs w:val="16"/>
        </w:rPr>
        <w:t>oznaczonej</w:t>
      </w:r>
      <w:r>
        <w:rPr>
          <w:rFonts w:ascii="Arial" w:hAnsi="Arial" w:cs="Arial"/>
          <w:sz w:val="16"/>
          <w:szCs w:val="16"/>
        </w:rPr>
        <w:t xml:space="preserve"> w ewidencji gruntów </w:t>
      </w:r>
      <w:r w:rsidR="004F2C2C">
        <w:rPr>
          <w:rFonts w:ascii="Arial" w:hAnsi="Arial" w:cs="Arial"/>
          <w:sz w:val="16"/>
          <w:szCs w:val="16"/>
        </w:rPr>
        <w:t>jako działka numer</w:t>
      </w:r>
      <w:r>
        <w:rPr>
          <w:rFonts w:ascii="Arial" w:hAnsi="Arial" w:cs="Arial"/>
          <w:sz w:val="16"/>
          <w:szCs w:val="16"/>
        </w:rPr>
        <w:t xml:space="preserve"> </w:t>
      </w:r>
      <w:r w:rsidR="004F2C2C">
        <w:rPr>
          <w:rFonts w:ascii="Arial" w:hAnsi="Arial" w:cs="Arial"/>
          <w:sz w:val="16"/>
          <w:szCs w:val="16"/>
        </w:rPr>
        <w:t>287 o</w:t>
      </w:r>
      <w:r>
        <w:rPr>
          <w:rFonts w:ascii="Arial" w:hAnsi="Arial" w:cs="Arial"/>
          <w:sz w:val="16"/>
          <w:szCs w:val="16"/>
        </w:rPr>
        <w:t xml:space="preserve"> powierzchni 0,0</w:t>
      </w:r>
      <w:r w:rsidR="004F2C2C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00 ha, położonej</w:t>
      </w:r>
      <w:r w:rsidR="004F2C2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 w:rsidR="004F2C2C">
        <w:rPr>
          <w:rFonts w:ascii="Arial" w:hAnsi="Arial" w:cs="Arial"/>
          <w:sz w:val="16"/>
          <w:szCs w:val="16"/>
        </w:rPr>
        <w:t xml:space="preserve">Zielonej Górze przy ul. Stary Kisielin – Pocztowa 4, </w:t>
      </w:r>
      <w:r>
        <w:rPr>
          <w:rFonts w:ascii="Arial" w:hAnsi="Arial" w:cs="Arial"/>
          <w:sz w:val="16"/>
          <w:szCs w:val="16"/>
        </w:rPr>
        <w:t xml:space="preserve">powiecie </w:t>
      </w:r>
      <w:r w:rsidR="004F2C2C">
        <w:rPr>
          <w:rFonts w:ascii="Arial" w:hAnsi="Arial" w:cs="Arial"/>
          <w:sz w:val="16"/>
          <w:szCs w:val="16"/>
        </w:rPr>
        <w:t>m. Zielona Góra</w:t>
      </w:r>
      <w:r>
        <w:rPr>
          <w:rFonts w:ascii="Arial" w:hAnsi="Arial" w:cs="Arial"/>
          <w:sz w:val="16"/>
          <w:szCs w:val="16"/>
        </w:rPr>
        <w:t xml:space="preserve">, województwie </w:t>
      </w:r>
      <w:r w:rsidR="004F2C2C">
        <w:rPr>
          <w:rFonts w:ascii="Arial" w:hAnsi="Arial" w:cs="Arial"/>
          <w:sz w:val="16"/>
          <w:szCs w:val="16"/>
        </w:rPr>
        <w:t>lubuskim</w:t>
      </w:r>
      <w:r>
        <w:rPr>
          <w:rFonts w:ascii="Arial" w:hAnsi="Arial" w:cs="Arial"/>
          <w:sz w:val="16"/>
          <w:szCs w:val="16"/>
        </w:rPr>
        <w:t>, objętej księg</w:t>
      </w:r>
      <w:r w:rsidR="00FD62FE">
        <w:rPr>
          <w:rFonts w:ascii="Arial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 xml:space="preserve"> wieczystą nr </w:t>
      </w:r>
      <w:r w:rsidR="004F2C2C">
        <w:rPr>
          <w:rFonts w:ascii="Arial" w:hAnsi="Arial" w:cs="Arial"/>
          <w:sz w:val="16"/>
          <w:szCs w:val="16"/>
        </w:rPr>
        <w:t>ZG1E/00015605/5 prowadzoną przez Są</w:t>
      </w:r>
      <w:r>
        <w:rPr>
          <w:rFonts w:ascii="Arial" w:hAnsi="Arial" w:cs="Arial"/>
          <w:sz w:val="16"/>
          <w:szCs w:val="16"/>
        </w:rPr>
        <w:t xml:space="preserve">d Rejonowy w </w:t>
      </w:r>
      <w:r w:rsidR="004F2C2C">
        <w:rPr>
          <w:rFonts w:ascii="Arial" w:hAnsi="Arial" w:cs="Arial"/>
          <w:sz w:val="16"/>
          <w:szCs w:val="16"/>
        </w:rPr>
        <w:t>Zielonej Górze</w:t>
      </w:r>
      <w:r w:rsidR="00FD62FE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V</w:t>
      </w:r>
      <w:r w:rsidR="004F2C2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Wydział Ksiąg Wieczystych, oraz </w:t>
      </w:r>
      <w:r w:rsidR="004F2C2C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>części</w:t>
      </w:r>
      <w:r w:rsidR="004F2C2C">
        <w:rPr>
          <w:rFonts w:ascii="Arial" w:hAnsi="Arial" w:cs="Arial"/>
          <w:sz w:val="16"/>
          <w:szCs w:val="16"/>
        </w:rPr>
        <w:t>ach wspólnych budynku i urządzeniach</w:t>
      </w:r>
      <w:r>
        <w:rPr>
          <w:rFonts w:ascii="Arial" w:hAnsi="Arial" w:cs="Arial"/>
          <w:sz w:val="16"/>
          <w:szCs w:val="16"/>
        </w:rPr>
        <w:t xml:space="preserve">, które nie służą wyłącznie do użytku właścicieli </w:t>
      </w:r>
      <w:r w:rsidR="004F2C2C">
        <w:rPr>
          <w:rFonts w:ascii="Arial" w:hAnsi="Arial" w:cs="Arial"/>
          <w:sz w:val="16"/>
          <w:szCs w:val="16"/>
        </w:rPr>
        <w:t xml:space="preserve">poszczególnych </w:t>
      </w:r>
      <w:r>
        <w:rPr>
          <w:rFonts w:ascii="Arial" w:hAnsi="Arial" w:cs="Arial"/>
          <w:sz w:val="16"/>
          <w:szCs w:val="16"/>
        </w:rPr>
        <w:t>lokali.</w:t>
      </w:r>
    </w:p>
    <w:p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EA2538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A2538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 w:rsidRPr="00EA2538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EA2538" w:rsidRPr="00EA2538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EA253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EA2538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EA2538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EA2538">
        <w:rPr>
          <w:rFonts w:ascii="Arial" w:hAnsi="Arial" w:cs="Arial"/>
          <w:color w:val="000000" w:themeColor="text1"/>
          <w:sz w:val="16"/>
          <w:szCs w:val="16"/>
        </w:rPr>
        <w:t>; w</w:t>
      </w:r>
      <w:r w:rsidR="00EA2538" w:rsidRPr="00EA2538">
        <w:rPr>
          <w:rFonts w:ascii="Arial" w:hAnsi="Arial" w:cs="Arial"/>
          <w:color w:val="000000" w:themeColor="text1"/>
          <w:sz w:val="16"/>
          <w:szCs w:val="16"/>
        </w:rPr>
        <w:t xml:space="preserve"> Studium uwarunkowań i kierunków zagospodarowania przestrzennego Gminy Zielona Góra, zatwierdzonym uchwałą nr LVI/332/06 Rady Gminy Zielona Góra z dnia </w:t>
      </w:r>
      <w:r w:rsidR="00FD62FE">
        <w:rPr>
          <w:rFonts w:ascii="Arial" w:hAnsi="Arial" w:cs="Arial"/>
          <w:color w:val="000000" w:themeColor="text1"/>
          <w:sz w:val="16"/>
          <w:szCs w:val="16"/>
        </w:rPr>
        <w:br/>
      </w:r>
      <w:r w:rsidR="00EA2538" w:rsidRPr="00EA2538">
        <w:rPr>
          <w:rFonts w:ascii="Arial" w:hAnsi="Arial" w:cs="Arial"/>
          <w:color w:val="000000" w:themeColor="text1"/>
          <w:sz w:val="16"/>
          <w:szCs w:val="16"/>
        </w:rPr>
        <w:t>05 października 2006</w:t>
      </w:r>
      <w:r w:rsidR="00FD62F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2538" w:rsidRPr="00EA2538">
        <w:rPr>
          <w:rFonts w:ascii="Arial" w:hAnsi="Arial" w:cs="Arial"/>
          <w:color w:val="000000" w:themeColor="text1"/>
          <w:sz w:val="16"/>
          <w:szCs w:val="16"/>
        </w:rPr>
        <w:t>r., zmienionym uchwałą nr XXX/239/09 Rady Gminy Zielona Góra z dnia 22 czerwca 2009</w:t>
      </w:r>
      <w:r w:rsidR="00FD62F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2538" w:rsidRPr="00EA2538">
        <w:rPr>
          <w:rFonts w:ascii="Arial" w:hAnsi="Arial" w:cs="Arial"/>
          <w:color w:val="000000" w:themeColor="text1"/>
          <w:sz w:val="16"/>
          <w:szCs w:val="16"/>
        </w:rPr>
        <w:t xml:space="preserve">r., oraz uchwałą </w:t>
      </w:r>
      <w:r w:rsidR="00FD62FE">
        <w:rPr>
          <w:rFonts w:ascii="Arial" w:hAnsi="Arial" w:cs="Arial"/>
          <w:color w:val="000000" w:themeColor="text1"/>
          <w:sz w:val="16"/>
          <w:szCs w:val="16"/>
        </w:rPr>
        <w:br/>
      </w:r>
      <w:r w:rsidR="00EA2538" w:rsidRPr="00EA2538">
        <w:rPr>
          <w:rFonts w:ascii="Arial" w:hAnsi="Arial" w:cs="Arial"/>
          <w:color w:val="000000" w:themeColor="text1"/>
          <w:sz w:val="16"/>
          <w:szCs w:val="16"/>
        </w:rPr>
        <w:t>nr LIII.417.2014 Rady Gminy Zielona Góra z dnia 18 czerwca 2014r. działka jest przeznaczona pod tereny istniejącego zainwestowania wiejskiego z przewagą zabudowy zagrodowej. Przekształcenia związane z porządkowaniem zabudowy i jej uzupełnieniem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>,</w:t>
      </w:r>
    </w:p>
    <w:p w:rsidR="00A4237B" w:rsidRPr="00EA2538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A2538">
        <w:rPr>
          <w:rFonts w:ascii="Arial" w:hAnsi="Arial" w:cs="Arial"/>
          <w:color w:val="000000" w:themeColor="text1"/>
          <w:sz w:val="16"/>
          <w:szCs w:val="16"/>
        </w:rPr>
        <w:t xml:space="preserve">nieruchomość zgodnie z </w:t>
      </w:r>
      <w:r w:rsidR="00C12CC8">
        <w:rPr>
          <w:rFonts w:ascii="Arial" w:hAnsi="Arial" w:cs="Arial"/>
          <w:color w:val="000000" w:themeColor="text1"/>
          <w:sz w:val="16"/>
          <w:szCs w:val="16"/>
        </w:rPr>
        <w:t>z</w:t>
      </w:r>
      <w:r w:rsidR="00C12CC8" w:rsidRPr="00C12CC8">
        <w:rPr>
          <w:rFonts w:ascii="Arial" w:hAnsi="Arial" w:cs="Arial"/>
          <w:color w:val="000000" w:themeColor="text1"/>
          <w:sz w:val="16"/>
          <w:szCs w:val="16"/>
        </w:rPr>
        <w:t>aświadczeniem Prezydent</w:t>
      </w:r>
      <w:r w:rsidR="00C12CC8">
        <w:rPr>
          <w:rFonts w:ascii="Arial" w:hAnsi="Arial" w:cs="Arial"/>
          <w:color w:val="000000" w:themeColor="text1"/>
          <w:sz w:val="16"/>
          <w:szCs w:val="16"/>
        </w:rPr>
        <w:t>a</w:t>
      </w:r>
      <w:r w:rsidR="00C12CC8" w:rsidRPr="00C12CC8">
        <w:rPr>
          <w:rFonts w:ascii="Arial" w:hAnsi="Arial" w:cs="Arial"/>
          <w:color w:val="000000" w:themeColor="text1"/>
          <w:sz w:val="16"/>
          <w:szCs w:val="16"/>
        </w:rPr>
        <w:t xml:space="preserve"> Miasta Zielona Góra nr DR-UO.6826.4.32.</w:t>
      </w:r>
      <w:r w:rsidR="00C12CC8">
        <w:rPr>
          <w:rFonts w:ascii="Arial" w:hAnsi="Arial" w:cs="Arial"/>
          <w:color w:val="000000" w:themeColor="text1"/>
          <w:sz w:val="16"/>
          <w:szCs w:val="16"/>
        </w:rPr>
        <w:t>2019.KSz z dnia 05 marca 2019</w:t>
      </w:r>
      <w:r w:rsidR="00FD62F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12CC8">
        <w:rPr>
          <w:rFonts w:ascii="Arial" w:hAnsi="Arial" w:cs="Arial"/>
          <w:color w:val="000000" w:themeColor="text1"/>
          <w:sz w:val="16"/>
          <w:szCs w:val="16"/>
        </w:rPr>
        <w:t xml:space="preserve">r. </w:t>
      </w:r>
      <w:r w:rsidRPr="00EA2538">
        <w:rPr>
          <w:rFonts w:ascii="Arial" w:hAnsi="Arial" w:cs="Arial"/>
          <w:color w:val="000000" w:themeColor="text1"/>
          <w:sz w:val="16"/>
          <w:szCs w:val="16"/>
        </w:rPr>
        <w:t>uległa przekształceniu w trybie ustawy z dnia 20 lipca 2018r. o przekształceniu prawa użytkowania wieczystego gruntów zabudowanych na cele mieszkaniowe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gruntów,</w:t>
      </w:r>
      <w:r w:rsidRPr="00EA253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udynki 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posadowione na działce nr 287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nie posiadają świadectw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>a charakterystyki energetycznej,</w:t>
      </w:r>
    </w:p>
    <w:p w:rsidR="00E06CB1" w:rsidRPr="00F37CB2" w:rsidRDefault="00A4237B" w:rsidP="00F37CB2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F37CB2">
        <w:rPr>
          <w:rFonts w:ascii="Arial" w:hAnsi="Arial" w:cs="Arial"/>
          <w:color w:val="000000"/>
          <w:sz w:val="16"/>
          <w:szCs w:val="16"/>
        </w:rPr>
        <w:t xml:space="preserve">samodzielność lokalu </w:t>
      </w:r>
      <w:r w:rsidR="004311C6" w:rsidRPr="00F37CB2">
        <w:rPr>
          <w:rFonts w:ascii="Arial" w:hAnsi="Arial" w:cs="Arial"/>
          <w:color w:val="000000"/>
          <w:sz w:val="16"/>
          <w:szCs w:val="16"/>
        </w:rPr>
        <w:t xml:space="preserve">niemieszkalnego nr 1 </w:t>
      </w:r>
      <w:r w:rsidRPr="00F37CB2">
        <w:rPr>
          <w:rFonts w:ascii="Arial" w:hAnsi="Arial" w:cs="Arial"/>
          <w:color w:val="000000"/>
          <w:sz w:val="16"/>
          <w:szCs w:val="16"/>
        </w:rPr>
        <w:t xml:space="preserve">została potwierdzona zaświadczeniem nr 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DR-BB.7120.146.2019.ZK z </w:t>
      </w:r>
      <w:r w:rsidR="00CF3A0A">
        <w:rPr>
          <w:rFonts w:ascii="Arial" w:hAnsi="Arial" w:cs="Arial"/>
          <w:color w:val="000000"/>
          <w:sz w:val="16"/>
          <w:szCs w:val="16"/>
        </w:rPr>
        <w:t>dnia 30 kwietnia 2019</w:t>
      </w:r>
      <w:r w:rsidR="00FD62FE">
        <w:rPr>
          <w:rFonts w:ascii="Arial" w:hAnsi="Arial" w:cs="Arial"/>
          <w:color w:val="000000"/>
          <w:sz w:val="16"/>
          <w:szCs w:val="16"/>
        </w:rPr>
        <w:t xml:space="preserve"> </w:t>
      </w:r>
      <w:bookmarkStart w:id="0" w:name="_GoBack"/>
      <w:bookmarkEnd w:id="0"/>
      <w:r w:rsidR="00CF3A0A">
        <w:rPr>
          <w:rFonts w:ascii="Arial" w:hAnsi="Arial" w:cs="Arial"/>
          <w:color w:val="000000"/>
          <w:sz w:val="16"/>
          <w:szCs w:val="16"/>
        </w:rPr>
        <w:t>r. wydanym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przez Prezydenta Miasta Zielona Góra.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CF3A0A">
        <w:rPr>
          <w:rFonts w:ascii="Arial" w:hAnsi="Arial" w:cs="Arial"/>
          <w:b/>
          <w:sz w:val="16"/>
          <w:szCs w:val="16"/>
        </w:rPr>
        <w:t>70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CF3A0A">
        <w:rPr>
          <w:rFonts w:ascii="Arial" w:hAnsi="Arial" w:cs="Arial"/>
          <w:b/>
          <w:sz w:val="16"/>
          <w:szCs w:val="16"/>
        </w:rPr>
        <w:t>7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F3A0A">
        <w:rPr>
          <w:rFonts w:ascii="Arial" w:hAnsi="Arial" w:cs="Arial"/>
          <w:b/>
          <w:sz w:val="16"/>
          <w:szCs w:val="16"/>
        </w:rPr>
        <w:t>7.000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1A079C" w:rsidRPr="001A079C">
        <w:rPr>
          <w:rFonts w:ascii="Arial" w:hAnsi="Arial" w:cs="Arial"/>
          <w:b/>
          <w:sz w:val="16"/>
          <w:szCs w:val="16"/>
        </w:rPr>
        <w:t>0</w:t>
      </w:r>
      <w:r w:rsidR="00CF3A0A">
        <w:rPr>
          <w:rFonts w:ascii="Arial" w:hAnsi="Arial" w:cs="Arial"/>
          <w:b/>
          <w:sz w:val="16"/>
          <w:szCs w:val="16"/>
        </w:rPr>
        <w:t>7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lipca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F3A0A">
        <w:rPr>
          <w:rFonts w:ascii="Arial" w:hAnsi="Arial" w:cs="Arial"/>
          <w:sz w:val="16"/>
          <w:szCs w:val="16"/>
        </w:rPr>
        <w:t>12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F3A0A">
        <w:rPr>
          <w:rFonts w:ascii="Arial" w:hAnsi="Arial" w:cs="Arial"/>
          <w:b/>
          <w:sz w:val="16"/>
          <w:szCs w:val="16"/>
        </w:rPr>
        <w:t>12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F3A0A">
        <w:rPr>
          <w:rFonts w:ascii="Arial" w:hAnsi="Arial" w:cs="Arial"/>
          <w:b/>
          <w:sz w:val="16"/>
          <w:szCs w:val="16"/>
        </w:rPr>
        <w:t xml:space="preserve">03 lipca </w:t>
      </w:r>
      <w:r w:rsidR="008674F0">
        <w:rPr>
          <w:rFonts w:ascii="Arial" w:hAnsi="Arial" w:cs="Arial"/>
          <w:b/>
          <w:sz w:val="16"/>
          <w:szCs w:val="16"/>
        </w:rPr>
        <w:t>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CF3A0A">
        <w:rPr>
          <w:rFonts w:ascii="Arial" w:hAnsi="Arial" w:cs="Arial"/>
          <w:b/>
          <w:sz w:val="16"/>
          <w:szCs w:val="16"/>
        </w:rPr>
        <w:t>Zielona Góra, ul. Stary Kisielin-Pocztowa 4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CF3A0A">
        <w:rPr>
          <w:rStyle w:val="unitinfoval"/>
          <w:rFonts w:ascii="Arial" w:hAnsi="Arial" w:cs="Arial"/>
          <w:b/>
          <w:sz w:val="16"/>
          <w:szCs w:val="16"/>
        </w:rPr>
        <w:t>502 016 068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CF3A0A">
        <w:rPr>
          <w:rStyle w:val="Numerstrony"/>
          <w:rFonts w:ascii="Arial" w:hAnsi="Arial" w:cs="Arial"/>
          <w:b/>
          <w:sz w:val="16"/>
          <w:szCs w:val="16"/>
        </w:rPr>
        <w:t>03 lipca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56A" w:rsidRDefault="0034256A">
      <w:r>
        <w:separator/>
      </w:r>
    </w:p>
  </w:endnote>
  <w:endnote w:type="continuationSeparator" w:id="0">
    <w:p w:rsidR="0034256A" w:rsidRDefault="0034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342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70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56A" w:rsidRDefault="0034256A">
      <w:r>
        <w:separator/>
      </w:r>
    </w:p>
  </w:footnote>
  <w:footnote w:type="continuationSeparator" w:id="0">
    <w:p w:rsidR="0034256A" w:rsidRDefault="00342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870AD"/>
    <w:rsid w:val="000A71BA"/>
    <w:rsid w:val="00131B9D"/>
    <w:rsid w:val="00134064"/>
    <w:rsid w:val="001847D6"/>
    <w:rsid w:val="001A079C"/>
    <w:rsid w:val="002D2A31"/>
    <w:rsid w:val="0034256A"/>
    <w:rsid w:val="00347E86"/>
    <w:rsid w:val="003E41B9"/>
    <w:rsid w:val="004311C6"/>
    <w:rsid w:val="004C0FFC"/>
    <w:rsid w:val="004F2C2C"/>
    <w:rsid w:val="00513D75"/>
    <w:rsid w:val="00565582"/>
    <w:rsid w:val="006450E6"/>
    <w:rsid w:val="006B0AFB"/>
    <w:rsid w:val="006B1ABF"/>
    <w:rsid w:val="0072328C"/>
    <w:rsid w:val="00724FF5"/>
    <w:rsid w:val="007D5622"/>
    <w:rsid w:val="008023F4"/>
    <w:rsid w:val="008066BF"/>
    <w:rsid w:val="00867093"/>
    <w:rsid w:val="008674F0"/>
    <w:rsid w:val="0087085B"/>
    <w:rsid w:val="008F2B76"/>
    <w:rsid w:val="0097084E"/>
    <w:rsid w:val="00A4237B"/>
    <w:rsid w:val="00B06CD5"/>
    <w:rsid w:val="00B239EC"/>
    <w:rsid w:val="00BC7EE6"/>
    <w:rsid w:val="00BD5DEB"/>
    <w:rsid w:val="00C12CC8"/>
    <w:rsid w:val="00C601BD"/>
    <w:rsid w:val="00C609AD"/>
    <w:rsid w:val="00C73CFF"/>
    <w:rsid w:val="00C767BF"/>
    <w:rsid w:val="00C82845"/>
    <w:rsid w:val="00CB4E50"/>
    <w:rsid w:val="00CB6ED1"/>
    <w:rsid w:val="00CF3A0A"/>
    <w:rsid w:val="00DC3CB2"/>
    <w:rsid w:val="00DF10F2"/>
    <w:rsid w:val="00E06CB1"/>
    <w:rsid w:val="00E5624F"/>
    <w:rsid w:val="00EA2538"/>
    <w:rsid w:val="00EB5FD8"/>
    <w:rsid w:val="00ED36A9"/>
    <w:rsid w:val="00F177EE"/>
    <w:rsid w:val="00F37CB2"/>
    <w:rsid w:val="00F875A0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256E"/>
  <w15:docId w15:val="{092AB725-292E-4A44-8690-D398EDC3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Dorota Bremer</cp:lastModifiedBy>
  <cp:revision>2</cp:revision>
  <cp:lastPrinted>2020-05-21T11:21:00Z</cp:lastPrinted>
  <dcterms:created xsi:type="dcterms:W3CDTF">2020-06-01T09:59:00Z</dcterms:created>
  <dcterms:modified xsi:type="dcterms:W3CDTF">2020-06-01T09:59:00Z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