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A31F4" w14:textId="77777777" w:rsidR="000C0FDF" w:rsidRPr="000C0FDF" w:rsidRDefault="000C0FDF" w:rsidP="000C0FDF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0C0FDF">
        <w:rPr>
          <w:rFonts w:asciiTheme="minorHAnsi" w:hAnsiTheme="minorHAnsi" w:cstheme="minorHAnsi"/>
          <w:sz w:val="24"/>
          <w:szCs w:val="24"/>
        </w:rPr>
        <w:t>GENERALNY DYREKTOR</w:t>
      </w:r>
    </w:p>
    <w:p w14:paraId="7F441A1D" w14:textId="1D3B0ECC" w:rsidR="000C0FDF" w:rsidRDefault="000C0FDF" w:rsidP="000C0FDF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0C0FDF">
        <w:rPr>
          <w:rFonts w:asciiTheme="minorHAnsi" w:hAnsiTheme="minorHAnsi" w:cstheme="minorHAnsi"/>
          <w:sz w:val="24"/>
          <w:szCs w:val="24"/>
        </w:rPr>
        <w:t>OCHRONY ŚRODOWISKA</w:t>
      </w:r>
    </w:p>
    <w:p w14:paraId="4D9BA2FE" w14:textId="79E27233" w:rsidR="00000000" w:rsidRPr="000C0FDF" w:rsidRDefault="00000000" w:rsidP="000C0FDF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0C0FDF">
        <w:rPr>
          <w:rFonts w:asciiTheme="minorHAnsi" w:hAnsiTheme="minorHAnsi" w:cstheme="minorHAnsi"/>
          <w:sz w:val="24"/>
          <w:szCs w:val="24"/>
        </w:rPr>
        <w:t xml:space="preserve">Warszawa, </w:t>
      </w:r>
      <w:bookmarkStart w:id="0" w:name="ezdDataPodpisu"/>
      <w:r w:rsidRPr="000C0FDF">
        <w:rPr>
          <w:rFonts w:asciiTheme="minorHAnsi" w:hAnsiTheme="minorHAnsi" w:cstheme="minorHAnsi"/>
          <w:sz w:val="24"/>
          <w:szCs w:val="24"/>
        </w:rPr>
        <w:t>29 września 2026</w:t>
      </w:r>
      <w:bookmarkEnd w:id="0"/>
      <w:r w:rsidRPr="000C0FDF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66C8D199" w14:textId="77777777" w:rsidR="00000000" w:rsidRPr="000C0FDF" w:rsidRDefault="00000000" w:rsidP="000C0FDF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bookmarkStart w:id="1" w:name="ezdSprawaZnak"/>
      <w:r w:rsidRPr="000C0FDF">
        <w:rPr>
          <w:rFonts w:asciiTheme="minorHAnsi" w:hAnsiTheme="minorHAnsi" w:cstheme="minorHAnsi"/>
          <w:sz w:val="24"/>
          <w:szCs w:val="24"/>
        </w:rPr>
        <w:t>DOOŚ-WDŚII.420.36.2023</w:t>
      </w:r>
      <w:bookmarkEnd w:id="1"/>
      <w:r w:rsidRPr="000C0FDF">
        <w:rPr>
          <w:rFonts w:asciiTheme="minorHAnsi" w:hAnsiTheme="minorHAnsi" w:cstheme="minorHAnsi"/>
          <w:sz w:val="24"/>
          <w:szCs w:val="24"/>
        </w:rPr>
        <w:t>.</w:t>
      </w:r>
      <w:bookmarkStart w:id="2" w:name="ezdAutorInicjaly"/>
      <w:bookmarkStart w:id="3" w:name="ezdAtrybut_ezdAutorInicjaly"/>
      <w:r w:rsidRPr="000C0FDF">
        <w:rPr>
          <w:rFonts w:asciiTheme="minorHAnsi" w:hAnsiTheme="minorHAnsi" w:cstheme="minorHAnsi"/>
          <w:sz w:val="24"/>
          <w:szCs w:val="24"/>
        </w:rPr>
        <w:t>MB</w:t>
      </w:r>
      <w:bookmarkEnd w:id="2"/>
      <w:bookmarkEnd w:id="3"/>
      <w:r w:rsidRPr="000C0FDF">
        <w:rPr>
          <w:rFonts w:asciiTheme="minorHAnsi" w:hAnsiTheme="minorHAnsi" w:cstheme="minorHAnsi"/>
          <w:sz w:val="24"/>
          <w:szCs w:val="24"/>
        </w:rPr>
        <w:t>.44</w:t>
      </w:r>
    </w:p>
    <w:p w14:paraId="411DC6EE" w14:textId="77777777" w:rsidR="00000000" w:rsidRPr="000C0FDF" w:rsidRDefault="00000000" w:rsidP="000C0FDF">
      <w:pPr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0C0FDF">
        <w:rPr>
          <w:rFonts w:asciiTheme="minorHAnsi" w:hAnsiTheme="minorHAnsi" w:cstheme="minorHAnsi"/>
          <w:color w:val="000000"/>
          <w:sz w:val="24"/>
          <w:szCs w:val="24"/>
        </w:rPr>
        <w:t>ZAWIADOMIENIE</w:t>
      </w:r>
    </w:p>
    <w:p w14:paraId="2E6564F7" w14:textId="77777777" w:rsidR="00000000" w:rsidRPr="000C0FDF" w:rsidRDefault="00000000" w:rsidP="000C0FDF">
      <w:pPr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0C0FDF">
        <w:rPr>
          <w:rFonts w:asciiTheme="minorHAnsi" w:hAnsiTheme="minorHAnsi" w:cstheme="minorHAnsi"/>
          <w:color w:val="000000"/>
          <w:sz w:val="24"/>
          <w:szCs w:val="24"/>
        </w:rPr>
        <w:t>Generalny Dyrektor Ochrony Środowiska zawiadamia o wydaniu decyzji z 28 września 2026 r., znak: DOOŚ-WDŚII.420.36.2023.MB.36, uchylającej decyzję Regionalnego Dyrektora Ochrony Środowiska w Krakowie z 19 lipca 2016 r., znak: ST-I.4210.1.2014.JT, o środowiskowych uwarunkowaniach dla przedsięwzięcia pn. „Budowa połączenia drogowego projektowanego węzła autostradowego A-4 „Bochnia” z drogą krajową nr 94”, zgodnie z wariantem I lokalizacyjnym, w części i w tym zakresie orzekającej co do istoty sprawy lub umarzającej postępowanie pierwszej instancji, a w pozostałej części utrzymującej decyzję w mocy.</w:t>
      </w:r>
    </w:p>
    <w:p w14:paraId="02DF1CAB" w14:textId="77777777" w:rsidR="00000000" w:rsidRPr="000C0FDF" w:rsidRDefault="00000000" w:rsidP="000C0FDF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0C0FDF">
        <w:rPr>
          <w:rFonts w:asciiTheme="minorHAnsi" w:hAnsiTheme="minorHAnsi" w:cstheme="minorHAnsi"/>
          <w:sz w:val="24"/>
          <w:szCs w:val="24"/>
        </w:rPr>
        <w:t>Doręczenie decyzji stronom postępowania uważa się za dokonane po upływie czternastu dni liczonych od następnego dnia po dniu, w którym upubliczniono zawiadomienie.</w:t>
      </w:r>
    </w:p>
    <w:p w14:paraId="445B83CB" w14:textId="77777777" w:rsidR="00000000" w:rsidRPr="000C0FDF" w:rsidRDefault="00000000" w:rsidP="000C0FDF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0C0FDF">
        <w:rPr>
          <w:rFonts w:asciiTheme="minorHAnsi" w:hAnsiTheme="minorHAnsi" w:cstheme="minorHAnsi"/>
          <w:sz w:val="24"/>
          <w:szCs w:val="24"/>
        </w:rPr>
        <w:t xml:space="preserve">Z treścią decyzji strony postępowania mogą zapoznać się w: Generalnej Dyrekcji Ochrony Środowiska oraz Regionalnej Dyrekcji Ochrony Środowiska w </w:t>
      </w:r>
      <w:r w:rsidRPr="000C0FDF">
        <w:rPr>
          <w:rFonts w:asciiTheme="minorHAnsi" w:hAnsiTheme="minorHAnsi" w:cstheme="minorHAnsi"/>
          <w:sz w:val="24"/>
          <w:szCs w:val="24"/>
        </w:rPr>
        <w:t>Krakowie.</w:t>
      </w:r>
    </w:p>
    <w:p w14:paraId="05DBDB05" w14:textId="77777777" w:rsidR="00000000" w:rsidRPr="000C0FDF" w:rsidRDefault="00000000" w:rsidP="000C0FDF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0C0FDF">
        <w:rPr>
          <w:rFonts w:asciiTheme="minorHAnsi" w:hAnsiTheme="minorHAnsi" w:cstheme="minorHAnsi"/>
          <w:sz w:val="24"/>
          <w:szCs w:val="24"/>
        </w:rPr>
        <w:t xml:space="preserve">Z treścią decyzji oraz dokumentacją sprawy społeczeństwo może zapoznać się zgodnie z przepisami ustawy z dnia 3 października 2008 r. o udostępnianiu informacji o środowisku i jego ochronie, udziale społeczeństwa w ochronie środowiska oraz o ocenach oddziaływania na środowisko zawartymi w dziale II „Udostępnianie informacji o środowisku i jego ochronie”. </w:t>
      </w:r>
    </w:p>
    <w:p w14:paraId="5E6DF1E2" w14:textId="77777777" w:rsidR="00000000" w:rsidRPr="000C0FDF" w:rsidRDefault="00000000" w:rsidP="000C0FDF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0C0FDF">
        <w:rPr>
          <w:rFonts w:asciiTheme="minorHAnsi" w:hAnsiTheme="minorHAnsi" w:cstheme="minorHAnsi"/>
          <w:sz w:val="24"/>
          <w:szCs w:val="24"/>
        </w:rPr>
        <w:t>Ponadto treść decyzji zostanie niezwłocznie udostępniona w Biuletynie Informacji Publicznej Generalnej Dyrekcji Ochrony Środowiska (https://www.gov.pl/web/gdos/decyzje-o-srodowiskowych-uwarunkowaniach).</w:t>
      </w:r>
    </w:p>
    <w:p w14:paraId="3AE5453E" w14:textId="77777777" w:rsidR="00000000" w:rsidRPr="000C0FDF" w:rsidRDefault="00000000" w:rsidP="000C0FDF">
      <w:pPr>
        <w:spacing w:after="0" w:line="240" w:lineRule="auto"/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</w:pPr>
      <w:r w:rsidRPr="000C0FDF"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  <w:t>Z upoważnienia</w:t>
      </w:r>
    </w:p>
    <w:p w14:paraId="089E22B6" w14:textId="77777777" w:rsidR="00000000" w:rsidRPr="000C0FDF" w:rsidRDefault="00000000" w:rsidP="000C0FDF">
      <w:pPr>
        <w:spacing w:after="240" w:line="240" w:lineRule="auto"/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</w:pPr>
      <w:r w:rsidRPr="000C0FDF"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  <w:t>Generalnego Dyrektora Ochrony Środowiska</w:t>
      </w:r>
    </w:p>
    <w:p w14:paraId="35A642A9" w14:textId="77777777" w:rsidR="00000000" w:rsidRPr="000C0FDF" w:rsidRDefault="00000000" w:rsidP="000C0FDF">
      <w:pPr>
        <w:spacing w:after="60" w:line="240" w:lineRule="auto"/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</w:pPr>
      <w:r w:rsidRPr="000C0FDF"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  <w:t>KATARZYNA BIŃKOWSKA</w:t>
      </w:r>
    </w:p>
    <w:p w14:paraId="46581D1E" w14:textId="77777777" w:rsidR="00000000" w:rsidRPr="000C0FDF" w:rsidRDefault="00000000" w:rsidP="000C0FDF">
      <w:pPr>
        <w:spacing w:after="0" w:line="240" w:lineRule="auto"/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</w:pPr>
      <w:r w:rsidRPr="000C0FDF"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  <w:t>Naczelnik Wydziału</w:t>
      </w:r>
    </w:p>
    <w:p w14:paraId="3D61EBEE" w14:textId="77777777" w:rsidR="00000000" w:rsidRPr="000C0FDF" w:rsidRDefault="00000000" w:rsidP="000C0FDF">
      <w:pPr>
        <w:spacing w:after="120" w:line="240" w:lineRule="auto"/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</w:pPr>
      <w:r w:rsidRPr="000C0FDF">
        <w:rPr>
          <w:rFonts w:asciiTheme="minorHAnsi" w:hAnsiTheme="minorHAnsi" w:cstheme="minorHAnsi"/>
          <w:kern w:val="2"/>
          <w:sz w:val="24"/>
          <w:szCs w:val="24"/>
          <w14:ligatures w14:val="standardContextual"/>
        </w:rPr>
        <w:t>Departament Ocen Oddziaływania na Środowisko</w:t>
      </w:r>
    </w:p>
    <w:p w14:paraId="70A4CFBE" w14:textId="77777777" w:rsidR="00000000" w:rsidRPr="000C0FDF" w:rsidRDefault="00000000" w:rsidP="000C0FDF">
      <w:pPr>
        <w:spacing w:after="0" w:line="240" w:lineRule="auto"/>
        <w:rPr>
          <w:rFonts w:asciiTheme="minorHAnsi" w:hAnsiTheme="minorHAnsi" w:cstheme="minorHAnsi"/>
          <w:color w:val="7F7F7F"/>
          <w:kern w:val="2"/>
          <w:sz w:val="24"/>
          <w:szCs w:val="24"/>
          <w14:ligatures w14:val="standardContextual"/>
        </w:rPr>
      </w:pPr>
      <w:r w:rsidRPr="000C0FDF">
        <w:rPr>
          <w:rFonts w:asciiTheme="minorHAnsi" w:hAnsiTheme="minorHAnsi" w:cstheme="minorHAnsi"/>
          <w:color w:val="7F7F7F"/>
          <w:kern w:val="2"/>
          <w:sz w:val="24"/>
          <w:szCs w:val="24"/>
          <w14:ligatures w14:val="standardContextual"/>
        </w:rPr>
        <w:t>/podpis elektroniczny/</w:t>
      </w:r>
    </w:p>
    <w:p w14:paraId="7DC29465" w14:textId="77777777" w:rsidR="00000000" w:rsidRPr="000C0FDF" w:rsidRDefault="00000000" w:rsidP="000C0FDF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2CC3E7F2" w14:textId="77777777" w:rsidR="00000000" w:rsidRPr="000C0FDF" w:rsidRDefault="00000000" w:rsidP="000C0FDF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72A5EF20" w14:textId="77777777" w:rsidR="00000000" w:rsidRPr="000C0FDF" w:rsidRDefault="00000000" w:rsidP="000C0FDF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bookmarkStart w:id="4" w:name="_Hlk205579832"/>
      <w:r w:rsidRPr="000C0FDF">
        <w:rPr>
          <w:rFonts w:asciiTheme="minorHAnsi" w:hAnsiTheme="minorHAnsi" w:cstheme="minorHAnsi"/>
          <w:sz w:val="24"/>
          <w:szCs w:val="24"/>
        </w:rPr>
        <w:t>Zawiadomienie zostało upublicznione w terminie od ………………… do …………………</w:t>
      </w:r>
    </w:p>
    <w:p w14:paraId="62D39203" w14:textId="77777777" w:rsidR="00000000" w:rsidRPr="000C0FDF" w:rsidRDefault="00000000" w:rsidP="000C0FDF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0C0FDF">
        <w:rPr>
          <w:rFonts w:asciiTheme="minorHAnsi" w:hAnsiTheme="minorHAnsi" w:cstheme="minorHAnsi"/>
          <w:sz w:val="24"/>
          <w:szCs w:val="24"/>
        </w:rPr>
        <w:lastRenderedPageBreak/>
        <w:t>Pieczęć urzędu i podpis:</w:t>
      </w:r>
      <w:bookmarkEnd w:id="4"/>
    </w:p>
    <w:p w14:paraId="699572CD" w14:textId="77777777" w:rsidR="00000000" w:rsidRPr="000C0FDF" w:rsidRDefault="00000000" w:rsidP="000C0FDF">
      <w:pPr>
        <w:pStyle w:val="Bezodstpw1"/>
        <w:spacing w:line="312" w:lineRule="auto"/>
        <w:rPr>
          <w:rFonts w:asciiTheme="minorHAnsi" w:hAnsiTheme="minorHAnsi" w:cstheme="minorHAnsi"/>
        </w:rPr>
      </w:pPr>
    </w:p>
    <w:p w14:paraId="25620A07" w14:textId="77777777" w:rsidR="00000000" w:rsidRPr="000C0FDF" w:rsidRDefault="00000000" w:rsidP="000C0FDF">
      <w:pPr>
        <w:pStyle w:val="Bezodstpw1"/>
        <w:spacing w:line="312" w:lineRule="auto"/>
        <w:rPr>
          <w:rFonts w:asciiTheme="minorHAnsi" w:hAnsiTheme="minorHAnsi" w:cstheme="minorHAnsi"/>
        </w:rPr>
      </w:pPr>
    </w:p>
    <w:p w14:paraId="3D276311" w14:textId="77777777" w:rsidR="00000000" w:rsidRPr="000C0FDF" w:rsidRDefault="00000000" w:rsidP="000C0FDF">
      <w:pPr>
        <w:suppressAutoHyphens/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0C0FDF">
        <w:rPr>
          <w:rFonts w:asciiTheme="minorHAnsi" w:hAnsiTheme="minorHAnsi" w:cstheme="minorHAnsi"/>
          <w:sz w:val="24"/>
          <w:szCs w:val="24"/>
        </w:rPr>
        <w:t>Art. 49 ustawy z dnia 14 czerwca 1960 r. – Kodeks postępowania administracyjnego (Dz. U. z 2016 r. poz. 23): Strony mogą być zawiadamiane o decyzjach i innych czynnościach organów administracji publicznej przez obwieszczenie lub w inny zwyczajowo przyjęty w danej miejscowości sposób publicznego ogłaszania, jeżeli przepis szczególny tak stanowi; w tych przypadkach zawiadomienie bądź doręczenie uważa się za dokonane po upływie czternastu dni od dnia publicznego ogłoszenia.</w:t>
      </w:r>
    </w:p>
    <w:p w14:paraId="2B1069AE" w14:textId="77777777" w:rsidR="00000000" w:rsidRPr="000C0FDF" w:rsidRDefault="00000000" w:rsidP="000C0FDF">
      <w:pPr>
        <w:suppressAutoHyphens/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0C0FDF">
        <w:rPr>
          <w:rFonts w:asciiTheme="minorHAnsi" w:hAnsiTheme="minorHAnsi" w:cstheme="minorHAnsi"/>
          <w:sz w:val="24"/>
          <w:szCs w:val="24"/>
        </w:rPr>
        <w:t xml:space="preserve">Art. 16 ustawy z dnia 7 kwietnia 2017 r. </w:t>
      </w:r>
      <w:r w:rsidRPr="000C0FDF">
        <w:rPr>
          <w:rFonts w:asciiTheme="minorHAnsi" w:hAnsiTheme="minorHAnsi" w:cstheme="minorHAnsi"/>
          <w:iCs/>
          <w:sz w:val="24"/>
          <w:szCs w:val="24"/>
        </w:rPr>
        <w:t>o zmianie ustawy – Kodeks postępowania administracyjnego oraz niektórych innych ustaw</w:t>
      </w:r>
      <w:r w:rsidRPr="000C0FDF">
        <w:rPr>
          <w:rFonts w:asciiTheme="minorHAnsi" w:hAnsiTheme="minorHAnsi" w:cstheme="minorHAnsi"/>
          <w:sz w:val="24"/>
          <w:szCs w:val="24"/>
        </w:rPr>
        <w:t xml:space="preserve"> (Dz. U. </w:t>
      </w:r>
      <w:r w:rsidRPr="000C0FDF">
        <w:rPr>
          <w:rFonts w:asciiTheme="minorHAnsi" w:hAnsiTheme="minorHAnsi" w:cstheme="minorHAnsi"/>
          <w:sz w:val="24"/>
          <w:szCs w:val="24"/>
        </w:rPr>
        <w:t>z 2017 r. poz. 935): Do postępowań administracyjnych wszczętych i niezakończonych przed dniem wejścia niniejszej ustawy ostateczną decyzją lub postanowieniem stosuje się przepisy ustawy zmienianej w art. 1, w brzmieniu dotychczasowym, z tym że do tych postępowań stosuje się przepisy art. 96a-96n ustawy zmienianej w art. 1.</w:t>
      </w:r>
    </w:p>
    <w:p w14:paraId="2FB2FE45" w14:textId="77777777" w:rsidR="00000000" w:rsidRPr="000C0FDF" w:rsidRDefault="00000000" w:rsidP="000C0FDF">
      <w:pPr>
        <w:pStyle w:val="Bezodstpw1"/>
        <w:spacing w:after="60"/>
        <w:rPr>
          <w:rFonts w:asciiTheme="minorHAnsi" w:hAnsiTheme="minorHAnsi" w:cstheme="minorHAnsi"/>
        </w:rPr>
      </w:pPr>
      <w:r w:rsidRPr="000C0FDF">
        <w:rPr>
          <w:rFonts w:asciiTheme="minorHAnsi" w:hAnsiTheme="minorHAnsi" w:cstheme="minorHAnsi"/>
        </w:rPr>
        <w:t xml:space="preserve">Art. 74 ust. 3 ustawy z dnia 3 października 2008 r. o udostępnianiu informacji o środowisku i jego ochronie, udziale społeczeństwa w ochronie środowiska oraz o ocenach oddziaływania na środowisko (Dz. U. z 2016 r. poz. 353), dalej </w:t>
      </w:r>
      <w:r w:rsidRPr="000C0FDF">
        <w:rPr>
          <w:rFonts w:asciiTheme="minorHAnsi" w:hAnsiTheme="minorHAnsi" w:cstheme="minorHAnsi"/>
          <w:iCs/>
        </w:rPr>
        <w:t>u.o.o.ś.</w:t>
      </w:r>
      <w:r w:rsidRPr="000C0FDF">
        <w:rPr>
          <w:rFonts w:asciiTheme="minorHAnsi" w:hAnsiTheme="minorHAnsi" w:cstheme="minorHAnsi"/>
        </w:rPr>
        <w:t>: Jeżeli liczba stron postępowania o wydanie decyzji o środowiskowych uwarunkowaniach przekracza 20, stosuje się przepis art. 49 Kodeksu postępowania administracyjnego.</w:t>
      </w:r>
    </w:p>
    <w:p w14:paraId="00D1708A" w14:textId="77777777" w:rsidR="00000000" w:rsidRPr="000C0FDF" w:rsidRDefault="00000000" w:rsidP="000C0FDF">
      <w:pPr>
        <w:pStyle w:val="Bezodstpw1"/>
        <w:spacing w:after="60"/>
        <w:rPr>
          <w:rFonts w:asciiTheme="minorHAnsi" w:hAnsiTheme="minorHAnsi" w:cstheme="minorHAnsi"/>
        </w:rPr>
      </w:pPr>
      <w:r w:rsidRPr="000C0FDF">
        <w:rPr>
          <w:rFonts w:asciiTheme="minorHAnsi" w:hAnsiTheme="minorHAnsi" w:cstheme="minorHAnsi"/>
        </w:rPr>
        <w:t xml:space="preserve">Art. 85 ust. 3 </w:t>
      </w:r>
      <w:r w:rsidRPr="000C0FDF">
        <w:rPr>
          <w:rFonts w:asciiTheme="minorHAnsi" w:hAnsiTheme="minorHAnsi" w:cstheme="minorHAnsi"/>
          <w:iCs/>
        </w:rPr>
        <w:t>u.o.o.ś.:</w:t>
      </w:r>
      <w:r w:rsidRPr="000C0FDF">
        <w:rPr>
          <w:rFonts w:asciiTheme="minorHAnsi" w:hAnsiTheme="minorHAnsi" w:cstheme="minorHAnsi"/>
        </w:rPr>
        <w:t xml:space="preserve"> </w:t>
      </w:r>
      <w:bookmarkStart w:id="5" w:name="_Hlk72407071"/>
      <w:r w:rsidRPr="000C0FDF">
        <w:rPr>
          <w:rFonts w:asciiTheme="minorHAnsi" w:hAnsiTheme="minorHAnsi" w:cstheme="minorHAnsi"/>
        </w:rPr>
        <w:t>Organ właściwy do wydania decyzji o środowiskowych uwarunkowaniach wydanej po przeprowadzeniu oceny oddziaływania przedsięwzięcia na środowisko, niezwłocznie po jej wydaniu, podaje do publicznej wiadomości informacje o wydanej decyzji i o możliwościach zapoznania się z jej treścią oraz z dokumentacją sprawy, w tym z 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środowisko.</w:t>
      </w:r>
      <w:bookmarkEnd w:id="5"/>
    </w:p>
    <w:p w14:paraId="7DD71EF1" w14:textId="77777777" w:rsidR="00000000" w:rsidRPr="000C0FDF" w:rsidRDefault="00000000" w:rsidP="000C0FDF">
      <w:pPr>
        <w:pStyle w:val="Bezodstpw1"/>
        <w:spacing w:after="60"/>
        <w:rPr>
          <w:rFonts w:asciiTheme="minorHAnsi" w:hAnsiTheme="minorHAnsi" w:cstheme="minorHAnsi"/>
        </w:rPr>
      </w:pPr>
      <w:r w:rsidRPr="000C0FDF">
        <w:rPr>
          <w:rFonts w:asciiTheme="minorHAnsi" w:hAnsiTheme="minorHAnsi" w:cstheme="minorHAnsi"/>
        </w:rPr>
        <w:t xml:space="preserve">Art. 6 ust. 2 ustawy z dnia 9 października 2015 r. </w:t>
      </w:r>
      <w:r w:rsidRPr="000C0FDF">
        <w:rPr>
          <w:rFonts w:asciiTheme="minorHAnsi" w:hAnsiTheme="minorHAnsi" w:cstheme="minorHAnsi"/>
          <w:iCs/>
        </w:rPr>
        <w:t>o zmianie ustawy o udostępnianiu informacji o środowisku i jego ochronie, udziale społeczeństwa w ochronie środowiska oraz o ocenach oddziaływania na środowisko oraz niektórych innych ustaw</w:t>
      </w:r>
      <w:r w:rsidRPr="000C0FDF">
        <w:rPr>
          <w:rFonts w:asciiTheme="minorHAnsi" w:hAnsiTheme="minorHAnsi" w:cstheme="minorHAnsi"/>
        </w:rPr>
        <w:t xml:space="preserve"> (Dz. U. </w:t>
      </w:r>
      <w:r w:rsidRPr="000C0FDF">
        <w:rPr>
          <w:rFonts w:asciiTheme="minorHAnsi" w:hAnsiTheme="minorHAnsi" w:cstheme="minorHAnsi"/>
        </w:rPr>
        <w:t>z 2015 r. poz. 1936): Do spraw wszczętych na podstawie ustawy zmienianej w art. 1, dla których przed dniem wejścia w życie niniejszej ustawy przedłożono raport o oddziaływaniu przedsięwzięcia na środowisko lub wydano postanowienie określające zakres raportu o oddziaływaniu przedsięwzięcia na środowisko, stosuje się przepisy dotychczasowe.</w:t>
      </w:r>
    </w:p>
    <w:p w14:paraId="40CB0853" w14:textId="77777777" w:rsidR="00000000" w:rsidRPr="000C0FDF" w:rsidRDefault="00000000" w:rsidP="000C0FDF">
      <w:pPr>
        <w:pStyle w:val="Bezodstpw1"/>
        <w:spacing w:after="60"/>
        <w:rPr>
          <w:rFonts w:asciiTheme="minorHAnsi" w:hAnsiTheme="minorHAnsi" w:cstheme="minorHAnsi"/>
        </w:rPr>
      </w:pPr>
      <w:r w:rsidRPr="000C0FDF">
        <w:rPr>
          <w:rFonts w:asciiTheme="minorHAnsi" w:hAnsiTheme="minorHAnsi" w:cstheme="minorHAnsi"/>
        </w:rPr>
        <w:t xml:space="preserve">Art. 4 ust. 1 ustawy z dnia 19 lipca 2019 r. </w:t>
      </w:r>
      <w:r w:rsidRPr="000C0FDF">
        <w:rPr>
          <w:rFonts w:asciiTheme="minorHAnsi" w:hAnsiTheme="minorHAnsi" w:cstheme="minorHAnsi"/>
          <w:iCs/>
        </w:rPr>
        <w:t xml:space="preserve">o zmianie ustawy o udostępnianiu informacji o środowisku i jego ochronie, udziale społeczeństwa w ochronie środowiska oraz o ocenach oddziaływania na środowisko oraz niektórych innych ustaw </w:t>
      </w:r>
      <w:r w:rsidRPr="000C0FDF">
        <w:rPr>
          <w:rFonts w:asciiTheme="minorHAnsi" w:hAnsiTheme="minorHAnsi" w:cstheme="minorHAnsi"/>
        </w:rPr>
        <w:t>(Dz. U.</w:t>
      </w:r>
      <w:r w:rsidRPr="000C0FDF">
        <w:rPr>
          <w:rFonts w:asciiTheme="minorHAnsi" w:hAnsiTheme="minorHAnsi" w:cstheme="minorHAnsi"/>
        </w:rPr>
        <w:t xml:space="preserve"> z 2019 r. poz. 1712, ze zm.): Do spraw wszczętych na podstawie ustaw zmienianych w art. 1 oraz w art. 3 i niezakończonych przed dniem wejścia w życie niniejszej ustawy stosuje się przepisy dotychczasowe.</w:t>
      </w:r>
    </w:p>
    <w:p w14:paraId="480B386F" w14:textId="77777777" w:rsidR="00000000" w:rsidRPr="000C0FDF" w:rsidRDefault="00000000" w:rsidP="000C0FDF">
      <w:pPr>
        <w:pStyle w:val="Bezodstpw1"/>
        <w:spacing w:after="60"/>
        <w:rPr>
          <w:rFonts w:asciiTheme="minorHAnsi" w:hAnsiTheme="minorHAnsi" w:cstheme="minorHAnsi"/>
        </w:rPr>
      </w:pPr>
      <w:r w:rsidRPr="000C0FDF">
        <w:rPr>
          <w:rFonts w:asciiTheme="minorHAnsi" w:hAnsiTheme="minorHAnsi" w:cstheme="minorHAnsi"/>
        </w:rPr>
        <w:t xml:space="preserve">Art. 15 ust. 1 ustawy z dnia 13 lipca 2023 r. o zmianie ustawy o udostępnianiu informacji o środowisku i jego ochronie, udziale społeczeństwa w ochronie środowiska oraz o ocenach </w:t>
      </w:r>
      <w:r w:rsidRPr="000C0FDF">
        <w:rPr>
          <w:rFonts w:asciiTheme="minorHAnsi" w:hAnsiTheme="minorHAnsi" w:cstheme="minorHAnsi"/>
        </w:rPr>
        <w:lastRenderedPageBreak/>
        <w:t xml:space="preserve">oddziaływania na środowisko oraz niektórych innych ustaw (Dz. U. </w:t>
      </w:r>
      <w:r w:rsidRPr="000C0FDF">
        <w:rPr>
          <w:rFonts w:asciiTheme="minorHAnsi" w:hAnsiTheme="minorHAnsi" w:cstheme="minorHAnsi"/>
        </w:rPr>
        <w:t>z 2023 r.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7180E3D2" w14:textId="77777777" w:rsidR="00000000" w:rsidRPr="000C0FDF" w:rsidRDefault="00000000" w:rsidP="000C0FDF">
      <w:pPr>
        <w:rPr>
          <w:rFonts w:asciiTheme="minorHAnsi" w:hAnsiTheme="minorHAnsi" w:cstheme="minorHAnsi"/>
          <w:sz w:val="24"/>
          <w:szCs w:val="24"/>
        </w:rPr>
      </w:pPr>
    </w:p>
    <w:sectPr w:rsidR="00630A21" w:rsidRPr="000C0FDF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CC6F3" w14:textId="77777777" w:rsidR="00882228" w:rsidRDefault="00882228">
      <w:pPr>
        <w:spacing w:after="0" w:line="240" w:lineRule="auto"/>
      </w:pPr>
      <w:r>
        <w:separator/>
      </w:r>
    </w:p>
  </w:endnote>
  <w:endnote w:type="continuationSeparator" w:id="0">
    <w:p w14:paraId="4917E139" w14:textId="77777777" w:rsidR="00882228" w:rsidRDefault="00882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6E69E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BBA83" w14:textId="77777777" w:rsidR="00882228" w:rsidRDefault="00882228">
      <w:pPr>
        <w:spacing w:after="0" w:line="240" w:lineRule="auto"/>
      </w:pPr>
      <w:r>
        <w:separator/>
      </w:r>
    </w:p>
  </w:footnote>
  <w:footnote w:type="continuationSeparator" w:id="0">
    <w:p w14:paraId="53C65EA1" w14:textId="77777777" w:rsidR="00882228" w:rsidRDefault="00882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6E986" w14:textId="77777777"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DCE"/>
    <w:rsid w:val="000C0FDF"/>
    <w:rsid w:val="00650DCE"/>
    <w:rsid w:val="00804158"/>
    <w:rsid w:val="0088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297C1"/>
  <w15:docId w15:val="{CA8BD3FE-FAB2-46E5-A68C-C7C9E93E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7002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</TotalTime>
  <Pages>3</Pages>
  <Words>820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Magdalena Bajrowska</cp:lastModifiedBy>
  <cp:revision>2</cp:revision>
  <cp:lastPrinted>2010-12-24T09:23:00Z</cp:lastPrinted>
  <dcterms:created xsi:type="dcterms:W3CDTF">2026-09-29T15:14:00Z</dcterms:created>
  <dcterms:modified xsi:type="dcterms:W3CDTF">2026-09-29T15:14:00Z</dcterms:modified>
</cp:coreProperties>
</file>