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2A2946BD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1600AA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31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</w:t>
            </w:r>
            <w:r w:rsidR="001600AA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8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2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55EEE90E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</w:t>
      </w:r>
      <w:r w:rsidR="00A306EF">
        <w:rPr>
          <w:rFonts w:ascii="Arial" w:hAnsi="Arial" w:cs="Arial"/>
          <w:b/>
          <w:sz w:val="22"/>
          <w:szCs w:val="22"/>
        </w:rPr>
        <w:t>ych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z użytkowania </w:t>
      </w:r>
      <w:r w:rsidR="00A306EF">
        <w:rPr>
          <w:rFonts w:ascii="Arial" w:hAnsi="Arial" w:cs="Arial"/>
          <w:b/>
          <w:sz w:val="22"/>
          <w:szCs w:val="22"/>
        </w:rPr>
        <w:t>składników majątkowych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B87957" w14:paraId="4B3A73E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2BB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BB1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AEA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B87957" w14:paraId="541D7EA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1D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62F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A02B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1600AA"/>
    <w:rsid w:val="002154E2"/>
    <w:rsid w:val="00331593"/>
    <w:rsid w:val="004E70AB"/>
    <w:rsid w:val="00763188"/>
    <w:rsid w:val="00A306EF"/>
    <w:rsid w:val="00B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3</cp:revision>
  <dcterms:created xsi:type="dcterms:W3CDTF">2022-09-01T11:37:00Z</dcterms:created>
  <dcterms:modified xsi:type="dcterms:W3CDTF">2022-09-01T11:44:00Z</dcterms:modified>
</cp:coreProperties>
</file>