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AD47D1" w:rsidRDefault="00005994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>KOMUNIKAT NR 3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AD47D1" w:rsidRDefault="00025037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AD47D1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AD47D1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AD47D1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AD47D1" w:rsidRDefault="004057C8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47D1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005994" w:rsidRPr="00AD47D1">
        <w:rPr>
          <w:rFonts w:asciiTheme="minorHAnsi" w:hAnsiTheme="minorHAnsi" w:cstheme="minorHAnsi"/>
          <w:b/>
          <w:sz w:val="24"/>
          <w:szCs w:val="24"/>
        </w:rPr>
        <w:t>1-31.03</w:t>
      </w:r>
      <w:r w:rsidR="00591CDB" w:rsidRPr="00AD47D1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AD47D1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E5607E" w:rsidRPr="00AD47D1" w:rsidRDefault="00E5607E" w:rsidP="00AD47D1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74FB" w:rsidRPr="00AD47D1" w:rsidRDefault="000A74FB" w:rsidP="00AD47D1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AD47D1">
        <w:rPr>
          <w:rFonts w:asciiTheme="minorHAnsi" w:hAnsiTheme="minorHAnsi" w:cstheme="minorHAnsi"/>
          <w:sz w:val="24"/>
          <w:szCs w:val="24"/>
        </w:rPr>
        <w:t>W okresie objętym niniejszą informacją, w związku z pandemią koronawirusa (</w:t>
      </w:r>
      <w:r w:rsidRPr="00AD47D1">
        <w:rPr>
          <w:rFonts w:asciiTheme="minorHAnsi" w:hAnsiTheme="minorHAnsi" w:cstheme="minorHAnsi"/>
          <w:iCs/>
          <w:sz w:val="24"/>
          <w:szCs w:val="24"/>
        </w:rPr>
        <w:t>COVID-19</w:t>
      </w:r>
      <w:r w:rsidRPr="00AD47D1">
        <w:rPr>
          <w:rFonts w:asciiTheme="minorHAnsi" w:hAnsiTheme="minorHAnsi" w:cstheme="minorHAnsi"/>
          <w:sz w:val="24"/>
          <w:szCs w:val="24"/>
        </w:rPr>
        <w:t>),  nie odbywały się posiedzenia Komitetu do Spraw Europejskich.</w:t>
      </w:r>
    </w:p>
    <w:p w:rsidR="002F01AC" w:rsidRPr="00AD47D1" w:rsidRDefault="002F01AC" w:rsidP="00AD47D1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AD47D1" w:rsidRDefault="000A74FB" w:rsidP="00AD47D1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AD47D1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AD47D1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AD47D1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AD47D1" w:rsidRDefault="00A73FE5" w:rsidP="00AD47D1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AD47D1">
              <w:rPr>
                <w:rFonts w:asciiTheme="minorHAnsi" w:hAnsiTheme="minorHAnsi" w:cstheme="minorHAnsi"/>
                <w:b/>
              </w:rPr>
              <w:t>R</w:t>
            </w:r>
            <w:r w:rsidR="00B71F9D" w:rsidRPr="00AD47D1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27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dniach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23 i 25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Sprawozdanie z nadzwyczajnego posiedzenia mi</w:t>
            </w:r>
            <w:r>
              <w:rPr>
                <w:rFonts w:asciiTheme="minorHAnsi" w:hAnsiTheme="minorHAnsi" w:cstheme="minorHAnsi"/>
              </w:rPr>
              <w:t xml:space="preserve">nistrów spraw wewnętrznych Rady </w:t>
            </w:r>
            <w:r w:rsidRPr="00AD47D1">
              <w:rPr>
                <w:rFonts w:asciiTheme="minorHAnsi" w:hAnsiTheme="minorHAnsi" w:cstheme="minorHAnsi"/>
              </w:rPr>
              <w:t>ds. Wymiaru Sprawiedliwości i Spraw Wewnętrznych, 27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Rady ds. Wymiaru Sprawiedliwości i Spraw Wewnętrznych (sesja dot. spraw wewnętrznych) w dniach 3-4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nieformalnego spotkania ministrów UE ds. zatrudnienia i polityki społecznej w dniu 15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dla Sejmu i Senatu RP o pracach legislacyjnych związanych z wdrożeniem dyrektyw, których termin transpozycji już upłynął lub upływa w ciągu najbliższych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3 miesięcy (stan na dzień 25 lutego 2022 r.).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28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nieformalne posiedzenie Rady do Spraw Ogólnych w dniu 4 marca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nieformalnego spotkania ministrów</w:t>
            </w:r>
            <w:r>
              <w:rPr>
                <w:rFonts w:asciiTheme="minorHAnsi" w:hAnsiTheme="minorHAnsi" w:cstheme="minorHAnsi"/>
              </w:rPr>
              <w:t xml:space="preserve"> UE ds. rolnictwa </w:t>
            </w:r>
            <w:r w:rsidRPr="00AD47D1">
              <w:rPr>
                <w:rFonts w:asciiTheme="minorHAnsi" w:hAnsiTheme="minorHAnsi" w:cstheme="minorHAnsi"/>
              </w:rPr>
              <w:t xml:space="preserve">i rybołówstwa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w dniach 6-8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Dyrektywa Rady ustanawiająca przepisy mające na celu zapobieganie nadużywaniu przedsiębiorstw fasadowych do celów podatkowych i zmieniająca dyrektywę 2011/16/UE </w:t>
            </w:r>
            <w:r w:rsidRPr="00AD47D1">
              <w:rPr>
                <w:rFonts w:asciiTheme="minorHAnsi" w:hAnsiTheme="minorHAnsi" w:cstheme="minorHAnsi"/>
              </w:rPr>
              <w:t>(COM(2021)565).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Instrukcja na posiedzenie Rady ds. Wymiaru Sprawiedliwości i Spraw Wewnętrznych (sesja dot. wymiaru sprawiedliwości) w dniach 3-4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Komitetu Stałych Przedstawicieli COREPER II w dniach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3-4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nieformalne spotkanie ministrów ds. kultury i polityki audiowizualnej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w dniach 7-8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Informacja w sprawie wskazania instytucji wiodącej w grupie Komisji Europejskiej (MRiT).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Wniosek w sprawie dyrektywy Parlamentu Europejskiego i Rady zmieniającej dyrektywę 2003/25/WE w odniesieniu do włączenia ulepszonych wymogów stateczności i dostosowania jej do w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ymogów stateczności określonych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przez Międzynarodową Organizację Morską</w:t>
            </w:r>
            <w:r w:rsidRPr="00AD47D1">
              <w:rPr>
                <w:rFonts w:asciiTheme="minorHAnsi" w:hAnsiTheme="minorHAnsi" w:cstheme="minorHAnsi"/>
              </w:rPr>
              <w:t xml:space="preserve"> (COM(2022) 053).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Instrukcja na nadzwyczajne posiedzenie Rady do Spraw Zagranicznych w dniu 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 i 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nieformalne spotkanie ministrów UE ds. współpracy rozwojowej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w dniach 6-7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Zatrudnienia, Polityki Społecznej, Zdrowia i Spraw Konsumenckich (zatrudnienie i polityka społeczna) w dniu 14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Raport z działalności Centrum SOLVIT Polska w roku 2021.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C-548/21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Bezirkshauptmannschaft Landeck</w:t>
            </w:r>
            <w:r w:rsidRPr="00AD47D1">
              <w:rPr>
                <w:rFonts w:asciiTheme="minorHAnsi" w:hAnsiTheme="minorHAnsi" w:cstheme="minorHAnsi"/>
                <w:iCs/>
              </w:rPr>
              <w:t>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</w:t>
            </w:r>
            <w:r w:rsidR="007C514B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ds. Ekonomicznych i Finansowych w dniu 15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Komitetu Stałych Przedstawicieli COREPER II w dniach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23 i 25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Półroczne sprawozdanie z realizacji Planu pracy Komitetu do Spraw Europejskich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na 2021 r. (za okres lipiec – grudzień 2021 r.)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zmieniające rozporządzenie (UE) 2021/953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AD47D1">
              <w:rPr>
                <w:rFonts w:asciiTheme="minorHAnsi" w:hAnsiTheme="minorHAnsi" w:cstheme="minorHAnsi"/>
                <w:i/>
                <w:iCs/>
              </w:rPr>
              <w:t>w sprawie ram wydawania, weryfikowania i uznawania interoperacyjnych zaświadczeń o szczepieniu, o wyniku testu i o powrocie do zdrowia w związku z COVID-19 (unijne cyfrowe zaświadczenie COVID) w celu ułatwienia swobodnego przemieszczania się w czasie pandemii COVID-19</w:t>
            </w:r>
            <w:r w:rsidRPr="00AD47D1">
              <w:rPr>
                <w:rFonts w:asciiTheme="minorHAnsi" w:hAnsiTheme="minorHAnsi" w:cstheme="minorHAnsi"/>
              </w:rPr>
              <w:t xml:space="preserve"> (COM(2022) 050).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zmieniające rozporządzenie (UE) 2021/954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w sprawie ram wydawania obywatelom państw trzecich legalnie przebywającym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lub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zamieszkującym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na terytoriach państw członkowskich w czasie pandemii COVID-19 interoperacyjnych zaświadcze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ń o szczepieniu, o wyniku testu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i o powrocie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do zdrowia w związku z COVID-19 (unijne cyfrowe zaświadczenie COVID),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AD47D1">
              <w:rPr>
                <w:rFonts w:asciiTheme="minorHAnsi" w:hAnsiTheme="minorHAnsi" w:cstheme="minorHAnsi"/>
                <w:i/>
                <w:iCs/>
              </w:rPr>
              <w:t>oraz weryfikowania i uznawania takich zaświadczeń</w:t>
            </w:r>
            <w:r w:rsidRPr="00AD47D1">
              <w:rPr>
                <w:rFonts w:asciiTheme="minorHAnsi" w:hAnsiTheme="minorHAnsi" w:cstheme="minorHAnsi"/>
              </w:rPr>
              <w:t xml:space="preserve"> (COM(2022) 055).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Ogólnych w dniu 22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Założenia do odpowiedzi na zarzuty formalne w związku z brakiem transpozycji dyrektywy delegowanej Komisji (UE) 2021/802 zmieniającej załącznik do decyzji ramowej Rady 2004/757/WSiSW w odniesieniu do włączenia nowych substancji psychoaktywnych 3,3-dimetylo-2-(1-(pent-4-en-1-ylo)-1H-indazolo-3-karbonylo]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D47D1">
              <w:rPr>
                <w:rFonts w:asciiTheme="minorHAnsi" w:hAnsiTheme="minorHAnsi" w:cstheme="minorHAnsi"/>
              </w:rPr>
              <w:t>amino]butanianu metylu (MDMB-4en-PINACA) oraz 2-[1-(4-fluorobutylo)-1H-indolo-3-karbonylo]amino]-3,3-dimetylobutanianu metylu (4F-MDMB-BICA) do definicji narkotyku – naruszenie nr 2022/0155.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Sprawozdanie z posiedzenia Rady do Spraw Ogólnych w dniu 22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dniach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3-4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Instrukcja na nieformalne spotkanie ministrów UE ds. cyfrowych w dniach 8-9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Środowiska w dniu 17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o końcowym rozliczeniu refundacji kosztów podróży przedstawicieli Polski biorących udział w posiedzeniach Rady Europejskiej, Rad sektorowych oraz organów pomocniczych Rady UE oraz gremiów wyznaczonych przez Sekretariat Generalny Rady UE w 2021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 xml:space="preserve">C-814/21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Komisja Europejska przeciwko Rzeczypospolitej Polskiej</w:t>
            </w:r>
            <w:r w:rsidRPr="00AD47D1">
              <w:rPr>
                <w:rFonts w:asciiTheme="minorHAnsi" w:hAnsiTheme="minorHAnsi" w:cstheme="minorHAnsi"/>
                <w:iCs/>
              </w:rPr>
              <w:t>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Instrukcja na posiedzenie Komitetu Stałych Przedstawiciel</w:t>
            </w:r>
            <w:r>
              <w:rPr>
                <w:rFonts w:asciiTheme="minorHAnsi" w:hAnsiTheme="minorHAnsi" w:cstheme="minorHAnsi"/>
              </w:rPr>
              <w:t xml:space="preserve">i COREPER II </w:t>
            </w:r>
            <w:r w:rsidRPr="00AD47D1">
              <w:rPr>
                <w:rFonts w:asciiTheme="minorHAnsi" w:hAnsiTheme="minorHAnsi" w:cstheme="minorHAnsi"/>
              </w:rPr>
              <w:t xml:space="preserve">w dniach </w:t>
            </w:r>
            <w:r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28 lutego i 2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Komitetu Stałych Przedstawi</w:t>
            </w:r>
            <w:r>
              <w:rPr>
                <w:rFonts w:asciiTheme="minorHAnsi" w:hAnsiTheme="minorHAnsi" w:cstheme="minorHAnsi"/>
              </w:rPr>
              <w:t xml:space="preserve">cieli COREPER II </w:t>
            </w:r>
            <w:r w:rsidRPr="00AD47D1">
              <w:rPr>
                <w:rFonts w:asciiTheme="minorHAnsi" w:hAnsiTheme="minorHAnsi" w:cstheme="minorHAnsi"/>
              </w:rPr>
              <w:t>w dniu 1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Wniosek Ministra Funduszy i Polityki Regionalnej o wyrażenie zgody na przystąpienie Rzeczypospolitej Polskiej do programu Interreg Czechy — Polska 2021–2027.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Wniosek Ministra Funduszy i Polityki Regionalnej o wyrażenie zgody na przystąpienie Rzeczypospolitej Polskiej do programu Interreg Polska — Słowacja 2021–2027.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 sprawie zatwierdzenia kandydata Kancelarii Prezesa Rady Ministrów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 xml:space="preserve">na eksperta narodowego w Dyrekcji Generalnej ds. Sieci Komunikacyjnych, Treści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i Technologii (DG-DIR-UNIT–CNECT-D2).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 sprawie zatwierdzenia kandydata Kancelarii Prezesa Rady Ministrów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na stanowisko eksperta narodowego w Dyrekcji Generalnej ds. Sieci Komunikacyjnych, Treści i Technologii (DG-DIR-UNIT - CNECT-E-3).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 xml:space="preserve">T-653/21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Callaway przeciwko Komisji Europejskiej</w:t>
            </w:r>
            <w:r w:rsidRPr="00AD47D1">
              <w:rPr>
                <w:rFonts w:asciiTheme="minorHAnsi" w:hAnsiTheme="minorHAnsi" w:cstheme="minorHAnsi"/>
                <w:iCs/>
              </w:rPr>
              <w:t>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nieformalnego posiedzenia Rady do Spraw Ogólnych w dniu 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Komunikat Komisji do Parlamentu Europejskiego, Rady, Europejskiego Komitetu Ekonomiczno-Społecznego i Komitetu Regionów w sprawie Europejskiej strategii </w:t>
            </w:r>
            <w:r w:rsidR="00151EB1">
              <w:rPr>
                <w:rFonts w:asciiTheme="minorHAnsi" w:hAnsiTheme="minorHAnsi" w:cstheme="minorHAnsi"/>
                <w:i/>
                <w:iCs/>
              </w:rPr>
              <w:br/>
            </w:r>
            <w:r w:rsidRPr="00AD47D1">
              <w:rPr>
                <w:rFonts w:asciiTheme="minorHAnsi" w:hAnsiTheme="minorHAnsi" w:cstheme="minorHAnsi"/>
                <w:i/>
                <w:iCs/>
              </w:rPr>
              <w:t>na rzecz szkół wyższych</w:t>
            </w:r>
            <w:r w:rsidRPr="00AD47D1">
              <w:rPr>
                <w:rFonts w:asciiTheme="minorHAnsi" w:hAnsiTheme="minorHAnsi" w:cstheme="minorHAnsi"/>
              </w:rPr>
              <w:t xml:space="preserve"> (COM(2022) 016).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Projekt zmiany „Programu Operacyjnego Infrastruktura i Środowisko 2014-2020”.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Informacja ws. przystąpienia Polski do umów i konwencji zawartych przez Wspólnotę oraz Wspólnotę i państwa członkowskie z państwami trzecimi, do których Polska zobowiązała się przystąpić w związku z członkostwem w Unii Europejskiej.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ws. umów pozahandlowych niezgodnych z </w:t>
            </w:r>
            <w:r w:rsidRPr="00AD47D1">
              <w:rPr>
                <w:rFonts w:asciiTheme="minorHAnsi" w:hAnsiTheme="minorHAnsi" w:cstheme="minorHAnsi"/>
                <w:i/>
              </w:rPr>
              <w:t>acquis communautaire</w:t>
            </w:r>
            <w:r w:rsidRPr="00AD47D1">
              <w:rPr>
                <w:rFonts w:asciiTheme="minorHAnsi" w:hAnsiTheme="minorHAnsi" w:cstheme="minorHAnsi"/>
              </w:rPr>
              <w:t xml:space="preserve">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wraz z informacją na temat bieżącego stanu realizacji przewidzianych w wykazie działań związanych z wypowiedzeniem bądź modyfikacją poszczególnych umów.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C-686/21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Legea</w:t>
            </w:r>
            <w:r w:rsidRPr="00AD47D1">
              <w:rPr>
                <w:rFonts w:asciiTheme="minorHAnsi" w:hAnsiTheme="minorHAnsi" w:cstheme="minorHAnsi"/>
                <w:iCs/>
              </w:rPr>
              <w:t>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Wniosek dotyczący dyrektywy Parlamentu Europejskiego i Rady w sprawie charakterystyki energetycznej budynków (wersja przekształcona) </w:t>
            </w:r>
            <w:r w:rsidRPr="00AD47D1">
              <w:rPr>
                <w:rFonts w:asciiTheme="minorHAnsi" w:hAnsiTheme="minorHAnsi" w:cstheme="minorHAnsi"/>
              </w:rPr>
              <w:t>(COM(2021) 802).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7C514B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24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Komitetu Stałych Przedstawicieli COREPER II w dniach 7, 8 </w:t>
            </w:r>
            <w:r w:rsidR="007C514B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i 9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Rady ds. Zatrudnienia, Polityki Społecznej, Zdrowia i Spraw Konsumenckich (zatrudnienie i polityka społeczna) w dniu 14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posiedzenia Rady ds. Wymiaru Sprawiedliwości i Spraw Wewnętrznych (sesja dot. spraw wewnętrznych) w dniach 3-4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C-699/21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E. D. L.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2019/1937 w sprawie ochrony osób zgłaszających naruszenia prawa Unii – naruszenie nr 2022/0150.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w sprawie Agencji Unii Europejskiej ds. Narkotyków </w:t>
            </w:r>
            <w:r w:rsidRPr="00AD47D1">
              <w:rPr>
                <w:rFonts w:asciiTheme="minorHAnsi" w:hAnsiTheme="minorHAnsi" w:cstheme="minorHAnsi"/>
              </w:rPr>
              <w:t>(COM(2022) 018).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Komitetu Stałych Przedstawicieli COREPER I w dniach 9 i 11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Instrukcja na posiedzenie Rady ds. Gos</w:t>
            </w:r>
            <w:r w:rsidR="00151EB1">
              <w:rPr>
                <w:rFonts w:asciiTheme="minorHAnsi" w:hAnsiTheme="minorHAnsi" w:cstheme="minorHAnsi"/>
              </w:rPr>
              <w:t xml:space="preserve">podarczych i Finansowych w dniu </w:t>
            </w:r>
            <w:r w:rsidRPr="00AD47D1">
              <w:rPr>
                <w:rFonts w:asciiTheme="minorHAnsi" w:hAnsiTheme="minorHAnsi" w:cstheme="minorHAnsi"/>
              </w:rPr>
              <w:t>15 marca 2022 r., uwzględniającej instrukcję na posiedzenie Eurogrupy w dniu 14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Rady ds. Rolnictwa i Rybołówstwa w dniu 21 lutego </w:t>
            </w:r>
            <w:r w:rsidR="007C514B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Wniosek Ministra Funduszy i Polityki Regionalnej o wyrażenie zgody na przystąpienie Rzeczypospolitej Polskiej do programu Interreg Litwa – Polska 2021-2027.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posiedzenia Rady do Spraw Zagranicznych w dniu 21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</w:t>
            </w:r>
            <w:r w:rsidR="00151EB1">
              <w:rPr>
                <w:rFonts w:asciiTheme="minorHAnsi" w:hAnsiTheme="minorHAnsi" w:cstheme="minorHAnsi"/>
              </w:rPr>
              <w:t xml:space="preserve">COREPER I </w:t>
            </w:r>
            <w:r w:rsidRPr="00AD47D1">
              <w:rPr>
                <w:rFonts w:asciiTheme="minorHAnsi" w:hAnsiTheme="minorHAnsi" w:cstheme="minorHAnsi"/>
              </w:rPr>
              <w:t xml:space="preserve">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9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11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nieformalnego spotkania ministrów UE ds. kultury i polityki audiowizualnej w dniach 7-8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na temat wyników monitoringu i sprawozdanie z wdrażania Infrastruktury Informacji Przestrzennej w Polsce za rok 2021:</w:t>
            </w:r>
          </w:p>
          <w:p w:rsidR="00AD47D1" w:rsidRPr="00AD47D1" w:rsidRDefault="00AD47D1" w:rsidP="00AD47D1">
            <w:pPr>
              <w:pStyle w:val="Akapitzlist"/>
              <w:widowControl w:val="0"/>
              <w:numPr>
                <w:ilvl w:val="0"/>
                <w:numId w:val="31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Wyniki monitorowania wdrażania Infrastruktury Informacji Przestrzennej za rok 2021,</w:t>
            </w:r>
          </w:p>
          <w:p w:rsidR="00AD47D1" w:rsidRPr="00AD47D1" w:rsidRDefault="00AD47D1" w:rsidP="00AD47D1">
            <w:pPr>
              <w:pStyle w:val="Akapitzlist"/>
              <w:widowControl w:val="0"/>
              <w:numPr>
                <w:ilvl w:val="0"/>
                <w:numId w:val="31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realizacji dyrektywy INSPIRE za rok 2021.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nieformalne spotkanie ministrów UE ds. turystyki w dniach </w:t>
            </w:r>
            <w:r w:rsidRPr="00AD47D1">
              <w:rPr>
                <w:rFonts w:asciiTheme="minorHAnsi" w:hAnsiTheme="minorHAnsi" w:cstheme="minorHAnsi"/>
              </w:rPr>
              <w:br/>
              <w:t>17-18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Wniosek w sprawie rozporządzenia Parlamentu Europejskiego i Rady zmieniającego rozporządzenie Parlamentu Europejskiego i Rady (UE) nr 514/2014 z dnia 16 kwietnia 2014 r. ustanawiające przepisy ogólne dotyczące Funduszu Azylu, Migracji i Integracji </w:t>
            </w:r>
            <w:r w:rsidR="00151EB1">
              <w:rPr>
                <w:rFonts w:asciiTheme="minorHAnsi" w:hAnsiTheme="minorHAnsi" w:cstheme="minorHAnsi"/>
                <w:i/>
                <w:iCs/>
              </w:rPr>
              <w:br/>
            </w:r>
            <w:r w:rsidRPr="00AD47D1">
              <w:rPr>
                <w:rFonts w:asciiTheme="minorHAnsi" w:hAnsiTheme="minorHAnsi" w:cstheme="minorHAnsi"/>
                <w:i/>
                <w:iCs/>
              </w:rPr>
              <w:t>oraz instrumentu na rzecz wsparcia finansowego współpracy policyjnej, zapobiegania i zwalczania przestępczoś</w:t>
            </w:r>
            <w:r w:rsidR="00151EB1">
              <w:rPr>
                <w:rFonts w:asciiTheme="minorHAnsi" w:hAnsiTheme="minorHAnsi" w:cstheme="minorHAnsi"/>
                <w:i/>
                <w:iCs/>
              </w:rPr>
              <w:t xml:space="preserve">ci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oraz zarządzania kryzysowego oraz zm</w:t>
            </w:r>
            <w:r w:rsidR="00151EB1">
              <w:rPr>
                <w:rFonts w:asciiTheme="minorHAnsi" w:hAnsiTheme="minorHAnsi" w:cstheme="minorHAnsi"/>
                <w:i/>
                <w:iCs/>
              </w:rPr>
              <w:t xml:space="preserve">ieniającego rozporządzenie (UE)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nr 516/2014 ustanawiające Fundusz Azylu, Migracji i Integracji, oraz zmieniającego rozporządzenie (UE) 2021/1147 ustanawiające Fundusz Azylu, Migracji i Integracji </w:t>
            </w:r>
            <w:r w:rsidRPr="00AD47D1">
              <w:rPr>
                <w:rFonts w:asciiTheme="minorHAnsi" w:hAnsiTheme="minorHAnsi" w:cstheme="minorHAnsi"/>
              </w:rPr>
              <w:t>(COM(2022) 112).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Rady ds. Środowiska w dniu 17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Założenia do odpowiedzi na zarzuty formalne w związku z brakiem transpozycji dyrektywy Komisji (UE) 2020/367 zmieniającej załącznik III do dyrektywy 2002/49/WE Parlamentu Europejskiego i Rady w odniesieniu do ustalenia metod oceny szkodliwych skutków hałasu w środowisku – naruszenie nr 2022/0153.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Założenia do odpowiedzi na zarzuty formalne w związku z brakiem transpozycji dyrektywy delegowanej Komisji (UE) 2021/1226 zmieniającej, w celu dostosowania do postępu nau</w:t>
            </w:r>
            <w:r w:rsidR="00151EB1">
              <w:rPr>
                <w:rFonts w:asciiTheme="minorHAnsi" w:hAnsiTheme="minorHAnsi" w:cstheme="minorHAnsi"/>
              </w:rPr>
              <w:t xml:space="preserve">kowo-technicznego, załącznik II </w:t>
            </w:r>
            <w:r w:rsidRPr="00AD47D1">
              <w:rPr>
                <w:rFonts w:asciiTheme="minorHAnsi" w:hAnsiTheme="minorHAnsi" w:cstheme="minorHAnsi"/>
              </w:rPr>
              <w:t>do dyrektywy 2002/49/WE Parlamentu Eur</w:t>
            </w:r>
            <w:r w:rsidR="00151EB1">
              <w:rPr>
                <w:rFonts w:asciiTheme="minorHAnsi" w:hAnsiTheme="minorHAnsi" w:cstheme="minorHAnsi"/>
              </w:rPr>
              <w:t xml:space="preserve">opejskiego i Rady w odniesieniu </w:t>
            </w:r>
            <w:r w:rsidRPr="00AD47D1">
              <w:rPr>
                <w:rFonts w:asciiTheme="minorHAnsi" w:hAnsiTheme="minorHAnsi" w:cstheme="minorHAnsi"/>
              </w:rPr>
              <w:t>do wspólnych metod oceny hałasu – naruszenie nr 2022/0156.</w:t>
            </w:r>
          </w:p>
          <w:p w:rsidR="00151EB1" w:rsidRPr="00AD47D1" w:rsidRDefault="00151EB1" w:rsidP="00151EB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posiedzenia Rady ds. Wymiaru Sprawiedliwości i Spraw Wewnętrznych (sesja dot. wymiaru sprawiedliwości) w dniach 3-4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w sprawie refundacji kosztów podróży przedstawicieli Polski biorących udział w posiedzeniach Rady Europejskiej, Rad sektorowych oraz organów pomocniczych Rady UE oraz gremiów wyznaczonych</w:t>
            </w:r>
            <w:r w:rsidR="00151EB1">
              <w:rPr>
                <w:rFonts w:asciiTheme="minorHAnsi" w:hAnsiTheme="minorHAnsi" w:cstheme="minorHAnsi"/>
              </w:rPr>
              <w:t xml:space="preserve"> </w:t>
            </w:r>
            <w:r w:rsidRPr="00AD47D1">
              <w:rPr>
                <w:rFonts w:asciiTheme="minorHAnsi" w:hAnsiTheme="minorHAnsi" w:cstheme="minorHAnsi"/>
              </w:rPr>
              <w:t>przez Sekretariat Generalny Rady UE w I semestrze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 sprawie zatwierdzenia kandydata Kancelarii Prezesa Rady Ministrów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na stanowisko eksperta narodowego w Komisji Europejskiej (DG-DIR-UNIT – CNECT-B-1).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 sprawie zatwierdzenia kandydata Kancelarii Prezesa Rady Ministrów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na stanowisko eksperta narodowego w Komisji Europejskiej (DG-DIR-UNIT – CNECT-D-2).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nadzwyczajnego posiedzenia Rady do Spraw Zagranicznych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25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Rady do Spraw Zagranicznych w dniu 21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Rządu w odniesieniu do dokumentu pozalegislacyjnego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Komunikat Komisji do Parlamentu Europejskiego, Rady, Europejskiego Komitetu Ekonomiczno-Społecznego i Komitetu Regionów - Kolejna generacja zasobów własnych dla budżetu UE </w:t>
            </w:r>
            <w:r w:rsidRPr="00AD47D1">
              <w:rPr>
                <w:rFonts w:asciiTheme="minorHAnsi" w:hAnsiTheme="minorHAnsi" w:cstheme="minorHAnsi"/>
              </w:rPr>
              <w:t>(COM(2021) 566).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stanowiska Rzeczypospolitej Polskiej w postępowaniu w sprawach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 xml:space="preserve">T-125/22 i T-125/22 R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RT France przeciwko Radzie Unii Europejskiej</w:t>
            </w:r>
            <w:r w:rsidRPr="00AD47D1">
              <w:rPr>
                <w:rFonts w:asciiTheme="minorHAnsi" w:hAnsiTheme="minorHAnsi" w:cstheme="minorHAnsi"/>
                <w:iCs/>
              </w:rPr>
              <w:t>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Rady ds. Rolnictwa i Rybołówstwa w dniu 21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nt. staży w Komisji Europejskiej w ramach Programu National Experts in Professional Training (NEPT) dla pracowników administracji publicznej państw członkowskich UE w drugiej połowie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Rady do Spraw Zagranicznych (obrona) w dniu </w:t>
            </w:r>
            <w:r w:rsidRPr="00AD47D1">
              <w:rPr>
                <w:rFonts w:asciiTheme="minorHAnsi" w:hAnsiTheme="minorHAnsi" w:cstheme="minorHAnsi"/>
              </w:rPr>
              <w:br/>
              <w:t>21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odpowiedzi na zarzuty formalne w związku z brakiem transpozycji dyrektywy Parlamentu Europejskiego i Rady (UE) 2019/2161 zmieniającej dyrektywę Rady 93/13/EWG i dyrektywy Parlamentu Europejskiego i Rady 98/6/WE, 2005/29/WE oraz 2011/83/UE w odniesieniu do lepszego egzekwowania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i unowocześnienia unijnych przepisów dotyczących ochrony konsumenta – naruszenie nr 2022/0151.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nadzwyczajnego posiedzenia Rady do Spraw Zagranicznych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Wniosek Ministra Funduszy i Polityki Regionalnej o wyrażenie zgody przez Komitet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do Spraw Europejskich na przystąpienie Rzeczypospolitej Polskiej do Programu Interreg VI A Brandenburgia / Polska 2021-2027.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16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 sprawie zatwierdzenia kandydata Krajowej Administracji Skarbowej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 xml:space="preserve">na stanowisko eksperta narodowego Europejskiej Agencji Straży Granicznej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i Przybrzeżnej (Frontex).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odpowiedzi na zarzuty formalne w związku z brakiem transpozycji dyrektywy Parlamentu Europejskiego i Rady (UE) 2021/338 zmieniającej dyrektywę 2014/65/UE w zakresie wymogów informacyjnych, zarządzania produktami i limitów pozycji oraz dyrektywy 2013/36/UE i (UE) 2019/878 w zakresie ich zastosowania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do firm inwestycyjnych w celu wsparcia odbudowy w następstwie kryzysu związanego z COVID-19 – naruszenie nr 2022/0154.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21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22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16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Rady do Spraw Ogólnych w dniu 22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w sprawie zatwierdzenia przedłużenia okresu oddelegowania pracownika Ministerstwa Finansów na</w:t>
            </w:r>
            <w:r w:rsidR="00151EB1">
              <w:rPr>
                <w:rFonts w:asciiTheme="minorHAnsi" w:hAnsiTheme="minorHAnsi" w:cstheme="minorHAnsi"/>
              </w:rPr>
              <w:t xml:space="preserve"> stanowisku eksperta narodowego </w:t>
            </w:r>
            <w:r w:rsidRPr="00AD47D1">
              <w:rPr>
                <w:rFonts w:asciiTheme="minorHAnsi" w:hAnsiTheme="minorHAnsi" w:cstheme="minorHAnsi"/>
              </w:rPr>
              <w:t>w DG ECFIN.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odpowiedzi na zarzuty formalne w związku z brakiem transpozycji dyrektywy Parlamentu Europejskiego i Rady (UE) 2019/1936 zmieniającej dyrektywę 2008/96/WE w sprawie zarządzania bezpieczeństwem infrastruktury drogowej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– naruszenie nr 2022/0149.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Zatrudnienia, Polityki Społecznej, Zdrowia i Spraw Konsumenckich (zdrowie) w dniu 29 marca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28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posiedzenia Komitetu Stałych Przedstawi</w:t>
            </w:r>
            <w:r w:rsidR="00151EB1">
              <w:rPr>
                <w:rFonts w:asciiTheme="minorHAnsi" w:hAnsiTheme="minorHAnsi" w:cstheme="minorHAnsi"/>
              </w:rPr>
              <w:t xml:space="preserve">cieli COREPER II </w:t>
            </w:r>
            <w:r w:rsidRPr="00AD47D1">
              <w:rPr>
                <w:rFonts w:asciiTheme="minorHAnsi" w:hAnsiTheme="minorHAnsi" w:cstheme="minorHAnsi"/>
              </w:rPr>
              <w:t xml:space="preserve">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Sprawozdanie z posiedzenia Komitetu Stałych Przedstawi</w:t>
            </w:r>
            <w:r w:rsidR="00151EB1">
              <w:rPr>
                <w:rFonts w:asciiTheme="minorHAnsi" w:hAnsiTheme="minorHAnsi" w:cstheme="minorHAnsi"/>
              </w:rPr>
              <w:t xml:space="preserve">cieli COREPER II </w:t>
            </w:r>
            <w:r w:rsidRPr="00AD47D1">
              <w:rPr>
                <w:rFonts w:asciiTheme="minorHAnsi" w:hAnsiTheme="minorHAnsi" w:cstheme="minorHAnsi"/>
              </w:rPr>
              <w:t xml:space="preserve">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dniach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7-8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9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13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21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22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ws. zmiany załącznika nr 5 do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Procedury refundacji kosztów podróży przedstawicieli Polski biorących udział w posiedzeniach Rady Europejskiej, Rad sektorowych, organów pomocniczych Ra</w:t>
            </w:r>
            <w:r w:rsidR="00151EB1">
              <w:rPr>
                <w:rFonts w:asciiTheme="minorHAnsi" w:hAnsiTheme="minorHAnsi" w:cstheme="minorHAnsi"/>
                <w:i/>
                <w:iCs/>
              </w:rPr>
              <w:t xml:space="preserve">dy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oraz gremiów wyznaczonych przez Sekretariat Generalny Rady UE</w:t>
            </w:r>
            <w:r w:rsidRPr="00AD47D1">
              <w:rPr>
                <w:rFonts w:asciiTheme="minorHAnsi" w:hAnsiTheme="minorHAnsi" w:cstheme="minorHAnsi"/>
                <w:iCs/>
              </w:rPr>
              <w:t>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Projekt stanowiska RP w odniesieniu do dokumentu UE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 Wniosek w sprawie rozporządzenia Parlamentu Europejskiego i Rady </w:t>
            </w:r>
            <w:r w:rsidRPr="00AD47D1">
              <w:rPr>
                <w:rFonts w:asciiTheme="minorHAnsi" w:hAnsiTheme="minorHAnsi" w:cstheme="minorHAnsi"/>
              </w:rPr>
              <w:t>ustanawiającego przepisy dotyczące wykonywania</w:t>
            </w:r>
            <w:r w:rsidR="00151EB1">
              <w:rPr>
                <w:rFonts w:asciiTheme="minorHAnsi" w:hAnsiTheme="minorHAnsi" w:cstheme="minorHAnsi"/>
              </w:rPr>
              <w:t xml:space="preserve"> praw Unii w zakresie wdrażania </w:t>
            </w:r>
            <w:r w:rsidRPr="00AD47D1">
              <w:rPr>
                <w:rFonts w:asciiTheme="minorHAnsi" w:hAnsiTheme="minorHAnsi" w:cstheme="minorHAnsi"/>
              </w:rPr>
              <w:t>i egzekwowania postanowień Umowy o wystąpieniu Zjednoczonego Królestwa Wielkiej Brytanii i Irlandii Północnej z Unii Europejskiej i Europejskiej Wspólnoty Energii Atomowej oraz Umowy o handlu</w:t>
            </w:r>
            <w:r w:rsidRPr="00AD47D1">
              <w:rPr>
                <w:rFonts w:asciiTheme="minorHAnsi" w:hAnsiTheme="minorHAnsi" w:cstheme="minorHAnsi"/>
              </w:rPr>
              <w:br/>
              <w:t xml:space="preserve">i współpracy między Unią Europejską i Europejską Wspólnotą Energii Atomowej,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z jednej strony, a Zjednoczon</w:t>
            </w:r>
            <w:r w:rsidR="00151EB1">
              <w:rPr>
                <w:rFonts w:asciiTheme="minorHAnsi" w:hAnsiTheme="minorHAnsi" w:cstheme="minorHAnsi"/>
              </w:rPr>
              <w:t xml:space="preserve">ym Królestwem Wielkiej Brytanii </w:t>
            </w:r>
            <w:r w:rsidRPr="00AD47D1">
              <w:rPr>
                <w:rFonts w:asciiTheme="minorHAnsi" w:hAnsiTheme="minorHAnsi" w:cstheme="minorHAnsi"/>
              </w:rPr>
              <w:t xml:space="preserve">i Irlandii Północnej,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z drugiej strony (COM(2022) 089).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odpowiedzi na pytania zawarte w kwestionariuszu Komisji Europejskiej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- Czwarte badanie dotyczące wykorzystania pomocy państwa w związku z kryzysem wywołanym COVID-19.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iCs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C-720/21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>Rzecznik Praw Obywatelskich</w:t>
            </w:r>
            <w:r w:rsidRPr="00AD47D1">
              <w:rPr>
                <w:rFonts w:asciiTheme="minorHAnsi" w:hAnsiTheme="minorHAnsi" w:cstheme="minorHAnsi"/>
                <w:iCs/>
              </w:rPr>
              <w:t>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zmieniające rozporządzenie (UE) nr 1303/2013 </w:t>
            </w:r>
            <w:r w:rsidR="00151EB1">
              <w:rPr>
                <w:rFonts w:asciiTheme="minorHAnsi" w:hAnsiTheme="minorHAnsi" w:cstheme="minorHAnsi"/>
                <w:i/>
                <w:iCs/>
              </w:rPr>
              <w:br/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151EB1">
              <w:rPr>
                <w:rFonts w:asciiTheme="minorHAnsi" w:hAnsiTheme="minorHAnsi" w:cstheme="minorHAnsi"/>
                <w:i/>
                <w:iCs/>
              </w:rPr>
              <w:t xml:space="preserve">rozporządzenie (UE) nr 223/2014 </w:t>
            </w:r>
            <w:r w:rsidRPr="00AD47D1">
              <w:rPr>
                <w:rFonts w:asciiTheme="minorHAnsi" w:hAnsiTheme="minorHAnsi" w:cstheme="minorHAnsi"/>
                <w:i/>
                <w:iCs/>
              </w:rPr>
              <w:t xml:space="preserve">w odniesieniu do działania w ramach polityki spójności na rzecz uchodźców w Europie (CARE) </w:t>
            </w:r>
            <w:r w:rsidRPr="00AD47D1">
              <w:rPr>
                <w:rFonts w:asciiTheme="minorHAnsi" w:hAnsiTheme="minorHAnsi" w:cstheme="minorHAnsi"/>
              </w:rPr>
              <w:t>(COM(2022) 109).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odpowiedzi na zarzuty formalne w związku z brakiem transpozycji dyrektywy Parlamentu Europejskiego i Rady (UE) 2019/904 w sprawie zmniejszenia wpływu niektórych produktów z tworzyw sztucznych na środowisko – naruszenie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nr 2022/0148.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Komitetu Stałych Prz</w:t>
            </w:r>
            <w:r w:rsidR="00151EB1">
              <w:rPr>
                <w:rFonts w:asciiTheme="minorHAnsi" w:hAnsiTheme="minorHAnsi" w:cstheme="minorHAnsi"/>
              </w:rPr>
              <w:t xml:space="preserve">edstawicieli COREPER I </w:t>
            </w:r>
            <w:r w:rsidRPr="00AD47D1">
              <w:rPr>
                <w:rFonts w:asciiTheme="minorHAnsi" w:hAnsiTheme="minorHAnsi" w:cstheme="minorHAnsi"/>
              </w:rPr>
              <w:t xml:space="preserve">w dniach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23 i 25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Instrukcja na nadzwyczajne posiedzenie Rady ds. Wymiaru Sprawiedliwości i Spraw Wewnętrznych w dniu 28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Rady ds. Zatrudnienia, Polityki Społecznej, Zdrowia i Spraw Konsumenckich </w:t>
            </w:r>
            <w:r w:rsidRPr="00AD47D1">
              <w:rPr>
                <w:rFonts w:asciiTheme="minorHAnsi" w:hAnsiTheme="minorHAnsi" w:cstheme="minorHAnsi"/>
                <w:shd w:val="clear" w:color="auto" w:fill="FFFFFF"/>
              </w:rPr>
              <w:t>(</w:t>
            </w:r>
            <w:r w:rsidRPr="00AD47D1">
              <w:rPr>
                <w:rFonts w:asciiTheme="minorHAnsi" w:hAnsiTheme="minorHAnsi" w:cstheme="minorHAnsi"/>
              </w:rPr>
              <w:t xml:space="preserve">sesja dot. zdrowia) w dniu </w:t>
            </w:r>
            <w:r w:rsidRPr="00AD47D1">
              <w:rPr>
                <w:rFonts w:asciiTheme="minorHAnsi" w:hAnsiTheme="minorHAnsi" w:cstheme="minorHAnsi"/>
                <w:shd w:val="clear" w:color="auto" w:fill="FFFFFF"/>
              </w:rPr>
              <w:t>29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w sprawie wskazania instytucji wiodącej w grupie roboczej Rady UE (MF).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w sprawie zmiany instytucji wiodącej w grupie roboczej Rady UE (MSiT).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Komitetu Stałych Przedstawicieli COR</w:t>
            </w:r>
            <w:r w:rsidR="00151EB1">
              <w:rPr>
                <w:rFonts w:asciiTheme="minorHAnsi" w:hAnsiTheme="minorHAnsi" w:cstheme="minorHAnsi"/>
              </w:rPr>
              <w:t xml:space="preserve">EPER II </w:t>
            </w:r>
            <w:r w:rsidRPr="00AD47D1">
              <w:rPr>
                <w:rFonts w:asciiTheme="minorHAnsi" w:hAnsiTheme="minorHAnsi" w:cstheme="minorHAnsi"/>
              </w:rPr>
              <w:t xml:space="preserve">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16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18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 sprawie zatwierdzenia kandydata z Ministerstwa Obrony Narodowej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do oddelegowania w charakterze Eksperta Narodowego do Centrum Satelitarnego UE (SatCen).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 sprawie zatwierdzenia przedłużenia okresu oddelegowania pracownika Ministerstwa Finansów na stanowisku </w:t>
            </w:r>
            <w:r w:rsidR="00151EB1">
              <w:rPr>
                <w:rFonts w:asciiTheme="minorHAnsi" w:hAnsiTheme="minorHAnsi" w:cstheme="minorHAnsi"/>
              </w:rPr>
              <w:t xml:space="preserve">eksperta narodowego </w:t>
            </w:r>
            <w:r w:rsidRPr="00AD47D1">
              <w:rPr>
                <w:rFonts w:asciiTheme="minorHAnsi" w:hAnsiTheme="minorHAnsi" w:cstheme="minorHAnsi"/>
              </w:rPr>
              <w:t>w DG TAXUD.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posiedzenia Rady do Spraw Ogólnych w dniu 22 m</w:t>
            </w:r>
            <w:r w:rsidR="00151EB1">
              <w:rPr>
                <w:rFonts w:asciiTheme="minorHAnsi" w:hAnsiTheme="minorHAnsi" w:cstheme="minorHAnsi"/>
              </w:rPr>
              <w:t xml:space="preserve">arca </w:t>
            </w:r>
            <w:r w:rsidRPr="00AD47D1">
              <w:rPr>
                <w:rFonts w:asciiTheme="minorHAnsi" w:hAnsiTheme="minorHAnsi" w:cstheme="minorHAnsi"/>
              </w:rPr>
              <w:t>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Komitetu Stałych Przedstawicieli COR</w:t>
            </w:r>
            <w:r w:rsidR="00151EB1">
              <w:rPr>
                <w:rFonts w:asciiTheme="minorHAnsi" w:hAnsiTheme="minorHAnsi" w:cstheme="minorHAnsi"/>
              </w:rPr>
              <w:t xml:space="preserve">EPER II </w:t>
            </w:r>
            <w:r w:rsidRPr="00AD47D1">
              <w:rPr>
                <w:rFonts w:asciiTheme="minorHAnsi" w:hAnsiTheme="minorHAnsi" w:cstheme="minorHAnsi"/>
              </w:rPr>
              <w:t xml:space="preserve">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13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Instrukcja na posiedzenie Komitetu Stałych Przedstawicieli COR</w:t>
            </w:r>
            <w:r w:rsidR="00151EB1">
              <w:rPr>
                <w:rFonts w:asciiTheme="minorHAnsi" w:hAnsiTheme="minorHAnsi" w:cstheme="minorHAnsi"/>
              </w:rPr>
              <w:t xml:space="preserve">EPER II </w:t>
            </w:r>
            <w:r w:rsidRPr="00AD47D1">
              <w:rPr>
                <w:rFonts w:asciiTheme="minorHAnsi" w:hAnsiTheme="minorHAnsi" w:cstheme="minorHAnsi"/>
              </w:rPr>
              <w:t xml:space="preserve">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14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z posiedzenia Rady ds. Zatrudnienia, Polityki Społecznej, Zdrowia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i Spraw Konsumenckich w dniu 14 marca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nadzwyczajnego posiedzenia Rady UE ds. E</w:t>
            </w:r>
            <w:r w:rsidR="00151EB1">
              <w:rPr>
                <w:rFonts w:asciiTheme="minorHAnsi" w:hAnsiTheme="minorHAnsi" w:cstheme="minorHAnsi"/>
              </w:rPr>
              <w:t xml:space="preserve">nergii w dniu </w:t>
            </w:r>
            <w:r w:rsidRPr="00AD47D1">
              <w:rPr>
                <w:rFonts w:asciiTheme="minorHAnsi" w:hAnsiTheme="minorHAnsi" w:cstheme="minorHAnsi"/>
              </w:rPr>
              <w:t>28 lutego 2022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  <w:shd w:val="clear" w:color="auto" w:fill="FFFFFF"/>
              </w:rPr>
              <w:t>Informacja na temat stanu wdrożenia dyrektyw unijnych i zobowiązań legislacyjnych wynikających z orzeczeń Trybunału Sprawiedliwości UE oraz uwag Komisji Europejskiej przekazywanych w ramach post</w:t>
            </w:r>
            <w:r w:rsidR="00151EB1">
              <w:rPr>
                <w:rFonts w:asciiTheme="minorHAnsi" w:hAnsiTheme="minorHAnsi" w:cstheme="minorHAnsi"/>
                <w:shd w:val="clear" w:color="auto" w:fill="FFFFFF"/>
              </w:rPr>
              <w:t xml:space="preserve">ępowania </w:t>
            </w:r>
            <w:r w:rsidRPr="00AD47D1">
              <w:rPr>
                <w:rFonts w:asciiTheme="minorHAnsi" w:hAnsiTheme="minorHAnsi" w:cstheme="minorHAnsi"/>
                <w:shd w:val="clear" w:color="auto" w:fill="FFFFFF"/>
              </w:rPr>
              <w:t>w trybie art. 258 TFUE lub art. 260 TFUE</w:t>
            </w:r>
            <w:r w:rsidRPr="00AD47D1">
              <w:rPr>
                <w:rFonts w:asciiTheme="minorHAnsi" w:hAnsiTheme="minorHAnsi" w:cstheme="minorHAnsi"/>
              </w:rPr>
              <w:t>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</w:rPr>
            </w:pPr>
            <w:r w:rsidRPr="00AD47D1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C-718/21 </w:t>
            </w:r>
            <w:r w:rsidRPr="00AD47D1">
              <w:rPr>
                <w:rFonts w:asciiTheme="minorHAnsi" w:hAnsiTheme="minorHAnsi" w:cstheme="minorHAnsi"/>
                <w:i/>
              </w:rPr>
              <w:t>Krajowa Rada Sądownictwa.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AD47D1">
              <w:rPr>
                <w:rFonts w:asciiTheme="minorHAnsi" w:hAnsiTheme="minorHAnsi" w:cstheme="minorHAnsi"/>
                <w:i/>
              </w:rPr>
              <w:t xml:space="preserve">Wniosek  dotyczący  rozporządzenia Parlamentu Europejskiego i Rady zmieniającego rozporządzenie (UE) 2016/1628 w odniesieniu do rozszerzenia uprawnień Komisji do przyjmowania aktów delegowanych </w:t>
            </w:r>
            <w:r w:rsidRPr="00AD47D1">
              <w:rPr>
                <w:rFonts w:asciiTheme="minorHAnsi" w:hAnsiTheme="minorHAnsi" w:cstheme="minorHAnsi"/>
              </w:rPr>
              <w:t>(COM(2022) 113).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posiedzenia Komitetu Stałych Przedstawicieli CO</w:t>
            </w:r>
            <w:r w:rsidR="00151EB1">
              <w:rPr>
                <w:rFonts w:asciiTheme="minorHAnsi" w:hAnsiTheme="minorHAnsi" w:cstheme="minorHAnsi"/>
              </w:rPr>
              <w:t xml:space="preserve">REPER I </w:t>
            </w:r>
            <w:r w:rsidRPr="00AD47D1">
              <w:rPr>
                <w:rFonts w:asciiTheme="minorHAnsi" w:hAnsiTheme="minorHAnsi" w:cstheme="minorHAnsi"/>
              </w:rPr>
              <w:t xml:space="preserve">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23 marca 2022 r.</w:t>
            </w:r>
          </w:p>
          <w:p w:rsidR="0031711C" w:rsidRPr="00AD47D1" w:rsidRDefault="00AD47D1" w:rsidP="007C514B">
            <w:pPr>
              <w:pStyle w:val="Akapitzlist"/>
              <w:numPr>
                <w:ilvl w:val="0"/>
                <w:numId w:val="31"/>
              </w:numPr>
              <w:spacing w:after="240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Sprawozdanie z posiedzenia Komitetu Stałych Przedstawicieli CO</w:t>
            </w:r>
            <w:r w:rsidR="00151EB1">
              <w:rPr>
                <w:rFonts w:asciiTheme="minorHAnsi" w:hAnsiTheme="minorHAnsi" w:cstheme="minorHAnsi"/>
              </w:rPr>
              <w:t xml:space="preserve">REPER I </w:t>
            </w:r>
            <w:r w:rsidRPr="00AD47D1">
              <w:rPr>
                <w:rFonts w:asciiTheme="minorHAnsi" w:hAnsiTheme="minorHAnsi" w:cstheme="minorHAnsi"/>
              </w:rPr>
              <w:t xml:space="preserve">w dniu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25 marca 2022 r.</w:t>
            </w:r>
          </w:p>
          <w:p w:rsidR="005C442B" w:rsidRPr="00AD47D1" w:rsidRDefault="00BD7A98" w:rsidP="00AD47D1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AD47D1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Projekt ustawy o zmianie ustawy – Prawo wodne oraz niektórych innych ustaw (UC112).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Projekt ustawy o zmianie ustawy o obowiązkach przedsiębiorców w zakresie gospodarowania niektórymi odpa</w:t>
            </w:r>
            <w:r w:rsidR="00151EB1">
              <w:rPr>
                <w:rFonts w:asciiTheme="minorHAnsi" w:hAnsiTheme="minorHAnsi" w:cstheme="minorHAnsi"/>
              </w:rPr>
              <w:t xml:space="preserve">dami oraz o opłacie produktowej </w:t>
            </w:r>
            <w:r w:rsidRPr="00AD47D1">
              <w:rPr>
                <w:rFonts w:asciiTheme="minorHAnsi" w:hAnsiTheme="minorHAnsi" w:cstheme="minorHAnsi"/>
              </w:rPr>
              <w:t>oraz niektórych innych ustaw (UC73).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Projektu zmiany „Programu Operacyjnego Infrastruktura i Środowisko 2014-2020”.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Sprawozdanie z działalności Międzyresortowego Zespołu do spraw Funduszy Unii Europejskiej za 2021 r.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Projekt stanowiska Rzeczypospolitej Polskiej dot</w:t>
            </w:r>
            <w:r w:rsidR="00151EB1">
              <w:rPr>
                <w:rFonts w:asciiTheme="minorHAnsi" w:hAnsiTheme="minorHAnsi" w:cstheme="minorHAnsi"/>
              </w:rPr>
              <w:t xml:space="preserve">yczącego udziału Polski </w:t>
            </w:r>
            <w:r w:rsidRPr="00AD47D1">
              <w:rPr>
                <w:rFonts w:asciiTheme="minorHAnsi" w:hAnsiTheme="minorHAnsi" w:cstheme="minorHAnsi"/>
              </w:rPr>
              <w:t xml:space="preserve">w budowie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i funkcjonowaniu europejskiej infrastruktury badawczej ACTRIS ERIC.</w:t>
            </w:r>
          </w:p>
          <w:p w:rsidR="00AD47D1" w:rsidRPr="00AD47D1" w:rsidRDefault="00AD47D1" w:rsidP="00AD47D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Sprawozdanie okresowe za lata 2019-2020 dotyczące postępu w promowaniu </w:t>
            </w:r>
            <w:r w:rsidR="00151EB1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i wykorzystaniu energii ze źródeł odnawialnych w Polsce.</w:t>
            </w:r>
          </w:p>
          <w:p w:rsidR="00C94FB0" w:rsidRPr="00AD47D1" w:rsidRDefault="00AD47D1" w:rsidP="007C514B">
            <w:pPr>
              <w:pStyle w:val="Akapitzlist"/>
              <w:numPr>
                <w:ilvl w:val="0"/>
                <w:numId w:val="30"/>
              </w:numPr>
              <w:spacing w:after="240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VI aktualizacja Krajowego programu o</w:t>
            </w:r>
            <w:r w:rsidR="00151EB1">
              <w:rPr>
                <w:rFonts w:asciiTheme="minorHAnsi" w:hAnsiTheme="minorHAnsi" w:cstheme="minorHAnsi"/>
              </w:rPr>
              <w:t xml:space="preserve">czyszczania ścieków komunalnych </w:t>
            </w:r>
            <w:r w:rsidRPr="00AD47D1">
              <w:rPr>
                <w:rFonts w:asciiTheme="minorHAnsi" w:hAnsiTheme="minorHAnsi" w:cstheme="minorHAnsi"/>
              </w:rPr>
              <w:t>(VI AKPOŚK).</w:t>
            </w:r>
          </w:p>
          <w:p w:rsidR="005C442B" w:rsidRPr="00AD47D1" w:rsidRDefault="00A73FE5" w:rsidP="00AD47D1">
            <w:pPr>
              <w:pStyle w:val="Akapitzlist"/>
              <w:numPr>
                <w:ilvl w:val="0"/>
                <w:numId w:val="2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AD47D1">
              <w:rPr>
                <w:rFonts w:asciiTheme="minorHAnsi" w:hAnsiTheme="minorHAnsi" w:cstheme="minorHAnsi"/>
                <w:b/>
              </w:rPr>
              <w:t>U</w:t>
            </w:r>
            <w:r w:rsidR="00B71F9D" w:rsidRPr="00AD47D1">
              <w:rPr>
                <w:rFonts w:asciiTheme="minorHAnsi" w:hAnsiTheme="minorHAnsi" w:cstheme="minorHAnsi"/>
                <w:b/>
              </w:rPr>
              <w:t>zgodnił oraz rekomendował Radzie Ministrów rozpatrzenie następujących dokumentów:</w:t>
            </w:r>
          </w:p>
          <w:p w:rsidR="00AD47D1" w:rsidRPr="00AD47D1" w:rsidRDefault="00AD47D1" w:rsidP="007C514B">
            <w:pPr>
              <w:pStyle w:val="Akapitzlist"/>
              <w:numPr>
                <w:ilvl w:val="0"/>
                <w:numId w:val="29"/>
              </w:numPr>
              <w:ind w:left="720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ws. przebiegu i wyników nadzwyczajnego posiedzenia Rady Europejskiej </w:t>
            </w:r>
            <w:r w:rsidR="007C514B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w dniu 24 lutego 2022 r.</w:t>
            </w:r>
          </w:p>
          <w:p w:rsidR="00AD47D1" w:rsidRPr="00AD47D1" w:rsidRDefault="00AD47D1" w:rsidP="007C514B">
            <w:pPr>
              <w:pStyle w:val="Akapitzlist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Komitet rekomendował RM rozpatrzenie „Sprawozdania z nadzwyczajnego posiedzenia Rady Europejskiej w dniu 24 lutego 2022 r.”.</w:t>
            </w:r>
          </w:p>
          <w:p w:rsidR="00AD47D1" w:rsidRPr="00AD47D1" w:rsidRDefault="00AD47D1" w:rsidP="007C514B">
            <w:pPr>
              <w:pStyle w:val="Akapitzlist"/>
              <w:numPr>
                <w:ilvl w:val="0"/>
                <w:numId w:val="29"/>
              </w:numPr>
              <w:ind w:left="720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ws. przebiegu i wyników szczytu Unia Europejska - Unia Afrykańska </w:t>
            </w:r>
            <w:r w:rsidR="007C514B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w dniach 17-18 lutego 2022 r.</w:t>
            </w:r>
          </w:p>
          <w:p w:rsidR="00AD47D1" w:rsidRPr="00AD47D1" w:rsidRDefault="00AD47D1" w:rsidP="007C514B">
            <w:pPr>
              <w:pStyle w:val="Akapitzlist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Komitet rekomendował RM rozpatrzenie „Sprawozdania ze szczytu Unia Europejska </w:t>
            </w:r>
            <w:r w:rsidR="007C514B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- Unia Afrykańska w dniach 17-18 lutego 2022 r.”.</w:t>
            </w:r>
          </w:p>
          <w:p w:rsidR="00AD47D1" w:rsidRPr="00AD47D1" w:rsidRDefault="00AD47D1" w:rsidP="007C514B">
            <w:pPr>
              <w:pStyle w:val="Akapitzlist"/>
              <w:numPr>
                <w:ilvl w:val="0"/>
                <w:numId w:val="29"/>
              </w:numPr>
              <w:ind w:left="720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 xml:space="preserve">Informacja o stanowisku Polski na nieformalne spotkanie szefów państw i rządów UE </w:t>
            </w:r>
            <w:r w:rsidR="007C514B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w dniach 10-11 marca 2022 r.</w:t>
            </w:r>
          </w:p>
          <w:p w:rsidR="00AD47D1" w:rsidRPr="00AD47D1" w:rsidRDefault="00AD47D1" w:rsidP="007C514B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>Komitet rekomendował RM rozpatrzenie „Stanowiska Polski na nieformalne spotkanie szefów państw i rządów UE w dniach 10-11 marca 2022 r.”</w:t>
            </w:r>
          </w:p>
          <w:p w:rsidR="00AD47D1" w:rsidRPr="00AD47D1" w:rsidRDefault="00AD47D1" w:rsidP="007C514B">
            <w:pPr>
              <w:pStyle w:val="Akapitzlist"/>
              <w:numPr>
                <w:ilvl w:val="0"/>
                <w:numId w:val="29"/>
              </w:numPr>
              <w:ind w:left="720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ws. przebiegu i wyników nieformalnego spotkania szefów państw i rządów UE w dniach 10-11 marca 2022 r.</w:t>
            </w:r>
          </w:p>
          <w:p w:rsidR="00AD47D1" w:rsidRPr="00AD47D1" w:rsidRDefault="00AD47D1" w:rsidP="007C514B">
            <w:pPr>
              <w:pStyle w:val="Akapitzlist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Komitet rekomendował RM rozpatrzenie „Sprawozdania z nieformalnego spotkania szefów państw i rządów UE w dniach 10-11 marca 2022 r.”.</w:t>
            </w:r>
          </w:p>
          <w:p w:rsidR="00AD47D1" w:rsidRPr="00AD47D1" w:rsidRDefault="00AD47D1" w:rsidP="007C514B">
            <w:pPr>
              <w:pStyle w:val="Akapitzlist"/>
              <w:numPr>
                <w:ilvl w:val="0"/>
                <w:numId w:val="29"/>
              </w:numPr>
              <w:ind w:left="720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o stanowisku Polski na Szczyt strefy euro w dniu 25 marca 2022 r.</w:t>
            </w:r>
          </w:p>
          <w:p w:rsidR="00AD47D1" w:rsidRPr="00AD47D1" w:rsidRDefault="00AD47D1" w:rsidP="007C514B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AD47D1">
              <w:rPr>
                <w:rFonts w:asciiTheme="minorHAnsi" w:hAnsiTheme="minorHAnsi" w:cstheme="minorHAnsi"/>
              </w:rPr>
              <w:t xml:space="preserve">Komitet rekomendował RM rozpatrzenie „Stanowiska Polski na Szczyt strefy euro </w:t>
            </w:r>
            <w:r w:rsidR="007C514B">
              <w:rPr>
                <w:rFonts w:asciiTheme="minorHAnsi" w:hAnsiTheme="minorHAnsi" w:cstheme="minorHAnsi"/>
              </w:rPr>
              <w:br/>
            </w:r>
            <w:r w:rsidRPr="00AD47D1">
              <w:rPr>
                <w:rFonts w:asciiTheme="minorHAnsi" w:hAnsiTheme="minorHAnsi" w:cstheme="minorHAnsi"/>
              </w:rPr>
              <w:t>w dniu 25 marca 2022 r.”.</w:t>
            </w:r>
          </w:p>
          <w:p w:rsidR="007C514B" w:rsidRDefault="00AD47D1" w:rsidP="007C514B">
            <w:pPr>
              <w:pStyle w:val="Akapitzlist"/>
              <w:numPr>
                <w:ilvl w:val="0"/>
                <w:numId w:val="29"/>
              </w:numPr>
              <w:ind w:left="720"/>
              <w:rPr>
                <w:rFonts w:asciiTheme="minorHAnsi" w:hAnsiTheme="minorHAnsi" w:cstheme="minorHAnsi"/>
              </w:rPr>
            </w:pPr>
            <w:r w:rsidRPr="00AD47D1">
              <w:rPr>
                <w:rFonts w:asciiTheme="minorHAnsi" w:hAnsiTheme="minorHAnsi" w:cstheme="minorHAnsi"/>
              </w:rPr>
              <w:t>Informacja o stanowisku Polski na posiedzenie Rady Europejskiej w dniach 24-25 marca 2022 r.</w:t>
            </w:r>
          </w:p>
          <w:p w:rsidR="00591CDB" w:rsidRPr="007C514B" w:rsidRDefault="00AD47D1" w:rsidP="007C514B">
            <w:pPr>
              <w:pStyle w:val="Akapitzlist"/>
              <w:rPr>
                <w:rFonts w:asciiTheme="minorHAnsi" w:hAnsiTheme="minorHAnsi" w:cstheme="minorHAnsi"/>
              </w:rPr>
            </w:pPr>
            <w:r w:rsidRPr="007C514B">
              <w:rPr>
                <w:rFonts w:asciiTheme="minorHAnsi" w:hAnsiTheme="minorHAnsi" w:cstheme="minorHAnsi"/>
              </w:rPr>
              <w:t>Komitet rekomendował RM rozpatrzenie „Stanowiska Polski na posiedzenie Rady Europejskiej w dniach 24-25 marca 2022 r.”.</w:t>
            </w:r>
          </w:p>
        </w:tc>
      </w:tr>
    </w:tbl>
    <w:p w:rsidR="005B7044" w:rsidRPr="00AD47D1" w:rsidRDefault="005B7044" w:rsidP="00AD47D1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AD47D1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8E" w:rsidRDefault="000B298E">
      <w:r>
        <w:separator/>
      </w:r>
    </w:p>
  </w:endnote>
  <w:endnote w:type="continuationSeparator" w:id="0">
    <w:p w:rsidR="000B298E" w:rsidRDefault="000B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7B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8E" w:rsidRDefault="000B298E">
      <w:r>
        <w:separator/>
      </w:r>
    </w:p>
  </w:footnote>
  <w:footnote w:type="continuationSeparator" w:id="0">
    <w:p w:rsidR="000B298E" w:rsidRDefault="000B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52F"/>
    <w:multiLevelType w:val="hybridMultilevel"/>
    <w:tmpl w:val="488C943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91D03"/>
    <w:multiLevelType w:val="hybridMultilevel"/>
    <w:tmpl w:val="0BD06C8C"/>
    <w:lvl w:ilvl="0" w:tplc="A4DC17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32F62"/>
    <w:multiLevelType w:val="hybridMultilevel"/>
    <w:tmpl w:val="EF3C61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0352C"/>
    <w:multiLevelType w:val="hybridMultilevel"/>
    <w:tmpl w:val="203059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17714"/>
    <w:multiLevelType w:val="hybridMultilevel"/>
    <w:tmpl w:val="24D666E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C5EA9"/>
    <w:multiLevelType w:val="hybridMultilevel"/>
    <w:tmpl w:val="91E8DEA8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02718"/>
    <w:multiLevelType w:val="hybridMultilevel"/>
    <w:tmpl w:val="1A3821A0"/>
    <w:lvl w:ilvl="0" w:tplc="FE5A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31E74"/>
    <w:multiLevelType w:val="hybridMultilevel"/>
    <w:tmpl w:val="1E90CAF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15B83"/>
    <w:multiLevelType w:val="hybridMultilevel"/>
    <w:tmpl w:val="938AC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73A90"/>
    <w:multiLevelType w:val="hybridMultilevel"/>
    <w:tmpl w:val="E68295F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41E89"/>
    <w:multiLevelType w:val="hybridMultilevel"/>
    <w:tmpl w:val="60364C2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414D"/>
    <w:multiLevelType w:val="hybridMultilevel"/>
    <w:tmpl w:val="F7D684D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A7D0B"/>
    <w:multiLevelType w:val="hybridMultilevel"/>
    <w:tmpl w:val="D6F28E6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B6F90"/>
    <w:multiLevelType w:val="hybridMultilevel"/>
    <w:tmpl w:val="6E1A3EB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A2C9A"/>
    <w:multiLevelType w:val="hybridMultilevel"/>
    <w:tmpl w:val="859A0B72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318C4"/>
    <w:multiLevelType w:val="hybridMultilevel"/>
    <w:tmpl w:val="A62452B4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F0AA5"/>
    <w:multiLevelType w:val="hybridMultilevel"/>
    <w:tmpl w:val="170EC63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15CE"/>
    <w:multiLevelType w:val="hybridMultilevel"/>
    <w:tmpl w:val="6E124A7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C76F6"/>
    <w:multiLevelType w:val="hybridMultilevel"/>
    <w:tmpl w:val="F4D2A03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A79B6"/>
    <w:multiLevelType w:val="hybridMultilevel"/>
    <w:tmpl w:val="596AA59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212DD"/>
    <w:multiLevelType w:val="hybridMultilevel"/>
    <w:tmpl w:val="B942C938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10FB3"/>
    <w:multiLevelType w:val="hybridMultilevel"/>
    <w:tmpl w:val="D4BCCDA0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E5A0F"/>
    <w:multiLevelType w:val="hybridMultilevel"/>
    <w:tmpl w:val="7B308364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914EE2"/>
    <w:multiLevelType w:val="hybridMultilevel"/>
    <w:tmpl w:val="D1E6F21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A5F"/>
    <w:multiLevelType w:val="hybridMultilevel"/>
    <w:tmpl w:val="EA08F278"/>
    <w:lvl w:ilvl="0" w:tplc="BE06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2733B"/>
    <w:multiLevelType w:val="hybridMultilevel"/>
    <w:tmpl w:val="B838E08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5E35"/>
    <w:multiLevelType w:val="hybridMultilevel"/>
    <w:tmpl w:val="AB06ADD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46EA5"/>
    <w:multiLevelType w:val="hybridMultilevel"/>
    <w:tmpl w:val="1256E7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562C2"/>
    <w:multiLevelType w:val="hybridMultilevel"/>
    <w:tmpl w:val="D69A91F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F5C3E"/>
    <w:multiLevelType w:val="hybridMultilevel"/>
    <w:tmpl w:val="23A00B4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25"/>
  </w:num>
  <w:num w:numId="5">
    <w:abstractNumId w:val="3"/>
  </w:num>
  <w:num w:numId="6">
    <w:abstractNumId w:val="22"/>
  </w:num>
  <w:num w:numId="7">
    <w:abstractNumId w:val="14"/>
  </w:num>
  <w:num w:numId="8">
    <w:abstractNumId w:val="28"/>
  </w:num>
  <w:num w:numId="9">
    <w:abstractNumId w:val="20"/>
  </w:num>
  <w:num w:numId="10">
    <w:abstractNumId w:val="5"/>
  </w:num>
  <w:num w:numId="11">
    <w:abstractNumId w:val="24"/>
  </w:num>
  <w:num w:numId="12">
    <w:abstractNumId w:val="2"/>
  </w:num>
  <w:num w:numId="13">
    <w:abstractNumId w:val="21"/>
  </w:num>
  <w:num w:numId="14">
    <w:abstractNumId w:val="27"/>
  </w:num>
  <w:num w:numId="15">
    <w:abstractNumId w:val="26"/>
  </w:num>
  <w:num w:numId="16">
    <w:abstractNumId w:val="15"/>
  </w:num>
  <w:num w:numId="17">
    <w:abstractNumId w:val="17"/>
  </w:num>
  <w:num w:numId="18">
    <w:abstractNumId w:val="29"/>
  </w:num>
  <w:num w:numId="19">
    <w:abstractNumId w:val="10"/>
  </w:num>
  <w:num w:numId="20">
    <w:abstractNumId w:val="0"/>
  </w:num>
  <w:num w:numId="21">
    <w:abstractNumId w:val="13"/>
  </w:num>
  <w:num w:numId="22">
    <w:abstractNumId w:val="11"/>
  </w:num>
  <w:num w:numId="23">
    <w:abstractNumId w:val="4"/>
  </w:num>
  <w:num w:numId="24">
    <w:abstractNumId w:val="23"/>
  </w:num>
  <w:num w:numId="25">
    <w:abstractNumId w:val="16"/>
  </w:num>
  <w:num w:numId="26">
    <w:abstractNumId w:val="8"/>
  </w:num>
  <w:num w:numId="27">
    <w:abstractNumId w:val="7"/>
  </w:num>
  <w:num w:numId="28">
    <w:abstractNumId w:val="6"/>
  </w:num>
  <w:num w:numId="29">
    <w:abstractNumId w:val="12"/>
  </w:num>
  <w:num w:numId="30">
    <w:abstractNumId w:val="18"/>
  </w:num>
  <w:num w:numId="3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98E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E7BDF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68E0C-5C48-42D7-A33E-B690F4E0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3367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2022-04-11T08:41:00Z</dcterms:created>
  <dcterms:modified xsi:type="dcterms:W3CDTF">2022-04-11T09:20:00Z</dcterms:modified>
</cp:coreProperties>
</file>