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8C564" w14:textId="77777777"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73FDB0AD"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2B001F">
        <w:rPr>
          <w:rFonts w:ascii="Arial" w:hAnsi="Arial" w:cs="Arial"/>
          <w:iCs/>
          <w:sz w:val="16"/>
          <w:szCs w:val="28"/>
          <w:lang w:eastAsia="x-none"/>
        </w:rPr>
        <w:t>01</w:t>
      </w:r>
      <w:r w:rsidRPr="006C730D">
        <w:rPr>
          <w:rFonts w:ascii="Arial" w:hAnsi="Arial" w:cs="Arial"/>
          <w:iCs/>
          <w:sz w:val="16"/>
          <w:szCs w:val="28"/>
          <w:lang w:eastAsia="x-none"/>
        </w:rPr>
        <w:t>.</w:t>
      </w:r>
      <w:r w:rsidR="00901618">
        <w:rPr>
          <w:rFonts w:ascii="Arial" w:hAnsi="Arial" w:cs="Arial"/>
          <w:iCs/>
          <w:sz w:val="16"/>
          <w:szCs w:val="28"/>
          <w:lang w:eastAsia="x-none"/>
        </w:rPr>
        <w:t>0</w:t>
      </w:r>
      <w:r w:rsidR="002B001F">
        <w:rPr>
          <w:rFonts w:ascii="Arial" w:hAnsi="Arial" w:cs="Arial"/>
          <w:iCs/>
          <w:sz w:val="16"/>
          <w:szCs w:val="28"/>
          <w:lang w:eastAsia="x-none"/>
        </w:rPr>
        <w:t>6</w:t>
      </w:r>
      <w:r w:rsidRPr="006C730D">
        <w:rPr>
          <w:rFonts w:ascii="Arial" w:hAnsi="Arial" w:cs="Arial"/>
          <w:iCs/>
          <w:sz w:val="16"/>
          <w:szCs w:val="28"/>
          <w:lang w:eastAsia="x-none"/>
        </w:rPr>
        <w:t>.</w:t>
      </w:r>
      <w:r>
        <w:rPr>
          <w:rFonts w:ascii="Arial" w:hAnsi="Arial" w:cs="Arial"/>
          <w:iCs/>
          <w:sz w:val="16"/>
          <w:szCs w:val="28"/>
          <w:lang w:eastAsia="x-none"/>
        </w:rPr>
        <w:t>202</w:t>
      </w:r>
      <w:r w:rsidR="00901618">
        <w:rPr>
          <w:rFonts w:ascii="Arial" w:hAnsi="Arial" w:cs="Arial"/>
          <w:iCs/>
          <w:sz w:val="16"/>
          <w:szCs w:val="28"/>
          <w:lang w:eastAsia="x-none"/>
        </w:rPr>
        <w:t>2</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BD369D"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Treść upoważnienia</w:t>
            </w:r>
          </w:p>
        </w:tc>
        <w:tc>
          <w:tcPr>
            <w:tcW w:w="3545" w:type="dxa"/>
            <w:shd w:val="clear" w:color="auto" w:fill="auto"/>
            <w:vAlign w:val="center"/>
          </w:tcPr>
          <w:p w14:paraId="42331A30"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Istota projektu rozporządzenia</w:t>
            </w:r>
          </w:p>
        </w:tc>
        <w:tc>
          <w:tcPr>
            <w:tcW w:w="1842" w:type="dxa"/>
            <w:shd w:val="clear" w:color="auto" w:fill="auto"/>
            <w:vAlign w:val="center"/>
          </w:tcPr>
          <w:p w14:paraId="3D807A34" w14:textId="71DBFB26"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Osoba nadzorująca prace legislacyjne</w:t>
            </w:r>
          </w:p>
        </w:tc>
        <w:tc>
          <w:tcPr>
            <w:tcW w:w="2362" w:type="dxa"/>
            <w:shd w:val="clear" w:color="auto" w:fill="auto"/>
            <w:vAlign w:val="center"/>
          </w:tcPr>
          <w:p w14:paraId="2DE65F1B"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20067E">
              <w:rPr>
                <w:rFonts w:ascii="Arial" w:hAnsi="Arial" w:cs="Arial"/>
                <w:sz w:val="19"/>
                <w:szCs w:val="19"/>
              </w:rPr>
              <w:t>superwizyjnego</w:t>
            </w:r>
            <w:proofErr w:type="spellEnd"/>
            <w:r w:rsidRPr="0020067E">
              <w:rPr>
                <w:rFonts w:ascii="Arial" w:hAnsi="Arial" w:cs="Arial"/>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Waldemar Kraska Sekretarz Stanu </w:t>
            </w:r>
          </w:p>
        </w:tc>
        <w:tc>
          <w:tcPr>
            <w:tcW w:w="2362" w:type="dxa"/>
            <w:shd w:val="clear" w:color="auto" w:fill="FFFFFF"/>
          </w:tcPr>
          <w:p w14:paraId="31A3A906" w14:textId="3E2CE335" w:rsidR="00D95E2F" w:rsidRPr="0020067E" w:rsidRDefault="0075423E" w:rsidP="0020067E">
            <w:pPr>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w:t>
            </w:r>
            <w:r w:rsidRPr="0020067E">
              <w:rPr>
                <w:rFonts w:ascii="Arial" w:hAnsi="Arial" w:cs="Arial"/>
                <w:b w:val="0"/>
                <w:sz w:val="19"/>
                <w:szCs w:val="19"/>
              </w:rPr>
              <w:lastRenderedPageBreak/>
              <w:t xml:space="preserve">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Minister właściwy do spraw zdrowia, po zasięgnięciu opinii Naczelnej </w:t>
            </w:r>
            <w:r w:rsidRPr="0020067E">
              <w:rPr>
                <w:rFonts w:ascii="Arial" w:hAnsi="Arial" w:cs="Arial"/>
                <w:sz w:val="19"/>
                <w:szCs w:val="19"/>
              </w:rPr>
              <w:lastRenderedPageBreak/>
              <w:t>Rady Lekarskiej, określa, w drodze rozporządzenia:</w:t>
            </w:r>
          </w:p>
          <w:p w14:paraId="0B33CF6C"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rodzaje umiejętności z zakresu węższych dziedzin medycyny lub udzielania określonych świadczeń zdrowotnych, w których można uzyskać świadectwo,</w:t>
            </w:r>
          </w:p>
          <w:p w14:paraId="5DA9269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kwalifikacje, jakie powinien posiadać lekarz zamierzający odbyć szkolenie,</w:t>
            </w:r>
          </w:p>
          <w:p w14:paraId="3D397BB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tryb przygotowywania i zatwierdzania programów szkoleń,</w:t>
            </w:r>
          </w:p>
          <w:p w14:paraId="614B082B"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tryb wpisywania na listę i sposób jej prowadzenia,</w:t>
            </w:r>
          </w:p>
          <w:p w14:paraId="168555C8"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tryb przeprowadzenia egzaminu oraz wysokość opłaty za jego przeprowadzenie,</w:t>
            </w:r>
          </w:p>
          <w:p w14:paraId="14388C5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wysokość opłaty za wydanie świadectwa,</w:t>
            </w:r>
          </w:p>
          <w:p w14:paraId="586B84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7)</w:t>
            </w:r>
            <w:r w:rsidRPr="0020067E">
              <w:rPr>
                <w:rFonts w:ascii="Arial" w:hAnsi="Arial" w:cs="Arial"/>
                <w:sz w:val="19"/>
                <w:szCs w:val="19"/>
              </w:rPr>
              <w:tab/>
              <w:t>szczegółowe warunki i tryb uznawania szkoleń odbytych w kraju lub za granicą,</w:t>
            </w:r>
          </w:p>
          <w:p w14:paraId="2FC4E9C6"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8)</w:t>
            </w:r>
            <w:r w:rsidRPr="0020067E">
              <w:rPr>
                <w:rFonts w:ascii="Arial" w:hAnsi="Arial" w:cs="Arial"/>
                <w:sz w:val="19"/>
                <w:szCs w:val="19"/>
              </w:rPr>
              <w:tab/>
              <w:t>sposób ewidencjonowania wydanych świadectw</w:t>
            </w:r>
          </w:p>
          <w:p w14:paraId="30491B09" w14:textId="77777777" w:rsidR="00D95E2F" w:rsidRPr="0020067E" w:rsidRDefault="00D95E2F" w:rsidP="0020067E">
            <w:pPr>
              <w:autoSpaceDE w:val="0"/>
              <w:autoSpaceDN w:val="0"/>
              <w:adjustRightInd w:val="0"/>
              <w:spacing w:before="80" w:after="80"/>
              <w:ind w:left="142"/>
              <w:jc w:val="both"/>
              <w:rPr>
                <w:rFonts w:ascii="Arial" w:hAnsi="Arial" w:cs="Arial"/>
                <w:sz w:val="19"/>
                <w:szCs w:val="19"/>
              </w:rPr>
            </w:pPr>
            <w:r w:rsidRPr="0020067E">
              <w:rPr>
                <w:rFonts w:ascii="Arial" w:hAnsi="Arial" w:cs="Arial"/>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Istotą projektu jest wprowadzenie umiejętności jako określonych kwalifikacji i kompetencji zawodowych, </w:t>
            </w:r>
            <w:r w:rsidRPr="0020067E">
              <w:rPr>
                <w:rFonts w:ascii="Arial" w:hAnsi="Arial" w:cs="Arial"/>
                <w:sz w:val="19"/>
                <w:szCs w:val="19"/>
              </w:rPr>
              <w:lastRenderedPageBreak/>
              <w:t>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20067E" w:rsidRDefault="00D95E2F" w:rsidP="0020067E">
            <w:pPr>
              <w:spacing w:before="80" w:after="80"/>
              <w:jc w:val="both"/>
              <w:rPr>
                <w:rFonts w:ascii="Arial" w:hAnsi="Arial" w:cs="Arial"/>
                <w:sz w:val="19"/>
                <w:szCs w:val="19"/>
              </w:rPr>
            </w:pPr>
          </w:p>
          <w:p w14:paraId="38CA2EF1"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6DCAC0EB" w14:textId="552D57EF" w:rsidR="00D95E2F" w:rsidRPr="0020067E" w:rsidRDefault="00C67E2A" w:rsidP="0020067E">
            <w:pPr>
              <w:spacing w:before="80" w:after="80"/>
              <w:rPr>
                <w:rFonts w:ascii="Arial" w:hAnsi="Arial" w:cs="Arial"/>
                <w:sz w:val="19"/>
                <w:szCs w:val="19"/>
              </w:rPr>
            </w:pPr>
            <w:r w:rsidRPr="00C67E2A">
              <w:rPr>
                <w:rFonts w:ascii="Arial" w:hAnsi="Arial" w:cs="Arial"/>
                <w:sz w:val="19"/>
                <w:szCs w:val="19"/>
              </w:rPr>
              <w:lastRenderedPageBreak/>
              <w:t xml:space="preserve">Pan Maciej Miłkowski </w:t>
            </w:r>
            <w:r w:rsidRPr="00C67E2A">
              <w:rPr>
                <w:rFonts w:ascii="Arial" w:hAnsi="Arial" w:cs="Arial"/>
                <w:sz w:val="19"/>
                <w:szCs w:val="19"/>
              </w:rPr>
              <w:lastRenderedPageBreak/>
              <w:t>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59A0EF56" w:rsidR="00D95E2F" w:rsidRPr="0020067E" w:rsidRDefault="0075423E" w:rsidP="0020067E">
            <w:pPr>
              <w:snapToGrid w:val="0"/>
              <w:spacing w:before="80" w:after="80"/>
              <w:jc w:val="both"/>
              <w:rPr>
                <w:rFonts w:ascii="Arial" w:hAnsi="Arial" w:cs="Arial"/>
                <w:sz w:val="19"/>
                <w:szCs w:val="19"/>
              </w:rPr>
            </w:pPr>
            <w:r>
              <w:rPr>
                <w:rFonts w:ascii="Arial" w:hAnsi="Arial" w:cs="Arial"/>
                <w:sz w:val="19"/>
                <w:szCs w:val="19"/>
              </w:rPr>
              <w:lastRenderedPageBreak/>
              <w:t xml:space="preserve">Stan prac na dzień 1 czerwca 2022 r. </w:t>
            </w:r>
            <w:r w:rsidR="00910C3E">
              <w:rPr>
                <w:rFonts w:ascii="Arial" w:hAnsi="Arial" w:cs="Arial"/>
                <w:sz w:val="19"/>
                <w:szCs w:val="19"/>
              </w:rPr>
              <w:t xml:space="preserve">– </w:t>
            </w:r>
            <w:r w:rsidR="00D95E2F" w:rsidRPr="0020067E">
              <w:rPr>
                <w:rFonts w:ascii="Arial" w:hAnsi="Arial" w:cs="Arial"/>
                <w:sz w:val="19"/>
                <w:szCs w:val="19"/>
              </w:rPr>
              <w:t xml:space="preserve">prace </w:t>
            </w:r>
            <w:r w:rsidR="00D95E2F" w:rsidRPr="0020067E">
              <w:rPr>
                <w:rFonts w:ascii="Arial" w:hAnsi="Arial" w:cs="Arial"/>
                <w:sz w:val="19"/>
                <w:szCs w:val="19"/>
              </w:rPr>
              <w:lastRenderedPageBreak/>
              <w:t>wstrzymane</w:t>
            </w:r>
            <w:r w:rsidR="009C329F">
              <w:rPr>
                <w:rFonts w:ascii="Arial" w:hAnsi="Arial" w:cs="Arial"/>
                <w:sz w:val="19"/>
                <w:szCs w:val="19"/>
              </w:rPr>
              <w:t xml:space="preserve">, projekt procedowany w </w:t>
            </w:r>
            <w:r w:rsidR="009C329F" w:rsidRPr="009C329F">
              <w:rPr>
                <w:rFonts w:ascii="Arial" w:hAnsi="Arial" w:cs="Arial"/>
                <w:sz w:val="19"/>
                <w:szCs w:val="19"/>
              </w:rPr>
              <w:t>MZ 1296</w:t>
            </w:r>
            <w:r w:rsidR="00D95E2F" w:rsidRPr="0020067E">
              <w:rPr>
                <w:rFonts w:ascii="Arial" w:hAnsi="Arial" w:cs="Arial"/>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5BC2273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 xml:space="preserve">zakażenia i choroby zakaźne, w przypadku wystąpienia których lub podejrzenia wystąpienia przeprowadza się obowiązkowe </w:t>
            </w:r>
            <w:r w:rsidRPr="0020067E">
              <w:rPr>
                <w:rFonts w:ascii="Arial" w:hAnsi="Arial" w:cs="Arial"/>
                <w:sz w:val="19"/>
                <w:szCs w:val="19"/>
              </w:rPr>
              <w:lastRenderedPageBreak/>
              <w:t>badania sanitarno-epidemiologiczne,</w:t>
            </w:r>
          </w:p>
          <w:p w14:paraId="426655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rodzaje obowiązkowych badań sanitarno-epidemiologicznych oraz terminy przeprowadzania tych badań,</w:t>
            </w:r>
          </w:p>
          <w:p w14:paraId="6AE8DDA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dokumentowania badań oraz sposób dokumentowania wyników tych badań,</w:t>
            </w:r>
          </w:p>
          <w:p w14:paraId="028CA824" w14:textId="52970B0A"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wzór karty badań dla celów sanitarno-epidemiologicznych i wzór orzeczenia lekarskiego, o których mowa w Art. 7 ust. 2 i 3,</w:t>
            </w:r>
          </w:p>
          <w:p w14:paraId="691B1769"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rodzaje prac, przy wykonywaniu których istnieje możliwość przeniesienia zakażenia lub choroby zakaźnej na inne osoby,</w:t>
            </w:r>
          </w:p>
          <w:p w14:paraId="4F5E090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postępowania z osobą, u której stwierdzono przeciwwskazania do wykonywania prac, o których mowa w pkt 5</w:t>
            </w:r>
          </w:p>
          <w:p w14:paraId="658D92B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20067E" w:rsidRDefault="00D95E2F" w:rsidP="0020067E">
            <w:pPr>
              <w:spacing w:before="80" w:after="80"/>
              <w:rPr>
                <w:rFonts w:ascii="Arial" w:hAnsi="Arial" w:cs="Arial"/>
                <w:sz w:val="19"/>
                <w:szCs w:val="19"/>
              </w:rPr>
            </w:pPr>
            <w:bookmarkStart w:id="0" w:name="_Hlk34394246"/>
            <w:r w:rsidRPr="0020067E">
              <w:rPr>
                <w:rFonts w:ascii="Arial" w:hAnsi="Arial" w:cs="Arial"/>
                <w:sz w:val="19"/>
                <w:szCs w:val="19"/>
              </w:rPr>
              <w:t>Główny Inspektor Sanitarny</w:t>
            </w:r>
            <w:bookmarkEnd w:id="0"/>
          </w:p>
        </w:tc>
        <w:tc>
          <w:tcPr>
            <w:tcW w:w="2362" w:type="dxa"/>
            <w:shd w:val="clear" w:color="auto" w:fill="FFFFFF"/>
          </w:tcPr>
          <w:p w14:paraId="324EF82C" w14:textId="4848D027" w:rsidR="00D95E2F" w:rsidRPr="0020067E" w:rsidRDefault="0075423E" w:rsidP="0020067E">
            <w:pPr>
              <w:snapToGrid w:val="0"/>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637FD7">
              <w:rPr>
                <w:rFonts w:ascii="Arial" w:hAnsi="Arial" w:cs="Arial"/>
                <w:sz w:val="19"/>
                <w:szCs w:val="19"/>
              </w:rPr>
              <w:t>UW</w:t>
            </w:r>
            <w:r w:rsidR="00D95E2F" w:rsidRPr="0020067E">
              <w:rPr>
                <w:rFonts w:ascii="Arial" w:hAnsi="Arial" w:cs="Arial"/>
                <w:sz w:val="19"/>
                <w:szCs w:val="19"/>
              </w:rPr>
              <w:t>.</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w:t>
            </w:r>
          </w:p>
          <w:p w14:paraId="057696A1"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(uchylony);</w:t>
            </w:r>
          </w:p>
          <w:p w14:paraId="317D447A"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szczegółowy sposób i tryb sprowadzania z zagranicy produktów leczniczych, o których mowa w ust. 1, uwzględniając w szczególności:</w:t>
            </w:r>
          </w:p>
          <w:p w14:paraId="2DB8D9AF" w14:textId="2F870EF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lastRenderedPageBreak/>
              <w:t>a)</w:t>
            </w:r>
            <w:r w:rsidRPr="0020067E">
              <w:rPr>
                <w:rFonts w:ascii="Arial" w:hAnsi="Arial" w:cs="Arial"/>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b)</w:t>
            </w:r>
            <w:r w:rsidRPr="0020067E">
              <w:rPr>
                <w:rFonts w:ascii="Arial" w:hAnsi="Arial" w:cs="Arial"/>
                <w:sz w:val="19"/>
                <w:szCs w:val="19"/>
              </w:rPr>
              <w:tab/>
              <w:t>sposób potwierdzania przez ministra właściwego do spraw zdrowia okoliczności, o których mowa w ust. 3,</w:t>
            </w:r>
          </w:p>
          <w:p w14:paraId="069568EE" w14:textId="3D3BF04C"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c)</w:t>
            </w:r>
            <w:r w:rsidRPr="0020067E">
              <w:rPr>
                <w:rFonts w:ascii="Arial" w:hAnsi="Arial" w:cs="Arial"/>
                <w:sz w:val="19"/>
                <w:szCs w:val="19"/>
              </w:rPr>
              <w:tab/>
              <w:t xml:space="preserve"> (uchylona),</w:t>
            </w:r>
          </w:p>
          <w:p w14:paraId="2CE72BEF"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d)</w:t>
            </w:r>
            <w:r w:rsidRPr="0020067E">
              <w:rPr>
                <w:rFonts w:ascii="Arial" w:hAnsi="Arial" w:cs="Arial"/>
                <w:sz w:val="19"/>
                <w:szCs w:val="19"/>
              </w:rPr>
              <w:tab/>
              <w:t>sposób prowadzenia przez hurtownie, apteki i szpitale ewidencji sprowadzanych produktów leczniczych oraz</w:t>
            </w:r>
          </w:p>
          <w:p w14:paraId="3B8D2F84"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e)</w:t>
            </w:r>
            <w:r w:rsidRPr="0020067E">
              <w:rPr>
                <w:rFonts w:ascii="Arial" w:hAnsi="Arial" w:cs="Arial"/>
                <w:sz w:val="19"/>
                <w:szCs w:val="19"/>
              </w:rPr>
              <w:tab/>
              <w:t>zakres informacji przekazywanych przez hurtownię farmaceutyczną ministrowi właściwemu do spraw zdrowia.</w:t>
            </w:r>
          </w:p>
          <w:p w14:paraId="32649D91" w14:textId="77777777" w:rsidR="00D95E2F" w:rsidRPr="0020067E" w:rsidRDefault="00D95E2F" w:rsidP="0020067E">
            <w:pPr>
              <w:spacing w:before="80" w:after="80"/>
              <w:jc w:val="both"/>
              <w:rPr>
                <w:rFonts w:ascii="Arial" w:hAnsi="Arial" w:cs="Arial"/>
                <w:sz w:val="19"/>
                <w:szCs w:val="19"/>
              </w:rPr>
            </w:pPr>
          </w:p>
          <w:p w14:paraId="58FD8982" w14:textId="77777777" w:rsidR="00D95E2F" w:rsidRPr="0020067E" w:rsidRDefault="00D95E2F" w:rsidP="0020067E">
            <w:pPr>
              <w:spacing w:before="80" w:after="80"/>
              <w:jc w:val="both"/>
              <w:rPr>
                <w:rFonts w:ascii="Arial" w:hAnsi="Arial" w:cs="Arial"/>
                <w:sz w:val="19"/>
                <w:szCs w:val="19"/>
              </w:rPr>
            </w:pPr>
          </w:p>
          <w:p w14:paraId="11912528" w14:textId="77777777" w:rsidR="00D95E2F" w:rsidRPr="0020067E" w:rsidRDefault="00D95E2F" w:rsidP="0020067E">
            <w:pPr>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20067E">
              <w:rPr>
                <w:rFonts w:ascii="Arial" w:hAnsi="Arial" w:cs="Arial"/>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 xml:space="preserve">Pan Maciej Miłkowski   Podsekretarz Stanu </w:t>
            </w:r>
          </w:p>
        </w:tc>
        <w:tc>
          <w:tcPr>
            <w:tcW w:w="2362" w:type="dxa"/>
            <w:shd w:val="clear" w:color="auto" w:fill="FFFFFF"/>
          </w:tcPr>
          <w:p w14:paraId="73E80623" w14:textId="689D884E" w:rsidR="00D95E2F" w:rsidRPr="0020067E" w:rsidRDefault="0075423E" w:rsidP="0020067E">
            <w:pPr>
              <w:pStyle w:val="Tekstpodstawowywcity2"/>
              <w:tabs>
                <w:tab w:val="clear" w:pos="284"/>
                <w:tab w:val="clear" w:pos="408"/>
                <w:tab w:val="right" w:pos="0"/>
                <w:tab w:val="left" w:pos="34"/>
              </w:tabs>
              <w:spacing w:before="80" w:after="80"/>
              <w:ind w:left="0" w:firstLine="0"/>
              <w:jc w:val="both"/>
              <w:rPr>
                <w:rFonts w:ascii="Arial" w:hAnsi="Arial" w:cs="Arial"/>
                <w:iCs/>
                <w:sz w:val="19"/>
                <w:szCs w:val="19"/>
                <w:lang w:val="pl-PL"/>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9C329F">
              <w:rPr>
                <w:rFonts w:ascii="Arial" w:hAnsi="Arial" w:cs="Arial"/>
                <w:sz w:val="19"/>
                <w:szCs w:val="19"/>
                <w:lang w:val="pl-PL"/>
              </w:rPr>
              <w:t>rezygnacja z prac nad projektem z uwagi na uchylenie podstawy</w:t>
            </w:r>
            <w:r w:rsidR="00D95E2F" w:rsidRPr="0020067E">
              <w:rPr>
                <w:rFonts w:ascii="Arial" w:hAnsi="Arial" w:cs="Arial"/>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w:t>
            </w:r>
          </w:p>
          <w:p w14:paraId="6D49701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spraw zdrowia określi, w drodze rozporządzenia, wymagania Dobrej Praktyki</w:t>
            </w:r>
          </w:p>
          <w:p w14:paraId="355E1FB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Wytwarzania, mając na względzie rodzaj i zakres wytwarzania, a także zapewnienie</w:t>
            </w:r>
          </w:p>
          <w:p w14:paraId="79A41254" w14:textId="76F35E9B"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odpowiedniej jakości produktu leczniczego i substancji czynnej;</w:t>
            </w:r>
          </w:p>
        </w:tc>
        <w:tc>
          <w:tcPr>
            <w:tcW w:w="3545" w:type="dxa"/>
            <w:shd w:val="clear" w:color="auto" w:fill="FFFFFF"/>
          </w:tcPr>
          <w:p w14:paraId="71816A2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Projekt określa wymagania dla </w:t>
            </w:r>
            <w:proofErr w:type="spellStart"/>
            <w:r w:rsidRPr="0020067E">
              <w:rPr>
                <w:rFonts w:ascii="Arial" w:hAnsi="Arial" w:cs="Arial"/>
                <w:sz w:val="19"/>
                <w:szCs w:val="19"/>
              </w:rPr>
              <w:t>podmiotdw</w:t>
            </w:r>
            <w:proofErr w:type="spellEnd"/>
          </w:p>
          <w:p w14:paraId="0CD3229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ubiegających się o wydanie, zmian albo utrzymanie zezwolenia na wytwarzania lub</w:t>
            </w:r>
          </w:p>
          <w:p w14:paraId="266025E4" w14:textId="1AE266B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import produktu leczniczego;</w:t>
            </w:r>
          </w:p>
        </w:tc>
        <w:tc>
          <w:tcPr>
            <w:tcW w:w="1842" w:type="dxa"/>
            <w:shd w:val="clear" w:color="auto" w:fill="FFFFFF"/>
          </w:tcPr>
          <w:p w14:paraId="519A5B97" w14:textId="7A8AC02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2AD73D30" w14:textId="01B98CB4" w:rsidR="00D95E2F" w:rsidRPr="0020067E" w:rsidRDefault="0075423E"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20067E">
              <w:rPr>
                <w:rFonts w:ascii="Arial" w:hAnsi="Arial" w:cs="Arial"/>
                <w:sz w:val="19"/>
                <w:szCs w:val="19"/>
              </w:rPr>
              <w:t>wysył-kowej</w:t>
            </w:r>
            <w:proofErr w:type="spellEnd"/>
            <w:r w:rsidRPr="0020067E">
              <w:rPr>
                <w:rFonts w:ascii="Arial" w:hAnsi="Arial" w:cs="Arial"/>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Maciej Miłkowski</w:t>
            </w:r>
            <w:r w:rsidR="00C67E2A">
              <w:rPr>
                <w:rFonts w:ascii="Arial" w:hAnsi="Arial" w:cs="Arial"/>
                <w:sz w:val="19"/>
                <w:szCs w:val="19"/>
              </w:rPr>
              <w:t xml:space="preserve"> </w:t>
            </w:r>
            <w:r w:rsidRPr="0020067E">
              <w:rPr>
                <w:rFonts w:ascii="Arial" w:hAnsi="Arial" w:cs="Arial"/>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26BD433D" w:rsidR="00D95E2F" w:rsidRPr="0020067E" w:rsidRDefault="0075423E"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9C329F">
              <w:rPr>
                <w:rFonts w:ascii="Arial" w:hAnsi="Arial" w:cs="Arial"/>
                <w:sz w:val="19"/>
                <w:szCs w:val="19"/>
                <w:lang w:val="pl-PL"/>
              </w:rPr>
              <w:t xml:space="preserve">rezygnacja z prac nad projektem z uwagi na wycofanie się </w:t>
            </w:r>
            <w:r w:rsidR="009C329F" w:rsidRPr="009C329F">
              <w:rPr>
                <w:rFonts w:ascii="Arial" w:hAnsi="Arial" w:cs="Arial"/>
                <w:sz w:val="19"/>
                <w:szCs w:val="19"/>
                <w:lang w:val="pl-PL"/>
              </w:rPr>
              <w:t>ze zmian w obrębie art. 68 Prawa farmaceutycznego</w:t>
            </w:r>
            <w:r w:rsidR="009C329F">
              <w:rPr>
                <w:rFonts w:ascii="Arial" w:hAnsi="Arial" w:cs="Arial"/>
                <w:sz w:val="19"/>
                <w:szCs w:val="19"/>
                <w:lang w:val="pl-PL"/>
              </w:rPr>
              <w:t>,</w:t>
            </w:r>
            <w:r w:rsidR="009C329F" w:rsidRPr="009C329F">
              <w:rPr>
                <w:rFonts w:ascii="Arial" w:hAnsi="Arial" w:cs="Arial"/>
                <w:sz w:val="19"/>
                <w:szCs w:val="19"/>
                <w:lang w:val="pl-PL"/>
              </w:rPr>
              <w:t xml:space="preserve"> pozwalających na sprzedaż wysyłkowa leków na receptę. Tym samym projekt rozporządzenia stał się bezprzedmiotowy i nie będzie procedowany, gdyż z uwagi na powyższe nie zmieniło się upoważnienie ustawowe z art. 68 ust. 3a ww. ustawy</w:t>
            </w:r>
            <w:r w:rsidR="00D95E2F" w:rsidRPr="0020067E">
              <w:rPr>
                <w:rFonts w:ascii="Arial" w:hAnsi="Arial" w:cs="Arial"/>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A674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dawki preparatów ze stabilnym jodem, w jakie wyposaża się osoby z ogółu ludności znajdujące się w strefie wewnętrznej,</w:t>
            </w:r>
          </w:p>
          <w:p w14:paraId="60589C0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2) treść informacji, o której mowa w ust. 5</w:t>
            </w:r>
          </w:p>
          <w:p w14:paraId="5BA700C5" w14:textId="4267A4B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w:t>
            </w:r>
            <w:r w:rsidR="00C67E2A">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682CB5E2" w14:textId="55E8E887" w:rsidR="00D95E2F" w:rsidRPr="0020067E" w:rsidRDefault="0075423E"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FD3532" w:rsidRPr="0020067E">
              <w:rPr>
                <w:rFonts w:ascii="Arial" w:hAnsi="Arial" w:cs="Arial"/>
                <w:sz w:val="19"/>
                <w:szCs w:val="19"/>
              </w:rPr>
              <w:t>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sposób prowadzenia systemu e-krew, w tym: </w:t>
            </w:r>
          </w:p>
          <w:p w14:paraId="5F3F007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sposób rozstrzygania rozbieżności danych</w:t>
            </w:r>
          </w:p>
          <w:p w14:paraId="626297B0" w14:textId="2024510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Nowe rozporządzenie </w:t>
            </w:r>
          </w:p>
          <w:p w14:paraId="75F623C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Zdrowia na podstawie delegacji zawartej  w Art. 17 ust. 17 ustawy  ma określić, w drodze rozporządzenia, sposób prowadzenia systemu e-krew, w tym:</w:t>
            </w:r>
          </w:p>
          <w:p w14:paraId="7EC739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 xml:space="preserve">sposób i format przekazywania danych pochodzących z urządzeń specjalistycznych funkcjonujących w </w:t>
            </w:r>
            <w:proofErr w:type="spellStart"/>
            <w:r w:rsidRPr="0020067E">
              <w:rPr>
                <w:rFonts w:ascii="Arial" w:hAnsi="Arial" w:cs="Arial"/>
                <w:sz w:val="19"/>
                <w:szCs w:val="19"/>
              </w:rPr>
              <w:t>IhiT</w:t>
            </w:r>
            <w:proofErr w:type="spellEnd"/>
            <w:r w:rsidRPr="0020067E">
              <w:rPr>
                <w:rFonts w:ascii="Arial" w:hAnsi="Arial" w:cs="Arial"/>
                <w:sz w:val="19"/>
                <w:szCs w:val="19"/>
              </w:rPr>
              <w:t xml:space="preserve"> i centrach krwiodawstwa i krwiolecznictwa, do systemu e-krew,</w:t>
            </w:r>
          </w:p>
          <w:p w14:paraId="7EDA7ED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rozstrzygania rozbieżności danych.</w:t>
            </w:r>
          </w:p>
          <w:p w14:paraId="7B621DB1" w14:textId="1F412EC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A2679DB"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7E19F892" w14:textId="216D2EDB" w:rsidR="00D95E2F" w:rsidRPr="0020067E" w:rsidRDefault="00D95E2F" w:rsidP="0020067E">
            <w:pPr>
              <w:autoSpaceDE w:val="0"/>
              <w:autoSpaceDN w:val="0"/>
              <w:adjustRightInd w:val="0"/>
              <w:spacing w:before="80" w:after="80"/>
              <w:rPr>
                <w:rFonts w:ascii="Arial" w:hAnsi="Arial" w:cs="Arial"/>
                <w:sz w:val="19"/>
                <w:szCs w:val="19"/>
              </w:rPr>
            </w:pPr>
          </w:p>
        </w:tc>
        <w:tc>
          <w:tcPr>
            <w:tcW w:w="2362" w:type="dxa"/>
            <w:shd w:val="clear" w:color="auto" w:fill="FFFFFF"/>
          </w:tcPr>
          <w:p w14:paraId="5BD4438F" w14:textId="5F22F255" w:rsidR="00D95E2F" w:rsidRPr="0020067E" w:rsidRDefault="0075423E" w:rsidP="0020067E">
            <w:pPr>
              <w:pStyle w:val="Tekstpodstawowywcity2"/>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1 czerwca 2022 r. </w:t>
            </w:r>
            <w:r w:rsidR="00910C3E">
              <w:rPr>
                <w:rFonts w:ascii="Arial" w:hAnsi="Arial" w:cs="Arial"/>
                <w:sz w:val="19"/>
                <w:szCs w:val="19"/>
                <w:lang w:val="pl-PL"/>
              </w:rPr>
              <w:t xml:space="preserve">– </w:t>
            </w:r>
            <w:r w:rsidR="009C329F">
              <w:rPr>
                <w:rFonts w:ascii="Arial" w:hAnsi="Arial" w:cs="Arial"/>
                <w:sz w:val="19"/>
                <w:szCs w:val="19"/>
                <w:lang w:val="pl-PL"/>
              </w:rPr>
              <w:t>prace wstrzymane</w:t>
            </w:r>
            <w:r w:rsidR="00FD3532" w:rsidRPr="0020067E">
              <w:rPr>
                <w:rFonts w:ascii="Arial" w:hAnsi="Arial" w:cs="Arial"/>
                <w:sz w:val="19"/>
                <w:szCs w:val="19"/>
                <w:lang w:val="pl-PL"/>
              </w:rPr>
              <w:t>.</w:t>
            </w:r>
          </w:p>
        </w:tc>
      </w:tr>
      <w:tr w:rsidR="00D95E2F" w:rsidRPr="00F873E4" w14:paraId="3197675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469A2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3D5E1" w14:textId="3B6B935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949</w:t>
            </w:r>
          </w:p>
        </w:tc>
        <w:tc>
          <w:tcPr>
            <w:tcW w:w="2268" w:type="dxa"/>
            <w:shd w:val="clear" w:color="auto" w:fill="FFFFFF"/>
          </w:tcPr>
          <w:p w14:paraId="1680F62D" w14:textId="7BFC81A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40a ust. 7 ustawy z dnia 5 grudnia 2008 r. o zapobieganiu oraz zwalczaniu zakażeń i chorób zakaźnych u ludzi </w:t>
            </w:r>
          </w:p>
        </w:tc>
        <w:tc>
          <w:tcPr>
            <w:tcW w:w="3260" w:type="dxa"/>
            <w:shd w:val="clear" w:color="auto" w:fill="FFFFFF"/>
          </w:tcPr>
          <w:p w14:paraId="27CE1FB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Minister właściwy do spraw zdrowia określi, w drodze rozporządzenia:</w:t>
            </w:r>
          </w:p>
          <w:p w14:paraId="618FB445" w14:textId="2E9DE215" w:rsidR="00D95E2F" w:rsidRPr="0020067E" w:rsidRDefault="00D95E2F" w:rsidP="0020067E">
            <w:pPr>
              <w:spacing w:before="80" w:after="80"/>
              <w:jc w:val="both"/>
              <w:rPr>
                <w:rFonts w:ascii="Arial" w:hAnsi="Arial" w:cs="Arial"/>
                <w:sz w:val="19"/>
                <w:szCs w:val="19"/>
              </w:rPr>
            </w:pPr>
            <w:bookmarkStart w:id="1" w:name="mip53764010"/>
            <w:bookmarkEnd w:id="1"/>
            <w:r w:rsidRPr="0020067E">
              <w:rPr>
                <w:rFonts w:ascii="Arial" w:hAnsi="Arial" w:cs="Arial"/>
                <w:sz w:val="19"/>
                <w:szCs w:val="19"/>
              </w:rPr>
              <w:t>1)</w:t>
            </w:r>
            <w:r w:rsidR="000745EB">
              <w:rPr>
                <w:rFonts w:ascii="Arial" w:hAnsi="Arial" w:cs="Arial"/>
                <w:sz w:val="19"/>
                <w:szCs w:val="19"/>
              </w:rPr>
              <w:t xml:space="preserve"> </w:t>
            </w:r>
            <w:r w:rsidRPr="0020067E">
              <w:rPr>
                <w:rFonts w:ascii="Arial" w:hAnsi="Arial" w:cs="Arial"/>
                <w:sz w:val="19"/>
                <w:szCs w:val="19"/>
              </w:rPr>
              <w:t>wykaz zakażeń i chorób zakaźnych, o których mowa w ust. 1,</w:t>
            </w:r>
          </w:p>
          <w:p w14:paraId="6634433F" w14:textId="4E0F1FAB" w:rsidR="00D95E2F" w:rsidRPr="0020067E" w:rsidRDefault="00D95E2F" w:rsidP="0020067E">
            <w:pPr>
              <w:spacing w:before="80" w:after="80"/>
              <w:jc w:val="both"/>
              <w:rPr>
                <w:rFonts w:ascii="Arial" w:hAnsi="Arial" w:cs="Arial"/>
                <w:sz w:val="19"/>
                <w:szCs w:val="19"/>
              </w:rPr>
            </w:pPr>
            <w:bookmarkStart w:id="2" w:name="mip53764011"/>
            <w:bookmarkEnd w:id="2"/>
            <w:r w:rsidRPr="0020067E">
              <w:rPr>
                <w:rFonts w:ascii="Arial" w:hAnsi="Arial" w:cs="Arial"/>
                <w:sz w:val="19"/>
                <w:szCs w:val="19"/>
              </w:rPr>
              <w:t>2)</w:t>
            </w:r>
            <w:r w:rsidR="000745EB">
              <w:rPr>
                <w:rFonts w:ascii="Arial" w:hAnsi="Arial" w:cs="Arial"/>
                <w:sz w:val="19"/>
                <w:szCs w:val="19"/>
              </w:rPr>
              <w:t xml:space="preserve"> </w:t>
            </w:r>
            <w:r w:rsidRPr="0020067E">
              <w:rPr>
                <w:rFonts w:ascii="Arial" w:hAnsi="Arial" w:cs="Arial"/>
                <w:sz w:val="19"/>
                <w:szCs w:val="19"/>
              </w:rPr>
              <w:t>zakres danych spośród wymienionych w </w:t>
            </w:r>
            <w:hyperlink r:id="rId9" w:history="1">
              <w:r w:rsidRPr="0020067E">
                <w:rPr>
                  <w:rStyle w:val="Hipercze"/>
                  <w:rFonts w:ascii="Arial" w:hAnsi="Arial" w:cs="Arial"/>
                  <w:color w:val="auto"/>
                  <w:sz w:val="19"/>
                  <w:szCs w:val="19"/>
                </w:rPr>
                <w:t>art. 30 ust. 2</w:t>
              </w:r>
            </w:hyperlink>
            <w:r w:rsidRPr="0020067E">
              <w:rPr>
                <w:rFonts w:ascii="Arial" w:hAnsi="Arial" w:cs="Arial"/>
                <w:sz w:val="19"/>
                <w:szCs w:val="19"/>
              </w:rPr>
              <w:t>, okoliczności, termin i sposób ich przekazywania,</w:t>
            </w:r>
          </w:p>
          <w:p w14:paraId="15E4E9E8" w14:textId="6A8E9BD1" w:rsidR="00D95E2F" w:rsidRPr="0020067E" w:rsidRDefault="00D95E2F" w:rsidP="0020067E">
            <w:pPr>
              <w:spacing w:before="80" w:after="80"/>
              <w:jc w:val="both"/>
              <w:rPr>
                <w:rFonts w:ascii="Arial" w:hAnsi="Arial" w:cs="Arial"/>
                <w:sz w:val="19"/>
                <w:szCs w:val="19"/>
              </w:rPr>
            </w:pPr>
            <w:bookmarkStart w:id="3" w:name="mip53764012"/>
            <w:bookmarkEnd w:id="3"/>
            <w:r w:rsidRPr="0020067E">
              <w:rPr>
                <w:rFonts w:ascii="Arial" w:hAnsi="Arial" w:cs="Arial"/>
                <w:sz w:val="19"/>
                <w:szCs w:val="19"/>
              </w:rPr>
              <w:t>3)</w:t>
            </w:r>
            <w:r w:rsidR="000745EB">
              <w:rPr>
                <w:rFonts w:ascii="Arial" w:hAnsi="Arial" w:cs="Arial"/>
                <w:sz w:val="19"/>
                <w:szCs w:val="19"/>
              </w:rPr>
              <w:t xml:space="preserve"> </w:t>
            </w:r>
            <w:r w:rsidRPr="0020067E">
              <w:rPr>
                <w:rFonts w:ascii="Arial" w:hAnsi="Arial" w:cs="Arial"/>
                <w:sz w:val="19"/>
                <w:szCs w:val="19"/>
              </w:rPr>
              <w:t>właściwość państwowego inspektora sanitarnego w zakresie otrzymania danych na podstawie ust. 1</w:t>
            </w:r>
          </w:p>
          <w:p w14:paraId="09EE1545" w14:textId="77777777" w:rsidR="00D95E2F" w:rsidRPr="0020067E" w:rsidRDefault="00D95E2F" w:rsidP="0020067E">
            <w:pPr>
              <w:spacing w:before="80" w:after="80"/>
              <w:jc w:val="both"/>
              <w:rPr>
                <w:rFonts w:ascii="Arial" w:hAnsi="Arial" w:cs="Arial"/>
                <w:sz w:val="19"/>
                <w:szCs w:val="19"/>
              </w:rPr>
            </w:pPr>
            <w:bookmarkStart w:id="4" w:name="mip53764013"/>
            <w:bookmarkEnd w:id="4"/>
            <w:r w:rsidRPr="0020067E">
              <w:rPr>
                <w:rFonts w:ascii="Arial" w:hAnsi="Arial" w:cs="Arial"/>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p w14:paraId="6C70E33A" w14:textId="77777777" w:rsidR="00D95E2F" w:rsidRPr="0020067E" w:rsidRDefault="00D95E2F" w:rsidP="0020067E">
            <w:pPr>
              <w:spacing w:before="80" w:after="80"/>
              <w:jc w:val="both"/>
              <w:rPr>
                <w:rFonts w:ascii="Arial" w:hAnsi="Arial" w:cs="Arial"/>
                <w:sz w:val="19"/>
                <w:szCs w:val="19"/>
              </w:rPr>
            </w:pPr>
          </w:p>
        </w:tc>
        <w:tc>
          <w:tcPr>
            <w:tcW w:w="3545" w:type="dxa"/>
            <w:shd w:val="clear" w:color="auto" w:fill="FFFFFF"/>
          </w:tcPr>
          <w:p w14:paraId="0DB29D16" w14:textId="77777777" w:rsidR="00D95E2F" w:rsidRPr="0020067E" w:rsidRDefault="00D95E2F" w:rsidP="0020067E">
            <w:pPr>
              <w:pStyle w:val="TYTUAKTUprzedmiotregulacjiustawylubrozporzdzenia"/>
              <w:spacing w:before="80" w:after="80" w:line="240" w:lineRule="auto"/>
              <w:jc w:val="both"/>
              <w:rPr>
                <w:rFonts w:ascii="Arial" w:hAnsi="Arial"/>
                <w:b w:val="0"/>
                <w:bCs w:val="0"/>
                <w:sz w:val="19"/>
                <w:szCs w:val="19"/>
              </w:rPr>
            </w:pPr>
            <w:proofErr w:type="spellStart"/>
            <w:r w:rsidRPr="0020067E">
              <w:rPr>
                <w:rFonts w:ascii="Arial" w:hAnsi="Arial"/>
                <w:b w:val="0"/>
                <w:bCs w:val="0"/>
                <w:sz w:val="19"/>
                <w:szCs w:val="19"/>
              </w:rPr>
              <w:t>Rozporzadzeie</w:t>
            </w:r>
            <w:proofErr w:type="spellEnd"/>
            <w:r w:rsidRPr="0020067E">
              <w:rPr>
                <w:rFonts w:ascii="Arial" w:hAnsi="Arial"/>
                <w:b w:val="0"/>
                <w:bCs w:val="0"/>
                <w:sz w:val="19"/>
                <w:szCs w:val="19"/>
              </w:rPr>
              <w:t xml:space="preserve"> dotyczy przekazywania organom Państwowej Inspekcji Sanitarnej danych o wynikach leczenia osoby zakażonej lub chorej na chorobę zakaźną lub o wykluczeniu nosicielstwa u osoby podejrzanej o zakażenie lub ozdrowieńca. </w:t>
            </w:r>
          </w:p>
          <w:p w14:paraId="41CA21D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0280A24D" w14:textId="1840FE2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5AEC2D6C" w14:textId="4DA97AD1" w:rsidR="00D95E2F" w:rsidRPr="0020067E" w:rsidRDefault="0075423E" w:rsidP="0020067E">
            <w:pPr>
              <w:pStyle w:val="Tekstpodstawowywcity2"/>
              <w:spacing w:before="80" w:after="80"/>
              <w:ind w:left="0" w:firstLine="0"/>
              <w:jc w:val="both"/>
              <w:rPr>
                <w:rFonts w:ascii="Arial" w:hAnsi="Arial" w:cs="Arial"/>
                <w:sz w:val="19"/>
                <w:szCs w:val="19"/>
                <w:lang w:val="pl-PL"/>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9C329F">
              <w:rPr>
                <w:rFonts w:ascii="Arial" w:hAnsi="Arial" w:cs="Arial"/>
                <w:sz w:val="19"/>
                <w:szCs w:val="19"/>
                <w:lang w:val="pl-PL"/>
              </w:rPr>
              <w:t>UW</w:t>
            </w:r>
            <w:r w:rsidR="00FD3532" w:rsidRPr="0020067E">
              <w:rPr>
                <w:rFonts w:ascii="Arial" w:hAnsi="Arial" w:cs="Arial"/>
                <w:sz w:val="19"/>
                <w:szCs w:val="19"/>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regulacji jest określenie </w:t>
            </w:r>
          </w:p>
          <w:p w14:paraId="3DE154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20067E" w:rsidRDefault="00D95E2F" w:rsidP="0020067E">
            <w:pPr>
              <w:snapToGrid w:val="0"/>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3D38CA37" w14:textId="2755FE67" w:rsidR="00D95E2F" w:rsidRPr="0020067E" w:rsidRDefault="0075423E" w:rsidP="0020067E">
            <w:pPr>
              <w:snapToGrid w:val="0"/>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E10E0D" w:rsidRPr="0020067E">
              <w:rPr>
                <w:rFonts w:ascii="Arial" w:hAnsi="Arial" w:cs="Arial"/>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szczegółowe wymagania sanitarnohigienicznych, jakim powinny odpowiadać obiekty usługowe, w których wykonywana </w:t>
            </w:r>
            <w:r w:rsidRPr="0020067E">
              <w:rPr>
                <w:rFonts w:ascii="Arial" w:hAnsi="Arial" w:cs="Arial"/>
                <w:sz w:val="19"/>
                <w:szCs w:val="19"/>
              </w:rPr>
              <w:lastRenderedPageBreak/>
              <w:t>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lastRenderedPageBreak/>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3509BD5D" w14:textId="06CDB935" w:rsidR="00D95E2F" w:rsidRPr="0020067E" w:rsidRDefault="0075423E" w:rsidP="0020067E">
            <w:pPr>
              <w:pStyle w:val="Tekstkomentarza"/>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72023F" w:rsidRPr="0020067E">
              <w:rPr>
                <w:rFonts w:ascii="Arial" w:hAnsi="Arial" w:cs="Arial"/>
                <w:sz w:val="19"/>
                <w:szCs w:val="19"/>
              </w:rPr>
              <w:t>pr</w:t>
            </w:r>
            <w:r w:rsidR="009C329F">
              <w:rPr>
                <w:rFonts w:ascii="Arial" w:hAnsi="Arial" w:cs="Arial"/>
                <w:sz w:val="19"/>
                <w:szCs w:val="19"/>
              </w:rPr>
              <w:t>ace wstrzymane</w:t>
            </w:r>
            <w:r w:rsidR="0072023F" w:rsidRPr="0020067E">
              <w:rPr>
                <w:rFonts w:ascii="Arial" w:hAnsi="Arial" w:cs="Arial"/>
                <w:sz w:val="19"/>
                <w:szCs w:val="19"/>
              </w:rPr>
              <w:t>.</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20067E">
              <w:rPr>
                <w:rFonts w:ascii="Arial" w:hAnsi="Arial" w:cs="Arial"/>
                <w:w w:val="101"/>
                <w:sz w:val="19"/>
                <w:szCs w:val="19"/>
              </w:rPr>
              <w:t>i</w:t>
            </w:r>
            <w:proofErr w:type="spellEnd"/>
            <w:r w:rsidRPr="0020067E">
              <w:rPr>
                <w:rFonts w:ascii="Arial" w:hAnsi="Arial" w:cs="Arial"/>
                <w:w w:val="101"/>
                <w:sz w:val="19"/>
                <w:szCs w:val="19"/>
              </w:rPr>
              <w:t xml:space="preserve"> II instancji, koszty postępowania oraz sposób wykonywania prawomocnych orzeczeń sądów aptekarskich.</w:t>
            </w:r>
          </w:p>
          <w:p w14:paraId="1EE9BB20" w14:textId="77777777" w:rsidR="00D95E2F" w:rsidRPr="0020067E" w:rsidRDefault="00D95E2F" w:rsidP="0020067E">
            <w:pPr>
              <w:autoSpaceDE w:val="0"/>
              <w:autoSpaceDN w:val="0"/>
              <w:adjustRightInd w:val="0"/>
              <w:spacing w:before="80" w:after="80"/>
              <w:jc w:val="both"/>
              <w:rPr>
                <w:rFonts w:ascii="Arial" w:hAnsi="Arial" w:cs="Arial"/>
                <w:sz w:val="19"/>
                <w:szCs w:val="19"/>
              </w:rPr>
            </w:pPr>
          </w:p>
          <w:p w14:paraId="07BC6E8E"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2E9EC57" w14:textId="55794B27" w:rsidR="00D95E2F" w:rsidRPr="0020067E" w:rsidRDefault="00D95E2F" w:rsidP="0020067E">
            <w:pPr>
              <w:spacing w:before="80" w:after="80"/>
              <w:jc w:val="both"/>
              <w:rPr>
                <w:rFonts w:ascii="Arial" w:hAnsi="Arial" w:cs="Arial"/>
                <w:sz w:val="19"/>
                <w:szCs w:val="19"/>
              </w:rPr>
            </w:pPr>
            <w:r w:rsidRPr="0020067E">
              <w:rPr>
                <w:rFonts w:ascii="Arial" w:hAnsi="Arial" w:cs="Arial"/>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t>Pan Maciej Miłkowski Podsekretarz Stanu</w:t>
            </w:r>
          </w:p>
        </w:tc>
        <w:tc>
          <w:tcPr>
            <w:tcW w:w="2362" w:type="dxa"/>
            <w:shd w:val="clear" w:color="auto" w:fill="FFFFFF"/>
          </w:tcPr>
          <w:p w14:paraId="7A8E0733" w14:textId="409A7DEF" w:rsidR="00D95E2F" w:rsidRPr="0020067E" w:rsidRDefault="0075423E" w:rsidP="0020067E">
            <w:pPr>
              <w:spacing w:before="80" w:after="80"/>
              <w:jc w:val="both"/>
              <w:rPr>
                <w:rFonts w:ascii="Arial" w:hAnsi="Arial" w:cs="Arial"/>
                <w:w w:val="101"/>
                <w:sz w:val="19"/>
                <w:szCs w:val="19"/>
              </w:rPr>
            </w:pPr>
            <w:r>
              <w:rPr>
                <w:rFonts w:ascii="Arial" w:hAnsi="Arial" w:cs="Arial"/>
                <w:w w:val="101"/>
                <w:sz w:val="19"/>
                <w:szCs w:val="19"/>
              </w:rPr>
              <w:t xml:space="preserve">Stan prac na dzień 1 czerwca 2022 r. </w:t>
            </w:r>
            <w:r w:rsidR="00910C3E">
              <w:rPr>
                <w:rFonts w:ascii="Arial" w:hAnsi="Arial" w:cs="Arial"/>
                <w:w w:val="101"/>
                <w:sz w:val="19"/>
                <w:szCs w:val="19"/>
              </w:rPr>
              <w:t xml:space="preserve">– </w:t>
            </w:r>
            <w:r w:rsidR="00763A08">
              <w:rPr>
                <w:rFonts w:ascii="Arial" w:hAnsi="Arial" w:cs="Arial"/>
                <w:w w:val="101"/>
                <w:sz w:val="19"/>
                <w:szCs w:val="19"/>
              </w:rPr>
              <w:t>UZ i UW</w:t>
            </w:r>
            <w:r w:rsidR="0072023F" w:rsidRPr="0020067E">
              <w:rPr>
                <w:rFonts w:ascii="Arial" w:hAnsi="Arial" w:cs="Arial"/>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B4340DC" w14:textId="77777777" w:rsidR="00D95E2F" w:rsidRPr="0020067E" w:rsidRDefault="00D95E2F" w:rsidP="0020067E">
            <w:pPr>
              <w:shd w:val="clear" w:color="auto" w:fill="FFFFFF"/>
              <w:autoSpaceDE w:val="0"/>
              <w:spacing w:before="80" w:after="80"/>
              <w:jc w:val="both"/>
              <w:rPr>
                <w:rFonts w:ascii="Arial" w:hAnsi="Arial" w:cs="Arial"/>
                <w:sz w:val="19"/>
                <w:szCs w:val="19"/>
              </w:rPr>
            </w:pPr>
            <w:r w:rsidRPr="0020067E">
              <w:rPr>
                <w:rFonts w:ascii="Arial" w:hAnsi="Arial" w:cs="Arial"/>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20067E" w:rsidRDefault="00C67E2A" w:rsidP="0020067E">
            <w:pPr>
              <w:spacing w:before="80" w:after="80"/>
              <w:rPr>
                <w:rFonts w:ascii="Arial" w:hAnsi="Arial" w:cs="Arial"/>
                <w:sz w:val="19"/>
                <w:szCs w:val="19"/>
              </w:rPr>
            </w:pPr>
            <w:r w:rsidRPr="00C67E2A">
              <w:rPr>
                <w:rFonts w:ascii="Arial" w:hAnsi="Arial" w:cs="Arial"/>
                <w:sz w:val="19"/>
                <w:szCs w:val="19"/>
              </w:rPr>
              <w:t>Pan Maciej Miłkowski Podsekretarz Stanu</w:t>
            </w:r>
          </w:p>
        </w:tc>
        <w:tc>
          <w:tcPr>
            <w:tcW w:w="2362" w:type="dxa"/>
            <w:shd w:val="clear" w:color="auto" w:fill="FFFFFF"/>
          </w:tcPr>
          <w:p w14:paraId="15E316E2" w14:textId="41D89915" w:rsidR="00D95E2F" w:rsidRPr="0020067E" w:rsidRDefault="0075423E"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eastAsia="pl-PL"/>
              </w:rPr>
            </w:pPr>
            <w:r>
              <w:rPr>
                <w:rFonts w:ascii="Arial" w:hAnsi="Arial" w:cs="Arial"/>
                <w:sz w:val="19"/>
                <w:szCs w:val="19"/>
                <w:lang w:val="pl-PL" w:eastAsia="pl-PL"/>
              </w:rPr>
              <w:t xml:space="preserve">Stan prac na dzień 1 czerwca 2022 r. </w:t>
            </w:r>
            <w:r w:rsidR="00910C3E">
              <w:rPr>
                <w:rFonts w:ascii="Arial" w:hAnsi="Arial" w:cs="Arial"/>
                <w:sz w:val="19"/>
                <w:szCs w:val="19"/>
                <w:lang w:val="pl-PL" w:eastAsia="pl-PL"/>
              </w:rPr>
              <w:t xml:space="preserve">– </w:t>
            </w:r>
            <w:proofErr w:type="spellStart"/>
            <w:r w:rsidR="009C329F">
              <w:rPr>
                <w:rFonts w:ascii="Arial" w:hAnsi="Arial" w:cs="Arial"/>
                <w:sz w:val="19"/>
                <w:szCs w:val="19"/>
                <w:lang w:val="pl-PL" w:eastAsia="pl-PL"/>
              </w:rPr>
              <w:t>rezygnacaj</w:t>
            </w:r>
            <w:proofErr w:type="spellEnd"/>
            <w:r w:rsidR="009C329F">
              <w:rPr>
                <w:rFonts w:ascii="Arial" w:hAnsi="Arial" w:cs="Arial"/>
                <w:sz w:val="19"/>
                <w:szCs w:val="19"/>
                <w:lang w:val="pl-PL" w:eastAsia="pl-PL"/>
              </w:rPr>
              <w:t xml:space="preserve"> z prac z uwagi na zmianę delegacji ustawowej; nowy projekt procedowany jako MZ 1242</w:t>
            </w:r>
            <w:r w:rsidR="0072023F" w:rsidRPr="0020067E">
              <w:rPr>
                <w:rFonts w:ascii="Arial" w:hAnsi="Arial" w:cs="Arial"/>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w:t>
            </w:r>
            <w:r w:rsidR="00692DB0">
              <w:rPr>
                <w:rFonts w:ascii="Arial" w:hAnsi="Arial" w:cs="Arial"/>
                <w:sz w:val="19"/>
                <w:szCs w:val="19"/>
              </w:rPr>
              <w:t>a</w:t>
            </w:r>
            <w:r w:rsidRPr="0020067E">
              <w:rPr>
                <w:rFonts w:ascii="Arial" w:hAnsi="Arial" w:cs="Arial"/>
                <w:sz w:val="19"/>
                <w:szCs w:val="19"/>
              </w:rPr>
              <w:t xml:space="preserve">rt. 15 ust. 2 pkt 1–8 i 10–13, wykazy świadczeń </w:t>
            </w:r>
            <w:r w:rsidRPr="0020067E">
              <w:rPr>
                <w:rFonts w:ascii="Arial" w:hAnsi="Arial" w:cs="Arial"/>
                <w:sz w:val="19"/>
                <w:szCs w:val="19"/>
              </w:rPr>
              <w:lastRenderedPageBreak/>
              <w:t xml:space="preserve">gwarantowanych wraz z określeniem: </w:t>
            </w:r>
          </w:p>
          <w:p w14:paraId="150DD21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6E9B522F" w14:textId="25946F61"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 Podsekretarz Stanu</w:t>
            </w:r>
          </w:p>
          <w:p w14:paraId="57ACCA1C"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4CAEEBC4" w14:textId="126BECAB" w:rsidR="00D95E2F" w:rsidRPr="0020067E" w:rsidRDefault="0075423E" w:rsidP="0020067E">
            <w:pPr>
              <w:pStyle w:val="Tekstpodstawowywcity2"/>
              <w:tabs>
                <w:tab w:val="right" w:pos="0"/>
                <w:tab w:val="left" w:pos="34"/>
              </w:tabs>
              <w:spacing w:before="80" w:after="80"/>
              <w:ind w:left="0" w:firstLine="0"/>
              <w:jc w:val="both"/>
              <w:rPr>
                <w:rFonts w:ascii="Arial" w:hAnsi="Arial" w:cs="Arial"/>
                <w:sz w:val="19"/>
                <w:szCs w:val="19"/>
              </w:rPr>
            </w:pPr>
            <w:r>
              <w:rPr>
                <w:rFonts w:ascii="Arial" w:hAnsi="Arial" w:cs="Arial"/>
                <w:sz w:val="19"/>
                <w:szCs w:val="19"/>
                <w:lang w:val="pl-PL" w:eastAsia="pl-PL"/>
              </w:rPr>
              <w:t xml:space="preserve">Stan prac na dzień 1 czerwca 2022 r. </w:t>
            </w:r>
            <w:r w:rsidR="00910C3E">
              <w:rPr>
                <w:rFonts w:ascii="Arial" w:hAnsi="Arial" w:cs="Arial"/>
                <w:sz w:val="19"/>
                <w:szCs w:val="19"/>
                <w:lang w:val="pl-PL" w:eastAsia="pl-PL"/>
              </w:rPr>
              <w:t xml:space="preserve">– </w:t>
            </w:r>
            <w:r w:rsidR="0072023F" w:rsidRPr="0020067E">
              <w:rPr>
                <w:rFonts w:ascii="Arial" w:hAnsi="Arial" w:cs="Arial"/>
                <w:sz w:val="19"/>
                <w:szCs w:val="19"/>
                <w:lang w:val="pl-PL" w:eastAsia="pl-PL"/>
              </w:rPr>
              <w:t>UW.</w:t>
            </w: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34964D8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05283C29"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7398B2C1" w14:textId="578548FC"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40E89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7CB8299E" w14:textId="49D2AF8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40219021"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 xml:space="preserve">sposób zabezpieczenia danych osobowych zawartych w </w:t>
            </w:r>
            <w:r w:rsidRPr="0020067E">
              <w:rPr>
                <w:rFonts w:ascii="Arial" w:hAnsi="Arial" w:cs="Arial"/>
                <w:sz w:val="19"/>
                <w:szCs w:val="19"/>
              </w:rPr>
              <w:lastRenderedPageBreak/>
              <w:t>rejestrze przed nieuprawnionym dostępem</w:t>
            </w:r>
          </w:p>
          <w:p w14:paraId="62A31408" w14:textId="12CC5E8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Utworzenie rozporządzeniem Krajowego Rejestru Raka Płuc. Podstawowymi zadaniami rejestru będzie:</w:t>
            </w:r>
          </w:p>
          <w:p w14:paraId="4E01E5B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gromadzenie danych o diagnostyce raka płuc, sposobach leczenia indukcyjnego (przed leczeniem 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14E994C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 xml:space="preserve">Podsekretarz Stanu </w:t>
            </w:r>
          </w:p>
        </w:tc>
        <w:tc>
          <w:tcPr>
            <w:tcW w:w="2362" w:type="dxa"/>
            <w:shd w:val="clear" w:color="auto" w:fill="FFFFFF"/>
          </w:tcPr>
          <w:p w14:paraId="0207F73F" w14:textId="62AD377B" w:rsidR="00D95E2F" w:rsidRPr="0020067E" w:rsidRDefault="0075423E" w:rsidP="0020067E">
            <w:pPr>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696171" w:rsidRPr="0020067E">
              <w:rPr>
                <w:rFonts w:ascii="Arial" w:hAnsi="Arial" w:cs="Arial"/>
                <w:sz w:val="19"/>
                <w:szCs w:val="19"/>
              </w:rPr>
              <w:t xml:space="preserve">projekt po UZ i KS.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073B3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21B4897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260996BC" w14:textId="6B9CC08A"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58E866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66A717FC" w14:textId="06068D7E"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335018FB"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22DB2762" w14:textId="68786F9A"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Utworzenie rozporządzeniem Krajowego Rejestru Chorych z Wrodzonym Niedoborem Alfa-1 Antytrypsyny.</w:t>
            </w:r>
          </w:p>
          <w:p w14:paraId="490FB5B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 xml:space="preserve">informowanie o nowych badaniach klinicznych i innowacyjnych metodach terapeutycznych, </w:t>
            </w:r>
          </w:p>
          <w:p w14:paraId="3C243D2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umożliwienie wczesnego rozpoznania choroby u członków rodzin chorych.</w:t>
            </w:r>
          </w:p>
        </w:tc>
        <w:tc>
          <w:tcPr>
            <w:tcW w:w="1842" w:type="dxa"/>
            <w:shd w:val="clear" w:color="auto" w:fill="FFFFFF"/>
          </w:tcPr>
          <w:p w14:paraId="1D02CBF3" w14:textId="1A088CF9"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87566A2" w14:textId="59CD4E60" w:rsidR="00D95E2F" w:rsidRPr="0020067E" w:rsidRDefault="00D95E2F" w:rsidP="0020067E">
            <w:pPr>
              <w:snapToGrid w:val="0"/>
              <w:spacing w:before="80" w:after="80"/>
              <w:rPr>
                <w:rFonts w:ascii="Arial" w:hAnsi="Arial" w:cs="Arial"/>
                <w:sz w:val="19"/>
                <w:szCs w:val="19"/>
              </w:rPr>
            </w:pPr>
          </w:p>
        </w:tc>
        <w:tc>
          <w:tcPr>
            <w:tcW w:w="2362" w:type="dxa"/>
            <w:shd w:val="clear" w:color="auto" w:fill="FFFFFF"/>
          </w:tcPr>
          <w:p w14:paraId="44D4E832" w14:textId="031BEB91" w:rsidR="00D95E2F" w:rsidRPr="0020067E" w:rsidRDefault="0075423E" w:rsidP="0020067E">
            <w:pPr>
              <w:snapToGrid w:val="0"/>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696171" w:rsidRPr="0020067E">
              <w:rPr>
                <w:rFonts w:ascii="Arial" w:hAnsi="Arial" w:cs="Arial"/>
                <w:sz w:val="19"/>
                <w:szCs w:val="19"/>
              </w:rPr>
              <w:t>PW.</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szczegółowy sposób i tryb sprowadzania z zagranicy produktów, o których mowa w ust. 1, w tym:</w:t>
            </w:r>
          </w:p>
          <w:p w14:paraId="3C70956A" w14:textId="7D4E765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wzór zapotrzebowania wraz z wnioskiem o wydanie zgody na refundację, o której mowa w Art. 39 ustawy o refundacji,</w:t>
            </w:r>
          </w:p>
          <w:p w14:paraId="4620DC1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sposób potwierdzania przez ministra właściwego do spraw zdrowia okoliczności, o których mowa w ust. 3 i 4,</w:t>
            </w:r>
          </w:p>
          <w:p w14:paraId="75A793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prowadzenia przez hurtownie, apteki i szpitale ewidencji sprowadzanych produktów oraz</w:t>
            </w:r>
          </w:p>
          <w:p w14:paraId="38C7049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informacji przekazywanych przez hurtownię farmaceutyczną ministrowi właściwemu do spraw zdrowia</w:t>
            </w:r>
          </w:p>
          <w:p w14:paraId="4608C2E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Maciej Miłkowski  Podsekretarz Stanu </w:t>
            </w:r>
          </w:p>
        </w:tc>
        <w:tc>
          <w:tcPr>
            <w:tcW w:w="2362" w:type="dxa"/>
            <w:shd w:val="clear" w:color="auto" w:fill="FFFFFF"/>
          </w:tcPr>
          <w:p w14:paraId="7DB7DA7E" w14:textId="7333DB48" w:rsidR="00D95E2F" w:rsidRPr="0020067E" w:rsidRDefault="0075423E"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 czerwca 2022 r. </w:t>
            </w:r>
            <w:r w:rsidR="00910C3E">
              <w:rPr>
                <w:rFonts w:ascii="Arial" w:hAnsi="Arial" w:cs="Arial"/>
                <w:sz w:val="19"/>
                <w:szCs w:val="19"/>
                <w:lang w:val="pl-PL"/>
              </w:rPr>
              <w:t xml:space="preserve">– </w:t>
            </w:r>
            <w:r w:rsidR="009C329F">
              <w:rPr>
                <w:rFonts w:ascii="Arial" w:hAnsi="Arial" w:cs="Arial"/>
                <w:sz w:val="19"/>
                <w:szCs w:val="19"/>
                <w:lang w:val="pl-PL"/>
              </w:rPr>
              <w:t>rezygnacja z prac nad projektem z uwagi na uchylenie podstawy</w:t>
            </w:r>
            <w:r w:rsidR="00696171" w:rsidRPr="0020067E">
              <w:rPr>
                <w:rFonts w:ascii="Arial" w:hAnsi="Arial" w:cs="Arial"/>
                <w:sz w:val="19"/>
                <w:szCs w:val="19"/>
                <w:lang w:val="pl-PL"/>
              </w:rPr>
              <w:t>.</w:t>
            </w:r>
          </w:p>
          <w:p w14:paraId="1146130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853D1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52922D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CE1B0A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0941E469"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3E3DE5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67D4D5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6B05831D" w14:textId="665F8C6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D83D6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lastRenderedPageBreak/>
              <w:tab/>
              <w:t>4)</w:t>
            </w:r>
            <w:r w:rsidRPr="0020067E">
              <w:rPr>
                <w:rFonts w:ascii="Arial" w:hAnsi="Arial" w:cs="Arial"/>
                <w:sz w:val="19"/>
                <w:szCs w:val="19"/>
              </w:rPr>
              <w:tab/>
              <w:t>sposób prowadzenia rejestru,</w:t>
            </w:r>
          </w:p>
          <w:p w14:paraId="55C2832C" w14:textId="2015FDF8"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222F18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03C55D8F" w14:textId="16B277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w sprawie Krajowego Rejestru Raka Płuc.</w:t>
            </w:r>
          </w:p>
        </w:tc>
        <w:tc>
          <w:tcPr>
            <w:tcW w:w="1842" w:type="dxa"/>
            <w:shd w:val="clear" w:color="auto" w:fill="FFFFFF"/>
          </w:tcPr>
          <w:p w14:paraId="55A74D20" w14:textId="1552B8E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D358D58" w14:textId="07C3B1A8" w:rsidR="00D95E2F" w:rsidRPr="0020067E" w:rsidRDefault="00D95E2F" w:rsidP="0020067E">
            <w:pPr>
              <w:spacing w:before="80" w:after="80"/>
              <w:rPr>
                <w:rFonts w:ascii="Arial" w:hAnsi="Arial" w:cs="Arial"/>
                <w:sz w:val="19"/>
                <w:szCs w:val="19"/>
              </w:rPr>
            </w:pPr>
          </w:p>
        </w:tc>
        <w:tc>
          <w:tcPr>
            <w:tcW w:w="2362" w:type="dxa"/>
            <w:shd w:val="clear" w:color="auto" w:fill="FFFFFF"/>
          </w:tcPr>
          <w:p w14:paraId="3C11802D" w14:textId="1B7FF76A" w:rsidR="00D95E2F" w:rsidRPr="0020067E" w:rsidRDefault="0075423E" w:rsidP="0020067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696171" w:rsidRPr="0020067E">
              <w:rPr>
                <w:rFonts w:ascii="Arial" w:hAnsi="Arial" w:cs="Arial"/>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8D41059" w14:textId="2D11D102"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A841AFE" w14:textId="1F8C03D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190C7B5C" w14:textId="597BCE81" w:rsidR="00D95E2F" w:rsidRPr="0020067E" w:rsidRDefault="00D95E2F" w:rsidP="0020067E">
            <w:pPr>
              <w:tabs>
                <w:tab w:val="right" w:pos="205"/>
                <w:tab w:val="left" w:pos="346"/>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0EE54048" w14:textId="3A7BBC21"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0BDFC50E" w14:textId="37ED129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zakres i rodzaj danych przetwarzanych w rejestrze spośród danych określonych w Art. 4 ust. 3 i Art. 19 ust. 6,</w:t>
            </w:r>
          </w:p>
          <w:p w14:paraId="229754B9" w14:textId="1CEEBABE" w:rsidR="00D95E2F" w:rsidRPr="0020067E" w:rsidRDefault="00D95E2F" w:rsidP="0020067E">
            <w:pPr>
              <w:tabs>
                <w:tab w:val="right" w:pos="0"/>
                <w:tab w:val="left" w:pos="63"/>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zabezpieczenia danych osobowych zawartych w rejestrze przed nieuprawnionym dostępem</w:t>
            </w:r>
          </w:p>
          <w:p w14:paraId="2299FE3F" w14:textId="0190E1F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mając na uwadze analizę potrzeb utworzenia rejestru, o której mowa w </w:t>
            </w:r>
            <w:r w:rsidRPr="0020067E">
              <w:rPr>
                <w:rFonts w:ascii="Arial" w:hAnsi="Arial" w:cs="Arial"/>
                <w:sz w:val="19"/>
                <w:szCs w:val="19"/>
              </w:rPr>
              <w:lastRenderedPageBreak/>
              <w:t>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w sprawie utworzenia Krajowego Rejestru monitorującego „Program badań przesiewowych raka jelita grubego”.</w:t>
            </w:r>
          </w:p>
        </w:tc>
        <w:tc>
          <w:tcPr>
            <w:tcW w:w="1842" w:type="dxa"/>
            <w:shd w:val="clear" w:color="auto" w:fill="FFFFFF"/>
          </w:tcPr>
          <w:p w14:paraId="497D2CDC" w14:textId="58AC88BE"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CBD977D" w14:textId="79833E70" w:rsidR="00D95E2F" w:rsidRPr="0020067E" w:rsidRDefault="00D95E2F" w:rsidP="0020067E">
            <w:pPr>
              <w:spacing w:before="80" w:after="80"/>
              <w:rPr>
                <w:rFonts w:ascii="Arial" w:hAnsi="Arial" w:cs="Arial"/>
                <w:sz w:val="19"/>
                <w:szCs w:val="19"/>
              </w:rPr>
            </w:pPr>
          </w:p>
        </w:tc>
        <w:tc>
          <w:tcPr>
            <w:tcW w:w="2362" w:type="dxa"/>
            <w:shd w:val="clear" w:color="auto" w:fill="FFFFFF"/>
          </w:tcPr>
          <w:p w14:paraId="6BCCFC00" w14:textId="0D97B8F0" w:rsidR="00D95E2F" w:rsidRPr="0020067E" w:rsidRDefault="0075423E" w:rsidP="0020067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696171" w:rsidRPr="0020067E">
              <w:rPr>
                <w:rFonts w:ascii="Arial" w:hAnsi="Arial" w:cs="Arial"/>
                <w:sz w:val="19"/>
                <w:szCs w:val="19"/>
              </w:rPr>
              <w:t xml:space="preserve">UW. </w:t>
            </w:r>
          </w:p>
          <w:p w14:paraId="31EC6E02"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56450CAE"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320453C4"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6B0E56E6"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20067E">
              <w:rPr>
                <w:rFonts w:ascii="Arial" w:hAnsi="Arial" w:cs="Arial"/>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Potrzeba zmiany przedmiotowego rozporządzenia wynika z konieczności zapewnienia spójności przepisów prawa – uniknięcie powtarzania przepisów ustawy z dnia </w:t>
            </w:r>
            <w:r w:rsidRPr="0020067E">
              <w:rPr>
                <w:rFonts w:ascii="Arial" w:hAnsi="Arial" w:cs="Arial"/>
                <w:iCs/>
                <w:sz w:val="19"/>
                <w:szCs w:val="19"/>
              </w:rPr>
              <w:br/>
              <w:t xml:space="preserve">28 kwietnia 2011 r. o systemie informacji w ochronie zdrowia wprowadzonych nowelą z dnia 9 października 2015 r. (Dz. U. poz. 1991) </w:t>
            </w:r>
            <w:r w:rsidRPr="0020067E">
              <w:rPr>
                <w:rFonts w:ascii="Arial" w:hAnsi="Arial" w:cs="Arial"/>
                <w:iCs/>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20067E" w:rsidRDefault="00D95E2F" w:rsidP="0020067E">
            <w:pPr>
              <w:spacing w:before="80" w:after="80"/>
              <w:jc w:val="both"/>
              <w:rPr>
                <w:rFonts w:ascii="Arial" w:hAnsi="Arial" w:cs="Arial"/>
                <w:iCs/>
                <w:sz w:val="19"/>
                <w:szCs w:val="19"/>
              </w:rPr>
            </w:pPr>
          </w:p>
          <w:p w14:paraId="0223500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Ponadto, dokonano zmian w § 2 ust. 1 pkt 7 oraz w § 3 ust. 3 rozporządzenia w celu umożliwienia dokonywania zgłoszeń w ramach Systemu przez osobę niezalogowaną </w:t>
            </w:r>
            <w:r w:rsidRPr="0020067E">
              <w:rPr>
                <w:rFonts w:ascii="Arial" w:hAnsi="Arial" w:cs="Arial"/>
                <w:iCs/>
                <w:sz w:val="19"/>
                <w:szCs w:val="19"/>
              </w:rPr>
              <w:br/>
              <w:t xml:space="preserve">i bez konieczności opatrywania takiego zgłoszenia podpisem elektronicznym </w:t>
            </w:r>
            <w:r w:rsidRPr="0020067E">
              <w:rPr>
                <w:rFonts w:ascii="Arial" w:hAnsi="Arial" w:cs="Arial"/>
                <w:iCs/>
                <w:sz w:val="19"/>
                <w:szCs w:val="19"/>
              </w:rPr>
              <w:br/>
              <w:t>w przypadku zgłoszenia niepożądanego działania produktu leczniczego oraz niepożądanego działania produktu leczniczego weterynaryjnego.</w:t>
            </w:r>
          </w:p>
          <w:p w14:paraId="1FC2B59A" w14:textId="77777777" w:rsidR="00D95E2F" w:rsidRPr="0020067E" w:rsidRDefault="00D95E2F" w:rsidP="0020067E">
            <w:pPr>
              <w:spacing w:before="80" w:after="80"/>
              <w:jc w:val="both"/>
              <w:rPr>
                <w:rFonts w:ascii="Arial" w:hAnsi="Arial" w:cs="Arial"/>
                <w:iCs/>
                <w:sz w:val="19"/>
                <w:szCs w:val="19"/>
              </w:rPr>
            </w:pPr>
          </w:p>
          <w:p w14:paraId="0BBD953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20067E">
              <w:rPr>
                <w:rFonts w:ascii="Arial" w:hAnsi="Arial" w:cs="Arial"/>
                <w:iCs/>
                <w:sz w:val="19"/>
                <w:szCs w:val="19"/>
              </w:rPr>
              <w:t>eIDAS</w:t>
            </w:r>
            <w:proofErr w:type="spellEnd"/>
            <w:r w:rsidRPr="0020067E">
              <w:rPr>
                <w:rFonts w:ascii="Arial" w:hAnsi="Arial" w:cs="Arial"/>
                <w:iCs/>
                <w:sz w:val="19"/>
                <w:szCs w:val="19"/>
              </w:rPr>
              <w:t xml:space="preserve">”), które jest stosowane od dnia 1 lipca 2016 r. Rozporządzenie </w:t>
            </w:r>
            <w:proofErr w:type="spellStart"/>
            <w:r w:rsidRPr="0020067E">
              <w:rPr>
                <w:rFonts w:ascii="Arial" w:hAnsi="Arial" w:cs="Arial"/>
                <w:iCs/>
                <w:sz w:val="19"/>
                <w:szCs w:val="19"/>
              </w:rPr>
              <w:t>eIDAS</w:t>
            </w:r>
            <w:proofErr w:type="spellEnd"/>
            <w:r w:rsidRPr="0020067E">
              <w:rPr>
                <w:rFonts w:ascii="Arial" w:hAnsi="Arial" w:cs="Arial"/>
                <w:iCs/>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lastRenderedPageBreak/>
              <w:t xml:space="preserve">Pan </w:t>
            </w:r>
            <w:r>
              <w:rPr>
                <w:rFonts w:ascii="Arial" w:hAnsi="Arial" w:cs="Arial"/>
                <w:w w:val="101"/>
                <w:sz w:val="19"/>
                <w:szCs w:val="19"/>
              </w:rPr>
              <w:t>Waldemar Kraska</w:t>
            </w:r>
            <w:r w:rsidRPr="00C67E2A">
              <w:rPr>
                <w:rFonts w:ascii="Arial" w:hAnsi="Arial" w:cs="Arial"/>
                <w:w w:val="101"/>
                <w:sz w:val="19"/>
                <w:szCs w:val="19"/>
              </w:rPr>
              <w:t xml:space="preserve"> </w:t>
            </w:r>
            <w:r>
              <w:rPr>
                <w:rFonts w:ascii="Arial" w:hAnsi="Arial" w:cs="Arial"/>
                <w:w w:val="101"/>
                <w:sz w:val="19"/>
                <w:szCs w:val="19"/>
              </w:rPr>
              <w:t>S</w:t>
            </w:r>
            <w:r w:rsidRPr="00C67E2A">
              <w:rPr>
                <w:rFonts w:ascii="Arial" w:hAnsi="Arial" w:cs="Arial"/>
                <w:w w:val="101"/>
                <w:sz w:val="19"/>
                <w:szCs w:val="19"/>
              </w:rPr>
              <w:t>ekretarz Stanu</w:t>
            </w:r>
          </w:p>
        </w:tc>
        <w:tc>
          <w:tcPr>
            <w:tcW w:w="2362" w:type="dxa"/>
            <w:shd w:val="clear" w:color="auto" w:fill="FFFFFF"/>
          </w:tcPr>
          <w:p w14:paraId="5072FDB9" w14:textId="2AC873C9" w:rsidR="00D95E2F" w:rsidRPr="0020067E" w:rsidRDefault="0075423E" w:rsidP="0020067E">
            <w:pPr>
              <w:spacing w:before="80" w:after="80"/>
              <w:jc w:val="both"/>
              <w:rPr>
                <w:rFonts w:ascii="Arial" w:hAnsi="Arial" w:cs="Arial"/>
                <w:w w:val="101"/>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B80851">
              <w:rPr>
                <w:rFonts w:ascii="Arial" w:hAnsi="Arial" w:cs="Arial"/>
                <w:sz w:val="19"/>
                <w:szCs w:val="19"/>
              </w:rPr>
              <w:t xml:space="preserve">rezygnacja z prac nad projektem z uwagi na zmianę koncepcji zmian w Systemie Monitorowania </w:t>
            </w:r>
            <w:proofErr w:type="spellStart"/>
            <w:r w:rsidR="00B80851">
              <w:rPr>
                <w:rFonts w:ascii="Arial" w:hAnsi="Arial" w:cs="Arial"/>
                <w:sz w:val="19"/>
                <w:szCs w:val="19"/>
              </w:rPr>
              <w:t>Zgrożeń</w:t>
            </w:r>
            <w:proofErr w:type="spellEnd"/>
            <w:r w:rsidR="00696171" w:rsidRPr="0020067E">
              <w:rPr>
                <w:rFonts w:ascii="Arial" w:hAnsi="Arial" w:cs="Arial"/>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i aparaturę medyczną, mając na </w:t>
            </w:r>
            <w:r w:rsidRPr="0020067E">
              <w:rPr>
                <w:rFonts w:ascii="Arial" w:hAnsi="Arial" w:cs="Arial"/>
                <w:sz w:val="19"/>
                <w:szCs w:val="19"/>
              </w:rPr>
              <w:lastRenderedPageBreak/>
              <w:t>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lastRenderedPageBreak/>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„Opieka kompleksowa nad pacjentami poddawanymi endoprotezoplastyce stawu biodrowego”.</w:t>
            </w:r>
          </w:p>
          <w:p w14:paraId="4A9882AD"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01748EC1" w14:textId="3978704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7D9F453" w14:textId="600490A1" w:rsidR="00D95E2F" w:rsidRPr="0020067E" w:rsidRDefault="00D95E2F" w:rsidP="0020067E">
            <w:pPr>
              <w:spacing w:before="80" w:after="80"/>
              <w:rPr>
                <w:rFonts w:ascii="Arial" w:hAnsi="Arial" w:cs="Arial"/>
                <w:sz w:val="19"/>
                <w:szCs w:val="19"/>
              </w:rPr>
            </w:pPr>
          </w:p>
        </w:tc>
        <w:tc>
          <w:tcPr>
            <w:tcW w:w="2362" w:type="dxa"/>
            <w:shd w:val="clear" w:color="auto" w:fill="FFFFFF"/>
          </w:tcPr>
          <w:p w14:paraId="2D8C6AE4" w14:textId="3B61D26A" w:rsidR="00D95E2F" w:rsidRPr="0020067E" w:rsidRDefault="0075423E"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 czerwca 2022 r. </w:t>
            </w:r>
            <w:r w:rsidR="00910C3E">
              <w:rPr>
                <w:rFonts w:ascii="Arial" w:hAnsi="Arial" w:cs="Arial"/>
                <w:sz w:val="19"/>
                <w:szCs w:val="19"/>
                <w:lang w:val="pl-PL"/>
              </w:rPr>
              <w:t xml:space="preserve">– </w:t>
            </w:r>
            <w:r w:rsidR="00696171" w:rsidRPr="0020067E">
              <w:rPr>
                <w:rFonts w:ascii="Arial" w:hAnsi="Arial" w:cs="Arial"/>
                <w:sz w:val="19"/>
                <w:szCs w:val="19"/>
                <w:lang w:val="pl-PL"/>
              </w:rPr>
              <w:t xml:space="preserve">UW. </w:t>
            </w:r>
          </w:p>
          <w:p w14:paraId="5C200717" w14:textId="3EECC2FB"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„Opieka kompleksowa nad pacjentami poddawanymi endoprotezoplastyce stawu biodrowego”.</w:t>
            </w:r>
          </w:p>
        </w:tc>
        <w:tc>
          <w:tcPr>
            <w:tcW w:w="1842" w:type="dxa"/>
            <w:shd w:val="clear" w:color="auto" w:fill="FFFFFF"/>
          </w:tcPr>
          <w:p w14:paraId="6D9BC538" w14:textId="16387AD4"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3A8AEE0" w14:textId="2A2D5019" w:rsidR="00D95E2F" w:rsidRPr="0020067E" w:rsidRDefault="00D95E2F" w:rsidP="0020067E">
            <w:pPr>
              <w:spacing w:before="80" w:after="80"/>
              <w:rPr>
                <w:rFonts w:ascii="Arial" w:hAnsi="Arial" w:cs="Arial"/>
                <w:sz w:val="19"/>
                <w:szCs w:val="19"/>
              </w:rPr>
            </w:pPr>
          </w:p>
        </w:tc>
        <w:tc>
          <w:tcPr>
            <w:tcW w:w="2362" w:type="dxa"/>
            <w:shd w:val="clear" w:color="auto" w:fill="FFFFFF"/>
          </w:tcPr>
          <w:p w14:paraId="31A3AB1F" w14:textId="3D44C1C6" w:rsidR="00D95E2F" w:rsidRPr="0020067E" w:rsidRDefault="0075423E"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Pr>
                <w:rFonts w:ascii="Arial" w:hAnsi="Arial" w:cs="Arial"/>
                <w:sz w:val="19"/>
                <w:szCs w:val="19"/>
                <w:lang w:val="pl-PL"/>
              </w:rPr>
              <w:t xml:space="preserve">Stan prac na dzień 1 czerwca 2022 r. </w:t>
            </w:r>
            <w:r w:rsidR="00910C3E">
              <w:rPr>
                <w:rFonts w:ascii="Arial" w:hAnsi="Arial" w:cs="Arial"/>
                <w:sz w:val="19"/>
                <w:szCs w:val="19"/>
                <w:lang w:val="pl-PL"/>
              </w:rPr>
              <w:t xml:space="preserve">– </w:t>
            </w:r>
            <w:r w:rsidR="00696171" w:rsidRPr="0020067E">
              <w:rPr>
                <w:rFonts w:ascii="Arial" w:hAnsi="Arial" w:cs="Arial"/>
                <w:sz w:val="19"/>
                <w:szCs w:val="19"/>
                <w:lang w:val="pl-PL"/>
              </w:rPr>
              <w:t>UW.</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w:t>
            </w:r>
            <w:r w:rsidRPr="0020067E">
              <w:rPr>
                <w:rFonts w:ascii="Arial" w:hAnsi="Arial" w:cs="Arial"/>
                <w:sz w:val="19"/>
                <w:szCs w:val="19"/>
              </w:rPr>
              <w:lastRenderedPageBreak/>
              <w:t xml:space="preserve">świadczeniach opieki zdrowotnej finansowanych ze środków publicznych </w:t>
            </w:r>
          </w:p>
        </w:tc>
        <w:tc>
          <w:tcPr>
            <w:tcW w:w="3260" w:type="dxa"/>
            <w:shd w:val="clear" w:color="auto" w:fill="FFFFFF"/>
          </w:tcPr>
          <w:p w14:paraId="664FE022" w14:textId="22F285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lastRenderedPageBreak/>
              <w:t xml:space="preserve">Minister właściwy do spraw zdrowia określi, w drodze rozporządzeń, w </w:t>
            </w:r>
            <w:r w:rsidRPr="0020067E">
              <w:rPr>
                <w:rFonts w:ascii="Arial" w:hAnsi="Arial" w:cs="Arial"/>
                <w:sz w:val="19"/>
                <w:szCs w:val="19"/>
              </w:rPr>
              <w:lastRenderedPageBreak/>
              <w:t>poszczególnych zakresach, o których mowa w art. 15 ust. 2 pkt 1–8 i 10–13, wykazy świadczeń gwarantowanych wraz z określeniem:</w:t>
            </w:r>
          </w:p>
          <w:p w14:paraId="215656FD" w14:textId="6B39433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lastRenderedPageBreak/>
              <w:t xml:space="preserve">W projekcie rozporządzenia Ministra Zdrowia zmieniającego </w:t>
            </w:r>
            <w:r w:rsidRPr="0020067E">
              <w:rPr>
                <w:rFonts w:ascii="Arial" w:hAnsi="Arial" w:cs="Arial"/>
                <w:sz w:val="19"/>
                <w:szCs w:val="19"/>
              </w:rPr>
              <w:lastRenderedPageBreak/>
              <w:t>rozporządzenie w sprawie świadczeń gwarantowanych z zakresu rehabilitacji leczniczej wprowadza się zmianę polegającą na dodaniu w załączniku nr 4 do rozporządzenia, nowego świadczenia:</w:t>
            </w:r>
          </w:p>
          <w:p w14:paraId="4A8A2B89"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 Rehabilitacja ogólnoustrojowa w ramach kompleksowej opieki nad pacjentami poddawanymi endoprotezoplastyce stawu biodrowego”.</w:t>
            </w:r>
          </w:p>
          <w:p w14:paraId="31B4F752"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03CDA346" w14:textId="034F989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lastRenderedPageBreak/>
              <w:t>Podsekretarz Stanu</w:t>
            </w:r>
          </w:p>
          <w:p w14:paraId="0680C262" w14:textId="2766A03B" w:rsidR="00D95E2F" w:rsidRPr="0020067E" w:rsidRDefault="00D95E2F" w:rsidP="0020067E">
            <w:pPr>
              <w:spacing w:before="80" w:after="80"/>
              <w:rPr>
                <w:rFonts w:ascii="Arial" w:hAnsi="Arial" w:cs="Arial"/>
                <w:sz w:val="19"/>
                <w:szCs w:val="19"/>
              </w:rPr>
            </w:pPr>
          </w:p>
        </w:tc>
        <w:tc>
          <w:tcPr>
            <w:tcW w:w="2362" w:type="dxa"/>
            <w:shd w:val="clear" w:color="auto" w:fill="FFFFFF"/>
          </w:tcPr>
          <w:p w14:paraId="6D6D8FEE" w14:textId="247760E4" w:rsidR="00D95E2F" w:rsidRPr="0020067E" w:rsidRDefault="0075423E"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Pr>
                <w:rFonts w:ascii="Arial" w:hAnsi="Arial" w:cs="Arial"/>
                <w:sz w:val="19"/>
                <w:szCs w:val="19"/>
                <w:lang w:val="pl-PL"/>
              </w:rPr>
              <w:lastRenderedPageBreak/>
              <w:t xml:space="preserve">Stan prac na dzień 1 czerwca 2022 r. </w:t>
            </w:r>
            <w:r w:rsidR="00910C3E">
              <w:rPr>
                <w:rFonts w:ascii="Arial" w:hAnsi="Arial" w:cs="Arial"/>
                <w:sz w:val="19"/>
                <w:szCs w:val="19"/>
                <w:lang w:val="pl-PL"/>
              </w:rPr>
              <w:t xml:space="preserve">– </w:t>
            </w:r>
            <w:r w:rsidR="00696171" w:rsidRPr="0020067E">
              <w:rPr>
                <w:rFonts w:ascii="Arial" w:hAnsi="Arial" w:cs="Arial"/>
                <w:sz w:val="19"/>
                <w:szCs w:val="19"/>
                <w:lang w:val="pl-PL"/>
              </w:rPr>
              <w:t>UW.</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w porozumieniu z ministrem właściwym do spraw pracy określi, w drodze rozporządzenia:</w:t>
            </w:r>
          </w:p>
          <w:p w14:paraId="3CAC1FB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tryb i zakres badań lekarskich, o których mowa w § 1, 2 i 5, oraz częstotliwość badań okresowych, a także sposób dokumentowania i kontroli badań lekarskich,</w:t>
            </w:r>
          </w:p>
          <w:p w14:paraId="324A116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tryb wydawania i przechowywania orzeczeń lekarskich do celów przewidzianych w niniejszej ustawie i w przepisach wydanych na jej podstawie,</w:t>
            </w:r>
          </w:p>
          <w:p w14:paraId="5E89F59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 xml:space="preserve">zakres informacji objętych skierowaniem na badania lekarskie i </w:t>
            </w:r>
            <w:r w:rsidRPr="0020067E">
              <w:rPr>
                <w:rFonts w:ascii="Arial" w:hAnsi="Arial" w:cs="Arial"/>
                <w:sz w:val="19"/>
                <w:szCs w:val="19"/>
              </w:rPr>
              <w:lastRenderedPageBreak/>
              <w:t>orzeczeniem lekarskim, a także wzory tych dokumentów,</w:t>
            </w:r>
          </w:p>
          <w:p w14:paraId="6DA011B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profilaktycznej opieki zdrowotnej, o której mowa w § 6 zdanie drugie,</w:t>
            </w:r>
          </w:p>
          <w:p w14:paraId="30D3EA6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Obowiązujące dziś wskazówki metodyczne utraciły aktualność wobec czego utrzymywanie obecnego status quo wydaje się nieuzasadnione.</w:t>
            </w:r>
          </w:p>
          <w:p w14:paraId="1F6129C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Opracowano nowy załącznik do projektu rozporządzenia dotyczący zakresu i częstotliwości badań profilaktycznych pracowników, uwzględniający optymalizację wykonywania dodatkowych konsultacji </w:t>
            </w:r>
            <w:r w:rsidRPr="0020067E">
              <w:rPr>
                <w:rFonts w:ascii="Arial" w:hAnsi="Arial" w:cs="Arial"/>
                <w:sz w:val="19"/>
                <w:szCs w:val="19"/>
              </w:rPr>
              <w:lastRenderedPageBreak/>
              <w:t>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Pan Waldemar Kraska Sekretarz Stanu</w:t>
            </w:r>
          </w:p>
        </w:tc>
        <w:tc>
          <w:tcPr>
            <w:tcW w:w="2362" w:type="dxa"/>
            <w:shd w:val="clear" w:color="auto" w:fill="FFFFFF"/>
          </w:tcPr>
          <w:p w14:paraId="019D8796" w14:textId="539968EA" w:rsidR="00D95E2F" w:rsidRPr="0020067E" w:rsidRDefault="0075423E"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 czerwca 2022 r. </w:t>
            </w:r>
            <w:r w:rsidR="00910C3E">
              <w:rPr>
                <w:rFonts w:ascii="Arial" w:hAnsi="Arial" w:cs="Arial"/>
                <w:sz w:val="19"/>
                <w:szCs w:val="19"/>
                <w:lang w:val="pl-PL"/>
              </w:rPr>
              <w:t xml:space="preserve">– </w:t>
            </w:r>
            <w:r w:rsidR="00B80851">
              <w:rPr>
                <w:rFonts w:ascii="Arial" w:hAnsi="Arial" w:cs="Arial"/>
                <w:sz w:val="19"/>
                <w:szCs w:val="19"/>
                <w:lang w:val="pl-PL"/>
              </w:rPr>
              <w:t>rezygnacja z prac nad projektem z uwagi na procedowanie projektu rozporządzenia z MZ 973</w:t>
            </w:r>
            <w:r w:rsidR="00696171" w:rsidRPr="0020067E">
              <w:rPr>
                <w:rFonts w:ascii="Arial" w:hAnsi="Arial" w:cs="Arial"/>
                <w:sz w:val="19"/>
                <w:szCs w:val="19"/>
                <w:lang w:val="pl-PL"/>
              </w:rPr>
              <w:t xml:space="preserve">. </w:t>
            </w:r>
          </w:p>
          <w:p w14:paraId="13674675"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p>
          <w:p w14:paraId="7C06BC7C"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t>
            </w:r>
          </w:p>
          <w:p w14:paraId="577745E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sposób prowadzenia rejestru zakażeń i zachorowań na chorobę zakaźną, zgonów z powodu zakażenia lub choroby zakaźnej, ich podejrzeń oraz przypadków stwierdzenia dodatniego wyniku badania laboratoryjnego, udostępniania danych nim objętych oraz okres ich przechowywania,</w:t>
            </w:r>
          </w:p>
          <w:p w14:paraId="15C29860" w14:textId="19ED484C"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wzory i terminy przekazywania raportów o zakażeniach i </w:t>
            </w:r>
            <w:proofErr w:type="spellStart"/>
            <w:r w:rsidRPr="0020067E">
              <w:rPr>
                <w:rFonts w:ascii="Arial" w:hAnsi="Arial" w:cs="Arial"/>
                <w:sz w:val="19"/>
                <w:szCs w:val="19"/>
              </w:rPr>
              <w:t>zachorowaniach</w:t>
            </w:r>
            <w:proofErr w:type="spellEnd"/>
            <w:r w:rsidRPr="0020067E">
              <w:rPr>
                <w:rFonts w:ascii="Arial" w:hAnsi="Arial" w:cs="Arial"/>
                <w:sz w:val="19"/>
                <w:szCs w:val="19"/>
              </w:rPr>
              <w:t xml:space="preserve"> na chorobę zakaźną, zgonach z powodu zakażenia lub choroby zakaźnej, ich  </w:t>
            </w:r>
            <w:r w:rsidRPr="0020067E">
              <w:rPr>
                <w:rFonts w:ascii="Arial" w:hAnsi="Arial" w:cs="Arial"/>
                <w:sz w:val="19"/>
                <w:szCs w:val="19"/>
              </w:rPr>
              <w:lastRenderedPageBreak/>
              <w:t>528 podejrzeniach oraz przypadkach stwierdzenia dodatniego wyniku badania laboratoryjnego</w:t>
            </w:r>
          </w:p>
          <w:p w14:paraId="655C5757"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w:t>
            </w:r>
            <w:r w:rsidRPr="0020067E">
              <w:rPr>
                <w:rFonts w:ascii="Arial" w:hAnsi="Arial" w:cs="Arial"/>
                <w:sz w:val="19"/>
                <w:szCs w:val="19"/>
              </w:rPr>
              <w:lastRenderedPageBreak/>
              <w:t>mowa w Art. 26 ustawy z dnia 28 kwietnia 2011 r. o systemie informacji w ochronie zdrowia</w:t>
            </w:r>
          </w:p>
          <w:p w14:paraId="794E266A"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140DB1B5" w:rsidR="00D95E2F" w:rsidRPr="0020067E" w:rsidRDefault="0075423E"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B80851">
              <w:rPr>
                <w:rFonts w:ascii="Arial" w:hAnsi="Arial" w:cs="Arial"/>
                <w:sz w:val="19"/>
                <w:szCs w:val="19"/>
              </w:rPr>
              <w:t>rezygnacja z prac nad projektem z uwagi na procedowanie projektu rozporządzenia z MZ 946</w:t>
            </w:r>
            <w:r w:rsidR="00E57CFE" w:rsidRPr="0020067E">
              <w:rPr>
                <w:rFonts w:ascii="Arial" w:hAnsi="Arial" w:cs="Arial"/>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20067E" w:rsidRDefault="00D95E2F" w:rsidP="0020067E">
            <w:pPr>
              <w:pStyle w:val="Tekstpodstawowy"/>
              <w:spacing w:before="80" w:after="80"/>
              <w:ind w:right="15"/>
              <w:jc w:val="both"/>
              <w:outlineLvl w:val="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t xml:space="preserve">Główny Inspektorat Farmaceutyczny </w:t>
            </w:r>
          </w:p>
        </w:tc>
        <w:tc>
          <w:tcPr>
            <w:tcW w:w="2362" w:type="dxa"/>
            <w:shd w:val="clear" w:color="auto" w:fill="FFFFFF"/>
          </w:tcPr>
          <w:p w14:paraId="2A001A61" w14:textId="4CE196DF" w:rsidR="00D95E2F" w:rsidRPr="0020067E" w:rsidRDefault="0075423E"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E57CFE" w:rsidRPr="0020067E">
              <w:rPr>
                <w:rFonts w:ascii="Arial" w:hAnsi="Arial" w:cs="Arial"/>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6EAD13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środki spożywcze, do których są obligatoryjnie dodawane witaminy i składniki mineralne,</w:t>
            </w:r>
          </w:p>
          <w:p w14:paraId="00C1F0F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poziomy lub maksymalne poziomy witamin i składników mineralnych.</w:t>
            </w:r>
          </w:p>
        </w:tc>
        <w:tc>
          <w:tcPr>
            <w:tcW w:w="3545" w:type="dxa"/>
            <w:shd w:val="clear" w:color="auto" w:fill="FFFFFF"/>
          </w:tcPr>
          <w:p w14:paraId="2B45C93D" w14:textId="77777777" w:rsidR="00D95E2F" w:rsidRPr="0020067E" w:rsidRDefault="00D95E2F" w:rsidP="0020067E">
            <w:pPr>
              <w:spacing w:before="80" w:after="80"/>
              <w:jc w:val="both"/>
              <w:rPr>
                <w:rFonts w:ascii="Arial" w:eastAsia="Calibri" w:hAnsi="Arial" w:cs="Arial"/>
                <w:sz w:val="19"/>
                <w:szCs w:val="19"/>
                <w:lang w:val="x-none" w:eastAsia="x-none"/>
              </w:rPr>
            </w:pPr>
            <w:r w:rsidRPr="0020067E">
              <w:rPr>
                <w:rFonts w:ascii="Arial" w:eastAsia="Calibri" w:hAnsi="Arial" w:cs="Arial"/>
                <w:sz w:val="19"/>
                <w:szCs w:val="19"/>
                <w:lang w:eastAsia="x-none"/>
              </w:rPr>
              <w:t xml:space="preserve">Projekt </w:t>
            </w:r>
            <w:r w:rsidRPr="0020067E">
              <w:rPr>
                <w:rFonts w:ascii="Arial" w:eastAsia="Calibri" w:hAnsi="Arial" w:cs="Arial"/>
                <w:sz w:val="19"/>
                <w:szCs w:val="19"/>
                <w:lang w:val="x-none" w:eastAsia="x-none"/>
              </w:rPr>
              <w:t xml:space="preserve">rozporządzenia Ministra Zdrowia </w:t>
            </w:r>
            <w:r w:rsidRPr="0020067E">
              <w:rPr>
                <w:rFonts w:ascii="Arial" w:eastAsia="Calibri" w:hAnsi="Arial" w:cs="Arial"/>
                <w:sz w:val="19"/>
                <w:szCs w:val="19"/>
                <w:lang w:eastAsia="x-none"/>
              </w:rPr>
              <w:t xml:space="preserve">zmieniającego rozporządzenie </w:t>
            </w:r>
            <w:r w:rsidRPr="0020067E">
              <w:rPr>
                <w:rFonts w:ascii="Arial" w:eastAsia="Calibri" w:hAnsi="Arial" w:cs="Arial"/>
                <w:sz w:val="19"/>
                <w:szCs w:val="19"/>
                <w:lang w:val="x-none" w:eastAsia="x-none"/>
              </w:rPr>
              <w:t>w sprawie substancji wzbogacających dodawanych do żywności i warunków ich stosowania wynika z</w:t>
            </w:r>
            <w:r w:rsidRPr="0020067E">
              <w:rPr>
                <w:rFonts w:ascii="Arial" w:eastAsia="Calibri" w:hAnsi="Arial" w:cs="Arial"/>
                <w:sz w:val="19"/>
                <w:szCs w:val="19"/>
                <w:lang w:eastAsia="x-none"/>
              </w:rPr>
              <w:t xml:space="preserve"> konieczności doprecyzowania przepisów nowelizowanego rozporządzenia do </w:t>
            </w:r>
            <w:r w:rsidRPr="0020067E">
              <w:rPr>
                <w:rFonts w:ascii="Arial" w:eastAsia="Calibri" w:hAnsi="Arial" w:cs="Arial"/>
                <w:sz w:val="19"/>
                <w:szCs w:val="19"/>
                <w:lang w:val="x-none" w:eastAsia="x-none"/>
              </w:rPr>
              <w:t xml:space="preserve">przepisów rozporządzania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w:t>
            </w:r>
            <w:r w:rsidRPr="0020067E">
              <w:rPr>
                <w:rFonts w:ascii="Arial" w:eastAsia="Calibri" w:hAnsi="Arial" w:cs="Arial"/>
                <w:sz w:val="19"/>
                <w:szCs w:val="19"/>
                <w:lang w:val="x-none" w:eastAsia="x-none"/>
              </w:rPr>
              <w:lastRenderedPageBreak/>
              <w:t>L 304 z 22.11.2011, str. 18, z późn. zm.)</w:t>
            </w:r>
            <w:r w:rsidRPr="0020067E">
              <w:rPr>
                <w:rFonts w:ascii="Arial" w:eastAsia="Calibri" w:hAnsi="Arial" w:cs="Arial"/>
                <w:sz w:val="19"/>
                <w:szCs w:val="19"/>
                <w:lang w:eastAsia="x-none"/>
              </w:rPr>
              <w:t xml:space="preserve">. </w:t>
            </w:r>
            <w:r w:rsidRPr="0020067E">
              <w:rPr>
                <w:rFonts w:ascii="Arial" w:eastAsia="Calibri" w:hAnsi="Arial" w:cs="Arial"/>
                <w:sz w:val="19"/>
                <w:szCs w:val="19"/>
                <w:lang w:val="x-none" w:eastAsia="x-none"/>
              </w:rPr>
              <w:t xml:space="preserve">Dotychczasowe </w:t>
            </w:r>
            <w:r w:rsidRPr="0020067E">
              <w:rPr>
                <w:rFonts w:ascii="Arial" w:eastAsia="Calibri" w:hAnsi="Arial" w:cs="Arial"/>
                <w:sz w:val="19"/>
                <w:szCs w:val="19"/>
                <w:lang w:eastAsia="x-none"/>
              </w:rPr>
              <w:t xml:space="preserve">brzmienie </w:t>
            </w:r>
            <w:r w:rsidRPr="0020067E">
              <w:rPr>
                <w:rFonts w:ascii="Arial" w:eastAsia="Calibri" w:hAnsi="Arial" w:cs="Arial"/>
                <w:sz w:val="19"/>
                <w:szCs w:val="19"/>
                <w:lang w:val="x-none" w:eastAsia="x-none"/>
              </w:rPr>
              <w:t>przepis</w:t>
            </w:r>
            <w:r w:rsidRPr="0020067E">
              <w:rPr>
                <w:rFonts w:ascii="Arial" w:eastAsia="Calibri" w:hAnsi="Arial" w:cs="Arial"/>
                <w:sz w:val="19"/>
                <w:szCs w:val="19"/>
                <w:lang w:eastAsia="x-none"/>
              </w:rPr>
              <w:t>ów nowelizowanego rozporządzenia budzi wątpliwości interpretacyjne</w:t>
            </w:r>
            <w:r w:rsidRPr="0020067E">
              <w:rPr>
                <w:rFonts w:ascii="Arial" w:eastAsia="Calibri" w:hAnsi="Arial" w:cs="Arial"/>
                <w:sz w:val="19"/>
                <w:szCs w:val="19"/>
                <w:lang w:val="x-none" w:eastAsia="x-none"/>
              </w:rPr>
              <w:t xml:space="preserve"> przedsiębiorców.</w:t>
            </w:r>
          </w:p>
        </w:tc>
        <w:tc>
          <w:tcPr>
            <w:tcW w:w="1842" w:type="dxa"/>
            <w:shd w:val="clear" w:color="auto" w:fill="FFFFFF"/>
          </w:tcPr>
          <w:p w14:paraId="2F45E1A9" w14:textId="7BC0B638"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shd w:val="clear" w:color="auto" w:fill="FFFFFF"/>
          </w:tcPr>
          <w:p w14:paraId="074982A8" w14:textId="2B0B0137" w:rsidR="00D95E2F" w:rsidRPr="0020067E" w:rsidRDefault="0075423E"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eastAsia="pl-PL"/>
              </w:rPr>
              <w:t xml:space="preserve">Stan prac na dzień 1 czerwca 2022 r. </w:t>
            </w:r>
            <w:r w:rsidR="00910C3E">
              <w:rPr>
                <w:rFonts w:ascii="Arial" w:hAnsi="Arial" w:cs="Arial"/>
                <w:sz w:val="19"/>
                <w:szCs w:val="19"/>
                <w:lang w:val="pl-PL" w:eastAsia="pl-PL"/>
              </w:rPr>
              <w:t xml:space="preserve">– </w:t>
            </w:r>
            <w:r w:rsidR="00B80851">
              <w:rPr>
                <w:rFonts w:ascii="Arial" w:hAnsi="Arial" w:cs="Arial"/>
                <w:sz w:val="19"/>
                <w:szCs w:val="19"/>
                <w:lang w:val="pl-PL" w:eastAsia="pl-PL"/>
              </w:rPr>
              <w:t>prace wstrzymane</w:t>
            </w:r>
            <w:r w:rsidR="00E57CFE" w:rsidRPr="0020067E">
              <w:rPr>
                <w:rFonts w:ascii="Arial" w:hAnsi="Arial" w:cs="Arial"/>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BB13632" w14:textId="040EB1E8" w:rsidR="00D95E2F" w:rsidRPr="0020067E" w:rsidRDefault="00C67E2A"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688B64B1" w14:textId="3B3949A3" w:rsidR="00D95E2F" w:rsidRPr="0020067E" w:rsidRDefault="0075423E" w:rsidP="0020067E">
            <w:pPr>
              <w:pStyle w:val="Tekstpodstawowywcity2"/>
              <w:tabs>
                <w:tab w:val="clear" w:pos="284"/>
                <w:tab w:val="clear" w:pos="408"/>
              </w:tabs>
              <w:spacing w:before="80" w:after="80"/>
              <w:ind w:left="0" w:firstLine="0"/>
              <w:jc w:val="both"/>
              <w:rPr>
                <w:rFonts w:ascii="Arial" w:hAnsi="Arial" w:cs="Arial"/>
                <w:sz w:val="19"/>
                <w:szCs w:val="19"/>
                <w:lang w:val="pl-PL"/>
              </w:rPr>
            </w:pPr>
            <w:r>
              <w:rPr>
                <w:rFonts w:ascii="Arial" w:eastAsia="Calibri" w:hAnsi="Arial" w:cs="Arial"/>
                <w:sz w:val="19"/>
                <w:szCs w:val="19"/>
                <w:lang w:val="pl-PL" w:eastAsia="pl-PL"/>
              </w:rPr>
              <w:t xml:space="preserve">Stan prac na dzień 1 czerwca 2022 r. </w:t>
            </w:r>
            <w:r w:rsidR="00910C3E">
              <w:rPr>
                <w:rFonts w:ascii="Arial" w:eastAsia="Calibri" w:hAnsi="Arial" w:cs="Arial"/>
                <w:sz w:val="19"/>
                <w:szCs w:val="19"/>
                <w:lang w:val="pl-PL" w:eastAsia="pl-PL"/>
              </w:rPr>
              <w:t>–</w:t>
            </w:r>
            <w:r w:rsidR="00B80851">
              <w:rPr>
                <w:rFonts w:ascii="Arial" w:eastAsia="Calibri" w:hAnsi="Arial" w:cs="Arial"/>
                <w:sz w:val="19"/>
                <w:szCs w:val="19"/>
                <w:lang w:val="pl-PL" w:eastAsia="pl-PL"/>
              </w:rPr>
              <w:t xml:space="preserve"> prace wstrzymane</w:t>
            </w:r>
            <w:r w:rsidR="00E57CFE" w:rsidRPr="0020067E">
              <w:rPr>
                <w:rFonts w:ascii="Arial" w:eastAsia="Calibri" w:hAnsi="Arial" w:cs="Arial"/>
                <w:sz w:val="19"/>
                <w:szCs w:val="19"/>
                <w:lang w:val="pl-PL" w:eastAsia="pl-PL"/>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wewnętrznych i ministrem </w:t>
            </w:r>
            <w:r w:rsidRPr="0020067E">
              <w:rPr>
                <w:rFonts w:ascii="Arial" w:hAnsi="Arial" w:cs="Arial"/>
                <w:sz w:val="19"/>
                <w:szCs w:val="19"/>
              </w:rPr>
              <w:pgNum/>
            </w:r>
            <w:proofErr w:type="spellStart"/>
            <w:r w:rsidRPr="0020067E">
              <w:rPr>
                <w:rFonts w:ascii="Arial" w:hAnsi="Arial" w:cs="Arial"/>
                <w:sz w:val="19"/>
                <w:szCs w:val="19"/>
              </w:rPr>
              <w:t>zgodnien</w:t>
            </w:r>
            <w:proofErr w:type="spellEnd"/>
            <w:r w:rsidRPr="0020067E">
              <w:rPr>
                <w:rFonts w:ascii="Arial" w:hAnsi="Arial" w:cs="Arial"/>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 xml:space="preserve">Nowe rozporządzenie regulujące kwestie </w:t>
            </w:r>
            <w:proofErr w:type="spellStart"/>
            <w:r w:rsidRPr="0020067E">
              <w:rPr>
                <w:rFonts w:ascii="Arial" w:hAnsi="Arial"/>
                <w:bCs w:val="0"/>
                <w:sz w:val="19"/>
                <w:szCs w:val="19"/>
              </w:rPr>
              <w:t>elektroniczje</w:t>
            </w:r>
            <w:proofErr w:type="spellEnd"/>
            <w:r w:rsidRPr="0020067E">
              <w:rPr>
                <w:rFonts w:ascii="Arial" w:hAnsi="Arial"/>
                <w:bCs w:val="0"/>
                <w:sz w:val="19"/>
                <w:szCs w:val="19"/>
              </w:rPr>
              <w:t xml:space="preserve"> karty zgonu.</w:t>
            </w:r>
          </w:p>
        </w:tc>
        <w:tc>
          <w:tcPr>
            <w:tcW w:w="1842" w:type="dxa"/>
            <w:shd w:val="clear" w:color="auto" w:fill="FFFFFF"/>
          </w:tcPr>
          <w:p w14:paraId="4FE30CE6" w14:textId="7907118E"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 Sekretarz Stanu</w:t>
            </w:r>
          </w:p>
        </w:tc>
        <w:tc>
          <w:tcPr>
            <w:tcW w:w="2362" w:type="dxa"/>
            <w:shd w:val="clear" w:color="auto" w:fill="FFFFFF"/>
          </w:tcPr>
          <w:p w14:paraId="11211BAA" w14:textId="41E0884F" w:rsidR="00D95E2F" w:rsidRPr="0020067E" w:rsidRDefault="0075423E"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 czerwca 2022 r. </w:t>
            </w:r>
            <w:r w:rsidR="00910C3E">
              <w:rPr>
                <w:rFonts w:ascii="Arial" w:hAnsi="Arial" w:cs="Arial"/>
                <w:sz w:val="19"/>
                <w:szCs w:val="19"/>
                <w:lang w:val="pl-PL"/>
              </w:rPr>
              <w:t xml:space="preserve">– </w:t>
            </w:r>
            <w:r w:rsidR="00B80851">
              <w:rPr>
                <w:rFonts w:ascii="Arial" w:hAnsi="Arial" w:cs="Arial"/>
                <w:sz w:val="19"/>
                <w:szCs w:val="19"/>
                <w:lang w:val="pl-PL"/>
              </w:rPr>
              <w:t>prace wstrzymane</w:t>
            </w:r>
            <w:r w:rsidR="00E57CFE" w:rsidRPr="0020067E">
              <w:rPr>
                <w:rFonts w:ascii="Arial" w:hAnsi="Arial" w:cs="Arial"/>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20067E" w:rsidRDefault="00D95E2F" w:rsidP="0020067E">
            <w:pPr>
              <w:autoSpaceDE w:val="0"/>
              <w:autoSpaceDN w:val="0"/>
              <w:spacing w:before="80" w:after="80"/>
              <w:jc w:val="both"/>
              <w:rPr>
                <w:rFonts w:ascii="Arial" w:eastAsia="Calibri" w:hAnsi="Arial" w:cs="Arial"/>
                <w:sz w:val="19"/>
                <w:szCs w:val="19"/>
              </w:rPr>
            </w:pPr>
            <w:r w:rsidRPr="0020067E">
              <w:rPr>
                <w:rFonts w:ascii="Arial" w:eastAsia="Calibri" w:hAnsi="Arial" w:cs="Arial"/>
                <w:sz w:val="19"/>
                <w:szCs w:val="19"/>
              </w:rPr>
              <w:t xml:space="preserve">Minister właściwy do spraw zdrowia może określić, w drodze rozporządzenia, standardy postępowania medycznego w wybranych dziedzinach medycyny lub w określonych podmiotach wykonujących działalność leczniczą, kierując się potrzebą zapewnienia </w:t>
            </w:r>
            <w:r w:rsidRPr="0020067E">
              <w:rPr>
                <w:rFonts w:ascii="Arial" w:eastAsia="Calibri" w:hAnsi="Arial" w:cs="Arial"/>
                <w:sz w:val="19"/>
                <w:szCs w:val="19"/>
              </w:rPr>
              <w:lastRenderedPageBreak/>
              <w:t>odpowiedniej jakości świadczeń zdrowotnych.</w:t>
            </w:r>
          </w:p>
          <w:p w14:paraId="3A3817A6"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lastRenderedPageBreak/>
              <w:t xml:space="preserve">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w:t>
            </w:r>
            <w:r w:rsidRPr="0020067E">
              <w:rPr>
                <w:rFonts w:ascii="Arial" w:hAnsi="Arial" w:cs="Arial"/>
                <w:sz w:val="19"/>
                <w:szCs w:val="19"/>
              </w:rPr>
              <w:lastRenderedPageBreak/>
              <w:t>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lastRenderedPageBreak/>
              <w:t xml:space="preserve">Główny Inspektor Sanitarny </w:t>
            </w:r>
          </w:p>
          <w:p w14:paraId="346A69A3" w14:textId="77777777" w:rsidR="00D95E2F" w:rsidRPr="0020067E" w:rsidRDefault="00D95E2F" w:rsidP="0020067E">
            <w:pPr>
              <w:spacing w:before="80" w:after="80"/>
              <w:rPr>
                <w:rFonts w:ascii="Arial" w:hAnsi="Arial" w:cs="Arial"/>
                <w:sz w:val="19"/>
                <w:szCs w:val="19"/>
                <w:lang w:eastAsia="en-US"/>
              </w:rPr>
            </w:pPr>
          </w:p>
          <w:p w14:paraId="716363F5" w14:textId="77777777" w:rsidR="00D95E2F" w:rsidRPr="0020067E" w:rsidRDefault="00D95E2F" w:rsidP="0020067E">
            <w:pPr>
              <w:spacing w:before="80" w:after="80"/>
              <w:rPr>
                <w:rFonts w:ascii="Arial" w:hAnsi="Arial" w:cs="Arial"/>
                <w:sz w:val="19"/>
                <w:szCs w:val="19"/>
                <w:lang w:eastAsia="en-US"/>
              </w:rPr>
            </w:pPr>
          </w:p>
          <w:p w14:paraId="0CFEB4BA" w14:textId="77777777" w:rsidR="00D95E2F" w:rsidRPr="0020067E" w:rsidRDefault="00D95E2F" w:rsidP="0020067E">
            <w:pPr>
              <w:spacing w:before="80" w:after="80"/>
              <w:rPr>
                <w:rFonts w:ascii="Arial" w:hAnsi="Arial" w:cs="Arial"/>
                <w:sz w:val="19"/>
                <w:szCs w:val="19"/>
                <w:lang w:eastAsia="en-US"/>
              </w:rPr>
            </w:pPr>
          </w:p>
        </w:tc>
        <w:tc>
          <w:tcPr>
            <w:tcW w:w="2362" w:type="dxa"/>
            <w:shd w:val="clear" w:color="auto" w:fill="FFFFFF"/>
          </w:tcPr>
          <w:p w14:paraId="54B9AC79" w14:textId="14846571" w:rsidR="00D95E2F" w:rsidRPr="0020067E" w:rsidRDefault="0075423E"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 czerwca 2022 r. </w:t>
            </w:r>
            <w:r w:rsidR="00910C3E">
              <w:rPr>
                <w:rFonts w:ascii="Arial" w:hAnsi="Arial" w:cs="Arial"/>
                <w:sz w:val="19"/>
                <w:szCs w:val="19"/>
                <w:lang w:val="pl-PL"/>
              </w:rPr>
              <w:t xml:space="preserve">– </w:t>
            </w:r>
            <w:r w:rsidR="00E57CFE" w:rsidRPr="0020067E">
              <w:rPr>
                <w:rFonts w:ascii="Arial" w:hAnsi="Arial" w:cs="Arial"/>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 xml:space="preserve">Projekt rozporządzenia w sprawie świadczeń gwarantowanych z zakresu ambulatoryjnej opieki specjalistycznej w zakresie poziomów referencyjnych </w:t>
            </w:r>
          </w:p>
        </w:tc>
        <w:tc>
          <w:tcPr>
            <w:tcW w:w="1842" w:type="dxa"/>
            <w:shd w:val="clear" w:color="auto" w:fill="FFFFFF"/>
          </w:tcPr>
          <w:p w14:paraId="1A106058" w14:textId="7C071DF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E07FD5F" w14:textId="438B0C14" w:rsidR="00D95E2F" w:rsidRPr="0020067E" w:rsidRDefault="00D95E2F" w:rsidP="0020067E">
            <w:pPr>
              <w:pStyle w:val="NIEARTTEKSTtekstnieartykuowanynppodstprawnarozplubpreambua"/>
              <w:spacing w:before="80" w:after="80" w:line="240" w:lineRule="auto"/>
              <w:ind w:firstLine="0"/>
              <w:jc w:val="left"/>
              <w:rPr>
                <w:rFonts w:ascii="Arial" w:hAnsi="Arial"/>
                <w:bCs w:val="0"/>
                <w:sz w:val="19"/>
                <w:szCs w:val="19"/>
              </w:rPr>
            </w:pPr>
          </w:p>
        </w:tc>
        <w:tc>
          <w:tcPr>
            <w:tcW w:w="2362" w:type="dxa"/>
            <w:shd w:val="clear" w:color="auto" w:fill="FFFFFF"/>
          </w:tcPr>
          <w:p w14:paraId="30FE1522" w14:textId="14AE0317" w:rsidR="00D95E2F" w:rsidRPr="0020067E" w:rsidRDefault="0075423E" w:rsidP="0020067E">
            <w:pPr>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E57CFE" w:rsidRPr="0020067E">
              <w:rPr>
                <w:rFonts w:ascii="Arial" w:hAnsi="Arial" w:cs="Arial"/>
                <w:sz w:val="19"/>
                <w:szCs w:val="19"/>
              </w:rPr>
              <w:t>PW.</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Rozporządzenie Ministra Zdrowia w sprawie świadczeń gwarantowanych z zakresu podstawowej opieki zdrowotnej dot. Terminy badań bilansowych i badania diagnostyczne</w:t>
            </w:r>
          </w:p>
          <w:p w14:paraId="6EA4DC48"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4C8CD2F2" w14:textId="6988201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45A39A7C" w14:textId="485B2F26" w:rsidR="00D95E2F" w:rsidRPr="0020067E" w:rsidRDefault="00D95E2F" w:rsidP="0020067E">
            <w:pPr>
              <w:spacing w:before="80" w:after="80"/>
              <w:rPr>
                <w:rFonts w:ascii="Arial" w:hAnsi="Arial" w:cs="Arial"/>
                <w:sz w:val="19"/>
                <w:szCs w:val="19"/>
              </w:rPr>
            </w:pPr>
          </w:p>
        </w:tc>
        <w:tc>
          <w:tcPr>
            <w:tcW w:w="2362" w:type="dxa"/>
            <w:shd w:val="clear" w:color="auto" w:fill="FFFFFF"/>
          </w:tcPr>
          <w:p w14:paraId="5DD18871" w14:textId="4ACF217A" w:rsidR="00D95E2F" w:rsidRPr="0020067E" w:rsidRDefault="0075423E"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 czerwca 2022 r. </w:t>
            </w:r>
            <w:r w:rsidR="00910C3E">
              <w:rPr>
                <w:rFonts w:ascii="Arial" w:hAnsi="Arial" w:cs="Arial"/>
                <w:sz w:val="19"/>
                <w:szCs w:val="19"/>
                <w:lang w:val="pl-PL"/>
              </w:rPr>
              <w:t xml:space="preserve">– </w:t>
            </w:r>
            <w:r w:rsidR="00E57CFE" w:rsidRPr="0020067E">
              <w:rPr>
                <w:rFonts w:ascii="Arial" w:hAnsi="Arial" w:cs="Arial"/>
                <w:sz w:val="19"/>
                <w:szCs w:val="19"/>
                <w:lang w:val="pl-PL"/>
              </w:rPr>
              <w:t xml:space="preserve">projekt po UZ i KS.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xml:space="preserve">2) warunków realizacji danego świadczenia gwarantowanego, w </w:t>
            </w:r>
            <w:r w:rsidRPr="0020067E">
              <w:rPr>
                <w:rFonts w:ascii="Arial" w:hAnsi="Arial" w:cs="Arial"/>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1 w lp. 68 w zakresie porady anestezjologicznej w części „Zakres świadczenia” dookreślono, iż poza kwalifikacją pacjentów do wykonywania znieczulenia do zabiegu operacyjnego, diagnostycznego lub leczniczego, kwalifikacja ta będzie także </w:t>
            </w:r>
            <w:r w:rsidRPr="0020067E">
              <w:rPr>
                <w:rFonts w:ascii="Arial" w:hAnsi="Arial" w:cs="Arial"/>
                <w:sz w:val="19"/>
                <w:szCs w:val="19"/>
              </w:rPr>
              <w:lastRenderedPageBreak/>
              <w:t xml:space="preserve">przeprowadzana w zakresie znieczulenia do porodu. </w:t>
            </w:r>
          </w:p>
          <w:p w14:paraId="79339DCA"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20067E">
              <w:rPr>
                <w:rFonts w:ascii="Arial" w:hAnsi="Arial" w:cs="Arial"/>
                <w:sz w:val="19"/>
                <w:szCs w:val="19"/>
              </w:rPr>
              <w:t>RhD</w:t>
            </w:r>
            <w:proofErr w:type="spellEnd"/>
            <w:r w:rsidRPr="0020067E">
              <w:rPr>
                <w:rFonts w:ascii="Arial" w:hAnsi="Arial" w:cs="Arial"/>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20067E" w:rsidRDefault="00D95E2F" w:rsidP="0020067E">
            <w:pPr>
              <w:autoSpaceDE w:val="0"/>
              <w:autoSpaceDN w:val="0"/>
              <w:adjustRightInd w:val="0"/>
              <w:spacing w:before="80" w:after="80"/>
              <w:jc w:val="both"/>
              <w:rPr>
                <w:rFonts w:ascii="Arial" w:hAnsi="Arial" w:cs="Arial"/>
                <w:iCs/>
                <w:sz w:val="19"/>
                <w:szCs w:val="19"/>
              </w:rPr>
            </w:pPr>
            <w:r w:rsidRPr="0020067E">
              <w:rPr>
                <w:rFonts w:ascii="Arial" w:hAnsi="Arial" w:cs="Arial"/>
                <w:sz w:val="19"/>
                <w:szCs w:val="19"/>
              </w:rPr>
              <w:t>Dookreśla się także umożliwienie realizacji badań endoskopowych przez lekarzy specjalistów – gastroenterologia dziecięca.</w:t>
            </w:r>
          </w:p>
        </w:tc>
        <w:tc>
          <w:tcPr>
            <w:tcW w:w="1842" w:type="dxa"/>
            <w:shd w:val="clear" w:color="auto" w:fill="FFFFFF"/>
          </w:tcPr>
          <w:p w14:paraId="20ABC639" w14:textId="551248BA"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3B5330B8" w14:textId="6D2C98B9" w:rsidR="00D95E2F" w:rsidRPr="0020067E" w:rsidRDefault="00D95E2F" w:rsidP="0020067E">
            <w:pPr>
              <w:spacing w:before="80" w:after="80"/>
              <w:rPr>
                <w:rFonts w:ascii="Arial" w:hAnsi="Arial" w:cs="Arial"/>
                <w:sz w:val="19"/>
                <w:szCs w:val="19"/>
              </w:rPr>
            </w:pPr>
          </w:p>
        </w:tc>
        <w:tc>
          <w:tcPr>
            <w:tcW w:w="2362" w:type="dxa"/>
            <w:shd w:val="clear" w:color="auto" w:fill="FFFFFF"/>
          </w:tcPr>
          <w:p w14:paraId="5C4949A7" w14:textId="5C18B1CE" w:rsidR="00D95E2F" w:rsidRPr="0020067E" w:rsidRDefault="0075423E"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 czerwca 2022 r. </w:t>
            </w:r>
            <w:r w:rsidR="00910C3E">
              <w:rPr>
                <w:rFonts w:ascii="Arial" w:hAnsi="Arial" w:cs="Arial"/>
                <w:sz w:val="19"/>
                <w:szCs w:val="19"/>
                <w:lang w:eastAsia="x-none"/>
              </w:rPr>
              <w:t xml:space="preserve">– </w:t>
            </w:r>
            <w:r w:rsidR="00E57CFE" w:rsidRPr="0020067E">
              <w:rPr>
                <w:rFonts w:ascii="Arial" w:hAnsi="Arial" w:cs="Arial"/>
                <w:sz w:val="19"/>
                <w:szCs w:val="19"/>
                <w:lang w:eastAsia="x-none"/>
              </w:rPr>
              <w:t xml:space="preserve">PW.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58F50AF6"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komórek, tkanek i narządów </w:t>
            </w:r>
          </w:p>
        </w:tc>
        <w:tc>
          <w:tcPr>
            <w:tcW w:w="3260" w:type="dxa"/>
            <w:shd w:val="clear" w:color="auto" w:fill="FFFFFF"/>
          </w:tcPr>
          <w:p w14:paraId="29705207" w14:textId="6DF24B88" w:rsidR="00C924BE" w:rsidRDefault="00C924BE" w:rsidP="00C924BE">
            <w:pPr>
              <w:spacing w:before="80" w:after="80"/>
              <w:ind w:left="-113"/>
              <w:jc w:val="both"/>
              <w:rPr>
                <w:rFonts w:ascii="Arial" w:hAnsi="Arial" w:cs="Arial"/>
                <w:sz w:val="19"/>
                <w:szCs w:val="19"/>
              </w:rPr>
            </w:pPr>
            <w:r w:rsidRPr="00C924BE">
              <w:rPr>
                <w:rFonts w:ascii="Arial" w:hAnsi="Arial" w:cs="Arial"/>
                <w:sz w:val="19"/>
                <w:szCs w:val="19"/>
              </w:rPr>
              <w:t xml:space="preserve">Minister właściwy do spraw zdrowia określi, w drodze rozporządzenia, szczegółowy sposób ustalania kosztów czynności związanych z pobieraniem, przechowywaniem, przetwarzaniem, sterylizacją i dystrybucją komórek, tkanek i narządów, uwzględniając procedury </w:t>
            </w:r>
            <w:r w:rsidRPr="00C924BE">
              <w:rPr>
                <w:rFonts w:ascii="Arial" w:hAnsi="Arial" w:cs="Arial"/>
                <w:sz w:val="19"/>
                <w:szCs w:val="19"/>
              </w:rPr>
              <w:lastRenderedPageBreak/>
              <w:t>związane z wykonywaniem tych czynności.</w:t>
            </w:r>
          </w:p>
          <w:p w14:paraId="211527A6" w14:textId="77777777" w:rsidR="00C924BE" w:rsidRDefault="00C924BE" w:rsidP="00C924BE">
            <w:pPr>
              <w:rPr>
                <w:rFonts w:ascii="Arial" w:hAnsi="Arial" w:cs="Arial"/>
                <w:sz w:val="19"/>
                <w:szCs w:val="19"/>
              </w:rPr>
            </w:pPr>
          </w:p>
          <w:p w14:paraId="38BDDB45" w14:textId="5507A36B" w:rsidR="00C924BE" w:rsidRPr="00C924BE" w:rsidRDefault="00C924BE" w:rsidP="00C924BE">
            <w:pPr>
              <w:jc w:val="center"/>
              <w:rPr>
                <w:rFonts w:ascii="Arial" w:hAnsi="Arial" w:cs="Arial"/>
                <w:sz w:val="19"/>
                <w:szCs w:val="19"/>
              </w:rPr>
            </w:pPr>
          </w:p>
        </w:tc>
        <w:tc>
          <w:tcPr>
            <w:tcW w:w="3545" w:type="dxa"/>
            <w:shd w:val="clear" w:color="auto" w:fill="FFFFFF"/>
          </w:tcPr>
          <w:p w14:paraId="0B7C3614" w14:textId="77777777"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lastRenderedPageBreak/>
              <w:t xml:space="preserve">Zmiana przedmiotowego rozporządzenia ma na celu przede wszystkim wprowadzenie kosztów, których dotychczas ono nie obejmowało, wskazanych w załączniku nr 1 do rozporządzenia, bez jednoczesnego podnoszenia wysokości pozostałych kosztów. Wprowadzone </w:t>
            </w:r>
            <w:r w:rsidRPr="00C924BE">
              <w:rPr>
                <w:rFonts w:ascii="Arial" w:hAnsi="Arial" w:cs="Arial"/>
                <w:sz w:val="19"/>
                <w:szCs w:val="19"/>
              </w:rPr>
              <w:lastRenderedPageBreak/>
              <w:t>nowe pozycje kosztów przedstawiają się następująco:</w:t>
            </w:r>
          </w:p>
          <w:p w14:paraId="37335D41" w14:textId="13121BE4"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1)</w:t>
            </w:r>
            <w:r>
              <w:rPr>
                <w:rFonts w:ascii="Arial" w:hAnsi="Arial" w:cs="Arial"/>
                <w:sz w:val="19"/>
                <w:szCs w:val="19"/>
              </w:rPr>
              <w:t xml:space="preserve"> </w:t>
            </w:r>
            <w:r w:rsidRPr="00C924BE">
              <w:rPr>
                <w:rFonts w:ascii="Arial" w:hAnsi="Arial" w:cs="Arial"/>
                <w:sz w:val="19"/>
                <w:szCs w:val="19"/>
              </w:rPr>
              <w:t>kosmetyka po pobraniu jednego ścięgna,</w:t>
            </w:r>
          </w:p>
          <w:p w14:paraId="488D6519" w14:textId="0DBD2C85"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2)</w:t>
            </w:r>
            <w:r>
              <w:rPr>
                <w:rFonts w:ascii="Arial" w:hAnsi="Arial" w:cs="Arial"/>
                <w:sz w:val="19"/>
                <w:szCs w:val="19"/>
              </w:rPr>
              <w:t xml:space="preserve"> </w:t>
            </w:r>
            <w:r w:rsidRPr="00C924BE">
              <w:rPr>
                <w:rFonts w:ascii="Arial" w:hAnsi="Arial" w:cs="Arial"/>
                <w:sz w:val="19"/>
                <w:szCs w:val="19"/>
              </w:rPr>
              <w:t>pobranie łąkotki,</w:t>
            </w:r>
          </w:p>
          <w:p w14:paraId="736C4BCB" w14:textId="067F9070"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3)</w:t>
            </w:r>
            <w:r>
              <w:rPr>
                <w:rFonts w:ascii="Arial" w:hAnsi="Arial" w:cs="Arial"/>
                <w:sz w:val="19"/>
                <w:szCs w:val="19"/>
              </w:rPr>
              <w:t xml:space="preserve"> </w:t>
            </w:r>
            <w:r w:rsidRPr="00C924BE">
              <w:rPr>
                <w:rFonts w:ascii="Arial" w:hAnsi="Arial" w:cs="Arial"/>
                <w:sz w:val="19"/>
                <w:szCs w:val="19"/>
              </w:rPr>
              <w:t>pobranie łąkotek z jednej kończyny,</w:t>
            </w:r>
          </w:p>
          <w:p w14:paraId="1CA4912D" w14:textId="173E3585"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4)</w:t>
            </w:r>
            <w:r>
              <w:rPr>
                <w:rFonts w:ascii="Arial" w:hAnsi="Arial" w:cs="Arial"/>
                <w:sz w:val="19"/>
                <w:szCs w:val="19"/>
              </w:rPr>
              <w:t xml:space="preserve"> </w:t>
            </w:r>
            <w:r w:rsidRPr="00C924BE">
              <w:rPr>
                <w:rFonts w:ascii="Arial" w:hAnsi="Arial" w:cs="Arial"/>
                <w:sz w:val="19"/>
                <w:szCs w:val="19"/>
              </w:rPr>
              <w:t>protezowanie kończyny po pobraniu łąkotek,</w:t>
            </w:r>
          </w:p>
          <w:p w14:paraId="70622A82" w14:textId="5856630B"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5)</w:t>
            </w:r>
            <w:r>
              <w:rPr>
                <w:rFonts w:ascii="Arial" w:hAnsi="Arial" w:cs="Arial"/>
                <w:sz w:val="19"/>
                <w:szCs w:val="19"/>
              </w:rPr>
              <w:t xml:space="preserve"> </w:t>
            </w:r>
            <w:r w:rsidRPr="00C924BE">
              <w:rPr>
                <w:rFonts w:ascii="Arial" w:hAnsi="Arial" w:cs="Arial"/>
                <w:sz w:val="19"/>
                <w:szCs w:val="19"/>
              </w:rPr>
              <w:t>kosmetyka po pobraniu zastawek serca,</w:t>
            </w:r>
          </w:p>
          <w:p w14:paraId="0105C227" w14:textId="16395B68"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6)</w:t>
            </w:r>
            <w:r>
              <w:rPr>
                <w:rFonts w:ascii="Arial" w:hAnsi="Arial" w:cs="Arial"/>
                <w:sz w:val="19"/>
                <w:szCs w:val="19"/>
              </w:rPr>
              <w:t xml:space="preserve"> </w:t>
            </w:r>
            <w:r w:rsidRPr="00C924BE">
              <w:rPr>
                <w:rFonts w:ascii="Arial" w:hAnsi="Arial" w:cs="Arial"/>
                <w:sz w:val="19"/>
                <w:szCs w:val="19"/>
              </w:rPr>
              <w:t>kwalifikacja dawcy,</w:t>
            </w:r>
          </w:p>
          <w:p w14:paraId="54F60EA2" w14:textId="5CEA0844"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7)</w:t>
            </w:r>
            <w:r>
              <w:rPr>
                <w:rFonts w:ascii="Arial" w:hAnsi="Arial" w:cs="Arial"/>
                <w:sz w:val="19"/>
                <w:szCs w:val="19"/>
              </w:rPr>
              <w:t xml:space="preserve"> </w:t>
            </w:r>
            <w:r w:rsidRPr="00C924BE">
              <w:rPr>
                <w:rFonts w:ascii="Arial" w:hAnsi="Arial" w:cs="Arial"/>
                <w:sz w:val="19"/>
                <w:szCs w:val="19"/>
              </w:rPr>
              <w:t>przygotowanie i sprzątanie Sali sekcyjnej/operacyjnej do pobrania tkanek od jednego dawcy,</w:t>
            </w:r>
          </w:p>
          <w:p w14:paraId="7E9C4D18" w14:textId="759C0FD4"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8)</w:t>
            </w:r>
            <w:r>
              <w:rPr>
                <w:rFonts w:ascii="Arial" w:hAnsi="Arial" w:cs="Arial"/>
                <w:sz w:val="19"/>
                <w:szCs w:val="19"/>
              </w:rPr>
              <w:t xml:space="preserve"> </w:t>
            </w:r>
            <w:r w:rsidRPr="00C924BE">
              <w:rPr>
                <w:rFonts w:ascii="Arial" w:hAnsi="Arial" w:cs="Arial"/>
                <w:sz w:val="19"/>
                <w:szCs w:val="19"/>
              </w:rPr>
              <w:t>koordynacja pobrania (analiza dokumentacji medycznej, badania laboratoryjne),</w:t>
            </w:r>
          </w:p>
          <w:p w14:paraId="6691C4D9" w14:textId="7C144AB2" w:rsidR="00C924BE" w:rsidRPr="0020067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9)</w:t>
            </w:r>
            <w:r>
              <w:rPr>
                <w:rFonts w:ascii="Arial" w:hAnsi="Arial" w:cs="Arial"/>
                <w:sz w:val="19"/>
                <w:szCs w:val="19"/>
              </w:rPr>
              <w:t xml:space="preserve"> </w:t>
            </w:r>
            <w:r w:rsidRPr="00C924BE">
              <w:rPr>
                <w:rFonts w:ascii="Arial" w:hAnsi="Arial" w:cs="Arial"/>
                <w:sz w:val="19"/>
                <w:szCs w:val="19"/>
              </w:rPr>
              <w:t>kontakt z prokuraturą, policją, rozmowa z rodziną).</w:t>
            </w:r>
          </w:p>
        </w:tc>
        <w:tc>
          <w:tcPr>
            <w:tcW w:w="1842" w:type="dxa"/>
            <w:shd w:val="clear" w:color="auto" w:fill="FFFFFF"/>
          </w:tcPr>
          <w:p w14:paraId="0139B06C" w14:textId="5BAD6C8C" w:rsidR="00C924BE" w:rsidRPr="0020067E" w:rsidRDefault="00C924BE" w:rsidP="0020067E">
            <w:pPr>
              <w:autoSpaceDE w:val="0"/>
              <w:autoSpaceDN w:val="0"/>
              <w:adjustRightInd w:val="0"/>
              <w:spacing w:before="80" w:after="80"/>
              <w:rPr>
                <w:rFonts w:ascii="Arial" w:hAnsi="Arial" w:cs="Arial"/>
                <w:sz w:val="19"/>
                <w:szCs w:val="19"/>
              </w:rPr>
            </w:pPr>
            <w:r w:rsidRPr="00C924BE">
              <w:rPr>
                <w:rFonts w:ascii="Arial" w:hAnsi="Arial" w:cs="Arial"/>
                <w:sz w:val="19"/>
                <w:szCs w:val="19"/>
              </w:rPr>
              <w:lastRenderedPageBreak/>
              <w:t xml:space="preserve">Sławomir </w:t>
            </w:r>
            <w:proofErr w:type="spellStart"/>
            <w:r w:rsidRPr="00C924BE">
              <w:rPr>
                <w:rFonts w:ascii="Arial" w:hAnsi="Arial" w:cs="Arial"/>
                <w:sz w:val="19"/>
                <w:szCs w:val="19"/>
              </w:rPr>
              <w:t>Gadomwski</w:t>
            </w:r>
            <w:proofErr w:type="spellEnd"/>
            <w:r w:rsidRPr="00C924BE">
              <w:rPr>
                <w:rFonts w:ascii="Arial" w:hAnsi="Arial" w:cs="Arial"/>
                <w:sz w:val="19"/>
                <w:szCs w:val="19"/>
              </w:rPr>
              <w:t>, Podsekretarz Stanu</w:t>
            </w:r>
          </w:p>
        </w:tc>
        <w:tc>
          <w:tcPr>
            <w:tcW w:w="2362" w:type="dxa"/>
            <w:shd w:val="clear" w:color="auto" w:fill="FFFFFF"/>
          </w:tcPr>
          <w:p w14:paraId="1D31CED1" w14:textId="1387AB92" w:rsidR="00C924BE" w:rsidRDefault="0075423E"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rPr>
              <w:t xml:space="preserve">Stan prac na dzień 1 czerwca 2022 r. </w:t>
            </w:r>
            <w:r w:rsidR="00C924BE">
              <w:rPr>
                <w:rFonts w:ascii="Arial" w:hAnsi="Arial" w:cs="Arial"/>
                <w:sz w:val="19"/>
                <w:szCs w:val="19"/>
              </w:rPr>
              <w:t>– rezygnacja z prac nad projektem z uwagi na tożsamy projekt z MZ 986</w:t>
            </w:r>
            <w:r w:rsidR="00C924BE" w:rsidRPr="0020067E">
              <w:rPr>
                <w:rFonts w:ascii="Arial" w:hAnsi="Arial" w:cs="Arial"/>
                <w:sz w:val="19"/>
                <w:szCs w:val="19"/>
              </w:rPr>
              <w:t>.</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ustala, w drodze rozporządzenia, program pilotażowy, mając na uwadze poprawę efektywności systemu ochrony zdrowia oraz poprawę jakości i bezpieczeństwa udzielania </w:t>
            </w:r>
            <w:r w:rsidRPr="0020067E">
              <w:rPr>
                <w:rStyle w:val="highlight"/>
                <w:rFonts w:ascii="Arial" w:hAnsi="Arial" w:cs="Arial"/>
                <w:sz w:val="19"/>
                <w:szCs w:val="19"/>
              </w:rPr>
              <w:t>świadczeń</w:t>
            </w:r>
            <w:r w:rsidRPr="0020067E">
              <w:rPr>
                <w:rFonts w:ascii="Arial" w:hAnsi="Arial" w:cs="Arial"/>
                <w:sz w:val="19"/>
                <w:szCs w:val="19"/>
              </w:rPr>
              <w:t xml:space="preserve"> </w:t>
            </w:r>
            <w:r w:rsidRPr="0020067E">
              <w:rPr>
                <w:rStyle w:val="highlight"/>
                <w:rFonts w:ascii="Arial" w:hAnsi="Arial" w:cs="Arial"/>
                <w:sz w:val="19"/>
                <w:szCs w:val="19"/>
              </w:rPr>
              <w:t>opieki</w:t>
            </w:r>
            <w:r w:rsidRPr="0020067E">
              <w:rPr>
                <w:rFonts w:ascii="Arial" w:hAnsi="Arial" w:cs="Arial"/>
                <w:sz w:val="19"/>
                <w:szCs w:val="19"/>
              </w:rPr>
              <w:t xml:space="preserve"> </w:t>
            </w:r>
            <w:r w:rsidRPr="0020067E">
              <w:rPr>
                <w:rStyle w:val="highlight"/>
                <w:rFonts w:ascii="Arial" w:hAnsi="Arial" w:cs="Arial"/>
                <w:sz w:val="19"/>
                <w:szCs w:val="19"/>
              </w:rPr>
              <w:t>zdrowotnej</w:t>
            </w:r>
            <w:r w:rsidRPr="0020067E">
              <w:rPr>
                <w:rFonts w:ascii="Arial" w:hAnsi="Arial" w:cs="Arial"/>
                <w:sz w:val="19"/>
                <w:szCs w:val="19"/>
              </w:rPr>
              <w:t>.</w:t>
            </w:r>
          </w:p>
        </w:tc>
        <w:tc>
          <w:tcPr>
            <w:tcW w:w="3545" w:type="dxa"/>
            <w:shd w:val="clear" w:color="auto" w:fill="FFFFFF"/>
          </w:tcPr>
          <w:p w14:paraId="4A094096" w14:textId="77777777" w:rsidR="00D95E2F" w:rsidRPr="0020067E" w:rsidRDefault="00D95E2F" w:rsidP="00BF3C8F">
            <w:pPr>
              <w:pStyle w:val="Tekstpodstawowy"/>
              <w:spacing w:before="80" w:after="80"/>
              <w:jc w:val="both"/>
              <w:outlineLvl w:val="0"/>
              <w:rPr>
                <w:rFonts w:ascii="Arial" w:hAnsi="Arial" w:cs="Arial"/>
                <w:sz w:val="19"/>
                <w:szCs w:val="19"/>
              </w:rPr>
            </w:pPr>
            <w:r w:rsidRPr="0020067E">
              <w:rPr>
                <w:rFonts w:ascii="Arial" w:hAnsi="Arial" w:cs="Arial"/>
                <w:sz w:val="19"/>
                <w:szCs w:val="19"/>
              </w:rPr>
              <w:t xml:space="preserve">Pilotaż polega na wdrożeniu </w:t>
            </w:r>
            <w:r w:rsidRPr="0020067E">
              <w:rPr>
                <w:rFonts w:ascii="Arial" w:hAnsi="Arial" w:cs="Arial"/>
                <w:sz w:val="19"/>
                <w:szCs w:val="19"/>
                <w:u w:val="single"/>
              </w:rPr>
              <w:t>nowych metod indywidualnej fizjoterapii</w:t>
            </w:r>
            <w:r w:rsidRPr="0020067E">
              <w:rPr>
                <w:rFonts w:ascii="Arial" w:hAnsi="Arial" w:cs="Arial"/>
                <w:sz w:val="19"/>
                <w:szCs w:val="19"/>
              </w:rPr>
              <w:t xml:space="preserve"> i ich oceny zgodnie z celami Międzynarodowej Klasyfikacji Funkcjonowania, Niepełnosprawności i Zdrowia</w:t>
            </w:r>
          </w:p>
          <w:p w14:paraId="5FFF8D70" w14:textId="77777777" w:rsidR="00D95E2F" w:rsidRPr="0020067E" w:rsidRDefault="00D95E2F" w:rsidP="0020067E">
            <w:pPr>
              <w:pStyle w:val="Tekstpodstawowy"/>
              <w:spacing w:before="80" w:after="80"/>
              <w:ind w:right="272"/>
              <w:jc w:val="both"/>
              <w:outlineLvl w:val="0"/>
              <w:rPr>
                <w:rFonts w:ascii="Arial" w:hAnsi="Arial" w:cs="Arial"/>
                <w:sz w:val="19"/>
                <w:szCs w:val="19"/>
              </w:rPr>
            </w:pPr>
            <w:r w:rsidRPr="0020067E">
              <w:rPr>
                <w:rFonts w:ascii="Arial" w:hAnsi="Arial" w:cs="Arial"/>
                <w:sz w:val="19"/>
                <w:szCs w:val="19"/>
              </w:rPr>
              <w:t>(ICF)</w:t>
            </w:r>
          </w:p>
        </w:tc>
        <w:tc>
          <w:tcPr>
            <w:tcW w:w="1842" w:type="dxa"/>
            <w:shd w:val="clear" w:color="auto" w:fill="FFFFFF"/>
          </w:tcPr>
          <w:p w14:paraId="69E1DE72" w14:textId="0EABC89F"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tc>
        <w:tc>
          <w:tcPr>
            <w:tcW w:w="2362" w:type="dxa"/>
            <w:shd w:val="clear" w:color="auto" w:fill="FFFFFF"/>
          </w:tcPr>
          <w:p w14:paraId="4FECA861" w14:textId="2D249859" w:rsidR="00D95E2F" w:rsidRPr="0020067E" w:rsidRDefault="0075423E"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1 czerwca 2022 r. </w:t>
            </w:r>
            <w:r w:rsidR="00910C3E">
              <w:rPr>
                <w:rFonts w:ascii="Arial" w:hAnsi="Arial" w:cs="Arial"/>
                <w:sz w:val="19"/>
                <w:szCs w:val="19"/>
                <w:lang w:val="pl-PL"/>
              </w:rPr>
              <w:t xml:space="preserve">– </w:t>
            </w:r>
            <w:r w:rsidR="00E57CFE" w:rsidRPr="0020067E">
              <w:rPr>
                <w:rFonts w:ascii="Arial" w:hAnsi="Arial" w:cs="Arial"/>
                <w:sz w:val="19"/>
                <w:szCs w:val="19"/>
                <w:lang w:val="pl-PL"/>
              </w:rPr>
              <w:t xml:space="preserve">KP. </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xml:space="preserve">1) poziomu lub sposobu finansowania danego świadczenia </w:t>
            </w:r>
            <w:r w:rsidRPr="0020067E">
              <w:rPr>
                <w:rFonts w:ascii="Arial" w:hAnsi="Arial" w:cs="Arial"/>
                <w:sz w:val="19"/>
                <w:szCs w:val="19"/>
              </w:rPr>
              <w:lastRenderedPageBreak/>
              <w:t>gwarantowanego, o którym mowa w Art. 18, art. 33 i art. 41, mając na uwadze treść rekomendacji oraz uwzględniając kryteria określone w Art. 31a ust. 1;</w:t>
            </w:r>
          </w:p>
          <w:p w14:paraId="246908F2" w14:textId="5B4D38E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świadczeń </w:t>
            </w:r>
            <w:proofErr w:type="spellStart"/>
            <w:r w:rsidRPr="0020067E">
              <w:rPr>
                <w:rFonts w:ascii="Arial" w:hAnsi="Arial" w:cs="Arial"/>
                <w:sz w:val="19"/>
                <w:szCs w:val="19"/>
              </w:rPr>
              <w:t>pielęgnacych</w:t>
            </w:r>
            <w:proofErr w:type="spellEnd"/>
            <w:r w:rsidRPr="0020067E">
              <w:rPr>
                <w:rFonts w:ascii="Arial" w:hAnsi="Arial" w:cs="Arial"/>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189E5108" w14:textId="6FFDFAE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F301479" w14:textId="719E01EB" w:rsidR="00D95E2F" w:rsidRPr="0020067E" w:rsidRDefault="00D95E2F" w:rsidP="0020067E">
            <w:pPr>
              <w:spacing w:before="80" w:after="80"/>
              <w:rPr>
                <w:rFonts w:ascii="Arial" w:hAnsi="Arial" w:cs="Arial"/>
                <w:sz w:val="19"/>
                <w:szCs w:val="19"/>
              </w:rPr>
            </w:pPr>
          </w:p>
        </w:tc>
        <w:tc>
          <w:tcPr>
            <w:tcW w:w="2362" w:type="dxa"/>
            <w:shd w:val="clear" w:color="auto" w:fill="FFFFFF"/>
          </w:tcPr>
          <w:p w14:paraId="3A541731" w14:textId="3550EA28" w:rsidR="00D95E2F" w:rsidRPr="0020067E" w:rsidRDefault="0075423E"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 czerwca 2022 r. </w:t>
            </w:r>
            <w:r w:rsidR="00910C3E">
              <w:rPr>
                <w:rFonts w:ascii="Arial" w:hAnsi="Arial" w:cs="Arial"/>
                <w:sz w:val="19"/>
                <w:szCs w:val="19"/>
                <w:lang w:val="pl-PL"/>
              </w:rPr>
              <w:t xml:space="preserve">– </w:t>
            </w:r>
            <w:r w:rsidR="00E57CFE" w:rsidRPr="0020067E">
              <w:rPr>
                <w:rFonts w:ascii="Arial" w:hAnsi="Arial" w:cs="Arial"/>
                <w:sz w:val="19"/>
                <w:szCs w:val="19"/>
                <w:lang w:val="pl-PL"/>
              </w:rPr>
              <w:t xml:space="preserve">prace wstrzymane.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1655DAA" w14:textId="6396A042"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8C7479B" w14:textId="248EF98B"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7012E118" w14:textId="1C07FCC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1F52431E" w14:textId="79780E83"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31E590DE" w14:textId="0DD1C3B6"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zakres i rodzaj danych przetwarzanych w rejestrze spośród danych określonych w Art. 4 ust. 3 i Art. 19 ust. 6,</w:t>
            </w:r>
          </w:p>
          <w:p w14:paraId="4B374303" w14:textId="1D8B2FB6" w:rsidR="00D95E2F" w:rsidRPr="0020067E" w:rsidRDefault="00D95E2F" w:rsidP="0020067E">
            <w:pPr>
              <w:spacing w:before="80" w:after="80"/>
              <w:ind w:left="72"/>
              <w:jc w:val="both"/>
              <w:rPr>
                <w:rFonts w:ascii="Arial" w:hAnsi="Arial" w:cs="Arial"/>
                <w:sz w:val="19"/>
                <w:szCs w:val="19"/>
              </w:rPr>
            </w:pPr>
          </w:p>
        </w:tc>
        <w:tc>
          <w:tcPr>
            <w:tcW w:w="3545" w:type="dxa"/>
            <w:shd w:val="clear" w:color="auto" w:fill="FFFFFF"/>
          </w:tcPr>
          <w:p w14:paraId="076ABAAF"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Projekt rozporządzenia Ministra Zdrowia w sprawie rejestru </w:t>
            </w:r>
            <w:proofErr w:type="spellStart"/>
            <w:r w:rsidRPr="0020067E">
              <w:rPr>
                <w:rFonts w:ascii="Arial" w:hAnsi="Arial" w:cs="Arial"/>
                <w:sz w:val="19"/>
                <w:szCs w:val="19"/>
              </w:rPr>
              <w:t>przezcewnikowych</w:t>
            </w:r>
            <w:proofErr w:type="spellEnd"/>
            <w:r w:rsidRPr="0020067E">
              <w:rPr>
                <w:rFonts w:ascii="Arial" w:hAnsi="Arial" w:cs="Arial"/>
                <w:sz w:val="19"/>
                <w:szCs w:val="19"/>
              </w:rPr>
              <w:t xml:space="preserve"> operacji zastawek serca.</w:t>
            </w:r>
          </w:p>
          <w:p w14:paraId="622DDEF7" w14:textId="77777777" w:rsidR="00D95E2F" w:rsidRPr="0020067E" w:rsidRDefault="00D95E2F" w:rsidP="0020067E">
            <w:pPr>
              <w:pStyle w:val="ARTartustawynprozporzdzenia"/>
              <w:spacing w:before="80" w:after="80" w:line="240" w:lineRule="auto"/>
              <w:ind w:firstLine="68"/>
              <w:rPr>
                <w:rFonts w:ascii="Arial" w:hAnsi="Arial" w:cs="Arial"/>
                <w:sz w:val="19"/>
                <w:szCs w:val="19"/>
              </w:rPr>
            </w:pPr>
            <w:r w:rsidRPr="0020067E">
              <w:rPr>
                <w:rFonts w:ascii="Arial" w:hAnsi="Arial" w:cs="Arial"/>
                <w:sz w:val="19"/>
                <w:szCs w:val="19"/>
              </w:rPr>
              <w:t>Rejestr ma umożliwiać:</w:t>
            </w:r>
          </w:p>
          <w:p w14:paraId="14CF9541"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efektywności medyczno-kosztowych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 – dzięki monitorowaniu stanu zdrowia pacjentów po operacjach i możliwemu porównywaniu rentowności medyczno-ekonomicznej stosowanych technologii medycznych. </w:t>
            </w:r>
          </w:p>
          <w:p w14:paraId="7A9DAB30"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bezpieczeństwa pacjentów w celu poprawy jakości leczenia dzięki możliwości: </w:t>
            </w:r>
          </w:p>
          <w:p w14:paraId="0DBD42B5"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porównywania wyników leczenia w poszczególnych ośrodkach,</w:t>
            </w:r>
          </w:p>
          <w:p w14:paraId="30B4CD61"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 xml:space="preserve">monitorowania zakresu i skali wskazań i przeciwwskazań do </w:t>
            </w:r>
            <w:proofErr w:type="spellStart"/>
            <w:r w:rsidRPr="0020067E">
              <w:rPr>
                <w:rFonts w:ascii="Arial" w:hAnsi="Arial" w:cs="Arial"/>
                <w:sz w:val="19"/>
                <w:szCs w:val="19"/>
              </w:rPr>
              <w:lastRenderedPageBreak/>
              <w:t>przezcewnikowej</w:t>
            </w:r>
            <w:proofErr w:type="spellEnd"/>
            <w:r w:rsidRPr="0020067E">
              <w:rPr>
                <w:rFonts w:ascii="Arial" w:hAnsi="Arial" w:cs="Arial"/>
                <w:sz w:val="19"/>
                <w:szCs w:val="19"/>
              </w:rPr>
              <w:t xml:space="preserve"> operacji zastawek serca,</w:t>
            </w:r>
          </w:p>
          <w:p w14:paraId="2337E1D9"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definiowania istotnych czynników ryzyka wczesnych powikłań,</w:t>
            </w:r>
          </w:p>
          <w:p w14:paraId="31E012FB"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 xml:space="preserve">analizowania dostępności chorych do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w:t>
            </w:r>
          </w:p>
          <w:p w14:paraId="2212AA26" w14:textId="0A1AF3B6"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monitorowania zdarzeń niepożądanych.</w:t>
            </w:r>
          </w:p>
        </w:tc>
        <w:tc>
          <w:tcPr>
            <w:tcW w:w="1842" w:type="dxa"/>
            <w:shd w:val="clear" w:color="auto" w:fill="FFFFFF"/>
          </w:tcPr>
          <w:p w14:paraId="232C74C9" w14:textId="74CF4E32"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41164866" w14:textId="55BC9852" w:rsidR="00D95E2F" w:rsidRPr="0020067E" w:rsidRDefault="00D95E2F" w:rsidP="0020067E">
            <w:pPr>
              <w:spacing w:before="80" w:after="80"/>
              <w:rPr>
                <w:rFonts w:ascii="Arial" w:hAnsi="Arial" w:cs="Arial"/>
                <w:sz w:val="19"/>
                <w:szCs w:val="19"/>
              </w:rPr>
            </w:pPr>
          </w:p>
        </w:tc>
        <w:tc>
          <w:tcPr>
            <w:tcW w:w="2362" w:type="dxa"/>
            <w:shd w:val="clear" w:color="auto" w:fill="FFFFFF"/>
          </w:tcPr>
          <w:p w14:paraId="67846013" w14:textId="6AE8D038" w:rsidR="00D95E2F" w:rsidRPr="0020067E" w:rsidRDefault="0075423E"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 czerwca 2022 r. </w:t>
            </w:r>
            <w:r w:rsidR="00910C3E">
              <w:rPr>
                <w:rFonts w:ascii="Arial" w:hAnsi="Arial" w:cs="Arial"/>
                <w:sz w:val="19"/>
                <w:szCs w:val="19"/>
                <w:lang w:val="pl-PL"/>
              </w:rPr>
              <w:t xml:space="preserve">– </w:t>
            </w:r>
            <w:r w:rsidR="00E57CFE" w:rsidRPr="0020067E">
              <w:rPr>
                <w:rFonts w:ascii="Arial" w:hAnsi="Arial" w:cs="Arial"/>
                <w:sz w:val="19"/>
                <w:szCs w:val="19"/>
                <w:lang w:val="pl-PL"/>
              </w:rPr>
              <w:t xml:space="preserve">PW.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597E9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ambulatoryjnej opieki specjalistycznej wprowadza się zmianę technologii medycznej w zakresie </w:t>
            </w:r>
            <w:r w:rsidRPr="0020067E">
              <w:rPr>
                <w:rFonts w:ascii="Arial" w:hAnsi="Arial" w:cs="Arial"/>
                <w:sz w:val="19"/>
                <w:szCs w:val="19"/>
                <w:u w:val="single"/>
              </w:rPr>
              <w:t>badań diagnostycznych tomografia komputerowa (TK) i rezonans magnetyczny (MR).</w:t>
            </w:r>
            <w:r w:rsidRPr="0020067E">
              <w:rPr>
                <w:rFonts w:ascii="Arial" w:hAnsi="Arial" w:cs="Arial"/>
                <w:sz w:val="19"/>
                <w:szCs w:val="19"/>
              </w:rPr>
              <w:t xml:space="preserve"> </w:t>
            </w:r>
          </w:p>
          <w:p w14:paraId="785A171B"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20067E">
              <w:rPr>
                <w:rFonts w:ascii="Arial" w:hAnsi="Arial" w:cs="Arial"/>
                <w:sz w:val="19"/>
                <w:szCs w:val="19"/>
              </w:rPr>
              <w:br/>
              <w:t xml:space="preserve">w sprawie gwarantowanych świadczeń zdrowotnych. </w:t>
            </w:r>
          </w:p>
          <w:p w14:paraId="3335661D" w14:textId="1CC10F96"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Wprowadzono  także przepis, iż świadczeniodawca zapewnia pacjentom kompletny dostęp do informacji (w formie papierowej i elektronicznej) na temat zasad realizacji badań, szczególnie odnośnie przeciwwskazań względnych i bezwzględnych do jego realizacji od momentu rejestracji.</w:t>
            </w:r>
          </w:p>
          <w:p w14:paraId="229B316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Kolejną propozycją w zakresie  „Organizacji udzielania świadczeń” jest </w:t>
            </w:r>
            <w:r w:rsidRPr="0020067E">
              <w:rPr>
                <w:rFonts w:ascii="Arial" w:hAnsi="Arial" w:cs="Arial"/>
                <w:sz w:val="19"/>
                <w:szCs w:val="19"/>
              </w:rPr>
              <w:lastRenderedPageBreak/>
              <w:t xml:space="preserve">zobligowanie personelu do obecności w czasie rzeczywistej realizacji badań. </w:t>
            </w:r>
          </w:p>
          <w:p w14:paraId="36C28E6A" w14:textId="357FB7F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20067E">
              <w:rPr>
                <w:rFonts w:ascii="Arial" w:hAnsi="Arial" w:cs="Arial"/>
                <w:sz w:val="19"/>
                <w:szCs w:val="19"/>
              </w:rPr>
              <w:t>AOTMiT</w:t>
            </w:r>
            <w:proofErr w:type="spellEnd"/>
            <w:r w:rsidRPr="0020067E">
              <w:rPr>
                <w:rFonts w:ascii="Arial" w:hAnsi="Arial" w:cs="Arial"/>
                <w:sz w:val="19"/>
                <w:szCs w:val="19"/>
              </w:rPr>
              <w:t xml:space="preserve">, z uwagi na fakt, iż świadczenia te są obecnie wykonywane </w:t>
            </w:r>
            <w:r w:rsidRPr="0020067E">
              <w:rPr>
                <w:rFonts w:ascii="Arial" w:hAnsi="Arial" w:cs="Arial"/>
                <w:sz w:val="19"/>
                <w:szCs w:val="19"/>
              </w:rPr>
              <w:br/>
              <w:t>w ramach świadczeń gwarantowanych z zakresu leczenia szpitalnego.</w:t>
            </w:r>
          </w:p>
          <w:p w14:paraId="760E04B6" w14:textId="60DE3E1D"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Zmieniono także wymagania w zakresie sprzętu medycznego stosowanego w poszczególnych rodzajach badań. </w:t>
            </w:r>
          </w:p>
        </w:tc>
        <w:tc>
          <w:tcPr>
            <w:tcW w:w="1842" w:type="dxa"/>
            <w:shd w:val="clear" w:color="auto" w:fill="FFFFFF"/>
          </w:tcPr>
          <w:p w14:paraId="51EEC303" w14:textId="77777777"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 Podsekretarz Stanu</w:t>
            </w:r>
          </w:p>
          <w:p w14:paraId="12D7B4EE" w14:textId="3F2C56AF" w:rsidR="00D95E2F" w:rsidRPr="0020067E" w:rsidRDefault="00D95E2F" w:rsidP="0020067E">
            <w:pPr>
              <w:spacing w:before="80" w:after="80"/>
              <w:rPr>
                <w:rFonts w:ascii="Arial" w:hAnsi="Arial" w:cs="Arial"/>
                <w:sz w:val="19"/>
                <w:szCs w:val="19"/>
              </w:rPr>
            </w:pPr>
          </w:p>
        </w:tc>
        <w:tc>
          <w:tcPr>
            <w:tcW w:w="2362" w:type="dxa"/>
            <w:shd w:val="clear" w:color="auto" w:fill="FFFFFF"/>
          </w:tcPr>
          <w:p w14:paraId="7F2778FF" w14:textId="1D269E22" w:rsidR="00D95E2F" w:rsidRPr="0020067E" w:rsidRDefault="0075423E"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 czerwca 2022 r. </w:t>
            </w:r>
            <w:r w:rsidR="00910C3E">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kształcenia kadr. Proponowane zmiany obejmują miedzy innymi:</w:t>
            </w:r>
          </w:p>
          <w:p w14:paraId="56DC1D5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wprowadzenie nowych stanowisk pracy adekwatnych do potrzeb podmiotów leczniczych takich jak: </w:t>
            </w:r>
          </w:p>
          <w:p w14:paraId="555F3F7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zastępca kierownika centralnej </w:t>
            </w:r>
            <w:proofErr w:type="spellStart"/>
            <w:r w:rsidRPr="0020067E">
              <w:rPr>
                <w:rFonts w:ascii="Arial" w:hAnsi="Arial" w:cs="Arial"/>
                <w:sz w:val="19"/>
                <w:szCs w:val="19"/>
              </w:rPr>
              <w:t>sterylizatorni</w:t>
            </w:r>
            <w:proofErr w:type="spellEnd"/>
            <w:r w:rsidRPr="0020067E">
              <w:rPr>
                <w:rFonts w:ascii="Arial" w:hAnsi="Arial" w:cs="Arial"/>
                <w:sz w:val="19"/>
                <w:szCs w:val="19"/>
              </w:rPr>
              <w:t xml:space="preserve">, starszy asystent zdrowia </w:t>
            </w:r>
            <w:r w:rsidRPr="0020067E">
              <w:rPr>
                <w:rFonts w:ascii="Arial" w:hAnsi="Arial" w:cs="Arial"/>
                <w:sz w:val="19"/>
                <w:szCs w:val="19"/>
              </w:rPr>
              <w:lastRenderedPageBreak/>
              <w:t xml:space="preserve">publicznego, asystent zdrowia publicznego, młodszy asystent zdrowia publicznego, inżynier biomedyczny i młodszy inżynier biomedyczny a także specjalista neurologopedii, specjalista surdologopedii, edukator do spraw </w:t>
            </w:r>
            <w:proofErr w:type="spellStart"/>
            <w:r w:rsidRPr="0020067E">
              <w:rPr>
                <w:rFonts w:ascii="Arial" w:hAnsi="Arial" w:cs="Arial"/>
                <w:sz w:val="19"/>
                <w:szCs w:val="19"/>
              </w:rPr>
              <w:t>stomii</w:t>
            </w:r>
            <w:proofErr w:type="spellEnd"/>
            <w:r w:rsidRPr="0020067E">
              <w:rPr>
                <w:rFonts w:ascii="Arial" w:hAnsi="Arial" w:cs="Arial"/>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wprowadzenie zmian w nazwach stanowisk pracy np. - dotychczasowe stanowisko „kierownika zespołu techników </w:t>
            </w:r>
            <w:proofErr w:type="spellStart"/>
            <w:r w:rsidRPr="0020067E">
              <w:rPr>
                <w:rFonts w:ascii="Arial" w:hAnsi="Arial" w:cs="Arial"/>
                <w:sz w:val="19"/>
                <w:szCs w:val="19"/>
              </w:rPr>
              <w:t>elektroradiologii</w:t>
            </w:r>
            <w:proofErr w:type="spellEnd"/>
            <w:r w:rsidRPr="0020067E">
              <w:rPr>
                <w:rFonts w:ascii="Arial" w:hAnsi="Arial" w:cs="Arial"/>
                <w:sz w:val="19"/>
                <w:szCs w:val="19"/>
              </w:rPr>
              <w:t xml:space="preserve">” zastąpiono stanowiskiem „kierownik zespołu </w:t>
            </w:r>
            <w:proofErr w:type="spellStart"/>
            <w:r w:rsidRPr="0020067E">
              <w:rPr>
                <w:rFonts w:ascii="Arial" w:hAnsi="Arial" w:cs="Arial"/>
                <w:sz w:val="19"/>
                <w:szCs w:val="19"/>
              </w:rPr>
              <w:t>elektroradiologii</w:t>
            </w:r>
            <w:proofErr w:type="spellEnd"/>
            <w:r w:rsidRPr="0020067E">
              <w:rPr>
                <w:rFonts w:ascii="Arial" w:hAnsi="Arial" w:cs="Arial"/>
                <w:sz w:val="19"/>
                <w:szCs w:val="19"/>
              </w:rPr>
              <w:t xml:space="preserve"> z uwagi na transformację kształcenia w tym zawodzie i obecność na runku pracy absolwentów studiów na kierunku </w:t>
            </w:r>
            <w:proofErr w:type="spellStart"/>
            <w:r w:rsidRPr="0020067E">
              <w:rPr>
                <w:rFonts w:ascii="Arial" w:hAnsi="Arial" w:cs="Arial"/>
                <w:sz w:val="19"/>
                <w:szCs w:val="19"/>
              </w:rPr>
              <w:t>elektroradiologia</w:t>
            </w:r>
            <w:proofErr w:type="spellEnd"/>
            <w:r w:rsidRPr="0020067E">
              <w:rPr>
                <w:rFonts w:ascii="Arial" w:hAnsi="Arial" w:cs="Arial"/>
                <w:sz w:val="19"/>
                <w:szCs w:val="19"/>
              </w:rPr>
              <w:t>;</w:t>
            </w:r>
          </w:p>
          <w:p w14:paraId="4726A4D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wprowadzenie zmian w wymaganiach kwalifikacyjnych na dotychczasowych stanowiskach:</w:t>
            </w:r>
          </w:p>
          <w:p w14:paraId="308DC4D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kierownika komórki organizacyjnej – dodanie kwalifikacji innych profesjonalistów medycznych niż lekarz i pielęgniarka posiadających tytuł specjalisty w dziedzinach farmacji, diagnostyki laboratoryjnej, fizjoterapii i innych mających zastosowanie w ochronie zdrowia,</w:t>
            </w:r>
          </w:p>
          <w:p w14:paraId="49C60B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kierownika apteki szpitalnej lub zakładowej – dodanie do dotychczasowych wymagań kwalifikacyjnych wymogu posiadania </w:t>
            </w:r>
            <w:r w:rsidRPr="0020067E">
              <w:rPr>
                <w:rFonts w:ascii="Arial" w:hAnsi="Arial" w:cs="Arial"/>
                <w:sz w:val="19"/>
                <w:szCs w:val="19"/>
              </w:rPr>
              <w:lastRenderedPageBreak/>
              <w:t>tytułu specjalisty w dziedzinie farmacji szpitalnej lub klinicznej,</w:t>
            </w:r>
          </w:p>
          <w:p w14:paraId="6CE837ED" w14:textId="4DA3F254"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67E2A" w:rsidRDefault="00C67E2A" w:rsidP="00C67E2A">
            <w:pPr>
              <w:rPr>
                <w:rFonts w:ascii="Arial" w:hAnsi="Arial" w:cs="Arial"/>
                <w:sz w:val="19"/>
                <w:szCs w:val="19"/>
              </w:rPr>
            </w:pPr>
            <w:r w:rsidRPr="00C67E2A">
              <w:rPr>
                <w:rFonts w:ascii="Arial" w:hAnsi="Arial" w:cs="Arial"/>
                <w:sz w:val="19"/>
                <w:szCs w:val="19"/>
              </w:rPr>
              <w:lastRenderedPageBreak/>
              <w:t>Pan Maciej Miłkowski Podsekretarz Stanu</w:t>
            </w:r>
          </w:p>
          <w:p w14:paraId="23B667D9" w14:textId="7DBEC389" w:rsidR="00D95E2F" w:rsidRPr="0020067E" w:rsidRDefault="00D95E2F" w:rsidP="0020067E">
            <w:pPr>
              <w:spacing w:before="80" w:after="80"/>
              <w:rPr>
                <w:rFonts w:ascii="Arial" w:hAnsi="Arial" w:cs="Arial"/>
                <w:sz w:val="19"/>
                <w:szCs w:val="19"/>
                <w:highlight w:val="yellow"/>
              </w:rPr>
            </w:pPr>
          </w:p>
        </w:tc>
        <w:tc>
          <w:tcPr>
            <w:tcW w:w="2362" w:type="dxa"/>
            <w:shd w:val="clear" w:color="auto" w:fill="FFFFFF"/>
          </w:tcPr>
          <w:p w14:paraId="437BA14B" w14:textId="5CA3905A" w:rsidR="00D95E2F" w:rsidRPr="0020067E" w:rsidRDefault="0075423E"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 czerwca 2022 r. </w:t>
            </w:r>
            <w:r w:rsidR="00910C3E">
              <w:rPr>
                <w:rFonts w:ascii="Arial" w:hAnsi="Arial" w:cs="Arial"/>
                <w:sz w:val="19"/>
                <w:szCs w:val="19"/>
                <w:lang w:val="pl-PL"/>
              </w:rPr>
              <w:t xml:space="preserve">– </w:t>
            </w:r>
            <w:r w:rsidR="00A94F6C" w:rsidRPr="0020067E">
              <w:rPr>
                <w:rFonts w:ascii="Arial" w:hAnsi="Arial" w:cs="Arial"/>
                <w:sz w:val="19"/>
                <w:szCs w:val="19"/>
                <w:lang w:val="pl-PL"/>
              </w:rPr>
              <w:t xml:space="preserve">projekt po UZ i KS.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leczenia szpitalnego zaistniała konieczność umożliwienia wykonania </w:t>
            </w:r>
            <w:proofErr w:type="spellStart"/>
            <w:r w:rsidRPr="0020067E">
              <w:rPr>
                <w:rFonts w:ascii="Arial" w:hAnsi="Arial" w:cs="Arial"/>
                <w:sz w:val="19"/>
                <w:szCs w:val="19"/>
                <w:u w:val="single"/>
              </w:rPr>
              <w:t>telekonsultacji</w:t>
            </w:r>
            <w:proofErr w:type="spellEnd"/>
            <w:r w:rsidRPr="0020067E">
              <w:rPr>
                <w:rFonts w:ascii="Arial" w:hAnsi="Arial" w:cs="Arial"/>
                <w:sz w:val="19"/>
                <w:szCs w:val="19"/>
                <w:u w:val="single"/>
              </w:rPr>
              <w:t xml:space="preserve"> w chorobach rzadkich</w:t>
            </w:r>
            <w:r w:rsidRPr="0020067E">
              <w:rPr>
                <w:rFonts w:ascii="Arial" w:hAnsi="Arial" w:cs="Arial"/>
                <w:sz w:val="19"/>
                <w:szCs w:val="19"/>
              </w:rPr>
              <w:t xml:space="preserve"> zarówno dla pacjentów otrzymujących świadczenia gwarantowane realizowane w ramach leczenia szpitalnego jak i ambulatoryjnej opieki specjalistycznej. </w:t>
            </w:r>
          </w:p>
          <w:p w14:paraId="26301DBB" w14:textId="1610F610"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4A8D27D6" w14:textId="42BD276E"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EF1682D" w14:textId="6AC7C54E" w:rsidR="00D95E2F" w:rsidRPr="0020067E" w:rsidRDefault="00D95E2F" w:rsidP="0020067E">
            <w:pPr>
              <w:spacing w:before="80" w:after="80"/>
              <w:rPr>
                <w:rFonts w:ascii="Arial" w:hAnsi="Arial" w:cs="Arial"/>
                <w:sz w:val="19"/>
                <w:szCs w:val="19"/>
              </w:rPr>
            </w:pPr>
          </w:p>
        </w:tc>
        <w:tc>
          <w:tcPr>
            <w:tcW w:w="2362" w:type="dxa"/>
            <w:shd w:val="clear" w:color="auto" w:fill="FFFFFF"/>
          </w:tcPr>
          <w:p w14:paraId="7340AF35" w14:textId="4C26D0F0" w:rsidR="00D95E2F" w:rsidRPr="0020067E" w:rsidRDefault="0075423E"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 czerwca 2022 r. </w:t>
            </w:r>
            <w:r w:rsidR="00910C3E">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lastRenderedPageBreak/>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w:t>
            </w:r>
            <w:proofErr w:type="spellStart"/>
            <w:r w:rsidRPr="0020067E">
              <w:rPr>
                <w:rFonts w:ascii="Arial" w:hAnsi="Arial" w:cs="Arial"/>
                <w:sz w:val="19"/>
                <w:szCs w:val="19"/>
              </w:rPr>
              <w:t>specjalstycznej</w:t>
            </w:r>
            <w:proofErr w:type="spellEnd"/>
            <w:r w:rsidRPr="0020067E">
              <w:rPr>
                <w:rFonts w:ascii="Arial" w:hAnsi="Arial" w:cs="Arial"/>
                <w:sz w:val="19"/>
                <w:szCs w:val="19"/>
              </w:rPr>
              <w:t xml:space="preserve"> zaistniała konieczność umożliwienia wykonania </w:t>
            </w:r>
            <w:proofErr w:type="spellStart"/>
            <w:r w:rsidRPr="0020067E">
              <w:rPr>
                <w:rFonts w:ascii="Arial" w:hAnsi="Arial" w:cs="Arial"/>
                <w:sz w:val="19"/>
                <w:szCs w:val="19"/>
                <w:u w:val="single"/>
              </w:rPr>
              <w:t>telekonsultacji</w:t>
            </w:r>
            <w:proofErr w:type="spellEnd"/>
            <w:r w:rsidRPr="0020067E">
              <w:rPr>
                <w:rFonts w:ascii="Arial" w:hAnsi="Arial" w:cs="Arial"/>
                <w:sz w:val="19"/>
                <w:szCs w:val="19"/>
                <w:u w:val="single"/>
              </w:rPr>
              <w:t xml:space="preserve"> w chorobach rzadkich</w:t>
            </w:r>
            <w:r w:rsidRPr="0020067E">
              <w:rPr>
                <w:rFonts w:ascii="Arial" w:hAnsi="Arial" w:cs="Arial"/>
                <w:sz w:val="19"/>
                <w:szCs w:val="19"/>
              </w:rPr>
              <w:t xml:space="preserve"> zarówno dla pacjentów otrzymujących świadczenia gwarantowane realizowane w ramach </w:t>
            </w:r>
            <w:r w:rsidRPr="0020067E">
              <w:rPr>
                <w:rFonts w:ascii="Arial" w:hAnsi="Arial" w:cs="Arial"/>
                <w:sz w:val="19"/>
                <w:szCs w:val="19"/>
              </w:rPr>
              <w:lastRenderedPageBreak/>
              <w:t xml:space="preserve">leczenia szpitalnego jak i ambulatoryjnej opieki specjalistycznej. </w:t>
            </w:r>
          </w:p>
          <w:p w14:paraId="45CCE73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4DE3EAA0" w14:textId="1BBA481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0CEEFDC" w14:textId="0CE920A6" w:rsidR="00D95E2F" w:rsidRPr="0020067E" w:rsidRDefault="00D95E2F" w:rsidP="0020067E">
            <w:pPr>
              <w:spacing w:before="80" w:after="80"/>
              <w:rPr>
                <w:rFonts w:ascii="Arial" w:hAnsi="Arial" w:cs="Arial"/>
                <w:sz w:val="19"/>
                <w:szCs w:val="19"/>
              </w:rPr>
            </w:pPr>
          </w:p>
        </w:tc>
        <w:tc>
          <w:tcPr>
            <w:tcW w:w="2362" w:type="dxa"/>
            <w:shd w:val="clear" w:color="auto" w:fill="FFFFFF"/>
          </w:tcPr>
          <w:p w14:paraId="668A276B" w14:textId="5E8E078E" w:rsidR="00D95E2F" w:rsidRPr="0020067E" w:rsidRDefault="0075423E"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 czerwca 2022 r. </w:t>
            </w:r>
            <w:r w:rsidR="00910C3E">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w:t>
            </w:r>
            <w:r w:rsidRPr="0020067E">
              <w:rPr>
                <w:rFonts w:ascii="Arial" w:hAnsi="Arial" w:cs="Arial"/>
                <w:sz w:val="19"/>
                <w:szCs w:val="19"/>
                <w:u w:val="single"/>
              </w:rPr>
              <w:t>w porozumieniu z ministrem właściwym do spraw finansów publicznych oraz ministrem właściwym do spraw wewnętrznych</w:t>
            </w:r>
            <w:r w:rsidRPr="0020067E">
              <w:rPr>
                <w:rFonts w:ascii="Arial" w:hAnsi="Arial" w:cs="Arial"/>
                <w:sz w:val="19"/>
                <w:szCs w:val="19"/>
              </w:rPr>
              <w:t>, określi, w drodze rozporządzenia:</w:t>
            </w:r>
          </w:p>
          <w:p w14:paraId="3426459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szczegółowy sposób przekazywania informacji,</w:t>
            </w:r>
          </w:p>
          <w:p w14:paraId="3B481B3A"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sposób prowadzenia ewidencji informacji uzyskanych w trybie ust. 1 i 2,</w:t>
            </w:r>
          </w:p>
          <w:p w14:paraId="58495F7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3) szczegółowy tryb i sposób powiadamiania, o którym mowa w ust. 3, a także wzór takiego powiadomienia,</w:t>
            </w:r>
          </w:p>
          <w:p w14:paraId="11DFC7C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4) tryb i sposób postępowania z przesyłką, o której mowa w ust. 3</w:t>
            </w:r>
          </w:p>
          <w:p w14:paraId="576C060E" w14:textId="50FEC5B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mając na uwadze uniemożliwienie nielegalnej produkcji prekursorów.</w:t>
            </w:r>
          </w:p>
        </w:tc>
        <w:tc>
          <w:tcPr>
            <w:tcW w:w="3545" w:type="dxa"/>
            <w:shd w:val="clear" w:color="auto" w:fill="FFFFFF"/>
          </w:tcPr>
          <w:p w14:paraId="58F43428"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wymagań określonych w przepisach prawa.</w:t>
            </w:r>
          </w:p>
          <w:p w14:paraId="66313AD9" w14:textId="2B81B63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Konieczność wydania nowego rozporządzenia wynika ze zmiany przepisu art. 38 ust. 1 i 3 wprowadzonej ustawą z dnia 24 kwietnia 2015 r. o zmianie ustawy o przeciwdziałaniu </w:t>
            </w:r>
            <w:r w:rsidRPr="0020067E">
              <w:rPr>
                <w:rFonts w:ascii="Arial" w:hAnsi="Arial" w:cs="Arial"/>
                <w:sz w:val="19"/>
                <w:szCs w:val="19"/>
              </w:rPr>
              <w:lastRenderedPageBreak/>
              <w:t>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Inspektorat Farmaceutyczny</w:t>
            </w:r>
          </w:p>
        </w:tc>
        <w:tc>
          <w:tcPr>
            <w:tcW w:w="2362" w:type="dxa"/>
            <w:shd w:val="clear" w:color="auto" w:fill="FFFFFF"/>
          </w:tcPr>
          <w:p w14:paraId="6B576E62" w14:textId="5CE3378E" w:rsidR="00D95E2F" w:rsidRPr="0020067E" w:rsidRDefault="0075423E"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 czerwca 2022 r. </w:t>
            </w:r>
            <w:r w:rsidR="00910C3E">
              <w:rPr>
                <w:rFonts w:ascii="Arial" w:hAnsi="Arial" w:cs="Arial"/>
                <w:sz w:val="19"/>
                <w:szCs w:val="19"/>
                <w:lang w:val="pl-PL"/>
              </w:rPr>
              <w:t xml:space="preserve">– </w:t>
            </w:r>
            <w:r w:rsidR="00A94F6C" w:rsidRPr="0020067E">
              <w:rPr>
                <w:rFonts w:ascii="Arial" w:hAnsi="Arial" w:cs="Arial"/>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Inspektorat Farmaceutyczny</w:t>
            </w:r>
          </w:p>
        </w:tc>
        <w:tc>
          <w:tcPr>
            <w:tcW w:w="2362" w:type="dxa"/>
            <w:shd w:val="clear" w:color="auto" w:fill="FFFFFF"/>
          </w:tcPr>
          <w:p w14:paraId="79D322F5" w14:textId="4252A644" w:rsidR="00D95E2F" w:rsidRPr="0020067E" w:rsidRDefault="0075423E"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 czerwca 2022 r. </w:t>
            </w:r>
            <w:r w:rsidR="00910C3E">
              <w:rPr>
                <w:rFonts w:ascii="Arial" w:hAnsi="Arial" w:cs="Arial"/>
                <w:sz w:val="19"/>
                <w:szCs w:val="19"/>
                <w:lang w:val="pl-PL"/>
              </w:rPr>
              <w:t xml:space="preserve">– </w:t>
            </w:r>
            <w:r w:rsidR="00FE1AFD" w:rsidRPr="0020067E">
              <w:rPr>
                <w:rFonts w:ascii="Arial" w:hAnsi="Arial" w:cs="Arial"/>
                <w:sz w:val="19"/>
                <w:szCs w:val="19"/>
                <w:lang w:val="pl-PL"/>
              </w:rPr>
              <w:t>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w:t>
            </w:r>
            <w:r w:rsidRPr="0020067E">
              <w:rPr>
                <w:rFonts w:ascii="Arial" w:hAnsi="Arial" w:cs="Arial"/>
                <w:sz w:val="19"/>
                <w:szCs w:val="19"/>
              </w:rPr>
              <w:lastRenderedPageBreak/>
              <w:t>gwarantowanego, o którym mowa w art. 18, art. 33 i art. 41, mając na uwadze treść rekomendacji oraz uwzględniając kryteria określone w art. 31a ust. 1;</w:t>
            </w:r>
          </w:p>
          <w:p w14:paraId="1EE9A133" w14:textId="02CED8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w:t>
            </w:r>
            <w:r w:rsidRPr="0020067E">
              <w:rPr>
                <w:rFonts w:ascii="Arial" w:hAnsi="Arial" w:cs="Arial"/>
                <w:sz w:val="19"/>
                <w:szCs w:val="19"/>
              </w:rPr>
              <w:lastRenderedPageBreak/>
              <w:t xml:space="preserve">całego procesu </w:t>
            </w:r>
            <w:proofErr w:type="spellStart"/>
            <w:r w:rsidRPr="0020067E">
              <w:rPr>
                <w:rFonts w:ascii="Arial" w:hAnsi="Arial" w:cs="Arial"/>
                <w:sz w:val="19"/>
                <w:szCs w:val="19"/>
              </w:rPr>
              <w:t>diagnostyczno</w:t>
            </w:r>
            <w:proofErr w:type="spellEnd"/>
            <w:r w:rsidRPr="0020067E">
              <w:rPr>
                <w:rFonts w:ascii="Arial" w:hAnsi="Arial" w:cs="Arial"/>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20067E" w:rsidRDefault="00D95E2F" w:rsidP="0020067E">
            <w:pPr>
              <w:spacing w:before="80" w:after="80"/>
              <w:jc w:val="both"/>
              <w:rPr>
                <w:rFonts w:ascii="Arial" w:hAnsi="Arial" w:cs="Arial"/>
                <w:sz w:val="19"/>
                <w:szCs w:val="19"/>
              </w:rPr>
            </w:pPr>
          </w:p>
          <w:p w14:paraId="7B3C328D" w14:textId="77777777" w:rsidR="00D95E2F" w:rsidRPr="0020067E" w:rsidRDefault="00D95E2F" w:rsidP="0020067E">
            <w:pPr>
              <w:spacing w:before="80" w:after="80"/>
              <w:jc w:val="both"/>
              <w:rPr>
                <w:rFonts w:ascii="Arial" w:hAnsi="Arial" w:cs="Arial"/>
                <w:sz w:val="19"/>
                <w:szCs w:val="19"/>
              </w:rPr>
            </w:pPr>
          </w:p>
          <w:p w14:paraId="0A81F04F" w14:textId="77777777" w:rsidR="00D95E2F" w:rsidRPr="0020067E" w:rsidRDefault="00D95E2F" w:rsidP="0020067E">
            <w:pPr>
              <w:spacing w:before="80" w:after="80"/>
              <w:jc w:val="both"/>
              <w:rPr>
                <w:rFonts w:ascii="Arial" w:hAnsi="Arial" w:cs="Arial"/>
                <w:sz w:val="19"/>
                <w:szCs w:val="19"/>
              </w:rPr>
            </w:pPr>
          </w:p>
          <w:p w14:paraId="5595432F" w14:textId="77777777" w:rsidR="00D95E2F" w:rsidRPr="0020067E" w:rsidRDefault="00D95E2F" w:rsidP="0020067E">
            <w:pPr>
              <w:spacing w:before="80" w:after="80"/>
              <w:jc w:val="both"/>
              <w:rPr>
                <w:rFonts w:ascii="Arial" w:hAnsi="Arial" w:cs="Arial"/>
                <w:sz w:val="19"/>
                <w:szCs w:val="19"/>
              </w:rPr>
            </w:pPr>
          </w:p>
          <w:p w14:paraId="2EC0365F" w14:textId="5A3F3A30" w:rsidR="00D95E2F" w:rsidRPr="0020067E" w:rsidRDefault="00D95E2F" w:rsidP="0020067E">
            <w:pPr>
              <w:spacing w:before="80" w:after="80"/>
              <w:jc w:val="both"/>
              <w:rPr>
                <w:rFonts w:ascii="Arial" w:hAnsi="Arial" w:cs="Arial"/>
                <w:sz w:val="19"/>
                <w:szCs w:val="19"/>
              </w:rPr>
            </w:pPr>
          </w:p>
          <w:p w14:paraId="46A834A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48F6D8DF" w14:textId="1E298074"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B20073E" w14:textId="66273748" w:rsidR="00D95E2F" w:rsidRPr="0020067E" w:rsidRDefault="00D95E2F" w:rsidP="0020067E">
            <w:pPr>
              <w:spacing w:before="80" w:after="80"/>
              <w:rPr>
                <w:rFonts w:ascii="Arial" w:hAnsi="Arial" w:cs="Arial"/>
                <w:sz w:val="19"/>
                <w:szCs w:val="19"/>
              </w:rPr>
            </w:pPr>
          </w:p>
        </w:tc>
        <w:tc>
          <w:tcPr>
            <w:tcW w:w="2362" w:type="dxa"/>
            <w:shd w:val="clear" w:color="auto" w:fill="FFFFFF"/>
          </w:tcPr>
          <w:p w14:paraId="296ECAB0" w14:textId="4D29F84B" w:rsidR="00D95E2F" w:rsidRPr="0020067E" w:rsidRDefault="0075423E" w:rsidP="0020067E">
            <w:pPr>
              <w:pStyle w:val="Tekstpodstawowywcity2"/>
              <w:tabs>
                <w:tab w:val="clear" w:pos="284"/>
                <w:tab w:val="clear" w:pos="408"/>
              </w:tabs>
              <w:spacing w:before="80" w:after="80"/>
              <w:ind w:left="26" w:hanging="26"/>
              <w:jc w:val="both"/>
              <w:rPr>
                <w:rFonts w:ascii="Arial" w:hAnsi="Arial" w:cs="Arial"/>
                <w:sz w:val="19"/>
                <w:szCs w:val="19"/>
                <w:lang w:val="pl-PL"/>
              </w:rPr>
            </w:pPr>
            <w:r>
              <w:rPr>
                <w:rFonts w:ascii="Arial" w:hAnsi="Arial" w:cs="Arial"/>
                <w:sz w:val="19"/>
                <w:szCs w:val="19"/>
                <w:lang w:val="pl-PL"/>
              </w:rPr>
              <w:t xml:space="preserve">Stan prac na dzień 1 czerwca 2022 r. </w:t>
            </w:r>
            <w:r w:rsidR="00910C3E">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20067E">
              <w:rPr>
                <w:rFonts w:ascii="Arial" w:hAnsi="Arial" w:cs="Arial"/>
                <w:sz w:val="19"/>
                <w:szCs w:val="19"/>
              </w:rPr>
              <w:t>diagnostyczno</w:t>
            </w:r>
            <w:proofErr w:type="spellEnd"/>
            <w:r w:rsidRPr="0020067E">
              <w:rPr>
                <w:rFonts w:ascii="Arial" w:hAnsi="Arial" w:cs="Arial"/>
                <w:sz w:val="19"/>
                <w:szCs w:val="19"/>
              </w:rPr>
              <w:t xml:space="preserve">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7932A618" w14:textId="3E93FC82"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6510DF">
              <w:rPr>
                <w:rFonts w:ascii="Arial" w:hAnsi="Arial" w:cs="Arial"/>
                <w:sz w:val="19"/>
                <w:szCs w:val="19"/>
              </w:rPr>
              <w:t xml:space="preserve"> </w:t>
            </w:r>
            <w:r w:rsidRPr="0020067E">
              <w:rPr>
                <w:rFonts w:ascii="Arial" w:hAnsi="Arial" w:cs="Arial"/>
                <w:sz w:val="19"/>
                <w:szCs w:val="19"/>
              </w:rPr>
              <w:t>Podsekretarz Stanu</w:t>
            </w:r>
          </w:p>
          <w:p w14:paraId="085F255D" w14:textId="0980B660" w:rsidR="00D95E2F" w:rsidRPr="0020067E" w:rsidRDefault="00D95E2F" w:rsidP="0020067E">
            <w:pPr>
              <w:spacing w:before="80" w:after="80"/>
              <w:rPr>
                <w:rFonts w:ascii="Arial" w:hAnsi="Arial" w:cs="Arial"/>
                <w:sz w:val="19"/>
                <w:szCs w:val="19"/>
              </w:rPr>
            </w:pPr>
          </w:p>
        </w:tc>
        <w:tc>
          <w:tcPr>
            <w:tcW w:w="2362" w:type="dxa"/>
            <w:shd w:val="clear" w:color="auto" w:fill="FFFFFF"/>
          </w:tcPr>
          <w:p w14:paraId="552332B1" w14:textId="1E7A455C" w:rsidR="00D95E2F" w:rsidRPr="0020067E" w:rsidRDefault="0075423E" w:rsidP="00FA6D13">
            <w:pPr>
              <w:pStyle w:val="Tekstpodstawowywcity2"/>
              <w:tabs>
                <w:tab w:val="clear" w:pos="284"/>
                <w:tab w:val="clear" w:pos="408"/>
              </w:tabs>
              <w:spacing w:before="80" w:after="80"/>
              <w:ind w:left="36" w:hanging="36"/>
              <w:jc w:val="both"/>
              <w:rPr>
                <w:rFonts w:ascii="Arial" w:hAnsi="Arial" w:cs="Arial"/>
                <w:sz w:val="19"/>
                <w:szCs w:val="19"/>
                <w:lang w:val="pl-PL"/>
              </w:rPr>
            </w:pPr>
            <w:r>
              <w:rPr>
                <w:rFonts w:ascii="Arial" w:hAnsi="Arial" w:cs="Arial"/>
                <w:sz w:val="19"/>
                <w:szCs w:val="19"/>
                <w:lang w:val="pl-PL"/>
              </w:rPr>
              <w:t xml:space="preserve">Stan prac na dzień 1 czerwca 2022 r. </w:t>
            </w:r>
            <w:r w:rsidR="00910C3E">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BD369D" w:rsidP="0020067E">
            <w:pPr>
              <w:spacing w:before="80" w:after="80"/>
              <w:jc w:val="both"/>
              <w:rPr>
                <w:rFonts w:ascii="Arial" w:eastAsia="Calibri" w:hAnsi="Arial" w:cs="Arial"/>
                <w:sz w:val="19"/>
                <w:szCs w:val="19"/>
                <w:lang w:eastAsia="en-US"/>
              </w:rPr>
            </w:pPr>
            <w:hyperlink r:id="rId10"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Nowy program KONS.</w:t>
            </w:r>
          </w:p>
          <w:p w14:paraId="6EEE6CFA" w14:textId="7EC1971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rola asystenta opieki (osoby z wykształceniem medycznym, pożądane absolwenci kierunku zdrowie publiczne), </w:t>
            </w:r>
          </w:p>
          <w:p w14:paraId="2CB1024A" w14:textId="42C0EBD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pojęcie „poradni odpowiedzialnej” (poradnia przyszpitalna </w:t>
            </w:r>
            <w:proofErr w:type="spellStart"/>
            <w:r w:rsidRPr="0020067E">
              <w:rPr>
                <w:rFonts w:ascii="Arial" w:hAnsi="Arial" w:cs="Arial"/>
                <w:sz w:val="19"/>
                <w:szCs w:val="19"/>
              </w:rPr>
              <w:t>odpowiadajaca</w:t>
            </w:r>
            <w:proofErr w:type="spellEnd"/>
            <w:r w:rsidRPr="0020067E">
              <w:rPr>
                <w:rFonts w:ascii="Arial" w:hAnsi="Arial" w:cs="Arial"/>
                <w:sz w:val="19"/>
                <w:szCs w:val="19"/>
              </w:rPr>
              <w:t xml:space="preserve"> za koordynację opieki nad pacjentem w trakcie i w okresie poszpitalnym-  łącznik funkcjonalny szpitala i podstawowej opieki zdrowotne);</w:t>
            </w:r>
          </w:p>
          <w:p w14:paraId="1DB1A94D" w14:textId="7E24EE9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3/ wyodrębniono „etapu organizacji”, w czasie którego ośrodek koordynujący powinien przygotować sieć współpracujących placówek do działania; </w:t>
            </w:r>
          </w:p>
          <w:p w14:paraId="43B8AF56" w14:textId="4F82C43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4/ zdefiniowano zakres obowiązków ośrodka koordynującego. </w:t>
            </w:r>
          </w:p>
          <w:p w14:paraId="1F2B5135" w14:textId="280617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5/ skorygowano niektóre zapisy dotyczące organizacji opieki, w szczególności dotyczące poziomów referencyjnych szpitali oraz warunków realizacji świadczeń;</w:t>
            </w:r>
          </w:p>
          <w:p w14:paraId="5BD7255C" w14:textId="4852B66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7/ na wniosek NFZ wprowadzano dodatek motywacyjny - bonus za leczenie pacjenta w trybie wyłącznie ambulatoryjnym oraz hospitalizacji jednodniowych; </w:t>
            </w:r>
          </w:p>
          <w:p w14:paraId="62FE3EFA" w14:textId="7A95FF3C" w:rsidR="00D95E2F" w:rsidRPr="0020067E" w:rsidRDefault="00D95E2F" w:rsidP="0020067E">
            <w:pPr>
              <w:spacing w:before="80" w:after="80"/>
              <w:jc w:val="both"/>
              <w:rPr>
                <w:rFonts w:ascii="Arial" w:eastAsia="Calibri" w:hAnsi="Arial" w:cs="Arial"/>
                <w:sz w:val="19"/>
                <w:szCs w:val="19"/>
                <w:lang w:eastAsia="en-US"/>
              </w:rPr>
            </w:pPr>
            <w:r w:rsidRPr="0020067E">
              <w:rPr>
                <w:rFonts w:ascii="Arial" w:hAnsi="Arial" w:cs="Arial"/>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3943D531" w14:textId="72B3DAA6"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6510DF">
              <w:rPr>
                <w:rFonts w:ascii="Arial" w:hAnsi="Arial" w:cs="Arial"/>
                <w:sz w:val="19"/>
                <w:szCs w:val="19"/>
              </w:rPr>
              <w:t xml:space="preserve"> </w:t>
            </w:r>
            <w:r w:rsidRPr="0020067E">
              <w:rPr>
                <w:rFonts w:ascii="Arial" w:hAnsi="Arial" w:cs="Arial"/>
                <w:sz w:val="19"/>
                <w:szCs w:val="19"/>
              </w:rPr>
              <w:t>Podsekretarz Stanu</w:t>
            </w:r>
          </w:p>
          <w:p w14:paraId="4EC2DB74" w14:textId="29E145F6" w:rsidR="00D95E2F" w:rsidRPr="0020067E" w:rsidRDefault="00D95E2F" w:rsidP="0020067E">
            <w:pPr>
              <w:spacing w:before="80" w:after="80"/>
              <w:rPr>
                <w:rFonts w:ascii="Arial" w:hAnsi="Arial" w:cs="Arial"/>
                <w:sz w:val="19"/>
                <w:szCs w:val="19"/>
              </w:rPr>
            </w:pPr>
          </w:p>
        </w:tc>
        <w:tc>
          <w:tcPr>
            <w:tcW w:w="2362" w:type="dxa"/>
            <w:shd w:val="clear" w:color="auto" w:fill="FFFFFF"/>
          </w:tcPr>
          <w:p w14:paraId="0BFB5592" w14:textId="112A3697" w:rsidR="00D95E2F" w:rsidRPr="0020067E" w:rsidRDefault="0075423E" w:rsidP="00FA6D13">
            <w:pPr>
              <w:pStyle w:val="Tekstpodstawowywcity2"/>
              <w:tabs>
                <w:tab w:val="clear" w:pos="284"/>
                <w:tab w:val="clear" w:pos="408"/>
              </w:tabs>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1 czerwca 2022 r. </w:t>
            </w:r>
            <w:r w:rsidR="00910C3E">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szczegółowe warunki wystawiania recept i </w:t>
            </w:r>
            <w:proofErr w:type="spellStart"/>
            <w:r w:rsidRPr="0020067E">
              <w:rPr>
                <w:rFonts w:ascii="Arial" w:hAnsi="Arial" w:cs="Arial"/>
                <w:sz w:val="19"/>
                <w:szCs w:val="19"/>
              </w:rPr>
              <w:t>zapotrzebowań</w:t>
            </w:r>
            <w:proofErr w:type="spellEnd"/>
            <w:r w:rsidRPr="0020067E">
              <w:rPr>
                <w:rFonts w:ascii="Arial" w:hAnsi="Arial" w:cs="Arial"/>
                <w:sz w:val="19"/>
                <w:szCs w:val="19"/>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20067E">
              <w:rPr>
                <w:rFonts w:ascii="Arial" w:hAnsi="Arial" w:cs="Arial"/>
                <w:sz w:val="19"/>
                <w:szCs w:val="19"/>
              </w:rPr>
              <w:t>Rp</w:t>
            </w:r>
            <w:proofErr w:type="spellEnd"/>
            <w:r w:rsidRPr="0020067E">
              <w:rPr>
                <w:rFonts w:ascii="Arial" w:hAnsi="Arial" w:cs="Arial"/>
                <w:sz w:val="19"/>
                <w:szCs w:val="19"/>
              </w:rPr>
              <w:t xml:space="preserve">), dopuszcza się przepisanie takiej ilości tego środka lub substancji, która nie przekracza zapotrzebowania na maksymalnie 90 dni stosowania. Brakuje natomiast analogicznej regulacji w przypadku preparatów o kategorii dostępności </w:t>
            </w:r>
            <w:proofErr w:type="spellStart"/>
            <w:r w:rsidRPr="0020067E">
              <w:rPr>
                <w:rFonts w:ascii="Arial" w:hAnsi="Arial" w:cs="Arial"/>
                <w:sz w:val="19"/>
                <w:szCs w:val="19"/>
              </w:rPr>
              <w:t>Rp</w:t>
            </w:r>
            <w:proofErr w:type="spellEnd"/>
            <w:r w:rsidRPr="0020067E">
              <w:rPr>
                <w:rFonts w:ascii="Arial" w:hAnsi="Arial" w:cs="Arial"/>
                <w:sz w:val="19"/>
                <w:szCs w:val="19"/>
              </w:rPr>
              <w:t xml:space="preserve">. </w:t>
            </w:r>
          </w:p>
          <w:p w14:paraId="616BB255"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7BA53EB1" w14:textId="36FBDE39" w:rsidR="00D95E2F" w:rsidRPr="0020067E" w:rsidRDefault="00D95E2F" w:rsidP="0020067E">
            <w:pPr>
              <w:pStyle w:val="Nagwek2"/>
              <w:spacing w:before="80" w:after="80"/>
              <w:ind w:left="34"/>
              <w:rPr>
                <w:rFonts w:ascii="Arial" w:hAnsi="Arial" w:cs="Arial"/>
                <w:b w:val="0"/>
                <w:bCs w:val="0"/>
                <w:sz w:val="19"/>
                <w:szCs w:val="19"/>
              </w:rPr>
            </w:pPr>
            <w:r w:rsidRPr="0020067E">
              <w:rPr>
                <w:rFonts w:ascii="Arial" w:eastAsia="Calibri" w:hAnsi="Arial" w:cs="Arial"/>
                <w:b w:val="0"/>
                <w:bCs w:val="0"/>
                <w:i w:val="0"/>
                <w:sz w:val="19"/>
                <w:szCs w:val="19"/>
                <w:lang w:eastAsia="en-US"/>
              </w:rPr>
              <w:t>Pan Waldemar Kraska Sekretarz Stanu</w:t>
            </w:r>
          </w:p>
        </w:tc>
        <w:tc>
          <w:tcPr>
            <w:tcW w:w="2362" w:type="dxa"/>
            <w:shd w:val="clear" w:color="auto" w:fill="FFFFFF"/>
          </w:tcPr>
          <w:p w14:paraId="2B370A5F" w14:textId="2540E358" w:rsidR="00D95E2F" w:rsidRPr="0020067E" w:rsidRDefault="0075423E"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 czerwca 2022 r. </w:t>
            </w:r>
            <w:r w:rsidR="00910C3E">
              <w:rPr>
                <w:rFonts w:ascii="Arial" w:hAnsi="Arial" w:cs="Arial"/>
                <w:sz w:val="19"/>
                <w:szCs w:val="19"/>
                <w:lang w:eastAsia="x-none"/>
              </w:rPr>
              <w:t xml:space="preserve">– </w:t>
            </w:r>
            <w:r w:rsidR="00DC265B">
              <w:rPr>
                <w:rFonts w:ascii="Arial" w:hAnsi="Arial" w:cs="Arial"/>
                <w:sz w:val="19"/>
                <w:szCs w:val="19"/>
                <w:lang w:eastAsia="x-none"/>
              </w:rPr>
              <w:t>prace wstrzymane</w:t>
            </w:r>
            <w:r w:rsidR="00FE1AFD" w:rsidRPr="0020067E">
              <w:rPr>
                <w:rFonts w:ascii="Arial" w:hAnsi="Arial" w:cs="Arial"/>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2EF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sposób przeprowadzania konkursu, o którym mowa w ust. 1,</w:t>
            </w:r>
          </w:p>
          <w:p w14:paraId="41C9E86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skład oraz tryb i warunki powoływania i odwoływania komisji konkursowej,</w:t>
            </w:r>
          </w:p>
          <w:p w14:paraId="79E52B4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ramowy regulamin przeprowadzania konkursu, o którym mowa w ust. 1</w:t>
            </w:r>
          </w:p>
          <w:p w14:paraId="19A7B9F9" w14:textId="67BA32A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potrzebą zapewnienia przejrzystości procedury konkursowej.</w:t>
            </w:r>
          </w:p>
        </w:tc>
        <w:tc>
          <w:tcPr>
            <w:tcW w:w="3545" w:type="dxa"/>
            <w:shd w:val="clear" w:color="auto" w:fill="FFFFFF"/>
          </w:tcPr>
          <w:p w14:paraId="5296472B" w14:textId="6B9CF8BD"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Maciej Miłkowski Pods</w:t>
            </w:r>
            <w:r w:rsidRPr="0020067E">
              <w:rPr>
                <w:rFonts w:ascii="Arial" w:hAnsi="Arial" w:cs="Arial"/>
                <w:sz w:val="19"/>
                <w:szCs w:val="19"/>
              </w:rPr>
              <w:t xml:space="preserve">ekretarz Stanu </w:t>
            </w:r>
          </w:p>
        </w:tc>
        <w:tc>
          <w:tcPr>
            <w:tcW w:w="2362" w:type="dxa"/>
            <w:shd w:val="clear" w:color="auto" w:fill="FFFFFF"/>
          </w:tcPr>
          <w:p w14:paraId="633796CB" w14:textId="51E2C083" w:rsidR="00D95E2F" w:rsidRPr="0020067E" w:rsidRDefault="0075423E"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 czerwca 2022 r. </w:t>
            </w:r>
            <w:r w:rsidR="00910C3E">
              <w:rPr>
                <w:rFonts w:ascii="Arial" w:hAnsi="Arial" w:cs="Arial"/>
                <w:sz w:val="19"/>
                <w:szCs w:val="19"/>
                <w:lang w:eastAsia="x-none"/>
              </w:rPr>
              <w:t xml:space="preserve">– </w:t>
            </w:r>
            <w:r w:rsidR="00FE1AFD" w:rsidRPr="0020067E">
              <w:rPr>
                <w:rFonts w:ascii="Arial" w:hAnsi="Arial" w:cs="Arial"/>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763A08" w:rsidRDefault="00763A08" w:rsidP="00763A08">
            <w:pPr>
              <w:spacing w:before="80" w:after="80"/>
              <w:jc w:val="both"/>
              <w:rPr>
                <w:rFonts w:ascii="Arial" w:hAnsi="Arial" w:cs="Arial"/>
                <w:sz w:val="19"/>
                <w:szCs w:val="19"/>
              </w:rPr>
            </w:pPr>
            <w:r w:rsidRPr="00763A08">
              <w:rPr>
                <w:rFonts w:ascii="Arial" w:hAnsi="Arial" w:cs="Arial"/>
                <w:sz w:val="19"/>
                <w:szCs w:val="19"/>
              </w:rPr>
              <w:t>Minister właściwy do spraw zdrowia określi, w drodze rozporządzenia:</w:t>
            </w:r>
          </w:p>
          <w:p w14:paraId="6CC4F13D" w14:textId="19DC55CF" w:rsidR="00763A08" w:rsidRPr="00763A08" w:rsidRDefault="00763A08" w:rsidP="00763A08">
            <w:pPr>
              <w:spacing w:before="80" w:after="80"/>
              <w:jc w:val="both"/>
              <w:rPr>
                <w:rFonts w:ascii="Arial" w:hAnsi="Arial" w:cs="Arial"/>
                <w:sz w:val="19"/>
                <w:szCs w:val="19"/>
              </w:rPr>
            </w:pPr>
            <w:r w:rsidRPr="00763A08">
              <w:rPr>
                <w:rFonts w:ascii="Arial" w:hAnsi="Arial" w:cs="Arial"/>
                <w:sz w:val="19"/>
                <w:szCs w:val="19"/>
              </w:rPr>
              <w:t>1)</w:t>
            </w:r>
            <w:r>
              <w:rPr>
                <w:rFonts w:ascii="Arial" w:hAnsi="Arial" w:cs="Arial"/>
                <w:sz w:val="19"/>
                <w:szCs w:val="19"/>
              </w:rPr>
              <w:t xml:space="preserve"> </w:t>
            </w:r>
            <w:r w:rsidRPr="00763A08">
              <w:rPr>
                <w:rFonts w:ascii="Arial" w:hAnsi="Arial" w:cs="Arial"/>
                <w:sz w:val="19"/>
                <w:szCs w:val="19"/>
              </w:rPr>
              <w:t>wykaz zakażeń i chorób zakaźnych, o których mowa w ust. 1,</w:t>
            </w:r>
          </w:p>
          <w:p w14:paraId="573FCC34" w14:textId="7C7CC974" w:rsidR="00763A08" w:rsidRPr="00763A08" w:rsidRDefault="00763A08" w:rsidP="00763A08">
            <w:pPr>
              <w:spacing w:before="80" w:after="80"/>
              <w:jc w:val="both"/>
              <w:rPr>
                <w:rFonts w:ascii="Arial" w:hAnsi="Arial" w:cs="Arial"/>
                <w:sz w:val="19"/>
                <w:szCs w:val="19"/>
              </w:rPr>
            </w:pPr>
            <w:r w:rsidRPr="00763A08">
              <w:rPr>
                <w:rFonts w:ascii="Arial" w:hAnsi="Arial" w:cs="Arial"/>
                <w:sz w:val="19"/>
                <w:szCs w:val="19"/>
              </w:rPr>
              <w:t>2)</w:t>
            </w:r>
            <w:r>
              <w:rPr>
                <w:rFonts w:ascii="Arial" w:hAnsi="Arial" w:cs="Arial"/>
                <w:sz w:val="19"/>
                <w:szCs w:val="19"/>
              </w:rPr>
              <w:t xml:space="preserve"> </w:t>
            </w:r>
            <w:r w:rsidRPr="00763A08">
              <w:rPr>
                <w:rFonts w:ascii="Arial" w:hAnsi="Arial" w:cs="Arial"/>
                <w:sz w:val="19"/>
                <w:szCs w:val="19"/>
              </w:rPr>
              <w:t>zakres danych spośród wymienionych w art. 30 ust. 2, okoliczności, termin i sposób ich przekazywania,</w:t>
            </w:r>
          </w:p>
          <w:p w14:paraId="520F67F5" w14:textId="5ACBD1AC" w:rsidR="00763A08" w:rsidRPr="00763A08" w:rsidRDefault="00763A08" w:rsidP="00763A08">
            <w:pPr>
              <w:spacing w:before="80" w:after="80"/>
              <w:jc w:val="both"/>
              <w:rPr>
                <w:rFonts w:ascii="Arial" w:hAnsi="Arial" w:cs="Arial"/>
                <w:sz w:val="19"/>
                <w:szCs w:val="19"/>
              </w:rPr>
            </w:pPr>
            <w:r w:rsidRPr="00763A08">
              <w:rPr>
                <w:rFonts w:ascii="Arial" w:hAnsi="Arial" w:cs="Arial"/>
                <w:sz w:val="19"/>
                <w:szCs w:val="19"/>
              </w:rPr>
              <w:t>3)</w:t>
            </w:r>
            <w:r>
              <w:rPr>
                <w:rFonts w:ascii="Arial" w:hAnsi="Arial" w:cs="Arial"/>
                <w:sz w:val="19"/>
                <w:szCs w:val="19"/>
              </w:rPr>
              <w:t xml:space="preserve"> </w:t>
            </w:r>
            <w:r w:rsidRPr="00763A08">
              <w:rPr>
                <w:rFonts w:ascii="Arial" w:hAnsi="Arial" w:cs="Arial"/>
                <w:sz w:val="19"/>
                <w:szCs w:val="19"/>
              </w:rPr>
              <w:t>właściwość państwowego inspektora sanitarnego w zakresie otrzymania danych na podstawie ust. 1</w:t>
            </w:r>
          </w:p>
          <w:p w14:paraId="41D32A57" w14:textId="3413FB78" w:rsidR="00763A08" w:rsidRPr="0020067E" w:rsidRDefault="00763A08" w:rsidP="00763A08">
            <w:pPr>
              <w:spacing w:before="80" w:after="80"/>
              <w:jc w:val="both"/>
              <w:rPr>
                <w:rFonts w:ascii="Arial" w:hAnsi="Arial" w:cs="Arial"/>
                <w:sz w:val="19"/>
                <w:szCs w:val="19"/>
              </w:rPr>
            </w:pPr>
            <w:r w:rsidRPr="00763A08">
              <w:rPr>
                <w:rFonts w:ascii="Arial" w:hAnsi="Arial" w:cs="Arial"/>
                <w:sz w:val="19"/>
                <w:szCs w:val="19"/>
              </w:rPr>
              <w:t xml:space="preserve">- w celu zapewnienia skuteczności zapobiegania tym chorobom zakaźnym i zakażeniom i ich zwalczania, zgodnie z zasadami współczesnej wiedzy medycznej, </w:t>
            </w:r>
            <w:r w:rsidRPr="00763A08">
              <w:rPr>
                <w:rFonts w:ascii="Arial" w:hAnsi="Arial" w:cs="Arial"/>
                <w:sz w:val="19"/>
                <w:szCs w:val="19"/>
              </w:rPr>
              <w:lastRenderedPageBreak/>
              <w:t>oraz porównywalności informacji zbieranych w krajowym i międzynarodowym nadzorze epidemiologicznym.</w:t>
            </w:r>
          </w:p>
        </w:tc>
        <w:tc>
          <w:tcPr>
            <w:tcW w:w="3545" w:type="dxa"/>
            <w:shd w:val="clear" w:color="auto" w:fill="FFFFFF"/>
          </w:tcPr>
          <w:p w14:paraId="5D0C1449" w14:textId="65B0B9C7" w:rsidR="00763A08" w:rsidRPr="0020067E" w:rsidRDefault="00763A08" w:rsidP="0020067E">
            <w:pPr>
              <w:pStyle w:val="NIEARTTEKSTtekstnieartykuowanynppodstprawnarozplubpreambua"/>
              <w:spacing w:before="80" w:after="80" w:line="240" w:lineRule="auto"/>
              <w:ind w:firstLine="0"/>
              <w:rPr>
                <w:rFonts w:ascii="Arial" w:hAnsi="Arial"/>
                <w:bCs w:val="0"/>
                <w:sz w:val="19"/>
                <w:szCs w:val="19"/>
              </w:rPr>
            </w:pPr>
            <w:r w:rsidRPr="00763A08">
              <w:rPr>
                <w:rFonts w:ascii="Arial" w:hAnsi="Arial"/>
                <w:bCs w:val="0"/>
                <w:sz w:val="19"/>
                <w:szCs w:val="19"/>
              </w:rPr>
              <w:lastRenderedPageBreak/>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20067E" w:rsidRDefault="00763A08" w:rsidP="0020067E">
            <w:pPr>
              <w:spacing w:before="80" w:after="80"/>
              <w:rPr>
                <w:rFonts w:ascii="Arial" w:hAnsi="Arial" w:cs="Arial"/>
                <w:sz w:val="19"/>
                <w:szCs w:val="19"/>
              </w:rPr>
            </w:pPr>
            <w:r w:rsidRPr="00763A08">
              <w:rPr>
                <w:rFonts w:ascii="Arial" w:hAnsi="Arial" w:cs="Arial"/>
                <w:sz w:val="19"/>
                <w:szCs w:val="19"/>
              </w:rPr>
              <w:t>Główny Inspektor Sanitarny</w:t>
            </w:r>
          </w:p>
        </w:tc>
        <w:tc>
          <w:tcPr>
            <w:tcW w:w="2362" w:type="dxa"/>
            <w:shd w:val="clear" w:color="auto" w:fill="FFFFFF"/>
          </w:tcPr>
          <w:p w14:paraId="6114646B" w14:textId="3E47965A" w:rsidR="00763A08" w:rsidRDefault="0075423E"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 czerwca 2022 r. </w:t>
            </w:r>
            <w:r w:rsidR="00763A08">
              <w:rPr>
                <w:rFonts w:ascii="Arial" w:hAnsi="Arial" w:cs="Arial"/>
                <w:sz w:val="19"/>
                <w:szCs w:val="19"/>
                <w:lang w:eastAsia="x-none"/>
              </w:rPr>
              <w:t xml:space="preserve">– </w:t>
            </w:r>
            <w:r w:rsidR="00763A08" w:rsidRPr="0020067E">
              <w:rPr>
                <w:rFonts w:ascii="Arial" w:hAnsi="Arial" w:cs="Arial"/>
                <w:sz w:val="19"/>
                <w:szCs w:val="19"/>
                <w:lang w:eastAsia="x-none"/>
              </w:rPr>
              <w:t xml:space="preserve">projekt po </w:t>
            </w:r>
            <w:r w:rsidR="00763A08">
              <w:rPr>
                <w:rFonts w:ascii="Arial" w:hAnsi="Arial" w:cs="Arial"/>
                <w:sz w:val="19"/>
                <w:szCs w:val="19"/>
                <w:lang w:eastAsia="x-none"/>
              </w:rPr>
              <w:t>UW</w:t>
            </w:r>
            <w:r w:rsidR="00763A08" w:rsidRPr="0020067E">
              <w:rPr>
                <w:rFonts w:ascii="Arial" w:hAnsi="Arial" w:cs="Arial"/>
                <w:sz w:val="19"/>
                <w:szCs w:val="19"/>
                <w:lang w:eastAsia="x-none"/>
              </w:rPr>
              <w:t>.</w:t>
            </w: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5" w:name="_Hlk38953030"/>
            <w:r w:rsidRPr="0020067E">
              <w:rPr>
                <w:rFonts w:ascii="Arial" w:hAnsi="Arial" w:cs="Arial"/>
                <w:b/>
                <w:bCs/>
                <w:color w:val="FF0000"/>
                <w:sz w:val="19"/>
                <w:szCs w:val="19"/>
              </w:rPr>
              <w:t>MZ 967</w:t>
            </w:r>
            <w:bookmarkEnd w:id="5"/>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20067E" w:rsidRDefault="006510DF"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3A67FF86" w14:textId="078327C6" w:rsidR="00D95E2F" w:rsidRPr="0020067E" w:rsidRDefault="0075423E"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 czerwca 2022 r. </w:t>
            </w:r>
            <w:r w:rsidR="00910C3E">
              <w:rPr>
                <w:rFonts w:ascii="Arial" w:hAnsi="Arial" w:cs="Arial"/>
                <w:sz w:val="19"/>
                <w:szCs w:val="19"/>
                <w:lang w:eastAsia="x-none"/>
              </w:rPr>
              <w:t xml:space="preserve">– </w:t>
            </w:r>
            <w:r w:rsidR="00FE1AFD" w:rsidRPr="0020067E">
              <w:rPr>
                <w:rFonts w:ascii="Arial" w:hAnsi="Arial" w:cs="Arial"/>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6" w:name="_Hlk47949167"/>
            <w:r w:rsidRPr="0020067E">
              <w:rPr>
                <w:rFonts w:ascii="Arial" w:hAnsi="Arial" w:cs="Arial"/>
                <w:b/>
                <w:bCs/>
                <w:color w:val="FF0000"/>
                <w:sz w:val="19"/>
                <w:szCs w:val="19"/>
              </w:rPr>
              <w:t>MZ 1027</w:t>
            </w:r>
            <w:bookmarkEnd w:id="6"/>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20067E" w:rsidRDefault="0062060B" w:rsidP="0020067E">
            <w:pPr>
              <w:spacing w:before="80" w:after="80"/>
              <w:ind w:hanging="45"/>
              <w:jc w:val="both"/>
              <w:rPr>
                <w:rFonts w:ascii="Arial" w:hAnsi="Arial" w:cs="Arial"/>
                <w:sz w:val="19"/>
                <w:szCs w:val="19"/>
              </w:rPr>
            </w:pPr>
            <w:r w:rsidRPr="0062060B">
              <w:rPr>
                <w:rFonts w:ascii="Arial" w:hAnsi="Arial" w:cs="Arial"/>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20067E" w:rsidRDefault="00D95E2F" w:rsidP="0020067E">
            <w:pPr>
              <w:spacing w:before="80" w:after="80"/>
              <w:ind w:hanging="45"/>
              <w:jc w:val="both"/>
              <w:rPr>
                <w:rFonts w:ascii="Arial" w:hAnsi="Arial" w:cs="Arial"/>
                <w:sz w:val="19"/>
                <w:szCs w:val="19"/>
              </w:rPr>
            </w:pPr>
            <w:r w:rsidRPr="0020067E">
              <w:rPr>
                <w:rFonts w:ascii="Arial" w:hAnsi="Arial" w:cs="Arial"/>
                <w:sz w:val="19"/>
                <w:szCs w:val="19"/>
              </w:rPr>
              <w:t>Rozporządzenie Ministra Zdrowia zmieniające rozporządzenie w sprawie warunków wynagradzania za pracę pracowników podmiotów leczniczych działających w formie jednostki budżetowej</w:t>
            </w:r>
            <w:r w:rsidR="0062060B">
              <w:rPr>
                <w:rFonts w:ascii="Arial" w:hAnsi="Arial" w:cs="Arial"/>
                <w:sz w:val="19"/>
                <w:szCs w:val="19"/>
              </w:rPr>
              <w:t>.</w:t>
            </w:r>
          </w:p>
          <w:p w14:paraId="3A2034C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009584E6" w14:textId="2E1991C0"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w:t>
            </w:r>
            <w:r w:rsidR="001F788A">
              <w:rPr>
                <w:rFonts w:ascii="Arial" w:hAnsi="Arial" w:cs="Arial"/>
                <w:sz w:val="19"/>
                <w:szCs w:val="19"/>
              </w:rPr>
              <w:t xml:space="preserve">Piotr </w:t>
            </w:r>
            <w:proofErr w:type="spellStart"/>
            <w:r w:rsidR="001F788A">
              <w:rPr>
                <w:rFonts w:ascii="Arial" w:hAnsi="Arial" w:cs="Arial"/>
                <w:sz w:val="19"/>
                <w:szCs w:val="19"/>
              </w:rPr>
              <w:t>Bromber</w:t>
            </w:r>
            <w:proofErr w:type="spellEnd"/>
            <w:r w:rsidR="001F788A">
              <w:rPr>
                <w:rFonts w:ascii="Arial" w:hAnsi="Arial" w:cs="Arial"/>
                <w:sz w:val="19"/>
                <w:szCs w:val="19"/>
              </w:rPr>
              <w:t>,</w:t>
            </w:r>
            <w:r w:rsidR="006510DF">
              <w:rPr>
                <w:rFonts w:ascii="Arial" w:hAnsi="Arial" w:cs="Arial"/>
                <w:sz w:val="19"/>
                <w:szCs w:val="19"/>
              </w:rPr>
              <w:t xml:space="preserve"> Pods</w:t>
            </w:r>
            <w:r w:rsidRPr="0020067E">
              <w:rPr>
                <w:rFonts w:ascii="Arial" w:hAnsi="Arial" w:cs="Arial"/>
                <w:sz w:val="19"/>
                <w:szCs w:val="19"/>
              </w:rPr>
              <w:t xml:space="preserve">ekretarz Stanu </w:t>
            </w:r>
          </w:p>
        </w:tc>
        <w:tc>
          <w:tcPr>
            <w:tcW w:w="2362" w:type="dxa"/>
            <w:shd w:val="clear" w:color="auto" w:fill="FFFFFF"/>
          </w:tcPr>
          <w:p w14:paraId="4CC7C5F8" w14:textId="17AA1A95" w:rsidR="00D95E2F" w:rsidRPr="0020067E" w:rsidRDefault="0075423E"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 czerwca 2022 r. </w:t>
            </w:r>
            <w:r w:rsidR="00910C3E">
              <w:rPr>
                <w:rFonts w:ascii="Arial" w:hAnsi="Arial" w:cs="Arial"/>
                <w:sz w:val="19"/>
                <w:szCs w:val="19"/>
                <w:lang w:eastAsia="x-none"/>
              </w:rPr>
              <w:t xml:space="preserve">– </w:t>
            </w:r>
            <w:r w:rsidR="00DC265B">
              <w:rPr>
                <w:rFonts w:ascii="Arial" w:hAnsi="Arial" w:cs="Arial"/>
                <w:sz w:val="19"/>
                <w:szCs w:val="19"/>
                <w:lang w:eastAsia="x-none"/>
              </w:rPr>
              <w:t>rezygnacja z prac z uwagi na procedowanie projektu z MZ 1282</w:t>
            </w:r>
            <w:r w:rsidR="00006842" w:rsidRPr="0020067E">
              <w:rPr>
                <w:rFonts w:ascii="Arial" w:hAnsi="Arial" w:cs="Arial"/>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dopuszczalne stężenia i natężenia czynników szkodliwych dla zdrowia wydzielanych przez materiały budowlane, urządzenia i elementy wyposażenia w pomieszczeniach przeznaczonych na pobyt ludzi. Właściwi ministrowie, wydając rozporządzenia, o których mowa w </w:t>
            </w:r>
            <w:r w:rsidRPr="0020067E">
              <w:rPr>
                <w:rFonts w:ascii="Arial" w:hAnsi="Arial" w:cs="Arial"/>
                <w:sz w:val="19"/>
                <w:szCs w:val="19"/>
              </w:rPr>
              <w:lastRenderedPageBreak/>
              <w:t>ust. 1 i 2, kierują się potrzebą zapewnienia ochrony zdrowia ludzi lub zwierząt.</w:t>
            </w:r>
          </w:p>
        </w:tc>
        <w:tc>
          <w:tcPr>
            <w:tcW w:w="3545" w:type="dxa"/>
            <w:shd w:val="clear" w:color="auto" w:fill="FFFFFF"/>
          </w:tcPr>
          <w:p w14:paraId="799028F9"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lastRenderedPageBreak/>
              <w:t xml:space="preserve">Wydanie projektowanego rozporządzenia ma na celu określenie czynników szkodliwych dla zdrowia wydzielanych przez materiały budowlane, urządzenia i elementy wyposażenia w pomieszczeniach przeznaczonych na pobyt ludzi oraz ich dopuszczalnego stężenia i natężenia. </w:t>
            </w:r>
          </w:p>
          <w:p w14:paraId="1E42A26B"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D5DAEFF" w14:textId="660E1EA5"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7E3463DA" w14:textId="3D4E36F3" w:rsidR="00D95E2F" w:rsidRPr="0020067E" w:rsidRDefault="0075423E"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 czerwca 2022 r. </w:t>
            </w:r>
            <w:r w:rsidR="00910C3E">
              <w:rPr>
                <w:rFonts w:ascii="Arial" w:hAnsi="Arial" w:cs="Arial"/>
                <w:sz w:val="19"/>
                <w:szCs w:val="19"/>
                <w:lang w:eastAsia="x-none"/>
              </w:rPr>
              <w:t xml:space="preserve">– </w:t>
            </w:r>
            <w:r w:rsidR="00006842" w:rsidRPr="0020067E">
              <w:rPr>
                <w:rFonts w:ascii="Arial" w:hAnsi="Arial" w:cs="Arial"/>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20067E" w:rsidRDefault="006510DF" w:rsidP="0020067E">
            <w:pPr>
              <w:suppressAutoHyphens/>
              <w:autoSpaceDE w:val="0"/>
              <w:autoSpaceDN w:val="0"/>
              <w:adjustRightInd w:val="0"/>
              <w:spacing w:before="80" w:after="80"/>
              <w:jc w:val="both"/>
              <w:rPr>
                <w:rFonts w:ascii="Arial" w:hAnsi="Arial" w:cs="Arial"/>
                <w:sz w:val="19"/>
                <w:szCs w:val="19"/>
              </w:rPr>
            </w:pPr>
            <w:r>
              <w:rPr>
                <w:rFonts w:ascii="Arial" w:hAnsi="Arial" w:cs="Arial"/>
                <w:sz w:val="19"/>
                <w:szCs w:val="19"/>
              </w:rPr>
              <w:t>M</w:t>
            </w:r>
            <w:r w:rsidR="00D95E2F" w:rsidRPr="0020067E">
              <w:rPr>
                <w:rFonts w:ascii="Arial" w:hAnsi="Arial" w:cs="Arial"/>
                <w:sz w:val="19"/>
                <w:szCs w:val="19"/>
              </w:rPr>
              <w:t>inister właściwy do spraw zdrowia określa, w drodze rozporządzenia:</w:t>
            </w:r>
          </w:p>
          <w:p w14:paraId="060CD13E"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choroby zakaźne powodujące powstanie obowiązku hospitalizacji, izolacji lub izolacji w warunkach domowych,</w:t>
            </w:r>
          </w:p>
          <w:p w14:paraId="34C3DEDD"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 organ, któremu jest przekazywana informacja o obowiązkowej hospitalizacji, izolacji lub izolacji w warunkach domowych danej osoby,</w:t>
            </w:r>
          </w:p>
          <w:p w14:paraId="74980D95"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 obowiązki szpitala w przypadku samowolnego opuszczenia szpitala przez osobę podlegającą obowiązkowej hospitalizacji,</w:t>
            </w:r>
          </w:p>
          <w:p w14:paraId="084E11C1"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20067E" w:rsidRDefault="00D95E2F" w:rsidP="0020067E">
            <w:pPr>
              <w:spacing w:before="80" w:after="80"/>
              <w:ind w:hanging="34"/>
              <w:jc w:val="both"/>
              <w:rPr>
                <w:rFonts w:ascii="Arial" w:hAnsi="Arial" w:cs="Arial"/>
                <w:color w:val="000000"/>
                <w:sz w:val="19"/>
                <w:szCs w:val="19"/>
              </w:rPr>
            </w:pPr>
            <w:r w:rsidRPr="0020067E">
              <w:rPr>
                <w:rFonts w:ascii="Arial" w:hAnsi="Arial" w:cs="Arial"/>
                <w:sz w:val="19"/>
                <w:szCs w:val="19"/>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Ponadto projekt rozporządzenia określać będzie, że w przypadku osób wykonujących zawód medyczny zakończenie izolacji może nastąpić również w przypadku uzyskania ujemnego wyniku testu diagnostycznego </w:t>
            </w:r>
            <w:r w:rsidRPr="0020067E">
              <w:rPr>
                <w:rFonts w:ascii="Arial" w:hAnsi="Arial" w:cs="Arial"/>
                <w:sz w:val="19"/>
                <w:szCs w:val="19"/>
              </w:rPr>
              <w:br/>
              <w:t>w kierunku SARS-CoV-2 wykonanego z próbek pobranych w siódmej dobie trwania izolacji.</w:t>
            </w:r>
          </w:p>
          <w:p w14:paraId="76326A6E" w14:textId="5DB6D6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20067E" w:rsidRDefault="00D95E2F" w:rsidP="006510DF">
            <w:pPr>
              <w:spacing w:before="80" w:after="80"/>
              <w:ind w:hanging="34"/>
              <w:rPr>
                <w:rFonts w:ascii="Arial" w:hAnsi="Arial" w:cs="Arial"/>
                <w:sz w:val="19"/>
                <w:szCs w:val="19"/>
              </w:rPr>
            </w:pPr>
            <w:r w:rsidRPr="0020067E">
              <w:rPr>
                <w:rFonts w:ascii="Arial" w:hAnsi="Arial" w:cs="Arial"/>
                <w:sz w:val="19"/>
                <w:szCs w:val="19"/>
              </w:rPr>
              <w:t>Pan Waldemar Kraska</w:t>
            </w:r>
            <w:r w:rsidR="006510DF">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3EFA7B76" w14:textId="76C86565" w:rsidR="00D95E2F" w:rsidRPr="0020067E" w:rsidRDefault="0075423E"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 czerwca 2022 r. </w:t>
            </w:r>
            <w:r w:rsidR="00910C3E">
              <w:rPr>
                <w:rFonts w:ascii="Arial" w:hAnsi="Arial" w:cs="Arial"/>
                <w:sz w:val="19"/>
                <w:szCs w:val="19"/>
                <w:lang w:eastAsia="x-none"/>
              </w:rPr>
              <w:t xml:space="preserve">– </w:t>
            </w:r>
            <w:r w:rsidR="00262BFD">
              <w:rPr>
                <w:rFonts w:ascii="Arial" w:hAnsi="Arial" w:cs="Arial"/>
                <w:sz w:val="19"/>
                <w:szCs w:val="19"/>
                <w:lang w:eastAsia="x-none"/>
              </w:rPr>
              <w:t>prace wstrzymane</w:t>
            </w:r>
            <w:r w:rsidR="00F47A4C" w:rsidRPr="0020067E">
              <w:rPr>
                <w:rFonts w:ascii="Arial" w:hAnsi="Arial" w:cs="Arial"/>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1C0D3F92" w14:textId="77777777"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20067E" w:rsidRDefault="00692DB0" w:rsidP="00692DB0">
            <w:pPr>
              <w:spacing w:before="80" w:after="80"/>
              <w:jc w:val="both"/>
              <w:rPr>
                <w:rFonts w:ascii="Arial" w:hAnsi="Arial" w:cs="Arial"/>
                <w:sz w:val="19"/>
                <w:szCs w:val="19"/>
              </w:rPr>
            </w:pPr>
            <w:r w:rsidRPr="00692DB0">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t>Minister Zdrowia</w:t>
            </w:r>
          </w:p>
          <w:p w14:paraId="0D62AE61"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EF3DBFF" w14:textId="309B5E1D" w:rsidR="00D95E2F" w:rsidRPr="0020067E" w:rsidRDefault="0075423E"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na dzień 1 czerwca 2022 r. </w:t>
            </w:r>
            <w:r w:rsidR="00910C3E">
              <w:rPr>
                <w:rFonts w:ascii="Arial" w:hAnsi="Arial" w:cs="Arial"/>
                <w:color w:val="000000"/>
                <w:sz w:val="19"/>
                <w:szCs w:val="19"/>
              </w:rPr>
              <w:t xml:space="preserve">– </w:t>
            </w:r>
            <w:r w:rsidR="00A17EA2">
              <w:rPr>
                <w:rFonts w:ascii="Arial" w:hAnsi="Arial" w:cs="Arial"/>
                <w:color w:val="000000"/>
                <w:sz w:val="19"/>
                <w:szCs w:val="19"/>
              </w:rPr>
              <w:t xml:space="preserve">rezygnacja z prac nad projektem z uwagi na brak zgody kierownictwa MZ na dalsze procedowanie projektu w </w:t>
            </w:r>
            <w:proofErr w:type="spellStart"/>
            <w:r w:rsidR="00A17EA2">
              <w:rPr>
                <w:rFonts w:ascii="Arial" w:hAnsi="Arial" w:cs="Arial"/>
                <w:color w:val="000000"/>
                <w:sz w:val="19"/>
                <w:szCs w:val="19"/>
              </w:rPr>
              <w:t>zakłożonym</w:t>
            </w:r>
            <w:proofErr w:type="spellEnd"/>
            <w:r w:rsidR="00A17EA2">
              <w:rPr>
                <w:rFonts w:ascii="Arial" w:hAnsi="Arial" w:cs="Arial"/>
                <w:color w:val="000000"/>
                <w:sz w:val="19"/>
                <w:szCs w:val="19"/>
              </w:rPr>
              <w:t xml:space="preserve"> zakresie</w:t>
            </w:r>
            <w:r w:rsidR="004F0FEA" w:rsidRPr="0020067E">
              <w:rPr>
                <w:rFonts w:ascii="Arial" w:hAnsi="Arial" w:cs="Arial"/>
                <w:color w:val="000000"/>
                <w:sz w:val="19"/>
                <w:szCs w:val="19"/>
              </w:rPr>
              <w:t>.</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3551502E" w14:textId="77777777"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587711F4" w14:textId="0B7DC184" w:rsidR="00D95E2F" w:rsidRPr="0020067E"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2) warunków realizacji danego świadczenia gwarantowanego, w </w:t>
            </w:r>
            <w:r w:rsidRPr="00692DB0">
              <w:rPr>
                <w:rFonts w:ascii="Arial" w:hAnsi="Arial" w:cs="Arial"/>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lastRenderedPageBreak/>
              <w:t xml:space="preserve">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wykonawczego świadczeniodawców nie może być w świetle obowiązujących przepisów wykorzystana  do zabezpieczenia potrzeb systemu opieki </w:t>
            </w:r>
            <w:r w:rsidRPr="0020067E">
              <w:rPr>
                <w:rFonts w:ascii="Arial" w:hAnsi="Arial" w:cs="Arial"/>
                <w:color w:val="000000"/>
                <w:sz w:val="19"/>
                <w:szCs w:val="19"/>
              </w:rPr>
              <w:lastRenderedPageBreak/>
              <w:t>zdrowotnej związanych ze zwalczaniem epidemii.</w:t>
            </w:r>
          </w:p>
        </w:tc>
        <w:tc>
          <w:tcPr>
            <w:tcW w:w="1842" w:type="dxa"/>
            <w:shd w:val="clear" w:color="auto" w:fill="FFFFFF"/>
          </w:tcPr>
          <w:p w14:paraId="696FC5B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lastRenderedPageBreak/>
              <w:t>Minister Zdrowia</w:t>
            </w:r>
          </w:p>
          <w:p w14:paraId="5D53E14E"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A0ADFAD" w14:textId="7DBEDCD4" w:rsidR="00D95E2F" w:rsidRPr="0020067E" w:rsidRDefault="0075423E"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na dzień 1 czerwca 2022 r. </w:t>
            </w:r>
            <w:r w:rsidR="00910C3E">
              <w:rPr>
                <w:rFonts w:ascii="Arial" w:hAnsi="Arial" w:cs="Arial"/>
                <w:color w:val="000000"/>
                <w:sz w:val="19"/>
                <w:szCs w:val="19"/>
              </w:rPr>
              <w:t xml:space="preserve">– </w:t>
            </w:r>
            <w:r w:rsidR="00A17EA2">
              <w:rPr>
                <w:rFonts w:ascii="Arial" w:hAnsi="Arial" w:cs="Arial"/>
                <w:color w:val="000000"/>
                <w:sz w:val="19"/>
                <w:szCs w:val="19"/>
              </w:rPr>
              <w:t xml:space="preserve">rezygnacja z prac nad projektem z uwagi na brak zgody kierownictwa MZ na dalsze procedowanie projektu w </w:t>
            </w:r>
            <w:proofErr w:type="spellStart"/>
            <w:r w:rsidR="00A17EA2">
              <w:rPr>
                <w:rFonts w:ascii="Arial" w:hAnsi="Arial" w:cs="Arial"/>
                <w:color w:val="000000"/>
                <w:sz w:val="19"/>
                <w:szCs w:val="19"/>
              </w:rPr>
              <w:t>zakłożonym</w:t>
            </w:r>
            <w:proofErr w:type="spellEnd"/>
            <w:r w:rsidR="00A17EA2">
              <w:rPr>
                <w:rFonts w:ascii="Arial" w:hAnsi="Arial" w:cs="Arial"/>
                <w:color w:val="000000"/>
                <w:sz w:val="19"/>
                <w:szCs w:val="19"/>
              </w:rPr>
              <w:t xml:space="preserve"> zakresie</w:t>
            </w:r>
            <w:r w:rsidR="00A17EA2" w:rsidRPr="0020067E">
              <w:rPr>
                <w:rFonts w:ascii="Arial" w:hAnsi="Arial" w:cs="Arial"/>
                <w:color w:val="000000"/>
                <w:sz w:val="19"/>
                <w:szCs w:val="19"/>
              </w:rPr>
              <w:t>.</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20067E" w:rsidRDefault="00F873E4"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zabezpieczenia dla dokumentów publicznych kategorii drugiej" </w:t>
            </w:r>
            <w:bookmarkStart w:id="7" w:name="_Hlk61530755"/>
            <w:r w:rsidRPr="0020067E">
              <w:rPr>
                <w:rFonts w:ascii="Arial" w:eastAsia="Calibri" w:hAnsi="Arial" w:cs="Arial"/>
                <w:color w:val="000000"/>
                <w:sz w:val="19"/>
                <w:szCs w:val="19"/>
                <w:lang w:eastAsia="en-US"/>
              </w:rPr>
              <w:t>(II.1 Dokumenty papierowe).</w:t>
            </w:r>
            <w:bookmarkEnd w:id="7"/>
          </w:p>
        </w:tc>
        <w:tc>
          <w:tcPr>
            <w:tcW w:w="1842" w:type="dxa"/>
            <w:shd w:val="clear" w:color="auto" w:fill="FFFFFF"/>
          </w:tcPr>
          <w:p w14:paraId="76388E99" w14:textId="4FD11869" w:rsidR="00D95E2F" w:rsidRPr="0020067E" w:rsidRDefault="00F873E4" w:rsidP="00692DB0">
            <w:pPr>
              <w:spacing w:before="80" w:after="80"/>
              <w:rPr>
                <w:rFonts w:ascii="Arial" w:eastAsia="Calibri" w:hAnsi="Arial" w:cs="Arial"/>
                <w:sz w:val="19"/>
                <w:szCs w:val="19"/>
                <w:lang w:eastAsia="en-US"/>
              </w:rPr>
            </w:pPr>
            <w:bookmarkStart w:id="8" w:name="_Hlk61357968"/>
            <w:r w:rsidRPr="0020067E">
              <w:rPr>
                <w:rFonts w:ascii="Arial" w:eastAsia="Calibri" w:hAnsi="Arial" w:cs="Arial"/>
                <w:sz w:val="19"/>
                <w:szCs w:val="19"/>
                <w:lang w:eastAsia="en-US"/>
              </w:rPr>
              <w:t>Pan Maciej Miłkowski</w:t>
            </w:r>
            <w:r w:rsidR="00692DB0">
              <w:rPr>
                <w:rFonts w:ascii="Arial" w:eastAsia="Calibri" w:hAnsi="Arial" w:cs="Arial"/>
                <w:sz w:val="19"/>
                <w:szCs w:val="19"/>
                <w:lang w:eastAsia="en-US"/>
              </w:rPr>
              <w:t xml:space="preserve"> </w:t>
            </w:r>
            <w:r w:rsidRPr="0020067E">
              <w:rPr>
                <w:rFonts w:ascii="Arial" w:eastAsia="Calibri" w:hAnsi="Arial" w:cs="Arial"/>
                <w:sz w:val="19"/>
                <w:szCs w:val="19"/>
                <w:lang w:eastAsia="en-US"/>
              </w:rPr>
              <w:t xml:space="preserve">Podsekretarz Stanu </w:t>
            </w:r>
            <w:bookmarkEnd w:id="8"/>
          </w:p>
        </w:tc>
        <w:tc>
          <w:tcPr>
            <w:tcW w:w="2362" w:type="dxa"/>
            <w:shd w:val="clear" w:color="auto" w:fill="FFFFFF"/>
          </w:tcPr>
          <w:p w14:paraId="4FC93D2E" w14:textId="68DA4C1F" w:rsidR="00D95E2F" w:rsidRPr="0020067E" w:rsidRDefault="0075423E" w:rsidP="0020067E">
            <w:pPr>
              <w:tabs>
                <w:tab w:val="right" w:pos="0"/>
                <w:tab w:val="left" w:pos="34"/>
              </w:tabs>
              <w:spacing w:before="80" w:after="80"/>
              <w:ind w:left="34"/>
              <w:jc w:val="both"/>
              <w:rPr>
                <w:rFonts w:ascii="Arial" w:hAnsi="Arial" w:cs="Arial"/>
                <w:color w:val="000000"/>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DC265B">
              <w:rPr>
                <w:rFonts w:ascii="Arial" w:hAnsi="Arial" w:cs="Arial"/>
                <w:color w:val="000000"/>
                <w:sz w:val="19"/>
                <w:szCs w:val="19"/>
              </w:rPr>
              <w:t>prace wstrzymane</w:t>
            </w:r>
            <w:r w:rsidR="0020067E" w:rsidRPr="0020067E">
              <w:rPr>
                <w:rFonts w:ascii="Arial" w:hAnsi="Arial" w:cs="Arial"/>
                <w:color w:val="000000"/>
                <w:sz w:val="19"/>
                <w:szCs w:val="19"/>
              </w:rPr>
              <w:t xml:space="preserve">. </w:t>
            </w: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Art. 44. Minister właściwy do spraw zdrowia w porozumieniu z ministrem właściwym do spraw środowiska określi, w drodze rozporządzenia:</w:t>
            </w:r>
          </w:p>
          <w:p w14:paraId="48F27B98"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1) wykaz grzybów dopuszczonych do obrotu lub produkcji przetworów grzybowych oraz środków spożywczych zawierających</w:t>
            </w:r>
          </w:p>
          <w:p w14:paraId="197C4712"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grzyby,</w:t>
            </w:r>
          </w:p>
          <w:p w14:paraId="4FBF30A4"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2) szczegółowe wymagania dotyczące oznakowania grzybów oraz przetworów grzybowych,</w:t>
            </w:r>
          </w:p>
          <w:p w14:paraId="74B9D8C5"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3) wykaz i rodzaje przetworów grzybowych dopuszczonych do obrotu oraz wymagania, jakie muszą spełniać te przetwory,</w:t>
            </w:r>
          </w:p>
          <w:p w14:paraId="18BDEB9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4) warunki skupu, przechowywania i sprzedaży grzybów oraz wymagania technologiczne i warunki przetwarzania grzybów,</w:t>
            </w:r>
          </w:p>
          <w:p w14:paraId="4902BFAA"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5) wzory atestów na grzyby świeże i grzyby suszone,</w:t>
            </w:r>
          </w:p>
          <w:p w14:paraId="097FBA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6) warunki i tryb uzyskiwania uprawnień klasyfikatora grzybów i grzyboznawcy, w tym ramowe programy kursów</w:t>
            </w:r>
          </w:p>
          <w:p w14:paraId="0413F72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specjalistycznych,</w:t>
            </w:r>
          </w:p>
          <w:p w14:paraId="0CFE50D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7) państwowego wojewódzkiego inspektora sanitarnego właściwego do nadawania i pozbawiania uprawnień, o których mowa w pkt 6,</w:t>
            </w:r>
          </w:p>
          <w:p w14:paraId="13710E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8) wzory świadectw klasyfikatora grzybów i grzyboznawcy</w:t>
            </w:r>
          </w:p>
          <w:p w14:paraId="304977F0" w14:textId="73377AF3"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 mając na względzie potrzebę zapewnienia bezpieczeństwa żywności oraz racjonalne gospodarowanie zasobami grzybów </w:t>
            </w:r>
            <w:r w:rsidRPr="008506A3">
              <w:rPr>
                <w:rFonts w:ascii="Arial" w:eastAsia="Calibri" w:hAnsi="Arial" w:cs="Arial"/>
                <w:sz w:val="19"/>
                <w:szCs w:val="19"/>
                <w:lang w:eastAsia="en-US"/>
              </w:rPr>
              <w:lastRenderedPageBreak/>
              <w:t>rosnących w warunkach naturalnych, w tym ograniczenia wynikające z przepisów o ochronie przyrody.</w:t>
            </w:r>
          </w:p>
        </w:tc>
        <w:tc>
          <w:tcPr>
            <w:tcW w:w="3545" w:type="dxa"/>
            <w:shd w:val="clear" w:color="auto" w:fill="FFFFFF"/>
          </w:tcPr>
          <w:p w14:paraId="1C735647" w14:textId="0FB306C2" w:rsid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8506A3" w:rsidRDefault="008506A3" w:rsidP="008506A3">
            <w:pPr>
              <w:jc w:val="center"/>
              <w:rPr>
                <w:rFonts w:ascii="Arial" w:eastAsia="Calibri" w:hAnsi="Arial" w:cs="Arial"/>
                <w:sz w:val="19"/>
                <w:szCs w:val="19"/>
                <w:lang w:eastAsia="en-US"/>
              </w:rPr>
            </w:pPr>
          </w:p>
        </w:tc>
        <w:tc>
          <w:tcPr>
            <w:tcW w:w="1842" w:type="dxa"/>
            <w:shd w:val="clear" w:color="auto" w:fill="FFFFFF"/>
          </w:tcPr>
          <w:p w14:paraId="265FA800" w14:textId="012C484E" w:rsidR="008506A3" w:rsidRPr="008506A3" w:rsidRDefault="008506A3" w:rsidP="00692DB0">
            <w:pPr>
              <w:spacing w:before="80" w:after="80"/>
              <w:rPr>
                <w:rFonts w:ascii="Arial" w:eastAsia="Calibri" w:hAnsi="Arial" w:cs="Arial"/>
                <w:sz w:val="19"/>
                <w:szCs w:val="19"/>
                <w:lang w:eastAsia="en-US"/>
              </w:rPr>
            </w:pPr>
            <w:r w:rsidRPr="008506A3">
              <w:rPr>
                <w:rFonts w:ascii="Arial" w:eastAsia="Calibri" w:hAnsi="Arial" w:cs="Arial"/>
                <w:sz w:val="19"/>
                <w:szCs w:val="19"/>
                <w:lang w:eastAsia="en-US"/>
              </w:rPr>
              <w:t>Główny Inspektor Sanitarny</w:t>
            </w:r>
          </w:p>
        </w:tc>
        <w:tc>
          <w:tcPr>
            <w:tcW w:w="2362" w:type="dxa"/>
            <w:shd w:val="clear" w:color="auto" w:fill="FFFFFF"/>
          </w:tcPr>
          <w:p w14:paraId="3EBCBC13" w14:textId="4061E595" w:rsidR="008506A3" w:rsidRDefault="0075423E"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8506A3">
              <w:rPr>
                <w:rFonts w:ascii="Arial" w:hAnsi="Arial" w:cs="Arial"/>
                <w:color w:val="000000"/>
                <w:sz w:val="19"/>
                <w:szCs w:val="19"/>
              </w:rPr>
              <w:t xml:space="preserve">projekt na etapie </w:t>
            </w:r>
            <w:r w:rsidR="00AC5E0F">
              <w:rPr>
                <w:rFonts w:ascii="Arial" w:hAnsi="Arial" w:cs="Arial"/>
                <w:color w:val="000000"/>
                <w:sz w:val="19"/>
                <w:szCs w:val="19"/>
              </w:rPr>
              <w:t>notyfikacji</w:t>
            </w:r>
            <w:r w:rsidR="006D21A7">
              <w:rPr>
                <w:rFonts w:ascii="Arial" w:hAnsi="Arial" w:cs="Arial"/>
                <w:color w:val="000000"/>
                <w:sz w:val="19"/>
                <w:szCs w:val="19"/>
              </w:rPr>
              <w:t xml:space="preserve"> (</w:t>
            </w:r>
            <w:proofErr w:type="spellStart"/>
            <w:r w:rsidR="006D21A7">
              <w:rPr>
                <w:rFonts w:ascii="Arial" w:hAnsi="Arial" w:cs="Arial"/>
                <w:color w:val="000000"/>
                <w:sz w:val="19"/>
                <w:szCs w:val="19"/>
              </w:rPr>
              <w:t>standstill</w:t>
            </w:r>
            <w:proofErr w:type="spellEnd"/>
            <w:r w:rsidR="006D21A7">
              <w:rPr>
                <w:rFonts w:ascii="Arial" w:hAnsi="Arial" w:cs="Arial"/>
                <w:color w:val="000000"/>
                <w:sz w:val="19"/>
                <w:szCs w:val="19"/>
              </w:rPr>
              <w:t xml:space="preserve"> do 17.0</w:t>
            </w:r>
            <w:r w:rsidR="004C096D">
              <w:rPr>
                <w:rFonts w:ascii="Arial" w:hAnsi="Arial" w:cs="Arial"/>
                <w:color w:val="000000"/>
                <w:sz w:val="19"/>
                <w:szCs w:val="19"/>
              </w:rPr>
              <w:t>6</w:t>
            </w:r>
            <w:r w:rsidR="006D21A7">
              <w:rPr>
                <w:rFonts w:ascii="Arial" w:hAnsi="Arial" w:cs="Arial"/>
                <w:color w:val="000000"/>
                <w:sz w:val="19"/>
                <w:szCs w:val="19"/>
              </w:rPr>
              <w:t>.2022)</w:t>
            </w:r>
            <w:r w:rsidR="008506A3">
              <w:rPr>
                <w:rFonts w:ascii="Arial" w:hAnsi="Arial" w:cs="Arial"/>
                <w:color w:val="000000"/>
                <w:sz w:val="19"/>
                <w:szCs w:val="19"/>
              </w:rPr>
              <w:t>.</w:t>
            </w: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Minister właściwy do spraw zdrowia, po zasięgnięciu opinii Naczelnej Rady Pielęgniarek i Położnych, określi, w drodze rozporządzenia:</w:t>
            </w:r>
          </w:p>
          <w:p w14:paraId="0C6B17D0"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1) szczegółowe warunki i tryb organizacji kształcenia podyplomowego pielęgniarek i położnych, w tym:</w:t>
            </w:r>
          </w:p>
          <w:p w14:paraId="037D4DAC"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warunki i tryb przeprowadzania postępowania kwalifikacyjnego,</w:t>
            </w:r>
          </w:p>
          <w:p w14:paraId="7919816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b) czas trwania kształcenia,</w:t>
            </w:r>
          </w:p>
          <w:p w14:paraId="6286E014"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c) wzory dokumentacji przebiegu kształcenia,</w:t>
            </w:r>
          </w:p>
          <w:p w14:paraId="6B4F42F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d) tryb zwolnienia z obowiązku odbywania specjalizacji w części lub całości,</w:t>
            </w:r>
          </w:p>
          <w:p w14:paraId="5ACA0168"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2) warunki i tryb przeprowadzania egzaminu państwowego, o którym mowa w art. 67 ust. 2, w tym:</w:t>
            </w:r>
          </w:p>
          <w:p w14:paraId="12A4EBC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terminy przeprowadzania egzaminu państwowego,</w:t>
            </w:r>
          </w:p>
          <w:p w14:paraId="1C57AB3B" w14:textId="7DFD575E"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b) kwalifikacje i liczbę członków państwowej komisji egzaminacyjnej oraz jej zadania,</w:t>
            </w:r>
          </w:p>
          <w:p w14:paraId="6A50C70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3) wysokość wynagrodzenia członków państwowej komisji egzaminacyjnej, o którym mowa w art. 67 ust. 6,</w:t>
            </w:r>
          </w:p>
          <w:p w14:paraId="37F14F02"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4) wysokość opłaty za egzamin państwowy, o której mowa w art. 67 ust. 7,</w:t>
            </w:r>
          </w:p>
          <w:p w14:paraId="3F70E149"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 xml:space="preserve">5) warunki i tryb przeprowadzania egzaminu po kursie kwalifikacyjnym </w:t>
            </w:r>
            <w:r w:rsidRPr="002D4A99">
              <w:rPr>
                <w:rFonts w:ascii="Arial" w:eastAsia="Calibri" w:hAnsi="Arial" w:cs="Arial"/>
                <w:sz w:val="19"/>
                <w:szCs w:val="19"/>
                <w:lang w:eastAsia="en-US"/>
              </w:rPr>
              <w:lastRenderedPageBreak/>
              <w:t>i kursie specjalistycznym, w tym kwalifikacje członków komisji egzaminacyjnej,</w:t>
            </w:r>
          </w:p>
          <w:p w14:paraId="687F7406"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8506A3"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lastRenderedPageBreak/>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8506A3"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do egzaminu państwowego w sesji jesiennej (tj. 1 rok). Sytuacja taka, jest podstawą do  dyskryminacji w porównaniu do osób, które przystąpiły </w:t>
            </w:r>
            <w:r w:rsidRPr="002D4A99">
              <w:rPr>
                <w:rFonts w:ascii="Arial" w:eastAsia="Calibri" w:hAnsi="Arial" w:cs="Arial"/>
                <w:color w:val="000000"/>
                <w:sz w:val="19"/>
                <w:szCs w:val="19"/>
                <w:lang w:eastAsia="en-US"/>
              </w:rPr>
              <w:lastRenderedPageBreak/>
              <w:t>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8506A3" w:rsidRDefault="002D4A99" w:rsidP="00692DB0">
            <w:pPr>
              <w:spacing w:before="80" w:after="80"/>
              <w:rPr>
                <w:rFonts w:ascii="Arial" w:eastAsia="Calibri" w:hAnsi="Arial" w:cs="Arial"/>
                <w:sz w:val="19"/>
                <w:szCs w:val="19"/>
                <w:lang w:eastAsia="en-US"/>
              </w:rPr>
            </w:pPr>
            <w:r w:rsidRPr="002D4A99">
              <w:rPr>
                <w:rFonts w:ascii="Arial" w:eastAsia="Calibri" w:hAnsi="Arial" w:cs="Arial"/>
                <w:sz w:val="19"/>
                <w:szCs w:val="19"/>
                <w:lang w:eastAsia="en-US"/>
              </w:rPr>
              <w:lastRenderedPageBreak/>
              <w:t>Pan Maciej Miłkowski Podsekretarz Stanu w Ministerstwie Zdrowia</w:t>
            </w:r>
          </w:p>
        </w:tc>
        <w:tc>
          <w:tcPr>
            <w:tcW w:w="2362" w:type="dxa"/>
            <w:shd w:val="clear" w:color="auto" w:fill="FFFFFF"/>
          </w:tcPr>
          <w:p w14:paraId="202F8ADB" w14:textId="5FCB6849" w:rsidR="008506A3" w:rsidRDefault="0075423E"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2D4A99">
              <w:rPr>
                <w:rFonts w:ascii="Arial" w:hAnsi="Arial" w:cs="Arial"/>
                <w:color w:val="000000"/>
                <w:sz w:val="19"/>
                <w:szCs w:val="19"/>
              </w:rPr>
              <w:t xml:space="preserve">projekt na etapie </w:t>
            </w:r>
            <w:r w:rsidR="008A5D52">
              <w:rPr>
                <w:rFonts w:ascii="Arial" w:hAnsi="Arial" w:cs="Arial"/>
                <w:color w:val="000000"/>
                <w:sz w:val="19"/>
                <w:szCs w:val="19"/>
              </w:rPr>
              <w:t>ogłoszenia w Dz. U</w:t>
            </w:r>
            <w:r w:rsidR="002D4A99">
              <w:rPr>
                <w:rFonts w:ascii="Arial" w:hAnsi="Arial" w:cs="Arial"/>
                <w:color w:val="000000"/>
                <w:sz w:val="19"/>
                <w:szCs w:val="19"/>
              </w:rPr>
              <w:t>.</w:t>
            </w: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Minister właściwy do spraw zdrowia określi, w drodze rozporządzenia:</w:t>
            </w:r>
          </w:p>
          <w:p w14:paraId="34BD17C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1) wzór graficzny systemu, będący jego oznaczeniem,</w:t>
            </w:r>
          </w:p>
          <w:p w14:paraId="55467859"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2) sposób oznakowania:</w:t>
            </w:r>
          </w:p>
          <w:p w14:paraId="0B83DD1E" w14:textId="6E4BB62D" w:rsidR="004B3D10" w:rsidRPr="004B3D10" w:rsidRDefault="004B3D10" w:rsidP="004B3D10">
            <w:pPr>
              <w:tabs>
                <w:tab w:val="right" w:pos="3044"/>
              </w:tabs>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a) jednostek systemu,</w:t>
            </w:r>
            <w:r>
              <w:rPr>
                <w:rFonts w:ascii="Arial" w:eastAsia="Calibri" w:hAnsi="Arial" w:cs="Arial"/>
                <w:sz w:val="19"/>
                <w:szCs w:val="19"/>
                <w:lang w:eastAsia="en-US"/>
              </w:rPr>
              <w:tab/>
            </w:r>
          </w:p>
          <w:p w14:paraId="5CC67D8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b) kierującego akcją medyczną, osób wykonujących medyczne czynności ratunkowe oraz ratowników z jednostek współpracujących z systemem, o których mowa w art. 15 ust. 1 pkt 9,</w:t>
            </w:r>
          </w:p>
          <w:p w14:paraId="45CB3FC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3) wymagania w zakresie umundurowania członków zespołu ratownictwa medycznego</w:t>
            </w:r>
          </w:p>
          <w:p w14:paraId="0B38808E" w14:textId="215B4A15"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lastRenderedPageBreak/>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lastRenderedPageBreak/>
              <w:t>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systemie Państwowego Ratownictwa Medycznego.</w:t>
            </w:r>
          </w:p>
        </w:tc>
        <w:tc>
          <w:tcPr>
            <w:tcW w:w="1842" w:type="dxa"/>
            <w:shd w:val="clear" w:color="auto" w:fill="FFFFFF"/>
          </w:tcPr>
          <w:p w14:paraId="05AB9BD4" w14:textId="6AC98A62" w:rsidR="004B3D10" w:rsidRPr="004B3D10" w:rsidRDefault="004B3D10" w:rsidP="004B3D10">
            <w:pPr>
              <w:spacing w:before="80" w:after="80"/>
              <w:rPr>
                <w:rFonts w:ascii="Arial" w:eastAsia="Calibri" w:hAnsi="Arial" w:cs="Arial"/>
                <w:sz w:val="19"/>
                <w:szCs w:val="19"/>
                <w:lang w:eastAsia="en-US"/>
              </w:rPr>
            </w:pPr>
            <w:r w:rsidRPr="004B3D10">
              <w:rPr>
                <w:rFonts w:ascii="Arial" w:eastAsia="Calibri" w:hAnsi="Arial" w:cs="Arial"/>
                <w:sz w:val="19"/>
                <w:szCs w:val="19"/>
                <w:lang w:eastAsia="en-US"/>
              </w:rPr>
              <w:t>Waldemar Kraska – Sekretarz Stanu w Ministerstwie Zdrowia</w:t>
            </w:r>
          </w:p>
        </w:tc>
        <w:tc>
          <w:tcPr>
            <w:tcW w:w="2362" w:type="dxa"/>
            <w:shd w:val="clear" w:color="auto" w:fill="FFFFFF"/>
          </w:tcPr>
          <w:p w14:paraId="2385BC7B" w14:textId="79F78E63" w:rsidR="004B3D10" w:rsidRDefault="0075423E"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4B3D10">
              <w:rPr>
                <w:rFonts w:ascii="Arial" w:hAnsi="Arial" w:cs="Arial"/>
                <w:color w:val="000000"/>
                <w:sz w:val="19"/>
                <w:szCs w:val="19"/>
              </w:rPr>
              <w:t>projekt na etapie UZ i KS.</w:t>
            </w: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1) skład komisji konkursowej;</w:t>
            </w:r>
          </w:p>
          <w:p w14:paraId="3B43F5E7"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2) wymagania odnośnie do kandydatów;</w:t>
            </w:r>
          </w:p>
          <w:p w14:paraId="73A95B15" w14:textId="393D7430" w:rsidR="000027BF" w:rsidRPr="000027BF"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3) procedury przeprowadzania konkursu.</w:t>
            </w:r>
          </w:p>
        </w:tc>
        <w:tc>
          <w:tcPr>
            <w:tcW w:w="3545" w:type="dxa"/>
            <w:shd w:val="clear" w:color="auto" w:fill="FFFFFF"/>
          </w:tcPr>
          <w:p w14:paraId="22513962" w14:textId="77777777" w:rsidR="007061A9" w:rsidRPr="007061A9"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0027BF"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przedstawiciela Funduszu może w ocenie projektodawcy stanowić duża wartość dodaną</w:t>
            </w:r>
          </w:p>
        </w:tc>
        <w:tc>
          <w:tcPr>
            <w:tcW w:w="1842" w:type="dxa"/>
            <w:shd w:val="clear" w:color="auto" w:fill="FFFFFF"/>
          </w:tcPr>
          <w:p w14:paraId="0EFDEBC1" w14:textId="4FB67BAD" w:rsidR="000027BF" w:rsidRPr="000027BF" w:rsidRDefault="007061A9" w:rsidP="004B3D10">
            <w:pPr>
              <w:spacing w:before="80" w:after="80"/>
              <w:rPr>
                <w:rFonts w:ascii="Arial" w:eastAsia="Calibri" w:hAnsi="Arial" w:cs="Arial"/>
                <w:sz w:val="19"/>
                <w:szCs w:val="19"/>
                <w:lang w:eastAsia="en-US"/>
              </w:rPr>
            </w:pPr>
            <w:r w:rsidRPr="007061A9">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3E49F2D3" w14:textId="0C907D2C" w:rsidR="000027BF" w:rsidRDefault="0075423E"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BB073F">
              <w:rPr>
                <w:rFonts w:ascii="Arial" w:hAnsi="Arial" w:cs="Arial"/>
                <w:color w:val="000000"/>
                <w:sz w:val="19"/>
                <w:szCs w:val="19"/>
              </w:rPr>
              <w:t>prace wstrzymane</w:t>
            </w:r>
            <w:r w:rsidR="007061A9">
              <w:rPr>
                <w:rFonts w:ascii="Arial" w:hAnsi="Arial" w:cs="Arial"/>
                <w:color w:val="000000"/>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7061A9" w:rsidRDefault="0072130A" w:rsidP="007061A9">
            <w:pPr>
              <w:spacing w:before="80" w:after="80"/>
              <w:jc w:val="both"/>
              <w:rPr>
                <w:rFonts w:ascii="Arial" w:eastAsia="Calibri" w:hAnsi="Arial" w:cs="Arial"/>
                <w:sz w:val="19"/>
                <w:szCs w:val="19"/>
                <w:lang w:eastAsia="en-US"/>
              </w:rPr>
            </w:pPr>
            <w:r w:rsidRPr="0072130A">
              <w:rPr>
                <w:rFonts w:ascii="Arial" w:eastAsia="Calibri" w:hAnsi="Arial" w:cs="Arial"/>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7061A9" w:rsidRDefault="0072130A" w:rsidP="007061A9">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7061A9" w:rsidRDefault="0072130A" w:rsidP="004B3D10">
            <w:pPr>
              <w:spacing w:before="80" w:after="80"/>
              <w:rPr>
                <w:rFonts w:ascii="Arial" w:eastAsia="Calibri" w:hAnsi="Arial" w:cs="Arial"/>
                <w:sz w:val="19"/>
                <w:szCs w:val="19"/>
                <w:lang w:eastAsia="en-US"/>
              </w:rPr>
            </w:pPr>
            <w:r w:rsidRPr="0072130A">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62015D17" w14:textId="18786C5C" w:rsidR="007061A9" w:rsidRDefault="00333D8F"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852. </w:t>
            </w:r>
            <w:r w:rsidR="0072130A">
              <w:rPr>
                <w:rFonts w:ascii="Arial" w:hAnsi="Arial" w:cs="Arial"/>
                <w:color w:val="000000"/>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Minister właściwy do spraw zdrowia określi, w drodze rozporządzenia:</w:t>
            </w:r>
          </w:p>
          <w:p w14:paraId="75D2768F"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1) szczegółowe kryteria kwalifikacji świadczeniodawców do poszczególnych poziomów systemu zabezpieczenia,</w:t>
            </w:r>
          </w:p>
          <w:p w14:paraId="261B354D"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 xml:space="preserve">3) dodatkowe kryteria, po spełnieniu których świadczeniodawcy mogą udzielać świadczeń opieki zdrowotnej w ramach dodatkowych </w:t>
            </w:r>
            <w:r w:rsidRPr="006E7211">
              <w:rPr>
                <w:rFonts w:ascii="Arial" w:eastAsia="Calibri" w:hAnsi="Arial" w:cs="Arial"/>
                <w:sz w:val="19"/>
                <w:szCs w:val="19"/>
                <w:lang w:eastAsia="en-US"/>
              </w:rPr>
              <w:lastRenderedPageBreak/>
              <w:t>profili systemu zabezpieczenia, zakresów i rodzajów świadczeń, w ramach danego poziomu systemu zabezpieczenia, o których mowa w ust. 11,</w:t>
            </w:r>
          </w:p>
          <w:p w14:paraId="1AB6B996"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4) wskazanie porad specjalistycznych odpowiadających poszczególnym profilom systemu zabezpieczenia, o których mowa w ust. 10 pkt 1 lit. a</w:t>
            </w:r>
          </w:p>
          <w:p w14:paraId="753B327E" w14:textId="6EFA7672" w:rsidR="006E7211" w:rsidRPr="00C217D7"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4BE5A80E" w:rsidR="006E7211" w:rsidRPr="00C217D7" w:rsidRDefault="006E7211" w:rsidP="00C217D7">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lastRenderedPageBreak/>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 świadczeniodawców w roku 2020.</w:t>
            </w:r>
          </w:p>
        </w:tc>
        <w:tc>
          <w:tcPr>
            <w:tcW w:w="1842" w:type="dxa"/>
            <w:shd w:val="clear" w:color="auto" w:fill="FFFFFF"/>
          </w:tcPr>
          <w:p w14:paraId="3CA5BD9B" w14:textId="559889F7" w:rsidR="006E7211" w:rsidRPr="00C217D7"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t>Waldemar Kraska, Sekretarz Stanu w Ministerstwie Zdrowia</w:t>
            </w:r>
          </w:p>
        </w:tc>
        <w:tc>
          <w:tcPr>
            <w:tcW w:w="2362" w:type="dxa"/>
            <w:shd w:val="clear" w:color="auto" w:fill="FFFFFF"/>
          </w:tcPr>
          <w:p w14:paraId="3D67CAEF" w14:textId="19DB919B" w:rsidR="006E7211" w:rsidRDefault="0075423E"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BB073F">
              <w:rPr>
                <w:rFonts w:ascii="Arial" w:hAnsi="Arial" w:cs="Arial"/>
                <w:color w:val="000000"/>
                <w:sz w:val="19"/>
                <w:szCs w:val="19"/>
              </w:rPr>
              <w:t>prace wstrzymane</w:t>
            </w:r>
            <w:r w:rsidR="006E7211">
              <w:rPr>
                <w:rFonts w:ascii="Arial" w:hAnsi="Arial" w:cs="Arial"/>
                <w:color w:val="000000"/>
                <w:sz w:val="19"/>
                <w:szCs w:val="19"/>
              </w:rPr>
              <w:t>.</w:t>
            </w: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1E5E11C3" w:rsidR="006E7211" w:rsidRPr="006E7211"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22 ust. 9 ustawy z dnia 10 grudnia 2020 r. o zawodzie farmaceuty </w:t>
            </w:r>
          </w:p>
        </w:tc>
        <w:tc>
          <w:tcPr>
            <w:tcW w:w="3260" w:type="dxa"/>
            <w:shd w:val="clear" w:color="auto" w:fill="FFFFFF"/>
          </w:tcPr>
          <w:p w14:paraId="658598E0" w14:textId="3A51B3B2"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74016EA8" w14:textId="77777777"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5146B32C" w14:textId="75FF0B1B"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20548B1C" w14:textId="5E278A9C" w:rsidR="006E7211" w:rsidRPr="006E7211"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t>Pan Maciej Miłkowski Podsekretarz Stanu</w:t>
            </w:r>
          </w:p>
        </w:tc>
        <w:tc>
          <w:tcPr>
            <w:tcW w:w="2362" w:type="dxa"/>
            <w:shd w:val="clear" w:color="auto" w:fill="FFFFFF"/>
          </w:tcPr>
          <w:p w14:paraId="666968C4" w14:textId="61E94D6C" w:rsidR="006E7211" w:rsidRDefault="0075423E"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6E7211">
              <w:rPr>
                <w:rFonts w:ascii="Arial" w:hAnsi="Arial" w:cs="Arial"/>
                <w:color w:val="000000"/>
                <w:sz w:val="19"/>
                <w:szCs w:val="19"/>
              </w:rPr>
              <w:t xml:space="preserve">projekt na etapie </w:t>
            </w:r>
            <w:r w:rsidR="001F0C62">
              <w:rPr>
                <w:rFonts w:ascii="Arial" w:hAnsi="Arial" w:cs="Arial"/>
                <w:color w:val="000000"/>
                <w:sz w:val="19"/>
                <w:szCs w:val="19"/>
              </w:rPr>
              <w:t>publikacji w Dz. U</w:t>
            </w:r>
            <w:r w:rsidR="006E7211">
              <w:rPr>
                <w:rFonts w:ascii="Arial" w:hAnsi="Arial" w:cs="Arial"/>
                <w:color w:val="000000"/>
                <w:sz w:val="19"/>
                <w:szCs w:val="19"/>
              </w:rPr>
              <w:t>.</w:t>
            </w: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334292" w:rsidRDefault="00334292" w:rsidP="006E7211">
            <w:pPr>
              <w:spacing w:before="80" w:after="80"/>
              <w:jc w:val="both"/>
              <w:rPr>
                <w:rFonts w:ascii="Arial" w:eastAsia="Calibri" w:hAnsi="Arial" w:cs="Arial"/>
                <w:sz w:val="19"/>
                <w:szCs w:val="19"/>
                <w:lang w:eastAsia="en-US"/>
              </w:rPr>
            </w:pPr>
            <w:r>
              <w:rPr>
                <w:rFonts w:ascii="Arial" w:eastAsia="Calibri" w:hAnsi="Arial" w:cs="Arial"/>
                <w:sz w:val="19"/>
                <w:szCs w:val="19"/>
                <w:lang w:eastAsia="en-US"/>
              </w:rPr>
              <w:t>M</w:t>
            </w:r>
            <w:r w:rsidRPr="00334292">
              <w:rPr>
                <w:rFonts w:ascii="Arial" w:eastAsia="Calibri" w:hAnsi="Arial" w:cs="Arial"/>
                <w:sz w:val="19"/>
                <w:szCs w:val="19"/>
                <w:lang w:eastAsia="en-US"/>
              </w:rPr>
              <w:t>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334292"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Pan Waldemar Kraska Sekretarz Stanu w Ministerstwie Zdrowia</w:t>
            </w:r>
          </w:p>
        </w:tc>
        <w:tc>
          <w:tcPr>
            <w:tcW w:w="2362" w:type="dxa"/>
            <w:shd w:val="clear" w:color="auto" w:fill="FFFFFF"/>
          </w:tcPr>
          <w:p w14:paraId="72B5E449" w14:textId="5A2B48B2" w:rsidR="00334292" w:rsidRDefault="0075423E"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334292">
              <w:rPr>
                <w:rFonts w:ascii="Arial" w:hAnsi="Arial" w:cs="Arial"/>
                <w:color w:val="000000"/>
                <w:sz w:val="19"/>
                <w:szCs w:val="19"/>
              </w:rPr>
              <w:t xml:space="preserve">projekt na etapie </w:t>
            </w:r>
            <w:r w:rsidR="0068419F">
              <w:rPr>
                <w:rFonts w:ascii="Arial" w:hAnsi="Arial" w:cs="Arial"/>
                <w:color w:val="000000"/>
                <w:sz w:val="19"/>
                <w:szCs w:val="19"/>
              </w:rPr>
              <w:t>publikacji w Dz. U</w:t>
            </w:r>
            <w:r w:rsidR="00334292">
              <w:rPr>
                <w:rFonts w:ascii="Arial" w:hAnsi="Arial" w:cs="Arial"/>
                <w:color w:val="000000"/>
                <w:sz w:val="19"/>
                <w:szCs w:val="19"/>
              </w:rPr>
              <w:t>.</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334292" w:rsidRDefault="00334292" w:rsidP="00334292">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Minister właściwy do spraw zdrowia, po zasięgnięciu opinii NRA, określi, w drodze rozporządzenia, wzór 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Rozporządzenie ma na celu umożliwienie maksymalnego zabezpieczenia dokumentu przed jego 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319EB0C5" w:rsidR="00334292" w:rsidRPr="00334292" w:rsidRDefault="00333D8F" w:rsidP="00334292">
            <w:pPr>
              <w:spacing w:before="80" w:after="80"/>
              <w:rPr>
                <w:rFonts w:ascii="Arial" w:eastAsia="Calibri" w:hAnsi="Arial" w:cs="Arial"/>
                <w:sz w:val="19"/>
                <w:szCs w:val="19"/>
                <w:lang w:eastAsia="en-US"/>
              </w:rPr>
            </w:pPr>
            <w:r w:rsidRPr="00333D8F">
              <w:rPr>
                <w:rFonts w:ascii="Arial" w:eastAsia="Calibri" w:hAnsi="Arial" w:cs="Arial"/>
                <w:sz w:val="19"/>
                <w:szCs w:val="19"/>
                <w:lang w:eastAsia="en-US"/>
              </w:rPr>
              <w:t xml:space="preserve">Piotr </w:t>
            </w:r>
            <w:proofErr w:type="spellStart"/>
            <w:r w:rsidRPr="00333D8F">
              <w:rPr>
                <w:rFonts w:ascii="Arial" w:eastAsia="Calibri" w:hAnsi="Arial" w:cs="Arial"/>
                <w:sz w:val="19"/>
                <w:szCs w:val="19"/>
                <w:lang w:eastAsia="en-US"/>
              </w:rPr>
              <w:t>Bromber</w:t>
            </w:r>
            <w:proofErr w:type="spellEnd"/>
            <w:r w:rsidRPr="00333D8F">
              <w:rPr>
                <w:rFonts w:ascii="Arial" w:eastAsia="Calibri" w:hAnsi="Arial" w:cs="Arial"/>
                <w:sz w:val="19"/>
                <w:szCs w:val="19"/>
                <w:lang w:eastAsia="en-US"/>
              </w:rPr>
              <w:t>, Podsekretarz Stanu w Ministerstwie Zdrowia</w:t>
            </w:r>
          </w:p>
        </w:tc>
        <w:tc>
          <w:tcPr>
            <w:tcW w:w="2362" w:type="dxa"/>
            <w:shd w:val="clear" w:color="auto" w:fill="FFFFFF"/>
          </w:tcPr>
          <w:p w14:paraId="59B0613E" w14:textId="139796B1" w:rsidR="00334292" w:rsidRDefault="00494814"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2022 r. poz. 950. </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Minister właściwy do spraw zdrowia określi, w drodze rozporządzenia:</w:t>
            </w:r>
          </w:p>
          <w:p w14:paraId="12913258"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 xml:space="preserve">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w:t>
            </w:r>
            <w:r w:rsidRPr="00046DB7">
              <w:rPr>
                <w:rFonts w:ascii="Arial" w:eastAsia="Calibri" w:hAnsi="Arial" w:cs="Arial"/>
                <w:sz w:val="19"/>
                <w:szCs w:val="19"/>
                <w:lang w:eastAsia="en-US"/>
              </w:rPr>
              <w:lastRenderedPageBreak/>
              <w:t>oddziałem oraz lekarzy i pielęgniarek,</w:t>
            </w:r>
          </w:p>
          <w:p w14:paraId="67451276"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5FE2376B"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3) sposób prowadzenia dokumentacji medycznej dotyczącej leczenia krwią i jej składnikami,</w:t>
            </w:r>
          </w:p>
          <w:p w14:paraId="0474FC0F"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4) sposób zapewnienia dostępu do badań z zakresu serologii lub immunologii transfuzjologicznej</w:t>
            </w:r>
          </w:p>
          <w:p w14:paraId="44B9A600" w14:textId="16F68C6A"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lastRenderedPageBreak/>
              <w:t xml:space="preserve">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w:t>
            </w:r>
            <w:r w:rsidRPr="00046DB7">
              <w:rPr>
                <w:rFonts w:ascii="Arial" w:eastAsia="Calibri" w:hAnsi="Arial" w:cs="Arial"/>
                <w:color w:val="000000"/>
                <w:sz w:val="19"/>
                <w:szCs w:val="19"/>
                <w:lang w:eastAsia="en-US"/>
              </w:rPr>
              <w:lastRenderedPageBreak/>
              <w:t>zdalnym, dostosowanym do aktualnej sytuacji epidemicznej, zapewni większe bezpieczeństwo zarówno osobom kontrolującym, jak i pracownikom podmiotów kontrolowanych.</w:t>
            </w:r>
          </w:p>
          <w:p w14:paraId="21222F8F" w14:textId="279A5800"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Zmiana rozporządzenia jest również odpowiedzią na zmiany zachodzące na rynku pracy.</w:t>
            </w:r>
          </w:p>
        </w:tc>
        <w:tc>
          <w:tcPr>
            <w:tcW w:w="1842" w:type="dxa"/>
            <w:shd w:val="clear" w:color="auto" w:fill="FFFFFF"/>
          </w:tcPr>
          <w:p w14:paraId="37874775" w14:textId="19F1B952" w:rsidR="00046DB7" w:rsidRPr="00046DB7"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lastRenderedPageBreak/>
              <w:t>Sławomir Gadomski – Podsekretarz Stanu w Ministerstwie Zdrowia</w:t>
            </w:r>
          </w:p>
        </w:tc>
        <w:tc>
          <w:tcPr>
            <w:tcW w:w="2362" w:type="dxa"/>
            <w:shd w:val="clear" w:color="auto" w:fill="FFFFFF"/>
          </w:tcPr>
          <w:p w14:paraId="5BCD2A6B" w14:textId="4AAF2044" w:rsidR="00046DB7" w:rsidRDefault="00F53DA5" w:rsidP="00334292">
            <w:pPr>
              <w:tabs>
                <w:tab w:val="right" w:pos="0"/>
                <w:tab w:val="left" w:pos="34"/>
              </w:tabs>
              <w:spacing w:before="80" w:after="80"/>
              <w:jc w:val="both"/>
              <w:rPr>
                <w:rFonts w:ascii="Arial" w:hAnsi="Arial" w:cs="Arial"/>
                <w:sz w:val="19"/>
                <w:szCs w:val="19"/>
              </w:rPr>
            </w:pPr>
            <w:r>
              <w:rPr>
                <w:rFonts w:ascii="Arial" w:hAnsi="Arial" w:cs="Arial"/>
                <w:sz w:val="19"/>
                <w:szCs w:val="19"/>
              </w:rPr>
              <w:t>Ogłoszone w Dz. U. 2022 r. poz. 1043.</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Minister właściwy do spraw zdrowia określi, w drodze rozporządzenia:</w:t>
            </w:r>
          </w:p>
          <w:p w14:paraId="3D0C752A"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1)</w:t>
            </w:r>
            <w:r w:rsidRPr="00074B61">
              <w:rPr>
                <w:rFonts w:ascii="Arial" w:eastAsia="Calibri" w:hAnsi="Arial" w:cs="Arial"/>
                <w:sz w:val="19"/>
                <w:szCs w:val="19"/>
                <w:lang w:eastAsia="en-US"/>
              </w:rPr>
              <w:tab/>
              <w:t>zakres znajomości języka polskiego w mowie i w piśmie konieczny do wykonywania zawodu farmaceuty,</w:t>
            </w:r>
          </w:p>
          <w:p w14:paraId="21F7A679"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2)</w:t>
            </w:r>
            <w:r w:rsidRPr="00074B61">
              <w:rPr>
                <w:rFonts w:ascii="Arial" w:eastAsia="Calibri" w:hAnsi="Arial" w:cs="Arial"/>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3)</w:t>
            </w:r>
            <w:r w:rsidRPr="00074B61">
              <w:rPr>
                <w:rFonts w:ascii="Arial" w:eastAsia="Calibri" w:hAnsi="Arial" w:cs="Arial"/>
                <w:sz w:val="19"/>
                <w:szCs w:val="19"/>
                <w:lang w:eastAsia="en-US"/>
              </w:rPr>
              <w:tab/>
              <w:t>wysokość opłaty za egzamin, o którym mowa w ust. 2</w:t>
            </w:r>
          </w:p>
          <w:p w14:paraId="03A25257" w14:textId="67ED7CF4" w:rsidR="00074B61" w:rsidRPr="00046DB7"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 uwzględniając zakres uprawnień zawodowych określonych w art. 4, prawidłowe przygotowanie i przebieg egzaminu, o którym mowa w ust. 2, oraz koszty jego przeprowadzenia.</w:t>
            </w:r>
          </w:p>
        </w:tc>
        <w:tc>
          <w:tcPr>
            <w:tcW w:w="3545" w:type="dxa"/>
            <w:shd w:val="clear" w:color="auto" w:fill="FFFFFF"/>
          </w:tcPr>
          <w:p w14:paraId="053D92C6" w14:textId="19B4C4D6" w:rsidR="00074B61" w:rsidRPr="00046DB7" w:rsidRDefault="00074B61" w:rsidP="00046DB7">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074B61"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t>Pan Maciej Miłkowski – Podsekretarz Stanu</w:t>
            </w:r>
          </w:p>
        </w:tc>
        <w:tc>
          <w:tcPr>
            <w:tcW w:w="2362" w:type="dxa"/>
            <w:shd w:val="clear" w:color="auto" w:fill="FFFFFF"/>
          </w:tcPr>
          <w:p w14:paraId="4471A44E" w14:textId="5BAF110F" w:rsidR="00074B61" w:rsidRDefault="009C3B57"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734. </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074B61"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074B61"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085AC900" w14:textId="7FEAB4AD" w:rsidR="001A071D" w:rsidRDefault="00974E1A" w:rsidP="001A071D">
            <w:pPr>
              <w:tabs>
                <w:tab w:val="right" w:pos="0"/>
                <w:tab w:val="left" w:pos="34"/>
              </w:tabs>
              <w:spacing w:before="80" w:after="80"/>
              <w:jc w:val="both"/>
              <w:rPr>
                <w:rFonts w:ascii="Arial" w:hAnsi="Arial" w:cs="Arial"/>
                <w:sz w:val="19"/>
                <w:szCs w:val="19"/>
              </w:rPr>
            </w:pPr>
            <w:r>
              <w:rPr>
                <w:rFonts w:ascii="Arial" w:hAnsi="Arial" w:cs="Arial"/>
                <w:sz w:val="19"/>
                <w:szCs w:val="19"/>
              </w:rPr>
              <w:t>Ogłoszone</w:t>
            </w:r>
            <w:r>
              <w:rPr>
                <w:rFonts w:ascii="Arial" w:hAnsi="Arial" w:cs="Arial"/>
                <w:color w:val="000000"/>
                <w:sz w:val="19"/>
                <w:szCs w:val="19"/>
              </w:rPr>
              <w:t xml:space="preserve"> w Dz. U. z 2022 r. poz. 784.</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w:t>
            </w:r>
            <w:r>
              <w:rPr>
                <w:rFonts w:ascii="Arial" w:eastAsia="Calibri" w:hAnsi="Arial" w:cs="Arial"/>
                <w:sz w:val="19"/>
                <w:szCs w:val="19"/>
                <w:lang w:eastAsia="en-US"/>
              </w:rPr>
              <w:t xml:space="preserve"> </w:t>
            </w:r>
            <w:r w:rsidRPr="001A071D">
              <w:rPr>
                <w:rFonts w:ascii="Arial" w:eastAsia="Calibri" w:hAnsi="Arial" w:cs="Arial"/>
                <w:sz w:val="19"/>
                <w:szCs w:val="19"/>
                <w:lang w:eastAsia="en-US"/>
              </w:rPr>
              <w:t xml:space="preserve">w porozumieniu z ministrem właściwym do spraw rynków rolnych, ministrem właściwym do spraw wewnętrznych, ministrem </w:t>
            </w:r>
            <w:r w:rsidRPr="001A071D">
              <w:rPr>
                <w:rFonts w:ascii="Arial" w:eastAsia="Calibri" w:hAnsi="Arial" w:cs="Arial"/>
                <w:sz w:val="19"/>
                <w:szCs w:val="19"/>
                <w:lang w:eastAsia="en-US"/>
              </w:rPr>
              <w:lastRenderedPageBreak/>
              <w:t>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1A071D" w:rsidRDefault="001A071D" w:rsidP="001A071D">
            <w:pPr>
              <w:spacing w:before="80" w:after="80"/>
              <w:jc w:val="both"/>
              <w:rPr>
                <w:rFonts w:ascii="Arial" w:eastAsia="Calibri" w:hAnsi="Arial" w:cs="Arial"/>
                <w:sz w:val="19"/>
                <w:szCs w:val="19"/>
                <w:lang w:eastAsia="en-US"/>
              </w:rPr>
            </w:pPr>
          </w:p>
        </w:tc>
        <w:tc>
          <w:tcPr>
            <w:tcW w:w="3545" w:type="dxa"/>
            <w:shd w:val="clear" w:color="auto" w:fill="FFFFFF"/>
          </w:tcPr>
          <w:p w14:paraId="6DC7855E" w14:textId="51690612"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lastRenderedPageBreak/>
              <w:t xml:space="preserve">Celem projektowanego rozporządzenia jest rozszerzenie wykazu przejść granicznych właściwych dla przeprowadzania granicznej kontroli sanitarnej określonego w rozporządzeniu Ministra Zdrowia z dnia </w:t>
            </w:r>
            <w:r w:rsidRPr="001A071D">
              <w:rPr>
                <w:rFonts w:ascii="Arial" w:eastAsia="Calibri" w:hAnsi="Arial" w:cs="Arial"/>
                <w:color w:val="000000"/>
                <w:sz w:val="19"/>
                <w:szCs w:val="19"/>
                <w:lang w:eastAsia="en-US"/>
              </w:rPr>
              <w:lastRenderedPageBreak/>
              <w:t>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lastRenderedPageBreak/>
              <w:t>Główny Inspektor Sanitarny</w:t>
            </w:r>
          </w:p>
        </w:tc>
        <w:tc>
          <w:tcPr>
            <w:tcW w:w="2362" w:type="dxa"/>
            <w:shd w:val="clear" w:color="auto" w:fill="FFFFFF"/>
          </w:tcPr>
          <w:p w14:paraId="2E6D6EBA" w14:textId="64C6722C" w:rsidR="001A071D" w:rsidRDefault="00216ADC" w:rsidP="001A071D">
            <w:pPr>
              <w:tabs>
                <w:tab w:val="right" w:pos="0"/>
                <w:tab w:val="left" w:pos="34"/>
              </w:tabs>
              <w:spacing w:before="80" w:after="80"/>
              <w:jc w:val="both"/>
              <w:rPr>
                <w:rFonts w:ascii="Arial" w:hAnsi="Arial" w:cs="Arial"/>
                <w:sz w:val="19"/>
                <w:szCs w:val="19"/>
              </w:rPr>
            </w:pPr>
            <w:r>
              <w:rPr>
                <w:rFonts w:ascii="Arial" w:hAnsi="Arial" w:cs="Arial"/>
                <w:sz w:val="19"/>
                <w:szCs w:val="19"/>
              </w:rPr>
              <w:t>Ogłoszone</w:t>
            </w:r>
            <w:r w:rsidR="004E5AB6">
              <w:rPr>
                <w:rFonts w:ascii="Arial" w:hAnsi="Arial" w:cs="Arial"/>
                <w:color w:val="000000"/>
                <w:sz w:val="19"/>
                <w:szCs w:val="19"/>
              </w:rPr>
              <w:t xml:space="preserve"> w Dz. U</w:t>
            </w:r>
            <w:r w:rsidR="001A071D">
              <w:rPr>
                <w:rFonts w:ascii="Arial" w:hAnsi="Arial" w:cs="Arial"/>
                <w:color w:val="000000"/>
                <w:sz w:val="19"/>
                <w:szCs w:val="19"/>
              </w:rPr>
              <w:t>.</w:t>
            </w:r>
            <w:r>
              <w:rPr>
                <w:rFonts w:ascii="Arial" w:hAnsi="Arial" w:cs="Arial"/>
                <w:color w:val="000000"/>
                <w:sz w:val="19"/>
                <w:szCs w:val="19"/>
              </w:rPr>
              <w:t xml:space="preserve"> z 2022 r. poz. 702. </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art. 71 Minister właściwy do spraw zdrowia określi, w drodze rozporządzenia:</w:t>
            </w:r>
          </w:p>
          <w:p w14:paraId="3C11882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 wykaz dziedzin farmacji, w których jest możliwe odbywanie szkolenia specjalizacyjnego, uwzględniając potrzebę zabezpieczenia dostępu do świadczeń zdrowotnych w określonym zakresie oraz potrzebę zapewnienia dostępu do usług farmaceutycznych,</w:t>
            </w:r>
          </w:p>
          <w:p w14:paraId="07A082A8"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2) wykaz kodów specjalizacji w określonych dziedzinach farmacji,</w:t>
            </w:r>
          </w:p>
          <w:p w14:paraId="33C115A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xml:space="preserve">4) wykaz dziedzin farmacji, w których farmaceuta posiadający odpowiednią specjalizację I stopnia może uzyskać tytuł specjalisty po odbyciu uzupełniającego szkolenia specjalizacyjnego zgodnie z </w:t>
            </w:r>
            <w:r w:rsidRPr="001A071D">
              <w:rPr>
                <w:rFonts w:ascii="Arial" w:eastAsia="Calibri" w:hAnsi="Arial" w:cs="Arial"/>
                <w:sz w:val="19"/>
                <w:szCs w:val="19"/>
                <w:lang w:eastAsia="en-US"/>
              </w:rPr>
              <w:lastRenderedPageBreak/>
              <w:t>programem, o którym mowa w art. 50 ust. 16, uwzględniając potrzebę zapewnienia dostępu do usług farmaceutycznych,</w:t>
            </w:r>
          </w:p>
          <w:p w14:paraId="5A21740D"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5) regulamin postępowania kwalifikacyjnego, uwzględniając konieczność zapewnienia sprawnej organizacji tego postępowania,</w:t>
            </w:r>
          </w:p>
          <w:p w14:paraId="506DF2F5"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7) wzór oświadczenia, o którym mowa w art. 63 ust. 4, uwzględniając konieczność zachowania bezstronności pracy PKE,</w:t>
            </w:r>
          </w:p>
          <w:p w14:paraId="3AFDFA7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9) wzór dyplomu specjalisty,</w:t>
            </w:r>
          </w:p>
          <w:p w14:paraId="33FA9012"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10) tryb wydawania przez dyrektora CEM duplikatu lub odpisu dyplomu PESF oraz sposób uiszczania opłaty za wydanie duplikatu lub odpisu dyplomu PESF,</w:t>
            </w:r>
          </w:p>
          <w:p w14:paraId="2E75C75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11) tryb dokonywania przez dyrektora CEM wymiany dyplomu PESF oraz sposób uiszczania opłaty za dokonanie wymiany dyplomu</w:t>
            </w:r>
          </w:p>
          <w:p w14:paraId="776C8B3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xml:space="preserve">- uwzględniając konieczność prawidłowego wydania dokumentu </w:t>
            </w:r>
            <w:r w:rsidRPr="001A071D">
              <w:rPr>
                <w:rFonts w:ascii="Arial" w:eastAsia="Calibri" w:hAnsi="Arial" w:cs="Arial"/>
                <w:sz w:val="19"/>
                <w:szCs w:val="19"/>
                <w:lang w:eastAsia="en-US"/>
              </w:rPr>
              <w:lastRenderedPageBreak/>
              <w:t>potwierdzającego uzyskanie tytułu specjalisty;</w:t>
            </w:r>
          </w:p>
          <w:p w14:paraId="2E05FEE9" w14:textId="1A26F6C3"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lastRenderedPageBreak/>
              <w:t>Głównym celem projektu rozporządzenia jest szczegółowe uregulowanie zagadnień związanych ze szkoleniem specjalizacyjnym oraz uzyskaniem dyplomu potwierdzającego uzyskanie tytułu specjalisty przez osobę wykonująca zawód farmaceuty</w:t>
            </w:r>
          </w:p>
        </w:tc>
        <w:tc>
          <w:tcPr>
            <w:tcW w:w="1842" w:type="dxa"/>
            <w:shd w:val="clear" w:color="auto" w:fill="FFFFFF"/>
          </w:tcPr>
          <w:p w14:paraId="1FCCB6C3" w14:textId="52F60CE5"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Maciej Miłkowski– Podsekretarz Stanu w Ministerstwie Zdrowia</w:t>
            </w:r>
          </w:p>
        </w:tc>
        <w:tc>
          <w:tcPr>
            <w:tcW w:w="2362" w:type="dxa"/>
            <w:shd w:val="clear" w:color="auto" w:fill="FFFFFF"/>
          </w:tcPr>
          <w:p w14:paraId="0B8C1329" w14:textId="7581A986" w:rsidR="001A071D" w:rsidRDefault="00F669A6" w:rsidP="001A071D">
            <w:pPr>
              <w:tabs>
                <w:tab w:val="right" w:pos="0"/>
                <w:tab w:val="left" w:pos="34"/>
              </w:tabs>
              <w:spacing w:before="80" w:after="80"/>
              <w:jc w:val="both"/>
              <w:rPr>
                <w:rFonts w:ascii="Arial" w:hAnsi="Arial" w:cs="Arial"/>
                <w:sz w:val="19"/>
                <w:szCs w:val="19"/>
              </w:rPr>
            </w:pPr>
            <w:r>
              <w:rPr>
                <w:rFonts w:ascii="Arial" w:hAnsi="Arial" w:cs="Arial"/>
                <w:sz w:val="19"/>
                <w:szCs w:val="19"/>
              </w:rPr>
              <w:t>Ogłoszone</w:t>
            </w:r>
            <w:r>
              <w:rPr>
                <w:rFonts w:ascii="Arial" w:hAnsi="Arial" w:cs="Arial"/>
                <w:color w:val="000000"/>
                <w:sz w:val="19"/>
                <w:szCs w:val="19"/>
              </w:rPr>
              <w:t xml:space="preserve"> w Dz. U. z 2022 r. poz. 932.</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Minister właściwy do spraw zdrowia określi, w drodze rozporządzenia:</w:t>
            </w:r>
          </w:p>
          <w:p w14:paraId="2E2760D6"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1)</w:t>
            </w:r>
            <w:r w:rsidRPr="00153272">
              <w:rPr>
                <w:rFonts w:ascii="Arial" w:eastAsia="Calibri" w:hAnsi="Arial" w:cs="Arial"/>
                <w:sz w:val="19"/>
                <w:szCs w:val="19"/>
                <w:lang w:eastAsia="en-US"/>
              </w:rPr>
              <w:tab/>
              <w:t>zakres spisu przedmiotów oddawanych do depozytu,</w:t>
            </w:r>
          </w:p>
          <w:p w14:paraId="37BABCE5"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2)</w:t>
            </w:r>
            <w:r w:rsidRPr="00153272">
              <w:rPr>
                <w:rFonts w:ascii="Arial" w:eastAsia="Calibri" w:hAnsi="Arial" w:cs="Arial"/>
                <w:sz w:val="19"/>
                <w:szCs w:val="19"/>
                <w:lang w:eastAsia="en-US"/>
              </w:rPr>
              <w:tab/>
              <w:t>sposób zabezpieczenia przedmiotów oddanych do depozytu,</w:t>
            </w:r>
          </w:p>
          <w:p w14:paraId="11ED7E27"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3)</w:t>
            </w:r>
            <w:r w:rsidRPr="00153272">
              <w:rPr>
                <w:rFonts w:ascii="Arial" w:eastAsia="Calibri" w:hAnsi="Arial" w:cs="Arial"/>
                <w:sz w:val="19"/>
                <w:szCs w:val="19"/>
                <w:lang w:eastAsia="en-US"/>
              </w:rPr>
              <w:tab/>
              <w:t>sposób i warunki prowadzenia i przechowywania księgi depozytów</w:t>
            </w:r>
          </w:p>
          <w:p w14:paraId="5F2F2436" w14:textId="5F0D534A" w:rsidR="001A071D" w:rsidRPr="001A071D"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1A071D"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t>Pan Maciej Miłkowski Podsekretarz Stanu</w:t>
            </w:r>
          </w:p>
        </w:tc>
        <w:tc>
          <w:tcPr>
            <w:tcW w:w="2362" w:type="dxa"/>
            <w:shd w:val="clear" w:color="auto" w:fill="FFFFFF"/>
          </w:tcPr>
          <w:p w14:paraId="4A52D60D" w14:textId="4FF62BDA" w:rsidR="001A071D" w:rsidRDefault="0075423E"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153272">
              <w:rPr>
                <w:rFonts w:ascii="Arial" w:hAnsi="Arial" w:cs="Arial"/>
                <w:color w:val="000000"/>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153272"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153272" w:rsidRDefault="00BB073F" w:rsidP="001A071D">
            <w:pPr>
              <w:spacing w:before="80" w:after="80"/>
              <w:rPr>
                <w:rFonts w:ascii="Arial" w:eastAsia="Calibri" w:hAnsi="Arial" w:cs="Arial"/>
                <w:sz w:val="19"/>
                <w:szCs w:val="19"/>
                <w:lang w:eastAsia="en-US"/>
              </w:rPr>
            </w:pPr>
            <w:r w:rsidRPr="00BB073F">
              <w:rPr>
                <w:rFonts w:ascii="Arial" w:eastAsia="Calibri" w:hAnsi="Arial" w:cs="Arial"/>
                <w:sz w:val="19"/>
                <w:szCs w:val="19"/>
                <w:lang w:eastAsia="en-US"/>
              </w:rPr>
              <w:t>Adam Niedzielski Minister Zdrowia</w:t>
            </w:r>
          </w:p>
        </w:tc>
        <w:tc>
          <w:tcPr>
            <w:tcW w:w="2362" w:type="dxa"/>
            <w:shd w:val="clear" w:color="auto" w:fill="FFFFFF"/>
          </w:tcPr>
          <w:p w14:paraId="5075D2A8" w14:textId="581CD647" w:rsidR="00153272" w:rsidRDefault="0075423E"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153272">
              <w:rPr>
                <w:rFonts w:ascii="Arial" w:hAnsi="Arial" w:cs="Arial"/>
                <w:color w:val="000000"/>
                <w:sz w:val="19"/>
                <w:szCs w:val="19"/>
              </w:rPr>
              <w:t xml:space="preserve">projekt </w:t>
            </w:r>
            <w:r w:rsidR="00F53DA5">
              <w:rPr>
                <w:rFonts w:ascii="Arial" w:hAnsi="Arial" w:cs="Arial"/>
                <w:color w:val="000000"/>
                <w:sz w:val="19"/>
                <w:szCs w:val="19"/>
              </w:rPr>
              <w:t>po</w:t>
            </w:r>
            <w:r w:rsidR="00333D8F">
              <w:rPr>
                <w:rFonts w:ascii="Arial" w:hAnsi="Arial" w:cs="Arial"/>
                <w:color w:val="000000"/>
                <w:sz w:val="19"/>
                <w:szCs w:val="19"/>
              </w:rPr>
              <w:t xml:space="preserve"> KP</w:t>
            </w:r>
            <w:r w:rsidR="00153272">
              <w:rPr>
                <w:rFonts w:ascii="Arial" w:hAnsi="Arial" w:cs="Arial"/>
                <w:color w:val="000000"/>
                <w:sz w:val="19"/>
                <w:szCs w:val="19"/>
              </w:rPr>
              <w:t>.</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Minister właściwy do spraw zdrowia określi, w drodze rozporządzeń,</w:t>
            </w:r>
          </w:p>
          <w:p w14:paraId="6CED2212" w14:textId="2F98FA8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w poszczególnych zakresach, o których mowa w art. 15 ust. 2 pkt 1–8 i 10–13,</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wykazy świadczeń gwarantowanych wraz z określeniem:</w:t>
            </w:r>
          </w:p>
          <w:p w14:paraId="71EAD177" w14:textId="7DA1B40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1) poziomu lub sposobu finansowania danego świadczenia gwarantowanego,</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uwzględniając kryteria określone w art. 31a ust. 1;</w:t>
            </w:r>
          </w:p>
          <w:p w14:paraId="1CBDCBF8" w14:textId="1500A89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uwadze konieczność zapewnienia wysokiej jakości świadczeń opieki zdrowotnej</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3F71E27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W załączniku nr 1 wpisano w wykazie badań diagnostycznych wykonywanych na zlecenie lekarza POZ dodano badanie diagnostyczne, badanie poziomu ferrytyny.</w:t>
            </w:r>
          </w:p>
          <w:p w14:paraId="704BFCDC"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w:t>
            </w:r>
            <w:r w:rsidRPr="00486646">
              <w:rPr>
                <w:rFonts w:ascii="Arial" w:eastAsia="Calibri" w:hAnsi="Arial" w:cs="Arial"/>
                <w:color w:val="000000"/>
                <w:sz w:val="19"/>
                <w:szCs w:val="19"/>
                <w:lang w:eastAsia="en-US"/>
              </w:rPr>
              <w:lastRenderedPageBreak/>
              <w:t>profilaktyczne udzielane dzieciom przed podjęciem edukacji szkolnej:</w:t>
            </w:r>
          </w:p>
          <w:p w14:paraId="2E306C00"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Test do wykrywania zaburzeń: </w:t>
            </w:r>
          </w:p>
          <w:p w14:paraId="12ABFB05"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rozwoju fizycznego – pomiary: wysokości i masy ciała, w tym określenie współczynnika masy ciała (Body Mass Index – BMI); </w:t>
            </w:r>
          </w:p>
          <w:p w14:paraId="6AC999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układu ruchu, w tym bocznego skrzywienia kręgosłupa, zniekształceń statycznych kończyn dolnych;</w:t>
            </w:r>
          </w:p>
          <w:p w14:paraId="530258D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 kierunku zeza (</w:t>
            </w:r>
            <w:proofErr w:type="spellStart"/>
            <w:r w:rsidRPr="00486646">
              <w:rPr>
                <w:rFonts w:ascii="Arial" w:eastAsia="Calibri" w:hAnsi="Arial" w:cs="Arial"/>
                <w:color w:val="000000"/>
                <w:sz w:val="19"/>
                <w:szCs w:val="19"/>
                <w:lang w:eastAsia="en-US"/>
              </w:rPr>
              <w:t>Cover</w:t>
            </w:r>
            <w:proofErr w:type="spellEnd"/>
            <w:r w:rsidRPr="00486646">
              <w:rPr>
                <w:rFonts w:ascii="Arial" w:eastAsia="Calibri" w:hAnsi="Arial" w:cs="Arial"/>
                <w:color w:val="000000"/>
                <w:sz w:val="19"/>
                <w:szCs w:val="19"/>
                <w:lang w:eastAsia="en-US"/>
              </w:rPr>
              <w:t xml:space="preserve"> test, test </w:t>
            </w:r>
            <w:proofErr w:type="spellStart"/>
            <w:r w:rsidRPr="00486646">
              <w:rPr>
                <w:rFonts w:ascii="Arial" w:eastAsia="Calibri" w:hAnsi="Arial" w:cs="Arial"/>
                <w:color w:val="000000"/>
                <w:sz w:val="19"/>
                <w:szCs w:val="19"/>
                <w:lang w:eastAsia="en-US"/>
              </w:rPr>
              <w:t>Hirschberga</w:t>
            </w:r>
            <w:proofErr w:type="spellEnd"/>
            <w:r w:rsidRPr="00486646">
              <w:rPr>
                <w:rFonts w:ascii="Arial" w:eastAsia="Calibri" w:hAnsi="Arial" w:cs="Arial"/>
                <w:color w:val="000000"/>
                <w:sz w:val="19"/>
                <w:szCs w:val="19"/>
                <w:lang w:eastAsia="en-US"/>
              </w:rPr>
              <w:t>);</w:t>
            </w:r>
          </w:p>
          <w:p w14:paraId="1C167849"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4)           ostrości wzroku;</w:t>
            </w:r>
          </w:p>
          <w:p w14:paraId="251155F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5)           słuchu (badanie orientacyjne szeptem);</w:t>
            </w:r>
          </w:p>
          <w:p w14:paraId="251CEA6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6)           ciśnienia tętniczego krwi.</w:t>
            </w:r>
          </w:p>
          <w:p w14:paraId="615A7326"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Wykrywanie zaburzeń statyki ciała.</w:t>
            </w:r>
          </w:p>
          <w:p w14:paraId="3846A57D" w14:textId="660055F0"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Wykrywanie wad wymowy”.</w:t>
            </w:r>
          </w:p>
        </w:tc>
        <w:tc>
          <w:tcPr>
            <w:tcW w:w="1842" w:type="dxa"/>
            <w:shd w:val="clear" w:color="auto" w:fill="FFFFFF"/>
          </w:tcPr>
          <w:p w14:paraId="09476F53" w14:textId="239A8367" w:rsidR="00486646" w:rsidRPr="00486646" w:rsidRDefault="00486646" w:rsidP="001A071D">
            <w:pPr>
              <w:spacing w:before="80" w:after="80"/>
              <w:rPr>
                <w:rFonts w:ascii="Arial" w:eastAsia="Calibri" w:hAnsi="Arial" w:cs="Arial"/>
                <w:sz w:val="19"/>
                <w:szCs w:val="19"/>
                <w:lang w:eastAsia="en-US"/>
              </w:rPr>
            </w:pPr>
            <w:r w:rsidRPr="00486646">
              <w:rPr>
                <w:rFonts w:ascii="Arial" w:eastAsia="Calibri" w:hAnsi="Arial" w:cs="Arial"/>
                <w:sz w:val="19"/>
                <w:szCs w:val="19"/>
                <w:lang w:eastAsia="en-US"/>
              </w:rPr>
              <w:lastRenderedPageBreak/>
              <w:t>Podsekretarz Stanu Pan Maciej Miłkowski</w:t>
            </w:r>
          </w:p>
        </w:tc>
        <w:tc>
          <w:tcPr>
            <w:tcW w:w="2362" w:type="dxa"/>
            <w:shd w:val="clear" w:color="auto" w:fill="FFFFFF"/>
          </w:tcPr>
          <w:p w14:paraId="14867E80" w14:textId="10A9F55D" w:rsidR="00486646" w:rsidRPr="002773F4" w:rsidRDefault="0075423E"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486646" w:rsidRPr="002773F4">
              <w:rPr>
                <w:rFonts w:ascii="Arial" w:hAnsi="Arial" w:cs="Arial"/>
                <w:sz w:val="19"/>
                <w:szCs w:val="19"/>
              </w:rPr>
              <w:t xml:space="preserve">projekt na etapie </w:t>
            </w:r>
            <w:r w:rsidR="00E13473">
              <w:rPr>
                <w:rFonts w:ascii="Arial" w:hAnsi="Arial" w:cs="Arial"/>
                <w:sz w:val="19"/>
                <w:szCs w:val="19"/>
              </w:rPr>
              <w:t>UZ i KS</w:t>
            </w:r>
            <w:r w:rsidR="00486646" w:rsidRPr="002773F4">
              <w:rPr>
                <w:rFonts w:ascii="Arial" w:hAnsi="Arial" w:cs="Arial"/>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Minister właściwy do spraw zdrowia określi, w drodze rozporządzeń,</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 poszczególnych zakresach, o których mowa w art. 15 ust. 2 pkt 1–8 i 10–13,</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wykazy świadczeń gwarantowanych wraz z określeniem:</w:t>
            </w:r>
          </w:p>
          <w:p w14:paraId="4A90884C" w14:textId="11F1A0B4"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1) poziomu lub sposobu finansowania danego świadczenia gwarantowanego,</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oraz uwzględniając kryteria określone w art. 31a ust. 1;</w:t>
            </w:r>
          </w:p>
          <w:p w14:paraId="11A3E7EA" w14:textId="7A743642"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lastRenderedPageBreak/>
              <w:t>uwadze konieczność zapewnienia wysokiej jakości świadczeń opieki zdrowotnej</w:t>
            </w:r>
          </w:p>
          <w:p w14:paraId="53C4EC37" w14:textId="5804ADAF" w:rsidR="001D5BAB" w:rsidRPr="00486646"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6FEE146C" w14:textId="40993451" w:rsidR="00BB073F" w:rsidRPr="00BB073F" w:rsidRDefault="00BB073F" w:rsidP="00BB073F">
            <w:pPr>
              <w:spacing w:before="80" w:after="80"/>
              <w:jc w:val="both"/>
              <w:rPr>
                <w:rFonts w:ascii="Arial" w:eastAsia="Calibri" w:hAnsi="Arial" w:cs="Arial"/>
                <w:color w:val="000000"/>
                <w:sz w:val="19"/>
                <w:szCs w:val="19"/>
                <w:lang w:eastAsia="en-US"/>
              </w:rPr>
            </w:pPr>
            <w:r w:rsidRPr="00BB073F">
              <w:rPr>
                <w:rFonts w:ascii="Arial" w:eastAsia="Calibri" w:hAnsi="Arial" w:cs="Arial"/>
                <w:color w:val="000000"/>
                <w:sz w:val="19"/>
                <w:szCs w:val="19"/>
                <w:lang w:eastAsia="en-US"/>
              </w:rPr>
              <w:lastRenderedPageBreak/>
              <w:t xml:space="preserve">W projekcie  rozporządzenia 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w:t>
            </w:r>
            <w:proofErr w:type="spellStart"/>
            <w:r w:rsidRPr="00BB073F">
              <w:rPr>
                <w:rFonts w:ascii="Arial" w:eastAsia="Calibri" w:hAnsi="Arial" w:cs="Arial"/>
                <w:color w:val="000000"/>
                <w:sz w:val="19"/>
                <w:szCs w:val="19"/>
                <w:lang w:eastAsia="en-US"/>
              </w:rPr>
              <w:t>szkłojonomerowe</w:t>
            </w:r>
            <w:proofErr w:type="spellEnd"/>
            <w:r w:rsidRPr="00BB073F">
              <w:rPr>
                <w:rFonts w:ascii="Arial" w:eastAsia="Calibri" w:hAnsi="Arial" w:cs="Arial"/>
                <w:color w:val="000000"/>
                <w:sz w:val="19"/>
                <w:szCs w:val="19"/>
                <w:lang w:eastAsia="en-US"/>
              </w:rPr>
              <w:t xml:space="preserve"> (cement </w:t>
            </w:r>
            <w:proofErr w:type="spellStart"/>
            <w:r w:rsidRPr="00BB073F">
              <w:rPr>
                <w:rFonts w:ascii="Arial" w:eastAsia="Calibri" w:hAnsi="Arial" w:cs="Arial"/>
                <w:color w:val="000000"/>
                <w:sz w:val="19"/>
                <w:szCs w:val="19"/>
                <w:lang w:eastAsia="en-US"/>
              </w:rPr>
              <w:t>szkłojonomerowy</w:t>
            </w:r>
            <w:proofErr w:type="spellEnd"/>
            <w:r w:rsidRPr="00BB073F">
              <w:rPr>
                <w:rFonts w:ascii="Arial" w:eastAsia="Calibri" w:hAnsi="Arial" w:cs="Arial"/>
                <w:color w:val="000000"/>
                <w:sz w:val="19"/>
                <w:szCs w:val="19"/>
                <w:lang w:eastAsia="en-US"/>
              </w:rPr>
              <w:t xml:space="preserve">,  cement </w:t>
            </w:r>
            <w:proofErr w:type="spellStart"/>
            <w:r w:rsidRPr="00BB073F">
              <w:rPr>
                <w:rFonts w:ascii="Arial" w:eastAsia="Calibri" w:hAnsi="Arial" w:cs="Arial"/>
                <w:color w:val="000000"/>
                <w:sz w:val="19"/>
                <w:szCs w:val="19"/>
                <w:lang w:eastAsia="en-US"/>
              </w:rPr>
              <w:t>szkłojonomerowy</w:t>
            </w:r>
            <w:proofErr w:type="spellEnd"/>
            <w:r w:rsidRPr="00BB073F">
              <w:rPr>
                <w:rFonts w:ascii="Arial" w:eastAsia="Calibri" w:hAnsi="Arial" w:cs="Arial"/>
                <w:color w:val="000000"/>
                <w:sz w:val="19"/>
                <w:szCs w:val="19"/>
                <w:lang w:eastAsia="en-US"/>
              </w:rPr>
              <w:t xml:space="preserve"> o zwiększonej gęstości; cement </w:t>
            </w:r>
            <w:proofErr w:type="spellStart"/>
            <w:r w:rsidRPr="00BB073F">
              <w:rPr>
                <w:rFonts w:ascii="Arial" w:eastAsia="Calibri" w:hAnsi="Arial" w:cs="Arial"/>
                <w:color w:val="000000"/>
                <w:sz w:val="19"/>
                <w:szCs w:val="19"/>
                <w:lang w:eastAsia="en-US"/>
              </w:rPr>
              <w:t>szkłojonomerowy</w:t>
            </w:r>
            <w:proofErr w:type="spellEnd"/>
            <w:r w:rsidRPr="00BB073F">
              <w:rPr>
                <w:rFonts w:ascii="Arial" w:eastAsia="Calibri" w:hAnsi="Arial" w:cs="Arial"/>
                <w:color w:val="000000"/>
                <w:sz w:val="19"/>
                <w:szCs w:val="19"/>
                <w:lang w:eastAsia="en-US"/>
              </w:rPr>
              <w:t xml:space="preserve"> wzmocniony żywicą) do wypełnień.</w:t>
            </w:r>
          </w:p>
          <w:p w14:paraId="44A6D1CC" w14:textId="1CC15F8B" w:rsidR="001D5BAB" w:rsidRPr="00486646" w:rsidRDefault="00BB073F" w:rsidP="00BB073F">
            <w:pPr>
              <w:spacing w:before="80" w:after="80"/>
              <w:jc w:val="both"/>
              <w:rPr>
                <w:rFonts w:ascii="Arial" w:eastAsia="Calibri" w:hAnsi="Arial" w:cs="Arial"/>
                <w:color w:val="000000"/>
                <w:sz w:val="19"/>
                <w:szCs w:val="19"/>
                <w:lang w:eastAsia="en-US"/>
              </w:rPr>
            </w:pPr>
            <w:r w:rsidRPr="00BB073F">
              <w:rPr>
                <w:rFonts w:ascii="Arial" w:eastAsia="Calibri" w:hAnsi="Arial" w:cs="Arial"/>
                <w:color w:val="000000"/>
                <w:sz w:val="19"/>
                <w:szCs w:val="19"/>
                <w:lang w:eastAsia="en-US"/>
              </w:rPr>
              <w:t xml:space="preserve">Równocześnie świadczeniodawcy, którzy usuwają wypełnienia amalgamatowe są zobowiązani do wyposażenia swoich gabinetów w </w:t>
            </w:r>
            <w:r w:rsidRPr="00BB073F">
              <w:rPr>
                <w:rFonts w:ascii="Arial" w:eastAsia="Calibri" w:hAnsi="Arial" w:cs="Arial"/>
                <w:color w:val="000000"/>
                <w:sz w:val="19"/>
                <w:szCs w:val="19"/>
                <w:lang w:eastAsia="en-US"/>
              </w:rPr>
              <w:lastRenderedPageBreak/>
              <w:t>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w:t>
            </w:r>
            <w:r>
              <w:rPr>
                <w:rFonts w:ascii="Arial" w:eastAsia="Calibri" w:hAnsi="Arial" w:cs="Arial"/>
                <w:color w:val="000000"/>
                <w:sz w:val="19"/>
                <w:szCs w:val="19"/>
                <w:lang w:eastAsia="en-US"/>
              </w:rPr>
              <w:t xml:space="preserve">. </w:t>
            </w:r>
          </w:p>
        </w:tc>
        <w:tc>
          <w:tcPr>
            <w:tcW w:w="1842" w:type="dxa"/>
            <w:shd w:val="clear" w:color="auto" w:fill="FFFFFF"/>
          </w:tcPr>
          <w:p w14:paraId="4ECB5474" w14:textId="2B702563" w:rsidR="001D5BAB" w:rsidRPr="00486646" w:rsidRDefault="001D5BAB" w:rsidP="001A071D">
            <w:pPr>
              <w:spacing w:before="80" w:after="80"/>
              <w:rPr>
                <w:rFonts w:ascii="Arial" w:eastAsia="Calibri" w:hAnsi="Arial" w:cs="Arial"/>
                <w:sz w:val="19"/>
                <w:szCs w:val="19"/>
                <w:lang w:eastAsia="en-US"/>
              </w:rPr>
            </w:pPr>
            <w:r w:rsidRPr="001D5BAB">
              <w:rPr>
                <w:rFonts w:ascii="Arial" w:eastAsia="Calibri" w:hAnsi="Arial" w:cs="Arial"/>
                <w:sz w:val="19"/>
                <w:szCs w:val="19"/>
                <w:lang w:eastAsia="en-US"/>
              </w:rPr>
              <w:lastRenderedPageBreak/>
              <w:t>Podsekretarz Stanu Pan Maciej Miłkowski</w:t>
            </w:r>
          </w:p>
        </w:tc>
        <w:tc>
          <w:tcPr>
            <w:tcW w:w="2362" w:type="dxa"/>
            <w:shd w:val="clear" w:color="auto" w:fill="FFFFFF"/>
          </w:tcPr>
          <w:p w14:paraId="6973BBB5" w14:textId="450E7011" w:rsidR="001D5BAB" w:rsidRPr="002773F4" w:rsidRDefault="0075423E"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1D5BAB" w:rsidRPr="002773F4">
              <w:rPr>
                <w:rFonts w:ascii="Arial" w:hAnsi="Arial" w:cs="Arial"/>
                <w:sz w:val="19"/>
                <w:szCs w:val="19"/>
              </w:rPr>
              <w:t>projekt na etapie</w:t>
            </w:r>
            <w:r w:rsidR="00A932C7">
              <w:rPr>
                <w:rFonts w:ascii="Arial" w:hAnsi="Arial" w:cs="Arial"/>
                <w:sz w:val="19"/>
                <w:szCs w:val="19"/>
              </w:rPr>
              <w:t xml:space="preserve"> kierowania na KP</w:t>
            </w:r>
            <w:r w:rsidR="001D5BAB" w:rsidRPr="002773F4">
              <w:rPr>
                <w:rFonts w:ascii="Arial" w:hAnsi="Arial" w:cs="Arial"/>
                <w:sz w:val="19"/>
                <w:szCs w:val="19"/>
              </w:rPr>
              <w:t>.</w:t>
            </w: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Na mocy przedmiotowego rozporządzenia od dnia 1 lipca 2021 r. zmianie ulegnie wysokość wynagrodzenia zasadniczego stażystów z kwoty 2900 zł brutto na 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4C39A81" w:rsidR="00B91971" w:rsidRPr="00B91971" w:rsidRDefault="00B91971" w:rsidP="006431DB">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t>Maciej Miłkowski Podsekretarz Stanu w Ministerstwie Zdrowia</w:t>
            </w:r>
          </w:p>
        </w:tc>
        <w:tc>
          <w:tcPr>
            <w:tcW w:w="2362" w:type="dxa"/>
            <w:shd w:val="clear" w:color="auto" w:fill="FFFFFF"/>
          </w:tcPr>
          <w:p w14:paraId="4B3E0E43" w14:textId="2C6D2AFE" w:rsidR="00B91971" w:rsidRPr="002773F4" w:rsidRDefault="0075423E" w:rsidP="006431D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697A06">
              <w:rPr>
                <w:rFonts w:ascii="Arial" w:hAnsi="Arial" w:cs="Arial"/>
                <w:sz w:val="19"/>
                <w:szCs w:val="19"/>
              </w:rPr>
              <w:t>prace wstrzymane</w:t>
            </w:r>
            <w:r w:rsidR="00B91971" w:rsidRPr="002773F4">
              <w:rPr>
                <w:rFonts w:ascii="Arial" w:hAnsi="Arial" w:cs="Arial"/>
                <w:sz w:val="19"/>
                <w:szCs w:val="19"/>
              </w:rPr>
              <w:t>.</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w:t>
            </w:r>
            <w:r w:rsidRPr="00B91971">
              <w:rPr>
                <w:rFonts w:ascii="Arial" w:eastAsia="Calibri" w:hAnsi="Arial" w:cs="Arial"/>
                <w:color w:val="000000"/>
                <w:sz w:val="19"/>
                <w:szCs w:val="19"/>
                <w:lang w:eastAsia="en-US"/>
              </w:rPr>
              <w:lastRenderedPageBreak/>
              <w:t>urzędowej ceny zbytu technologii lekowej o wysokiej wartości klinicznej.</w:t>
            </w:r>
          </w:p>
        </w:tc>
        <w:tc>
          <w:tcPr>
            <w:tcW w:w="1842" w:type="dxa"/>
            <w:shd w:val="clear" w:color="auto" w:fill="FFFFFF"/>
          </w:tcPr>
          <w:p w14:paraId="55EA0B7D" w14:textId="6831A836" w:rsidR="00B91971" w:rsidRPr="00B91971" w:rsidRDefault="00B91971" w:rsidP="00B91971">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lastRenderedPageBreak/>
              <w:t>Maciej Miłkowski, Podsekretarz Stanu w Ministerstwie Zdrowia</w:t>
            </w:r>
          </w:p>
        </w:tc>
        <w:tc>
          <w:tcPr>
            <w:tcW w:w="2362" w:type="dxa"/>
            <w:shd w:val="clear" w:color="auto" w:fill="FFFFFF"/>
          </w:tcPr>
          <w:p w14:paraId="0EC78BDC" w14:textId="5AEDB826" w:rsidR="00B91971" w:rsidRPr="002773F4" w:rsidRDefault="00102E7A" w:rsidP="00B91971">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836. </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D36B3A" w:rsidRDefault="00996DE6" w:rsidP="00996DE6">
            <w:pPr>
              <w:jc w:val="both"/>
              <w:rPr>
                <w:rFonts w:ascii="Arial" w:eastAsia="Calibri" w:hAnsi="Arial" w:cs="Arial"/>
                <w:sz w:val="19"/>
                <w:szCs w:val="19"/>
                <w:lang w:eastAsia="en-US"/>
              </w:rPr>
            </w:pPr>
            <w:r w:rsidRPr="00996DE6">
              <w:rPr>
                <w:rFonts w:ascii="Arial" w:eastAsia="Calibri" w:hAnsi="Arial" w:cs="Arial"/>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bezpieczeństwa informacji medycznych przekazywanych drogą elektroniczną.</w:t>
            </w:r>
          </w:p>
        </w:tc>
        <w:tc>
          <w:tcPr>
            <w:tcW w:w="1842" w:type="dxa"/>
            <w:shd w:val="clear" w:color="auto" w:fill="FFFFFF"/>
          </w:tcPr>
          <w:p w14:paraId="1E36872D" w14:textId="6DB99E53" w:rsidR="00996DE6" w:rsidRPr="00D36B3A" w:rsidRDefault="00996DE6" w:rsidP="00996DE6">
            <w:pPr>
              <w:spacing w:before="80" w:after="80"/>
              <w:rPr>
                <w:rFonts w:ascii="Arial" w:eastAsia="Calibri" w:hAnsi="Arial" w:cs="Arial"/>
                <w:sz w:val="19"/>
                <w:szCs w:val="19"/>
                <w:lang w:eastAsia="en-US"/>
              </w:rPr>
            </w:pPr>
            <w:r w:rsidRPr="00996DE6">
              <w:rPr>
                <w:rFonts w:ascii="Arial" w:eastAsia="Calibri" w:hAnsi="Arial" w:cs="Arial"/>
                <w:sz w:val="19"/>
                <w:szCs w:val="19"/>
                <w:lang w:eastAsia="en-US"/>
              </w:rPr>
              <w:t>Pan Waldemar Kraska Sekretarz Stanu</w:t>
            </w:r>
          </w:p>
        </w:tc>
        <w:tc>
          <w:tcPr>
            <w:tcW w:w="2362" w:type="dxa"/>
            <w:shd w:val="clear" w:color="auto" w:fill="FFFFFF"/>
          </w:tcPr>
          <w:p w14:paraId="2CEC9E2B" w14:textId="5AC7C8EC" w:rsidR="00996DE6" w:rsidRPr="00B91971" w:rsidRDefault="0075423E" w:rsidP="00996DE6">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A77870">
              <w:rPr>
                <w:rFonts w:ascii="Arial" w:hAnsi="Arial" w:cs="Arial"/>
                <w:sz w:val="19"/>
                <w:szCs w:val="19"/>
              </w:rPr>
              <w:t>prace wstrzymane</w:t>
            </w:r>
            <w:r w:rsidR="00996DE6" w:rsidRPr="00B91971">
              <w:rPr>
                <w:rFonts w:ascii="Arial" w:hAnsi="Arial" w:cs="Arial"/>
                <w:sz w:val="19"/>
                <w:szCs w:val="19"/>
              </w:rPr>
              <w:t>.</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Minister właściwy do spraw zdrowia określi, w drodze rozporządzeń,</w:t>
            </w:r>
          </w:p>
          <w:p w14:paraId="7C1D6A48" w14:textId="1C895F23"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w poszczególnych zakresach, o których mowa w art. 15 ust. 2 pkt 1–8 i 10–13,</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wykazy świadczeń gwarantowanych wraz z określeniem:</w:t>
            </w:r>
          </w:p>
          <w:p w14:paraId="3BECCD8B" w14:textId="4FA48102"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1) poziomu lub sposobu finansowania danego świadczenia gwarantowanego,</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 którym mowa w art. 18, art. 33 i art. 41, mając na uwadze treść rekomendacji</w:t>
            </w:r>
          </w:p>
          <w:p w14:paraId="069632A7"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oraz uwzględniając kryteria określone w art. 31a ust. 1;</w:t>
            </w:r>
          </w:p>
          <w:p w14:paraId="6F7662E3" w14:textId="52B0FA5D"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2) warunków realizacji danego świadczenia gwarantowanego, w tym dotyczących</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personelu medycznego i wyposażenia w sprzęt i aparaturę medyczną, mając na</w:t>
            </w:r>
          </w:p>
          <w:p w14:paraId="47E95E4B" w14:textId="096458FD" w:rsidR="004438C8" w:rsidRPr="0023120D"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xml:space="preserve">uwadze konieczność zapewnienia wysokiej jakości świadczeń opieki </w:t>
            </w:r>
            <w:r w:rsidRPr="004438C8">
              <w:rPr>
                <w:rFonts w:ascii="Arial" w:eastAsia="Calibri" w:hAnsi="Arial" w:cs="Arial"/>
                <w:sz w:val="19"/>
                <w:szCs w:val="19"/>
                <w:lang w:eastAsia="en-US"/>
              </w:rPr>
              <w:lastRenderedPageBreak/>
              <w:t>zdrowotnej</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oraz właściwego zabezpieczenia tych świadczeń</w:t>
            </w:r>
          </w:p>
        </w:tc>
        <w:tc>
          <w:tcPr>
            <w:tcW w:w="3545" w:type="dxa"/>
            <w:shd w:val="clear" w:color="auto" w:fill="FFFFFF"/>
          </w:tcPr>
          <w:p w14:paraId="5ED33511" w14:textId="4BD206C7"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lastRenderedPageBreak/>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4438C8"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Pan Maciej Miłkowski, Podsekretarz Stanu w Ministerstwie Zdrowia</w:t>
            </w:r>
          </w:p>
        </w:tc>
        <w:tc>
          <w:tcPr>
            <w:tcW w:w="2362" w:type="dxa"/>
            <w:shd w:val="clear" w:color="auto" w:fill="FFFFFF"/>
          </w:tcPr>
          <w:p w14:paraId="27C47ED9" w14:textId="22BF0BC8" w:rsidR="004438C8" w:rsidRPr="00B91971" w:rsidRDefault="0075423E" w:rsidP="002312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4438C8" w:rsidRPr="00B91971">
              <w:rPr>
                <w:rFonts w:ascii="Arial" w:hAnsi="Arial" w:cs="Arial"/>
                <w:sz w:val="19"/>
                <w:szCs w:val="19"/>
              </w:rPr>
              <w:t xml:space="preserve">projekt na etapie </w:t>
            </w:r>
            <w:r w:rsidR="004438C8">
              <w:rPr>
                <w:rFonts w:ascii="Arial" w:hAnsi="Arial" w:cs="Arial"/>
                <w:sz w:val="19"/>
                <w:szCs w:val="19"/>
              </w:rPr>
              <w:t>UW</w:t>
            </w:r>
            <w:r w:rsidR="004438C8" w:rsidRPr="00B91971">
              <w:rPr>
                <w:rFonts w:ascii="Arial" w:hAnsi="Arial" w:cs="Arial"/>
                <w:sz w:val="19"/>
                <w:szCs w:val="19"/>
              </w:rPr>
              <w:t>.</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Minister właściwy do spraw zdrowia określi, w drodze rozporządzenia:</w:t>
            </w:r>
          </w:p>
          <w:p w14:paraId="4F3A0F7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1)</w:t>
            </w:r>
            <w:r w:rsidRPr="00D73218">
              <w:rPr>
                <w:rFonts w:ascii="Arial" w:eastAsia="Calibri" w:hAnsi="Arial" w:cs="Arial"/>
                <w:sz w:val="19"/>
                <w:szCs w:val="19"/>
                <w:lang w:eastAsia="en-US"/>
              </w:rPr>
              <w:tab/>
              <w:t>skład, wielkość i sposób przechowywania rezerwy, o której mowa w ust. 1,</w:t>
            </w:r>
          </w:p>
          <w:p w14:paraId="01709C22"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2)</w:t>
            </w:r>
            <w:r w:rsidRPr="00D73218">
              <w:rPr>
                <w:rFonts w:ascii="Arial" w:eastAsia="Calibri" w:hAnsi="Arial" w:cs="Arial"/>
                <w:sz w:val="19"/>
                <w:szCs w:val="19"/>
                <w:lang w:eastAsia="en-US"/>
              </w:rPr>
              <w:tab/>
              <w:t>tryb uruchamiania rezerwy, o której mowa w ust. 1,</w:t>
            </w:r>
          </w:p>
          <w:p w14:paraId="58226B8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3)</w:t>
            </w:r>
            <w:r w:rsidRPr="00D73218">
              <w:rPr>
                <w:rFonts w:ascii="Arial" w:eastAsia="Calibri" w:hAnsi="Arial" w:cs="Arial"/>
                <w:sz w:val="19"/>
                <w:szCs w:val="19"/>
                <w:lang w:eastAsia="en-US"/>
              </w:rPr>
              <w:tab/>
              <w:t>sposób dystrybucji produktów leczniczych uruchomionych z rezerwy, o której mowa w ust. 1,</w:t>
            </w:r>
          </w:p>
          <w:p w14:paraId="3B8466E6"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4)</w:t>
            </w:r>
            <w:r w:rsidRPr="00D73218">
              <w:rPr>
                <w:rFonts w:ascii="Arial" w:eastAsia="Calibri" w:hAnsi="Arial" w:cs="Arial"/>
                <w:sz w:val="19"/>
                <w:szCs w:val="19"/>
                <w:lang w:eastAsia="en-US"/>
              </w:rPr>
              <w:tab/>
              <w:t>sposób postępowania z produktami leczniczymi, o których mowa w ust. 2, stanowiącymi rezerwę, o której mowa w ust. 1, dla których kończą się terminy ważności</w:t>
            </w:r>
          </w:p>
          <w:p w14:paraId="5A33B7BF" w14:textId="616C5BB8"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 uwzględniając konieczność zapewnienia bezpieczeństwa zdrowotnego.</w:t>
            </w:r>
          </w:p>
        </w:tc>
        <w:tc>
          <w:tcPr>
            <w:tcW w:w="3545" w:type="dxa"/>
            <w:shd w:val="clear" w:color="auto" w:fill="FFFFFF"/>
          </w:tcPr>
          <w:p w14:paraId="0D1D05C3" w14:textId="312298CB" w:rsidR="00D73218" w:rsidRPr="00D73218" w:rsidRDefault="00D73218" w:rsidP="00D73218">
            <w:pPr>
              <w:spacing w:before="80" w:after="80"/>
              <w:jc w:val="both"/>
              <w:rPr>
                <w:rFonts w:ascii="Arial" w:eastAsia="Calibri" w:hAnsi="Arial" w:cs="Arial"/>
                <w:color w:val="000000"/>
                <w:sz w:val="19"/>
                <w:szCs w:val="19"/>
                <w:lang w:eastAsia="en-US"/>
              </w:rPr>
            </w:pPr>
            <w:r w:rsidRPr="00D73218">
              <w:rPr>
                <w:rFonts w:ascii="Arial" w:hAnsi="Arial" w:cs="Arial"/>
                <w:sz w:val="19"/>
                <w:szCs w:val="19"/>
              </w:rPr>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4438C8" w:rsidRDefault="00D73218" w:rsidP="00D73218">
            <w:pPr>
              <w:spacing w:before="80" w:after="80"/>
              <w:rPr>
                <w:rFonts w:ascii="Arial" w:eastAsia="Calibri" w:hAnsi="Arial" w:cs="Arial"/>
                <w:sz w:val="19"/>
                <w:szCs w:val="19"/>
                <w:lang w:eastAsia="en-US"/>
              </w:rPr>
            </w:pPr>
            <w:r w:rsidRPr="00D73218">
              <w:rPr>
                <w:rFonts w:ascii="Arial" w:eastAsia="Calibri" w:hAnsi="Arial" w:cs="Arial"/>
                <w:sz w:val="19"/>
                <w:szCs w:val="19"/>
                <w:lang w:eastAsia="en-US"/>
              </w:rPr>
              <w:t>Maciej Miłkowski – Podsekretarz Stanu w Ministerstwie Zdrowia</w:t>
            </w:r>
          </w:p>
        </w:tc>
        <w:tc>
          <w:tcPr>
            <w:tcW w:w="2362" w:type="dxa"/>
            <w:shd w:val="clear" w:color="auto" w:fill="FFFFFF"/>
          </w:tcPr>
          <w:p w14:paraId="2781EAD4" w14:textId="59D3EB05" w:rsidR="00D73218" w:rsidRDefault="0075423E" w:rsidP="00D73218">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984119">
              <w:rPr>
                <w:rFonts w:ascii="Arial" w:hAnsi="Arial" w:cs="Arial"/>
                <w:sz w:val="19"/>
                <w:szCs w:val="19"/>
              </w:rPr>
              <w:t>prace wstrzymane</w:t>
            </w:r>
            <w:r w:rsidR="00D73218" w:rsidRPr="00B91971">
              <w:rPr>
                <w:rFonts w:ascii="Arial" w:hAnsi="Arial" w:cs="Arial"/>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określi, w drodze rozporządzenia:</w:t>
            </w:r>
          </w:p>
          <w:p w14:paraId="6DC3D57A"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w:t>
            </w:r>
            <w:r w:rsidRPr="00984119">
              <w:rPr>
                <w:rFonts w:ascii="Arial" w:eastAsia="Calibri" w:hAnsi="Arial" w:cs="Arial"/>
                <w:sz w:val="19"/>
                <w:szCs w:val="19"/>
                <w:lang w:eastAsia="en-US"/>
              </w:rPr>
              <w:tab/>
              <w:t>wykaz modułów podstawowych właściwych dla danego szkolenia specjalizacyjnego i wykaz specjalizacji posiadających wspólny moduł podstawowy,</w:t>
            </w:r>
          </w:p>
          <w:p w14:paraId="0CE1AA9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2)</w:t>
            </w:r>
            <w:r w:rsidRPr="00984119">
              <w:rPr>
                <w:rFonts w:ascii="Arial" w:eastAsia="Calibri" w:hAnsi="Arial" w:cs="Arial"/>
                <w:sz w:val="19"/>
                <w:szCs w:val="19"/>
                <w:lang w:eastAsia="en-US"/>
              </w:rPr>
              <w:tab/>
              <w:t>wykaz modułów jednolitych właściwych dla danego szkolenia specjalizacyjnego</w:t>
            </w:r>
          </w:p>
          <w:p w14:paraId="4859899E"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lastRenderedPageBreak/>
              <w:t>Minister właściwy do spraw zdrowia, po zasięgnięciu opinii Naczelnej Rady Lekarskiej, określi, w drodze rozporządzenia:</w:t>
            </w:r>
          </w:p>
          <w:p w14:paraId="2E013F6D"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w:t>
            </w:r>
            <w:r w:rsidRPr="00984119">
              <w:rPr>
                <w:rFonts w:ascii="Arial" w:eastAsia="Calibri" w:hAnsi="Arial" w:cs="Arial"/>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2)</w:t>
            </w:r>
            <w:r w:rsidRPr="00984119">
              <w:rPr>
                <w:rFonts w:ascii="Arial" w:eastAsia="Calibri" w:hAnsi="Arial" w:cs="Arial"/>
                <w:sz w:val="19"/>
                <w:szCs w:val="19"/>
                <w:lang w:eastAsia="en-US"/>
              </w:rPr>
              <w:tab/>
              <w:t>szczegółowy sposób odbywania szkolenia specjalizacyjnego, w tym przez lekarzy posiadających I lub II stopień specjalizacji lub tytuł specjalisty,</w:t>
            </w:r>
          </w:p>
          <w:p w14:paraId="539CB677"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3)</w:t>
            </w:r>
            <w:r w:rsidRPr="00984119">
              <w:rPr>
                <w:rFonts w:ascii="Arial" w:eastAsia="Calibri" w:hAnsi="Arial" w:cs="Arial"/>
                <w:sz w:val="19"/>
                <w:szCs w:val="19"/>
                <w:lang w:eastAsia="en-US"/>
              </w:rPr>
              <w:tab/>
              <w:t>formy specjalistycznego szkolenia teoretycznego i praktycznego oraz sposoby ich prowadzenia,</w:t>
            </w:r>
          </w:p>
          <w:p w14:paraId="3E10CE1F"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4)</w:t>
            </w:r>
            <w:r w:rsidRPr="00984119">
              <w:rPr>
                <w:rFonts w:ascii="Arial" w:eastAsia="Calibri" w:hAnsi="Arial" w:cs="Arial"/>
                <w:sz w:val="19"/>
                <w:szCs w:val="19"/>
                <w:lang w:eastAsia="en-US"/>
              </w:rPr>
              <w:tab/>
              <w:t>szczegółowy sposób zgłaszania się i tryb dopuszczania do PES,</w:t>
            </w:r>
          </w:p>
          <w:p w14:paraId="25C046DE"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w:t>
            </w:r>
            <w:r w:rsidRPr="00984119">
              <w:rPr>
                <w:rFonts w:ascii="Arial" w:eastAsia="Calibri" w:hAnsi="Arial" w:cs="Arial"/>
                <w:sz w:val="19"/>
                <w:szCs w:val="19"/>
                <w:lang w:eastAsia="en-US"/>
              </w:rPr>
              <w:tab/>
              <w:t>szczegółowy sposób i tryb składania PES oraz ustalania jego wyników,</w:t>
            </w:r>
          </w:p>
          <w:p w14:paraId="5C6B70B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5a)</w:t>
            </w:r>
            <w:r w:rsidRPr="00984119">
              <w:rPr>
                <w:rFonts w:ascii="Arial" w:eastAsia="Calibri" w:hAnsi="Arial" w:cs="Arial"/>
                <w:sz w:val="19"/>
                <w:szCs w:val="19"/>
                <w:lang w:eastAsia="en-US"/>
              </w:rPr>
              <w:tab/>
              <w:t>szczegółowy tryb unieważniania pytań testowych,</w:t>
            </w:r>
          </w:p>
          <w:p w14:paraId="20CEF91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5b)</w:t>
            </w:r>
            <w:r w:rsidRPr="00984119">
              <w:rPr>
                <w:rFonts w:ascii="Arial" w:eastAsia="Calibri" w:hAnsi="Arial" w:cs="Arial"/>
                <w:sz w:val="19"/>
                <w:szCs w:val="19"/>
                <w:lang w:eastAsia="en-US"/>
              </w:rPr>
              <w:tab/>
              <w:t>wysokość wynagrodzenia dla członków i przewodniczącego PKE albo zespołu egzaminacyjnego, o którym mowa w art. 16u ust. 7 pkt 1,</w:t>
            </w:r>
          </w:p>
          <w:p w14:paraId="3F35AE9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5c)</w:t>
            </w:r>
            <w:r w:rsidRPr="00984119">
              <w:rPr>
                <w:rFonts w:ascii="Arial" w:eastAsia="Calibri" w:hAnsi="Arial" w:cs="Arial"/>
                <w:sz w:val="19"/>
                <w:szCs w:val="19"/>
                <w:lang w:eastAsia="en-US"/>
              </w:rPr>
              <w:tab/>
              <w:t>wysokość i sposób uiszczania opłaty, o której mowa w art. 16t ust. 1,</w:t>
            </w:r>
          </w:p>
          <w:p w14:paraId="097766D2"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6)</w:t>
            </w:r>
            <w:r w:rsidRPr="00984119">
              <w:rPr>
                <w:rFonts w:ascii="Arial" w:eastAsia="Calibri" w:hAnsi="Arial" w:cs="Arial"/>
                <w:sz w:val="19"/>
                <w:szCs w:val="19"/>
                <w:lang w:eastAsia="en-US"/>
              </w:rPr>
              <w:tab/>
              <w:t>tryb powoływania PKE,</w:t>
            </w:r>
          </w:p>
          <w:p w14:paraId="44B02DDA"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7)</w:t>
            </w:r>
            <w:r w:rsidRPr="00984119">
              <w:rPr>
                <w:rFonts w:ascii="Arial" w:eastAsia="Calibri" w:hAnsi="Arial" w:cs="Arial"/>
                <w:sz w:val="19"/>
                <w:szCs w:val="19"/>
                <w:lang w:eastAsia="en-US"/>
              </w:rPr>
              <w:tab/>
              <w:t>wzór oświadczenia, o którym mowa w art. 14b ust. 8, dla członków PKE,</w:t>
            </w:r>
          </w:p>
          <w:p w14:paraId="35DBDA7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lastRenderedPageBreak/>
              <w:t>8)</w:t>
            </w:r>
            <w:r w:rsidRPr="00984119">
              <w:rPr>
                <w:rFonts w:ascii="Arial" w:eastAsia="Calibri" w:hAnsi="Arial" w:cs="Arial"/>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9)</w:t>
            </w:r>
            <w:r w:rsidRPr="00984119">
              <w:rPr>
                <w:rFonts w:ascii="Arial" w:eastAsia="Calibri" w:hAnsi="Arial" w:cs="Arial"/>
                <w:sz w:val="19"/>
                <w:szCs w:val="19"/>
                <w:lang w:eastAsia="en-US"/>
              </w:rPr>
              <w:tab/>
              <w:t>sposób i tryb uzyskania potwierdzenia posiadania umiejętności praktycznych określonych programem specjalizacji</w:t>
            </w:r>
          </w:p>
          <w:p w14:paraId="780B900A" w14:textId="18DE476E"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uwzględniając zakres wiedzy teoretycznej i umiejętności praktycznych niezbędnych do wykonywania zawodu w zakresie określonej dziedziny medycyny, zgodnie z wymogami współczesnej wiedzy medycznej;</w:t>
            </w:r>
          </w:p>
          <w:p w14:paraId="6EA1D15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10)</w:t>
            </w:r>
            <w:r w:rsidRPr="00984119">
              <w:rPr>
                <w:rFonts w:ascii="Arial" w:eastAsia="Calibri" w:hAnsi="Arial" w:cs="Arial"/>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11)</w:t>
            </w:r>
            <w:r w:rsidRPr="00984119">
              <w:rPr>
                <w:rFonts w:ascii="Arial" w:eastAsia="Calibri" w:hAnsi="Arial" w:cs="Arial"/>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12)</w:t>
            </w:r>
            <w:r w:rsidRPr="00984119">
              <w:rPr>
                <w:rFonts w:ascii="Arial" w:eastAsia="Calibri" w:hAnsi="Arial" w:cs="Arial"/>
                <w:sz w:val="19"/>
                <w:szCs w:val="19"/>
                <w:lang w:eastAsia="en-US"/>
              </w:rPr>
              <w:tab/>
              <w:t xml:space="preserve">tryb uznawania dorobku zawodowego i naukowego lekarzy posiadających stopień naukowy doktora habilitowanego za równoważny z odbytym szkoleniem </w:t>
            </w:r>
            <w:r w:rsidRPr="00984119">
              <w:rPr>
                <w:rFonts w:ascii="Arial" w:eastAsia="Calibri" w:hAnsi="Arial" w:cs="Arial"/>
                <w:sz w:val="19"/>
                <w:szCs w:val="19"/>
                <w:lang w:eastAsia="en-US"/>
              </w:rPr>
              <w:lastRenderedPageBreak/>
              <w:t>specjalizacyjnym, w tym kryteria oceny dorobku zawodowego i naukowego</w:t>
            </w:r>
          </w:p>
          <w:p w14:paraId="78F1A3E1" w14:textId="226717D0"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uwzględniając zakres szkolenia odbytego w kraju lub za granicą,</w:t>
            </w:r>
          </w:p>
          <w:p w14:paraId="6928E7E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13)</w:t>
            </w:r>
            <w:r w:rsidRPr="00984119">
              <w:rPr>
                <w:rFonts w:ascii="Arial" w:eastAsia="Calibri" w:hAnsi="Arial" w:cs="Arial"/>
                <w:sz w:val="19"/>
                <w:szCs w:val="19"/>
                <w:lang w:eastAsia="en-US"/>
              </w:rPr>
              <w:tab/>
              <w:t>tryb wydawania przez dyrektora CEM duplikatu lub odpisu dyplomu PES oraz sposób uiszczania opłaty za wydanie duplikatu lub odpisu dyplomu PES,</w:t>
            </w:r>
          </w:p>
          <w:p w14:paraId="61553174"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14)</w:t>
            </w:r>
            <w:r w:rsidRPr="00984119">
              <w:rPr>
                <w:rFonts w:ascii="Arial" w:eastAsia="Calibri" w:hAnsi="Arial" w:cs="Arial"/>
                <w:sz w:val="19"/>
                <w:szCs w:val="19"/>
                <w:lang w:eastAsia="en-US"/>
              </w:rPr>
              <w:tab/>
              <w:t>tryb dokonywania przez dyrektora CEM korekty dyplomu PES oraz sposób uiszczania opłaty za dokonanie korekty dyplomu,</w:t>
            </w:r>
          </w:p>
          <w:p w14:paraId="1C57133F"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15)</w:t>
            </w:r>
            <w:r w:rsidRPr="00984119">
              <w:rPr>
                <w:rFonts w:ascii="Arial" w:eastAsia="Calibri" w:hAnsi="Arial" w:cs="Arial"/>
                <w:sz w:val="19"/>
                <w:szCs w:val="19"/>
                <w:lang w:eastAsia="en-US"/>
              </w:rPr>
              <w:tab/>
              <w:t>wzór dokumentu, o którym mowa w art. 19g ust. 7, potwierdzającego ukończenie kursu,</w:t>
            </w:r>
          </w:p>
          <w:p w14:paraId="538A252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16)</w:t>
            </w:r>
            <w:r w:rsidRPr="00984119">
              <w:rPr>
                <w:rFonts w:ascii="Arial" w:eastAsia="Calibri" w:hAnsi="Arial" w:cs="Arial"/>
                <w:sz w:val="19"/>
                <w:szCs w:val="19"/>
                <w:lang w:eastAsia="en-US"/>
              </w:rPr>
              <w:tab/>
              <w:t>wysokość wynagrodzenia za wykonywanie czynności kontrolnych, o którym mowa w art. 19i ust. 12 pkt 1</w:t>
            </w:r>
          </w:p>
          <w:p w14:paraId="132B74F9" w14:textId="78F2E23D" w:rsidR="00984119" w:rsidRPr="006D06D8"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mając na celu zapewnienie sprawnej realizacji zadań przez CEM, zapewnienie przejrzystości dokumentu, o którym mowa w art. 19g ust. 7 oraz uwzględniając nakład pracy związany z przeprowadzaniem czynności kontrolnych</w:t>
            </w:r>
            <w:r>
              <w:rPr>
                <w:rFonts w:ascii="Arial" w:eastAsia="Calibri" w:hAnsi="Arial" w:cs="Arial"/>
                <w:sz w:val="19"/>
                <w:szCs w:val="19"/>
                <w:lang w:eastAsia="en-US"/>
              </w:rPr>
              <w:t xml:space="preserve">. </w:t>
            </w:r>
          </w:p>
        </w:tc>
        <w:tc>
          <w:tcPr>
            <w:tcW w:w="3545" w:type="dxa"/>
            <w:shd w:val="clear" w:color="auto" w:fill="FFFFFF"/>
          </w:tcPr>
          <w:p w14:paraId="3C25CD0D" w14:textId="77777777" w:rsidR="00984119" w:rsidRPr="00984119" w:rsidRDefault="00984119" w:rsidP="00984119">
            <w:pPr>
              <w:spacing w:before="80" w:after="80"/>
              <w:jc w:val="both"/>
              <w:rPr>
                <w:rFonts w:ascii="Arial" w:hAnsi="Arial" w:cs="Arial"/>
                <w:sz w:val="19"/>
                <w:szCs w:val="19"/>
              </w:rPr>
            </w:pPr>
            <w:r w:rsidRPr="00984119">
              <w:rPr>
                <w:rFonts w:ascii="Arial" w:hAnsi="Arial" w:cs="Arial"/>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6D06D8" w:rsidRDefault="00984119" w:rsidP="00984119">
            <w:pPr>
              <w:spacing w:before="80" w:after="80"/>
              <w:jc w:val="both"/>
              <w:rPr>
                <w:rFonts w:ascii="Arial" w:hAnsi="Arial" w:cs="Arial"/>
                <w:sz w:val="19"/>
                <w:szCs w:val="19"/>
              </w:rPr>
            </w:pPr>
            <w:r w:rsidRPr="00984119">
              <w:rPr>
                <w:rFonts w:ascii="Arial" w:hAnsi="Arial" w:cs="Arial"/>
                <w:sz w:val="19"/>
                <w:szCs w:val="19"/>
              </w:rPr>
              <w:t>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w:t>
            </w:r>
            <w:r>
              <w:rPr>
                <w:rFonts w:ascii="Arial" w:hAnsi="Arial" w:cs="Arial"/>
                <w:sz w:val="19"/>
                <w:szCs w:val="19"/>
              </w:rPr>
              <w:t xml:space="preserve">. </w:t>
            </w:r>
          </w:p>
        </w:tc>
        <w:tc>
          <w:tcPr>
            <w:tcW w:w="1842" w:type="dxa"/>
            <w:shd w:val="clear" w:color="auto" w:fill="FFFFFF"/>
          </w:tcPr>
          <w:p w14:paraId="18953638" w14:textId="3252E98D" w:rsidR="00984119" w:rsidRPr="006D06D8" w:rsidRDefault="00984119" w:rsidP="00984119">
            <w:pPr>
              <w:spacing w:before="80" w:after="80"/>
              <w:rPr>
                <w:rFonts w:ascii="Arial" w:eastAsia="Calibri" w:hAnsi="Arial" w:cs="Arial"/>
                <w:sz w:val="19"/>
                <w:szCs w:val="19"/>
                <w:lang w:eastAsia="en-US"/>
              </w:rPr>
            </w:pPr>
            <w:r w:rsidRPr="00984119">
              <w:rPr>
                <w:rFonts w:ascii="Arial" w:eastAsia="Calibri" w:hAnsi="Arial" w:cs="Arial"/>
                <w:sz w:val="19"/>
                <w:szCs w:val="19"/>
                <w:lang w:eastAsia="en-US"/>
              </w:rPr>
              <w:t>Maciej Miłkowski, Podsekretarz Stanu w Ministerstwie Zdrowia</w:t>
            </w:r>
          </w:p>
        </w:tc>
        <w:tc>
          <w:tcPr>
            <w:tcW w:w="2362" w:type="dxa"/>
            <w:shd w:val="clear" w:color="auto" w:fill="FFFFFF"/>
          </w:tcPr>
          <w:p w14:paraId="2F4DCED9" w14:textId="4510D24E" w:rsidR="00984119" w:rsidRDefault="0075423E" w:rsidP="00984119">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8C573A">
              <w:rPr>
                <w:rFonts w:ascii="Arial" w:hAnsi="Arial" w:cs="Arial"/>
                <w:sz w:val="19"/>
                <w:szCs w:val="19"/>
              </w:rPr>
              <w:t>prace wstrzymane</w:t>
            </w:r>
            <w:r w:rsidR="00984119">
              <w:rPr>
                <w:rFonts w:ascii="Arial" w:hAnsi="Arial" w:cs="Arial"/>
                <w:sz w:val="19"/>
                <w:szCs w:val="19"/>
              </w:rPr>
              <w:t>.</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Minister właściwy do spraw zdrowia określa, w drodze rozporządzenia, podstawowe warunki prowadzenia apteki, uwzględniając w szczególności: </w:t>
            </w:r>
          </w:p>
          <w:p w14:paraId="7B3CF014"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a) warunki przechowywania produktów leczniczych i wyrobów medycznych, </w:t>
            </w:r>
          </w:p>
          <w:p w14:paraId="1E836F58"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b) warunki sporządzania leków recepturowych i aptecznych, w tym w warunkach aseptycznych, </w:t>
            </w:r>
          </w:p>
          <w:p w14:paraId="1DFFDB30"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c) warunki sporządzania produktów leczniczych homeopatycznych, </w:t>
            </w:r>
          </w:p>
          <w:p w14:paraId="16A86460" w14:textId="551F7BBC" w:rsidR="00972F80" w:rsidRDefault="00F0781E" w:rsidP="00F0781E">
            <w:pPr>
              <w:jc w:val="both"/>
              <w:rPr>
                <w:rFonts w:ascii="Arial" w:hAnsi="Arial" w:cs="Arial"/>
                <w:sz w:val="19"/>
                <w:szCs w:val="19"/>
              </w:rPr>
            </w:pPr>
            <w:r w:rsidRPr="00972F80">
              <w:rPr>
                <w:rFonts w:ascii="Arial" w:hAnsi="Arial" w:cs="Arial"/>
                <w:sz w:val="19"/>
                <w:szCs w:val="19"/>
              </w:rPr>
              <w:lastRenderedPageBreak/>
              <w:t xml:space="preserve">d) prowadzenie dokumentacji w szczególności zakupywanych, sprzedawanych, sporządzanych, wstrzymywanych i wycofywanych z obrotu produktów leczniczych lub wyrobów medycznych, </w:t>
            </w:r>
          </w:p>
          <w:p w14:paraId="3DE1DD86" w14:textId="7C85089D" w:rsidR="00972F80" w:rsidRDefault="00F0781E" w:rsidP="00F0781E">
            <w:pPr>
              <w:jc w:val="both"/>
              <w:rPr>
                <w:rFonts w:ascii="Arial" w:hAnsi="Arial" w:cs="Arial"/>
                <w:sz w:val="19"/>
                <w:szCs w:val="19"/>
              </w:rPr>
            </w:pPr>
            <w:r w:rsidRPr="00972F80">
              <w:rPr>
                <w:rFonts w:ascii="Arial" w:hAnsi="Arial" w:cs="Arial"/>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f) sposób i tryb przeprowadzania kontroli przyjmowania do apteki produktów leczniczych i wyrobów medycznych, </w:t>
            </w:r>
          </w:p>
          <w:p w14:paraId="1249C23C" w14:textId="32AD2B6C" w:rsidR="00972F80" w:rsidRDefault="00F0781E" w:rsidP="00F0781E">
            <w:pPr>
              <w:jc w:val="both"/>
              <w:rPr>
                <w:rFonts w:ascii="Arial" w:hAnsi="Arial" w:cs="Arial"/>
                <w:sz w:val="19"/>
                <w:szCs w:val="19"/>
              </w:rPr>
            </w:pPr>
            <w:r w:rsidRPr="00972F80">
              <w:rPr>
                <w:rFonts w:ascii="Arial" w:hAnsi="Arial" w:cs="Arial"/>
                <w:sz w:val="19"/>
                <w:szCs w:val="19"/>
              </w:rPr>
              <w:t xml:space="preserve">g) tryb zwalniania z prowadzenia środków odurzających grupy I-N i substancji psychotropowych grupy II-P, </w:t>
            </w:r>
          </w:p>
          <w:p w14:paraId="0BD64D5E" w14:textId="1CFC3353" w:rsidR="00F0781E" w:rsidRPr="00972F80" w:rsidRDefault="00F0781E" w:rsidP="00F0781E">
            <w:pPr>
              <w:jc w:val="both"/>
              <w:rPr>
                <w:rFonts w:ascii="Arial" w:eastAsia="Calibri" w:hAnsi="Arial" w:cs="Arial"/>
                <w:sz w:val="19"/>
                <w:szCs w:val="19"/>
                <w:lang w:eastAsia="en-US"/>
              </w:rPr>
            </w:pPr>
            <w:r w:rsidRPr="00972F80">
              <w:rPr>
                <w:rFonts w:ascii="Arial" w:hAnsi="Arial" w:cs="Arial"/>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972F80" w:rsidRDefault="00F0781E" w:rsidP="00F0781E">
            <w:pPr>
              <w:spacing w:before="80" w:after="80"/>
              <w:jc w:val="both"/>
              <w:rPr>
                <w:rFonts w:ascii="Arial" w:hAnsi="Arial" w:cs="Arial"/>
                <w:sz w:val="19"/>
                <w:szCs w:val="19"/>
              </w:rPr>
            </w:pPr>
            <w:r w:rsidRPr="00972F80">
              <w:rPr>
                <w:rFonts w:ascii="Arial" w:hAnsi="Arial" w:cs="Arial"/>
                <w:sz w:val="19"/>
                <w:szCs w:val="19"/>
              </w:rPr>
              <w:lastRenderedPageBreak/>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64D328FF" w:rsidR="00F0781E" w:rsidRPr="006D06D8" w:rsidRDefault="00F0781E" w:rsidP="00F0781E">
            <w:pPr>
              <w:spacing w:before="80" w:after="80"/>
              <w:rPr>
                <w:rFonts w:ascii="Arial" w:eastAsia="Calibri" w:hAnsi="Arial" w:cs="Arial"/>
                <w:sz w:val="19"/>
                <w:szCs w:val="19"/>
                <w:lang w:eastAsia="en-US"/>
              </w:rPr>
            </w:pPr>
            <w:r w:rsidRPr="00F0781E">
              <w:rPr>
                <w:rFonts w:ascii="Arial" w:eastAsia="Calibri" w:hAnsi="Arial" w:cs="Arial"/>
                <w:sz w:val="19"/>
                <w:szCs w:val="19"/>
                <w:lang w:eastAsia="en-US"/>
              </w:rPr>
              <w:t>Ewa Krajewska – Główny Inspektor Farmaceutyczny</w:t>
            </w:r>
          </w:p>
        </w:tc>
        <w:tc>
          <w:tcPr>
            <w:tcW w:w="2362" w:type="dxa"/>
            <w:shd w:val="clear" w:color="auto" w:fill="FFFFFF"/>
          </w:tcPr>
          <w:p w14:paraId="63A01036" w14:textId="6CA6FDC6" w:rsidR="00F0781E" w:rsidRDefault="0075423E" w:rsidP="00F0781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F0781E" w:rsidRPr="00B91971">
              <w:rPr>
                <w:rFonts w:ascii="Arial" w:hAnsi="Arial" w:cs="Arial"/>
                <w:sz w:val="19"/>
                <w:szCs w:val="19"/>
              </w:rPr>
              <w:t>projekt na etapie</w:t>
            </w:r>
            <w:r w:rsidR="00F0781E">
              <w:rPr>
                <w:rFonts w:ascii="Arial" w:hAnsi="Arial" w:cs="Arial"/>
                <w:sz w:val="19"/>
                <w:szCs w:val="19"/>
              </w:rPr>
              <w:t xml:space="preserve"> </w:t>
            </w:r>
            <w:r w:rsidR="00A932C7">
              <w:rPr>
                <w:rFonts w:ascii="Arial" w:hAnsi="Arial" w:cs="Arial"/>
                <w:sz w:val="19"/>
                <w:szCs w:val="19"/>
              </w:rPr>
              <w:t>notyfikacji</w:t>
            </w:r>
            <w:r w:rsidR="00F0781E">
              <w:rPr>
                <w:rFonts w:ascii="Arial" w:hAnsi="Arial" w:cs="Arial"/>
                <w:sz w:val="19"/>
                <w:szCs w:val="19"/>
              </w:rPr>
              <w:t>.</w:t>
            </w: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1) sposób dokumentowania zastosowania przymusu bezpośredniego oraz sposób dokonywania oceny zasadności jego zastosowania,</w:t>
            </w:r>
          </w:p>
          <w:p w14:paraId="3BA4E943"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2) sposób przeprowadzania oceny stanu fizycznego osoby z zaburzeniami psychicznymi unieruchomionej lub izolowanej,</w:t>
            </w:r>
          </w:p>
          <w:p w14:paraId="4095892E"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lastRenderedPageBreak/>
              <w:t>3) rodzaje i wzory dokumentów stosowanych przy wykonywaniu czynności, o których mowa w pkt 1 i 2</w:t>
            </w:r>
          </w:p>
          <w:p w14:paraId="1286B8F3" w14:textId="43BC86D9" w:rsidR="0081267A" w:rsidRPr="00D7269B"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D7269B" w:rsidRDefault="0081267A" w:rsidP="00D7269B">
            <w:pPr>
              <w:spacing w:before="80" w:after="80"/>
              <w:jc w:val="both"/>
              <w:rPr>
                <w:rFonts w:ascii="Arial" w:hAnsi="Arial" w:cs="Arial"/>
                <w:sz w:val="19"/>
                <w:szCs w:val="19"/>
              </w:rPr>
            </w:pPr>
            <w:r w:rsidRPr="0081267A">
              <w:rPr>
                <w:rFonts w:ascii="Arial" w:hAnsi="Arial" w:cs="Arial"/>
                <w:sz w:val="19"/>
                <w:szCs w:val="19"/>
              </w:rPr>
              <w:lastRenderedPageBreak/>
              <w:t xml:space="preserve">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w:t>
            </w:r>
            <w:r w:rsidRPr="0081267A">
              <w:rPr>
                <w:rFonts w:ascii="Arial" w:hAnsi="Arial" w:cs="Arial"/>
                <w:sz w:val="19"/>
                <w:szCs w:val="19"/>
              </w:rPr>
              <w:lastRenderedPageBreak/>
              <w:t>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D7269B" w:rsidRDefault="0081267A" w:rsidP="00D7269B">
            <w:pPr>
              <w:spacing w:before="80" w:after="80"/>
              <w:rPr>
                <w:rFonts w:ascii="Arial" w:eastAsia="Calibri" w:hAnsi="Arial" w:cs="Arial"/>
                <w:sz w:val="19"/>
                <w:szCs w:val="19"/>
                <w:lang w:eastAsia="en-US"/>
              </w:rPr>
            </w:pPr>
            <w:r w:rsidRPr="0081267A">
              <w:rPr>
                <w:rFonts w:ascii="Arial" w:eastAsia="Calibri" w:hAnsi="Arial" w:cs="Arial"/>
                <w:sz w:val="19"/>
                <w:szCs w:val="19"/>
                <w:lang w:eastAsia="en-US"/>
              </w:rPr>
              <w:lastRenderedPageBreak/>
              <w:t>Maciej Miłkowski, Podsekretarz Stanu w Ministerstwie Zdrowia</w:t>
            </w:r>
          </w:p>
        </w:tc>
        <w:tc>
          <w:tcPr>
            <w:tcW w:w="2362" w:type="dxa"/>
            <w:shd w:val="clear" w:color="auto" w:fill="FFFFFF"/>
          </w:tcPr>
          <w:p w14:paraId="5F9F842E" w14:textId="27316B6E" w:rsidR="0081267A" w:rsidRDefault="0075423E" w:rsidP="00D7269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775FB2">
              <w:rPr>
                <w:rFonts w:ascii="Arial" w:hAnsi="Arial" w:cs="Arial"/>
                <w:sz w:val="19"/>
                <w:szCs w:val="19"/>
              </w:rPr>
              <w:t>skierowano do ogłoszenia w Dz. U</w:t>
            </w:r>
            <w:r w:rsidR="0081267A">
              <w:rPr>
                <w:rFonts w:ascii="Arial" w:hAnsi="Arial" w:cs="Arial"/>
                <w:sz w:val="19"/>
                <w:szCs w:val="19"/>
              </w:rPr>
              <w:t>.</w:t>
            </w: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1)(uchylony)</w:t>
            </w:r>
          </w:p>
          <w:p w14:paraId="285E349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2) podmiot prowadzący rejestr,</w:t>
            </w:r>
          </w:p>
          <w:p w14:paraId="4113809B"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3) okres, na jaki utworzono rejestr - w przypadku rejestru tworzonego na czas oznaczony,</w:t>
            </w:r>
          </w:p>
          <w:p w14:paraId="2439A3A9"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4) sposób prowadzenia rejestru,</w:t>
            </w:r>
          </w:p>
          <w:p w14:paraId="3AB38C14"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5) zakres i rodzaj danych przetwarzanych w rejestrze spośród danych określonych w art. 4 ust. 3,</w:t>
            </w:r>
          </w:p>
          <w:p w14:paraId="1511AA51"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 xml:space="preserve">5a) rodzaje identyfikatorów przetwarzanych w rejestrze spośród </w:t>
            </w:r>
            <w:r w:rsidRPr="004E31BA">
              <w:rPr>
                <w:rFonts w:ascii="Arial" w:eastAsia="Calibri" w:hAnsi="Arial" w:cs="Arial"/>
                <w:sz w:val="19"/>
                <w:szCs w:val="19"/>
                <w:lang w:eastAsia="en-US"/>
              </w:rPr>
              <w:lastRenderedPageBreak/>
              <w:t>identyfikatorów określonych w art. 17c ust. 2-5</w:t>
            </w:r>
          </w:p>
          <w:p w14:paraId="61BFB11A"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6)(uchylony)</w:t>
            </w:r>
          </w:p>
          <w:p w14:paraId="720DE19A" w14:textId="77777777" w:rsid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81267A" w:rsidRDefault="004E31BA" w:rsidP="004E31BA">
            <w:pPr>
              <w:jc w:val="both"/>
              <w:rPr>
                <w:rFonts w:ascii="Arial" w:eastAsia="Calibri" w:hAnsi="Arial" w:cs="Arial"/>
                <w:sz w:val="19"/>
                <w:szCs w:val="19"/>
                <w:lang w:eastAsia="en-US"/>
              </w:rPr>
            </w:pPr>
          </w:p>
        </w:tc>
        <w:tc>
          <w:tcPr>
            <w:tcW w:w="3545" w:type="dxa"/>
            <w:shd w:val="clear" w:color="auto" w:fill="FFFFFF"/>
          </w:tcPr>
          <w:p w14:paraId="65ADB9BA" w14:textId="7D03C501" w:rsidR="004E31BA" w:rsidRPr="0081267A" w:rsidRDefault="004E31BA" w:rsidP="004E31BA">
            <w:pPr>
              <w:spacing w:before="80" w:after="80"/>
              <w:jc w:val="both"/>
              <w:rPr>
                <w:rFonts w:ascii="Arial" w:hAnsi="Arial" w:cs="Arial"/>
                <w:sz w:val="19"/>
                <w:szCs w:val="19"/>
              </w:rPr>
            </w:pPr>
            <w:r w:rsidRPr="004E31BA">
              <w:rPr>
                <w:rFonts w:ascii="Arial" w:hAnsi="Arial" w:cs="Arial"/>
                <w:sz w:val="19"/>
                <w:szCs w:val="19"/>
              </w:rPr>
              <w:lastRenderedPageBreak/>
              <w:t xml:space="preserve">Rekomendowanym rozwiązaniem jest utworzenie rejestru medycznego gromadzącego dane o nowotworach hematologicznych. System teleinformatyczny do obsługi rejestru </w:t>
            </w:r>
            <w:proofErr w:type="spellStart"/>
            <w:r w:rsidRPr="004E31BA">
              <w:rPr>
                <w:rFonts w:ascii="Arial" w:hAnsi="Arial" w:cs="Arial"/>
                <w:sz w:val="19"/>
                <w:szCs w:val="19"/>
              </w:rPr>
              <w:t>onkohematologicznego</w:t>
            </w:r>
            <w:proofErr w:type="spellEnd"/>
            <w:r w:rsidRPr="004E31BA">
              <w:rPr>
                <w:rFonts w:ascii="Arial" w:hAnsi="Arial" w:cs="Arial"/>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81267A" w:rsidRDefault="004E31BA" w:rsidP="004E31BA">
            <w:pPr>
              <w:spacing w:before="80" w:after="80"/>
              <w:rPr>
                <w:rFonts w:ascii="Arial" w:eastAsia="Calibri" w:hAnsi="Arial" w:cs="Arial"/>
                <w:sz w:val="19"/>
                <w:szCs w:val="19"/>
                <w:lang w:eastAsia="en-US"/>
              </w:rPr>
            </w:pPr>
            <w:r w:rsidRPr="004E31BA">
              <w:rPr>
                <w:rFonts w:ascii="Arial" w:eastAsia="Calibri" w:hAnsi="Arial" w:cs="Arial"/>
                <w:sz w:val="19"/>
                <w:szCs w:val="19"/>
                <w:lang w:eastAsia="en-US"/>
              </w:rPr>
              <w:t>Pan Waldemar Kraska, Sekretarz Stanu w Ministerstwie Zdrowia</w:t>
            </w:r>
          </w:p>
        </w:tc>
        <w:tc>
          <w:tcPr>
            <w:tcW w:w="2362" w:type="dxa"/>
            <w:shd w:val="clear" w:color="auto" w:fill="FFFFFF"/>
          </w:tcPr>
          <w:p w14:paraId="2510A485" w14:textId="6662CC76" w:rsidR="004E31BA" w:rsidRDefault="0075423E"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4E31BA" w:rsidRPr="00B91971">
              <w:rPr>
                <w:rFonts w:ascii="Arial" w:hAnsi="Arial" w:cs="Arial"/>
                <w:sz w:val="19"/>
                <w:szCs w:val="19"/>
              </w:rPr>
              <w:t xml:space="preserve">projekt na </w:t>
            </w:r>
            <w:r w:rsidR="004E31BA">
              <w:rPr>
                <w:rFonts w:ascii="Arial" w:hAnsi="Arial" w:cs="Arial"/>
                <w:sz w:val="19"/>
                <w:szCs w:val="19"/>
              </w:rPr>
              <w:t xml:space="preserve">etapie </w:t>
            </w:r>
            <w:r w:rsidR="00A932C7">
              <w:rPr>
                <w:rFonts w:ascii="Arial" w:hAnsi="Arial" w:cs="Arial"/>
                <w:sz w:val="19"/>
                <w:szCs w:val="19"/>
              </w:rPr>
              <w:t>kierowania do UZ i KS</w:t>
            </w:r>
            <w:r w:rsidR="004E31BA">
              <w:rPr>
                <w:rFonts w:ascii="Arial" w:hAnsi="Arial" w:cs="Arial"/>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8F3622" w:rsidRDefault="009B5DD5" w:rsidP="008F3622">
            <w:pPr>
              <w:jc w:val="both"/>
              <w:rPr>
                <w:rFonts w:ascii="Arial" w:eastAsia="Calibri" w:hAnsi="Arial" w:cs="Arial"/>
                <w:sz w:val="19"/>
                <w:szCs w:val="19"/>
                <w:lang w:eastAsia="en-US"/>
              </w:rPr>
            </w:pPr>
            <w:r w:rsidRPr="009B5DD5">
              <w:rPr>
                <w:rFonts w:ascii="Arial" w:eastAsia="Calibri" w:hAnsi="Arial" w:cs="Arial"/>
                <w:sz w:val="19"/>
                <w:szCs w:val="19"/>
                <w:lang w:eastAsia="en-US"/>
              </w:rPr>
              <w:t>Minister właściwy do spraw zdrowia określi, w drodze rozporządzenia, diagnostyczne poziomy referencyjne, o których mowa w ust. 1, mając na względzie konieczność zapewnienia ich aktualności oraz bezpieczeństwo pacjentów poddawanych medycznym procedurom radiologicznym.</w:t>
            </w:r>
          </w:p>
        </w:tc>
        <w:tc>
          <w:tcPr>
            <w:tcW w:w="3545" w:type="dxa"/>
            <w:shd w:val="clear" w:color="auto" w:fill="FFFFFF"/>
          </w:tcPr>
          <w:p w14:paraId="3ECFBBC9" w14:textId="5D1179BB" w:rsidR="0068419F" w:rsidRPr="008F3622" w:rsidRDefault="0068419F" w:rsidP="008F3622">
            <w:pPr>
              <w:spacing w:before="80" w:after="80"/>
              <w:jc w:val="both"/>
              <w:rPr>
                <w:rFonts w:ascii="Arial" w:hAnsi="Arial" w:cs="Arial"/>
                <w:sz w:val="19"/>
                <w:szCs w:val="19"/>
              </w:rPr>
            </w:pPr>
            <w:r w:rsidRPr="0068419F">
              <w:rPr>
                <w:rFonts w:ascii="Arial" w:hAnsi="Arial" w:cs="Arial"/>
                <w:sz w:val="19"/>
                <w:szCs w:val="19"/>
              </w:rPr>
              <w:t>Konieczność określenia diagnostycznych poziomów referencyjnych w prawie krajowym wynika bezpośrednio z art. 56 ust. 2 wdrażanej dyrektywy 2013/59/</w:t>
            </w:r>
            <w:proofErr w:type="spellStart"/>
            <w:r w:rsidRPr="0068419F">
              <w:rPr>
                <w:rFonts w:ascii="Arial" w:hAnsi="Arial" w:cs="Arial"/>
                <w:sz w:val="19"/>
                <w:szCs w:val="19"/>
              </w:rPr>
              <w:t>Euratom</w:t>
            </w:r>
            <w:proofErr w:type="spellEnd"/>
            <w:r w:rsidRPr="0068419F">
              <w:rPr>
                <w:rFonts w:ascii="Arial" w:hAnsi="Arial" w:cs="Arial"/>
                <w:sz w:val="19"/>
                <w:szCs w:val="19"/>
              </w:rPr>
              <w:t xml:space="preserve"> ustanawiającej podstawowe normy bezpieczeństwa w celu ochrony przed zagrożeniami wynikającymi z narażenia na działanie promieniowania jonizującego oraz uchylającej dyrektywy 89/618/</w:t>
            </w:r>
            <w:proofErr w:type="spellStart"/>
            <w:r w:rsidRPr="0068419F">
              <w:rPr>
                <w:rFonts w:ascii="Arial" w:hAnsi="Arial" w:cs="Arial"/>
                <w:sz w:val="19"/>
                <w:szCs w:val="19"/>
              </w:rPr>
              <w:t>Euratom</w:t>
            </w:r>
            <w:proofErr w:type="spellEnd"/>
            <w:r w:rsidRPr="0068419F">
              <w:rPr>
                <w:rFonts w:ascii="Arial" w:hAnsi="Arial" w:cs="Arial"/>
                <w:sz w:val="19"/>
                <w:szCs w:val="19"/>
              </w:rPr>
              <w:t>, 90/641/</w:t>
            </w:r>
            <w:proofErr w:type="spellStart"/>
            <w:r w:rsidRPr="0068419F">
              <w:rPr>
                <w:rFonts w:ascii="Arial" w:hAnsi="Arial" w:cs="Arial"/>
                <w:sz w:val="19"/>
                <w:szCs w:val="19"/>
              </w:rPr>
              <w:t>Euratom</w:t>
            </w:r>
            <w:proofErr w:type="spellEnd"/>
            <w:r w:rsidRPr="0068419F">
              <w:rPr>
                <w:rFonts w:ascii="Arial" w:hAnsi="Arial" w:cs="Arial"/>
                <w:sz w:val="19"/>
                <w:szCs w:val="19"/>
              </w:rPr>
              <w:t>, 96/29/</w:t>
            </w:r>
            <w:proofErr w:type="spellStart"/>
            <w:r w:rsidRPr="0068419F">
              <w:rPr>
                <w:rFonts w:ascii="Arial" w:hAnsi="Arial" w:cs="Arial"/>
                <w:sz w:val="19"/>
                <w:szCs w:val="19"/>
              </w:rPr>
              <w:t>Euratom</w:t>
            </w:r>
            <w:proofErr w:type="spellEnd"/>
            <w:r w:rsidRPr="0068419F">
              <w:rPr>
                <w:rFonts w:ascii="Arial" w:hAnsi="Arial" w:cs="Arial"/>
                <w:sz w:val="19"/>
                <w:szCs w:val="19"/>
              </w:rPr>
              <w:t>, 97/43/</w:t>
            </w:r>
            <w:proofErr w:type="spellStart"/>
            <w:r w:rsidRPr="0068419F">
              <w:rPr>
                <w:rFonts w:ascii="Arial" w:hAnsi="Arial" w:cs="Arial"/>
                <w:sz w:val="19"/>
                <w:szCs w:val="19"/>
              </w:rPr>
              <w:t>Euratom</w:t>
            </w:r>
            <w:proofErr w:type="spellEnd"/>
            <w:r w:rsidRPr="0068419F">
              <w:rPr>
                <w:rFonts w:ascii="Arial" w:hAnsi="Arial" w:cs="Arial"/>
                <w:sz w:val="19"/>
                <w:szCs w:val="19"/>
              </w:rPr>
              <w:t xml:space="preserve"> i 2003/122/</w:t>
            </w:r>
            <w:proofErr w:type="spellStart"/>
            <w:r w:rsidRPr="0068419F">
              <w:rPr>
                <w:rFonts w:ascii="Arial" w:hAnsi="Arial" w:cs="Arial"/>
                <w:sz w:val="19"/>
                <w:szCs w:val="19"/>
              </w:rPr>
              <w:t>Euratom</w:t>
            </w:r>
            <w:proofErr w:type="spellEnd"/>
            <w:r w:rsidRPr="0068419F">
              <w:rPr>
                <w:rFonts w:ascii="Arial" w:hAnsi="Arial" w:cs="Arial"/>
                <w:sz w:val="19"/>
                <w:szCs w:val="19"/>
              </w:rPr>
              <w:t>.</w:t>
            </w:r>
          </w:p>
        </w:tc>
        <w:tc>
          <w:tcPr>
            <w:tcW w:w="1842" w:type="dxa"/>
            <w:shd w:val="clear" w:color="auto" w:fill="FFFFFF"/>
          </w:tcPr>
          <w:p w14:paraId="4263ECCE" w14:textId="7FC3BE27" w:rsidR="0068419F" w:rsidRPr="008F3622" w:rsidRDefault="0068419F" w:rsidP="004E31BA">
            <w:pPr>
              <w:spacing w:before="80" w:after="80"/>
              <w:rPr>
                <w:rFonts w:ascii="Arial" w:eastAsia="Calibri" w:hAnsi="Arial" w:cs="Arial"/>
                <w:sz w:val="19"/>
                <w:szCs w:val="19"/>
                <w:lang w:eastAsia="en-US"/>
              </w:rPr>
            </w:pPr>
            <w:r w:rsidRPr="0068419F">
              <w:rPr>
                <w:rFonts w:ascii="Arial" w:eastAsia="Calibri" w:hAnsi="Arial" w:cs="Arial"/>
                <w:sz w:val="19"/>
                <w:szCs w:val="19"/>
                <w:lang w:eastAsia="en-US"/>
              </w:rPr>
              <w:t>Waldemar Kraska – Sekretarz Stanu w Ministerstwie Zdrowia</w:t>
            </w:r>
          </w:p>
        </w:tc>
        <w:tc>
          <w:tcPr>
            <w:tcW w:w="2362" w:type="dxa"/>
            <w:shd w:val="clear" w:color="auto" w:fill="FFFFFF"/>
          </w:tcPr>
          <w:p w14:paraId="0E806C10" w14:textId="09047E3E" w:rsidR="0068419F" w:rsidRDefault="0075423E"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4D2805" w:rsidRPr="00B91971">
              <w:rPr>
                <w:rFonts w:ascii="Arial" w:hAnsi="Arial" w:cs="Arial"/>
                <w:sz w:val="19"/>
                <w:szCs w:val="19"/>
              </w:rPr>
              <w:t xml:space="preserve">projekt na </w:t>
            </w:r>
            <w:r w:rsidR="004D2805">
              <w:rPr>
                <w:rFonts w:ascii="Arial" w:hAnsi="Arial" w:cs="Arial"/>
                <w:sz w:val="19"/>
                <w:szCs w:val="19"/>
              </w:rPr>
              <w:t xml:space="preserve">etapie </w:t>
            </w:r>
            <w:r w:rsidR="006D21A7">
              <w:rPr>
                <w:rFonts w:ascii="Arial" w:hAnsi="Arial" w:cs="Arial"/>
                <w:sz w:val="19"/>
                <w:szCs w:val="19"/>
              </w:rPr>
              <w:t>UZ i KS</w:t>
            </w:r>
            <w:r w:rsidR="004D2805">
              <w:rPr>
                <w:rFonts w:ascii="Arial" w:hAnsi="Arial" w:cs="Arial"/>
                <w:sz w:val="19"/>
                <w:szCs w:val="19"/>
              </w:rPr>
              <w:t>.</w:t>
            </w: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8F3622" w:rsidRDefault="009B5DD5" w:rsidP="008F3622">
            <w:pPr>
              <w:jc w:val="both"/>
              <w:rPr>
                <w:rFonts w:ascii="Arial" w:eastAsia="Calibri" w:hAnsi="Arial" w:cs="Arial"/>
                <w:sz w:val="19"/>
                <w:szCs w:val="19"/>
                <w:lang w:eastAsia="en-US"/>
              </w:rPr>
            </w:pPr>
            <w:r w:rsidRPr="009B5DD5">
              <w:rPr>
                <w:rFonts w:ascii="Arial" w:eastAsia="Calibri" w:hAnsi="Arial" w:cs="Arial"/>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t>
            </w:r>
            <w:r w:rsidRPr="009B5DD5">
              <w:rPr>
                <w:rFonts w:ascii="Arial" w:eastAsia="Calibri" w:hAnsi="Arial" w:cs="Arial"/>
                <w:sz w:val="19"/>
                <w:szCs w:val="19"/>
                <w:lang w:eastAsia="en-US"/>
              </w:rPr>
              <w:lastRenderedPageBreak/>
              <w:t>wymagany staż pracy będą odpowiadały zakresowi zadań na danym stanowisku pracy</w:t>
            </w:r>
            <w:r>
              <w:rPr>
                <w:rFonts w:ascii="Arial" w:eastAsia="Calibri" w:hAnsi="Arial" w:cs="Arial"/>
                <w:sz w:val="19"/>
                <w:szCs w:val="19"/>
                <w:lang w:eastAsia="en-US"/>
              </w:rPr>
              <w:t xml:space="preserve">. </w:t>
            </w:r>
          </w:p>
        </w:tc>
        <w:tc>
          <w:tcPr>
            <w:tcW w:w="3545" w:type="dxa"/>
            <w:shd w:val="clear" w:color="auto" w:fill="FFFFFF"/>
          </w:tcPr>
          <w:p w14:paraId="3BE5DEA7" w14:textId="1A7CC9C5" w:rsidR="0068419F" w:rsidRPr="008F3622" w:rsidRDefault="0068419F" w:rsidP="008F3622">
            <w:pPr>
              <w:spacing w:before="80" w:after="80"/>
              <w:jc w:val="both"/>
              <w:rPr>
                <w:rFonts w:ascii="Arial" w:hAnsi="Arial" w:cs="Arial"/>
                <w:sz w:val="19"/>
                <w:szCs w:val="19"/>
              </w:rPr>
            </w:pPr>
            <w:r w:rsidRPr="0068419F">
              <w:rPr>
                <w:rFonts w:ascii="Arial" w:hAnsi="Arial" w:cs="Arial"/>
                <w:sz w:val="19"/>
                <w:szCs w:val="19"/>
              </w:rPr>
              <w:lastRenderedPageBreak/>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8F3622" w:rsidRDefault="00585BAC"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Adam Niedzielski – Minister Zdrowia</w:t>
            </w:r>
          </w:p>
        </w:tc>
        <w:tc>
          <w:tcPr>
            <w:tcW w:w="2362" w:type="dxa"/>
            <w:shd w:val="clear" w:color="auto" w:fill="FFFFFF"/>
          </w:tcPr>
          <w:p w14:paraId="7239C0CA" w14:textId="1FD4A872" w:rsidR="0068419F" w:rsidRDefault="0075423E"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4D2805" w:rsidRPr="00B91971">
              <w:rPr>
                <w:rFonts w:ascii="Arial" w:hAnsi="Arial" w:cs="Arial"/>
                <w:sz w:val="19"/>
                <w:szCs w:val="19"/>
              </w:rPr>
              <w:t xml:space="preserve">projekt na </w:t>
            </w:r>
            <w:r w:rsidR="004D2805">
              <w:rPr>
                <w:rFonts w:ascii="Arial" w:hAnsi="Arial" w:cs="Arial"/>
                <w:sz w:val="19"/>
                <w:szCs w:val="19"/>
              </w:rPr>
              <w:t xml:space="preserve">etapie </w:t>
            </w:r>
            <w:r w:rsidR="006D21A7">
              <w:rPr>
                <w:rFonts w:ascii="Arial" w:hAnsi="Arial" w:cs="Arial"/>
                <w:sz w:val="19"/>
                <w:szCs w:val="19"/>
              </w:rPr>
              <w:t>UZ i KS</w:t>
            </w:r>
            <w:r w:rsidR="004D2805">
              <w:rPr>
                <w:rFonts w:ascii="Arial" w:hAnsi="Arial" w:cs="Arial"/>
                <w:sz w:val="19"/>
                <w:szCs w:val="19"/>
              </w:rPr>
              <w:t>.</w:t>
            </w: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Minister właściwy do spraw zdrowia w porozumieniu z ministrem</w:t>
            </w:r>
          </w:p>
          <w:p w14:paraId="7BAC6B83"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właściwym do spraw finansów publicznych określi, w drodze rozporządzenia:</w:t>
            </w:r>
          </w:p>
          <w:p w14:paraId="20A56C0A"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1) terminy i sposób składania wniosków o kredyt na studia medyczne,</w:t>
            </w:r>
          </w:p>
          <w:p w14:paraId="052E8165"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2) terminy i zakres informacji przekazywanych przez BGK ministrowi właściwemu do</w:t>
            </w:r>
          </w:p>
          <w:p w14:paraId="6426B749"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spraw zdrowia dotyczących zawartych umów kredytu na studia medyczne,</w:t>
            </w:r>
          </w:p>
          <w:p w14:paraId="3C52632E"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3) termin zawarcia umowy kredytu na studia medyczne,</w:t>
            </w:r>
          </w:p>
          <w:p w14:paraId="3FB3B89F"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4) niezbędne elementy umowy kredytu na studia medyczne,</w:t>
            </w:r>
          </w:p>
          <w:p w14:paraId="6CBE8E97"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5) tryb wypłaty i spłaty kredytu na studia medyczne,</w:t>
            </w:r>
          </w:p>
          <w:p w14:paraId="65712719"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6) sposób umarzania kredytu na studia medyczne przez ministra właściwego do spraw</w:t>
            </w:r>
          </w:p>
          <w:p w14:paraId="40F5C7D1"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zdrowia,</w:t>
            </w:r>
          </w:p>
          <w:p w14:paraId="2FFF7FAF"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7) wzór wniosku o umorzenie kredytu na studia medyczne przez ministra właściwego</w:t>
            </w:r>
          </w:p>
          <w:p w14:paraId="77D21F7B"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do spraw zdrowia,</w:t>
            </w:r>
          </w:p>
          <w:p w14:paraId="530EB9C1"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8) sposób dokonywania rozliczeń z tytułu pokrywania odsetek należnych bankom</w:t>
            </w:r>
          </w:p>
          <w:p w14:paraId="76F8F58E"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 mając na uwadze potrzebę zapewnienia właściwych środków na pokrycie opłat za usługi</w:t>
            </w:r>
          </w:p>
          <w:p w14:paraId="47F13DA0"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edukacyjne na studiach na kierunku lekarskim, przekazywania transz kredytu na studia</w:t>
            </w:r>
          </w:p>
          <w:p w14:paraId="0CD5F27A"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lastRenderedPageBreak/>
              <w:t>medyczne w sposób sprawny i terminowy, należytego poziomu ochrony kredytobiorcy,</w:t>
            </w:r>
          </w:p>
          <w:p w14:paraId="67413134" w14:textId="09D5480A"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a także możliwie szerokiego dostępu do kształcenia na kierunku lekarskim.</w:t>
            </w:r>
          </w:p>
          <w:p w14:paraId="56396DB1" w14:textId="77777777" w:rsidR="00DB54A3" w:rsidRDefault="00DB54A3" w:rsidP="00DB54A3">
            <w:pPr>
              <w:jc w:val="both"/>
              <w:rPr>
                <w:rFonts w:ascii="Arial" w:eastAsia="Calibri" w:hAnsi="Arial" w:cs="Arial"/>
                <w:sz w:val="19"/>
                <w:szCs w:val="19"/>
                <w:lang w:eastAsia="en-US"/>
              </w:rPr>
            </w:pPr>
          </w:p>
          <w:p w14:paraId="4EFF22BC" w14:textId="77777777" w:rsidR="00DB54A3" w:rsidRPr="00E83DC0" w:rsidRDefault="00DB54A3" w:rsidP="00DB54A3">
            <w:pPr>
              <w:jc w:val="both"/>
              <w:rPr>
                <w:rFonts w:ascii="Arial" w:eastAsia="Calibri" w:hAnsi="Arial" w:cs="Arial"/>
                <w:b/>
                <w:bCs/>
                <w:i/>
                <w:iCs/>
                <w:sz w:val="19"/>
                <w:szCs w:val="19"/>
                <w:lang w:eastAsia="en-US"/>
              </w:rPr>
            </w:pPr>
            <w:r w:rsidRPr="00E83DC0">
              <w:rPr>
                <w:rFonts w:ascii="Arial" w:eastAsia="Calibri" w:hAnsi="Arial" w:cs="Arial"/>
                <w:b/>
                <w:bCs/>
                <w:i/>
                <w:iCs/>
                <w:sz w:val="19"/>
                <w:szCs w:val="19"/>
                <w:lang w:eastAsia="en-US"/>
              </w:rPr>
              <w:t>BRZMIENIE ZGODNE Z PROJEKTEM ZMIANY USTAWY (DRUK SEJOWY NR 1569)</w:t>
            </w:r>
          </w:p>
          <w:p w14:paraId="740A264A" w14:textId="7BD25476" w:rsidR="00DB54A3" w:rsidRPr="00DB54A3" w:rsidRDefault="00DB54A3" w:rsidP="00DB54A3">
            <w:pPr>
              <w:jc w:val="both"/>
              <w:rPr>
                <w:rFonts w:ascii="Arial" w:eastAsia="Calibri" w:hAnsi="Arial" w:cs="Arial"/>
                <w:b/>
                <w:bCs/>
                <w:sz w:val="19"/>
                <w:szCs w:val="19"/>
                <w:u w:val="single"/>
                <w:lang w:eastAsia="en-US"/>
              </w:rPr>
            </w:pPr>
          </w:p>
        </w:tc>
        <w:tc>
          <w:tcPr>
            <w:tcW w:w="3545" w:type="dxa"/>
            <w:shd w:val="clear" w:color="auto" w:fill="FFFFFF"/>
          </w:tcPr>
          <w:p w14:paraId="446BCCCF" w14:textId="10E05E76"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lastRenderedPageBreak/>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68419F" w:rsidRDefault="00585BAC"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 xml:space="preserve">Piotr </w:t>
            </w:r>
            <w:proofErr w:type="spellStart"/>
            <w:r>
              <w:rPr>
                <w:rFonts w:ascii="Arial" w:eastAsia="Calibri" w:hAnsi="Arial" w:cs="Arial"/>
                <w:sz w:val="19"/>
                <w:szCs w:val="19"/>
                <w:lang w:eastAsia="en-US"/>
              </w:rPr>
              <w:t>Bromber</w:t>
            </w:r>
            <w:proofErr w:type="spellEnd"/>
            <w:r w:rsidR="009B5DD5" w:rsidRPr="009B5DD5">
              <w:rPr>
                <w:rFonts w:ascii="Arial" w:eastAsia="Calibri" w:hAnsi="Arial" w:cs="Arial"/>
                <w:sz w:val="19"/>
                <w:szCs w:val="19"/>
                <w:lang w:eastAsia="en-US"/>
              </w:rPr>
              <w:t>, Podsekretarz Stanu w Ministerstwie Zdrowia</w:t>
            </w:r>
          </w:p>
        </w:tc>
        <w:tc>
          <w:tcPr>
            <w:tcW w:w="2362" w:type="dxa"/>
            <w:shd w:val="clear" w:color="auto" w:fill="FFFFFF"/>
          </w:tcPr>
          <w:p w14:paraId="7EFB8471" w14:textId="3AC6DD6D" w:rsidR="009B5DD5" w:rsidRDefault="0075423E"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6D21A7">
              <w:rPr>
                <w:rFonts w:ascii="Arial" w:hAnsi="Arial" w:cs="Arial"/>
                <w:sz w:val="19"/>
                <w:szCs w:val="19"/>
              </w:rPr>
              <w:t>KP</w:t>
            </w:r>
            <w:r w:rsidR="00DB54A3">
              <w:rPr>
                <w:rFonts w:ascii="Arial" w:hAnsi="Arial" w:cs="Arial"/>
                <w:sz w:val="19"/>
                <w:szCs w:val="19"/>
              </w:rPr>
              <w:t>.</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Minister właściwy do spraw zdrowia określi, w drodze rozporządzenia:</w:t>
            </w:r>
          </w:p>
          <w:p w14:paraId="2372158B"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1) środki spożywcze, do których są obligatoryjnie dodawane witaminy i składniki mineralne,</w:t>
            </w:r>
          </w:p>
          <w:p w14:paraId="6AB134CF"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2) poziomy lub maksymalne poziomy witamin i składników mineralnych</w:t>
            </w:r>
          </w:p>
          <w:p w14:paraId="2B43D5B2"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68419F"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t>Projekt rozporządzenia określa wykaz substancji innych niż witaminy i składniki mineralne zakazanych w produkcji środków spożywczych, w tym suplementów diety, z uwagi na konieczność zapewnienia bezpieczeństwa zdrowotnego 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r>
              <w:rPr>
                <w:rFonts w:ascii="Arial" w:hAnsi="Arial" w:cs="Arial"/>
                <w:sz w:val="19"/>
                <w:szCs w:val="19"/>
              </w:rPr>
              <w:t xml:space="preserve">. </w:t>
            </w:r>
          </w:p>
        </w:tc>
        <w:tc>
          <w:tcPr>
            <w:tcW w:w="1842" w:type="dxa"/>
            <w:shd w:val="clear" w:color="auto" w:fill="FFFFFF"/>
          </w:tcPr>
          <w:p w14:paraId="2FBD52D6" w14:textId="4252D9FB" w:rsidR="009B5DD5" w:rsidRPr="0068419F" w:rsidRDefault="009A727F"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 xml:space="preserve">Główny Inspektor </w:t>
            </w:r>
            <w:proofErr w:type="spellStart"/>
            <w:r>
              <w:rPr>
                <w:rFonts w:ascii="Arial" w:eastAsia="Calibri" w:hAnsi="Arial" w:cs="Arial"/>
                <w:sz w:val="19"/>
                <w:szCs w:val="19"/>
                <w:lang w:eastAsia="en-US"/>
              </w:rPr>
              <w:t>Saitarny</w:t>
            </w:r>
            <w:proofErr w:type="spellEnd"/>
            <w:r>
              <w:rPr>
                <w:rFonts w:ascii="Arial" w:eastAsia="Calibri" w:hAnsi="Arial" w:cs="Arial"/>
                <w:sz w:val="19"/>
                <w:szCs w:val="19"/>
                <w:lang w:eastAsia="en-US"/>
              </w:rPr>
              <w:t xml:space="preserve"> </w:t>
            </w:r>
          </w:p>
        </w:tc>
        <w:tc>
          <w:tcPr>
            <w:tcW w:w="2362" w:type="dxa"/>
            <w:shd w:val="clear" w:color="auto" w:fill="FFFFFF"/>
          </w:tcPr>
          <w:p w14:paraId="0D1F95D1" w14:textId="235779DD" w:rsidR="009B5DD5" w:rsidRDefault="0075423E"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6D21A7">
              <w:rPr>
                <w:rFonts w:ascii="Arial" w:hAnsi="Arial" w:cs="Arial"/>
                <w:sz w:val="19"/>
                <w:szCs w:val="19"/>
              </w:rPr>
              <w:t>UZ i K</w:t>
            </w:r>
            <w:r w:rsidR="006963A3">
              <w:rPr>
                <w:rFonts w:ascii="Arial" w:hAnsi="Arial" w:cs="Arial"/>
                <w:sz w:val="19"/>
                <w:szCs w:val="19"/>
              </w:rPr>
              <w:t>S</w:t>
            </w:r>
            <w:r w:rsidR="00DB54A3">
              <w:rPr>
                <w:rFonts w:ascii="Arial" w:hAnsi="Arial" w:cs="Arial"/>
                <w:sz w:val="19"/>
                <w:szCs w:val="19"/>
              </w:rPr>
              <w:t>.</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 xml:space="preserve">Minister właściwy do spraw zdrowia określi, w drodze rozporządzeń, w poszczególnych zakresach, o których mowa w art. 15 ust. 2 pkt 1-8 i 10-13, wykazy świadczeń </w:t>
            </w:r>
            <w:r w:rsidRPr="00DB54A3">
              <w:rPr>
                <w:rFonts w:ascii="Arial" w:eastAsia="Calibri" w:hAnsi="Arial" w:cs="Arial"/>
                <w:sz w:val="19"/>
                <w:szCs w:val="19"/>
                <w:lang w:eastAsia="en-US"/>
              </w:rPr>
              <w:lastRenderedPageBreak/>
              <w:t>gwarantowanych wraz z określeniem:</w:t>
            </w:r>
          </w:p>
          <w:p w14:paraId="73AE13EC"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68419F" w:rsidRDefault="00DB54A3" w:rsidP="00DB54A3">
            <w:pPr>
              <w:jc w:val="both"/>
              <w:rPr>
                <w:rFonts w:ascii="Arial" w:eastAsia="Calibri" w:hAnsi="Arial" w:cs="Arial"/>
                <w:sz w:val="19"/>
                <w:szCs w:val="19"/>
                <w:lang w:eastAsia="en-US"/>
              </w:rPr>
            </w:pPr>
          </w:p>
        </w:tc>
        <w:tc>
          <w:tcPr>
            <w:tcW w:w="3545" w:type="dxa"/>
            <w:shd w:val="clear" w:color="auto" w:fill="FFFFFF"/>
          </w:tcPr>
          <w:p w14:paraId="48EBF5DD" w14:textId="6E6B9645"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lastRenderedPageBreak/>
              <w:t xml:space="preserve">Przygotowanie rozporządzenia związane jest również z realizacją działania pn. Wdrożenie regulacji prawnych wspierających politykę antytytoniową określonym w wieloletnim programie pn. Narodowa </w:t>
            </w:r>
            <w:r w:rsidRPr="009A727F">
              <w:rPr>
                <w:rFonts w:ascii="Arial" w:hAnsi="Arial" w:cs="Arial"/>
                <w:sz w:val="19"/>
                <w:szCs w:val="19"/>
              </w:rPr>
              <w:lastRenderedPageBreak/>
              <w:t xml:space="preserve">Strategia Onkologiczna na lata 2020–2030, wydanym na podstawie art. 1 ust. 1 i 2 ustawy z dnia 26 kwietnia 2019 r. o Narodowej Strategii Onkologicznej (Dz. U. poz. 969), w ramach którego założono, że do końca 2021 r., modyfikację programu profilaktyki chorób </w:t>
            </w:r>
            <w:proofErr w:type="spellStart"/>
            <w:r w:rsidRPr="009A727F">
              <w:rPr>
                <w:rFonts w:ascii="Arial" w:hAnsi="Arial" w:cs="Arial"/>
                <w:sz w:val="19"/>
                <w:szCs w:val="19"/>
              </w:rPr>
              <w:t>odtytoniowych</w:t>
            </w:r>
            <w:proofErr w:type="spellEnd"/>
            <w:r w:rsidRPr="009A727F">
              <w:rPr>
                <w:rFonts w:ascii="Arial" w:hAnsi="Arial" w:cs="Arial"/>
                <w:sz w:val="19"/>
                <w:szCs w:val="19"/>
              </w:rPr>
              <w:t xml:space="preserve"> (w tym przewlekłej obturacyjnej choroby płuc </w:t>
            </w:r>
            <w:proofErr w:type="spellStart"/>
            <w:r w:rsidRPr="009A727F">
              <w:rPr>
                <w:rFonts w:ascii="Arial" w:hAnsi="Arial" w:cs="Arial"/>
                <w:sz w:val="19"/>
                <w:szCs w:val="19"/>
              </w:rPr>
              <w:t>POChP</w:t>
            </w:r>
            <w:proofErr w:type="spellEnd"/>
            <w:r w:rsidRPr="009A727F">
              <w:rPr>
                <w:rFonts w:ascii="Arial" w:hAnsi="Arial" w:cs="Arial"/>
                <w:sz w:val="19"/>
                <w:szCs w:val="19"/>
              </w:rPr>
              <w:t>) i dostosowanie go do wyzwań określonych w mapach potrzeb zdrowotnych.</w:t>
            </w:r>
          </w:p>
        </w:tc>
        <w:tc>
          <w:tcPr>
            <w:tcW w:w="1842" w:type="dxa"/>
            <w:shd w:val="clear" w:color="auto" w:fill="FFFFFF"/>
          </w:tcPr>
          <w:p w14:paraId="1F440291" w14:textId="07A39C54" w:rsidR="009B5DD5" w:rsidRPr="0068419F" w:rsidRDefault="009B5DD5"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lastRenderedPageBreak/>
              <w:t>Maciej Miłkowski</w:t>
            </w:r>
            <w:r w:rsidRPr="009B5DD5">
              <w:rPr>
                <w:rFonts w:ascii="Arial" w:eastAsia="Calibri" w:hAnsi="Arial" w:cs="Arial"/>
                <w:sz w:val="19"/>
                <w:szCs w:val="19"/>
                <w:lang w:eastAsia="en-US"/>
              </w:rPr>
              <w:t>, Podsekretarz Stanu w Ministerstwie Zdrowia</w:t>
            </w:r>
          </w:p>
        </w:tc>
        <w:tc>
          <w:tcPr>
            <w:tcW w:w="2362" w:type="dxa"/>
            <w:shd w:val="clear" w:color="auto" w:fill="FFFFFF"/>
          </w:tcPr>
          <w:p w14:paraId="0F234201" w14:textId="6419EA06" w:rsidR="009B5DD5" w:rsidRDefault="0075423E"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DB54A3" w:rsidRPr="00B91971">
              <w:rPr>
                <w:rFonts w:ascii="Arial" w:hAnsi="Arial" w:cs="Arial"/>
                <w:sz w:val="19"/>
                <w:szCs w:val="19"/>
              </w:rPr>
              <w:t xml:space="preserve">projekt </w:t>
            </w:r>
            <w:r w:rsidR="008A31FD">
              <w:rPr>
                <w:rFonts w:ascii="Arial" w:hAnsi="Arial" w:cs="Arial"/>
                <w:sz w:val="19"/>
                <w:szCs w:val="19"/>
              </w:rPr>
              <w:t>po</w:t>
            </w:r>
            <w:r w:rsidR="00DB54A3" w:rsidRPr="00B91971">
              <w:rPr>
                <w:rFonts w:ascii="Arial" w:hAnsi="Arial" w:cs="Arial"/>
                <w:sz w:val="19"/>
                <w:szCs w:val="19"/>
              </w:rPr>
              <w:t xml:space="preserve"> </w:t>
            </w:r>
            <w:r w:rsidR="00DB54A3">
              <w:rPr>
                <w:rFonts w:ascii="Arial" w:hAnsi="Arial" w:cs="Arial"/>
                <w:sz w:val="19"/>
                <w:szCs w:val="19"/>
              </w:rPr>
              <w:t xml:space="preserve">etapie </w:t>
            </w:r>
            <w:r w:rsidR="002F7926">
              <w:rPr>
                <w:rFonts w:ascii="Arial" w:hAnsi="Arial" w:cs="Arial"/>
                <w:sz w:val="19"/>
                <w:szCs w:val="19"/>
              </w:rPr>
              <w:t>KP</w:t>
            </w:r>
            <w:r w:rsidR="00DB54A3">
              <w:rPr>
                <w:rFonts w:ascii="Arial" w:hAnsi="Arial" w:cs="Arial"/>
                <w:sz w:val="19"/>
                <w:szCs w:val="19"/>
              </w:rPr>
              <w:t>.</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sidR="008B2595">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6465AC1C"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2B889B1F"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1) poziomu lub sposobu finansowania danego świadczenia gwarantowanego,</w:t>
            </w:r>
          </w:p>
          <w:p w14:paraId="32B3ABC9"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31D20859"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61971F5D"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7D9B153D"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5A8526A6" w14:textId="65C62DA1" w:rsidR="004E4416"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 xml:space="preserve">uwadze konieczność zapewnienia wysokiej jakości świadczeń opieki </w:t>
            </w:r>
            <w:r w:rsidRPr="00DC4177">
              <w:rPr>
                <w:rFonts w:ascii="Arial" w:eastAsia="Calibri" w:hAnsi="Arial" w:cs="Arial"/>
                <w:sz w:val="19"/>
                <w:szCs w:val="19"/>
                <w:lang w:eastAsia="en-US"/>
              </w:rPr>
              <w:lastRenderedPageBreak/>
              <w:t>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7ED15473" w14:textId="3FA1AD3F" w:rsidR="008B2595" w:rsidRDefault="008B2595" w:rsidP="00DC4177">
            <w:pPr>
              <w:jc w:val="both"/>
              <w:rPr>
                <w:rFonts w:ascii="Arial" w:eastAsia="Calibri" w:hAnsi="Arial" w:cs="Arial"/>
                <w:sz w:val="19"/>
                <w:szCs w:val="19"/>
                <w:lang w:eastAsia="en-US"/>
              </w:rPr>
            </w:pPr>
          </w:p>
          <w:p w14:paraId="38803243" w14:textId="3089509A" w:rsidR="008B2595" w:rsidRPr="008B2595" w:rsidRDefault="00AD2969" w:rsidP="00DC4177">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sidRPr="008B2595">
              <w:rPr>
                <w:rFonts w:ascii="Arial" w:eastAsia="Calibri" w:hAnsi="Arial" w:cs="Arial"/>
                <w:b/>
                <w:bCs/>
                <w:i/>
                <w:iCs/>
                <w:sz w:val="19"/>
                <w:szCs w:val="19"/>
                <w:lang w:eastAsia="en-US"/>
              </w:rPr>
              <w:t>AOS</w:t>
            </w:r>
            <w:r>
              <w:rPr>
                <w:rFonts w:ascii="Arial" w:eastAsia="Calibri" w:hAnsi="Arial" w:cs="Arial"/>
                <w:b/>
                <w:bCs/>
                <w:i/>
                <w:iCs/>
                <w:sz w:val="19"/>
                <w:szCs w:val="19"/>
                <w:lang w:eastAsia="en-US"/>
              </w:rPr>
              <w:t>]</w:t>
            </w:r>
          </w:p>
          <w:p w14:paraId="09F93ECF" w14:textId="4F3C61EA" w:rsidR="00DC4177" w:rsidRPr="00DB54A3" w:rsidRDefault="00DC4177" w:rsidP="00DC4177">
            <w:pPr>
              <w:jc w:val="both"/>
              <w:rPr>
                <w:rFonts w:ascii="Arial" w:eastAsia="Calibri" w:hAnsi="Arial" w:cs="Arial"/>
                <w:sz w:val="19"/>
                <w:szCs w:val="19"/>
                <w:lang w:eastAsia="en-US"/>
              </w:rPr>
            </w:pPr>
          </w:p>
        </w:tc>
        <w:tc>
          <w:tcPr>
            <w:tcW w:w="3545" w:type="dxa"/>
            <w:shd w:val="clear" w:color="auto" w:fill="FFFFFF"/>
          </w:tcPr>
          <w:p w14:paraId="39EB42F2" w14:textId="57A2510A"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lastRenderedPageBreak/>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6701E970" w:rsidR="004E4416" w:rsidRDefault="004E5AB6"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Maciej Miłkowski</w:t>
            </w:r>
            <w:r w:rsidR="00DC4177" w:rsidRPr="00DC4177">
              <w:rPr>
                <w:rFonts w:ascii="Arial" w:eastAsia="Calibri" w:hAnsi="Arial" w:cs="Arial"/>
                <w:sz w:val="19"/>
                <w:szCs w:val="19"/>
                <w:lang w:eastAsia="en-US"/>
              </w:rPr>
              <w:t xml:space="preserve"> – Podsekretarz Stanu w Ministerstwie Zdrowia</w:t>
            </w:r>
          </w:p>
        </w:tc>
        <w:tc>
          <w:tcPr>
            <w:tcW w:w="2362" w:type="dxa"/>
            <w:shd w:val="clear" w:color="auto" w:fill="FFFFFF"/>
          </w:tcPr>
          <w:p w14:paraId="2E8F0F7A" w14:textId="4F2D4BDC" w:rsidR="004E4416" w:rsidRDefault="0075423E"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 xml:space="preserve">etapie </w:t>
            </w:r>
            <w:r w:rsidR="00E60225">
              <w:rPr>
                <w:rFonts w:ascii="Arial" w:hAnsi="Arial" w:cs="Arial"/>
                <w:sz w:val="19"/>
                <w:szCs w:val="19"/>
              </w:rPr>
              <w:t>UZ i KS</w:t>
            </w:r>
            <w:r w:rsidR="008B2595">
              <w:rPr>
                <w:rFonts w:ascii="Arial" w:hAnsi="Arial" w:cs="Arial"/>
                <w:sz w:val="19"/>
                <w:szCs w:val="19"/>
              </w:rPr>
              <w:t>.</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2D3FA01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7CEDEC52"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1) poziomu lub sposobu finansowania danego świadczenia gwarantowanego,</w:t>
            </w:r>
          </w:p>
          <w:p w14:paraId="4E8FEEB0"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02C4BB2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504D234E"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3A505A81"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37ACD850" w14:textId="109A377A" w:rsidR="008B2595"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074F0CE7" w14:textId="7EAEBBA0" w:rsidR="008B2595" w:rsidRDefault="008B2595" w:rsidP="008B2595">
            <w:pPr>
              <w:jc w:val="both"/>
              <w:rPr>
                <w:rFonts w:ascii="Arial" w:eastAsia="Calibri" w:hAnsi="Arial" w:cs="Arial"/>
                <w:sz w:val="19"/>
                <w:szCs w:val="19"/>
                <w:lang w:eastAsia="en-US"/>
              </w:rPr>
            </w:pPr>
          </w:p>
          <w:p w14:paraId="4181897D" w14:textId="4BA6EAFB" w:rsidR="004E4416" w:rsidRPr="008B2595" w:rsidRDefault="00AD2969" w:rsidP="008B2595">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Pr>
                <w:rFonts w:ascii="Arial" w:eastAsia="Calibri" w:hAnsi="Arial" w:cs="Arial"/>
                <w:b/>
                <w:bCs/>
                <w:i/>
                <w:iCs/>
                <w:sz w:val="19"/>
                <w:szCs w:val="19"/>
                <w:lang w:eastAsia="en-US"/>
              </w:rPr>
              <w:t>świadczenia szpitalne</w:t>
            </w:r>
            <w:r>
              <w:rPr>
                <w:rFonts w:ascii="Arial" w:eastAsia="Calibri" w:hAnsi="Arial" w:cs="Arial"/>
                <w:b/>
                <w:bCs/>
                <w:i/>
                <w:iCs/>
                <w:sz w:val="19"/>
                <w:szCs w:val="19"/>
                <w:lang w:eastAsia="en-US"/>
              </w:rPr>
              <w:t>]</w:t>
            </w:r>
          </w:p>
          <w:p w14:paraId="464C0627" w14:textId="3F30783D" w:rsidR="008B2595" w:rsidRPr="00DB54A3" w:rsidRDefault="008B2595" w:rsidP="008B2595">
            <w:pPr>
              <w:jc w:val="both"/>
              <w:rPr>
                <w:rFonts w:ascii="Arial" w:eastAsia="Calibri" w:hAnsi="Arial" w:cs="Arial"/>
                <w:sz w:val="19"/>
                <w:szCs w:val="19"/>
                <w:lang w:eastAsia="en-US"/>
              </w:rPr>
            </w:pPr>
          </w:p>
        </w:tc>
        <w:tc>
          <w:tcPr>
            <w:tcW w:w="3545" w:type="dxa"/>
            <w:shd w:val="clear" w:color="auto" w:fill="FFFFFF"/>
          </w:tcPr>
          <w:p w14:paraId="6D94E879" w14:textId="0CBFDC36"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t>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435AA855" w:rsidR="004E4416" w:rsidRDefault="004E5AB6"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Maciej Miłkowski</w:t>
            </w:r>
            <w:r w:rsidR="00DC4177" w:rsidRPr="00DC4177">
              <w:rPr>
                <w:rFonts w:ascii="Arial" w:eastAsia="Calibri" w:hAnsi="Arial" w:cs="Arial"/>
                <w:sz w:val="19"/>
                <w:szCs w:val="19"/>
                <w:lang w:eastAsia="en-US"/>
              </w:rPr>
              <w:t xml:space="preserve"> – Podsekretarz Stanu w Ministerstwie Zdrowia</w:t>
            </w:r>
          </w:p>
        </w:tc>
        <w:tc>
          <w:tcPr>
            <w:tcW w:w="2362" w:type="dxa"/>
            <w:shd w:val="clear" w:color="auto" w:fill="FFFFFF"/>
          </w:tcPr>
          <w:p w14:paraId="21ACA62B" w14:textId="588D1175" w:rsidR="004E4416" w:rsidRDefault="0075423E"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 xml:space="preserve">etapie </w:t>
            </w:r>
            <w:r w:rsidR="00E60225">
              <w:rPr>
                <w:rFonts w:ascii="Arial" w:hAnsi="Arial" w:cs="Arial"/>
                <w:sz w:val="19"/>
                <w:szCs w:val="19"/>
              </w:rPr>
              <w:t>UZ i KS</w:t>
            </w:r>
            <w:r w:rsidR="008B2595">
              <w:rPr>
                <w:rFonts w:ascii="Arial" w:hAnsi="Arial" w:cs="Arial"/>
                <w:sz w:val="19"/>
                <w:szCs w:val="19"/>
              </w:rPr>
              <w:t>.</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19F38A73"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2F13287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lastRenderedPageBreak/>
              <w:t>1) poziomu lub sposobu finansowania danego świadczenia gwarantowanego,</w:t>
            </w:r>
          </w:p>
          <w:p w14:paraId="0D04D433"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0D4D5005"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6A0378BA"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223B5828"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59B1AF2D" w14:textId="0FC6A33D" w:rsidR="008B2595"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527121E4" w14:textId="592E13A6" w:rsidR="008B2595" w:rsidRDefault="008B2595" w:rsidP="008B2595">
            <w:pPr>
              <w:jc w:val="both"/>
              <w:rPr>
                <w:rFonts w:ascii="Arial" w:eastAsia="Calibri" w:hAnsi="Arial" w:cs="Arial"/>
                <w:sz w:val="19"/>
                <w:szCs w:val="19"/>
                <w:lang w:eastAsia="en-US"/>
              </w:rPr>
            </w:pPr>
          </w:p>
          <w:p w14:paraId="57B4AFC1" w14:textId="2BECFEF5" w:rsidR="008B2595" w:rsidRPr="008B2595" w:rsidRDefault="00AD2969" w:rsidP="008B2595">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sidRPr="008B2595">
              <w:rPr>
                <w:rFonts w:ascii="Arial" w:eastAsia="Calibri" w:hAnsi="Arial" w:cs="Arial"/>
                <w:b/>
                <w:bCs/>
                <w:i/>
                <w:iCs/>
                <w:sz w:val="19"/>
                <w:szCs w:val="19"/>
                <w:lang w:eastAsia="en-US"/>
              </w:rPr>
              <w:t>rehabilitacja lecznicza</w:t>
            </w:r>
            <w:r>
              <w:rPr>
                <w:rFonts w:ascii="Arial" w:eastAsia="Calibri" w:hAnsi="Arial" w:cs="Arial"/>
                <w:b/>
                <w:bCs/>
                <w:i/>
                <w:iCs/>
                <w:sz w:val="19"/>
                <w:szCs w:val="19"/>
                <w:lang w:eastAsia="en-US"/>
              </w:rPr>
              <w:t>]</w:t>
            </w:r>
          </w:p>
          <w:p w14:paraId="7F2FF765" w14:textId="77777777" w:rsidR="004E4416" w:rsidRPr="00DB54A3" w:rsidRDefault="004E4416" w:rsidP="00DB54A3">
            <w:pPr>
              <w:jc w:val="both"/>
              <w:rPr>
                <w:rFonts w:ascii="Arial" w:eastAsia="Calibri" w:hAnsi="Arial" w:cs="Arial"/>
                <w:sz w:val="19"/>
                <w:szCs w:val="19"/>
                <w:lang w:eastAsia="en-US"/>
              </w:rPr>
            </w:pPr>
          </w:p>
        </w:tc>
        <w:tc>
          <w:tcPr>
            <w:tcW w:w="3545" w:type="dxa"/>
            <w:shd w:val="clear" w:color="auto" w:fill="FFFFFF"/>
          </w:tcPr>
          <w:p w14:paraId="6E32CE28" w14:textId="0385B5D7"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lastRenderedPageBreak/>
              <w:t xml:space="preserve">Projekt rozporządzenia wprowadza zmiany w zakresie rozpoznań kwalifikujących świadczeniobiorcę do rehabilitacji, zmiany w zakresie rodzaju i zakresu skierowania, wymogów dotyczących personelu. W projekcie określono minimalne czasy zabiegów po leczeniu chirurgicznym oraz </w:t>
            </w:r>
            <w:r w:rsidRPr="008B2595">
              <w:rPr>
                <w:rFonts w:ascii="Arial" w:hAnsi="Arial" w:cs="Arial"/>
                <w:sz w:val="19"/>
                <w:szCs w:val="19"/>
              </w:rPr>
              <w:lastRenderedPageBreak/>
              <w:t>doprecyzowano wyposażenie w sprzęt medyczny.</w:t>
            </w:r>
          </w:p>
        </w:tc>
        <w:tc>
          <w:tcPr>
            <w:tcW w:w="1842" w:type="dxa"/>
            <w:shd w:val="clear" w:color="auto" w:fill="FFFFFF"/>
          </w:tcPr>
          <w:p w14:paraId="2E1BC719" w14:textId="7D5A9008" w:rsidR="004E4416" w:rsidRDefault="004E5AB6"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lastRenderedPageBreak/>
              <w:t>Maciej Miłkowski</w:t>
            </w:r>
            <w:r w:rsidR="00DC4177" w:rsidRPr="00DC4177">
              <w:rPr>
                <w:rFonts w:ascii="Arial" w:eastAsia="Calibri" w:hAnsi="Arial" w:cs="Arial"/>
                <w:sz w:val="19"/>
                <w:szCs w:val="19"/>
                <w:lang w:eastAsia="en-US"/>
              </w:rPr>
              <w:t xml:space="preserve"> – Podsekretarz Stanu w Ministerstwie Zdrowia</w:t>
            </w:r>
          </w:p>
        </w:tc>
        <w:tc>
          <w:tcPr>
            <w:tcW w:w="2362" w:type="dxa"/>
            <w:shd w:val="clear" w:color="auto" w:fill="FFFFFF"/>
          </w:tcPr>
          <w:p w14:paraId="7AB1D994" w14:textId="55B0D59A" w:rsidR="004E4416" w:rsidRDefault="0075423E"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 xml:space="preserve">etapie </w:t>
            </w:r>
            <w:r w:rsidR="00E60225">
              <w:rPr>
                <w:rFonts w:ascii="Arial" w:hAnsi="Arial" w:cs="Arial"/>
                <w:sz w:val="19"/>
                <w:szCs w:val="19"/>
              </w:rPr>
              <w:t>UZ i KS</w:t>
            </w:r>
            <w:r w:rsidR="008B2595">
              <w:rPr>
                <w:rFonts w:ascii="Arial" w:hAnsi="Arial" w:cs="Arial"/>
                <w:sz w:val="19"/>
                <w:szCs w:val="19"/>
              </w:rPr>
              <w:t>.</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Minister właściwy do spraw zdrowia po zasięgnięciu opinii Naczelnej Rady Lekarskiej określi, w drodze rozporządzenia:</w:t>
            </w:r>
          </w:p>
          <w:p w14:paraId="5DD9ED99"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1)</w:t>
            </w:r>
            <w:r w:rsidRPr="000501DA">
              <w:rPr>
                <w:rFonts w:ascii="Arial" w:eastAsia="Calibri" w:hAnsi="Arial" w:cs="Arial"/>
                <w:sz w:val="19"/>
                <w:szCs w:val="19"/>
                <w:lang w:eastAsia="en-US"/>
              </w:rPr>
              <w:tab/>
              <w:t>szczegółowy tryb powoływania oraz sposób działania komisji bioetycznej oraz Odwoławczej Komisji Bioetycznej,</w:t>
            </w:r>
          </w:p>
          <w:p w14:paraId="0C7CE48C"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2)</w:t>
            </w:r>
            <w:r w:rsidRPr="000501DA">
              <w:rPr>
                <w:rFonts w:ascii="Arial" w:eastAsia="Calibri" w:hAnsi="Arial" w:cs="Arial"/>
                <w:sz w:val="19"/>
                <w:szCs w:val="19"/>
                <w:lang w:eastAsia="en-US"/>
              </w:rPr>
              <w:tab/>
              <w:t>wzór oświadczenia, o którym mowa w ust. 9,</w:t>
            </w:r>
          </w:p>
          <w:p w14:paraId="2E5879CB"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3)</w:t>
            </w:r>
            <w:r w:rsidRPr="000501DA">
              <w:rPr>
                <w:rFonts w:ascii="Arial" w:eastAsia="Calibri" w:hAnsi="Arial" w:cs="Arial"/>
                <w:sz w:val="19"/>
                <w:szCs w:val="19"/>
                <w:lang w:eastAsia="en-US"/>
              </w:rPr>
              <w:tab/>
              <w:t>szczegółowy sposób postępowania z wnioskiem o wyrażenie opinii w sprawie eksperymentu medycznego,</w:t>
            </w:r>
          </w:p>
          <w:p w14:paraId="13453DA9"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4)</w:t>
            </w:r>
            <w:r w:rsidRPr="000501DA">
              <w:rPr>
                <w:rFonts w:ascii="Arial" w:eastAsia="Calibri" w:hAnsi="Arial" w:cs="Arial"/>
                <w:sz w:val="19"/>
                <w:szCs w:val="19"/>
                <w:lang w:eastAsia="en-US"/>
              </w:rPr>
              <w:tab/>
              <w:t>wysokość wynagrodzenia dla członków Odwoławczej Komisji Bioetycznej</w:t>
            </w:r>
          </w:p>
          <w:p w14:paraId="3E1D74AA" w14:textId="625B38DC" w:rsidR="000501DA" w:rsidRPr="008B2595"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0501DA" w:rsidRDefault="000501DA" w:rsidP="000501DA">
            <w:pPr>
              <w:spacing w:before="80" w:after="80"/>
              <w:jc w:val="both"/>
              <w:rPr>
                <w:rFonts w:ascii="Arial" w:hAnsi="Arial" w:cs="Arial"/>
                <w:sz w:val="19"/>
                <w:szCs w:val="19"/>
              </w:rPr>
            </w:pPr>
            <w:r w:rsidRPr="000501DA">
              <w:rPr>
                <w:rFonts w:ascii="Arial" w:hAnsi="Arial" w:cs="Arial"/>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8B2595" w:rsidRDefault="000501DA" w:rsidP="000501DA">
            <w:pPr>
              <w:spacing w:before="80" w:after="80"/>
              <w:jc w:val="both"/>
              <w:rPr>
                <w:rFonts w:ascii="Arial" w:hAnsi="Arial" w:cs="Arial"/>
                <w:sz w:val="19"/>
                <w:szCs w:val="19"/>
              </w:rPr>
            </w:pPr>
            <w:r w:rsidRPr="000501DA">
              <w:rPr>
                <w:rFonts w:ascii="Arial" w:hAnsi="Arial" w:cs="Arial"/>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w:t>
            </w:r>
            <w:r w:rsidRPr="000501DA">
              <w:rPr>
                <w:rFonts w:ascii="Arial" w:hAnsi="Arial" w:cs="Arial"/>
                <w:sz w:val="19"/>
                <w:szCs w:val="19"/>
              </w:rPr>
              <w:lastRenderedPageBreak/>
              <w:t xml:space="preserve">medycznych w drodze zarządzenia organów powołujących.  </w:t>
            </w:r>
          </w:p>
        </w:tc>
        <w:tc>
          <w:tcPr>
            <w:tcW w:w="1842" w:type="dxa"/>
            <w:shd w:val="clear" w:color="auto" w:fill="FFFFFF"/>
          </w:tcPr>
          <w:p w14:paraId="3576F92A" w14:textId="5E4F2D7C" w:rsidR="000501DA" w:rsidRPr="00DC4177" w:rsidRDefault="000501DA" w:rsidP="004E31BA">
            <w:pPr>
              <w:spacing w:before="80" w:after="80"/>
              <w:rPr>
                <w:rFonts w:ascii="Arial" w:eastAsia="Calibri" w:hAnsi="Arial" w:cs="Arial"/>
                <w:sz w:val="19"/>
                <w:szCs w:val="19"/>
                <w:lang w:eastAsia="en-US"/>
              </w:rPr>
            </w:pPr>
            <w:r w:rsidRPr="000501DA">
              <w:rPr>
                <w:rFonts w:ascii="Arial" w:eastAsia="Calibri" w:hAnsi="Arial" w:cs="Arial"/>
                <w:sz w:val="19"/>
                <w:szCs w:val="19"/>
                <w:lang w:eastAsia="en-US"/>
              </w:rPr>
              <w:lastRenderedPageBreak/>
              <w:t xml:space="preserve">Piotr </w:t>
            </w:r>
            <w:proofErr w:type="spellStart"/>
            <w:r w:rsidRPr="000501DA">
              <w:rPr>
                <w:rFonts w:ascii="Arial" w:eastAsia="Calibri" w:hAnsi="Arial" w:cs="Arial"/>
                <w:sz w:val="19"/>
                <w:szCs w:val="19"/>
                <w:lang w:eastAsia="en-US"/>
              </w:rPr>
              <w:t>Bromber</w:t>
            </w:r>
            <w:proofErr w:type="spellEnd"/>
            <w:r w:rsidRPr="000501DA">
              <w:rPr>
                <w:rFonts w:ascii="Arial" w:eastAsia="Calibri" w:hAnsi="Arial" w:cs="Arial"/>
                <w:sz w:val="19"/>
                <w:szCs w:val="19"/>
                <w:lang w:eastAsia="en-US"/>
              </w:rPr>
              <w:t xml:space="preserve"> Podsekretarz Stanu</w:t>
            </w:r>
          </w:p>
        </w:tc>
        <w:tc>
          <w:tcPr>
            <w:tcW w:w="2362" w:type="dxa"/>
            <w:shd w:val="clear" w:color="auto" w:fill="FFFFFF"/>
          </w:tcPr>
          <w:p w14:paraId="30418D23" w14:textId="0DAEF8FC" w:rsidR="000501DA" w:rsidRDefault="0075423E"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0501DA" w:rsidRPr="00B91971">
              <w:rPr>
                <w:rFonts w:ascii="Arial" w:hAnsi="Arial" w:cs="Arial"/>
                <w:sz w:val="19"/>
                <w:szCs w:val="19"/>
              </w:rPr>
              <w:t xml:space="preserve">projekt na </w:t>
            </w:r>
            <w:r w:rsidR="000501DA">
              <w:rPr>
                <w:rFonts w:ascii="Arial" w:hAnsi="Arial" w:cs="Arial"/>
                <w:sz w:val="19"/>
                <w:szCs w:val="19"/>
              </w:rPr>
              <w:t xml:space="preserve">etapie </w:t>
            </w:r>
            <w:r w:rsidR="00AC5E0F">
              <w:rPr>
                <w:rFonts w:ascii="Arial" w:hAnsi="Arial" w:cs="Arial"/>
                <w:sz w:val="19"/>
                <w:szCs w:val="19"/>
              </w:rPr>
              <w:t>UZ i KS</w:t>
            </w:r>
            <w:r w:rsidR="000501DA">
              <w:rPr>
                <w:rFonts w:ascii="Arial" w:hAnsi="Arial" w:cs="Arial"/>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0501DA" w:rsidRDefault="00C67E99" w:rsidP="00C67E99">
            <w:pPr>
              <w:jc w:val="both"/>
              <w:rPr>
                <w:rFonts w:ascii="Arial" w:eastAsia="Calibri" w:hAnsi="Arial" w:cs="Arial"/>
                <w:sz w:val="19"/>
                <w:szCs w:val="19"/>
                <w:lang w:eastAsia="en-US"/>
              </w:rPr>
            </w:pPr>
            <w:r w:rsidRPr="00C67E99">
              <w:rPr>
                <w:rFonts w:ascii="Arial" w:eastAsia="Calibri" w:hAnsi="Arial" w:cs="Arial"/>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0501DA" w:rsidRDefault="00C67E99" w:rsidP="00C67E99">
            <w:pPr>
              <w:spacing w:before="80" w:after="80"/>
              <w:jc w:val="both"/>
              <w:rPr>
                <w:rFonts w:ascii="Arial" w:hAnsi="Arial" w:cs="Arial"/>
                <w:sz w:val="19"/>
                <w:szCs w:val="19"/>
              </w:rPr>
            </w:pPr>
            <w:r w:rsidRPr="00C67E99">
              <w:rPr>
                <w:rFonts w:ascii="Arial" w:hAnsi="Arial" w:cs="Arial"/>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0501DA" w:rsidRDefault="00C67E99" w:rsidP="00C67E99">
            <w:pPr>
              <w:spacing w:before="80" w:after="80"/>
              <w:rPr>
                <w:rFonts w:ascii="Arial" w:eastAsia="Calibri" w:hAnsi="Arial" w:cs="Arial"/>
                <w:sz w:val="19"/>
                <w:szCs w:val="19"/>
                <w:lang w:eastAsia="en-US"/>
              </w:rPr>
            </w:pPr>
            <w:r w:rsidRPr="00C67E99">
              <w:rPr>
                <w:rFonts w:ascii="Arial" w:eastAsia="Calibri" w:hAnsi="Arial" w:cs="Arial"/>
                <w:sz w:val="19"/>
                <w:szCs w:val="19"/>
                <w:lang w:eastAsia="en-US"/>
              </w:rPr>
              <w:t>Główny Inspektor Sanitarny</w:t>
            </w:r>
          </w:p>
        </w:tc>
        <w:tc>
          <w:tcPr>
            <w:tcW w:w="2362" w:type="dxa"/>
            <w:shd w:val="clear" w:color="auto" w:fill="FFFFFF"/>
          </w:tcPr>
          <w:p w14:paraId="0E840F9A" w14:textId="70FB0304" w:rsidR="00C67E99" w:rsidRDefault="0075423E" w:rsidP="00C67E99">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C67E99" w:rsidRPr="00B91971">
              <w:rPr>
                <w:rFonts w:ascii="Arial" w:hAnsi="Arial" w:cs="Arial"/>
                <w:sz w:val="19"/>
                <w:szCs w:val="19"/>
              </w:rPr>
              <w:t xml:space="preserve">projekt na </w:t>
            </w:r>
            <w:r w:rsidR="00C67E99">
              <w:rPr>
                <w:rFonts w:ascii="Arial" w:hAnsi="Arial" w:cs="Arial"/>
                <w:sz w:val="19"/>
                <w:szCs w:val="19"/>
              </w:rPr>
              <w:t>etapie PW.</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67E99" w:rsidRDefault="005B7496" w:rsidP="00F65590">
            <w:pPr>
              <w:jc w:val="both"/>
              <w:rPr>
                <w:rFonts w:ascii="Arial" w:eastAsia="Calibri" w:hAnsi="Arial" w:cs="Arial"/>
                <w:sz w:val="19"/>
                <w:szCs w:val="19"/>
                <w:lang w:eastAsia="en-US"/>
              </w:rPr>
            </w:pPr>
            <w:r w:rsidRPr="005B7496">
              <w:rPr>
                <w:rFonts w:ascii="Arial" w:eastAsia="Calibri" w:hAnsi="Arial" w:cs="Arial"/>
                <w:sz w:val="19"/>
                <w:szCs w:val="19"/>
                <w:lang w:eastAsia="en-US"/>
              </w:rPr>
              <w:t>Minister właściwy do spraw zdrowia określi, w drodze rozporządzenia, zakres i tryb współpracy z Biurem podmiotów leczniczych 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F65590" w:rsidRDefault="00F65590" w:rsidP="00F65590">
            <w:pPr>
              <w:jc w:val="both"/>
              <w:rPr>
                <w:rFonts w:ascii="Arial" w:hAnsi="Arial" w:cs="Arial"/>
                <w:sz w:val="19"/>
                <w:szCs w:val="19"/>
              </w:rPr>
            </w:pPr>
            <w:r w:rsidRPr="00F65590">
              <w:rPr>
                <w:rFonts w:ascii="Arial" w:hAnsi="Arial" w:cs="Arial"/>
                <w:sz w:val="19"/>
                <w:szCs w:val="19"/>
              </w:rPr>
              <w:t xml:space="preserve">Zmiana jest spowodowana </w:t>
            </w:r>
            <w:r>
              <w:rPr>
                <w:rFonts w:ascii="Arial" w:hAnsi="Arial" w:cs="Arial"/>
                <w:sz w:val="19"/>
                <w:szCs w:val="19"/>
              </w:rPr>
              <w:t>projektowaną ustawą</w:t>
            </w:r>
            <w:r w:rsidRPr="00F65590">
              <w:rPr>
                <w:rFonts w:ascii="Arial" w:hAnsi="Arial" w:cs="Arial"/>
                <w:sz w:val="19"/>
                <w:szCs w:val="19"/>
              </w:rPr>
              <w:t xml:space="preserve"> o zmianie ustawy o zdrowiu publicznym oraz niektórych innych ustaw (</w:t>
            </w:r>
            <w:r>
              <w:rPr>
                <w:rFonts w:ascii="Arial" w:hAnsi="Arial" w:cs="Arial"/>
                <w:sz w:val="19"/>
                <w:szCs w:val="19"/>
              </w:rPr>
              <w:t>UD85</w:t>
            </w:r>
            <w:r w:rsidRPr="00F65590">
              <w:rPr>
                <w:rFonts w:ascii="Arial" w:hAnsi="Arial" w:cs="Arial"/>
                <w:sz w:val="19"/>
                <w:szCs w:val="19"/>
              </w:rPr>
              <w:t>), zwanej dalej „ustawą”.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67E99" w:rsidRDefault="00F65590" w:rsidP="00F65590">
            <w:pPr>
              <w:spacing w:before="80" w:after="80"/>
              <w:jc w:val="both"/>
              <w:rPr>
                <w:rFonts w:ascii="Arial" w:hAnsi="Arial" w:cs="Arial"/>
                <w:sz w:val="19"/>
                <w:szCs w:val="19"/>
              </w:rPr>
            </w:pPr>
          </w:p>
        </w:tc>
        <w:tc>
          <w:tcPr>
            <w:tcW w:w="1842" w:type="dxa"/>
            <w:shd w:val="clear" w:color="auto" w:fill="FFFFFF"/>
          </w:tcPr>
          <w:p w14:paraId="029E137C" w14:textId="2B2B8288" w:rsidR="00F65590" w:rsidRPr="00C67E99" w:rsidRDefault="00F65590" w:rsidP="00F65590">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t>Maciej Miłkowski – Podsekretarz Stanu w Ministerstwie Zdrowia</w:t>
            </w:r>
          </w:p>
        </w:tc>
        <w:tc>
          <w:tcPr>
            <w:tcW w:w="2362" w:type="dxa"/>
            <w:shd w:val="clear" w:color="auto" w:fill="FFFFFF"/>
          </w:tcPr>
          <w:p w14:paraId="055E20C4" w14:textId="3689353F" w:rsidR="00F65590" w:rsidRDefault="0075423E"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A0396E">
              <w:rPr>
                <w:rFonts w:ascii="Arial" w:hAnsi="Arial" w:cs="Arial"/>
                <w:sz w:val="19"/>
                <w:szCs w:val="19"/>
              </w:rPr>
              <w:t>prace wstrzymane</w:t>
            </w:r>
            <w:r w:rsidR="00F65590">
              <w:rPr>
                <w:rFonts w:ascii="Arial" w:hAnsi="Arial" w:cs="Arial"/>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67E99" w:rsidRDefault="00F65590" w:rsidP="00F65590">
            <w:pPr>
              <w:jc w:val="both"/>
              <w:rPr>
                <w:rFonts w:ascii="Arial" w:eastAsia="Calibri" w:hAnsi="Arial" w:cs="Arial"/>
                <w:sz w:val="19"/>
                <w:szCs w:val="19"/>
                <w:lang w:eastAsia="en-US"/>
              </w:rPr>
            </w:pPr>
            <w:r w:rsidRPr="00F65590">
              <w:rPr>
                <w:rFonts w:ascii="Arial" w:eastAsia="Calibri" w:hAnsi="Arial" w:cs="Arial"/>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F65590" w:rsidRDefault="00F65590" w:rsidP="00F65590">
            <w:pPr>
              <w:spacing w:before="80" w:after="80"/>
              <w:jc w:val="both"/>
              <w:rPr>
                <w:rFonts w:ascii="Arial" w:hAnsi="Arial" w:cs="Arial"/>
                <w:sz w:val="19"/>
                <w:szCs w:val="19"/>
              </w:rPr>
            </w:pPr>
            <w:r w:rsidRPr="00F65590">
              <w:rPr>
                <w:rFonts w:ascii="Arial" w:hAnsi="Arial" w:cs="Arial"/>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67E99" w:rsidRDefault="00F65590" w:rsidP="00F65590">
            <w:pPr>
              <w:spacing w:before="80" w:after="80"/>
              <w:jc w:val="both"/>
              <w:rPr>
                <w:rFonts w:ascii="Arial" w:hAnsi="Arial" w:cs="Arial"/>
                <w:sz w:val="19"/>
                <w:szCs w:val="19"/>
              </w:rPr>
            </w:pPr>
            <w:r w:rsidRPr="00F65590">
              <w:rPr>
                <w:rFonts w:ascii="Arial" w:hAnsi="Arial" w:cs="Arial"/>
                <w:sz w:val="19"/>
                <w:szCs w:val="19"/>
              </w:rPr>
              <w:t>Zaproponowano również uchylenie § 12 zmienianego rozporządzenia, w związku z przeniesieniem postanowień tego przepisu na grunt ustawy z dnia 26 października 1982 r. o wychowaniu w trzeźwości i przeciwdziałaniu alkoholizmowi</w:t>
            </w:r>
            <w:r>
              <w:rPr>
                <w:rFonts w:ascii="Arial" w:hAnsi="Arial" w:cs="Arial"/>
                <w:sz w:val="19"/>
                <w:szCs w:val="19"/>
              </w:rPr>
              <w:t xml:space="preserve">. </w:t>
            </w:r>
          </w:p>
        </w:tc>
        <w:tc>
          <w:tcPr>
            <w:tcW w:w="1842" w:type="dxa"/>
            <w:shd w:val="clear" w:color="auto" w:fill="FFFFFF"/>
          </w:tcPr>
          <w:p w14:paraId="3FCE51AF" w14:textId="41F2552D" w:rsidR="00F65590" w:rsidRPr="00C67E99" w:rsidRDefault="00F65590" w:rsidP="00F65590">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t>Maciej Miłkowski – Podsekretarz Stanu w Ministerstwie Zdrowia</w:t>
            </w:r>
          </w:p>
        </w:tc>
        <w:tc>
          <w:tcPr>
            <w:tcW w:w="2362" w:type="dxa"/>
            <w:shd w:val="clear" w:color="auto" w:fill="FFFFFF"/>
          </w:tcPr>
          <w:p w14:paraId="69206F8D" w14:textId="6775AEA2" w:rsidR="00F65590" w:rsidRDefault="0075423E"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A0396E">
              <w:rPr>
                <w:rFonts w:ascii="Arial" w:hAnsi="Arial" w:cs="Arial"/>
                <w:sz w:val="19"/>
                <w:szCs w:val="19"/>
              </w:rPr>
              <w:t>prace wstrzymane</w:t>
            </w:r>
            <w:r w:rsidR="00F65590">
              <w:rPr>
                <w:rFonts w:ascii="Arial" w:hAnsi="Arial" w:cs="Arial"/>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Minister właściwy do spraw zdrowia w porozumieniu z ministrem</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właściwym do spraw finansów publicznych określi, w drodze rozporządzenia:</w:t>
            </w:r>
          </w:p>
          <w:p w14:paraId="0CD1FD5E"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1) terminy i sposób składania wniosków o kredyt na studia medyczne,</w:t>
            </w:r>
          </w:p>
          <w:p w14:paraId="6EF1A4AF"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2) terminy przekazywania i zakres informacji, o których mowa w art. 103e,</w:t>
            </w:r>
          </w:p>
          <w:p w14:paraId="4747CDDA"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3) termin zawarcia umowy kredytu na studia medyczne,</w:t>
            </w:r>
          </w:p>
          <w:p w14:paraId="28B0FCD6"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lastRenderedPageBreak/>
              <w:t>4) niezbędne elementy umowy kredytu na studia medyczne,</w:t>
            </w:r>
          </w:p>
          <w:p w14:paraId="28E07303"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5) tryb wypłaty i spłaty kredytu na studia medyczne,</w:t>
            </w:r>
          </w:p>
          <w:p w14:paraId="429BDD24" w14:textId="41362815"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6) sposób umarzania kredytu na studia medyczne przez ministra właściwego do</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spraw zdrowia,</w:t>
            </w:r>
          </w:p>
          <w:p w14:paraId="68E4301D" w14:textId="183B2A45"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7) wzór wniosku o umorzenie kredytu na studia medyczne przez ministra</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właściwego do spraw zdrowia,</w:t>
            </w:r>
          </w:p>
          <w:p w14:paraId="261FCC55" w14:textId="6C9132B4"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8) sposób dokonywania rozliczeń z tytułu pokrywania odsetek należnych</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bankom</w:t>
            </w:r>
          </w:p>
          <w:p w14:paraId="5C39CF4A" w14:textId="23084CBB"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 mając na uwadze potrzebę zapewnienia właściwych środków na pokrycie opłat</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za usługi edukacyjne na studiach na kierunku lekarskim, przekazywania transz</w:t>
            </w:r>
          </w:p>
          <w:p w14:paraId="54FE6D79" w14:textId="77777777" w:rsidR="00F65590"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semestralnych kredytu na studia medyczne w sposób sprawny i terminowy,</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należytego poziomu ochrony kredytobiorcy, a także możliwie szerokiego dostępu</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do kształcenia na kierunku lekarskim.</w:t>
            </w:r>
          </w:p>
          <w:p w14:paraId="6CCD16C7" w14:textId="52B898F6" w:rsidR="005B7496" w:rsidRPr="005B7496" w:rsidRDefault="005B7496" w:rsidP="005B7496">
            <w:pPr>
              <w:jc w:val="both"/>
              <w:rPr>
                <w:rFonts w:ascii="Arial" w:eastAsia="Calibri" w:hAnsi="Arial" w:cs="Arial"/>
                <w:b/>
                <w:bCs/>
                <w:i/>
                <w:iCs/>
                <w:sz w:val="19"/>
                <w:szCs w:val="19"/>
                <w:lang w:eastAsia="en-US"/>
              </w:rPr>
            </w:pPr>
          </w:p>
        </w:tc>
        <w:tc>
          <w:tcPr>
            <w:tcW w:w="3545" w:type="dxa"/>
            <w:shd w:val="clear" w:color="auto" w:fill="FFFFFF"/>
          </w:tcPr>
          <w:p w14:paraId="33D3B44F" w14:textId="77777777" w:rsidR="00FD0EEC" w:rsidRPr="00FD0EEC" w:rsidRDefault="00FD0EEC" w:rsidP="00FD0EEC">
            <w:pPr>
              <w:spacing w:before="80" w:after="80"/>
              <w:jc w:val="both"/>
              <w:rPr>
                <w:rFonts w:ascii="Arial" w:hAnsi="Arial" w:cs="Arial"/>
                <w:sz w:val="19"/>
                <w:szCs w:val="19"/>
              </w:rPr>
            </w:pPr>
            <w:r w:rsidRPr="00FD0EEC">
              <w:rPr>
                <w:rFonts w:ascii="Arial" w:hAnsi="Arial" w:cs="Arial"/>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w:t>
            </w:r>
            <w:r w:rsidRPr="00FD0EEC">
              <w:rPr>
                <w:rFonts w:ascii="Arial" w:hAnsi="Arial" w:cs="Arial"/>
                <w:sz w:val="19"/>
                <w:szCs w:val="19"/>
              </w:rPr>
              <w:lastRenderedPageBreak/>
              <w:t>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67E99" w:rsidRDefault="00FD0EEC" w:rsidP="00FD0EEC">
            <w:pPr>
              <w:spacing w:before="80" w:after="80"/>
              <w:jc w:val="both"/>
              <w:rPr>
                <w:rFonts w:ascii="Arial" w:hAnsi="Arial" w:cs="Arial"/>
                <w:sz w:val="19"/>
                <w:szCs w:val="19"/>
              </w:rPr>
            </w:pPr>
            <w:r w:rsidRPr="00FD0EEC">
              <w:rPr>
                <w:rFonts w:ascii="Arial" w:hAnsi="Arial" w:cs="Arial"/>
                <w:sz w:val="19"/>
                <w:szCs w:val="19"/>
              </w:rPr>
              <w:t>W treści projektu rozporządzenia przewidziano, że umowa kredytu na studia medyczne będzie zawierana przez studenta z bankiem w terminie 14 dni od dnia złożenia kompletnego wniosku o udzielenie kredytu na studia medyczne (§ 5 ust. 1).</w:t>
            </w:r>
          </w:p>
        </w:tc>
        <w:tc>
          <w:tcPr>
            <w:tcW w:w="1842" w:type="dxa"/>
            <w:shd w:val="clear" w:color="auto" w:fill="FFFFFF"/>
          </w:tcPr>
          <w:p w14:paraId="124A0A7A" w14:textId="4DCEA67B" w:rsidR="00F65590" w:rsidRPr="00C67E99" w:rsidRDefault="00FD0EEC" w:rsidP="00F65590">
            <w:pPr>
              <w:spacing w:before="80" w:after="80"/>
              <w:rPr>
                <w:rFonts w:ascii="Arial" w:eastAsia="Calibri" w:hAnsi="Arial" w:cs="Arial"/>
                <w:sz w:val="19"/>
                <w:szCs w:val="19"/>
                <w:lang w:eastAsia="en-US"/>
              </w:rPr>
            </w:pPr>
            <w:r>
              <w:rPr>
                <w:rFonts w:ascii="Arial" w:eastAsia="Calibri" w:hAnsi="Arial" w:cs="Arial"/>
                <w:sz w:val="19"/>
                <w:szCs w:val="19"/>
                <w:lang w:eastAsia="en-US"/>
              </w:rPr>
              <w:lastRenderedPageBreak/>
              <w:t xml:space="preserve">Piotr </w:t>
            </w:r>
            <w:proofErr w:type="spellStart"/>
            <w:r>
              <w:rPr>
                <w:rFonts w:ascii="Arial" w:eastAsia="Calibri" w:hAnsi="Arial" w:cs="Arial"/>
                <w:sz w:val="19"/>
                <w:szCs w:val="19"/>
                <w:lang w:eastAsia="en-US"/>
              </w:rPr>
              <w:t>Bromber</w:t>
            </w:r>
            <w:proofErr w:type="spellEnd"/>
            <w:r>
              <w:rPr>
                <w:rFonts w:ascii="Arial" w:eastAsia="Calibri" w:hAnsi="Arial" w:cs="Arial"/>
                <w:sz w:val="19"/>
                <w:szCs w:val="19"/>
                <w:lang w:eastAsia="en-US"/>
              </w:rPr>
              <w:t>, Pods</w:t>
            </w:r>
            <w:r w:rsidR="00F65590" w:rsidRPr="00C67E99">
              <w:rPr>
                <w:rFonts w:ascii="Arial" w:eastAsia="Calibri" w:hAnsi="Arial" w:cs="Arial"/>
                <w:sz w:val="19"/>
                <w:szCs w:val="19"/>
                <w:lang w:eastAsia="en-US"/>
              </w:rPr>
              <w:t>ekretarz Stanu w Ministerstwie Zdrowia</w:t>
            </w:r>
          </w:p>
        </w:tc>
        <w:tc>
          <w:tcPr>
            <w:tcW w:w="2362" w:type="dxa"/>
            <w:shd w:val="clear" w:color="auto" w:fill="FFFFFF"/>
          </w:tcPr>
          <w:p w14:paraId="3D80A703" w14:textId="38FA205E" w:rsidR="00F65590" w:rsidRDefault="00E71B0C" w:rsidP="00F65590">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665</w:t>
            </w:r>
            <w:r w:rsidR="00E13473">
              <w:rPr>
                <w:rFonts w:ascii="Arial" w:hAnsi="Arial" w:cs="Arial"/>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5B7496" w:rsidRDefault="00646C81" w:rsidP="00F65590">
            <w:pPr>
              <w:jc w:val="both"/>
              <w:rPr>
                <w:rFonts w:ascii="Arial" w:eastAsia="Calibri" w:hAnsi="Arial" w:cs="Arial"/>
                <w:sz w:val="19"/>
                <w:szCs w:val="19"/>
                <w:lang w:eastAsia="en-US"/>
              </w:rPr>
            </w:pPr>
            <w:r w:rsidRPr="00646C81">
              <w:rPr>
                <w:rFonts w:ascii="Arial" w:eastAsia="Calibri" w:hAnsi="Arial" w:cs="Arial"/>
                <w:sz w:val="19"/>
                <w:szCs w:val="19"/>
                <w:lang w:eastAsia="en-US"/>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w:t>
            </w:r>
            <w:r w:rsidRPr="00646C81">
              <w:rPr>
                <w:rFonts w:ascii="Arial" w:eastAsia="Calibri" w:hAnsi="Arial" w:cs="Arial"/>
                <w:sz w:val="19"/>
                <w:szCs w:val="19"/>
                <w:lang w:eastAsia="en-US"/>
              </w:rPr>
              <w:lastRenderedPageBreak/>
              <w:t>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Default="00646C81" w:rsidP="00F65590">
            <w:pPr>
              <w:spacing w:before="80" w:after="80"/>
              <w:jc w:val="both"/>
              <w:rPr>
                <w:rFonts w:ascii="Arial" w:hAnsi="Arial" w:cs="Arial"/>
                <w:sz w:val="19"/>
                <w:szCs w:val="19"/>
              </w:rPr>
            </w:pPr>
            <w:r w:rsidRPr="00646C81">
              <w:rPr>
                <w:rFonts w:ascii="Arial" w:hAnsi="Arial" w:cs="Arial"/>
                <w:sz w:val="19"/>
                <w:szCs w:val="19"/>
              </w:rPr>
              <w:lastRenderedPageBreak/>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18BEF96D" w:rsidR="00646C81" w:rsidRPr="00F65590" w:rsidRDefault="00646C81" w:rsidP="00F65590">
            <w:pPr>
              <w:spacing w:before="80" w:after="80"/>
              <w:rPr>
                <w:rFonts w:ascii="Arial" w:eastAsia="Calibri" w:hAnsi="Arial" w:cs="Arial"/>
                <w:sz w:val="19"/>
                <w:szCs w:val="19"/>
                <w:lang w:eastAsia="en-US"/>
              </w:rPr>
            </w:pPr>
            <w:r w:rsidRPr="00646C81">
              <w:rPr>
                <w:rFonts w:ascii="Arial" w:eastAsia="Calibri" w:hAnsi="Arial" w:cs="Arial"/>
                <w:sz w:val="19"/>
                <w:szCs w:val="19"/>
                <w:lang w:eastAsia="en-US"/>
              </w:rPr>
              <w:t>Waldemar Kraska, Sekretarz Stanu w Ministerstwie Zdrowia</w:t>
            </w:r>
          </w:p>
        </w:tc>
        <w:tc>
          <w:tcPr>
            <w:tcW w:w="2362" w:type="dxa"/>
            <w:shd w:val="clear" w:color="auto" w:fill="FFFFFF"/>
          </w:tcPr>
          <w:p w14:paraId="25171ED6" w14:textId="6A95A695" w:rsidR="00646C81" w:rsidRDefault="0075423E"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7F0C61">
              <w:rPr>
                <w:rFonts w:ascii="Arial" w:hAnsi="Arial" w:cs="Arial"/>
                <w:sz w:val="19"/>
                <w:szCs w:val="19"/>
              </w:rPr>
              <w:t>prace wstrzymane</w:t>
            </w:r>
            <w:r w:rsidR="00646C81">
              <w:rPr>
                <w:rFonts w:ascii="Arial" w:hAnsi="Arial" w:cs="Arial"/>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Minister właściwy do spraw zdrowia określi, w drodze rozporządzenia:</w:t>
            </w:r>
          </w:p>
          <w:p w14:paraId="41C4B3C7"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1)</w:t>
            </w:r>
            <w:r w:rsidRPr="00646C81">
              <w:rPr>
                <w:rFonts w:ascii="Arial" w:eastAsia="Calibri" w:hAnsi="Arial" w:cs="Arial"/>
                <w:sz w:val="19"/>
                <w:szCs w:val="19"/>
                <w:lang w:eastAsia="en-US"/>
              </w:rPr>
              <w:tab/>
              <w:t>tryb składania i rozpatrywania wniosków, o których mowa w art. 42f ust. 1, art. 42i ust. 1, 2 i 9 oraz art. 42j ust. 1 i 2, oraz wzory tych wniosków,</w:t>
            </w:r>
          </w:p>
          <w:p w14:paraId="3231BD40"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2)</w:t>
            </w:r>
            <w:r w:rsidRPr="00646C81">
              <w:rPr>
                <w:rFonts w:ascii="Arial" w:eastAsia="Calibri" w:hAnsi="Arial" w:cs="Arial"/>
                <w:sz w:val="19"/>
                <w:szCs w:val="19"/>
                <w:lang w:eastAsia="en-US"/>
              </w:rPr>
              <w:tab/>
              <w:t>tryb pokrywania kosztów, o których mowa w art. 42i ust. 2 i 9 oraz art. 42j ust. 1 i 2</w:t>
            </w:r>
          </w:p>
          <w:p w14:paraId="1D904DD1" w14:textId="3935FF91" w:rsidR="00646C81" w:rsidRPr="005B7496"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 mając na względzie zapewnienie sprawności postępowania oraz celowość wydatkowania środków publicznych.</w:t>
            </w:r>
          </w:p>
        </w:tc>
        <w:tc>
          <w:tcPr>
            <w:tcW w:w="3545" w:type="dxa"/>
            <w:shd w:val="clear" w:color="auto" w:fill="FFFFFF"/>
          </w:tcPr>
          <w:p w14:paraId="281996F1" w14:textId="77777777" w:rsidR="00646C81" w:rsidRPr="00646C81" w:rsidRDefault="00646C81" w:rsidP="00646C81">
            <w:pPr>
              <w:spacing w:before="80" w:after="80"/>
              <w:jc w:val="both"/>
              <w:rPr>
                <w:rFonts w:ascii="Arial" w:hAnsi="Arial" w:cs="Arial"/>
                <w:sz w:val="19"/>
                <w:szCs w:val="19"/>
              </w:rPr>
            </w:pPr>
            <w:r w:rsidRPr="00646C81">
              <w:rPr>
                <w:rFonts w:ascii="Arial" w:hAnsi="Arial" w:cs="Arial"/>
                <w:sz w:val="19"/>
                <w:szCs w:val="19"/>
              </w:rPr>
              <w:t>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publicznych, zwanej dalej „ustawą o świadczeniach”.</w:t>
            </w:r>
          </w:p>
          <w:p w14:paraId="44060213" w14:textId="78C069FF" w:rsidR="00646C81" w:rsidRDefault="00646C81" w:rsidP="00646C81">
            <w:pPr>
              <w:spacing w:before="80" w:after="80"/>
              <w:jc w:val="both"/>
              <w:rPr>
                <w:rFonts w:ascii="Arial" w:hAnsi="Arial" w:cs="Arial"/>
                <w:sz w:val="19"/>
                <w:szCs w:val="19"/>
              </w:rPr>
            </w:pPr>
            <w:r w:rsidRPr="00646C81">
              <w:rPr>
                <w:rFonts w:ascii="Arial" w:hAnsi="Arial" w:cs="Arial"/>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F65590" w:rsidRDefault="00646C81" w:rsidP="00F65590">
            <w:pPr>
              <w:spacing w:before="80" w:after="80"/>
              <w:rPr>
                <w:rFonts w:ascii="Arial" w:eastAsia="Calibri" w:hAnsi="Arial" w:cs="Arial"/>
                <w:sz w:val="19"/>
                <w:szCs w:val="19"/>
                <w:lang w:eastAsia="en-US"/>
              </w:rPr>
            </w:pPr>
            <w:r w:rsidRPr="00646C81">
              <w:rPr>
                <w:rFonts w:ascii="Arial" w:eastAsia="Calibri" w:hAnsi="Arial" w:cs="Arial"/>
                <w:sz w:val="19"/>
                <w:szCs w:val="19"/>
                <w:lang w:eastAsia="en-US"/>
              </w:rPr>
              <w:t>Waldemar Kraska, Sekretarz Stanu w Ministerstwie Zdrowia</w:t>
            </w:r>
          </w:p>
        </w:tc>
        <w:tc>
          <w:tcPr>
            <w:tcW w:w="2362" w:type="dxa"/>
            <w:shd w:val="clear" w:color="auto" w:fill="FFFFFF"/>
          </w:tcPr>
          <w:p w14:paraId="18AE9B64" w14:textId="35E27D30" w:rsidR="00646C81" w:rsidRDefault="0075423E"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DA2BF7">
              <w:rPr>
                <w:rFonts w:ascii="Arial" w:hAnsi="Arial" w:cs="Arial"/>
                <w:sz w:val="19"/>
                <w:szCs w:val="19"/>
              </w:rPr>
              <w:t xml:space="preserve">oczekiwanie na </w:t>
            </w:r>
            <w:proofErr w:type="spellStart"/>
            <w:r w:rsidR="00DA2BF7">
              <w:rPr>
                <w:rFonts w:ascii="Arial" w:hAnsi="Arial" w:cs="Arial"/>
                <w:sz w:val="19"/>
                <w:szCs w:val="19"/>
              </w:rPr>
              <w:t>publiakcje</w:t>
            </w:r>
            <w:proofErr w:type="spellEnd"/>
            <w:r w:rsidR="00DA2BF7">
              <w:rPr>
                <w:rFonts w:ascii="Arial" w:hAnsi="Arial" w:cs="Arial"/>
                <w:sz w:val="19"/>
                <w:szCs w:val="19"/>
              </w:rPr>
              <w:t xml:space="preserve"> w Dz. U</w:t>
            </w:r>
            <w:r w:rsidR="00646C81">
              <w:rPr>
                <w:rFonts w:ascii="Arial" w:hAnsi="Arial" w:cs="Arial"/>
                <w:sz w:val="19"/>
                <w:szCs w:val="19"/>
              </w:rPr>
              <w:t>.</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Minister właściwy do spraw zdrowia określi, w drodze rozporządzenia:</w:t>
            </w:r>
          </w:p>
          <w:p w14:paraId="357D646E"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 xml:space="preserve">1) jednostki prowadzące badania, o których mowa w art. 8 ust. 1 pkt 3, uwzględniając w szczególności status tych jednostek, zakres badań, jakie powinny być wykonywane dla oceny jakości produktu leczniczego, kwalifikacje personelu zatrudnionego w danej jednostce, </w:t>
            </w:r>
            <w:r w:rsidRPr="00C43431">
              <w:rPr>
                <w:rFonts w:ascii="Arial" w:eastAsia="Calibri" w:hAnsi="Arial" w:cs="Arial"/>
                <w:sz w:val="19"/>
                <w:szCs w:val="19"/>
                <w:lang w:eastAsia="en-US"/>
              </w:rPr>
              <w:lastRenderedPageBreak/>
              <w:t>doświadczenie w zakresie analizy produktów leczniczych;</w:t>
            </w:r>
          </w:p>
          <w:p w14:paraId="4AC11930" w14:textId="2682B305" w:rsidR="004C2DF1" w:rsidRPr="00646C8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646C81" w:rsidRDefault="00C43431" w:rsidP="00F65590">
            <w:pPr>
              <w:spacing w:before="80" w:after="80"/>
              <w:jc w:val="both"/>
              <w:rPr>
                <w:rFonts w:ascii="Arial" w:hAnsi="Arial" w:cs="Arial"/>
                <w:sz w:val="19"/>
                <w:szCs w:val="19"/>
              </w:rPr>
            </w:pPr>
            <w:r w:rsidRPr="00C43431">
              <w:rPr>
                <w:rFonts w:ascii="Arial" w:hAnsi="Arial" w:cs="Arial"/>
                <w:sz w:val="19"/>
                <w:szCs w:val="19"/>
              </w:rPr>
              <w:lastRenderedPageBreak/>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3301A852"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t>Ewa Krajewska – Główny Inspektor Farmaceutyczny</w:t>
            </w:r>
          </w:p>
        </w:tc>
        <w:tc>
          <w:tcPr>
            <w:tcW w:w="2362" w:type="dxa"/>
            <w:shd w:val="clear" w:color="auto" w:fill="FFFFFF"/>
          </w:tcPr>
          <w:p w14:paraId="5EE08796" w14:textId="3CC756E8" w:rsidR="004C2DF1" w:rsidRDefault="00C15975"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w:t>
            </w:r>
            <w:r>
              <w:rPr>
                <w:rFonts w:ascii="Arial" w:hAnsi="Arial" w:cs="Arial"/>
                <w:sz w:val="19"/>
                <w:szCs w:val="19"/>
              </w:rPr>
              <w:t>1162</w:t>
            </w:r>
            <w:r>
              <w:rPr>
                <w:rFonts w:ascii="Arial" w:hAnsi="Arial" w:cs="Arial"/>
                <w:sz w:val="19"/>
                <w:szCs w:val="19"/>
              </w:rPr>
              <w:t>.</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1) warunki i formy reklamy produktów leczniczych kierowanej do publicznej wiadomości, do osób uprawnionych do wystawiania recept i osób prowadzących obrót produktami leczniczymi,</w:t>
            </w:r>
          </w:p>
          <w:p w14:paraId="5BDB46F0"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2) niezbędne dane, jakie reklama ma zawierać,</w:t>
            </w:r>
          </w:p>
          <w:p w14:paraId="063D3A3C"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3) sposób przekazywania reklamy,</w:t>
            </w:r>
          </w:p>
          <w:p w14:paraId="75EFC97D"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 uwzględniając w szczególności obowiązek obiektywnej prezentacji produktu leczniczego oraz bezpieczeństwo jego stosowania.</w:t>
            </w:r>
          </w:p>
          <w:p w14:paraId="258A1F1F" w14:textId="424DE1D6" w:rsidR="00C43431" w:rsidRPr="00646C81" w:rsidRDefault="00C43431" w:rsidP="00C43431">
            <w:pPr>
              <w:jc w:val="both"/>
              <w:rPr>
                <w:rFonts w:ascii="Arial" w:eastAsia="Calibri" w:hAnsi="Arial" w:cs="Arial"/>
                <w:sz w:val="19"/>
                <w:szCs w:val="19"/>
                <w:lang w:eastAsia="en-US"/>
              </w:rPr>
            </w:pPr>
          </w:p>
        </w:tc>
        <w:tc>
          <w:tcPr>
            <w:tcW w:w="3545" w:type="dxa"/>
            <w:shd w:val="clear" w:color="auto" w:fill="FFFFFF"/>
          </w:tcPr>
          <w:p w14:paraId="3ED89C6A" w14:textId="4CF21EC0" w:rsidR="004C2DF1" w:rsidRPr="00646C81" w:rsidRDefault="00C43431" w:rsidP="00F65590">
            <w:pPr>
              <w:spacing w:before="80" w:after="80"/>
              <w:jc w:val="both"/>
              <w:rPr>
                <w:rFonts w:ascii="Arial" w:hAnsi="Arial" w:cs="Arial"/>
                <w:sz w:val="19"/>
                <w:szCs w:val="19"/>
              </w:rPr>
            </w:pPr>
            <w:r w:rsidRPr="00C43431">
              <w:rPr>
                <w:rFonts w:ascii="Arial" w:hAnsi="Arial" w:cs="Arial"/>
                <w:sz w:val="19"/>
                <w:szCs w:val="19"/>
              </w:rPr>
              <w:t>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w:t>
            </w:r>
            <w:r>
              <w:rPr>
                <w:rFonts w:ascii="Arial" w:hAnsi="Arial" w:cs="Arial"/>
                <w:sz w:val="19"/>
                <w:szCs w:val="19"/>
              </w:rPr>
              <w:t xml:space="preserve">. </w:t>
            </w:r>
          </w:p>
        </w:tc>
        <w:tc>
          <w:tcPr>
            <w:tcW w:w="1842" w:type="dxa"/>
            <w:shd w:val="clear" w:color="auto" w:fill="FFFFFF"/>
          </w:tcPr>
          <w:p w14:paraId="16F5522C" w14:textId="3FFA8290"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t>Ewa Krajewska – Główny Inspektor Farmaceutyczny</w:t>
            </w:r>
          </w:p>
        </w:tc>
        <w:tc>
          <w:tcPr>
            <w:tcW w:w="2362" w:type="dxa"/>
            <w:shd w:val="clear" w:color="auto" w:fill="FFFFFF"/>
          </w:tcPr>
          <w:p w14:paraId="5C5E1648" w14:textId="31724CBC" w:rsidR="004C2DF1" w:rsidRDefault="0075423E"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9E37B4">
              <w:rPr>
                <w:rFonts w:ascii="Arial" w:hAnsi="Arial" w:cs="Arial"/>
                <w:sz w:val="19"/>
                <w:szCs w:val="19"/>
              </w:rPr>
              <w:t xml:space="preserve">projekt na </w:t>
            </w:r>
            <w:r w:rsidR="00F37AD5">
              <w:rPr>
                <w:rFonts w:ascii="Arial" w:hAnsi="Arial" w:cs="Arial"/>
                <w:sz w:val="19"/>
                <w:szCs w:val="19"/>
              </w:rPr>
              <w:t xml:space="preserve">etapie </w:t>
            </w:r>
            <w:r w:rsidR="009E37B4">
              <w:rPr>
                <w:rFonts w:ascii="Arial" w:hAnsi="Arial" w:cs="Arial"/>
                <w:sz w:val="19"/>
                <w:szCs w:val="19"/>
              </w:rPr>
              <w:t>UZ i KS</w:t>
            </w:r>
            <w:r w:rsidR="00C43431">
              <w:rPr>
                <w:rFonts w:ascii="Arial" w:hAnsi="Arial" w:cs="Arial"/>
                <w:sz w:val="19"/>
                <w:szCs w:val="19"/>
              </w:rPr>
              <w:t>.</w:t>
            </w: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Minister właściwy do spraw zdrowia określi, w drodze rozporządzenia:</w:t>
            </w:r>
          </w:p>
          <w:p w14:paraId="7881A919" w14:textId="77777777"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1) tryb kierowania na leczenie uzdrowiskowe, o którym mowa w ust. 1 pkt 3,</w:t>
            </w:r>
          </w:p>
          <w:p w14:paraId="214126C2" w14:textId="77777777"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lastRenderedPageBreak/>
              <w:t>2) tryb rozliczania przez instytucje powszechnego ubezpieczenia zdrowotnego3) z budżetem państwa kosztów z tytułu odpłatności, o której mowa w ust. 1 pkt 3</w:t>
            </w:r>
          </w:p>
          <w:p w14:paraId="3A030D3A" w14:textId="5B78B1EC" w:rsidR="004C2DF1" w:rsidRPr="00646C8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Default="004C2DF1" w:rsidP="004C2DF1">
            <w:pPr>
              <w:spacing w:before="80" w:after="80"/>
              <w:jc w:val="both"/>
              <w:rPr>
                <w:rFonts w:ascii="Arial" w:hAnsi="Arial" w:cs="Arial"/>
                <w:sz w:val="19"/>
                <w:szCs w:val="19"/>
              </w:rPr>
            </w:pPr>
            <w:r>
              <w:rPr>
                <w:rFonts w:ascii="Arial" w:hAnsi="Arial" w:cs="Arial"/>
                <w:sz w:val="19"/>
                <w:szCs w:val="19"/>
              </w:rPr>
              <w:lastRenderedPageBreak/>
              <w:t>Przyczyny dla procedowania projektu:</w:t>
            </w:r>
          </w:p>
          <w:p w14:paraId="514E1111" w14:textId="562618E3" w:rsidR="004C2DF1" w:rsidRPr="004C2DF1" w:rsidRDefault="004C2DF1" w:rsidP="004C2DF1">
            <w:pPr>
              <w:spacing w:before="80" w:after="80"/>
              <w:jc w:val="both"/>
              <w:rPr>
                <w:rFonts w:ascii="Arial" w:hAnsi="Arial" w:cs="Arial"/>
                <w:sz w:val="19"/>
                <w:szCs w:val="19"/>
              </w:rPr>
            </w:pPr>
            <w:r>
              <w:rPr>
                <w:rFonts w:ascii="Arial" w:hAnsi="Arial" w:cs="Arial"/>
                <w:sz w:val="19"/>
                <w:szCs w:val="19"/>
              </w:rPr>
              <w:t xml:space="preserve">- </w:t>
            </w:r>
            <w:r w:rsidRPr="004C2DF1">
              <w:rPr>
                <w:rFonts w:ascii="Arial" w:hAnsi="Arial" w:cs="Arial"/>
                <w:sz w:val="19"/>
                <w:szCs w:val="19"/>
              </w:rPr>
              <w:t xml:space="preserve">brak aktualizacji/dostosowania wzorów: skierowania na leczenie uzdrowiskowe osób uprawnionych do leczenia uzdrowiskowego oraz </w:t>
            </w:r>
            <w:r w:rsidRPr="004C2DF1">
              <w:rPr>
                <w:rFonts w:ascii="Arial" w:hAnsi="Arial" w:cs="Arial"/>
                <w:sz w:val="19"/>
                <w:szCs w:val="19"/>
              </w:rPr>
              <w:lastRenderedPageBreak/>
              <w:t>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4C2DF1" w:rsidRDefault="004C2DF1" w:rsidP="004C2DF1">
            <w:pPr>
              <w:spacing w:before="80" w:after="80"/>
              <w:jc w:val="both"/>
              <w:rPr>
                <w:rFonts w:ascii="Arial" w:hAnsi="Arial" w:cs="Arial"/>
                <w:sz w:val="19"/>
                <w:szCs w:val="19"/>
              </w:rPr>
            </w:pPr>
            <w:r w:rsidRPr="004C2DF1">
              <w:rPr>
                <w:rFonts w:ascii="Arial" w:hAnsi="Arial" w:cs="Arial"/>
                <w:sz w:val="19"/>
                <w:szCs w:val="19"/>
              </w:rPr>
              <w:t xml:space="preserve">- brak zasadności przeprowadzania badania w postaci </w:t>
            </w:r>
            <w:proofErr w:type="spellStart"/>
            <w:r w:rsidRPr="004C2DF1">
              <w:rPr>
                <w:rFonts w:ascii="Arial" w:hAnsi="Arial" w:cs="Arial"/>
                <w:sz w:val="19"/>
                <w:szCs w:val="19"/>
              </w:rPr>
              <w:t>rtg</w:t>
            </w:r>
            <w:proofErr w:type="spellEnd"/>
            <w:r w:rsidRPr="004C2DF1">
              <w:rPr>
                <w:rFonts w:ascii="Arial" w:hAnsi="Arial" w:cs="Arial"/>
                <w:sz w:val="19"/>
                <w:szCs w:val="19"/>
              </w:rPr>
              <w:t xml:space="preserve"> klatki piersiowej podczas kwalifikacji pacjenta do leczenia w przypadku braku istnienia wskazań medycznych;</w:t>
            </w:r>
          </w:p>
          <w:p w14:paraId="221F324E" w14:textId="59723D5E" w:rsidR="004C2DF1" w:rsidRPr="00646C81" w:rsidRDefault="004C2DF1" w:rsidP="004C2DF1">
            <w:pPr>
              <w:spacing w:before="80" w:after="80"/>
              <w:jc w:val="both"/>
              <w:rPr>
                <w:rFonts w:ascii="Arial" w:hAnsi="Arial" w:cs="Arial"/>
                <w:sz w:val="19"/>
                <w:szCs w:val="19"/>
              </w:rPr>
            </w:pPr>
            <w:r>
              <w:rPr>
                <w:rFonts w:ascii="Arial" w:hAnsi="Arial" w:cs="Arial"/>
                <w:sz w:val="19"/>
                <w:szCs w:val="19"/>
              </w:rPr>
              <w:t xml:space="preserve">- </w:t>
            </w:r>
            <w:r w:rsidRPr="004C2DF1">
              <w:rPr>
                <w:rFonts w:ascii="Arial" w:hAnsi="Arial" w:cs="Arial"/>
                <w:sz w:val="19"/>
                <w:szCs w:val="19"/>
              </w:rPr>
              <w:t>wyeliminowanie stosowania pieczątek przez obywateli i przedsiębiorców.</w:t>
            </w:r>
          </w:p>
        </w:tc>
        <w:tc>
          <w:tcPr>
            <w:tcW w:w="1842" w:type="dxa"/>
            <w:shd w:val="clear" w:color="auto" w:fill="FFFFFF"/>
          </w:tcPr>
          <w:p w14:paraId="21D991B6" w14:textId="2A335AF9"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32B7AF83" w14:textId="78AE4AC6" w:rsidR="004C2DF1" w:rsidRDefault="0075423E"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C43431" w:rsidRPr="00B91971">
              <w:rPr>
                <w:rFonts w:ascii="Arial" w:hAnsi="Arial" w:cs="Arial"/>
                <w:sz w:val="19"/>
                <w:szCs w:val="19"/>
              </w:rPr>
              <w:t xml:space="preserve">projekt </w:t>
            </w:r>
            <w:r w:rsidR="00BD3C53">
              <w:rPr>
                <w:rFonts w:ascii="Arial" w:hAnsi="Arial" w:cs="Arial"/>
                <w:sz w:val="19"/>
                <w:szCs w:val="19"/>
              </w:rPr>
              <w:t>skierowany do ogłoszenia w Dz. U</w:t>
            </w:r>
            <w:r w:rsidR="00C43431">
              <w:rPr>
                <w:rFonts w:ascii="Arial" w:hAnsi="Arial" w:cs="Arial"/>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Minister właściwy do spraw zdrowia może określić, w drodze rozporządzenia:</w:t>
            </w:r>
          </w:p>
          <w:p w14:paraId="057137C7"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1)</w:t>
            </w:r>
            <w:r w:rsidRPr="004C2DF1">
              <w:rPr>
                <w:rFonts w:ascii="Arial" w:eastAsia="Calibri" w:hAnsi="Arial" w:cs="Arial"/>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2)</w:t>
            </w:r>
            <w:r w:rsidRPr="004C2DF1">
              <w:rPr>
                <w:rFonts w:ascii="Arial" w:eastAsia="Calibri" w:hAnsi="Arial" w:cs="Arial"/>
                <w:sz w:val="19"/>
                <w:szCs w:val="19"/>
                <w:lang w:eastAsia="en-US"/>
              </w:rPr>
              <w:tab/>
              <w:t>metody zapobiegania zakażeniu lub chorobie zakaźnej oraz lekooporności biologicznych czynników chorobotwórczych wywołujących te choroby,</w:t>
            </w:r>
          </w:p>
          <w:p w14:paraId="2C6FA789"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3)</w:t>
            </w:r>
            <w:r w:rsidRPr="004C2DF1">
              <w:rPr>
                <w:rFonts w:ascii="Arial" w:eastAsia="Calibri" w:hAnsi="Arial" w:cs="Arial"/>
                <w:sz w:val="19"/>
                <w:szCs w:val="19"/>
                <w:lang w:eastAsia="en-US"/>
              </w:rPr>
              <w:tab/>
              <w:t>rodzaje badań laboratoryjnych niezbędnych do rozpoznania oraz identyfikacji biologicznych czynników chorobotwórczych</w:t>
            </w:r>
          </w:p>
          <w:p w14:paraId="4A07B209" w14:textId="77777777" w:rsid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 xml:space="preserve">- mając na względzie zapewnienie poprawności rozpoznawania zakażeń i chorób zakaźnych, potrzeby nadzoru </w:t>
            </w:r>
            <w:r w:rsidRPr="004C2DF1">
              <w:rPr>
                <w:rFonts w:ascii="Arial" w:eastAsia="Calibri" w:hAnsi="Arial" w:cs="Arial"/>
                <w:sz w:val="19"/>
                <w:szCs w:val="19"/>
                <w:lang w:eastAsia="en-US"/>
              </w:rPr>
              <w:lastRenderedPageBreak/>
              <w:t>epidemiologicznego oraz ochronę zdrowia publicznego.</w:t>
            </w:r>
          </w:p>
          <w:p w14:paraId="3E5BEA0E" w14:textId="52E22DE6" w:rsidR="004C2DF1" w:rsidRPr="00646C81" w:rsidRDefault="004C2DF1" w:rsidP="004C2DF1">
            <w:pPr>
              <w:jc w:val="both"/>
              <w:rPr>
                <w:rFonts w:ascii="Arial" w:eastAsia="Calibri" w:hAnsi="Arial" w:cs="Arial"/>
                <w:sz w:val="19"/>
                <w:szCs w:val="19"/>
                <w:lang w:eastAsia="en-US"/>
              </w:rPr>
            </w:pPr>
          </w:p>
        </w:tc>
        <w:tc>
          <w:tcPr>
            <w:tcW w:w="3545" w:type="dxa"/>
            <w:shd w:val="clear" w:color="auto" w:fill="FFFFFF"/>
          </w:tcPr>
          <w:p w14:paraId="672EFE70" w14:textId="23D5A734" w:rsidR="004C2DF1" w:rsidRPr="00646C81" w:rsidRDefault="004C2DF1" w:rsidP="00F65590">
            <w:pPr>
              <w:spacing w:before="80" w:after="80"/>
              <w:jc w:val="both"/>
              <w:rPr>
                <w:rFonts w:ascii="Arial" w:hAnsi="Arial" w:cs="Arial"/>
                <w:sz w:val="19"/>
                <w:szCs w:val="19"/>
              </w:rPr>
            </w:pPr>
            <w:r w:rsidRPr="004C2DF1">
              <w:rPr>
                <w:rFonts w:ascii="Arial" w:hAnsi="Arial" w:cs="Arial"/>
                <w:sz w:val="19"/>
                <w:szCs w:val="19"/>
              </w:rPr>
              <w:lastRenderedPageBreak/>
              <w:t xml:space="preserve">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w:t>
            </w:r>
            <w:proofErr w:type="spellStart"/>
            <w:r w:rsidRPr="004C2DF1">
              <w:rPr>
                <w:rFonts w:ascii="Arial" w:hAnsi="Arial" w:cs="Arial"/>
                <w:sz w:val="19"/>
                <w:szCs w:val="19"/>
              </w:rPr>
              <w:t>teleporady</w:t>
            </w:r>
            <w:proofErr w:type="spellEnd"/>
            <w:r w:rsidRPr="004C2DF1">
              <w:rPr>
                <w:rFonts w:ascii="Arial" w:hAnsi="Arial" w:cs="Arial"/>
                <w:sz w:val="19"/>
                <w:szCs w:val="19"/>
              </w:rPr>
              <w:t xml:space="preserve">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646C81" w:rsidRDefault="004C2DF1" w:rsidP="00F65590">
            <w:pPr>
              <w:spacing w:before="80" w:after="80"/>
              <w:rPr>
                <w:rFonts w:ascii="Arial" w:eastAsia="Calibri" w:hAnsi="Arial" w:cs="Arial"/>
                <w:sz w:val="19"/>
                <w:szCs w:val="19"/>
                <w:lang w:eastAsia="en-US"/>
              </w:rPr>
            </w:pPr>
            <w:r w:rsidRPr="004C2DF1">
              <w:rPr>
                <w:rFonts w:ascii="Arial" w:eastAsia="Calibri" w:hAnsi="Arial" w:cs="Arial"/>
                <w:sz w:val="19"/>
                <w:szCs w:val="19"/>
                <w:lang w:eastAsia="en-US"/>
              </w:rPr>
              <w:t>Adam Niedzielski, Minister Zdrowia</w:t>
            </w:r>
          </w:p>
        </w:tc>
        <w:tc>
          <w:tcPr>
            <w:tcW w:w="2362" w:type="dxa"/>
            <w:shd w:val="clear" w:color="auto" w:fill="FFFFFF"/>
          </w:tcPr>
          <w:p w14:paraId="17475C13" w14:textId="6E9DCDD3" w:rsidR="004C2DF1" w:rsidRDefault="0075423E"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etapie </w:t>
            </w:r>
            <w:r w:rsidR="00AB2BB0">
              <w:rPr>
                <w:rFonts w:ascii="Arial" w:hAnsi="Arial" w:cs="Arial"/>
                <w:sz w:val="19"/>
                <w:szCs w:val="19"/>
              </w:rPr>
              <w:t>kierowania na KP</w:t>
            </w:r>
            <w:r w:rsidR="00C43431">
              <w:rPr>
                <w:rFonts w:ascii="Arial" w:hAnsi="Arial" w:cs="Arial"/>
                <w:sz w:val="19"/>
                <w:szCs w:val="19"/>
              </w:rPr>
              <w:t>.</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1268</w:t>
            </w:r>
          </w:p>
        </w:tc>
        <w:tc>
          <w:tcPr>
            <w:tcW w:w="2268" w:type="dxa"/>
            <w:shd w:val="clear" w:color="auto" w:fill="FFFFFF"/>
          </w:tcPr>
          <w:p w14:paraId="17BEB678" w14:textId="6DDA1A5F"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Minister właściwy do spraw zdrowia określi, w drodze rozporządzenia:</w:t>
            </w:r>
          </w:p>
          <w:p w14:paraId="21F2B514"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1)</w:t>
            </w:r>
            <w:r w:rsidRPr="00871824">
              <w:rPr>
                <w:rFonts w:ascii="Arial" w:eastAsia="Calibri" w:hAnsi="Arial" w:cs="Arial"/>
                <w:sz w:val="19"/>
                <w:szCs w:val="19"/>
                <w:lang w:eastAsia="en-US"/>
              </w:rPr>
              <w:tab/>
              <w:t>zakres problematyki kursów kwalifikacyjnych,</w:t>
            </w:r>
          </w:p>
          <w:p w14:paraId="77197889"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2)</w:t>
            </w:r>
            <w:r w:rsidRPr="00871824">
              <w:rPr>
                <w:rFonts w:ascii="Arial" w:eastAsia="Calibri" w:hAnsi="Arial" w:cs="Arial"/>
                <w:sz w:val="19"/>
                <w:szCs w:val="19"/>
                <w:lang w:eastAsia="en-US"/>
              </w:rPr>
              <w:tab/>
              <w:t>sposób i tryb przeprowadzania postępowania kwalifikacyjnego na kurs kwalifikacyjny,</w:t>
            </w:r>
          </w:p>
          <w:p w14:paraId="2732096C"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3)</w:t>
            </w:r>
            <w:r w:rsidRPr="00871824">
              <w:rPr>
                <w:rFonts w:ascii="Arial" w:eastAsia="Calibri" w:hAnsi="Arial" w:cs="Arial"/>
                <w:sz w:val="19"/>
                <w:szCs w:val="19"/>
                <w:lang w:eastAsia="en-US"/>
              </w:rPr>
              <w:tab/>
              <w:t>sposób i tryb odbywania i zaliczania kursu kwalifikacyjnego,</w:t>
            </w:r>
          </w:p>
          <w:p w14:paraId="45A02C35"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4)</w:t>
            </w:r>
            <w:r w:rsidRPr="00871824">
              <w:rPr>
                <w:rFonts w:ascii="Arial" w:eastAsia="Calibri" w:hAnsi="Arial" w:cs="Arial"/>
                <w:sz w:val="19"/>
                <w:szCs w:val="19"/>
                <w:lang w:eastAsia="en-US"/>
              </w:rPr>
              <w:tab/>
              <w:t>wzór zaświadczenia potwierdzającego odbycie kursu kwalifikacyjnego</w:t>
            </w:r>
          </w:p>
          <w:p w14:paraId="0A6AC56E" w14:textId="2CCCBB08" w:rsidR="009B3F3C" w:rsidRPr="004C2DF1"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4C2DF1" w:rsidRDefault="00871824" w:rsidP="00F65590">
            <w:pPr>
              <w:spacing w:before="80" w:after="80"/>
              <w:jc w:val="both"/>
              <w:rPr>
                <w:rFonts w:ascii="Arial" w:hAnsi="Arial" w:cs="Arial"/>
                <w:sz w:val="19"/>
                <w:szCs w:val="19"/>
              </w:rPr>
            </w:pPr>
            <w:r w:rsidRPr="00871824">
              <w:rPr>
                <w:rFonts w:ascii="Arial" w:hAnsi="Arial" w:cs="Arial"/>
                <w:sz w:val="19"/>
                <w:szCs w:val="19"/>
              </w:rPr>
              <w:t>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przeprowadzanym w jednostce szkolącej w formie pisemnej albo ustnej, lub egzaminem praktycznym</w:t>
            </w:r>
            <w:r>
              <w:rPr>
                <w:rFonts w:ascii="Arial" w:hAnsi="Arial" w:cs="Arial"/>
                <w:sz w:val="19"/>
                <w:szCs w:val="19"/>
              </w:rPr>
              <w:t xml:space="preserve">. </w:t>
            </w:r>
          </w:p>
        </w:tc>
        <w:tc>
          <w:tcPr>
            <w:tcW w:w="1842" w:type="dxa"/>
            <w:shd w:val="clear" w:color="auto" w:fill="FFFFFF"/>
          </w:tcPr>
          <w:p w14:paraId="4775A929" w14:textId="38AD6443" w:rsidR="009B3F3C" w:rsidRPr="004C2DF1" w:rsidRDefault="00871824" w:rsidP="00F65590">
            <w:pPr>
              <w:spacing w:before="80" w:after="80"/>
              <w:rPr>
                <w:rFonts w:ascii="Arial" w:eastAsia="Calibri" w:hAnsi="Arial" w:cs="Arial"/>
                <w:sz w:val="19"/>
                <w:szCs w:val="19"/>
                <w:lang w:eastAsia="en-US"/>
              </w:rPr>
            </w:pPr>
            <w:r w:rsidRPr="00871824">
              <w:rPr>
                <w:rFonts w:ascii="Arial" w:eastAsia="Calibri" w:hAnsi="Arial" w:cs="Arial"/>
                <w:sz w:val="19"/>
                <w:szCs w:val="19"/>
                <w:lang w:eastAsia="en-US"/>
              </w:rPr>
              <w:t xml:space="preserve">Piotr </w:t>
            </w:r>
            <w:proofErr w:type="spellStart"/>
            <w:r w:rsidRPr="00871824">
              <w:rPr>
                <w:rFonts w:ascii="Arial" w:eastAsia="Calibri" w:hAnsi="Arial" w:cs="Arial"/>
                <w:sz w:val="19"/>
                <w:szCs w:val="19"/>
                <w:lang w:eastAsia="en-US"/>
              </w:rPr>
              <w:t>Bromber</w:t>
            </w:r>
            <w:proofErr w:type="spellEnd"/>
            <w:r w:rsidRPr="00871824">
              <w:rPr>
                <w:rFonts w:ascii="Arial" w:eastAsia="Calibri" w:hAnsi="Arial" w:cs="Arial"/>
                <w:sz w:val="19"/>
                <w:szCs w:val="19"/>
                <w:lang w:eastAsia="en-US"/>
              </w:rPr>
              <w:t xml:space="preserve"> - Podsekretarz Stanu w Ministerstwie Zdrowia</w:t>
            </w:r>
          </w:p>
        </w:tc>
        <w:tc>
          <w:tcPr>
            <w:tcW w:w="2362" w:type="dxa"/>
            <w:shd w:val="clear" w:color="auto" w:fill="FFFFFF"/>
          </w:tcPr>
          <w:p w14:paraId="07E75846" w14:textId="62E5CE9E" w:rsidR="009B3F3C" w:rsidRDefault="0075423E"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871824" w:rsidRPr="00B91971">
              <w:rPr>
                <w:rFonts w:ascii="Arial" w:hAnsi="Arial" w:cs="Arial"/>
                <w:sz w:val="19"/>
                <w:szCs w:val="19"/>
              </w:rPr>
              <w:t xml:space="preserve">projekt </w:t>
            </w:r>
            <w:r w:rsidR="00871824">
              <w:rPr>
                <w:rFonts w:ascii="Arial" w:hAnsi="Arial" w:cs="Arial"/>
                <w:sz w:val="19"/>
                <w:szCs w:val="19"/>
              </w:rPr>
              <w:t xml:space="preserve">na etapie </w:t>
            </w:r>
            <w:r w:rsidR="00AB2BB0">
              <w:rPr>
                <w:rFonts w:ascii="Arial" w:hAnsi="Arial" w:cs="Arial"/>
                <w:sz w:val="19"/>
                <w:szCs w:val="19"/>
              </w:rPr>
              <w:t>UZ i KS</w:t>
            </w:r>
            <w:r w:rsidR="00871824">
              <w:rPr>
                <w:rFonts w:ascii="Arial" w:hAnsi="Arial" w:cs="Arial"/>
                <w:sz w:val="19"/>
                <w:szCs w:val="19"/>
              </w:rPr>
              <w:t>.</w:t>
            </w: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4C2DF1" w:rsidRDefault="00871824" w:rsidP="004C2DF1">
            <w:pPr>
              <w:jc w:val="both"/>
              <w:rPr>
                <w:rFonts w:ascii="Arial" w:eastAsia="Calibri" w:hAnsi="Arial" w:cs="Arial"/>
                <w:sz w:val="19"/>
                <w:szCs w:val="19"/>
                <w:lang w:eastAsia="en-US"/>
              </w:rPr>
            </w:pPr>
            <w:r w:rsidRPr="00871824">
              <w:rPr>
                <w:rFonts w:ascii="Arial" w:eastAsia="Calibri" w:hAnsi="Arial" w:cs="Arial"/>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4C2DF1" w:rsidRDefault="00871824" w:rsidP="00F65590">
            <w:pPr>
              <w:spacing w:before="80" w:after="80"/>
              <w:jc w:val="both"/>
              <w:rPr>
                <w:rFonts w:ascii="Arial" w:hAnsi="Arial" w:cs="Arial"/>
                <w:sz w:val="19"/>
                <w:szCs w:val="19"/>
              </w:rPr>
            </w:pPr>
            <w:r w:rsidRPr="00871824">
              <w:rPr>
                <w:rFonts w:ascii="Arial" w:hAnsi="Arial" w:cs="Arial"/>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0D1EE77D" w:rsidR="009B3F3C" w:rsidRPr="004C2DF1" w:rsidRDefault="00871824" w:rsidP="00F65590">
            <w:pPr>
              <w:spacing w:before="80" w:after="80"/>
              <w:rPr>
                <w:rFonts w:ascii="Arial" w:eastAsia="Calibri" w:hAnsi="Arial" w:cs="Arial"/>
                <w:sz w:val="19"/>
                <w:szCs w:val="19"/>
                <w:lang w:eastAsia="en-US"/>
              </w:rPr>
            </w:pPr>
            <w:r w:rsidRPr="00871824">
              <w:rPr>
                <w:rFonts w:ascii="Arial" w:eastAsia="Calibri" w:hAnsi="Arial" w:cs="Arial"/>
                <w:sz w:val="19"/>
                <w:szCs w:val="19"/>
                <w:lang w:eastAsia="en-US"/>
              </w:rPr>
              <w:t xml:space="preserve">Piotr </w:t>
            </w:r>
            <w:proofErr w:type="spellStart"/>
            <w:r w:rsidRPr="00871824">
              <w:rPr>
                <w:rFonts w:ascii="Arial" w:eastAsia="Calibri" w:hAnsi="Arial" w:cs="Arial"/>
                <w:sz w:val="19"/>
                <w:szCs w:val="19"/>
                <w:lang w:eastAsia="en-US"/>
              </w:rPr>
              <w:t>Bromber</w:t>
            </w:r>
            <w:proofErr w:type="spellEnd"/>
            <w:r w:rsidRPr="00871824">
              <w:rPr>
                <w:rFonts w:ascii="Arial" w:eastAsia="Calibri" w:hAnsi="Arial" w:cs="Arial"/>
                <w:sz w:val="19"/>
                <w:szCs w:val="19"/>
                <w:lang w:eastAsia="en-US"/>
              </w:rPr>
              <w:t xml:space="preserve"> -Podsekretarz Stanu w Ministerstwie Zdrowia</w:t>
            </w:r>
          </w:p>
        </w:tc>
        <w:tc>
          <w:tcPr>
            <w:tcW w:w="2362" w:type="dxa"/>
            <w:shd w:val="clear" w:color="auto" w:fill="FFFFFF"/>
          </w:tcPr>
          <w:p w14:paraId="375E8645" w14:textId="6753C306" w:rsidR="009B3F3C" w:rsidRDefault="0075423E"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871824" w:rsidRPr="00B91971">
              <w:rPr>
                <w:rFonts w:ascii="Arial" w:hAnsi="Arial" w:cs="Arial"/>
                <w:sz w:val="19"/>
                <w:szCs w:val="19"/>
              </w:rPr>
              <w:t xml:space="preserve">projekt </w:t>
            </w:r>
            <w:r w:rsidR="00871824">
              <w:rPr>
                <w:rFonts w:ascii="Arial" w:hAnsi="Arial" w:cs="Arial"/>
                <w:sz w:val="19"/>
                <w:szCs w:val="19"/>
              </w:rPr>
              <w:t xml:space="preserve">na etapie </w:t>
            </w:r>
            <w:r w:rsidR="0024299B">
              <w:rPr>
                <w:rFonts w:ascii="Arial" w:hAnsi="Arial" w:cs="Arial"/>
                <w:sz w:val="19"/>
                <w:szCs w:val="19"/>
              </w:rPr>
              <w:t>UW</w:t>
            </w:r>
            <w:r w:rsidR="00871824">
              <w:rPr>
                <w:rFonts w:ascii="Arial" w:hAnsi="Arial" w:cs="Arial"/>
                <w:sz w:val="19"/>
                <w:szCs w:val="19"/>
              </w:rPr>
              <w:t>.</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871824" w:rsidRDefault="00E13DAA" w:rsidP="00671E31">
            <w:pPr>
              <w:jc w:val="both"/>
              <w:rPr>
                <w:rFonts w:ascii="Arial" w:eastAsia="Calibri" w:hAnsi="Arial" w:cs="Arial"/>
                <w:sz w:val="19"/>
                <w:szCs w:val="19"/>
                <w:lang w:eastAsia="en-US"/>
              </w:rPr>
            </w:pPr>
            <w:r w:rsidRPr="00E13DAA">
              <w:rPr>
                <w:rFonts w:ascii="Arial" w:eastAsia="Calibri" w:hAnsi="Arial" w:cs="Arial"/>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t xml:space="preserve">Art. 12. Dotychczasowe przepisy wykonawcze wydane na podstawie: </w:t>
            </w:r>
          </w:p>
          <w:p w14:paraId="0DA3DB7C"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871824" w:rsidRDefault="00E13DAA" w:rsidP="00E13DAA">
            <w:pPr>
              <w:spacing w:before="80" w:after="80"/>
              <w:jc w:val="both"/>
              <w:rPr>
                <w:rFonts w:ascii="Arial" w:hAnsi="Arial" w:cs="Arial"/>
                <w:sz w:val="19"/>
                <w:szCs w:val="19"/>
              </w:rPr>
            </w:pPr>
            <w:r w:rsidRPr="00E13DAA">
              <w:rPr>
                <w:rFonts w:ascii="Arial" w:hAnsi="Arial" w:cs="Arial"/>
                <w:sz w:val="19"/>
                <w:szCs w:val="19"/>
              </w:rPr>
              <w:t>– jednak nie dłużej niż do dnia 11 lipca 2022 r</w:t>
            </w:r>
            <w:r>
              <w:rPr>
                <w:rFonts w:ascii="Arial" w:hAnsi="Arial" w:cs="Arial"/>
                <w:sz w:val="19"/>
                <w:szCs w:val="19"/>
              </w:rPr>
              <w:t xml:space="preserve">. </w:t>
            </w:r>
          </w:p>
        </w:tc>
        <w:tc>
          <w:tcPr>
            <w:tcW w:w="1842" w:type="dxa"/>
            <w:shd w:val="clear" w:color="auto" w:fill="FFFFFF"/>
          </w:tcPr>
          <w:p w14:paraId="63D018BC" w14:textId="01CFD8A4" w:rsidR="00671E31" w:rsidRPr="00871824" w:rsidRDefault="00E13DAA" w:rsidP="00671E31">
            <w:pPr>
              <w:spacing w:before="80" w:after="80"/>
              <w:rPr>
                <w:rFonts w:ascii="Arial" w:eastAsia="Calibri" w:hAnsi="Arial" w:cs="Arial"/>
                <w:sz w:val="19"/>
                <w:szCs w:val="19"/>
                <w:lang w:eastAsia="en-US"/>
              </w:rPr>
            </w:pPr>
            <w:r w:rsidRPr="00E13DAA">
              <w:rPr>
                <w:rFonts w:ascii="Arial" w:eastAsia="Calibri" w:hAnsi="Arial" w:cs="Arial"/>
                <w:sz w:val="19"/>
                <w:szCs w:val="19"/>
                <w:lang w:eastAsia="en-US"/>
              </w:rPr>
              <w:t xml:space="preserve">Piotr </w:t>
            </w:r>
            <w:proofErr w:type="spellStart"/>
            <w:r w:rsidRPr="00E13DAA">
              <w:rPr>
                <w:rFonts w:ascii="Arial" w:eastAsia="Calibri" w:hAnsi="Arial" w:cs="Arial"/>
                <w:sz w:val="19"/>
                <w:szCs w:val="19"/>
                <w:lang w:eastAsia="en-US"/>
              </w:rPr>
              <w:t>Bromber</w:t>
            </w:r>
            <w:proofErr w:type="spellEnd"/>
            <w:r w:rsidRPr="00E13DAA">
              <w:rPr>
                <w:rFonts w:ascii="Arial" w:eastAsia="Calibri" w:hAnsi="Arial" w:cs="Arial"/>
                <w:sz w:val="19"/>
                <w:szCs w:val="19"/>
                <w:lang w:eastAsia="en-US"/>
              </w:rPr>
              <w:t>, Podsekretarz Stanu w Ministerstwie Zdrowia</w:t>
            </w:r>
          </w:p>
        </w:tc>
        <w:tc>
          <w:tcPr>
            <w:tcW w:w="2362" w:type="dxa"/>
            <w:shd w:val="clear" w:color="auto" w:fill="FFFFFF"/>
          </w:tcPr>
          <w:p w14:paraId="4151E2B3" w14:textId="73691162" w:rsidR="00671E31" w:rsidRDefault="0075423E" w:rsidP="00671E31">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671E31" w:rsidRPr="00B91971">
              <w:rPr>
                <w:rFonts w:ascii="Arial" w:hAnsi="Arial" w:cs="Arial"/>
                <w:sz w:val="19"/>
                <w:szCs w:val="19"/>
              </w:rPr>
              <w:t xml:space="preserve">projekt </w:t>
            </w:r>
            <w:r w:rsidR="00A0396E">
              <w:rPr>
                <w:rFonts w:ascii="Arial" w:hAnsi="Arial" w:cs="Arial"/>
                <w:sz w:val="19"/>
                <w:szCs w:val="19"/>
              </w:rPr>
              <w:t>na etapie UZ i KS</w:t>
            </w:r>
            <w:r w:rsidR="00671E31">
              <w:rPr>
                <w:rFonts w:ascii="Arial" w:hAnsi="Arial" w:cs="Arial"/>
                <w:sz w:val="19"/>
                <w:szCs w:val="19"/>
              </w:rPr>
              <w:t>.</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25C88F3C" w14:textId="2121DE85" w:rsidR="009D7DF4" w:rsidRPr="00E13DAA" w:rsidRDefault="00547A03" w:rsidP="009D7DF4">
            <w:pPr>
              <w:jc w:val="both"/>
              <w:rPr>
                <w:rFonts w:ascii="Arial" w:eastAsia="Calibri" w:hAnsi="Arial" w:cs="Arial"/>
                <w:sz w:val="19"/>
                <w:szCs w:val="19"/>
                <w:lang w:eastAsia="en-US"/>
              </w:rPr>
            </w:pPr>
            <w:r w:rsidRPr="00547A03">
              <w:rPr>
                <w:rFonts w:ascii="Arial" w:eastAsia="Calibri" w:hAnsi="Arial" w:cs="Arial"/>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Default="00547A03" w:rsidP="009D7DF4">
            <w:pPr>
              <w:spacing w:before="80" w:after="80"/>
              <w:jc w:val="both"/>
              <w:rPr>
                <w:rFonts w:ascii="Arial" w:hAnsi="Arial" w:cs="Arial"/>
                <w:sz w:val="19"/>
                <w:szCs w:val="19"/>
              </w:rPr>
            </w:pPr>
            <w:r>
              <w:rPr>
                <w:rFonts w:ascii="Arial" w:hAnsi="Arial" w:cs="Arial"/>
                <w:sz w:val="19"/>
                <w:szCs w:val="19"/>
              </w:rPr>
              <w:t xml:space="preserve">Projektowana zmiana </w:t>
            </w:r>
            <w:r w:rsidRPr="00547A03">
              <w:rPr>
                <w:rFonts w:ascii="Arial" w:hAnsi="Arial" w:cs="Arial"/>
                <w:sz w:val="19"/>
                <w:szCs w:val="19"/>
              </w:rPr>
              <w:t>jest związana z wdrażaniem reformy opieki psychiatrycznej dla dzieci i młodzieży i 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w:t>
            </w:r>
            <w:r>
              <w:rPr>
                <w:rFonts w:ascii="Arial" w:hAnsi="Arial" w:cs="Arial"/>
                <w:sz w:val="19"/>
                <w:szCs w:val="19"/>
              </w:rPr>
              <w:t xml:space="preserve">. </w:t>
            </w:r>
          </w:p>
        </w:tc>
        <w:tc>
          <w:tcPr>
            <w:tcW w:w="1842" w:type="dxa"/>
            <w:shd w:val="clear" w:color="auto" w:fill="FFFFFF"/>
          </w:tcPr>
          <w:p w14:paraId="18B6F2AE" w14:textId="72EAA857" w:rsidR="009D7DF4" w:rsidRPr="00E13DAA" w:rsidRDefault="00547A03" w:rsidP="009D7DF4">
            <w:pPr>
              <w:spacing w:before="80" w:after="80"/>
              <w:rPr>
                <w:rFonts w:ascii="Arial" w:eastAsia="Calibri" w:hAnsi="Arial" w:cs="Arial"/>
                <w:sz w:val="19"/>
                <w:szCs w:val="19"/>
                <w:lang w:eastAsia="en-US"/>
              </w:rPr>
            </w:pPr>
            <w:r w:rsidRPr="00547A03">
              <w:rPr>
                <w:rFonts w:ascii="Arial" w:eastAsia="Calibri" w:hAnsi="Arial" w:cs="Arial"/>
                <w:sz w:val="19"/>
                <w:szCs w:val="19"/>
                <w:lang w:eastAsia="en-US"/>
              </w:rPr>
              <w:t>Waldemar Kraska – Sekretarz Stanu w Ministerstwie Zdrowia</w:t>
            </w:r>
          </w:p>
        </w:tc>
        <w:tc>
          <w:tcPr>
            <w:tcW w:w="2362" w:type="dxa"/>
            <w:shd w:val="clear" w:color="auto" w:fill="FFFFFF"/>
          </w:tcPr>
          <w:p w14:paraId="3D88BDF3" w14:textId="6DA74382" w:rsidR="009D7DF4" w:rsidRDefault="0075423E"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F669A6">
              <w:rPr>
                <w:rFonts w:ascii="Arial" w:hAnsi="Arial" w:cs="Arial"/>
                <w:sz w:val="19"/>
                <w:szCs w:val="19"/>
              </w:rPr>
              <w:t xml:space="preserve">oczekiwanie na publikację w Dz. U. </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Minister właściwy do spraw zdrowia określi, w drodze rozporządzenia:</w:t>
            </w:r>
          </w:p>
          <w:p w14:paraId="2EB77498"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1) dziedziny ochrony zdrowia, w których można uzyskać tytuł specjalisty,</w:t>
            </w:r>
          </w:p>
          <w:p w14:paraId="4F00A810"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2) oznaczenia kodowe tytułów specjalisty w poszczególnych dziedzinach ochrony zdrowia,</w:t>
            </w:r>
          </w:p>
          <w:p w14:paraId="673C3FAB"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3) kierunki studiów, po których ukończeniu można przystąpić do </w:t>
            </w:r>
            <w:r w:rsidRPr="00B67A13">
              <w:rPr>
                <w:rFonts w:ascii="Arial" w:eastAsia="Calibri" w:hAnsi="Arial" w:cs="Arial"/>
                <w:sz w:val="19"/>
                <w:szCs w:val="19"/>
                <w:lang w:eastAsia="en-US"/>
              </w:rPr>
              <w:lastRenderedPageBreak/>
              <w:t>szkolenia specjalizacyjnego w poszczególnych dziedzinach ochrony zdrowia,</w:t>
            </w:r>
          </w:p>
          <w:p w14:paraId="0D638127"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6) szczegółowy sposób i tryb przeprowadzania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w:t>
            </w:r>
            <w:r w:rsidRPr="00B67A13">
              <w:rPr>
                <w:rFonts w:ascii="Arial" w:eastAsia="Calibri" w:hAnsi="Arial" w:cs="Arial"/>
                <w:sz w:val="19"/>
                <w:szCs w:val="19"/>
                <w:lang w:eastAsia="en-US"/>
              </w:rPr>
              <w:lastRenderedPageBreak/>
              <w:t xml:space="preserve">której mowa w art. 35 ust. 5, oraz wzory protokołów, o których mowa w art. 41 ust. 1, uwzględniając konieczność zapewnienia prawidłowego i efektywnego przeprowadzania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xml:space="preserve"> oraz jego dokumentowania, a także zapewnienia zachowania bezstronności pracy zespołu egzaminacyjnego;</w:t>
            </w:r>
          </w:p>
          <w:p w14:paraId="341084D6"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7) wysokość opłaty za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xml:space="preserve">, uwzględniając koszty przeprowadzania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78C4C86D"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9) wzór dyplomu potwierdzającego uzyskanie tytułu specjalisty, uwzględniając konieczność zapewnienia przejrzystości dokumentu;</w:t>
            </w:r>
          </w:p>
          <w:p w14:paraId="1FA649B9"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10) tryb dokonywania przez dyrektora CEM wymiany dyplomu potwierdzającego uzyskanie tytułu specjalisty, uwzględniając konieczność prawidłowego i sprawnego wydawania dokumentu </w:t>
            </w:r>
            <w:r w:rsidRPr="00B67A13">
              <w:rPr>
                <w:rFonts w:ascii="Arial" w:eastAsia="Calibri" w:hAnsi="Arial" w:cs="Arial"/>
                <w:sz w:val="19"/>
                <w:szCs w:val="19"/>
                <w:lang w:eastAsia="en-US"/>
              </w:rPr>
              <w:lastRenderedPageBreak/>
              <w:t>potwierdzającego uzyskanie tytułu specjalisty;</w:t>
            </w:r>
          </w:p>
          <w:p w14:paraId="4828F9C8" w14:textId="496712BA" w:rsidR="009D7DF4" w:rsidRPr="00E13DAA"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Default="00B67A13" w:rsidP="009D7DF4">
            <w:pPr>
              <w:spacing w:before="80" w:after="80"/>
              <w:jc w:val="both"/>
              <w:rPr>
                <w:rFonts w:ascii="Arial" w:hAnsi="Arial" w:cs="Arial"/>
                <w:sz w:val="19"/>
                <w:szCs w:val="19"/>
              </w:rPr>
            </w:pPr>
            <w:r w:rsidRPr="00B67A13">
              <w:rPr>
                <w:rFonts w:ascii="Arial" w:hAnsi="Arial" w:cs="Arial"/>
                <w:sz w:val="19"/>
                <w:szCs w:val="19"/>
              </w:rPr>
              <w:lastRenderedPageBreak/>
              <w:t xml:space="preserve">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w:t>
            </w:r>
            <w:r w:rsidRPr="00B67A13">
              <w:rPr>
                <w:rFonts w:ascii="Arial" w:hAnsi="Arial" w:cs="Arial"/>
                <w:sz w:val="19"/>
                <w:szCs w:val="19"/>
              </w:rPr>
              <w:lastRenderedPageBreak/>
              <w:t>akredytacji do prowadzenia szkolenia specjalizacyjnego w zakresie psychoterapii uzależnień.</w:t>
            </w:r>
          </w:p>
        </w:tc>
        <w:tc>
          <w:tcPr>
            <w:tcW w:w="1842" w:type="dxa"/>
            <w:shd w:val="clear" w:color="auto" w:fill="FFFFFF"/>
          </w:tcPr>
          <w:p w14:paraId="033C8BED" w14:textId="14B556B5" w:rsidR="009D7DF4" w:rsidRPr="00E13DAA" w:rsidRDefault="00B67A13" w:rsidP="009D7DF4">
            <w:pPr>
              <w:spacing w:before="80" w:after="80"/>
              <w:rPr>
                <w:rFonts w:ascii="Arial" w:eastAsia="Calibri" w:hAnsi="Arial" w:cs="Arial"/>
                <w:sz w:val="19"/>
                <w:szCs w:val="19"/>
                <w:lang w:eastAsia="en-US"/>
              </w:rPr>
            </w:pPr>
            <w:r w:rsidRPr="00B67A13">
              <w:rPr>
                <w:rFonts w:ascii="Arial" w:eastAsia="Calibri" w:hAnsi="Arial" w:cs="Arial"/>
                <w:sz w:val="19"/>
                <w:szCs w:val="19"/>
                <w:lang w:eastAsia="en-US"/>
              </w:rPr>
              <w:lastRenderedPageBreak/>
              <w:t xml:space="preserve">Piotr </w:t>
            </w:r>
            <w:proofErr w:type="spellStart"/>
            <w:r w:rsidRPr="00B67A13">
              <w:rPr>
                <w:rFonts w:ascii="Arial" w:eastAsia="Calibri" w:hAnsi="Arial" w:cs="Arial"/>
                <w:sz w:val="19"/>
                <w:szCs w:val="19"/>
                <w:lang w:eastAsia="en-US"/>
              </w:rPr>
              <w:t>Bromber</w:t>
            </w:r>
            <w:proofErr w:type="spellEnd"/>
            <w:r w:rsidRPr="00B67A13">
              <w:rPr>
                <w:rFonts w:ascii="Arial" w:eastAsia="Calibri" w:hAnsi="Arial" w:cs="Arial"/>
                <w:sz w:val="19"/>
                <w:szCs w:val="19"/>
                <w:lang w:eastAsia="en-US"/>
              </w:rPr>
              <w:t>, Podsekretarz Stanu w Ministerstwie Zdrowia</w:t>
            </w:r>
          </w:p>
        </w:tc>
        <w:tc>
          <w:tcPr>
            <w:tcW w:w="2362" w:type="dxa"/>
            <w:shd w:val="clear" w:color="auto" w:fill="FFFFFF"/>
          </w:tcPr>
          <w:p w14:paraId="44D0B29A" w14:textId="0F750BAE" w:rsidR="009D7DF4" w:rsidRDefault="004E5AB6"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744. </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E13DAA" w:rsidRDefault="00B67A13" w:rsidP="009D7DF4">
            <w:pPr>
              <w:jc w:val="both"/>
              <w:rPr>
                <w:rFonts w:ascii="Arial" w:eastAsia="Calibri" w:hAnsi="Arial" w:cs="Arial"/>
                <w:sz w:val="19"/>
                <w:szCs w:val="19"/>
                <w:lang w:eastAsia="en-US"/>
              </w:rPr>
            </w:pPr>
            <w:r w:rsidRPr="00B67A13">
              <w:rPr>
                <w:rFonts w:ascii="Arial" w:eastAsia="Calibri" w:hAnsi="Arial" w:cs="Arial"/>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1)</w:t>
            </w:r>
            <w:r w:rsidRPr="00B67A13">
              <w:rPr>
                <w:rFonts w:ascii="Arial" w:hAnsi="Arial" w:cs="Arial"/>
                <w:sz w:val="19"/>
                <w:szCs w:val="19"/>
              </w:rPr>
              <w:tab/>
              <w:t>nomenklatury i kodów diet stosowanych w żywieniu pacjentów,</w:t>
            </w:r>
          </w:p>
          <w:p w14:paraId="000E2320"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2)</w:t>
            </w:r>
            <w:r w:rsidRPr="00B67A13">
              <w:rPr>
                <w:rFonts w:ascii="Arial" w:hAnsi="Arial" w:cs="Arial"/>
                <w:sz w:val="19"/>
                <w:szCs w:val="19"/>
              </w:rPr>
              <w:tab/>
              <w:t xml:space="preserve">charakterystyki diet, rodzajów środków spożywczych rekomendowanych i przeciwwskazanych w ramach poszczególnych diet oraz wartości odżywczej i energetycznej stosowanych diet szpitalnych, </w:t>
            </w:r>
          </w:p>
          <w:p w14:paraId="39662BE9"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3)</w:t>
            </w:r>
            <w:r w:rsidRPr="00B67A13">
              <w:rPr>
                <w:rFonts w:ascii="Arial" w:hAnsi="Arial" w:cs="Arial"/>
                <w:sz w:val="19"/>
                <w:szCs w:val="19"/>
              </w:rPr>
              <w:tab/>
              <w:t>karty żywienia pacjenta.</w:t>
            </w:r>
          </w:p>
          <w:p w14:paraId="571D1ACF" w14:textId="1FAF66B6" w:rsidR="009D7DF4" w:rsidRDefault="00B67A13" w:rsidP="00B67A13">
            <w:pPr>
              <w:spacing w:before="80" w:after="80"/>
              <w:jc w:val="both"/>
              <w:rPr>
                <w:rFonts w:ascii="Arial" w:hAnsi="Arial" w:cs="Arial"/>
                <w:sz w:val="19"/>
                <w:szCs w:val="19"/>
              </w:rPr>
            </w:pPr>
            <w:r w:rsidRPr="00B67A13">
              <w:rPr>
                <w:rFonts w:ascii="Arial" w:hAnsi="Arial" w:cs="Arial"/>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270C8063" w:rsidR="009D7DF4" w:rsidRPr="00E13DAA" w:rsidRDefault="00B67A13" w:rsidP="009D7DF4">
            <w:pPr>
              <w:spacing w:before="80" w:after="80"/>
              <w:rPr>
                <w:rFonts w:ascii="Arial" w:eastAsia="Calibri" w:hAnsi="Arial" w:cs="Arial"/>
                <w:sz w:val="19"/>
                <w:szCs w:val="19"/>
                <w:lang w:eastAsia="en-US"/>
              </w:rPr>
            </w:pPr>
            <w:r w:rsidRPr="00B67A13">
              <w:rPr>
                <w:rFonts w:ascii="Arial" w:eastAsia="Calibri" w:hAnsi="Arial" w:cs="Arial"/>
                <w:sz w:val="19"/>
                <w:szCs w:val="19"/>
                <w:lang w:eastAsia="en-US"/>
              </w:rPr>
              <w:t>Waldemar Kraska – Sekretarz Stanu w Ministerstwie Zdrowia</w:t>
            </w:r>
          </w:p>
        </w:tc>
        <w:tc>
          <w:tcPr>
            <w:tcW w:w="2362" w:type="dxa"/>
            <w:shd w:val="clear" w:color="auto" w:fill="FFFFFF"/>
          </w:tcPr>
          <w:p w14:paraId="455A5BD9" w14:textId="5A38B4CF" w:rsidR="009D7DF4" w:rsidRDefault="0075423E"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B67A13" w:rsidRPr="00B91971">
              <w:rPr>
                <w:rFonts w:ascii="Arial" w:hAnsi="Arial" w:cs="Arial"/>
                <w:sz w:val="19"/>
                <w:szCs w:val="19"/>
              </w:rPr>
              <w:t xml:space="preserve">projekt </w:t>
            </w:r>
            <w:r w:rsidR="00B67A13">
              <w:rPr>
                <w:rFonts w:ascii="Arial" w:hAnsi="Arial" w:cs="Arial"/>
                <w:sz w:val="19"/>
                <w:szCs w:val="19"/>
              </w:rPr>
              <w:t xml:space="preserve">na etapie </w:t>
            </w:r>
            <w:r w:rsidR="008A5D52">
              <w:rPr>
                <w:rFonts w:ascii="Arial" w:hAnsi="Arial" w:cs="Arial"/>
                <w:sz w:val="19"/>
                <w:szCs w:val="19"/>
              </w:rPr>
              <w:t>UZ i KS</w:t>
            </w:r>
            <w:r w:rsidR="00B67A13">
              <w:rPr>
                <w:rFonts w:ascii="Arial" w:hAnsi="Arial" w:cs="Arial"/>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Minister właściwy do spraw zdrowia w porozumieniu z ministrem właściwym do spraw transportu określi, w drodze rozporządzenia:</w:t>
            </w:r>
          </w:p>
          <w:p w14:paraId="27E7F94C"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lastRenderedPageBreak/>
              <w:t>1) szczegółowe warunki i tryb przeprowadzania badania lekarskiego;</w:t>
            </w:r>
          </w:p>
          <w:p w14:paraId="09539E26"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2) zakres:</w:t>
            </w:r>
          </w:p>
          <w:p w14:paraId="67E6BA7F"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a) badań lekarskich,</w:t>
            </w:r>
          </w:p>
          <w:p w14:paraId="198D77CD"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b) konsultacji u lekarzy specjalistów,</w:t>
            </w:r>
          </w:p>
          <w:p w14:paraId="6339A8E5"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c) pomocniczych badań diagnostycznych;</w:t>
            </w:r>
          </w:p>
          <w:p w14:paraId="36114696" w14:textId="00A84114"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3)</w:t>
            </w:r>
            <w:r w:rsidR="009E5200">
              <w:rPr>
                <w:rFonts w:ascii="Arial" w:eastAsia="Calibri" w:hAnsi="Arial" w:cs="Arial"/>
                <w:sz w:val="19"/>
                <w:szCs w:val="19"/>
                <w:lang w:eastAsia="en-US"/>
              </w:rPr>
              <w:t xml:space="preserve"> </w:t>
            </w:r>
            <w:r w:rsidRPr="0024299B">
              <w:rPr>
                <w:rFonts w:ascii="Arial" w:eastAsia="Calibri" w:hAnsi="Arial" w:cs="Arial"/>
                <w:sz w:val="19"/>
                <w:szCs w:val="19"/>
                <w:lang w:eastAsia="en-US"/>
              </w:rPr>
              <w:t>jednostki uprawnione do przeprowadzania badań, o których mowa w art. 75 ust. 1 pkt 7 i 8 oraz w art. 79 ust. 4 i 5;</w:t>
            </w:r>
          </w:p>
          <w:p w14:paraId="4FCDC9D3"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4) wzory stosowanych dokumentów oraz wzór pieczątki uprawnionego lekarza;</w:t>
            </w:r>
          </w:p>
          <w:p w14:paraId="24C47B9F"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5) dodatkowe kwalifikacje, o których mowa w art. 77 ust. 1 pkt 3 lit. b;</w:t>
            </w:r>
          </w:p>
          <w:p w14:paraId="20C73FAE"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6) podmioty uprawnione do przeprowadzania szkoleń lekarzy w zakresie badań kierowców oraz ramowy program ich szkolenia;</w:t>
            </w:r>
          </w:p>
          <w:p w14:paraId="16E2C38A"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7) wysokość opłaty:</w:t>
            </w:r>
          </w:p>
          <w:p w14:paraId="147449FF"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 xml:space="preserve">a) </w:t>
            </w:r>
            <w:r w:rsidRPr="009E5200">
              <w:rPr>
                <w:rFonts w:ascii="Arial" w:eastAsia="Calibri" w:hAnsi="Arial" w:cs="Arial"/>
                <w:i/>
                <w:iCs/>
                <w:sz w:val="19"/>
                <w:szCs w:val="19"/>
                <w:lang w:eastAsia="en-US"/>
              </w:rPr>
              <w:t>(uchylona)</w:t>
            </w:r>
          </w:p>
          <w:p w14:paraId="0EF2348B" w14:textId="4C476C57" w:rsidR="0024299B" w:rsidRPr="00B67A13"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b) za wpis do ewidencji, o którym mowa w art. 77 ust. 2 pkt 1, przy czym nie może ona przekroczyć 50 zł.</w:t>
            </w:r>
          </w:p>
        </w:tc>
        <w:tc>
          <w:tcPr>
            <w:tcW w:w="3545" w:type="dxa"/>
            <w:shd w:val="clear" w:color="auto" w:fill="FFFFFF"/>
          </w:tcPr>
          <w:p w14:paraId="32C71098" w14:textId="77777777" w:rsidR="0024299B" w:rsidRPr="0024299B" w:rsidRDefault="0024299B" w:rsidP="0024299B">
            <w:pPr>
              <w:spacing w:before="80" w:after="80"/>
              <w:jc w:val="both"/>
              <w:rPr>
                <w:rFonts w:ascii="Arial" w:hAnsi="Arial" w:cs="Arial"/>
                <w:sz w:val="19"/>
                <w:szCs w:val="19"/>
              </w:rPr>
            </w:pPr>
            <w:r w:rsidRPr="0024299B">
              <w:rPr>
                <w:rFonts w:ascii="Arial" w:hAnsi="Arial" w:cs="Arial"/>
                <w:sz w:val="19"/>
                <w:szCs w:val="19"/>
              </w:rPr>
              <w:lastRenderedPageBreak/>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B67A13" w:rsidRDefault="0024299B" w:rsidP="0024299B">
            <w:pPr>
              <w:spacing w:before="80" w:after="80"/>
              <w:jc w:val="both"/>
              <w:rPr>
                <w:rFonts w:ascii="Arial" w:hAnsi="Arial" w:cs="Arial"/>
                <w:sz w:val="19"/>
                <w:szCs w:val="19"/>
              </w:rPr>
            </w:pPr>
            <w:r w:rsidRPr="0024299B">
              <w:rPr>
                <w:rFonts w:ascii="Arial" w:hAnsi="Arial" w:cs="Arial"/>
                <w:sz w:val="19"/>
                <w:szCs w:val="19"/>
              </w:rPr>
              <w:lastRenderedPageBreak/>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B67A13" w:rsidRDefault="0024299B" w:rsidP="009D7DF4">
            <w:pPr>
              <w:spacing w:before="80" w:after="80"/>
              <w:rPr>
                <w:rFonts w:ascii="Arial" w:eastAsia="Calibri" w:hAnsi="Arial" w:cs="Arial"/>
                <w:sz w:val="19"/>
                <w:szCs w:val="19"/>
                <w:lang w:eastAsia="en-US"/>
              </w:rPr>
            </w:pPr>
            <w:r w:rsidRPr="0024299B">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211C8202" w14:textId="7BD25031" w:rsidR="0024299B" w:rsidRDefault="0075423E"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24299B" w:rsidRPr="00B91971">
              <w:rPr>
                <w:rFonts w:ascii="Arial" w:hAnsi="Arial" w:cs="Arial"/>
                <w:sz w:val="19"/>
                <w:szCs w:val="19"/>
              </w:rPr>
              <w:t xml:space="preserve">projekt </w:t>
            </w:r>
            <w:r w:rsidR="0024299B">
              <w:rPr>
                <w:rFonts w:ascii="Arial" w:hAnsi="Arial" w:cs="Arial"/>
                <w:sz w:val="19"/>
                <w:szCs w:val="19"/>
              </w:rPr>
              <w:t xml:space="preserve">na etapie </w:t>
            </w:r>
            <w:r w:rsidR="00DF3DC6">
              <w:rPr>
                <w:rFonts w:ascii="Arial" w:hAnsi="Arial" w:cs="Arial"/>
                <w:sz w:val="19"/>
                <w:szCs w:val="19"/>
              </w:rPr>
              <w:t>UZ i KS</w:t>
            </w:r>
            <w:r w:rsidR="0024299B">
              <w:rPr>
                <w:rFonts w:ascii="Arial" w:hAnsi="Arial" w:cs="Arial"/>
                <w:sz w:val="19"/>
                <w:szCs w:val="19"/>
              </w:rPr>
              <w:t>.</w:t>
            </w: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Default="005052FF" w:rsidP="009D7DF4">
            <w:pPr>
              <w:jc w:val="both"/>
              <w:rPr>
                <w:rFonts w:ascii="Arial" w:eastAsia="Calibri" w:hAnsi="Arial" w:cs="Arial"/>
                <w:sz w:val="19"/>
                <w:szCs w:val="19"/>
                <w:lang w:eastAsia="en-US"/>
              </w:rPr>
            </w:pPr>
            <w:r w:rsidRPr="005052FF">
              <w:rPr>
                <w:rFonts w:ascii="Arial" w:eastAsia="Calibri" w:hAnsi="Arial" w:cs="Arial"/>
                <w:sz w:val="19"/>
                <w:szCs w:val="19"/>
                <w:lang w:eastAsia="en-US"/>
              </w:rPr>
              <w:t xml:space="preserve">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w:t>
            </w:r>
            <w:r w:rsidRPr="005052FF">
              <w:rPr>
                <w:rFonts w:ascii="Arial" w:eastAsia="Calibri" w:hAnsi="Arial" w:cs="Arial"/>
                <w:sz w:val="19"/>
                <w:szCs w:val="19"/>
                <w:lang w:eastAsia="en-US"/>
              </w:rPr>
              <w:lastRenderedPageBreak/>
              <w:t>udzielanych przez podmioty określone w ust. 1.</w:t>
            </w:r>
          </w:p>
          <w:p w14:paraId="3D02C366" w14:textId="7479BA01" w:rsidR="005052FF" w:rsidRPr="0024299B" w:rsidRDefault="005052FF" w:rsidP="009D7DF4">
            <w:pPr>
              <w:jc w:val="both"/>
              <w:rPr>
                <w:rFonts w:ascii="Arial" w:eastAsia="Calibri" w:hAnsi="Arial" w:cs="Arial"/>
                <w:sz w:val="19"/>
                <w:szCs w:val="19"/>
                <w:lang w:eastAsia="en-US"/>
              </w:rPr>
            </w:pPr>
          </w:p>
        </w:tc>
        <w:tc>
          <w:tcPr>
            <w:tcW w:w="3545" w:type="dxa"/>
            <w:shd w:val="clear" w:color="auto" w:fill="FFFFFF"/>
          </w:tcPr>
          <w:p w14:paraId="2E0EEAC2" w14:textId="5A065244" w:rsidR="00E13473" w:rsidRPr="0024299B" w:rsidRDefault="00E13473" w:rsidP="0024299B">
            <w:pPr>
              <w:spacing w:before="80" w:after="80"/>
              <w:jc w:val="both"/>
              <w:rPr>
                <w:rFonts w:ascii="Arial" w:hAnsi="Arial" w:cs="Arial"/>
                <w:sz w:val="19"/>
                <w:szCs w:val="19"/>
              </w:rPr>
            </w:pPr>
            <w:r w:rsidRPr="00E13473">
              <w:rPr>
                <w:rFonts w:ascii="Arial" w:hAnsi="Arial" w:cs="Arial"/>
                <w:sz w:val="19"/>
                <w:szCs w:val="19"/>
              </w:rPr>
              <w:lastRenderedPageBreak/>
              <w:t xml:space="preserve">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w:t>
            </w:r>
            <w:r w:rsidRPr="00E13473">
              <w:rPr>
                <w:rFonts w:ascii="Arial" w:hAnsi="Arial" w:cs="Arial"/>
                <w:sz w:val="19"/>
                <w:szCs w:val="19"/>
              </w:rPr>
              <w:lastRenderedPageBreak/>
              <w:t>poz. 1690), które będzie wynosiło 3010 zł.</w:t>
            </w:r>
          </w:p>
        </w:tc>
        <w:tc>
          <w:tcPr>
            <w:tcW w:w="1842" w:type="dxa"/>
            <w:shd w:val="clear" w:color="auto" w:fill="FFFFFF"/>
          </w:tcPr>
          <w:p w14:paraId="0D50F1FE" w14:textId="1D66CBC6" w:rsidR="00E13473" w:rsidRDefault="00E13473" w:rsidP="009D7DF4">
            <w:pPr>
              <w:spacing w:before="80" w:after="80"/>
              <w:rPr>
                <w:rFonts w:ascii="Arial" w:eastAsia="Calibri" w:hAnsi="Arial" w:cs="Arial"/>
                <w:sz w:val="19"/>
                <w:szCs w:val="19"/>
                <w:lang w:eastAsia="en-US"/>
              </w:rPr>
            </w:pPr>
            <w:r w:rsidRPr="00E13473">
              <w:rPr>
                <w:rFonts w:ascii="Arial" w:eastAsia="Calibri" w:hAnsi="Arial" w:cs="Arial"/>
                <w:sz w:val="19"/>
                <w:szCs w:val="19"/>
                <w:lang w:eastAsia="en-US"/>
              </w:rPr>
              <w:lastRenderedPageBreak/>
              <w:t xml:space="preserve">Piotr </w:t>
            </w:r>
            <w:proofErr w:type="spellStart"/>
            <w:r w:rsidRPr="00E13473">
              <w:rPr>
                <w:rFonts w:ascii="Arial" w:eastAsia="Calibri" w:hAnsi="Arial" w:cs="Arial"/>
                <w:sz w:val="19"/>
                <w:szCs w:val="19"/>
                <w:lang w:eastAsia="en-US"/>
              </w:rPr>
              <w:t>Bromber</w:t>
            </w:r>
            <w:proofErr w:type="spellEnd"/>
            <w:r w:rsidRPr="00E13473">
              <w:rPr>
                <w:rFonts w:ascii="Arial" w:eastAsia="Calibri" w:hAnsi="Arial" w:cs="Arial"/>
                <w:sz w:val="19"/>
                <w:szCs w:val="19"/>
                <w:lang w:eastAsia="en-US"/>
              </w:rPr>
              <w:t xml:space="preserve"> – Podsekretarz Stanu w Ministerstwie Zdrowia</w:t>
            </w:r>
          </w:p>
        </w:tc>
        <w:tc>
          <w:tcPr>
            <w:tcW w:w="2362" w:type="dxa"/>
            <w:shd w:val="clear" w:color="auto" w:fill="FFFFFF"/>
          </w:tcPr>
          <w:p w14:paraId="756044C2" w14:textId="210E3E6E" w:rsidR="00E13473" w:rsidRDefault="0075423E"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E13473" w:rsidRPr="00B91971">
              <w:rPr>
                <w:rFonts w:ascii="Arial" w:hAnsi="Arial" w:cs="Arial"/>
                <w:sz w:val="19"/>
                <w:szCs w:val="19"/>
              </w:rPr>
              <w:t xml:space="preserve">projekt </w:t>
            </w:r>
            <w:r w:rsidR="00E13473">
              <w:rPr>
                <w:rFonts w:ascii="Arial" w:hAnsi="Arial" w:cs="Arial"/>
                <w:sz w:val="19"/>
                <w:szCs w:val="19"/>
              </w:rPr>
              <w:t xml:space="preserve">na etapie </w:t>
            </w:r>
            <w:r w:rsidR="00494814">
              <w:rPr>
                <w:rFonts w:ascii="Arial" w:hAnsi="Arial" w:cs="Arial"/>
                <w:sz w:val="19"/>
                <w:szCs w:val="19"/>
              </w:rPr>
              <w:t>UZ i KS</w:t>
            </w:r>
            <w:r w:rsidR="00E13473">
              <w:rPr>
                <w:rFonts w:ascii="Arial" w:hAnsi="Arial" w:cs="Arial"/>
                <w:sz w:val="19"/>
                <w:szCs w:val="19"/>
              </w:rPr>
              <w:t>.</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6B25AA6A"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art.10 ust. 4 ustawy z dnia 27 lipca 2001 r. o diagnostyce laboratoryjnej</w:t>
            </w:r>
          </w:p>
        </w:tc>
        <w:tc>
          <w:tcPr>
            <w:tcW w:w="3260" w:type="dxa"/>
            <w:shd w:val="clear" w:color="auto" w:fill="FFFFFF"/>
          </w:tcPr>
          <w:p w14:paraId="410E8C02" w14:textId="2BADD79E" w:rsidR="00FA0970" w:rsidRPr="00E13473" w:rsidRDefault="00E05C42" w:rsidP="009D7DF4">
            <w:pPr>
              <w:jc w:val="both"/>
              <w:rPr>
                <w:rFonts w:ascii="Arial" w:eastAsia="Calibri" w:hAnsi="Arial" w:cs="Arial"/>
                <w:sz w:val="19"/>
                <w:szCs w:val="19"/>
                <w:lang w:eastAsia="en-US"/>
              </w:rPr>
            </w:pPr>
            <w:r w:rsidRPr="00E05C42">
              <w:rPr>
                <w:rFonts w:ascii="Arial" w:eastAsia="Calibri" w:hAnsi="Arial" w:cs="Arial"/>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E13473" w:rsidRDefault="00E05C42" w:rsidP="00E13473">
            <w:pPr>
              <w:spacing w:before="80" w:after="80"/>
              <w:jc w:val="both"/>
              <w:rPr>
                <w:rFonts w:ascii="Arial" w:hAnsi="Arial" w:cs="Arial"/>
                <w:sz w:val="19"/>
                <w:szCs w:val="19"/>
              </w:rPr>
            </w:pPr>
            <w:r>
              <w:rPr>
                <w:rFonts w:ascii="Arial" w:hAnsi="Arial" w:cs="Arial"/>
                <w:sz w:val="19"/>
                <w:szCs w:val="19"/>
              </w:rPr>
              <w:t xml:space="preserve">Celem rozporządzenia jest </w:t>
            </w:r>
            <w:r w:rsidRPr="00E05C42">
              <w:rPr>
                <w:rFonts w:ascii="Arial" w:hAnsi="Arial" w:cs="Arial"/>
                <w:sz w:val="19"/>
                <w:szCs w:val="19"/>
              </w:rPr>
              <w:t>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 xml:space="preserve">Piotr </w:t>
            </w:r>
            <w:proofErr w:type="spellStart"/>
            <w:r w:rsidRPr="00E05C42">
              <w:rPr>
                <w:rFonts w:ascii="Arial" w:eastAsia="Calibri" w:hAnsi="Arial" w:cs="Arial"/>
                <w:sz w:val="19"/>
                <w:szCs w:val="19"/>
                <w:lang w:eastAsia="en-US"/>
              </w:rPr>
              <w:t>Bromber</w:t>
            </w:r>
            <w:proofErr w:type="spellEnd"/>
            <w:r w:rsidRPr="00E05C42">
              <w:rPr>
                <w:rFonts w:ascii="Arial" w:eastAsia="Calibri" w:hAnsi="Arial" w:cs="Arial"/>
                <w:sz w:val="19"/>
                <w:szCs w:val="19"/>
                <w:lang w:eastAsia="en-US"/>
              </w:rPr>
              <w:t>, Podsekretarz Stanu w Ministerstwie Zdrowia</w:t>
            </w:r>
          </w:p>
        </w:tc>
        <w:tc>
          <w:tcPr>
            <w:tcW w:w="2362" w:type="dxa"/>
            <w:shd w:val="clear" w:color="auto" w:fill="FFFFFF"/>
          </w:tcPr>
          <w:p w14:paraId="19935C8A" w14:textId="04FC6BF9" w:rsidR="00FA0970" w:rsidRDefault="0075423E"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CC574D" w:rsidRPr="00B91971">
              <w:rPr>
                <w:rFonts w:ascii="Arial" w:hAnsi="Arial" w:cs="Arial"/>
                <w:sz w:val="19"/>
                <w:szCs w:val="19"/>
              </w:rPr>
              <w:t xml:space="preserve">projekt </w:t>
            </w:r>
            <w:r w:rsidR="00CC574D">
              <w:rPr>
                <w:rFonts w:ascii="Arial" w:hAnsi="Arial" w:cs="Arial"/>
                <w:sz w:val="19"/>
                <w:szCs w:val="19"/>
              </w:rPr>
              <w:t xml:space="preserve">na etapie </w:t>
            </w:r>
            <w:r w:rsidR="00484CDB">
              <w:rPr>
                <w:rFonts w:ascii="Arial" w:hAnsi="Arial" w:cs="Arial"/>
                <w:sz w:val="19"/>
                <w:szCs w:val="19"/>
              </w:rPr>
              <w:t>UW</w:t>
            </w:r>
            <w:r w:rsidR="00CC574D">
              <w:rPr>
                <w:rFonts w:ascii="Arial" w:hAnsi="Arial" w:cs="Arial"/>
                <w:sz w:val="19"/>
                <w:szCs w:val="19"/>
              </w:rPr>
              <w:t>.</w:t>
            </w: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E13473" w:rsidRDefault="00CC574D" w:rsidP="009D7DF4">
            <w:pPr>
              <w:jc w:val="both"/>
              <w:rPr>
                <w:rFonts w:ascii="Arial" w:eastAsia="Calibri" w:hAnsi="Arial" w:cs="Arial"/>
                <w:sz w:val="19"/>
                <w:szCs w:val="19"/>
                <w:lang w:eastAsia="en-US"/>
              </w:rPr>
            </w:pPr>
            <w:r w:rsidRPr="00CC574D">
              <w:rPr>
                <w:rFonts w:ascii="Arial" w:eastAsia="Calibri" w:hAnsi="Arial" w:cs="Arial"/>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44BE4374" w14:textId="110AE726" w:rsidR="00FA0970" w:rsidRPr="00E13473" w:rsidRDefault="00E05C42" w:rsidP="00E13473">
            <w:pPr>
              <w:spacing w:before="80" w:after="80"/>
              <w:jc w:val="both"/>
              <w:rPr>
                <w:rFonts w:ascii="Arial" w:hAnsi="Arial" w:cs="Arial"/>
                <w:sz w:val="19"/>
                <w:szCs w:val="19"/>
              </w:rPr>
            </w:pPr>
            <w:r w:rsidRPr="00E05C42">
              <w:rPr>
                <w:rFonts w:ascii="Arial" w:hAnsi="Arial" w:cs="Arial"/>
                <w:sz w:val="19"/>
                <w:szCs w:val="19"/>
              </w:rPr>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Waldemar Kraska, Sekretarz Stanu w Ministerstwie Zdrowia</w:t>
            </w:r>
          </w:p>
        </w:tc>
        <w:tc>
          <w:tcPr>
            <w:tcW w:w="2362" w:type="dxa"/>
            <w:shd w:val="clear" w:color="auto" w:fill="FFFFFF"/>
          </w:tcPr>
          <w:p w14:paraId="5E200BFF" w14:textId="6D761631" w:rsidR="00FA0970" w:rsidRDefault="008A5D5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E13473" w:rsidRDefault="00E05C42" w:rsidP="009D7DF4">
            <w:pPr>
              <w:jc w:val="both"/>
              <w:rPr>
                <w:rFonts w:ascii="Arial" w:eastAsia="Calibri" w:hAnsi="Arial" w:cs="Arial"/>
                <w:sz w:val="19"/>
                <w:szCs w:val="19"/>
                <w:lang w:eastAsia="en-US"/>
              </w:rPr>
            </w:pPr>
            <w:r w:rsidRPr="00E05C42">
              <w:rPr>
                <w:rFonts w:ascii="Arial" w:eastAsia="Calibri" w:hAnsi="Arial" w:cs="Arial"/>
                <w:sz w:val="19"/>
                <w:szCs w:val="19"/>
                <w:lang w:eastAsia="en-US"/>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w:t>
            </w:r>
            <w:r w:rsidRPr="00E05C42">
              <w:rPr>
                <w:rFonts w:ascii="Arial" w:eastAsia="Calibri" w:hAnsi="Arial" w:cs="Arial"/>
                <w:sz w:val="19"/>
                <w:szCs w:val="19"/>
                <w:lang w:eastAsia="en-US"/>
              </w:rPr>
              <w:lastRenderedPageBreak/>
              <w:t>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lastRenderedPageBreak/>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t xml:space="preserve"> </w:t>
            </w:r>
          </w:p>
          <w:p w14:paraId="58F286D8" w14:textId="4EC4970B" w:rsidR="00FA0970" w:rsidRPr="00E13473" w:rsidRDefault="00E05C42" w:rsidP="00E05C42">
            <w:pPr>
              <w:spacing w:before="80" w:after="80"/>
              <w:jc w:val="both"/>
              <w:rPr>
                <w:rFonts w:ascii="Arial" w:hAnsi="Arial" w:cs="Arial"/>
                <w:sz w:val="19"/>
                <w:szCs w:val="19"/>
              </w:rPr>
            </w:pPr>
            <w:r w:rsidRPr="00E05C42">
              <w:rPr>
                <w:rFonts w:ascii="Arial" w:hAnsi="Arial" w:cs="Arial"/>
                <w:sz w:val="19"/>
                <w:szCs w:val="19"/>
              </w:rPr>
              <w:t xml:space="preserve">Zapewnienie Narodowemu Funduszowi Zdrowia  otrzymywania z Zakładu Ubezpieczeń Społecznych danych o dacie powstania i ustania prawa do zasiłku osób w stosunku do których </w:t>
            </w:r>
            <w:r w:rsidRPr="00E05C42">
              <w:rPr>
                <w:rFonts w:ascii="Arial" w:hAnsi="Arial" w:cs="Arial"/>
                <w:sz w:val="19"/>
                <w:szCs w:val="19"/>
              </w:rPr>
              <w:lastRenderedPageBreak/>
              <w:t>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0F180BE6" w14:textId="042A8EEC" w:rsidR="00FA0970" w:rsidRDefault="0075423E"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CC574D" w:rsidRPr="00B91971">
              <w:rPr>
                <w:rFonts w:ascii="Arial" w:hAnsi="Arial" w:cs="Arial"/>
                <w:sz w:val="19"/>
                <w:szCs w:val="19"/>
              </w:rPr>
              <w:t xml:space="preserve">projekt </w:t>
            </w:r>
            <w:r w:rsidR="00CC574D">
              <w:rPr>
                <w:rFonts w:ascii="Arial" w:hAnsi="Arial" w:cs="Arial"/>
                <w:sz w:val="19"/>
                <w:szCs w:val="19"/>
              </w:rPr>
              <w:t xml:space="preserve">na etapie </w:t>
            </w:r>
            <w:r w:rsidR="00DA2BF7">
              <w:rPr>
                <w:rFonts w:ascii="Arial" w:hAnsi="Arial" w:cs="Arial"/>
                <w:sz w:val="19"/>
                <w:szCs w:val="19"/>
              </w:rPr>
              <w:t>KP</w:t>
            </w:r>
            <w:r w:rsidR="00CC574D">
              <w:rPr>
                <w:rFonts w:ascii="Arial" w:hAnsi="Arial" w:cs="Arial"/>
                <w:sz w:val="19"/>
                <w:szCs w:val="19"/>
              </w:rPr>
              <w:t>.</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E13473" w:rsidRDefault="00E05C42" w:rsidP="009D7DF4">
            <w:pPr>
              <w:jc w:val="both"/>
              <w:rPr>
                <w:rFonts w:ascii="Arial" w:eastAsia="Calibri" w:hAnsi="Arial" w:cs="Arial"/>
                <w:sz w:val="19"/>
                <w:szCs w:val="19"/>
                <w:lang w:eastAsia="en-US"/>
              </w:rPr>
            </w:pPr>
            <w:r w:rsidRPr="00E05C42">
              <w:rPr>
                <w:rFonts w:ascii="Arial" w:eastAsia="Calibri" w:hAnsi="Arial" w:cs="Arial"/>
                <w:sz w:val="19"/>
                <w:szCs w:val="19"/>
                <w:lang w:eastAsia="en-US"/>
              </w:rPr>
              <w:t>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prawidłowe wykonywanie zadań, o których mowa w art. 3, biorąc pod uwagę specyfikę działań ratowniczych oraz szkoleń.</w:t>
            </w:r>
          </w:p>
        </w:tc>
        <w:tc>
          <w:tcPr>
            <w:tcW w:w="3545" w:type="dxa"/>
            <w:shd w:val="clear" w:color="auto" w:fill="FFFFFF"/>
          </w:tcPr>
          <w:p w14:paraId="160D92D7" w14:textId="77777777"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poprawą poziomu przygotowania tych stowarzyszeń do udziału w działaniach ratowniczych. </w:t>
            </w:r>
          </w:p>
          <w:p w14:paraId="5A7946B1" w14:textId="21C703BF" w:rsidR="00FA0970" w:rsidRPr="00E13473" w:rsidRDefault="00E05C42" w:rsidP="00E05C42">
            <w:pPr>
              <w:spacing w:before="80" w:after="80"/>
              <w:jc w:val="both"/>
              <w:rPr>
                <w:rFonts w:ascii="Arial" w:hAnsi="Arial" w:cs="Arial"/>
                <w:sz w:val="19"/>
                <w:szCs w:val="19"/>
              </w:rPr>
            </w:pPr>
            <w:r w:rsidRPr="00E05C42">
              <w:rPr>
                <w:rFonts w:ascii="Arial" w:hAnsi="Arial" w:cs="Arial"/>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Waldemar Kraska, Sekretarz Stanu w Ministerstwie Zdrowia</w:t>
            </w:r>
          </w:p>
        </w:tc>
        <w:tc>
          <w:tcPr>
            <w:tcW w:w="2362" w:type="dxa"/>
            <w:shd w:val="clear" w:color="auto" w:fill="FFFFFF"/>
          </w:tcPr>
          <w:p w14:paraId="1EB97368" w14:textId="02A4DBD0" w:rsidR="00FA0970" w:rsidRDefault="001D0183"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828. </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31d u ustawy z dnia 27 sierpnia 2004 r. o świadczeniach opieki </w:t>
            </w:r>
            <w:r w:rsidRPr="004A5A3D">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322E33C3" w14:textId="77777777" w:rsidR="00762661" w:rsidRPr="00762661" w:rsidRDefault="00762661" w:rsidP="00762661">
            <w:pPr>
              <w:jc w:val="both"/>
              <w:rPr>
                <w:rFonts w:ascii="Arial" w:eastAsia="Calibri" w:hAnsi="Arial" w:cs="Arial"/>
                <w:sz w:val="19"/>
                <w:szCs w:val="19"/>
                <w:lang w:eastAsia="en-US"/>
              </w:rPr>
            </w:pPr>
            <w:r w:rsidRPr="00762661">
              <w:rPr>
                <w:rFonts w:ascii="Arial" w:eastAsia="Calibri" w:hAnsi="Arial" w:cs="Arial"/>
                <w:sz w:val="19"/>
                <w:szCs w:val="19"/>
                <w:lang w:eastAsia="en-US"/>
              </w:rPr>
              <w:lastRenderedPageBreak/>
              <w:t xml:space="preserve">Minister właściwy do spraw zdrowia określi, w drodze rozporządzeń, w poszczególnych zakresach, o </w:t>
            </w:r>
            <w:r w:rsidRPr="00762661">
              <w:rPr>
                <w:rFonts w:ascii="Arial" w:eastAsia="Calibri" w:hAnsi="Arial" w:cs="Arial"/>
                <w:sz w:val="19"/>
                <w:szCs w:val="19"/>
                <w:lang w:eastAsia="en-US"/>
              </w:rPr>
              <w:lastRenderedPageBreak/>
              <w:t>których mowa w art. 15 ust. 2 pkt 1-8 i 10-13, wykazy świadczeń gwarantowanych wraz z określeniem:</w:t>
            </w:r>
          </w:p>
          <w:p w14:paraId="31849A94" w14:textId="77777777" w:rsidR="00762661" w:rsidRPr="00762661" w:rsidRDefault="00762661" w:rsidP="00762661">
            <w:pPr>
              <w:jc w:val="both"/>
              <w:rPr>
                <w:rFonts w:ascii="Arial" w:eastAsia="Calibri" w:hAnsi="Arial" w:cs="Arial"/>
                <w:sz w:val="19"/>
                <w:szCs w:val="19"/>
                <w:lang w:eastAsia="en-US"/>
              </w:rPr>
            </w:pPr>
            <w:r w:rsidRPr="00762661">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C574D" w:rsidRDefault="00762661" w:rsidP="00762661">
            <w:pPr>
              <w:jc w:val="both"/>
              <w:rPr>
                <w:rFonts w:ascii="Arial" w:eastAsia="Calibri" w:hAnsi="Arial" w:cs="Arial"/>
                <w:sz w:val="19"/>
                <w:szCs w:val="19"/>
                <w:lang w:eastAsia="en-US"/>
              </w:rPr>
            </w:pPr>
            <w:r w:rsidRPr="00762661">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E05C42" w:rsidRDefault="00762661" w:rsidP="00E13473">
            <w:pPr>
              <w:spacing w:before="80" w:after="80"/>
              <w:jc w:val="both"/>
              <w:rPr>
                <w:rFonts w:ascii="Arial" w:hAnsi="Arial" w:cs="Arial"/>
                <w:sz w:val="19"/>
                <w:szCs w:val="19"/>
              </w:rPr>
            </w:pPr>
            <w:r w:rsidRPr="00762661">
              <w:rPr>
                <w:rFonts w:ascii="Arial" w:hAnsi="Arial" w:cs="Arial"/>
                <w:sz w:val="19"/>
                <w:szCs w:val="19"/>
              </w:rPr>
              <w:lastRenderedPageBreak/>
              <w:t xml:space="preserve">Projekt rozporządzenia wprowadza zmianę ponoszonych przez świadczeniobiorcę częściowych </w:t>
            </w:r>
            <w:r w:rsidRPr="00762661">
              <w:rPr>
                <w:rFonts w:ascii="Arial" w:hAnsi="Arial" w:cs="Arial"/>
                <w:sz w:val="19"/>
                <w:szCs w:val="19"/>
              </w:rPr>
              <w:lastRenderedPageBreak/>
              <w:t>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E05C42" w:rsidRDefault="00762661" w:rsidP="009D7DF4">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lastRenderedPageBreak/>
              <w:t xml:space="preserve">Maciej Miłkowski – Podsekretarz Stanu w </w:t>
            </w:r>
            <w:r w:rsidRPr="00F65590">
              <w:rPr>
                <w:rFonts w:ascii="Arial" w:eastAsia="Calibri" w:hAnsi="Arial" w:cs="Arial"/>
                <w:sz w:val="19"/>
                <w:szCs w:val="19"/>
                <w:lang w:eastAsia="en-US"/>
              </w:rPr>
              <w:lastRenderedPageBreak/>
              <w:t>Ministerstwie Zdrowia</w:t>
            </w:r>
          </w:p>
        </w:tc>
        <w:tc>
          <w:tcPr>
            <w:tcW w:w="2362" w:type="dxa"/>
            <w:shd w:val="clear" w:color="auto" w:fill="FFFFFF"/>
          </w:tcPr>
          <w:p w14:paraId="6B650657" w14:textId="2BD06598" w:rsidR="00151B94" w:rsidRDefault="00216ADC" w:rsidP="009D7DF4">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Ogłoszone w Dz. U. z 2022 r. poz. 480</w:t>
            </w:r>
            <w:r w:rsidR="00762661">
              <w:rPr>
                <w:rFonts w:ascii="Arial" w:hAnsi="Arial" w:cs="Arial"/>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17 ust. 26 ustawy z dnia 5 grudnia 1996 r. o zawodach lekarza i lekarza dentysty</w:t>
            </w:r>
          </w:p>
        </w:tc>
        <w:tc>
          <w:tcPr>
            <w:tcW w:w="3260" w:type="dxa"/>
            <w:shd w:val="clear" w:color="auto" w:fill="FFFFFF"/>
          </w:tcPr>
          <w:p w14:paraId="77236760" w14:textId="2F1E5DB3" w:rsidR="00151B94" w:rsidRPr="00CC574D" w:rsidRDefault="004A5A3D" w:rsidP="009D7DF4">
            <w:pPr>
              <w:jc w:val="both"/>
              <w:rPr>
                <w:rFonts w:ascii="Arial" w:eastAsia="Calibri" w:hAnsi="Arial" w:cs="Arial"/>
                <w:sz w:val="19"/>
                <w:szCs w:val="19"/>
                <w:lang w:eastAsia="en-US"/>
              </w:rPr>
            </w:pPr>
            <w:r w:rsidRPr="004A5A3D">
              <w:rPr>
                <w:rFonts w:ascii="Arial" w:eastAsia="Calibri" w:hAnsi="Arial" w:cs="Arial"/>
                <w:sz w:val="19"/>
                <w:szCs w:val="19"/>
                <w:lang w:eastAsia="en-US"/>
              </w:rPr>
              <w:t>Minister właściwy do spraw zdrowia, po zasięgnięciu opinii Naczelnej Rady Lekarskiej, określi, w drodze rozporządzenia, rodzaje 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E05C42" w:rsidRDefault="00762661" w:rsidP="00E13473">
            <w:pPr>
              <w:spacing w:before="80" w:after="80"/>
              <w:jc w:val="both"/>
              <w:rPr>
                <w:rFonts w:ascii="Arial" w:hAnsi="Arial" w:cs="Arial"/>
                <w:sz w:val="19"/>
                <w:szCs w:val="19"/>
              </w:rPr>
            </w:pPr>
            <w:r w:rsidRPr="00762661">
              <w:rPr>
                <w:rFonts w:ascii="Arial" w:hAnsi="Arial" w:cs="Arial"/>
                <w:sz w:val="19"/>
                <w:szCs w:val="19"/>
              </w:rPr>
              <w:t>Rozporządzenie będzie określać nowy katalog umiejętności zawodowych lekarza i lekarza dentysty, a także 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E05C42" w:rsidRDefault="00762661"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 xml:space="preserve">Piotr </w:t>
            </w:r>
            <w:proofErr w:type="spellStart"/>
            <w:r w:rsidRPr="00E05C42">
              <w:rPr>
                <w:rFonts w:ascii="Arial" w:eastAsia="Calibri" w:hAnsi="Arial" w:cs="Arial"/>
                <w:sz w:val="19"/>
                <w:szCs w:val="19"/>
                <w:lang w:eastAsia="en-US"/>
              </w:rPr>
              <w:t>Bromber</w:t>
            </w:r>
            <w:proofErr w:type="spellEnd"/>
            <w:r w:rsidRPr="00E05C42">
              <w:rPr>
                <w:rFonts w:ascii="Arial" w:eastAsia="Calibri" w:hAnsi="Arial" w:cs="Arial"/>
                <w:sz w:val="19"/>
                <w:szCs w:val="19"/>
                <w:lang w:eastAsia="en-US"/>
              </w:rPr>
              <w:t>, Podsekretarz Stanu w Ministerstwie Zdrowia</w:t>
            </w:r>
          </w:p>
        </w:tc>
        <w:tc>
          <w:tcPr>
            <w:tcW w:w="2362" w:type="dxa"/>
            <w:shd w:val="clear" w:color="auto" w:fill="FFFFFF"/>
          </w:tcPr>
          <w:p w14:paraId="67DD9F9C" w14:textId="3EA4478F" w:rsidR="00151B94" w:rsidRDefault="0075423E"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10C3E">
              <w:rPr>
                <w:rFonts w:ascii="Arial" w:hAnsi="Arial" w:cs="Arial"/>
                <w:sz w:val="19"/>
                <w:szCs w:val="19"/>
              </w:rPr>
              <w:t xml:space="preserve">– </w:t>
            </w:r>
            <w:r w:rsidR="00762661" w:rsidRPr="00B91971">
              <w:rPr>
                <w:rFonts w:ascii="Arial" w:hAnsi="Arial" w:cs="Arial"/>
                <w:sz w:val="19"/>
                <w:szCs w:val="19"/>
              </w:rPr>
              <w:t xml:space="preserve">projekt </w:t>
            </w:r>
            <w:r w:rsidR="00762661">
              <w:rPr>
                <w:rFonts w:ascii="Arial" w:hAnsi="Arial" w:cs="Arial"/>
                <w:sz w:val="19"/>
                <w:szCs w:val="19"/>
              </w:rPr>
              <w:t>przed skierowaniem na UZ i KS.</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4A5A3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t>Minister właściwy do spraw zdrowia określi, w drodze rozporządzenia:</w:t>
            </w:r>
          </w:p>
          <w:p w14:paraId="338EB9D1" w14:textId="77777777" w:rsidR="004A5A3D" w:rsidRPr="004A5A3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t>1) szczegółowy zakres danych objętych planem,</w:t>
            </w:r>
          </w:p>
          <w:p w14:paraId="057B63C4" w14:textId="77777777" w:rsidR="004A5A3D" w:rsidRPr="004A5A3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t>2) ramowy wzór planu,</w:t>
            </w:r>
          </w:p>
          <w:p w14:paraId="69AF0BB3" w14:textId="77777777" w:rsidR="004A5A3D" w:rsidRPr="004A5A3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t>3) zakres danych podlegających upublicznieniu w Biuletynie Informacji Publicznej</w:t>
            </w:r>
          </w:p>
          <w:p w14:paraId="6A655EC5" w14:textId="7B60C663" w:rsidR="00151B94" w:rsidRPr="00CC574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lastRenderedPageBreak/>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E05C42" w:rsidRDefault="00762661" w:rsidP="00E13473">
            <w:pPr>
              <w:spacing w:before="80" w:after="80"/>
              <w:jc w:val="both"/>
              <w:rPr>
                <w:rFonts w:ascii="Arial" w:hAnsi="Arial" w:cs="Arial"/>
                <w:sz w:val="19"/>
                <w:szCs w:val="19"/>
              </w:rPr>
            </w:pPr>
            <w:r w:rsidRPr="00762661">
              <w:rPr>
                <w:rFonts w:ascii="Arial" w:hAnsi="Arial" w:cs="Arial"/>
                <w:sz w:val="19"/>
                <w:szCs w:val="19"/>
              </w:rPr>
              <w:lastRenderedPageBreak/>
              <w:t xml:space="preserve">Konieczność dostosowania wzoru wojewódzkiego planu działania systemu Państwowe Ratownictwo  Medyczne do sposobu funkcjonowania i finansowania dyspozytorni medycznych i przeniesienia tego zadania z właściwości dysponentów zespołów </w:t>
            </w:r>
            <w:r w:rsidRPr="00762661">
              <w:rPr>
                <w:rFonts w:ascii="Arial" w:hAnsi="Arial" w:cs="Arial"/>
                <w:sz w:val="19"/>
                <w:szCs w:val="19"/>
              </w:rPr>
              <w:lastRenderedPageBreak/>
              <w:t>ratownictwa medycznego do właściwości wojewodów</w:t>
            </w:r>
          </w:p>
        </w:tc>
        <w:tc>
          <w:tcPr>
            <w:tcW w:w="1842" w:type="dxa"/>
            <w:shd w:val="clear" w:color="auto" w:fill="FFFFFF"/>
          </w:tcPr>
          <w:p w14:paraId="4888D692" w14:textId="382810CE" w:rsidR="00151B94" w:rsidRPr="00E05C42" w:rsidRDefault="00762661"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449C72E2" w14:textId="6EFBDBE7" w:rsidR="00151B94" w:rsidRDefault="00F60BDD"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634. </w:t>
            </w:r>
            <w:r w:rsidR="00762661">
              <w:rPr>
                <w:rFonts w:ascii="Arial" w:hAnsi="Arial" w:cs="Arial"/>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162040" w:rsidRDefault="004A79E8" w:rsidP="00BD51AB">
            <w:pPr>
              <w:jc w:val="both"/>
              <w:rPr>
                <w:rFonts w:ascii="Arial" w:eastAsia="Calibri" w:hAnsi="Arial" w:cs="Arial"/>
                <w:sz w:val="19"/>
                <w:szCs w:val="19"/>
                <w:lang w:eastAsia="en-US"/>
              </w:rPr>
            </w:pPr>
            <w:r w:rsidRPr="004A79E8">
              <w:rPr>
                <w:rFonts w:ascii="Arial" w:eastAsia="Calibri" w:hAnsi="Arial" w:cs="Arial"/>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10A8B556" w:rsidR="004A79E8" w:rsidRPr="00162040" w:rsidRDefault="004A79E8" w:rsidP="00BD51AB">
            <w:pPr>
              <w:jc w:val="both"/>
              <w:rPr>
                <w:rFonts w:ascii="Arial" w:hAnsi="Arial" w:cs="Arial"/>
                <w:sz w:val="19"/>
                <w:szCs w:val="19"/>
              </w:rPr>
            </w:pPr>
            <w:r w:rsidRPr="004A79E8">
              <w:rPr>
                <w:rFonts w:ascii="Arial" w:hAnsi="Arial" w:cs="Arial"/>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z dnia … r. o zmianie ustawy o świadczeniach opieki zdrowotnej finansowanych ze środków publicznych oraz niektórych innych ustaw.</w:t>
            </w:r>
          </w:p>
        </w:tc>
        <w:tc>
          <w:tcPr>
            <w:tcW w:w="1842" w:type="dxa"/>
            <w:shd w:val="clear" w:color="auto" w:fill="FFFFFF"/>
          </w:tcPr>
          <w:p w14:paraId="4E9BCC66" w14:textId="5B114173" w:rsidR="004A79E8" w:rsidRPr="00F65590" w:rsidRDefault="004A79E8" w:rsidP="00BD51AB">
            <w:pPr>
              <w:rPr>
                <w:rFonts w:ascii="Arial" w:eastAsia="Calibri" w:hAnsi="Arial" w:cs="Arial"/>
                <w:sz w:val="19"/>
                <w:szCs w:val="19"/>
                <w:lang w:eastAsia="en-US"/>
              </w:rPr>
            </w:pPr>
            <w:r w:rsidRPr="004A79E8">
              <w:rPr>
                <w:rFonts w:ascii="Arial" w:eastAsia="Calibri" w:hAnsi="Arial" w:cs="Arial"/>
                <w:sz w:val="19"/>
                <w:szCs w:val="19"/>
                <w:lang w:eastAsia="en-US"/>
              </w:rPr>
              <w:t>Waldemar Kraska, Sekretarz Stanu w Ministerstwie Zdrowia</w:t>
            </w:r>
          </w:p>
        </w:tc>
        <w:tc>
          <w:tcPr>
            <w:tcW w:w="2362" w:type="dxa"/>
            <w:shd w:val="clear" w:color="auto" w:fill="FFFFFF"/>
          </w:tcPr>
          <w:p w14:paraId="49FD3587" w14:textId="0952740B" w:rsidR="004A79E8" w:rsidRDefault="008C573A" w:rsidP="00BD51AB">
            <w:pPr>
              <w:tabs>
                <w:tab w:val="right" w:pos="0"/>
                <w:tab w:val="left" w:pos="34"/>
              </w:tabs>
              <w:jc w:val="both"/>
              <w:rPr>
                <w:rFonts w:ascii="Arial" w:hAnsi="Arial" w:cs="Arial"/>
                <w:sz w:val="19"/>
                <w:szCs w:val="19"/>
              </w:rPr>
            </w:pPr>
            <w:r>
              <w:rPr>
                <w:rFonts w:ascii="Arial" w:hAnsi="Arial" w:cs="Arial"/>
                <w:sz w:val="19"/>
                <w:szCs w:val="19"/>
              </w:rPr>
              <w:t xml:space="preserve">Ogłoszone w Dz. U. z 2022 r. poz. 774. </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162040" w:rsidRDefault="000D4304" w:rsidP="004A5A3D">
            <w:pPr>
              <w:jc w:val="both"/>
              <w:rPr>
                <w:rFonts w:ascii="Arial" w:eastAsia="Calibri" w:hAnsi="Arial" w:cs="Arial"/>
                <w:sz w:val="19"/>
                <w:szCs w:val="19"/>
                <w:lang w:eastAsia="en-US"/>
              </w:rPr>
            </w:pPr>
            <w:r>
              <w:rPr>
                <w:rFonts w:ascii="Arial" w:eastAsia="Calibri" w:hAnsi="Arial" w:cs="Arial"/>
                <w:sz w:val="19"/>
                <w:szCs w:val="19"/>
                <w:lang w:eastAsia="en-US"/>
              </w:rPr>
              <w:t>M</w:t>
            </w:r>
            <w:r w:rsidRPr="000D4304">
              <w:rPr>
                <w:rFonts w:ascii="Arial" w:eastAsia="Calibri" w:hAnsi="Arial" w:cs="Arial"/>
                <w:sz w:val="19"/>
                <w:szCs w:val="19"/>
                <w:lang w:eastAsia="en-US"/>
              </w:rPr>
              <w:t>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607B77D" w14:textId="6FBAD751" w:rsidR="004A79E8" w:rsidRPr="00162040" w:rsidRDefault="004A79E8" w:rsidP="00162040">
            <w:pPr>
              <w:spacing w:before="80" w:after="80"/>
              <w:jc w:val="both"/>
              <w:rPr>
                <w:rFonts w:ascii="Arial" w:hAnsi="Arial" w:cs="Arial"/>
                <w:sz w:val="19"/>
                <w:szCs w:val="19"/>
              </w:rPr>
            </w:pPr>
            <w:r w:rsidRPr="004A79E8">
              <w:rPr>
                <w:rFonts w:ascii="Arial" w:hAnsi="Arial" w:cs="Arial"/>
                <w:sz w:val="19"/>
                <w:szCs w:val="19"/>
              </w:rPr>
              <w:t>Projektowane rozporządzenie określa zasady prowadzenia programu pilotażowego elektronicznej rejestracji na niektóre świadczenia opieki zdrowotnej z zakresu ambulatoryjnej opieki specjalistycznej, którego celem jest dokonanie oceny efektywności nowego rozwiązania, jakie stanowi elektroniczna rejestracja na świadczenia w ramach systemu teleinformatycznego, o którym mowa w art. 7 ust. 1 ustawy z dnia 28 kwietnia 2011 r. o systemie informacji w ochronie zdrowia (Dz. U. z 2021 r. poz. 666, z późn. zm.)</w:t>
            </w:r>
            <w:r>
              <w:rPr>
                <w:rFonts w:ascii="Arial" w:hAnsi="Arial" w:cs="Arial"/>
                <w:sz w:val="19"/>
                <w:szCs w:val="19"/>
              </w:rPr>
              <w:t xml:space="preserve"> - </w:t>
            </w:r>
            <w:r w:rsidRPr="004A79E8">
              <w:rPr>
                <w:rFonts w:ascii="Arial" w:hAnsi="Arial" w:cs="Arial"/>
                <w:sz w:val="19"/>
                <w:szCs w:val="19"/>
              </w:rPr>
              <w:t>system P1.</w:t>
            </w:r>
          </w:p>
        </w:tc>
        <w:tc>
          <w:tcPr>
            <w:tcW w:w="1842" w:type="dxa"/>
            <w:shd w:val="clear" w:color="auto" w:fill="FFFFFF"/>
          </w:tcPr>
          <w:p w14:paraId="1116EFBC" w14:textId="6CA4F3E9" w:rsidR="004A79E8" w:rsidRPr="00F65590" w:rsidRDefault="004A79E8" w:rsidP="009D7DF4">
            <w:pPr>
              <w:spacing w:before="80" w:after="80"/>
              <w:rPr>
                <w:rFonts w:ascii="Arial" w:eastAsia="Calibri" w:hAnsi="Arial" w:cs="Arial"/>
                <w:sz w:val="19"/>
                <w:szCs w:val="19"/>
                <w:lang w:eastAsia="en-US"/>
              </w:rPr>
            </w:pPr>
            <w:r w:rsidRPr="004A79E8">
              <w:rPr>
                <w:rFonts w:ascii="Arial" w:eastAsia="Calibri" w:hAnsi="Arial" w:cs="Arial"/>
                <w:sz w:val="19"/>
                <w:szCs w:val="19"/>
                <w:lang w:eastAsia="en-US"/>
              </w:rPr>
              <w:t>Adam Niedzielski, Minister Zdrowia</w:t>
            </w:r>
          </w:p>
        </w:tc>
        <w:tc>
          <w:tcPr>
            <w:tcW w:w="2362" w:type="dxa"/>
            <w:shd w:val="clear" w:color="auto" w:fill="FFFFFF"/>
          </w:tcPr>
          <w:p w14:paraId="37F7B10D" w14:textId="7D89E14F" w:rsidR="004A79E8" w:rsidRDefault="0075423E"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4A79E8">
              <w:rPr>
                <w:rFonts w:ascii="Arial" w:hAnsi="Arial" w:cs="Arial"/>
                <w:sz w:val="19"/>
                <w:szCs w:val="19"/>
              </w:rPr>
              <w:t xml:space="preserve">– </w:t>
            </w:r>
            <w:r w:rsidR="00DA2BF7">
              <w:rPr>
                <w:rFonts w:ascii="Arial" w:hAnsi="Arial" w:cs="Arial"/>
                <w:sz w:val="19"/>
                <w:szCs w:val="19"/>
              </w:rPr>
              <w:t>projekt na etapie podpisu MZ</w:t>
            </w:r>
            <w:r w:rsidR="004A79E8">
              <w:rPr>
                <w:rFonts w:ascii="Arial" w:hAnsi="Arial" w:cs="Arial"/>
                <w:sz w:val="19"/>
                <w:szCs w:val="19"/>
              </w:rPr>
              <w:t>.</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Default="008A2CD5" w:rsidP="004A5A3D">
            <w:pPr>
              <w:jc w:val="both"/>
              <w:rPr>
                <w:rFonts w:ascii="Arial" w:eastAsia="Calibri" w:hAnsi="Arial" w:cs="Arial"/>
                <w:sz w:val="19"/>
                <w:szCs w:val="19"/>
                <w:lang w:eastAsia="en-US"/>
              </w:rPr>
            </w:pPr>
            <w:r w:rsidRPr="008A2CD5">
              <w:rPr>
                <w:rFonts w:ascii="Arial" w:eastAsia="Calibri" w:hAnsi="Arial" w:cs="Arial"/>
                <w:sz w:val="19"/>
                <w:szCs w:val="19"/>
                <w:lang w:eastAsia="en-US"/>
              </w:rPr>
              <w:t xml:space="preserve">Minister właściwy do spraw zdrowia, po zasięgnięciu opinii Prezesa Głównego Urzędu Statystycznego, Prezesa Funduszu, Naczelnej Rady Lekarskiej i Naczelnej Rady Pielęgniarek i Położnych, określi, w drodze rozporządzenia, zakres niezbędnych informacji </w:t>
            </w:r>
            <w:r w:rsidRPr="008A2CD5">
              <w:rPr>
                <w:rFonts w:ascii="Arial" w:eastAsia="Calibri" w:hAnsi="Arial" w:cs="Arial"/>
                <w:sz w:val="19"/>
                <w:szCs w:val="19"/>
                <w:lang w:eastAsia="en-US"/>
              </w:rPr>
              <w:lastRenderedPageBreak/>
              <w:t>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4A79E8" w:rsidRDefault="008A2CD5" w:rsidP="00162040">
            <w:pPr>
              <w:spacing w:before="80" w:after="80"/>
              <w:jc w:val="both"/>
              <w:rPr>
                <w:rFonts w:ascii="Arial" w:hAnsi="Arial" w:cs="Arial"/>
                <w:sz w:val="19"/>
                <w:szCs w:val="19"/>
              </w:rPr>
            </w:pPr>
            <w:r w:rsidRPr="008A2CD5">
              <w:rPr>
                <w:rFonts w:ascii="Arial" w:hAnsi="Arial" w:cs="Arial"/>
                <w:sz w:val="19"/>
                <w:szCs w:val="19"/>
              </w:rPr>
              <w:lastRenderedPageBreak/>
              <w:t xml:space="preserve">Wprowadzenie kodu, pozwalającego na identyfikację osób, którzy uzyskali  prawo do świadczeń opieki zdrowotnej na podstawie ustawy z dnia </w:t>
            </w:r>
            <w:r w:rsidR="001F2479">
              <w:rPr>
                <w:rFonts w:ascii="Arial" w:hAnsi="Arial" w:cs="Arial"/>
                <w:sz w:val="19"/>
                <w:szCs w:val="19"/>
              </w:rPr>
              <w:t>12 marca</w:t>
            </w:r>
            <w:r w:rsidRPr="008A2CD5">
              <w:rPr>
                <w:rFonts w:ascii="Arial" w:hAnsi="Arial" w:cs="Arial"/>
                <w:sz w:val="19"/>
                <w:szCs w:val="19"/>
              </w:rPr>
              <w:t xml:space="preserve"> 2022 r. o pomocy obywatelom Ukrainy w związku z konfliktem zbrojnym na terytorium tego państwa</w:t>
            </w:r>
            <w:r>
              <w:rPr>
                <w:rFonts w:ascii="Arial" w:hAnsi="Arial" w:cs="Arial"/>
                <w:sz w:val="19"/>
                <w:szCs w:val="19"/>
              </w:rPr>
              <w:t xml:space="preserve">. </w:t>
            </w:r>
          </w:p>
        </w:tc>
        <w:tc>
          <w:tcPr>
            <w:tcW w:w="1842" w:type="dxa"/>
            <w:shd w:val="clear" w:color="auto" w:fill="FFFFFF"/>
          </w:tcPr>
          <w:p w14:paraId="0ADBFDDB" w14:textId="1A9A5CB3" w:rsidR="00DB4A5B" w:rsidRPr="004A79E8" w:rsidRDefault="008A2CD5" w:rsidP="009D7DF4">
            <w:pPr>
              <w:spacing w:before="80" w:after="80"/>
              <w:rPr>
                <w:rFonts w:ascii="Arial" w:eastAsia="Calibri" w:hAnsi="Arial" w:cs="Arial"/>
                <w:sz w:val="19"/>
                <w:szCs w:val="19"/>
                <w:lang w:eastAsia="en-US"/>
              </w:rPr>
            </w:pPr>
            <w:r w:rsidRPr="008A2CD5">
              <w:rPr>
                <w:rFonts w:ascii="Arial" w:eastAsia="Calibri" w:hAnsi="Arial" w:cs="Arial"/>
                <w:sz w:val="19"/>
                <w:szCs w:val="19"/>
                <w:lang w:eastAsia="en-US"/>
              </w:rPr>
              <w:t>Pan Waldemar Kraska – Sekretarz Stanu w Ministerstwie Zdrowia</w:t>
            </w:r>
          </w:p>
        </w:tc>
        <w:tc>
          <w:tcPr>
            <w:tcW w:w="2362" w:type="dxa"/>
            <w:shd w:val="clear" w:color="auto" w:fill="FFFFFF"/>
          </w:tcPr>
          <w:p w14:paraId="34A66498" w14:textId="74890D0E" w:rsidR="00DB4A5B" w:rsidRDefault="004E5AB6"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749. </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6865141E" w14:textId="77777777" w:rsidR="002127AB" w:rsidRPr="002127AB" w:rsidRDefault="002127AB" w:rsidP="002127AB">
            <w:pPr>
              <w:jc w:val="both"/>
              <w:rPr>
                <w:rFonts w:ascii="Arial" w:eastAsia="Calibri" w:hAnsi="Arial" w:cs="Arial"/>
                <w:sz w:val="19"/>
                <w:szCs w:val="19"/>
                <w:lang w:eastAsia="en-US"/>
              </w:rPr>
            </w:pPr>
            <w:r w:rsidRPr="002127AB">
              <w:rPr>
                <w:rFonts w:ascii="Arial" w:eastAsia="Calibri" w:hAnsi="Arial" w:cs="Arial"/>
                <w:sz w:val="19"/>
                <w:szCs w:val="19"/>
                <w:lang w:eastAsia="en-US"/>
              </w:rPr>
              <w:t>Minister właściwy do spraw zdrowia może określić, w drodze rozporządzenia:</w:t>
            </w:r>
          </w:p>
          <w:p w14:paraId="08C1BD43" w14:textId="77777777" w:rsidR="002127AB" w:rsidRPr="002127AB" w:rsidRDefault="002127AB" w:rsidP="002127AB">
            <w:pPr>
              <w:jc w:val="both"/>
              <w:rPr>
                <w:rFonts w:ascii="Arial" w:eastAsia="Calibri" w:hAnsi="Arial" w:cs="Arial"/>
                <w:sz w:val="19"/>
                <w:szCs w:val="19"/>
                <w:lang w:eastAsia="en-US"/>
              </w:rPr>
            </w:pPr>
            <w:r w:rsidRPr="002127AB">
              <w:rPr>
                <w:rFonts w:ascii="Arial" w:eastAsia="Calibri" w:hAnsi="Arial" w:cs="Arial"/>
                <w:sz w:val="19"/>
                <w:szCs w:val="19"/>
                <w:lang w:eastAsia="en-US"/>
              </w:rPr>
              <w:t>1)</w:t>
            </w:r>
            <w:r w:rsidRPr="002127AB">
              <w:rPr>
                <w:rFonts w:ascii="Arial" w:eastAsia="Calibri" w:hAnsi="Arial" w:cs="Arial"/>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2127AB" w:rsidRDefault="002127AB" w:rsidP="002127AB">
            <w:pPr>
              <w:jc w:val="both"/>
              <w:rPr>
                <w:rFonts w:ascii="Arial" w:eastAsia="Calibri" w:hAnsi="Arial" w:cs="Arial"/>
                <w:sz w:val="19"/>
                <w:szCs w:val="19"/>
                <w:lang w:eastAsia="en-US"/>
              </w:rPr>
            </w:pPr>
            <w:r w:rsidRPr="002127AB">
              <w:rPr>
                <w:rFonts w:ascii="Arial" w:eastAsia="Calibri" w:hAnsi="Arial" w:cs="Arial"/>
                <w:sz w:val="19"/>
                <w:szCs w:val="19"/>
                <w:lang w:eastAsia="en-US"/>
              </w:rPr>
              <w:t>2)</w:t>
            </w:r>
            <w:r w:rsidRPr="002127AB">
              <w:rPr>
                <w:rFonts w:ascii="Arial" w:eastAsia="Calibri" w:hAnsi="Arial" w:cs="Arial"/>
                <w:sz w:val="19"/>
                <w:szCs w:val="19"/>
                <w:lang w:eastAsia="en-US"/>
              </w:rPr>
              <w:tab/>
              <w:t>metody zapobiegania zakażeniu lub chorobie zakaźnej oraz lekooporności biologicznych czynników chorobotwórczych wywołujących te choroby,</w:t>
            </w:r>
          </w:p>
          <w:p w14:paraId="0BC69C65" w14:textId="77777777" w:rsidR="002127AB" w:rsidRDefault="002127AB" w:rsidP="002127AB">
            <w:pPr>
              <w:jc w:val="both"/>
              <w:rPr>
                <w:rFonts w:ascii="Arial" w:eastAsia="Calibri" w:hAnsi="Arial" w:cs="Arial"/>
                <w:sz w:val="19"/>
                <w:szCs w:val="19"/>
                <w:lang w:eastAsia="en-US"/>
              </w:rPr>
            </w:pPr>
            <w:r w:rsidRPr="002127AB">
              <w:rPr>
                <w:rFonts w:ascii="Arial" w:eastAsia="Calibri" w:hAnsi="Arial" w:cs="Arial"/>
                <w:sz w:val="19"/>
                <w:szCs w:val="19"/>
                <w:lang w:eastAsia="en-US"/>
              </w:rPr>
              <w:t>3)</w:t>
            </w:r>
            <w:r w:rsidRPr="002127AB">
              <w:rPr>
                <w:rFonts w:ascii="Arial" w:eastAsia="Calibri" w:hAnsi="Arial" w:cs="Arial"/>
                <w:sz w:val="19"/>
                <w:szCs w:val="19"/>
                <w:lang w:eastAsia="en-US"/>
              </w:rPr>
              <w:tab/>
              <w:t>rodzaje badań laboratoryjnych niezbędnych do rozpoznania oraz identyfikacji biologicznych czynników chorobotwórczych</w:t>
            </w:r>
          </w:p>
          <w:p w14:paraId="7FCEDFE0" w14:textId="2600E7BA" w:rsidR="002127AB" w:rsidRDefault="002127AB" w:rsidP="002127AB">
            <w:pPr>
              <w:jc w:val="both"/>
              <w:rPr>
                <w:rFonts w:ascii="Arial" w:eastAsia="Calibri" w:hAnsi="Arial" w:cs="Arial"/>
                <w:sz w:val="19"/>
                <w:szCs w:val="19"/>
                <w:lang w:eastAsia="en-US"/>
              </w:rPr>
            </w:pPr>
          </w:p>
        </w:tc>
        <w:tc>
          <w:tcPr>
            <w:tcW w:w="3545" w:type="dxa"/>
            <w:shd w:val="clear" w:color="auto" w:fill="FFFFFF"/>
          </w:tcPr>
          <w:p w14:paraId="3E6FA297" w14:textId="2A1DEF80" w:rsidR="002127AB" w:rsidRPr="004A79E8" w:rsidRDefault="002127AB" w:rsidP="00162040">
            <w:pPr>
              <w:spacing w:before="80" w:after="80"/>
              <w:jc w:val="both"/>
              <w:rPr>
                <w:rFonts w:ascii="Arial" w:hAnsi="Arial" w:cs="Arial"/>
                <w:sz w:val="19"/>
                <w:szCs w:val="19"/>
              </w:rPr>
            </w:pPr>
            <w:r w:rsidRPr="002127AB">
              <w:rPr>
                <w:rFonts w:ascii="Arial" w:hAnsi="Arial" w:cs="Arial"/>
                <w:sz w:val="19"/>
                <w:szCs w:val="19"/>
              </w:rPr>
              <w:t>Zniesienie wymogu tłumaczenia zaświadczenia o odbytych szczepieniach w celu kontynuacji szczepienia przeciwko COVID-19 i 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4A79E8" w:rsidRDefault="002127AB" w:rsidP="009D7DF4">
            <w:pPr>
              <w:spacing w:before="80" w:after="80"/>
              <w:rPr>
                <w:rFonts w:ascii="Arial" w:eastAsia="Calibri" w:hAnsi="Arial" w:cs="Arial"/>
                <w:sz w:val="19"/>
                <w:szCs w:val="19"/>
                <w:lang w:eastAsia="en-US"/>
              </w:rPr>
            </w:pPr>
            <w:r w:rsidRPr="002127AB">
              <w:rPr>
                <w:rFonts w:ascii="Arial" w:eastAsia="Calibri" w:hAnsi="Arial" w:cs="Arial"/>
                <w:sz w:val="19"/>
                <w:szCs w:val="19"/>
                <w:lang w:eastAsia="en-US"/>
              </w:rPr>
              <w:t>Waldemar Kraska Sekretarz Stanu</w:t>
            </w:r>
          </w:p>
        </w:tc>
        <w:tc>
          <w:tcPr>
            <w:tcW w:w="2362" w:type="dxa"/>
            <w:shd w:val="clear" w:color="auto" w:fill="FFFFFF"/>
          </w:tcPr>
          <w:p w14:paraId="08029260" w14:textId="3D539198" w:rsidR="002127AB" w:rsidRDefault="00134D15"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723. </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2127AB" w:rsidRDefault="001F2479" w:rsidP="002127AB">
            <w:pPr>
              <w:jc w:val="both"/>
              <w:rPr>
                <w:rFonts w:ascii="Arial" w:eastAsia="Calibri" w:hAnsi="Arial" w:cs="Arial"/>
                <w:sz w:val="19"/>
                <w:szCs w:val="19"/>
                <w:lang w:eastAsia="en-US"/>
              </w:rPr>
            </w:pPr>
            <w:r w:rsidRPr="001F2479">
              <w:rPr>
                <w:rFonts w:ascii="Arial" w:eastAsia="Calibri" w:hAnsi="Arial" w:cs="Arial"/>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0152CB" w:rsidRDefault="000152CB" w:rsidP="000152CB">
            <w:pPr>
              <w:spacing w:before="80" w:after="80"/>
              <w:jc w:val="both"/>
              <w:rPr>
                <w:rFonts w:ascii="Arial" w:hAnsi="Arial" w:cs="Arial"/>
                <w:sz w:val="19"/>
                <w:szCs w:val="19"/>
              </w:rPr>
            </w:pPr>
            <w:r w:rsidRPr="000152CB">
              <w:rPr>
                <w:rFonts w:ascii="Arial" w:hAnsi="Arial" w:cs="Arial"/>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2127AB" w:rsidRDefault="000152CB" w:rsidP="000152CB">
            <w:pPr>
              <w:spacing w:before="80" w:after="80"/>
              <w:jc w:val="both"/>
              <w:rPr>
                <w:rFonts w:ascii="Arial" w:hAnsi="Arial" w:cs="Arial"/>
                <w:sz w:val="19"/>
                <w:szCs w:val="19"/>
              </w:rPr>
            </w:pPr>
            <w:r w:rsidRPr="000152CB">
              <w:rPr>
                <w:rFonts w:ascii="Arial" w:hAnsi="Arial" w:cs="Arial"/>
                <w:sz w:val="19"/>
                <w:szCs w:val="19"/>
              </w:rPr>
              <w:t>Ww. zmiany pozwolą na podejmowanie właściwych w czasie, działań w zakresie kreowania polityki zdrowotnej państwa.</w:t>
            </w:r>
          </w:p>
        </w:tc>
        <w:tc>
          <w:tcPr>
            <w:tcW w:w="1842" w:type="dxa"/>
            <w:shd w:val="clear" w:color="auto" w:fill="FFFFFF"/>
          </w:tcPr>
          <w:p w14:paraId="2E9E5B45" w14:textId="3CBB2542"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t>Adam Niedzielski Minister Zdrowia</w:t>
            </w:r>
          </w:p>
        </w:tc>
        <w:tc>
          <w:tcPr>
            <w:tcW w:w="2362" w:type="dxa"/>
            <w:shd w:val="clear" w:color="auto" w:fill="FFFFFF"/>
          </w:tcPr>
          <w:p w14:paraId="0C202409" w14:textId="5F82C937" w:rsidR="00C02241" w:rsidRDefault="0075423E"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0152CB">
              <w:rPr>
                <w:rFonts w:ascii="Arial" w:hAnsi="Arial" w:cs="Arial"/>
                <w:sz w:val="19"/>
                <w:szCs w:val="19"/>
              </w:rPr>
              <w:t xml:space="preserve">– projekt </w:t>
            </w:r>
            <w:r w:rsidR="00216ADC">
              <w:rPr>
                <w:rFonts w:ascii="Arial" w:hAnsi="Arial" w:cs="Arial"/>
                <w:sz w:val="19"/>
                <w:szCs w:val="19"/>
              </w:rPr>
              <w:t>na etapie</w:t>
            </w:r>
            <w:r w:rsidR="000152CB">
              <w:rPr>
                <w:rFonts w:ascii="Arial" w:hAnsi="Arial" w:cs="Arial"/>
                <w:sz w:val="19"/>
                <w:szCs w:val="19"/>
              </w:rPr>
              <w:t xml:space="preserve"> UZ i KS.</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2127AB" w:rsidRDefault="000152CB" w:rsidP="002127AB">
            <w:pPr>
              <w:jc w:val="both"/>
              <w:rPr>
                <w:rFonts w:ascii="Arial" w:eastAsia="Calibri" w:hAnsi="Arial" w:cs="Arial"/>
                <w:sz w:val="19"/>
                <w:szCs w:val="19"/>
                <w:lang w:eastAsia="en-US"/>
              </w:rPr>
            </w:pPr>
            <w:r w:rsidRPr="000152CB">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2127AB" w:rsidRDefault="000152CB" w:rsidP="00162040">
            <w:pPr>
              <w:spacing w:before="80" w:after="80"/>
              <w:jc w:val="both"/>
              <w:rPr>
                <w:rFonts w:ascii="Arial" w:hAnsi="Arial" w:cs="Arial"/>
                <w:sz w:val="19"/>
                <w:szCs w:val="19"/>
              </w:rPr>
            </w:pPr>
            <w:r w:rsidRPr="000152CB">
              <w:rPr>
                <w:rFonts w:ascii="Arial" w:hAnsi="Arial" w:cs="Arial"/>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t>Maciej Miłkowski, Podsekretarz Stanu w Ministerstwie Zdrowia</w:t>
            </w:r>
          </w:p>
        </w:tc>
        <w:tc>
          <w:tcPr>
            <w:tcW w:w="2362" w:type="dxa"/>
            <w:shd w:val="clear" w:color="auto" w:fill="FFFFFF"/>
          </w:tcPr>
          <w:p w14:paraId="30DF0EB7" w14:textId="16519618" w:rsidR="00C02241" w:rsidRDefault="0075423E"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0152CB">
              <w:rPr>
                <w:rFonts w:ascii="Arial" w:hAnsi="Arial" w:cs="Arial"/>
                <w:sz w:val="19"/>
                <w:szCs w:val="19"/>
              </w:rPr>
              <w:t xml:space="preserve">– </w:t>
            </w:r>
            <w:r w:rsidR="00775FB2">
              <w:rPr>
                <w:rFonts w:ascii="Arial" w:hAnsi="Arial" w:cs="Arial"/>
                <w:sz w:val="19"/>
                <w:szCs w:val="19"/>
              </w:rPr>
              <w:t>UZ i KS</w:t>
            </w:r>
            <w:r w:rsidR="000152CB">
              <w:rPr>
                <w:rFonts w:ascii="Arial" w:hAnsi="Arial" w:cs="Arial"/>
                <w:sz w:val="19"/>
                <w:szCs w:val="19"/>
              </w:rPr>
              <w:t>.</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2127AB" w:rsidRDefault="0034302C" w:rsidP="0034302C">
            <w:pPr>
              <w:jc w:val="both"/>
              <w:rPr>
                <w:rFonts w:ascii="Arial" w:eastAsia="Calibri" w:hAnsi="Arial" w:cs="Arial"/>
                <w:sz w:val="19"/>
                <w:szCs w:val="19"/>
                <w:lang w:eastAsia="en-US"/>
              </w:rPr>
            </w:pPr>
            <w:r w:rsidRPr="0034302C">
              <w:rPr>
                <w:rFonts w:ascii="Arial" w:eastAsia="Calibri" w:hAnsi="Arial" w:cs="Arial"/>
                <w:sz w:val="19"/>
                <w:szCs w:val="19"/>
                <w:lang w:eastAsia="en-US"/>
              </w:rPr>
              <w:t>Minister właściwy do spraw zdrowia może określić, w drodze rozporządzenia</w:t>
            </w:r>
            <w:r>
              <w:rPr>
                <w:rFonts w:ascii="Arial" w:eastAsia="Calibri" w:hAnsi="Arial" w:cs="Arial"/>
                <w:sz w:val="19"/>
                <w:szCs w:val="19"/>
                <w:lang w:eastAsia="en-US"/>
              </w:rPr>
              <w:t xml:space="preserve"> </w:t>
            </w:r>
            <w:r w:rsidRPr="0034302C">
              <w:rPr>
                <w:rFonts w:ascii="Arial" w:eastAsia="Calibri" w:hAnsi="Arial" w:cs="Arial"/>
                <w:sz w:val="19"/>
                <w:szCs w:val="19"/>
                <w:lang w:eastAsia="en-US"/>
              </w:rPr>
              <w:t>metody zapobiegania zakażeniu lub chorobie zakaźnej oraz lekooporności biologicznych czynników chorobotwórczych wywołujących te choroby</w:t>
            </w:r>
            <w:r>
              <w:rPr>
                <w:rFonts w:ascii="Arial" w:eastAsia="Calibri" w:hAnsi="Arial" w:cs="Arial"/>
                <w:sz w:val="19"/>
                <w:szCs w:val="19"/>
                <w:lang w:eastAsia="en-US"/>
              </w:rPr>
              <w:t xml:space="preserve">. </w:t>
            </w:r>
          </w:p>
        </w:tc>
        <w:tc>
          <w:tcPr>
            <w:tcW w:w="3545" w:type="dxa"/>
            <w:shd w:val="clear" w:color="auto" w:fill="FFFFFF"/>
          </w:tcPr>
          <w:p w14:paraId="77FE6469" w14:textId="6DD0EEE0" w:rsidR="00C02241" w:rsidRPr="002127AB" w:rsidRDefault="000152CB" w:rsidP="00162040">
            <w:pPr>
              <w:spacing w:before="80" w:after="80"/>
              <w:jc w:val="both"/>
              <w:rPr>
                <w:rFonts w:ascii="Arial" w:hAnsi="Arial" w:cs="Arial"/>
                <w:sz w:val="19"/>
                <w:szCs w:val="19"/>
              </w:rPr>
            </w:pPr>
            <w:r w:rsidRPr="000152CB">
              <w:rPr>
                <w:rFonts w:ascii="Arial" w:hAnsi="Arial" w:cs="Arial"/>
                <w:sz w:val="19"/>
                <w:szCs w:val="19"/>
              </w:rPr>
              <w:t xml:space="preserve">Ze względu na możliwość zapobiegania takim chorobom zakaźnym jak błonica, krztusiec, odra, </w:t>
            </w:r>
            <w:proofErr w:type="spellStart"/>
            <w:r w:rsidRPr="000152CB">
              <w:rPr>
                <w:rFonts w:ascii="Arial" w:hAnsi="Arial" w:cs="Arial"/>
                <w:sz w:val="19"/>
                <w:szCs w:val="19"/>
              </w:rPr>
              <w:t>poliomyelitis</w:t>
            </w:r>
            <w:proofErr w:type="spellEnd"/>
            <w:r w:rsidRPr="000152CB">
              <w:rPr>
                <w:rFonts w:ascii="Arial" w:hAnsi="Arial" w:cs="Arial"/>
                <w:sz w:val="19"/>
                <w:szCs w:val="19"/>
              </w:rPr>
              <w:t xml:space="preserve"> i </w:t>
            </w:r>
            <w:proofErr w:type="spellStart"/>
            <w:r w:rsidRPr="000152CB">
              <w:rPr>
                <w:rFonts w:ascii="Arial" w:hAnsi="Arial" w:cs="Arial"/>
                <w:sz w:val="19"/>
                <w:szCs w:val="19"/>
              </w:rPr>
              <w:t>wzw</w:t>
            </w:r>
            <w:proofErr w:type="spellEnd"/>
            <w:r w:rsidRPr="000152CB">
              <w:rPr>
                <w:rFonts w:ascii="Arial" w:hAnsi="Arial" w:cs="Arial"/>
                <w:sz w:val="19"/>
                <w:szCs w:val="19"/>
              </w:rPr>
              <w:t xml:space="preserve"> A w drodze szczepień, w tym również dla części ww. chorób poprzez szczepienia </w:t>
            </w:r>
            <w:proofErr w:type="spellStart"/>
            <w:r w:rsidRPr="000152CB">
              <w:rPr>
                <w:rFonts w:ascii="Arial" w:hAnsi="Arial" w:cs="Arial"/>
                <w:sz w:val="19"/>
                <w:szCs w:val="19"/>
              </w:rPr>
              <w:t>poekspozycyjne</w:t>
            </w:r>
            <w:proofErr w:type="spellEnd"/>
            <w:r w:rsidRPr="000152CB">
              <w:rPr>
                <w:rFonts w:ascii="Arial" w:hAnsi="Arial" w:cs="Arial"/>
                <w:sz w:val="19"/>
                <w:szCs w:val="19"/>
              </w:rPr>
              <w:t xml:space="preserve"> konieczne jest stworzenie rozwiązań organizacyjno-prawnych, które pozwolą na </w:t>
            </w:r>
            <w:r w:rsidRPr="000152CB">
              <w:rPr>
                <w:rFonts w:ascii="Arial" w:hAnsi="Arial" w:cs="Arial"/>
                <w:sz w:val="19"/>
                <w:szCs w:val="19"/>
              </w:rPr>
              <w:lastRenderedPageBreak/>
              <w:t>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w:t>
            </w:r>
            <w:r>
              <w:rPr>
                <w:rFonts w:ascii="Arial" w:hAnsi="Arial" w:cs="Arial"/>
                <w:sz w:val="19"/>
                <w:szCs w:val="19"/>
              </w:rPr>
              <w:t xml:space="preserve">. </w:t>
            </w:r>
          </w:p>
        </w:tc>
        <w:tc>
          <w:tcPr>
            <w:tcW w:w="1842" w:type="dxa"/>
            <w:shd w:val="clear" w:color="auto" w:fill="FFFFFF"/>
          </w:tcPr>
          <w:p w14:paraId="755EFA51" w14:textId="0A61DFF3"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57B5F507" w14:textId="50615E8F" w:rsidR="00C02241" w:rsidRDefault="00134D15"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681. </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2127AB" w:rsidRDefault="00DA232B" w:rsidP="002127AB">
            <w:pPr>
              <w:jc w:val="both"/>
              <w:rPr>
                <w:rFonts w:ascii="Arial" w:eastAsia="Calibri" w:hAnsi="Arial" w:cs="Arial"/>
                <w:sz w:val="19"/>
                <w:szCs w:val="19"/>
                <w:lang w:eastAsia="en-US"/>
              </w:rPr>
            </w:pPr>
            <w:r w:rsidRPr="00DA232B">
              <w:rPr>
                <w:rFonts w:ascii="Arial" w:eastAsia="Calibri" w:hAnsi="Arial" w:cs="Arial"/>
                <w:sz w:val="19"/>
                <w:szCs w:val="19"/>
                <w:lang w:eastAsia="en-US"/>
              </w:rPr>
              <w:t xml:space="preserve">Minister sprawuje nadzór również w zakresie wynikającym z odrębnych przepisów nad PAN, instytutami PAN, instytutami badawczymi, instytutami Sieci Łukasiewicz, Centrum Łukasiewicz, instytutami międzynarodowymi, NAWA, </w:t>
            </w:r>
            <w:proofErr w:type="spellStart"/>
            <w:r w:rsidRPr="00DA232B">
              <w:rPr>
                <w:rFonts w:ascii="Arial" w:eastAsia="Calibri" w:hAnsi="Arial" w:cs="Arial"/>
                <w:sz w:val="19"/>
                <w:szCs w:val="19"/>
                <w:lang w:eastAsia="en-US"/>
              </w:rPr>
              <w:t>NCBiR</w:t>
            </w:r>
            <w:proofErr w:type="spellEnd"/>
            <w:r w:rsidRPr="00DA232B">
              <w:rPr>
                <w:rFonts w:ascii="Arial" w:eastAsia="Calibri" w:hAnsi="Arial" w:cs="Arial"/>
                <w:sz w:val="19"/>
                <w:szCs w:val="19"/>
                <w:lang w:eastAsia="en-US"/>
              </w:rPr>
              <w:t xml:space="preserve"> i NCN.</w:t>
            </w:r>
          </w:p>
        </w:tc>
        <w:tc>
          <w:tcPr>
            <w:tcW w:w="3545" w:type="dxa"/>
            <w:shd w:val="clear" w:color="auto" w:fill="FFFFFF"/>
          </w:tcPr>
          <w:p w14:paraId="6C6A4AC1" w14:textId="33B16F2D" w:rsidR="000152CB" w:rsidRPr="000152CB" w:rsidRDefault="0034302C" w:rsidP="000152CB">
            <w:pPr>
              <w:spacing w:before="80" w:after="80"/>
              <w:jc w:val="both"/>
              <w:rPr>
                <w:rFonts w:ascii="Arial" w:hAnsi="Arial" w:cs="Arial"/>
                <w:sz w:val="19"/>
                <w:szCs w:val="19"/>
              </w:rPr>
            </w:pPr>
            <w:r>
              <w:rPr>
                <w:rFonts w:ascii="Arial" w:hAnsi="Arial" w:cs="Arial"/>
                <w:sz w:val="19"/>
                <w:szCs w:val="19"/>
              </w:rPr>
              <w:t xml:space="preserve">- </w:t>
            </w:r>
            <w:r w:rsidR="000152CB" w:rsidRPr="000152CB">
              <w:rPr>
                <w:rFonts w:ascii="Arial" w:hAnsi="Arial" w:cs="Arial"/>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0152CB" w:rsidRDefault="0034302C" w:rsidP="000152CB">
            <w:pPr>
              <w:spacing w:before="80" w:after="80"/>
              <w:jc w:val="both"/>
              <w:rPr>
                <w:rFonts w:ascii="Arial" w:hAnsi="Arial" w:cs="Arial"/>
                <w:sz w:val="19"/>
                <w:szCs w:val="19"/>
              </w:rPr>
            </w:pPr>
            <w:r>
              <w:rPr>
                <w:rFonts w:ascii="Arial" w:hAnsi="Arial" w:cs="Arial"/>
                <w:sz w:val="19"/>
                <w:szCs w:val="19"/>
              </w:rPr>
              <w:t xml:space="preserve">- </w:t>
            </w:r>
            <w:r w:rsidR="000152CB" w:rsidRPr="000152CB">
              <w:rPr>
                <w:rFonts w:ascii="Arial" w:hAnsi="Arial" w:cs="Arial"/>
                <w:sz w:val="19"/>
                <w:szCs w:val="19"/>
              </w:rPr>
              <w:t>wprowadzenie do algorytmu do składnika projektowego liczby projektów badawczych zlecanych 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2127AB" w:rsidRDefault="0034302C" w:rsidP="000152CB">
            <w:pPr>
              <w:spacing w:before="80" w:after="80"/>
              <w:jc w:val="both"/>
              <w:rPr>
                <w:rFonts w:ascii="Arial" w:hAnsi="Arial" w:cs="Arial"/>
                <w:sz w:val="19"/>
                <w:szCs w:val="19"/>
              </w:rPr>
            </w:pPr>
            <w:r>
              <w:rPr>
                <w:rFonts w:ascii="Arial" w:hAnsi="Arial" w:cs="Arial"/>
                <w:sz w:val="19"/>
                <w:szCs w:val="19"/>
              </w:rPr>
              <w:t xml:space="preserve">- </w:t>
            </w:r>
            <w:r w:rsidR="000152CB" w:rsidRPr="000152CB">
              <w:rPr>
                <w:rFonts w:ascii="Arial" w:hAnsi="Arial" w:cs="Arial"/>
                <w:sz w:val="19"/>
                <w:szCs w:val="19"/>
              </w:rPr>
              <w:t xml:space="preserve">uwzględnienie liczby lekarzy realizujących szkolenie specjalizacyjne w trybie </w:t>
            </w:r>
            <w:proofErr w:type="spellStart"/>
            <w:r w:rsidR="000152CB" w:rsidRPr="000152CB">
              <w:rPr>
                <w:rFonts w:ascii="Arial" w:hAnsi="Arial" w:cs="Arial"/>
                <w:sz w:val="19"/>
                <w:szCs w:val="19"/>
              </w:rPr>
              <w:t>pozarezydenckim</w:t>
            </w:r>
            <w:proofErr w:type="spellEnd"/>
            <w:r w:rsidR="000152CB" w:rsidRPr="000152CB">
              <w:rPr>
                <w:rFonts w:ascii="Arial" w:hAnsi="Arial" w:cs="Arial"/>
                <w:sz w:val="19"/>
                <w:szCs w:val="19"/>
              </w:rPr>
              <w:t xml:space="preserve">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t xml:space="preserve">Piotr </w:t>
            </w:r>
            <w:proofErr w:type="spellStart"/>
            <w:r w:rsidRPr="000152CB">
              <w:rPr>
                <w:rFonts w:ascii="Arial" w:eastAsia="Calibri" w:hAnsi="Arial" w:cs="Arial"/>
                <w:sz w:val="19"/>
                <w:szCs w:val="19"/>
                <w:lang w:eastAsia="en-US"/>
              </w:rPr>
              <w:t>Bromber</w:t>
            </w:r>
            <w:proofErr w:type="spellEnd"/>
            <w:r w:rsidRPr="000152CB">
              <w:rPr>
                <w:rFonts w:ascii="Arial" w:eastAsia="Calibri" w:hAnsi="Arial" w:cs="Arial"/>
                <w:sz w:val="19"/>
                <w:szCs w:val="19"/>
                <w:lang w:eastAsia="en-US"/>
              </w:rPr>
              <w:t>, Podsekretarz Stanu w Ministerstwie Zdrowia</w:t>
            </w:r>
          </w:p>
        </w:tc>
        <w:tc>
          <w:tcPr>
            <w:tcW w:w="2362" w:type="dxa"/>
            <w:shd w:val="clear" w:color="auto" w:fill="FFFFFF"/>
          </w:tcPr>
          <w:p w14:paraId="533AD571" w14:textId="07A18B81" w:rsidR="00C02241" w:rsidRDefault="0075423E"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72778C">
              <w:rPr>
                <w:rFonts w:ascii="Arial" w:hAnsi="Arial" w:cs="Arial"/>
                <w:sz w:val="19"/>
                <w:szCs w:val="19"/>
              </w:rPr>
              <w:t xml:space="preserve">– </w:t>
            </w:r>
            <w:r w:rsidR="00DA2BF7">
              <w:rPr>
                <w:rFonts w:ascii="Arial" w:hAnsi="Arial" w:cs="Arial"/>
                <w:sz w:val="19"/>
                <w:szCs w:val="19"/>
              </w:rPr>
              <w:t>projekt na etapie KP</w:t>
            </w:r>
            <w:r w:rsidR="00F669A6">
              <w:rPr>
                <w:rFonts w:ascii="Arial" w:hAnsi="Arial" w:cs="Arial"/>
                <w:sz w:val="19"/>
                <w:szCs w:val="19"/>
              </w:rPr>
              <w:t xml:space="preserve">. </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31d ustawy z dnia 27 sierpnia 2004 r. o świadczeniach opieki </w:t>
            </w:r>
            <w:r w:rsidRPr="000152CB">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51AF2579"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lastRenderedPageBreak/>
              <w:t>Minister właściwy do spraw zdrowia określi, w drodze rozporządzeń, w poszczególnych zakresach, o których mowa w art. 15 ust. 2 pkt 1-</w:t>
            </w:r>
            <w:r w:rsidRPr="005D25FD">
              <w:rPr>
                <w:rFonts w:ascii="Arial" w:eastAsia="Calibri" w:hAnsi="Arial" w:cs="Arial"/>
                <w:sz w:val="19"/>
                <w:szCs w:val="19"/>
                <w:lang w:eastAsia="en-US"/>
              </w:rPr>
              <w:lastRenderedPageBreak/>
              <w:t>8 i 10-13, wykazy świadczeń gwarantowanych wraz z określeniem:</w:t>
            </w:r>
          </w:p>
          <w:p w14:paraId="473D7A22"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Default="005D25FD" w:rsidP="005D25FD">
            <w:pPr>
              <w:jc w:val="both"/>
              <w:rPr>
                <w:rFonts w:ascii="Arial" w:eastAsia="Calibri" w:hAnsi="Arial" w:cs="Arial"/>
                <w:sz w:val="19"/>
                <w:szCs w:val="19"/>
                <w:lang w:eastAsia="en-US"/>
              </w:rPr>
            </w:pPr>
          </w:p>
          <w:p w14:paraId="3C3DA9E6" w14:textId="720742E3" w:rsidR="005D25FD" w:rsidRPr="005D25FD" w:rsidRDefault="005D25FD" w:rsidP="005D25FD">
            <w:pPr>
              <w:jc w:val="both"/>
              <w:rPr>
                <w:rFonts w:ascii="Arial" w:eastAsia="Calibri" w:hAnsi="Arial" w:cs="Arial"/>
                <w:b/>
                <w:bCs/>
                <w:i/>
                <w:iCs/>
                <w:sz w:val="19"/>
                <w:szCs w:val="19"/>
                <w:lang w:eastAsia="en-US"/>
              </w:rPr>
            </w:pPr>
            <w:r w:rsidRPr="005D25FD">
              <w:rPr>
                <w:rFonts w:ascii="Arial" w:eastAsia="Calibri" w:hAnsi="Arial" w:cs="Arial"/>
                <w:b/>
                <w:bCs/>
                <w:i/>
                <w:iCs/>
                <w:sz w:val="19"/>
                <w:szCs w:val="19"/>
                <w:lang w:eastAsia="en-US"/>
              </w:rPr>
              <w:t>[AOS]</w:t>
            </w:r>
          </w:p>
        </w:tc>
        <w:tc>
          <w:tcPr>
            <w:tcW w:w="3545" w:type="dxa"/>
            <w:shd w:val="clear" w:color="auto" w:fill="FFFFFF"/>
          </w:tcPr>
          <w:p w14:paraId="24ABB38C" w14:textId="3B95F514" w:rsidR="00C02241" w:rsidRPr="002127AB" w:rsidRDefault="005D25FD" w:rsidP="000152CB">
            <w:pPr>
              <w:spacing w:before="80" w:after="80"/>
              <w:jc w:val="both"/>
              <w:rPr>
                <w:rFonts w:ascii="Arial" w:hAnsi="Arial" w:cs="Arial"/>
                <w:sz w:val="19"/>
                <w:szCs w:val="19"/>
              </w:rPr>
            </w:pPr>
            <w:r>
              <w:rPr>
                <w:rFonts w:ascii="Arial" w:hAnsi="Arial" w:cs="Arial"/>
                <w:sz w:val="19"/>
                <w:szCs w:val="19"/>
              </w:rPr>
              <w:lastRenderedPageBreak/>
              <w:t>Z</w:t>
            </w:r>
            <w:r w:rsidR="000152CB" w:rsidRPr="000152CB">
              <w:rPr>
                <w:rFonts w:ascii="Arial" w:hAnsi="Arial" w:cs="Arial"/>
                <w:sz w:val="19"/>
                <w:szCs w:val="19"/>
              </w:rPr>
              <w:t xml:space="preserve">apewnienie prewencji i wczesnego wykrywania nowotworów dziedzicznych poprzez zidentyfikowanie osób z rodzin </w:t>
            </w:r>
            <w:r w:rsidR="000152CB" w:rsidRPr="000152CB">
              <w:rPr>
                <w:rFonts w:ascii="Arial" w:hAnsi="Arial" w:cs="Arial"/>
                <w:sz w:val="19"/>
                <w:szCs w:val="19"/>
              </w:rPr>
              <w:lastRenderedPageBreak/>
              <w:t xml:space="preserve">wysokiego dziedzicznie uwarunkowanego ryzyka zachorowania na wybrane nowotwory, takie jak rak piersi, rak jajnika, rak jelita grubego, rak błony śluzowej trzonu macicy, siatkówczaka i choroby von </w:t>
            </w:r>
            <w:proofErr w:type="spellStart"/>
            <w:r w:rsidR="000152CB" w:rsidRPr="000152CB">
              <w:rPr>
                <w:rFonts w:ascii="Arial" w:hAnsi="Arial" w:cs="Arial"/>
                <w:sz w:val="19"/>
                <w:szCs w:val="19"/>
              </w:rPr>
              <w:t>Hippel-Lindau</w:t>
            </w:r>
            <w:proofErr w:type="spellEnd"/>
            <w:r w:rsidR="000152CB" w:rsidRPr="000152CB">
              <w:rPr>
                <w:rFonts w:ascii="Arial" w:hAnsi="Arial" w:cs="Arial"/>
                <w:sz w:val="19"/>
                <w:szCs w:val="19"/>
              </w:rPr>
              <w:t xml:space="preserve"> (VHL), a następnie objęcie ich specjalistyczną opieką ukierunkowaną na aktywną prewencję zachorowań na powyższe jednostki chorobowe oraz możliwe najwcześniejsze rozpoznanie.  </w:t>
            </w:r>
          </w:p>
        </w:tc>
        <w:tc>
          <w:tcPr>
            <w:tcW w:w="1842" w:type="dxa"/>
            <w:shd w:val="clear" w:color="auto" w:fill="FFFFFF"/>
          </w:tcPr>
          <w:p w14:paraId="6A13D746" w14:textId="75929170"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lastRenderedPageBreak/>
              <w:t xml:space="preserve">Maciej Miłkowski – Podsekretarz Stanu w </w:t>
            </w:r>
            <w:r w:rsidRPr="000152CB">
              <w:rPr>
                <w:rFonts w:ascii="Arial" w:eastAsia="Calibri" w:hAnsi="Arial" w:cs="Arial"/>
                <w:sz w:val="19"/>
                <w:szCs w:val="19"/>
                <w:lang w:eastAsia="en-US"/>
              </w:rPr>
              <w:lastRenderedPageBreak/>
              <w:t>Ministerstwie Zdrowia</w:t>
            </w:r>
          </w:p>
        </w:tc>
        <w:tc>
          <w:tcPr>
            <w:tcW w:w="2362" w:type="dxa"/>
            <w:shd w:val="clear" w:color="auto" w:fill="FFFFFF"/>
          </w:tcPr>
          <w:p w14:paraId="16369B55" w14:textId="2BCC9884" w:rsidR="00C02241" w:rsidRDefault="0075423E" w:rsidP="009D7DF4">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na dzień 1 czerwca 2022 r. </w:t>
            </w:r>
            <w:r w:rsidR="00C06151">
              <w:rPr>
                <w:rFonts w:ascii="Arial" w:hAnsi="Arial" w:cs="Arial"/>
                <w:sz w:val="19"/>
                <w:szCs w:val="19"/>
              </w:rPr>
              <w:t xml:space="preserve">– </w:t>
            </w:r>
            <w:r w:rsidR="00BD3C53">
              <w:rPr>
                <w:rFonts w:ascii="Arial" w:hAnsi="Arial" w:cs="Arial"/>
                <w:sz w:val="19"/>
                <w:szCs w:val="19"/>
              </w:rPr>
              <w:t xml:space="preserve">projekt </w:t>
            </w:r>
            <w:r w:rsidR="005F1F72">
              <w:rPr>
                <w:rFonts w:ascii="Arial" w:hAnsi="Arial" w:cs="Arial"/>
                <w:sz w:val="19"/>
                <w:szCs w:val="19"/>
              </w:rPr>
              <w:t>po</w:t>
            </w:r>
            <w:r w:rsidR="00BD3C53">
              <w:rPr>
                <w:rFonts w:ascii="Arial" w:hAnsi="Arial" w:cs="Arial"/>
                <w:sz w:val="19"/>
                <w:szCs w:val="19"/>
              </w:rPr>
              <w:t xml:space="preserve"> etapie KP</w:t>
            </w:r>
            <w:r w:rsidR="00C06151">
              <w:rPr>
                <w:rFonts w:ascii="Arial" w:hAnsi="Arial" w:cs="Arial"/>
                <w:sz w:val="19"/>
                <w:szCs w:val="19"/>
              </w:rPr>
              <w:t>.</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5D25FD" w:rsidRDefault="00464D25" w:rsidP="00464D25">
            <w:pPr>
              <w:jc w:val="both"/>
              <w:rPr>
                <w:rFonts w:ascii="Arial" w:eastAsia="Calibri" w:hAnsi="Arial" w:cs="Arial"/>
                <w:sz w:val="19"/>
                <w:szCs w:val="19"/>
                <w:lang w:eastAsia="en-US"/>
              </w:rPr>
            </w:pPr>
            <w:r w:rsidRPr="00C02241">
              <w:rPr>
                <w:rFonts w:ascii="Arial" w:eastAsia="Calibri" w:hAnsi="Arial" w:cs="Arial"/>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Default="00464D25" w:rsidP="00464D25">
            <w:pPr>
              <w:spacing w:before="80" w:after="80"/>
              <w:jc w:val="both"/>
              <w:rPr>
                <w:rFonts w:ascii="Arial" w:hAnsi="Arial" w:cs="Arial"/>
                <w:sz w:val="19"/>
                <w:szCs w:val="19"/>
              </w:rPr>
            </w:pPr>
            <w:r w:rsidRPr="00C02241">
              <w:rPr>
                <w:rFonts w:ascii="Arial" w:hAnsi="Arial" w:cs="Arial"/>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0152CB" w:rsidRDefault="00464D25" w:rsidP="00464D25">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Maciej Miłkowski - Podsekretarz Stanu w Ministerstwie Zdrowia</w:t>
            </w:r>
          </w:p>
        </w:tc>
        <w:tc>
          <w:tcPr>
            <w:tcW w:w="2362" w:type="dxa"/>
            <w:shd w:val="clear" w:color="auto" w:fill="FFFFFF"/>
          </w:tcPr>
          <w:p w14:paraId="54D9923F" w14:textId="20CDABB6" w:rsidR="00464D25" w:rsidRDefault="0075423E" w:rsidP="00464D25">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464D25">
              <w:rPr>
                <w:rFonts w:ascii="Arial" w:hAnsi="Arial" w:cs="Arial"/>
                <w:sz w:val="19"/>
                <w:szCs w:val="19"/>
              </w:rPr>
              <w:t>– prace na etapie UW.</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2127AB" w:rsidRDefault="005D25FD" w:rsidP="002127AB">
            <w:pPr>
              <w:jc w:val="both"/>
              <w:rPr>
                <w:rFonts w:ascii="Arial" w:eastAsia="Calibri" w:hAnsi="Arial" w:cs="Arial"/>
                <w:sz w:val="19"/>
                <w:szCs w:val="19"/>
                <w:lang w:eastAsia="en-US"/>
              </w:rPr>
            </w:pPr>
            <w:r w:rsidRPr="005D25FD">
              <w:rPr>
                <w:rFonts w:ascii="Arial" w:eastAsia="Calibri" w:hAnsi="Arial" w:cs="Arial"/>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2127AB" w:rsidRDefault="000152CB" w:rsidP="00162040">
            <w:pPr>
              <w:spacing w:before="80" w:after="80"/>
              <w:jc w:val="both"/>
              <w:rPr>
                <w:rFonts w:ascii="Arial" w:hAnsi="Arial" w:cs="Arial"/>
                <w:sz w:val="19"/>
                <w:szCs w:val="19"/>
              </w:rPr>
            </w:pPr>
            <w:r w:rsidRPr="000152CB">
              <w:rPr>
                <w:rFonts w:ascii="Arial" w:hAnsi="Arial" w:cs="Arial"/>
                <w:sz w:val="19"/>
                <w:szCs w:val="19"/>
              </w:rPr>
              <w:t xml:space="preserve">Brak możliwości składania oświadczenia o przysługującym prawie do świadczeń opieki zdrowotnej przez nową grupę uprawnionych do świadczeń  opieki zdrowotnej, na podstawie art. 37 ust. 1 ustawy z dnia </w:t>
            </w:r>
            <w:r w:rsidRPr="000152CB">
              <w:rPr>
                <w:rFonts w:ascii="Arial" w:hAnsi="Arial" w:cs="Arial"/>
                <w:sz w:val="19"/>
                <w:szCs w:val="19"/>
              </w:rPr>
              <w:lastRenderedPageBreak/>
              <w:t>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10B386CB" w14:textId="0E98AB60" w:rsidR="00C02241" w:rsidRDefault="00134D15"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752. </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42</w:t>
            </w:r>
          </w:p>
        </w:tc>
        <w:tc>
          <w:tcPr>
            <w:tcW w:w="2268" w:type="dxa"/>
            <w:shd w:val="clear" w:color="auto" w:fill="FFFFFF"/>
          </w:tcPr>
          <w:p w14:paraId="7941A54D" w14:textId="6F408659" w:rsidR="00C02241" w:rsidRPr="002127AB" w:rsidRDefault="007019F8"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C02241" w:rsidRPr="00C02241">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666F79C0" w14:textId="5EBD28B5" w:rsidR="00C02241" w:rsidRPr="002127AB" w:rsidRDefault="005D25FD" w:rsidP="002127AB">
            <w:pPr>
              <w:jc w:val="both"/>
              <w:rPr>
                <w:rFonts w:ascii="Arial" w:eastAsia="Calibri" w:hAnsi="Arial" w:cs="Arial"/>
                <w:sz w:val="19"/>
                <w:szCs w:val="19"/>
                <w:lang w:eastAsia="en-US"/>
              </w:rPr>
            </w:pPr>
            <w:r w:rsidRPr="005D25FD">
              <w:rPr>
                <w:rFonts w:ascii="Arial" w:eastAsia="Calibri" w:hAnsi="Arial" w:cs="Arial"/>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2127AB" w:rsidRDefault="001F2479" w:rsidP="00162040">
            <w:pPr>
              <w:spacing w:before="80" w:after="80"/>
              <w:jc w:val="both"/>
              <w:rPr>
                <w:rFonts w:ascii="Arial" w:hAnsi="Arial" w:cs="Arial"/>
                <w:sz w:val="19"/>
                <w:szCs w:val="19"/>
              </w:rPr>
            </w:pPr>
            <w:r w:rsidRPr="001F2479">
              <w:rPr>
                <w:rFonts w:ascii="Arial" w:hAnsi="Arial" w:cs="Arial"/>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t>Waldemar Kraska Sekretarz Stanu w Ministerstwie Zdrowia</w:t>
            </w:r>
          </w:p>
        </w:tc>
        <w:tc>
          <w:tcPr>
            <w:tcW w:w="2362" w:type="dxa"/>
            <w:shd w:val="clear" w:color="auto" w:fill="FFFFFF"/>
          </w:tcPr>
          <w:p w14:paraId="285E8ACA" w14:textId="7EFD7AE7" w:rsidR="00C02241" w:rsidRDefault="001D0183"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789. </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Minister właściwy do spraw zdrowia określi, w drodze rozporządzenia:</w:t>
            </w:r>
          </w:p>
          <w:p w14:paraId="78FC5F61"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2) obowiązki lekarza lub felczera w przypadku podejrzenia lub rozpoznania zakażenia lub choroby zakaźnej powodujących powstanie obowiązku hospitalizacji, izolacji lub izolacji w warunkach domowych,</w:t>
            </w:r>
          </w:p>
          <w:p w14:paraId="37C76A86"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3) organ, któremu jest przekazywana informacja o obowiązkowej hospitalizacji, izolacji lub izolacji w warunkach domowych danej osoby,</w:t>
            </w:r>
          </w:p>
          <w:p w14:paraId="784E7AEE"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4) obowiązki szpitala w przypadku samowolnego opuszczenia szpitala przez osobę podlegającą obowiązkowej hospitalizacji,</w:t>
            </w:r>
          </w:p>
          <w:p w14:paraId="75CEFE02"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2127AB"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lastRenderedPageBreak/>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2127AB" w:rsidRDefault="00C02241" w:rsidP="00162040">
            <w:pPr>
              <w:spacing w:before="80" w:after="80"/>
              <w:jc w:val="both"/>
              <w:rPr>
                <w:rFonts w:ascii="Arial" w:hAnsi="Arial" w:cs="Arial"/>
                <w:sz w:val="19"/>
                <w:szCs w:val="19"/>
              </w:rPr>
            </w:pPr>
            <w:r w:rsidRPr="00C02241">
              <w:rPr>
                <w:rFonts w:ascii="Arial" w:hAnsi="Arial" w:cs="Arial"/>
                <w:sz w:val="19"/>
                <w:szCs w:val="19"/>
              </w:rPr>
              <w:lastRenderedPageBreak/>
              <w:t>Poprawa stanu epidemiologicznego skutkującą zmniejszeniem gwałtownego rozprzestrzeniania się zakażeń tym wirusem oraz zmniejszenie jego agresywności, co przyczyniło się również do zmniejszenia liczby osób hospitalizowanych, za zasadne uznaje się odstąpienie od rozwiązań szczególnych, dedykowanych wyłącznie procedurom postępowania odnoszącym się do zachorowań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2127AB" w:rsidRDefault="00C02241"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Waldemar Kraska Sekretarz Stanu w Ministerstwie Zdrowia</w:t>
            </w:r>
          </w:p>
        </w:tc>
        <w:tc>
          <w:tcPr>
            <w:tcW w:w="2362" w:type="dxa"/>
            <w:shd w:val="clear" w:color="auto" w:fill="FFFFFF"/>
          </w:tcPr>
          <w:p w14:paraId="1EB5076C" w14:textId="368A80C9" w:rsidR="00C02241" w:rsidRDefault="00134D15" w:rsidP="009D7DF4">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680</w:t>
            </w:r>
            <w:r w:rsidR="00C06151">
              <w:rPr>
                <w:rFonts w:ascii="Arial" w:hAnsi="Arial" w:cs="Arial"/>
                <w:sz w:val="19"/>
                <w:szCs w:val="19"/>
              </w:rPr>
              <w:t>.</w:t>
            </w:r>
          </w:p>
        </w:tc>
      </w:tr>
      <w:tr w:rsidR="00134D15" w:rsidRPr="00F873E4" w14:paraId="61FDE9B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466938"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F6415" w14:textId="742A2298"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1312</w:t>
            </w:r>
          </w:p>
        </w:tc>
        <w:tc>
          <w:tcPr>
            <w:tcW w:w="2268" w:type="dxa"/>
            <w:shd w:val="clear" w:color="auto" w:fill="FFFFFF"/>
          </w:tcPr>
          <w:p w14:paraId="65EF5231" w14:textId="0BE650FC"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9311677" w14:textId="65CD6318" w:rsidR="00134D15" w:rsidRPr="005D25FD" w:rsidRDefault="00134D15" w:rsidP="005D25FD">
            <w:pPr>
              <w:jc w:val="both"/>
              <w:rPr>
                <w:rFonts w:ascii="Arial" w:eastAsia="Calibri" w:hAnsi="Arial" w:cs="Arial"/>
                <w:sz w:val="19"/>
                <w:szCs w:val="19"/>
                <w:lang w:eastAsia="en-US"/>
              </w:rPr>
            </w:pPr>
            <w:r w:rsidRPr="00134D15">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B37A5F3" w14:textId="330452A7" w:rsidR="00134D15" w:rsidRPr="00C02241" w:rsidRDefault="007019F8" w:rsidP="007019F8">
            <w:pPr>
              <w:spacing w:before="80" w:after="80"/>
              <w:jc w:val="both"/>
              <w:rPr>
                <w:rFonts w:ascii="Arial" w:hAnsi="Arial" w:cs="Arial"/>
                <w:sz w:val="19"/>
                <w:szCs w:val="19"/>
              </w:rPr>
            </w:pPr>
            <w:r w:rsidRPr="007019F8">
              <w:rPr>
                <w:rFonts w:ascii="Arial" w:hAnsi="Arial" w:cs="Arial"/>
                <w:sz w:val="19"/>
                <w:szCs w:val="19"/>
              </w:rPr>
              <w:t>W celu rozwiązania wskazanych problemów w opiece nad dzieckiem urodzonym przedwcześnie, konieczne jest wprowadzenie racjonalnych rozwiązań w organizacji opieki zdrowotnej nad tą grupą świadczeniobiorców, mających</w:t>
            </w:r>
            <w:r>
              <w:rPr>
                <w:rFonts w:ascii="Arial" w:hAnsi="Arial" w:cs="Arial"/>
                <w:sz w:val="19"/>
                <w:szCs w:val="19"/>
              </w:rPr>
              <w:t xml:space="preserve"> </w:t>
            </w:r>
            <w:r w:rsidRPr="007019F8">
              <w:rPr>
                <w:rFonts w:ascii="Arial" w:hAnsi="Arial" w:cs="Arial"/>
                <w:sz w:val="19"/>
                <w:szCs w:val="19"/>
              </w:rPr>
              <w:t>na celu zapewnienie ciągłości, kompleksowości i koordynacji opieki nad tymi pacjentami i sprawdzenie jej efektywności</w:t>
            </w:r>
            <w:r>
              <w:rPr>
                <w:rFonts w:ascii="Arial" w:hAnsi="Arial" w:cs="Arial"/>
                <w:sz w:val="19"/>
                <w:szCs w:val="19"/>
              </w:rPr>
              <w:t xml:space="preserve">. </w:t>
            </w:r>
          </w:p>
        </w:tc>
        <w:tc>
          <w:tcPr>
            <w:tcW w:w="1842" w:type="dxa"/>
            <w:shd w:val="clear" w:color="auto" w:fill="FFFFFF"/>
          </w:tcPr>
          <w:p w14:paraId="00E64980" w14:textId="7E8AB17E"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Maciej Miłkowski - Podsekretarz Stanu w Ministerstwie Zdrowia</w:t>
            </w:r>
          </w:p>
        </w:tc>
        <w:tc>
          <w:tcPr>
            <w:tcW w:w="2362" w:type="dxa"/>
            <w:shd w:val="clear" w:color="auto" w:fill="FFFFFF"/>
          </w:tcPr>
          <w:p w14:paraId="1D9E6E65" w14:textId="18A94ABE" w:rsidR="00134D15" w:rsidRDefault="0075423E"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E37B4">
              <w:rPr>
                <w:rFonts w:ascii="Arial" w:hAnsi="Arial" w:cs="Arial"/>
                <w:sz w:val="19"/>
                <w:szCs w:val="19"/>
              </w:rPr>
              <w:t xml:space="preserve">– </w:t>
            </w:r>
            <w:r w:rsidR="00AB2BB0">
              <w:rPr>
                <w:rFonts w:ascii="Arial" w:hAnsi="Arial" w:cs="Arial"/>
                <w:sz w:val="19"/>
                <w:szCs w:val="19"/>
              </w:rPr>
              <w:t xml:space="preserve">projekt na etapie UZ i KS. </w:t>
            </w:r>
          </w:p>
        </w:tc>
      </w:tr>
      <w:tr w:rsidR="00134D15" w:rsidRPr="00F873E4" w14:paraId="52F1FC9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4EF6E"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347E" w14:textId="1AC8603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1313</w:t>
            </w:r>
          </w:p>
        </w:tc>
        <w:tc>
          <w:tcPr>
            <w:tcW w:w="2268" w:type="dxa"/>
            <w:shd w:val="clear" w:color="auto" w:fill="FFFFFF"/>
          </w:tcPr>
          <w:p w14:paraId="76347DF7" w14:textId="144C00E6"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56D175C6" w14:textId="23D95DD7" w:rsidR="00134D15" w:rsidRPr="005D25FD" w:rsidRDefault="00134D15" w:rsidP="005D25FD">
            <w:pPr>
              <w:jc w:val="both"/>
              <w:rPr>
                <w:rFonts w:ascii="Arial" w:eastAsia="Calibri" w:hAnsi="Arial" w:cs="Arial"/>
                <w:sz w:val="19"/>
                <w:szCs w:val="19"/>
                <w:lang w:eastAsia="en-US"/>
              </w:rPr>
            </w:pPr>
            <w:r w:rsidRPr="00134D15">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CA00F50" w14:textId="4777A8F3" w:rsidR="00134D15" w:rsidRPr="00C02241" w:rsidRDefault="007019F8" w:rsidP="00162040">
            <w:pPr>
              <w:spacing w:before="80" w:after="80"/>
              <w:jc w:val="both"/>
              <w:rPr>
                <w:rFonts w:ascii="Arial" w:hAnsi="Arial" w:cs="Arial"/>
                <w:sz w:val="19"/>
                <w:szCs w:val="19"/>
              </w:rPr>
            </w:pPr>
            <w:r w:rsidRPr="007019F8">
              <w:rPr>
                <w:rFonts w:ascii="Arial" w:hAnsi="Arial" w:cs="Arial"/>
                <w:sz w:val="19"/>
                <w:szCs w:val="19"/>
              </w:rPr>
              <w:t>Założeniem i celem programu badań przesiewowych raka jelita grubego, jest poprawa jakości i efektywności wykrycia nowotworu jelita grubego u świadczeniobiorców.</w:t>
            </w:r>
          </w:p>
        </w:tc>
        <w:tc>
          <w:tcPr>
            <w:tcW w:w="1842" w:type="dxa"/>
            <w:shd w:val="clear" w:color="auto" w:fill="FFFFFF"/>
          </w:tcPr>
          <w:p w14:paraId="6378367E" w14:textId="5FD662B0"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Waldemar Kraska Sekretarz Stanu w Ministerstwie Zdrowia</w:t>
            </w:r>
          </w:p>
        </w:tc>
        <w:tc>
          <w:tcPr>
            <w:tcW w:w="2362" w:type="dxa"/>
            <w:shd w:val="clear" w:color="auto" w:fill="FFFFFF"/>
          </w:tcPr>
          <w:p w14:paraId="15CF7617" w14:textId="25E1E263" w:rsidR="00134D15" w:rsidRDefault="0075423E"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E37B4">
              <w:rPr>
                <w:rFonts w:ascii="Arial" w:hAnsi="Arial" w:cs="Arial"/>
                <w:sz w:val="19"/>
                <w:szCs w:val="19"/>
              </w:rPr>
              <w:t xml:space="preserve">– </w:t>
            </w:r>
            <w:r w:rsidR="005F1F72">
              <w:rPr>
                <w:rFonts w:ascii="Arial" w:hAnsi="Arial" w:cs="Arial"/>
                <w:sz w:val="19"/>
                <w:szCs w:val="19"/>
              </w:rPr>
              <w:t>projekt po KP</w:t>
            </w:r>
            <w:r w:rsidR="009E37B4">
              <w:rPr>
                <w:rFonts w:ascii="Arial" w:hAnsi="Arial" w:cs="Arial"/>
                <w:sz w:val="19"/>
                <w:szCs w:val="19"/>
              </w:rPr>
              <w:t>.</w:t>
            </w:r>
          </w:p>
        </w:tc>
      </w:tr>
      <w:tr w:rsidR="00134D15" w:rsidRPr="00F873E4" w14:paraId="538C88C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D7379"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73C02C" w14:textId="044E30C6"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1314</w:t>
            </w:r>
          </w:p>
        </w:tc>
        <w:tc>
          <w:tcPr>
            <w:tcW w:w="2268" w:type="dxa"/>
            <w:shd w:val="clear" w:color="auto" w:fill="FFFFFF"/>
          </w:tcPr>
          <w:p w14:paraId="49A0424F" w14:textId="0CDA3A9A" w:rsidR="00134D15" w:rsidRPr="00C02241" w:rsidRDefault="00134D15"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134D15">
              <w:rPr>
                <w:rFonts w:ascii="Arial" w:eastAsia="Calibri" w:hAnsi="Arial" w:cs="Arial"/>
                <w:color w:val="000000"/>
                <w:sz w:val="19"/>
                <w:szCs w:val="19"/>
                <w:lang w:eastAsia="en-US"/>
              </w:rPr>
              <w:t>rt. 22 ust. 5 ustawy z dnia 15 kwietnia 2011 r. o działalności leczniczej</w:t>
            </w:r>
          </w:p>
        </w:tc>
        <w:tc>
          <w:tcPr>
            <w:tcW w:w="3260" w:type="dxa"/>
            <w:shd w:val="clear" w:color="auto" w:fill="FFFFFF"/>
          </w:tcPr>
          <w:p w14:paraId="241CA0E0" w14:textId="06399323" w:rsidR="00134D15" w:rsidRPr="005D25FD" w:rsidRDefault="009E37B4" w:rsidP="005D25FD">
            <w:pPr>
              <w:jc w:val="both"/>
              <w:rPr>
                <w:rFonts w:ascii="Arial" w:eastAsia="Calibri" w:hAnsi="Arial" w:cs="Arial"/>
                <w:sz w:val="19"/>
                <w:szCs w:val="19"/>
                <w:lang w:eastAsia="en-US"/>
              </w:rPr>
            </w:pPr>
            <w:r w:rsidRPr="009E37B4">
              <w:rPr>
                <w:rFonts w:ascii="Arial" w:eastAsia="Calibri" w:hAnsi="Arial" w:cs="Arial"/>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954727C" w14:textId="58B56038" w:rsidR="00134D15" w:rsidRPr="00C02241" w:rsidRDefault="007019F8" w:rsidP="00162040">
            <w:pPr>
              <w:spacing w:before="80" w:after="80"/>
              <w:jc w:val="both"/>
              <w:rPr>
                <w:rFonts w:ascii="Arial" w:hAnsi="Arial" w:cs="Arial"/>
                <w:sz w:val="19"/>
                <w:szCs w:val="19"/>
              </w:rPr>
            </w:pPr>
            <w:r w:rsidRPr="007019F8">
              <w:rPr>
                <w:rFonts w:ascii="Arial" w:hAnsi="Arial" w:cs="Arial"/>
                <w:sz w:val="19"/>
                <w:szCs w:val="19"/>
              </w:rPr>
              <w:t xml:space="preserve">W związku ze zmianą  sytuacji epidemicznej w Polsce, jak również w celu ujednolicenia przepisów konieczne jest uchylenie rozporządzenia wydanego na podstawie fakultatywnego upoważnienia ustawowego zawartego w art. 22 ust. 5 ustawy z dnia 15 kwietnia 2011 r. o działalności leczniczej (Dz. U. z 2022 r. poz. 633) zgodnie z którym minister właściwy do spraw zdrowia może określić, w drodze rozporządzenia, standardy organizacyjne opieki zdrowotnej w wybranych dziedzinach medycyny lub w określonych podmiotach wykonujących </w:t>
            </w:r>
            <w:r w:rsidRPr="007019F8">
              <w:rPr>
                <w:rFonts w:ascii="Arial" w:hAnsi="Arial" w:cs="Arial"/>
                <w:sz w:val="19"/>
                <w:szCs w:val="19"/>
              </w:rPr>
              <w:lastRenderedPageBreak/>
              <w:t>działalność leczniczą, kierując się potrzebą zapewnienia odpowiedniej jakości świadczeń zdrowotnych.</w:t>
            </w:r>
          </w:p>
        </w:tc>
        <w:tc>
          <w:tcPr>
            <w:tcW w:w="1842" w:type="dxa"/>
            <w:shd w:val="clear" w:color="auto" w:fill="FFFFFF"/>
          </w:tcPr>
          <w:p w14:paraId="37B8F955" w14:textId="57AB3E55"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4E41F623" w14:textId="52852188" w:rsidR="00134D15" w:rsidRDefault="001D0183" w:rsidP="009D7DF4">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800.</w:t>
            </w:r>
          </w:p>
        </w:tc>
      </w:tr>
      <w:tr w:rsidR="00134D15" w:rsidRPr="00F873E4" w14:paraId="0EA1A0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F5449B"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59F8A" w14:textId="3062C3F4"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1315</w:t>
            </w:r>
          </w:p>
        </w:tc>
        <w:tc>
          <w:tcPr>
            <w:tcW w:w="2268" w:type="dxa"/>
            <w:shd w:val="clear" w:color="auto" w:fill="FFFFFF"/>
          </w:tcPr>
          <w:p w14:paraId="11D63193" w14:textId="67CAB440" w:rsidR="00134D15" w:rsidRPr="00C02241" w:rsidRDefault="00134D15" w:rsidP="00134D15">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6F435FDA"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9A84D0D"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4. W rozporządzeniach, o których mowa w ust. 1 i 2, można ustanowić:</w:t>
            </w:r>
          </w:p>
          <w:p w14:paraId="08A0B2E9"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1) czasowe ograniczenie określonego sposobu przemieszczania się,</w:t>
            </w:r>
          </w:p>
          <w:p w14:paraId="17FC3730"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2) czasowe ograniczenie lub zakaz obrotu i używania określonych przedmiotów lub produktów spożywczych,</w:t>
            </w:r>
          </w:p>
          <w:p w14:paraId="41DDFC29"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3) czasowe ograniczenie funkcjonowania określonych instytucji lub zakładów pracy,</w:t>
            </w:r>
          </w:p>
          <w:p w14:paraId="7C1F94EC"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4) zakaz organizowania widowisk i innych zgromadzeń ludności,</w:t>
            </w:r>
          </w:p>
          <w:p w14:paraId="62A10E61"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5) obowiązek wykonania określonych zabiegów sanitarnych, jeżeli wykonanie ich wiąże się z funkcjonowaniem określonych obiektów produkcyjnych, usługowych, handlowych lub innych obiektów,</w:t>
            </w:r>
          </w:p>
          <w:p w14:paraId="57B187C3"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6) nakaz udostępnienia nieruchomości, lokali, terenów i dostarczenia środków transportu do działań przeciwepidemicznych przewidzianych planami przeciwepidemicznymi,</w:t>
            </w:r>
          </w:p>
          <w:p w14:paraId="50B22C97"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lastRenderedPageBreak/>
              <w:t>7) obowiązek przeprowadzenia szczepień ochronnych, o których mowa w ust. 3, oraz grupy osób podlegające tym szczepieniom, rodzaj przeprowadzanych szczepień ochronnych</w:t>
            </w:r>
          </w:p>
          <w:p w14:paraId="61388FF8" w14:textId="5E657425" w:rsidR="00134D15" w:rsidRPr="005D25FD"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51F80671" w14:textId="5456CF45" w:rsidR="00134D15" w:rsidRPr="00C02241" w:rsidRDefault="007019F8" w:rsidP="00162040">
            <w:pPr>
              <w:spacing w:before="80" w:after="80"/>
              <w:jc w:val="both"/>
              <w:rPr>
                <w:rFonts w:ascii="Arial" w:hAnsi="Arial" w:cs="Arial"/>
                <w:sz w:val="19"/>
                <w:szCs w:val="19"/>
              </w:rPr>
            </w:pPr>
            <w:r>
              <w:rPr>
                <w:rFonts w:ascii="Arial" w:hAnsi="Arial" w:cs="Arial"/>
                <w:sz w:val="19"/>
                <w:szCs w:val="19"/>
              </w:rPr>
              <w:lastRenderedPageBreak/>
              <w:t>R</w:t>
            </w:r>
            <w:r w:rsidRPr="007019F8">
              <w:rPr>
                <w:rFonts w:ascii="Arial" w:hAnsi="Arial" w:cs="Arial"/>
                <w:sz w:val="19"/>
                <w:szCs w:val="19"/>
              </w:rPr>
              <w:t>egulacja utrzymuje konieczność posiadania przez osoby zobowiązane do zaszczepienia się ważnego unijnego cyfrowego zaświadczenia COVID</w:t>
            </w:r>
          </w:p>
        </w:tc>
        <w:tc>
          <w:tcPr>
            <w:tcW w:w="1842" w:type="dxa"/>
            <w:shd w:val="clear" w:color="auto" w:fill="FFFFFF"/>
          </w:tcPr>
          <w:p w14:paraId="331C05BA" w14:textId="5F833A63"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Waldemar Kraska Sekretarz Stanu w Ministerstwie Zdrowia</w:t>
            </w:r>
          </w:p>
        </w:tc>
        <w:tc>
          <w:tcPr>
            <w:tcW w:w="2362" w:type="dxa"/>
            <w:shd w:val="clear" w:color="auto" w:fill="FFFFFF"/>
          </w:tcPr>
          <w:p w14:paraId="551480E4" w14:textId="7DE70E76" w:rsidR="00134D15" w:rsidRDefault="00F669A6" w:rsidP="009D7DF4">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926.</w:t>
            </w:r>
          </w:p>
        </w:tc>
      </w:tr>
      <w:tr w:rsidR="00134D15" w:rsidRPr="00F873E4" w14:paraId="3E9112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8CD191"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09320" w14:textId="32460BEA"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1316</w:t>
            </w:r>
          </w:p>
        </w:tc>
        <w:tc>
          <w:tcPr>
            <w:tcW w:w="2268" w:type="dxa"/>
            <w:shd w:val="clear" w:color="auto" w:fill="FFFFFF"/>
          </w:tcPr>
          <w:p w14:paraId="0A28F83D" w14:textId="4830BBDE"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34 ustawy z dnia 8 września 2006 r. o Państwowym Ratownictwie Medycznym</w:t>
            </w:r>
          </w:p>
        </w:tc>
        <w:tc>
          <w:tcPr>
            <w:tcW w:w="3260" w:type="dxa"/>
            <w:shd w:val="clear" w:color="auto" w:fill="FFFFFF"/>
          </w:tcPr>
          <w:p w14:paraId="60FA7A3B"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Minister właściwy do spraw zdrowia określi, w drodze rozporządzenia:</w:t>
            </w:r>
          </w:p>
          <w:p w14:paraId="043026DE"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1) szczegółowe zadania szpitalnych oddziałów ratunkowych,</w:t>
            </w:r>
          </w:p>
          <w:p w14:paraId="464FC8AC"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1a) szczegółowe warunki prowadzenia segregacji medycznej w szpitalnych oddziałach ratunkowych,</w:t>
            </w:r>
          </w:p>
          <w:p w14:paraId="7DD246E5"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2) szczegółowe wymagania dotyczące lokalizacji szpitalnych oddziałów ratunkowych w strukturze szpitala oraz warunków technicznych,</w:t>
            </w:r>
          </w:p>
          <w:p w14:paraId="06F6CC49"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3) minimalne wyposażenie, organizację oraz minimalne zasoby kadrowe szpitalnych oddziałów ratunkowych</w:t>
            </w:r>
          </w:p>
          <w:p w14:paraId="60C7E5D2" w14:textId="4507C132" w:rsidR="00134D15" w:rsidRPr="005D25FD"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FC882D3" w14:textId="0C371A86" w:rsidR="00134D15" w:rsidRPr="00C02241" w:rsidRDefault="007019F8" w:rsidP="00162040">
            <w:pPr>
              <w:spacing w:before="80" w:after="80"/>
              <w:jc w:val="both"/>
              <w:rPr>
                <w:rFonts w:ascii="Arial" w:hAnsi="Arial" w:cs="Arial"/>
                <w:sz w:val="19"/>
                <w:szCs w:val="19"/>
              </w:rPr>
            </w:pPr>
            <w:r>
              <w:rPr>
                <w:rFonts w:ascii="Arial" w:hAnsi="Arial" w:cs="Arial"/>
                <w:sz w:val="19"/>
                <w:szCs w:val="19"/>
              </w:rPr>
              <w:t>W</w:t>
            </w:r>
            <w:r w:rsidRPr="007019F8">
              <w:rPr>
                <w:rFonts w:ascii="Arial" w:hAnsi="Arial" w:cs="Arial"/>
                <w:sz w:val="19"/>
                <w:szCs w:val="19"/>
              </w:rPr>
              <w:t>ydłużenie okresu na dostosowanie SOR do wymagań organizacji w szpitalu miejsca udzielania świadczeń nocnej i świątecznej opieki zdrowotnej, a także posiadanie lotniska, bądź lądowiska</w:t>
            </w:r>
          </w:p>
        </w:tc>
        <w:tc>
          <w:tcPr>
            <w:tcW w:w="1842" w:type="dxa"/>
            <w:shd w:val="clear" w:color="auto" w:fill="FFFFFF"/>
          </w:tcPr>
          <w:p w14:paraId="7A4FDB2D" w14:textId="620C7E9D"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Maciej Miłkowski - Podsekretarz Stanu w Ministerstwie Zdrowia</w:t>
            </w:r>
          </w:p>
        </w:tc>
        <w:tc>
          <w:tcPr>
            <w:tcW w:w="2362" w:type="dxa"/>
            <w:shd w:val="clear" w:color="auto" w:fill="FFFFFF"/>
          </w:tcPr>
          <w:p w14:paraId="6498375F" w14:textId="2DD67320" w:rsidR="00134D15" w:rsidRDefault="0075423E"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E37B4">
              <w:rPr>
                <w:rFonts w:ascii="Arial" w:hAnsi="Arial" w:cs="Arial"/>
                <w:sz w:val="19"/>
                <w:szCs w:val="19"/>
              </w:rPr>
              <w:t xml:space="preserve">– </w:t>
            </w:r>
            <w:r w:rsidR="008C573A">
              <w:rPr>
                <w:rFonts w:ascii="Arial" w:hAnsi="Arial" w:cs="Arial"/>
                <w:sz w:val="19"/>
                <w:szCs w:val="19"/>
              </w:rPr>
              <w:t xml:space="preserve">projekt na etapie </w:t>
            </w:r>
            <w:r w:rsidR="005F1F72">
              <w:rPr>
                <w:rFonts w:ascii="Arial" w:hAnsi="Arial" w:cs="Arial"/>
                <w:sz w:val="19"/>
                <w:szCs w:val="19"/>
              </w:rPr>
              <w:t>KP</w:t>
            </w:r>
            <w:r w:rsidR="009E37B4">
              <w:rPr>
                <w:rFonts w:ascii="Arial" w:hAnsi="Arial" w:cs="Arial"/>
                <w:sz w:val="19"/>
                <w:szCs w:val="19"/>
              </w:rPr>
              <w:t>.</w:t>
            </w:r>
          </w:p>
        </w:tc>
      </w:tr>
      <w:tr w:rsidR="00134D15" w:rsidRPr="00F873E4" w14:paraId="3E62CB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8F639A"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CD353" w14:textId="7A7AD20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1317</w:t>
            </w:r>
          </w:p>
        </w:tc>
        <w:tc>
          <w:tcPr>
            <w:tcW w:w="2268" w:type="dxa"/>
            <w:shd w:val="clear" w:color="auto" w:fill="FFFFFF"/>
          </w:tcPr>
          <w:p w14:paraId="337402D3" w14:textId="3010A2F3"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DD725E" w14:textId="77777777" w:rsidR="009E37B4" w:rsidRPr="005D25FD" w:rsidRDefault="009E37B4" w:rsidP="009E37B4">
            <w:pPr>
              <w:jc w:val="both"/>
              <w:rPr>
                <w:rFonts w:ascii="Arial" w:eastAsia="Calibri" w:hAnsi="Arial" w:cs="Arial"/>
                <w:sz w:val="19"/>
                <w:szCs w:val="19"/>
                <w:lang w:eastAsia="en-US"/>
              </w:rPr>
            </w:pPr>
            <w:r w:rsidRPr="005D25FD">
              <w:rPr>
                <w:rFonts w:ascii="Arial" w:eastAsia="Calibri" w:hAnsi="Arial" w:cs="Arial"/>
                <w:sz w:val="19"/>
                <w:szCs w:val="19"/>
                <w:lang w:eastAsia="en-US"/>
              </w:rPr>
              <w:t>Minister właściwy do spraw zdrowia określi, w drodze rozporządzeń, w poszczególnych zakresach, o których mowa w art. 15 ust. 2 pkt 1-8 i 10-13, wykazy świadczeń gwarantowanych wraz z określeniem:</w:t>
            </w:r>
          </w:p>
          <w:p w14:paraId="75794B4C" w14:textId="77777777" w:rsidR="009E37B4" w:rsidRPr="005D25FD" w:rsidRDefault="009E37B4" w:rsidP="009E37B4">
            <w:pPr>
              <w:jc w:val="both"/>
              <w:rPr>
                <w:rFonts w:ascii="Arial" w:eastAsia="Calibri" w:hAnsi="Arial" w:cs="Arial"/>
                <w:sz w:val="19"/>
                <w:szCs w:val="19"/>
                <w:lang w:eastAsia="en-US"/>
              </w:rPr>
            </w:pPr>
            <w:r w:rsidRPr="005D25FD">
              <w:rPr>
                <w:rFonts w:ascii="Arial" w:eastAsia="Calibri" w:hAnsi="Arial" w:cs="Arial"/>
                <w:sz w:val="19"/>
                <w:szCs w:val="19"/>
                <w:lang w:eastAsia="en-US"/>
              </w:rPr>
              <w:lastRenderedPageBreak/>
              <w:t>1) poziomu lub sposobu finansowania danego świadczenia gwarantowanego, o którym mowa w art. 18, art. 33 i art. 41, mając na uwadze treść rekomendacji oraz uwzględniając kryteria określone w art. 31a ust. 1;</w:t>
            </w:r>
          </w:p>
          <w:p w14:paraId="494AA9EE" w14:textId="77777777" w:rsidR="009E37B4" w:rsidRDefault="009E37B4" w:rsidP="009E37B4">
            <w:pPr>
              <w:jc w:val="both"/>
              <w:rPr>
                <w:rFonts w:ascii="Arial" w:eastAsia="Calibri" w:hAnsi="Arial" w:cs="Arial"/>
                <w:sz w:val="19"/>
                <w:szCs w:val="19"/>
                <w:lang w:eastAsia="en-US"/>
              </w:rPr>
            </w:pPr>
            <w:r w:rsidRPr="005D25FD">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065EB19" w14:textId="77777777" w:rsidR="009E37B4" w:rsidRDefault="009E37B4" w:rsidP="009E37B4">
            <w:pPr>
              <w:jc w:val="both"/>
              <w:rPr>
                <w:rFonts w:ascii="Arial" w:eastAsia="Calibri" w:hAnsi="Arial" w:cs="Arial"/>
                <w:sz w:val="19"/>
                <w:szCs w:val="19"/>
                <w:lang w:eastAsia="en-US"/>
              </w:rPr>
            </w:pPr>
          </w:p>
          <w:p w14:paraId="049D332B" w14:textId="70E70130" w:rsidR="00134D15" w:rsidRPr="005D25FD" w:rsidRDefault="009E37B4" w:rsidP="009E37B4">
            <w:pPr>
              <w:jc w:val="both"/>
              <w:rPr>
                <w:rFonts w:ascii="Arial" w:eastAsia="Calibri" w:hAnsi="Arial" w:cs="Arial"/>
                <w:sz w:val="19"/>
                <w:szCs w:val="19"/>
                <w:lang w:eastAsia="en-US"/>
              </w:rPr>
            </w:pPr>
            <w:r w:rsidRPr="005D25FD">
              <w:rPr>
                <w:rFonts w:ascii="Arial" w:eastAsia="Calibri" w:hAnsi="Arial" w:cs="Arial"/>
                <w:b/>
                <w:bCs/>
                <w:i/>
                <w:iCs/>
                <w:sz w:val="19"/>
                <w:szCs w:val="19"/>
                <w:lang w:eastAsia="en-US"/>
              </w:rPr>
              <w:t>[</w:t>
            </w:r>
            <w:r>
              <w:rPr>
                <w:rFonts w:ascii="Arial" w:eastAsia="Calibri" w:hAnsi="Arial" w:cs="Arial"/>
                <w:b/>
                <w:bCs/>
                <w:i/>
                <w:iCs/>
                <w:sz w:val="19"/>
                <w:szCs w:val="19"/>
                <w:lang w:eastAsia="en-US"/>
              </w:rPr>
              <w:t>POZ</w:t>
            </w:r>
            <w:r w:rsidRPr="005D25FD">
              <w:rPr>
                <w:rFonts w:ascii="Arial" w:eastAsia="Calibri" w:hAnsi="Arial" w:cs="Arial"/>
                <w:b/>
                <w:bCs/>
                <w:i/>
                <w:iCs/>
                <w:sz w:val="19"/>
                <w:szCs w:val="19"/>
                <w:lang w:eastAsia="en-US"/>
              </w:rPr>
              <w:t>]</w:t>
            </w:r>
          </w:p>
        </w:tc>
        <w:tc>
          <w:tcPr>
            <w:tcW w:w="3545" w:type="dxa"/>
            <w:shd w:val="clear" w:color="auto" w:fill="FFFFFF"/>
          </w:tcPr>
          <w:p w14:paraId="1DC0BC49" w14:textId="5E841FCC" w:rsidR="00134D15" w:rsidRPr="00C02241" w:rsidRDefault="007019F8" w:rsidP="00162040">
            <w:pPr>
              <w:spacing w:before="80" w:after="80"/>
              <w:jc w:val="both"/>
              <w:rPr>
                <w:rFonts w:ascii="Arial" w:hAnsi="Arial" w:cs="Arial"/>
                <w:sz w:val="19"/>
                <w:szCs w:val="19"/>
              </w:rPr>
            </w:pPr>
            <w:r w:rsidRPr="007019F8">
              <w:rPr>
                <w:rFonts w:ascii="Arial" w:hAnsi="Arial" w:cs="Arial"/>
                <w:sz w:val="19"/>
                <w:szCs w:val="19"/>
              </w:rPr>
              <w:lastRenderedPageBreak/>
              <w:t xml:space="preserve">W celu nieprzerwanego zabezpieczenia dostępności do testów antygenowych w kierunku </w:t>
            </w:r>
            <w:proofErr w:type="spellStart"/>
            <w:r w:rsidRPr="007019F8">
              <w:rPr>
                <w:rFonts w:ascii="Arial" w:hAnsi="Arial" w:cs="Arial"/>
                <w:sz w:val="19"/>
                <w:szCs w:val="19"/>
              </w:rPr>
              <w:t>koronowirusa</w:t>
            </w:r>
            <w:proofErr w:type="spellEnd"/>
            <w:r w:rsidRPr="007019F8">
              <w:rPr>
                <w:rFonts w:ascii="Arial" w:hAnsi="Arial" w:cs="Arial"/>
                <w:sz w:val="19"/>
                <w:szCs w:val="19"/>
              </w:rPr>
              <w:t xml:space="preserve">  wprowadza się możliwość wykonania szybkiego testu na obecność wirusa SARS-CoV2 do świadczeń medycznej diagnostyki laboratoryjnej lub diagnostyki </w:t>
            </w:r>
            <w:r w:rsidRPr="007019F8">
              <w:rPr>
                <w:rFonts w:ascii="Arial" w:hAnsi="Arial" w:cs="Arial"/>
                <w:sz w:val="19"/>
                <w:szCs w:val="19"/>
              </w:rPr>
              <w:lastRenderedPageBreak/>
              <w:t>obrazowej i nie obrazowej związanych z realizacją świadczeń lekarza podstawowej opieki zdrowotnej.</w:t>
            </w:r>
          </w:p>
        </w:tc>
        <w:tc>
          <w:tcPr>
            <w:tcW w:w="1842" w:type="dxa"/>
            <w:shd w:val="clear" w:color="auto" w:fill="FFFFFF"/>
          </w:tcPr>
          <w:p w14:paraId="0603F0D3" w14:textId="14623C15"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lastRenderedPageBreak/>
              <w:t>Maciej Miłkowski - Podsekretarz Stanu w Ministerstwie Zdrowia</w:t>
            </w:r>
          </w:p>
        </w:tc>
        <w:tc>
          <w:tcPr>
            <w:tcW w:w="2362" w:type="dxa"/>
            <w:shd w:val="clear" w:color="auto" w:fill="FFFFFF"/>
          </w:tcPr>
          <w:p w14:paraId="603A79E2" w14:textId="237525F7" w:rsidR="00134D15" w:rsidRDefault="00F37AD5"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834. </w:t>
            </w:r>
          </w:p>
        </w:tc>
      </w:tr>
      <w:tr w:rsidR="00134D15" w:rsidRPr="00F873E4" w14:paraId="408C78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92062"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1EE0" w14:textId="662ED1A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1318</w:t>
            </w:r>
          </w:p>
        </w:tc>
        <w:tc>
          <w:tcPr>
            <w:tcW w:w="2268" w:type="dxa"/>
            <w:shd w:val="clear" w:color="auto" w:fill="FFFFFF"/>
          </w:tcPr>
          <w:p w14:paraId="559957F5" w14:textId="070BDC5A" w:rsidR="00134D15" w:rsidRPr="00C02241" w:rsidRDefault="00D3500D"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134D15" w:rsidRPr="00134D15">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76D03103" w14:textId="4EF19BAB" w:rsidR="00134D15" w:rsidRPr="005D25FD" w:rsidRDefault="008F264B" w:rsidP="005D25FD">
            <w:pPr>
              <w:jc w:val="both"/>
              <w:rPr>
                <w:rFonts w:ascii="Arial" w:eastAsia="Calibri" w:hAnsi="Arial" w:cs="Arial"/>
                <w:sz w:val="19"/>
                <w:szCs w:val="19"/>
                <w:lang w:eastAsia="en-US"/>
              </w:rPr>
            </w:pPr>
            <w:r w:rsidRPr="008F264B">
              <w:rPr>
                <w:rFonts w:ascii="Arial" w:eastAsia="Calibri" w:hAnsi="Arial" w:cs="Arial"/>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429D7B7B" w14:textId="77777777" w:rsidR="007019F8" w:rsidRPr="007019F8" w:rsidRDefault="007019F8" w:rsidP="007019F8">
            <w:pPr>
              <w:spacing w:before="80" w:after="80"/>
              <w:jc w:val="both"/>
              <w:rPr>
                <w:rFonts w:ascii="Arial" w:hAnsi="Arial" w:cs="Arial"/>
                <w:sz w:val="19"/>
                <w:szCs w:val="19"/>
              </w:rPr>
            </w:pPr>
            <w:r w:rsidRPr="007019F8">
              <w:rPr>
                <w:rFonts w:ascii="Arial" w:hAnsi="Arial" w:cs="Arial"/>
                <w:sz w:val="19"/>
                <w:szCs w:val="19"/>
              </w:rPr>
              <w:t>Rekomendowanym rozwiązaniem jest wprowadzenie zmiany w regulacji dotyczącej podziału kwoty środków finansowych stanowiącej wzrost całkowitego budżetu na refundację leków, środków spożywczych specjalnego przeznaczenia żywieniowego oraz wyrobów medycznych, tj. świadczeń gwarantowanych.</w:t>
            </w:r>
          </w:p>
          <w:p w14:paraId="2E96FAAC" w14:textId="77777777" w:rsidR="007019F8" w:rsidRPr="007019F8" w:rsidRDefault="007019F8" w:rsidP="007019F8">
            <w:pPr>
              <w:spacing w:before="80" w:after="80"/>
              <w:jc w:val="both"/>
              <w:rPr>
                <w:rFonts w:ascii="Arial" w:hAnsi="Arial" w:cs="Arial"/>
                <w:sz w:val="19"/>
                <w:szCs w:val="19"/>
              </w:rPr>
            </w:pPr>
            <w:r w:rsidRPr="007019F8">
              <w:rPr>
                <w:rFonts w:ascii="Arial" w:hAnsi="Arial" w:cs="Arial"/>
                <w:sz w:val="19"/>
                <w:szCs w:val="19"/>
              </w:rPr>
              <w:t xml:space="preserve">Jedynym narzędziem umożliwiającym realizację celu projektowanej regulacji jest podjęcie inicjatywy legislacyjnej. Nie jest możliwe uzyskanie oczekiwanego skutku przez działania </w:t>
            </w:r>
            <w:proofErr w:type="spellStart"/>
            <w:r w:rsidRPr="007019F8">
              <w:rPr>
                <w:rFonts w:ascii="Arial" w:hAnsi="Arial" w:cs="Arial"/>
                <w:sz w:val="19"/>
                <w:szCs w:val="19"/>
              </w:rPr>
              <w:t>pozalegislacyjne</w:t>
            </w:r>
            <w:proofErr w:type="spellEnd"/>
            <w:r w:rsidRPr="007019F8">
              <w:rPr>
                <w:rFonts w:ascii="Arial" w:hAnsi="Arial" w:cs="Arial"/>
                <w:sz w:val="19"/>
                <w:szCs w:val="19"/>
              </w:rPr>
              <w:t>.</w:t>
            </w:r>
          </w:p>
          <w:p w14:paraId="2BF52638" w14:textId="711B5BEB" w:rsidR="00134D15" w:rsidRPr="00C02241" w:rsidRDefault="007019F8" w:rsidP="007019F8">
            <w:pPr>
              <w:spacing w:before="80" w:after="80"/>
              <w:jc w:val="both"/>
              <w:rPr>
                <w:rFonts w:ascii="Arial" w:hAnsi="Arial" w:cs="Arial"/>
                <w:sz w:val="19"/>
                <w:szCs w:val="19"/>
              </w:rPr>
            </w:pPr>
            <w:r w:rsidRPr="007019F8">
              <w:rPr>
                <w:rFonts w:ascii="Arial" w:hAnsi="Arial" w:cs="Arial"/>
                <w:sz w:val="19"/>
                <w:szCs w:val="19"/>
              </w:rPr>
              <w:t>Wraz ze zwiększaniem całkowitego budżetu na refundację wzrosną nakłady na refundację, umożliwiając tym samym sukcesywne zwiększenie dostępności pacjentów do świadczeń gwarantowanych.</w:t>
            </w:r>
          </w:p>
        </w:tc>
        <w:tc>
          <w:tcPr>
            <w:tcW w:w="1842" w:type="dxa"/>
            <w:shd w:val="clear" w:color="auto" w:fill="FFFFFF"/>
          </w:tcPr>
          <w:p w14:paraId="76C7FBFF" w14:textId="17A7BAD6"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Maciej Miłkowski - Podsekretarz Stanu w Ministerstwie Zdrowia</w:t>
            </w:r>
          </w:p>
        </w:tc>
        <w:tc>
          <w:tcPr>
            <w:tcW w:w="2362" w:type="dxa"/>
            <w:shd w:val="clear" w:color="auto" w:fill="FFFFFF"/>
          </w:tcPr>
          <w:p w14:paraId="711B54AE" w14:textId="0F80B31B" w:rsidR="00134D15" w:rsidRDefault="0040559E" w:rsidP="009D7DF4">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934.</w:t>
            </w:r>
          </w:p>
        </w:tc>
      </w:tr>
      <w:tr w:rsidR="002D6542" w:rsidRPr="00F873E4" w14:paraId="65020E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1FD459"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237C4" w14:textId="4EA874F0"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1319</w:t>
            </w:r>
          </w:p>
        </w:tc>
        <w:tc>
          <w:tcPr>
            <w:tcW w:w="2268" w:type="dxa"/>
            <w:shd w:val="clear" w:color="auto" w:fill="FFFFFF"/>
          </w:tcPr>
          <w:p w14:paraId="47C24773" w14:textId="281B2946"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33BDA54" w14:textId="61094841" w:rsidR="002D6542" w:rsidRPr="008F264B" w:rsidRDefault="00494814" w:rsidP="005D25FD">
            <w:pPr>
              <w:jc w:val="both"/>
              <w:rPr>
                <w:rFonts w:ascii="Arial" w:eastAsia="Calibri" w:hAnsi="Arial" w:cs="Arial"/>
                <w:sz w:val="19"/>
                <w:szCs w:val="19"/>
                <w:lang w:eastAsia="en-US"/>
              </w:rPr>
            </w:pPr>
            <w:r w:rsidRPr="00AE212D">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A3369EF" w14:textId="589F4052" w:rsidR="002D6542" w:rsidRPr="007019F8" w:rsidRDefault="00F14199" w:rsidP="007019F8">
            <w:pPr>
              <w:spacing w:before="80" w:after="80"/>
              <w:jc w:val="both"/>
              <w:rPr>
                <w:rFonts w:ascii="Arial" w:hAnsi="Arial" w:cs="Arial"/>
                <w:sz w:val="19"/>
                <w:szCs w:val="19"/>
              </w:rPr>
            </w:pPr>
            <w:r w:rsidRPr="00F14199">
              <w:rPr>
                <w:rFonts w:ascii="Arial" w:hAnsi="Arial" w:cs="Arial"/>
                <w:sz w:val="19"/>
                <w:szCs w:val="19"/>
              </w:rPr>
              <w:t>Zmiana polega na rozszerzeniu programu pilotażowego o kolejnych realizatorów</w:t>
            </w:r>
            <w:r>
              <w:rPr>
                <w:rFonts w:ascii="Arial" w:hAnsi="Arial" w:cs="Arial"/>
                <w:sz w:val="19"/>
                <w:szCs w:val="19"/>
              </w:rPr>
              <w:t xml:space="preserve">. </w:t>
            </w:r>
          </w:p>
        </w:tc>
        <w:tc>
          <w:tcPr>
            <w:tcW w:w="1842" w:type="dxa"/>
            <w:shd w:val="clear" w:color="auto" w:fill="FFFFFF"/>
          </w:tcPr>
          <w:p w14:paraId="1173D01E" w14:textId="1185FD5A" w:rsidR="002D6542" w:rsidRPr="00C02241" w:rsidRDefault="00F14199" w:rsidP="009D7DF4">
            <w:pPr>
              <w:spacing w:before="80" w:after="80"/>
              <w:rPr>
                <w:rFonts w:ascii="Arial" w:eastAsia="Calibri" w:hAnsi="Arial" w:cs="Arial"/>
                <w:sz w:val="19"/>
                <w:szCs w:val="19"/>
                <w:lang w:eastAsia="en-US"/>
              </w:rPr>
            </w:pPr>
            <w:r w:rsidRPr="00F14199">
              <w:rPr>
                <w:rFonts w:ascii="Arial" w:eastAsia="Calibri" w:hAnsi="Arial" w:cs="Arial"/>
                <w:sz w:val="19"/>
                <w:szCs w:val="19"/>
                <w:lang w:eastAsia="en-US"/>
              </w:rPr>
              <w:t>Waldemar Kraska Sekretarz Stanu w Ministerstwie Zdrowia</w:t>
            </w:r>
          </w:p>
        </w:tc>
        <w:tc>
          <w:tcPr>
            <w:tcW w:w="2362" w:type="dxa"/>
            <w:shd w:val="clear" w:color="auto" w:fill="FFFFFF"/>
          </w:tcPr>
          <w:p w14:paraId="2303D4A9" w14:textId="2CD54A7E" w:rsidR="002D6542" w:rsidRDefault="00494814" w:rsidP="009D7DF4">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955.</w:t>
            </w:r>
            <w:r w:rsidR="00F14199">
              <w:rPr>
                <w:rFonts w:ascii="Arial" w:hAnsi="Arial" w:cs="Arial"/>
                <w:sz w:val="19"/>
                <w:szCs w:val="19"/>
              </w:rPr>
              <w:t xml:space="preserve"> </w:t>
            </w:r>
          </w:p>
        </w:tc>
      </w:tr>
      <w:tr w:rsidR="002D6542" w:rsidRPr="00F873E4" w14:paraId="526DDC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FC21A1"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A2D995" w14:textId="6432FD4C"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1320</w:t>
            </w:r>
          </w:p>
        </w:tc>
        <w:tc>
          <w:tcPr>
            <w:tcW w:w="2268" w:type="dxa"/>
            <w:shd w:val="clear" w:color="auto" w:fill="FFFFFF"/>
          </w:tcPr>
          <w:p w14:paraId="7281F687" w14:textId="5F802855"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art. 28a ustawy z dnia 26 października 1982 r. o wychowaniu w trzeźwości i przeciwdziałaniu alkoholizmowi</w:t>
            </w:r>
          </w:p>
        </w:tc>
        <w:tc>
          <w:tcPr>
            <w:tcW w:w="3260" w:type="dxa"/>
            <w:shd w:val="clear" w:color="auto" w:fill="FFFFFF"/>
          </w:tcPr>
          <w:p w14:paraId="7EDB8B3B" w14:textId="3C02E63B" w:rsidR="002D6542" w:rsidRPr="008F264B" w:rsidRDefault="00F14199" w:rsidP="005D25FD">
            <w:pPr>
              <w:jc w:val="both"/>
              <w:rPr>
                <w:rFonts w:ascii="Arial" w:eastAsia="Calibri" w:hAnsi="Arial" w:cs="Arial"/>
                <w:sz w:val="19"/>
                <w:szCs w:val="19"/>
                <w:lang w:eastAsia="en-US"/>
              </w:rPr>
            </w:pPr>
            <w:r w:rsidRPr="00F14199">
              <w:rPr>
                <w:rFonts w:ascii="Arial" w:eastAsia="Calibri" w:hAnsi="Arial" w:cs="Arial"/>
                <w:sz w:val="19"/>
                <w:szCs w:val="19"/>
                <w:lang w:eastAsia="en-US"/>
              </w:rPr>
              <w:t>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tc>
        <w:tc>
          <w:tcPr>
            <w:tcW w:w="3545" w:type="dxa"/>
            <w:shd w:val="clear" w:color="auto" w:fill="FFFFFF"/>
          </w:tcPr>
          <w:p w14:paraId="47794FBE" w14:textId="2CBAB7CC" w:rsidR="002D6542" w:rsidRPr="007019F8" w:rsidRDefault="00F14199" w:rsidP="007019F8">
            <w:pPr>
              <w:spacing w:before="80" w:after="80"/>
              <w:jc w:val="both"/>
              <w:rPr>
                <w:rFonts w:ascii="Arial" w:hAnsi="Arial" w:cs="Arial"/>
                <w:sz w:val="19"/>
                <w:szCs w:val="19"/>
              </w:rPr>
            </w:pPr>
            <w:r w:rsidRPr="00F14199">
              <w:rPr>
                <w:rFonts w:ascii="Arial" w:hAnsi="Arial" w:cs="Arial"/>
                <w:sz w:val="19"/>
                <w:szCs w:val="19"/>
              </w:rPr>
              <w:t>Niezbędne do wprowadzenia zmiany związane są z wejściem w życie w dniu 6 kwietnia 2022 r. rozporządzenia Ministra Zdrowia z dnia 30 marca 2022 r. zmieniające rozporządzenie w sprawie specjalizacji w dziedzinach mających zastosowanie w ochronie zdrowia (Dz. U. poz. 744), wprowadzającego nową specjalizację w dziedzinie psychoterapii uzależnień</w:t>
            </w:r>
            <w:r>
              <w:rPr>
                <w:rFonts w:ascii="Arial" w:hAnsi="Arial" w:cs="Arial"/>
                <w:sz w:val="19"/>
                <w:szCs w:val="19"/>
              </w:rPr>
              <w:t xml:space="preserve">. </w:t>
            </w:r>
          </w:p>
        </w:tc>
        <w:tc>
          <w:tcPr>
            <w:tcW w:w="1842" w:type="dxa"/>
            <w:shd w:val="clear" w:color="auto" w:fill="FFFFFF"/>
          </w:tcPr>
          <w:p w14:paraId="13F508DD" w14:textId="72F08DDB" w:rsidR="002D6542" w:rsidRPr="00C02241" w:rsidRDefault="00F14199" w:rsidP="009D7DF4">
            <w:pPr>
              <w:spacing w:before="80" w:after="80"/>
              <w:rPr>
                <w:rFonts w:ascii="Arial" w:eastAsia="Calibri" w:hAnsi="Arial" w:cs="Arial"/>
                <w:sz w:val="19"/>
                <w:szCs w:val="19"/>
                <w:lang w:eastAsia="en-US"/>
              </w:rPr>
            </w:pPr>
            <w:r w:rsidRPr="00F14199">
              <w:rPr>
                <w:rFonts w:ascii="Arial" w:eastAsia="Calibri" w:hAnsi="Arial" w:cs="Arial"/>
                <w:sz w:val="19"/>
                <w:szCs w:val="19"/>
                <w:lang w:eastAsia="en-US"/>
              </w:rPr>
              <w:t>Maciej Miłkowski, Podsekretarz Stanu w Ministerstwie Zdrowia</w:t>
            </w:r>
          </w:p>
        </w:tc>
        <w:tc>
          <w:tcPr>
            <w:tcW w:w="2362" w:type="dxa"/>
            <w:shd w:val="clear" w:color="auto" w:fill="FFFFFF"/>
          </w:tcPr>
          <w:p w14:paraId="3A61BBC9" w14:textId="29EE5E31" w:rsidR="002D6542" w:rsidRDefault="0075423E"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F14199">
              <w:rPr>
                <w:rFonts w:ascii="Arial" w:hAnsi="Arial" w:cs="Arial"/>
                <w:sz w:val="19"/>
                <w:szCs w:val="19"/>
              </w:rPr>
              <w:t xml:space="preserve">– </w:t>
            </w:r>
            <w:r w:rsidR="008E46EA">
              <w:rPr>
                <w:rFonts w:ascii="Arial" w:hAnsi="Arial" w:cs="Arial"/>
                <w:sz w:val="19"/>
                <w:szCs w:val="19"/>
              </w:rPr>
              <w:t>projekt przed skierowaniem na UZ i KS</w:t>
            </w:r>
            <w:r w:rsidR="00F14199">
              <w:rPr>
                <w:rFonts w:ascii="Arial" w:hAnsi="Arial" w:cs="Arial"/>
                <w:sz w:val="19"/>
                <w:szCs w:val="19"/>
              </w:rPr>
              <w:t xml:space="preserve">. </w:t>
            </w:r>
          </w:p>
        </w:tc>
      </w:tr>
      <w:tr w:rsidR="002D6542" w:rsidRPr="00F873E4" w14:paraId="40CE059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310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0B7DCB" w14:textId="712AFD6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1</w:t>
            </w:r>
          </w:p>
        </w:tc>
        <w:tc>
          <w:tcPr>
            <w:tcW w:w="2268" w:type="dxa"/>
            <w:shd w:val="clear" w:color="auto" w:fill="FFFFFF"/>
          </w:tcPr>
          <w:p w14:paraId="31E5C969" w14:textId="4F9F723D"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377AA155" w14:textId="77777777" w:rsidR="001F59FF" w:rsidRPr="005D25FD" w:rsidRDefault="001F59FF" w:rsidP="001F59FF">
            <w:pPr>
              <w:jc w:val="both"/>
              <w:rPr>
                <w:rFonts w:ascii="Arial" w:eastAsia="Calibri" w:hAnsi="Arial" w:cs="Arial"/>
                <w:sz w:val="19"/>
                <w:szCs w:val="19"/>
                <w:lang w:eastAsia="en-US"/>
              </w:rPr>
            </w:pPr>
            <w:r w:rsidRPr="005D25FD">
              <w:rPr>
                <w:rFonts w:ascii="Arial" w:eastAsia="Calibri" w:hAnsi="Arial" w:cs="Arial"/>
                <w:sz w:val="19"/>
                <w:szCs w:val="19"/>
                <w:lang w:eastAsia="en-US"/>
              </w:rPr>
              <w:t>Minister właściwy do spraw zdrowia określi, w drodze rozporządzeń, w poszczególnych zakresach, o których mowa w art. 15 ust. 2 pkt 1-8 i 10-13, wykazy świadczeń gwarantowanych wraz z określeniem:</w:t>
            </w:r>
          </w:p>
          <w:p w14:paraId="768C0B79" w14:textId="77777777" w:rsidR="001F59FF" w:rsidRPr="005D25FD" w:rsidRDefault="001F59FF" w:rsidP="001F59FF">
            <w:pPr>
              <w:jc w:val="both"/>
              <w:rPr>
                <w:rFonts w:ascii="Arial" w:eastAsia="Calibri" w:hAnsi="Arial" w:cs="Arial"/>
                <w:sz w:val="19"/>
                <w:szCs w:val="19"/>
                <w:lang w:eastAsia="en-US"/>
              </w:rPr>
            </w:pPr>
            <w:r w:rsidRPr="005D25FD">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75A119BD" w14:textId="77777777" w:rsidR="001F59FF" w:rsidRDefault="001F59FF" w:rsidP="001F59FF">
            <w:pPr>
              <w:jc w:val="both"/>
              <w:rPr>
                <w:rFonts w:ascii="Arial" w:eastAsia="Calibri" w:hAnsi="Arial" w:cs="Arial"/>
                <w:sz w:val="19"/>
                <w:szCs w:val="19"/>
                <w:lang w:eastAsia="en-US"/>
              </w:rPr>
            </w:pPr>
            <w:r w:rsidRPr="005D25FD">
              <w:rPr>
                <w:rFonts w:ascii="Arial" w:eastAsia="Calibri" w:hAnsi="Arial" w:cs="Arial"/>
                <w:sz w:val="19"/>
                <w:szCs w:val="19"/>
                <w:lang w:eastAsia="en-US"/>
              </w:rPr>
              <w:t xml:space="preserve">2) warunków realizacji danego świadczenia gwarantowanego, w tym dotyczących personelu medycznego i wyposażenia w sprzęt i aparaturę medyczną, mając na uwadze konieczność zapewnienia wysokiej jakości świadczeń opieki </w:t>
            </w:r>
            <w:r w:rsidRPr="005D25FD">
              <w:rPr>
                <w:rFonts w:ascii="Arial" w:eastAsia="Calibri" w:hAnsi="Arial" w:cs="Arial"/>
                <w:sz w:val="19"/>
                <w:szCs w:val="19"/>
                <w:lang w:eastAsia="en-US"/>
              </w:rPr>
              <w:lastRenderedPageBreak/>
              <w:t>zdrowotnej oraz właściwego zabezpieczenia tych świadczeń.</w:t>
            </w:r>
          </w:p>
          <w:p w14:paraId="576C93F0" w14:textId="77777777" w:rsidR="002D6542" w:rsidRPr="008F264B" w:rsidRDefault="002D6542" w:rsidP="002D6542">
            <w:pPr>
              <w:jc w:val="both"/>
              <w:rPr>
                <w:rFonts w:ascii="Arial" w:eastAsia="Calibri" w:hAnsi="Arial" w:cs="Arial"/>
                <w:sz w:val="19"/>
                <w:szCs w:val="19"/>
                <w:lang w:eastAsia="en-US"/>
              </w:rPr>
            </w:pPr>
          </w:p>
        </w:tc>
        <w:tc>
          <w:tcPr>
            <w:tcW w:w="3545" w:type="dxa"/>
            <w:shd w:val="clear" w:color="auto" w:fill="FFFFFF"/>
          </w:tcPr>
          <w:p w14:paraId="7B74535F" w14:textId="4FEF47AD" w:rsidR="002D6542" w:rsidRPr="007019F8" w:rsidRDefault="00600D5E" w:rsidP="002D6542">
            <w:pPr>
              <w:spacing w:before="80" w:after="80"/>
              <w:jc w:val="both"/>
              <w:rPr>
                <w:rFonts w:ascii="Arial" w:hAnsi="Arial" w:cs="Arial"/>
                <w:sz w:val="19"/>
                <w:szCs w:val="19"/>
              </w:rPr>
            </w:pPr>
            <w:r w:rsidRPr="00600D5E">
              <w:rPr>
                <w:rFonts w:ascii="Arial" w:hAnsi="Arial" w:cs="Arial"/>
                <w:sz w:val="19"/>
                <w:szCs w:val="19"/>
              </w:rPr>
              <w:lastRenderedPageBreak/>
              <w:t>Procedowana zmiana ma na celu rozwiązanie problemu związanego z poziomem realizacji świadczeń z zakresu profilaktyki chorób układu krążenia i  dostępem do świadczeń..</w:t>
            </w:r>
          </w:p>
        </w:tc>
        <w:tc>
          <w:tcPr>
            <w:tcW w:w="1842" w:type="dxa"/>
            <w:shd w:val="clear" w:color="auto" w:fill="FFFFFF"/>
          </w:tcPr>
          <w:p w14:paraId="38AF6703" w14:textId="3AC7B495"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t>Maciej Miłkowski, Podsekretarz Stanu w Ministerstwie Zdrowia</w:t>
            </w:r>
          </w:p>
        </w:tc>
        <w:tc>
          <w:tcPr>
            <w:tcW w:w="2362" w:type="dxa"/>
            <w:shd w:val="clear" w:color="auto" w:fill="FFFFFF"/>
          </w:tcPr>
          <w:p w14:paraId="3C0FAF8A" w14:textId="78523723" w:rsidR="002D6542" w:rsidRDefault="0075423E"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F14199">
              <w:rPr>
                <w:rFonts w:ascii="Arial" w:hAnsi="Arial" w:cs="Arial"/>
                <w:sz w:val="19"/>
                <w:szCs w:val="19"/>
              </w:rPr>
              <w:t xml:space="preserve">– </w:t>
            </w:r>
            <w:r w:rsidR="00F669A6">
              <w:rPr>
                <w:rFonts w:ascii="Arial" w:hAnsi="Arial" w:cs="Arial"/>
                <w:sz w:val="19"/>
                <w:szCs w:val="19"/>
              </w:rPr>
              <w:t>UZ i KS</w:t>
            </w:r>
            <w:r w:rsidR="00600D5E">
              <w:rPr>
                <w:rFonts w:ascii="Arial" w:hAnsi="Arial" w:cs="Arial"/>
                <w:sz w:val="19"/>
                <w:szCs w:val="19"/>
              </w:rPr>
              <w:t xml:space="preserve">. </w:t>
            </w:r>
          </w:p>
        </w:tc>
      </w:tr>
      <w:tr w:rsidR="002D6542" w:rsidRPr="00F873E4" w14:paraId="681B43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0FEA3"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85B4C5" w14:textId="1947A060"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2</w:t>
            </w:r>
          </w:p>
        </w:tc>
        <w:tc>
          <w:tcPr>
            <w:tcW w:w="2268" w:type="dxa"/>
            <w:shd w:val="clear" w:color="auto" w:fill="FFFFFF"/>
          </w:tcPr>
          <w:p w14:paraId="73749F4A" w14:textId="45B5A98C"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33x ustawy z dnia 29 listopada 2000 r. – Prawo atomowe</w:t>
            </w:r>
          </w:p>
        </w:tc>
        <w:tc>
          <w:tcPr>
            <w:tcW w:w="3260" w:type="dxa"/>
            <w:shd w:val="clear" w:color="auto" w:fill="FFFFFF"/>
          </w:tcPr>
          <w:p w14:paraId="1AC7F904" w14:textId="4DD3AE46" w:rsidR="00600D5E" w:rsidRPr="00600D5E" w:rsidRDefault="00600D5E" w:rsidP="00600D5E">
            <w:pPr>
              <w:jc w:val="both"/>
              <w:rPr>
                <w:rFonts w:ascii="Arial" w:eastAsia="Calibri" w:hAnsi="Arial" w:cs="Arial"/>
                <w:sz w:val="19"/>
                <w:szCs w:val="19"/>
                <w:lang w:eastAsia="en-US"/>
              </w:rPr>
            </w:pPr>
            <w:r>
              <w:rPr>
                <w:rFonts w:ascii="Arial" w:eastAsia="Calibri" w:hAnsi="Arial" w:cs="Arial"/>
                <w:sz w:val="19"/>
                <w:szCs w:val="19"/>
                <w:lang w:eastAsia="en-US"/>
              </w:rPr>
              <w:t>M</w:t>
            </w:r>
            <w:r w:rsidRPr="00600D5E">
              <w:rPr>
                <w:rFonts w:ascii="Arial" w:eastAsia="Calibri" w:hAnsi="Arial" w:cs="Arial"/>
                <w:sz w:val="19"/>
                <w:szCs w:val="19"/>
                <w:lang w:eastAsia="en-US"/>
              </w:rPr>
              <w:t xml:space="preserve">inister właściwy do spraw zdrowia określi, w drodze rozporządzenia: </w:t>
            </w:r>
          </w:p>
          <w:p w14:paraId="04A8D783"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xml:space="preserve">1) szczegółowy zakres audytów klinicznych wewnętrznych oraz audytów klinicznych zewnętrznych, </w:t>
            </w:r>
          </w:p>
          <w:p w14:paraId="5C6073E3"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xml:space="preserve">2) wzór raportu z przeprowadzonego audytu klinicznego wewnętrznego oraz wzór raportu z przeprowadzonego audytu klinicznego zewnętrznego </w:t>
            </w:r>
          </w:p>
          <w:p w14:paraId="5C0FBCC9" w14:textId="7B4AA740" w:rsidR="002D6542" w:rsidRPr="008F264B"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mając na względzie poprawę jakości i wyników opieki nad pacjentem oraz zapewnienie wysokiej jakości świadczonych usług medycznych, a także bezpieczeństwo pacjentów poddawanych medycznym procedurom radiologicznym oraz konieczność weryfikacji diagnostycznych poziomów referencyjnych i skuteczność okresowej oceny narażenia ludności wynikającego z medycznych zastosowań promieniowania jonizującego</w:t>
            </w:r>
          </w:p>
        </w:tc>
        <w:tc>
          <w:tcPr>
            <w:tcW w:w="3545" w:type="dxa"/>
            <w:shd w:val="clear" w:color="auto" w:fill="FFFFFF"/>
          </w:tcPr>
          <w:p w14:paraId="62CA623B" w14:textId="7ACA6353" w:rsidR="002D6542" w:rsidRPr="007019F8" w:rsidRDefault="001F59FF" w:rsidP="002D6542">
            <w:pPr>
              <w:spacing w:before="80" w:after="80"/>
              <w:jc w:val="both"/>
              <w:rPr>
                <w:rFonts w:ascii="Arial" w:hAnsi="Arial" w:cs="Arial"/>
                <w:sz w:val="19"/>
                <w:szCs w:val="19"/>
              </w:rPr>
            </w:pPr>
            <w:r w:rsidRPr="001F59FF">
              <w:rPr>
                <w:rFonts w:ascii="Arial" w:hAnsi="Arial" w:cs="Arial"/>
                <w:sz w:val="19"/>
                <w:szCs w:val="19"/>
              </w:rPr>
              <w:t>Określenie przez projektowane rozporządzenie szczegółowego zakresu audytów klinicznych zewnętrznych i wewnętrznych, w połączeniu z nałożonym na jednostki ochrony zdrowia wykonujące medyczne procedury radiologiczne obowiązkiem podlegania takim audytom stanowić będzie jeden z czynników prowadzących do zwiększenia bezpieczeństwa pacjentów poddawanych takim procedurom. Celem audytów klinicznych jest bowiem polepszenie jakości udzielanych pacjentowi świadczeń zdrowotnych i weryfikowanie codziennej praktyki działań jednostek ochrony zdrowia związanych ze stosowaniem promieniowania jonizującego pod kątem uznanych standardów. Określenie szczegółowego zakresu audytów klinicznych przyczyni się zatem do wskazania obszarów działalności, które powinny zostać poddane przeglądowi i analizie podczas audytów. W rezultacie audytów przeprowadzonych zgodnie z zakresem określonym w projektowanym rozporządzeniu będą mogły zostać zidentyfikowane a w konsekwencji wyeliminowane błędy lub praktyki odbiegające od uznanych standardów stosowania promieniowania jonizującego w medycynie.</w:t>
            </w:r>
          </w:p>
        </w:tc>
        <w:tc>
          <w:tcPr>
            <w:tcW w:w="1842" w:type="dxa"/>
            <w:shd w:val="clear" w:color="auto" w:fill="FFFFFF"/>
          </w:tcPr>
          <w:p w14:paraId="09274AE7" w14:textId="001FB52B"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t>Waldemar Kraska – Sekretarz Stanu w Ministerstwie Zdrowia</w:t>
            </w:r>
          </w:p>
        </w:tc>
        <w:tc>
          <w:tcPr>
            <w:tcW w:w="2362" w:type="dxa"/>
            <w:shd w:val="clear" w:color="auto" w:fill="FFFFFF"/>
          </w:tcPr>
          <w:p w14:paraId="43712EC0" w14:textId="5A2F9DEA" w:rsidR="002D6542" w:rsidRDefault="0075423E"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F14199">
              <w:rPr>
                <w:rFonts w:ascii="Arial" w:hAnsi="Arial" w:cs="Arial"/>
                <w:sz w:val="19"/>
                <w:szCs w:val="19"/>
              </w:rPr>
              <w:t xml:space="preserve">– </w:t>
            </w:r>
            <w:r w:rsidR="008E46EA">
              <w:rPr>
                <w:rFonts w:ascii="Arial" w:hAnsi="Arial" w:cs="Arial"/>
                <w:sz w:val="19"/>
                <w:szCs w:val="19"/>
              </w:rPr>
              <w:t>UZ i KS</w:t>
            </w:r>
            <w:r w:rsidR="00600D5E">
              <w:rPr>
                <w:rFonts w:ascii="Arial" w:hAnsi="Arial" w:cs="Arial"/>
                <w:sz w:val="19"/>
                <w:szCs w:val="19"/>
              </w:rPr>
              <w:t xml:space="preserve">. </w:t>
            </w:r>
          </w:p>
        </w:tc>
      </w:tr>
      <w:tr w:rsidR="002D6542" w:rsidRPr="00F873E4" w14:paraId="43288A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D9AF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1EEA49" w14:textId="6BE03B72"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3</w:t>
            </w:r>
          </w:p>
        </w:tc>
        <w:tc>
          <w:tcPr>
            <w:tcW w:w="2268" w:type="dxa"/>
            <w:shd w:val="clear" w:color="auto" w:fill="FFFFFF"/>
          </w:tcPr>
          <w:p w14:paraId="2F0EBFB2" w14:textId="0EEDEC34"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105 ust. 5 ustawy z dnia 5 stycznia 2011 r. o kierujących pojazdami</w:t>
            </w:r>
          </w:p>
        </w:tc>
        <w:tc>
          <w:tcPr>
            <w:tcW w:w="3260" w:type="dxa"/>
            <w:shd w:val="clear" w:color="auto" w:fill="FFFFFF"/>
          </w:tcPr>
          <w:p w14:paraId="1C7E0C24"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xml:space="preserve">Rozporządzenie Ministra Zdrowia zmieniające rozporządzenie </w:t>
            </w:r>
          </w:p>
          <w:p w14:paraId="63DCECF3" w14:textId="126D2B03" w:rsidR="002D6542" w:rsidRPr="008F264B"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xml:space="preserve">w sprawie kursu reedukacyjnego w zakresie problematyki </w:t>
            </w:r>
            <w:r w:rsidRPr="00600D5E">
              <w:rPr>
                <w:rFonts w:ascii="Arial" w:eastAsia="Calibri" w:hAnsi="Arial" w:cs="Arial"/>
                <w:sz w:val="19"/>
                <w:szCs w:val="19"/>
                <w:lang w:eastAsia="en-US"/>
              </w:rPr>
              <w:lastRenderedPageBreak/>
              <w:t>przeciwalkoholowej i przeciwdziałania narkomanii oraz szczegółowych warunków i trybu kierowania na badania lekarskie lub badania psychologiczne w zakresie psychologii transportu</w:t>
            </w:r>
            <w:r>
              <w:rPr>
                <w:rFonts w:ascii="Arial" w:eastAsia="Calibri" w:hAnsi="Arial" w:cs="Arial"/>
                <w:sz w:val="19"/>
                <w:szCs w:val="19"/>
                <w:lang w:eastAsia="en-US"/>
              </w:rPr>
              <w:t xml:space="preserve">. </w:t>
            </w:r>
          </w:p>
        </w:tc>
        <w:tc>
          <w:tcPr>
            <w:tcW w:w="3545" w:type="dxa"/>
            <w:shd w:val="clear" w:color="auto" w:fill="FFFFFF"/>
          </w:tcPr>
          <w:p w14:paraId="2D7B0596" w14:textId="0D729191" w:rsidR="002D6542" w:rsidRPr="007019F8" w:rsidRDefault="00600D5E" w:rsidP="002D6542">
            <w:pPr>
              <w:spacing w:before="80" w:after="80"/>
              <w:jc w:val="both"/>
              <w:rPr>
                <w:rFonts w:ascii="Arial" w:hAnsi="Arial" w:cs="Arial"/>
                <w:sz w:val="19"/>
                <w:szCs w:val="19"/>
              </w:rPr>
            </w:pPr>
            <w:r w:rsidRPr="00600D5E">
              <w:rPr>
                <w:rFonts w:ascii="Arial" w:hAnsi="Arial" w:cs="Arial"/>
                <w:sz w:val="19"/>
                <w:szCs w:val="19"/>
              </w:rPr>
              <w:lastRenderedPageBreak/>
              <w:t xml:space="preserve">Projektowane rozporządzenie zawiera zmianę wysokości opłaty za kurs reedukacyjny w zakresie problematyki </w:t>
            </w:r>
            <w:r w:rsidRPr="00600D5E">
              <w:rPr>
                <w:rFonts w:ascii="Arial" w:hAnsi="Arial" w:cs="Arial"/>
                <w:sz w:val="19"/>
                <w:szCs w:val="19"/>
              </w:rPr>
              <w:lastRenderedPageBreak/>
              <w:t>przeciwalkoholowej i przeciwdziałania narkomanii, którym mowa w art. 98 ust. 1 pkt 2 ustawy z dnia 5 stycznia 2011 r. o kierujących pojazdami</w:t>
            </w:r>
          </w:p>
        </w:tc>
        <w:tc>
          <w:tcPr>
            <w:tcW w:w="1842" w:type="dxa"/>
            <w:shd w:val="clear" w:color="auto" w:fill="FFFFFF"/>
          </w:tcPr>
          <w:p w14:paraId="63922721" w14:textId="7CF373C9"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lastRenderedPageBreak/>
              <w:t xml:space="preserve">Waldemar Kraska, Sekretarz Stanu w </w:t>
            </w:r>
            <w:r w:rsidRPr="00600D5E">
              <w:rPr>
                <w:rFonts w:ascii="Arial" w:eastAsia="Calibri" w:hAnsi="Arial" w:cs="Arial"/>
                <w:sz w:val="19"/>
                <w:szCs w:val="19"/>
                <w:lang w:eastAsia="en-US"/>
              </w:rPr>
              <w:lastRenderedPageBreak/>
              <w:t>Ministerstwie Zdrowia</w:t>
            </w:r>
          </w:p>
        </w:tc>
        <w:tc>
          <w:tcPr>
            <w:tcW w:w="2362" w:type="dxa"/>
            <w:shd w:val="clear" w:color="auto" w:fill="FFFFFF"/>
          </w:tcPr>
          <w:p w14:paraId="78F3FC72" w14:textId="30ED4565" w:rsidR="002D6542" w:rsidRDefault="0075423E" w:rsidP="002D6542">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na dzień 1 czerwca 2022 r. </w:t>
            </w:r>
            <w:r w:rsidR="00F14199">
              <w:rPr>
                <w:rFonts w:ascii="Arial" w:hAnsi="Arial" w:cs="Arial"/>
                <w:sz w:val="19"/>
                <w:szCs w:val="19"/>
              </w:rPr>
              <w:t xml:space="preserve">– </w:t>
            </w:r>
            <w:r w:rsidR="00387C9C">
              <w:rPr>
                <w:rFonts w:ascii="Arial" w:hAnsi="Arial" w:cs="Arial"/>
                <w:sz w:val="19"/>
                <w:szCs w:val="19"/>
              </w:rPr>
              <w:t>UZ i KS</w:t>
            </w:r>
            <w:r w:rsidR="00600D5E">
              <w:rPr>
                <w:rFonts w:ascii="Arial" w:hAnsi="Arial" w:cs="Arial"/>
                <w:sz w:val="19"/>
                <w:szCs w:val="19"/>
              </w:rPr>
              <w:t xml:space="preserve">. </w:t>
            </w:r>
          </w:p>
        </w:tc>
      </w:tr>
      <w:tr w:rsidR="002D6542" w:rsidRPr="00F873E4" w14:paraId="6F982F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C4EC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46BD33" w14:textId="1455639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4</w:t>
            </w:r>
          </w:p>
        </w:tc>
        <w:tc>
          <w:tcPr>
            <w:tcW w:w="2268" w:type="dxa"/>
            <w:shd w:val="clear" w:color="auto" w:fill="FFFFFF"/>
          </w:tcPr>
          <w:p w14:paraId="46D51B01" w14:textId="5C313CCB"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33l ust. 16 ustawy z dnia 29 listopada 2000 r. – Prawo atomowe</w:t>
            </w:r>
          </w:p>
        </w:tc>
        <w:tc>
          <w:tcPr>
            <w:tcW w:w="3260" w:type="dxa"/>
            <w:shd w:val="clear" w:color="auto" w:fill="FFFFFF"/>
          </w:tcPr>
          <w:p w14:paraId="7879C828" w14:textId="3D0494DB" w:rsidR="002D6542" w:rsidRPr="008F264B" w:rsidRDefault="00600D5E" w:rsidP="002D6542">
            <w:pPr>
              <w:jc w:val="both"/>
              <w:rPr>
                <w:rFonts w:ascii="Arial" w:eastAsia="Calibri" w:hAnsi="Arial" w:cs="Arial"/>
                <w:sz w:val="19"/>
                <w:szCs w:val="19"/>
                <w:lang w:eastAsia="en-US"/>
              </w:rPr>
            </w:pPr>
            <w:r w:rsidRPr="00600D5E">
              <w:rPr>
                <w:rFonts w:ascii="Arial" w:eastAsia="Calibri" w:hAnsi="Arial" w:cs="Arial"/>
                <w:sz w:val="19"/>
                <w:szCs w:val="19"/>
                <w:lang w:eastAsia="en-US"/>
              </w:rPr>
              <w:t>Minister właściwy do spraw zdrowia określi, w drodze rozporządzenia, zakres oraz częstotliwość wykonywania testów eksploatacyjnych, a także dopuszczalne odchylenia badanych fizycznych parametrów dla urządzeń radiologicznych oraz urządzeń pomocniczych, mając na względzie zapewnienie wysokiej jakości świadczeń zdrowotnych realizowanych przy użyciu takich urządzeń, specyfikę poszczególnych urządzeń oraz uwzględniając zalecenia i wytyczne międzynarodowych organizacji zajmujących się stosowaniem promieniowania jonizującego.</w:t>
            </w:r>
          </w:p>
        </w:tc>
        <w:tc>
          <w:tcPr>
            <w:tcW w:w="3545" w:type="dxa"/>
            <w:shd w:val="clear" w:color="auto" w:fill="FFFFFF"/>
          </w:tcPr>
          <w:p w14:paraId="73009BB7" w14:textId="453F859B" w:rsidR="002D6542" w:rsidRPr="007019F8" w:rsidRDefault="00600D5E" w:rsidP="002D6542">
            <w:pPr>
              <w:spacing w:before="80" w:after="80"/>
              <w:jc w:val="both"/>
              <w:rPr>
                <w:rFonts w:ascii="Arial" w:hAnsi="Arial" w:cs="Arial"/>
                <w:sz w:val="19"/>
                <w:szCs w:val="19"/>
              </w:rPr>
            </w:pPr>
            <w:r w:rsidRPr="00600D5E">
              <w:rPr>
                <w:rFonts w:ascii="Arial" w:hAnsi="Arial" w:cs="Arial"/>
                <w:sz w:val="19"/>
                <w:szCs w:val="19"/>
              </w:rPr>
              <w:t>Projekt rozporządzenia bazuje na dotychczasowych rozwiązaniach odnoszących się do zakresu oraz częstotliwości wykonywania kontroli fizycznych parametrów urządzeń radiologicznych, tj. na treści załącznika nr 6 do rozporządzenia Ministra Zdrowia z dnia 18 lutego 2011 r. w sprawie warunków bezpiecznego stosowania promieniowania jonizującego dla wszystkich rodzajów ekspozycji medycznej. Nowy zakres testów urządzeń radiologicznych, a także częstotliwość ich przeprowadzania, zostały – w ramach projektowanego rozporządzenia – przyjęte z uwzględnieniem zmian wynikających z rozwoju technologicznego oraz wytycznych, norm oraz zaleceń wydawanych przez organizacje międzynarodowe zajmujące się stosowaniem promieniowania jonizującego.</w:t>
            </w:r>
          </w:p>
        </w:tc>
        <w:tc>
          <w:tcPr>
            <w:tcW w:w="1842" w:type="dxa"/>
            <w:shd w:val="clear" w:color="auto" w:fill="FFFFFF"/>
          </w:tcPr>
          <w:p w14:paraId="7962BEFA" w14:textId="62A523D0"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t>Waldemar Kraska – Sekretarz Stanu w Ministerstwie Zdrowia</w:t>
            </w:r>
          </w:p>
        </w:tc>
        <w:tc>
          <w:tcPr>
            <w:tcW w:w="2362" w:type="dxa"/>
            <w:shd w:val="clear" w:color="auto" w:fill="FFFFFF"/>
          </w:tcPr>
          <w:p w14:paraId="5C4574A1" w14:textId="2A4F4A58" w:rsidR="002D6542" w:rsidRDefault="0075423E"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F14199">
              <w:rPr>
                <w:rFonts w:ascii="Arial" w:hAnsi="Arial" w:cs="Arial"/>
                <w:sz w:val="19"/>
                <w:szCs w:val="19"/>
              </w:rPr>
              <w:t xml:space="preserve">– </w:t>
            </w:r>
            <w:r w:rsidR="00BD3C53">
              <w:rPr>
                <w:rFonts w:ascii="Arial" w:hAnsi="Arial" w:cs="Arial"/>
                <w:sz w:val="19"/>
                <w:szCs w:val="19"/>
              </w:rPr>
              <w:t>projekt na etapie UZ i KS</w:t>
            </w:r>
            <w:r w:rsidR="00600D5E">
              <w:rPr>
                <w:rFonts w:ascii="Arial" w:hAnsi="Arial" w:cs="Arial"/>
                <w:sz w:val="19"/>
                <w:szCs w:val="19"/>
              </w:rPr>
              <w:t xml:space="preserve">. </w:t>
            </w:r>
          </w:p>
        </w:tc>
      </w:tr>
      <w:tr w:rsidR="002D6542" w:rsidRPr="00F873E4" w14:paraId="4F60B2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66E1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E47A02" w14:textId="2AD9CC4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5</w:t>
            </w:r>
          </w:p>
        </w:tc>
        <w:tc>
          <w:tcPr>
            <w:tcW w:w="2268" w:type="dxa"/>
            <w:shd w:val="clear" w:color="auto" w:fill="FFFFFF"/>
          </w:tcPr>
          <w:p w14:paraId="2F296828" w14:textId="67768B75"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 xml:space="preserve">art. 33e ust. 10 ustawy z dnia 29 listopada 2000 r. – Prawo atomowe </w:t>
            </w:r>
          </w:p>
        </w:tc>
        <w:tc>
          <w:tcPr>
            <w:tcW w:w="3260" w:type="dxa"/>
            <w:shd w:val="clear" w:color="auto" w:fill="FFFFFF"/>
          </w:tcPr>
          <w:p w14:paraId="628DA0AB" w14:textId="5C9E032F" w:rsidR="00600D5E" w:rsidRPr="008F264B" w:rsidRDefault="00600D5E" w:rsidP="002D6542">
            <w:pPr>
              <w:jc w:val="both"/>
              <w:rPr>
                <w:rFonts w:ascii="Arial" w:eastAsia="Calibri" w:hAnsi="Arial" w:cs="Arial"/>
                <w:sz w:val="19"/>
                <w:szCs w:val="19"/>
                <w:lang w:eastAsia="en-US"/>
              </w:rPr>
            </w:pPr>
            <w:r>
              <w:rPr>
                <w:rFonts w:ascii="Arial" w:eastAsia="Calibri" w:hAnsi="Arial" w:cs="Arial"/>
                <w:sz w:val="19"/>
                <w:szCs w:val="19"/>
                <w:lang w:eastAsia="en-US"/>
              </w:rPr>
              <w:t>M</w:t>
            </w:r>
            <w:r w:rsidRPr="00600D5E">
              <w:rPr>
                <w:rFonts w:ascii="Arial" w:eastAsia="Calibri" w:hAnsi="Arial" w:cs="Arial"/>
                <w:sz w:val="19"/>
                <w:szCs w:val="19"/>
                <w:lang w:eastAsia="en-US"/>
              </w:rPr>
              <w:t xml:space="preserve">inister właściwy do spraw zdrowia określi wymagania w zakresie szczególnej ochrony w związku z ekspozycją medyczną w badaniach diagnostycznych, zabiegach i leczeniu kobiet w wieku rozrodczym, kobiet w ciąży, kobiet karmiących piersią, osób poniżej 16. roku życia, a także opiekunów oraz osób z otoczenia i rodziny pacjentów, uwzględniając uwarunkowania związane z uzasadnieniem, o </w:t>
            </w:r>
            <w:r w:rsidRPr="00600D5E">
              <w:rPr>
                <w:rFonts w:ascii="Arial" w:eastAsia="Calibri" w:hAnsi="Arial" w:cs="Arial"/>
                <w:sz w:val="19"/>
                <w:szCs w:val="19"/>
                <w:lang w:eastAsia="en-US"/>
              </w:rPr>
              <w:lastRenderedPageBreak/>
              <w:t>którym mowa w art. 33c, i optymalizacją, o której mowa w art. 33d, praktyczne aspekty medycznych procedur radiologicznych, zapewnienie wysokiej jakości świadczonych usług medycznych i specyfikę wykonywania ekspozycji medycznej</w:t>
            </w:r>
            <w:r>
              <w:rPr>
                <w:rFonts w:ascii="Arial" w:eastAsia="Calibri" w:hAnsi="Arial" w:cs="Arial"/>
                <w:sz w:val="19"/>
                <w:szCs w:val="19"/>
                <w:lang w:eastAsia="en-US"/>
              </w:rPr>
              <w:t xml:space="preserve">. </w:t>
            </w:r>
          </w:p>
        </w:tc>
        <w:tc>
          <w:tcPr>
            <w:tcW w:w="3545" w:type="dxa"/>
            <w:shd w:val="clear" w:color="auto" w:fill="FFFFFF"/>
          </w:tcPr>
          <w:p w14:paraId="6E59ADAA" w14:textId="2E910D6D" w:rsidR="002D6542" w:rsidRPr="007019F8" w:rsidRDefault="00600D5E" w:rsidP="002D6542">
            <w:pPr>
              <w:spacing w:before="80" w:after="80"/>
              <w:jc w:val="both"/>
              <w:rPr>
                <w:rFonts w:ascii="Arial" w:hAnsi="Arial" w:cs="Arial"/>
                <w:sz w:val="19"/>
                <w:szCs w:val="19"/>
              </w:rPr>
            </w:pPr>
            <w:r w:rsidRPr="00600D5E">
              <w:rPr>
                <w:rFonts w:ascii="Arial" w:hAnsi="Arial" w:cs="Arial"/>
                <w:sz w:val="19"/>
                <w:szCs w:val="19"/>
              </w:rPr>
              <w:lastRenderedPageBreak/>
              <w:t xml:space="preserve">Projektowane przepisy określają wymagania, których spełnienie jest konieczne w przypadku poddawania medycznym procedurom radiologicznym osób należących do kategorii szczególnie chronionych przed promieniowaniem jonizującym, w szczególności wymagają stosowania metod zapewniających szczególną ochronę obszarów wrażliwych na </w:t>
            </w:r>
            <w:r w:rsidRPr="00600D5E">
              <w:rPr>
                <w:rFonts w:ascii="Arial" w:hAnsi="Arial" w:cs="Arial"/>
                <w:sz w:val="19"/>
                <w:szCs w:val="19"/>
              </w:rPr>
              <w:lastRenderedPageBreak/>
              <w:t>promieniowanie jonizujące (tarczyca, piersi, soczewki oczu, gonady).</w:t>
            </w:r>
          </w:p>
        </w:tc>
        <w:tc>
          <w:tcPr>
            <w:tcW w:w="1842" w:type="dxa"/>
            <w:shd w:val="clear" w:color="auto" w:fill="FFFFFF"/>
          </w:tcPr>
          <w:p w14:paraId="01684208" w14:textId="63830F18"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17B9D658" w14:textId="43D26FCF" w:rsidR="002D6542" w:rsidRDefault="0075423E"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F14199">
              <w:rPr>
                <w:rFonts w:ascii="Arial" w:hAnsi="Arial" w:cs="Arial"/>
                <w:sz w:val="19"/>
                <w:szCs w:val="19"/>
              </w:rPr>
              <w:t xml:space="preserve">– </w:t>
            </w:r>
            <w:r w:rsidR="00600D5E">
              <w:rPr>
                <w:rFonts w:ascii="Arial" w:hAnsi="Arial" w:cs="Arial"/>
                <w:sz w:val="19"/>
                <w:szCs w:val="19"/>
              </w:rPr>
              <w:t xml:space="preserve">UW. </w:t>
            </w:r>
          </w:p>
        </w:tc>
      </w:tr>
      <w:tr w:rsidR="002D6542" w:rsidRPr="00F873E4" w14:paraId="057BB6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A5C5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F5366C" w14:textId="007DA8E4"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6</w:t>
            </w:r>
          </w:p>
        </w:tc>
        <w:tc>
          <w:tcPr>
            <w:tcW w:w="2268" w:type="dxa"/>
            <w:shd w:val="clear" w:color="auto" w:fill="FFFFFF"/>
          </w:tcPr>
          <w:p w14:paraId="62358547" w14:textId="08580430"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33m ust. 12 ustawy z dnia 29 listopada 2000 r. – Prawo atomowe</w:t>
            </w:r>
          </w:p>
        </w:tc>
        <w:tc>
          <w:tcPr>
            <w:tcW w:w="3260" w:type="dxa"/>
            <w:shd w:val="clear" w:color="auto" w:fill="FFFFFF"/>
          </w:tcPr>
          <w:p w14:paraId="7AC39E77" w14:textId="204B4CF3" w:rsidR="00600D5E" w:rsidRPr="00600D5E" w:rsidRDefault="00600D5E" w:rsidP="00600D5E">
            <w:pPr>
              <w:jc w:val="both"/>
              <w:rPr>
                <w:rFonts w:ascii="Arial" w:eastAsia="Calibri" w:hAnsi="Arial" w:cs="Arial"/>
                <w:sz w:val="19"/>
                <w:szCs w:val="19"/>
                <w:lang w:eastAsia="en-US"/>
              </w:rPr>
            </w:pPr>
            <w:r>
              <w:rPr>
                <w:rFonts w:ascii="Arial" w:eastAsia="Calibri" w:hAnsi="Arial" w:cs="Arial"/>
                <w:sz w:val="19"/>
                <w:szCs w:val="19"/>
                <w:lang w:eastAsia="en-US"/>
              </w:rPr>
              <w:t>M</w:t>
            </w:r>
            <w:r w:rsidRPr="00600D5E">
              <w:rPr>
                <w:rFonts w:ascii="Arial" w:eastAsia="Calibri" w:hAnsi="Arial" w:cs="Arial"/>
                <w:sz w:val="19"/>
                <w:szCs w:val="19"/>
                <w:lang w:eastAsia="en-US"/>
              </w:rPr>
              <w:t xml:space="preserve">inister właściwy do spraw zdrowia określi, w drodze rozporządzenia: </w:t>
            </w:r>
          </w:p>
          <w:p w14:paraId="3DA345B3"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xml:space="preserve">1) kategorie ekspozycji niezamierzonych i </w:t>
            </w:r>
            <w:proofErr w:type="spellStart"/>
            <w:r w:rsidRPr="00600D5E">
              <w:rPr>
                <w:rFonts w:ascii="Arial" w:eastAsia="Calibri" w:hAnsi="Arial" w:cs="Arial"/>
                <w:sz w:val="19"/>
                <w:szCs w:val="19"/>
                <w:lang w:eastAsia="en-US"/>
              </w:rPr>
              <w:t>narażeń</w:t>
            </w:r>
            <w:proofErr w:type="spellEnd"/>
            <w:r w:rsidRPr="00600D5E">
              <w:rPr>
                <w:rFonts w:ascii="Arial" w:eastAsia="Calibri" w:hAnsi="Arial" w:cs="Arial"/>
                <w:sz w:val="19"/>
                <w:szCs w:val="19"/>
                <w:lang w:eastAsia="en-US"/>
              </w:rPr>
              <w:t xml:space="preserve"> przypadkowych oraz kryteria kwalifikowania tych ekspozycji i </w:t>
            </w:r>
            <w:proofErr w:type="spellStart"/>
            <w:r w:rsidRPr="00600D5E">
              <w:rPr>
                <w:rFonts w:ascii="Arial" w:eastAsia="Calibri" w:hAnsi="Arial" w:cs="Arial"/>
                <w:sz w:val="19"/>
                <w:szCs w:val="19"/>
                <w:lang w:eastAsia="en-US"/>
              </w:rPr>
              <w:t>narażeń</w:t>
            </w:r>
            <w:proofErr w:type="spellEnd"/>
            <w:r w:rsidRPr="00600D5E">
              <w:rPr>
                <w:rFonts w:ascii="Arial" w:eastAsia="Calibri" w:hAnsi="Arial" w:cs="Arial"/>
                <w:sz w:val="19"/>
                <w:szCs w:val="19"/>
                <w:lang w:eastAsia="en-US"/>
              </w:rPr>
              <w:t xml:space="preserve"> do odpowiednich kategorii,</w:t>
            </w:r>
          </w:p>
          <w:p w14:paraId="3BB5B147"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2) działania, które należy podjąć w jednostce ochrony zdrowia po wystąpieniu ekspozycji niezamierzonej lub narażenia przypadkowego, właściwe dla kategorii, do której ta ekspozycja lub narażenie zostały zakwalifikowane, w tym działania służące ograniczeniu negatywnych skutków zdrowotnych dla pacjentów, wobec których doszło do ekspozycji niezamierzonej lub narażenia przypadkowego,</w:t>
            </w:r>
          </w:p>
          <w:p w14:paraId="445ED50C"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3) zakres informacji objętych rejestrem, o którym mowa w ust. 11</w:t>
            </w:r>
          </w:p>
          <w:p w14:paraId="3A46EFE7" w14:textId="0520088D" w:rsidR="002D6542" w:rsidRPr="008F264B"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mając na względzie konieczność stałego monitorowania stanu ochrony radiologicznej i zapewnienia bezpieczeństwa pacjentów poddawanych medycznym procedurom radiologicznym oraz nieobejmowanie rejestrem danych osobowych.</w:t>
            </w:r>
          </w:p>
        </w:tc>
        <w:tc>
          <w:tcPr>
            <w:tcW w:w="3545" w:type="dxa"/>
            <w:shd w:val="clear" w:color="auto" w:fill="FFFFFF"/>
          </w:tcPr>
          <w:p w14:paraId="4E6E351A" w14:textId="26BD447B" w:rsidR="002D6542" w:rsidRPr="007019F8" w:rsidRDefault="00600D5E" w:rsidP="002D6542">
            <w:pPr>
              <w:spacing w:before="80" w:after="80"/>
              <w:jc w:val="both"/>
              <w:rPr>
                <w:rFonts w:ascii="Arial" w:hAnsi="Arial" w:cs="Arial"/>
                <w:sz w:val="19"/>
                <w:szCs w:val="19"/>
              </w:rPr>
            </w:pPr>
            <w:r>
              <w:rPr>
                <w:rFonts w:ascii="Arial" w:hAnsi="Arial" w:cs="Arial"/>
                <w:sz w:val="19"/>
                <w:szCs w:val="19"/>
              </w:rPr>
              <w:t>W</w:t>
            </w:r>
            <w:r w:rsidRPr="00600D5E">
              <w:rPr>
                <w:rFonts w:ascii="Arial" w:hAnsi="Arial" w:cs="Arial"/>
                <w:sz w:val="19"/>
                <w:szCs w:val="19"/>
              </w:rPr>
              <w:t xml:space="preserve"> ramach projektowanego rozporządzenia proponuje się przyjęcie kwalifikacji ekspozycji niezamierzonych w oparciu o kryteria dotyczące potencjalnych błędów w wykonaniu medycznej procedury radiologicznej (powtórzenie procedury niewynikające ze wskazań klinicznych, wykonanie procedury niewłaściwemu pacjentowi, wystąpienie efektu deterministycznego, a w przypadku radiologii zabiegowej oraz terapeutycznej medycyny nuklearnej – także wykonanie procedury w niewłaściwym obszarze anatomicznym) oraz kryteria związane z przekroczeniem określonych wartości, np. poziomu referencyjnego o więcej niż 200%, ważonego tomograficznego indeksu dawki lub sumarycznej wartości iloczynu dawka-powierzchnia (w rentgenodiagnostyce i fluoroskopii), czy też – w procedurach medycyny nuklearnej – określone przekroczenie zaplanowanej dawki skutecznej lub dawki równoważnej (diagnostyczna medycyna nuklearna) lub określone odchylenie podanej pacjentowi aktywności od wartości zaplanowanej lub przypadkowe skażenie pacjenta substancją promieniotwórczą, jeżeli w wyniku skażenia przekroczono określony poziom dawki skutecznej lub </w:t>
            </w:r>
            <w:r w:rsidRPr="00600D5E">
              <w:rPr>
                <w:rFonts w:ascii="Arial" w:hAnsi="Arial" w:cs="Arial"/>
                <w:sz w:val="19"/>
                <w:szCs w:val="19"/>
              </w:rPr>
              <w:lastRenderedPageBreak/>
              <w:t xml:space="preserve">równoważnej (terapeutyczna medycyna nuklearna).   </w:t>
            </w:r>
          </w:p>
        </w:tc>
        <w:tc>
          <w:tcPr>
            <w:tcW w:w="1842" w:type="dxa"/>
            <w:shd w:val="clear" w:color="auto" w:fill="FFFFFF"/>
          </w:tcPr>
          <w:p w14:paraId="74F80B85" w14:textId="15394BC5"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6ADEEECA" w14:textId="6AEB33CD" w:rsidR="002D6542" w:rsidRDefault="0075423E"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F14199">
              <w:rPr>
                <w:rFonts w:ascii="Arial" w:hAnsi="Arial" w:cs="Arial"/>
                <w:sz w:val="19"/>
                <w:szCs w:val="19"/>
              </w:rPr>
              <w:t xml:space="preserve">– </w:t>
            </w:r>
            <w:r w:rsidR="008E46EA">
              <w:rPr>
                <w:rFonts w:ascii="Arial" w:hAnsi="Arial" w:cs="Arial"/>
                <w:sz w:val="19"/>
                <w:szCs w:val="19"/>
              </w:rPr>
              <w:t>UZ i KS</w:t>
            </w:r>
            <w:r w:rsidR="00600D5E">
              <w:rPr>
                <w:rFonts w:ascii="Arial" w:hAnsi="Arial" w:cs="Arial"/>
                <w:sz w:val="19"/>
                <w:szCs w:val="19"/>
              </w:rPr>
              <w:t xml:space="preserve">. </w:t>
            </w:r>
          </w:p>
        </w:tc>
      </w:tr>
      <w:tr w:rsidR="002D6542" w:rsidRPr="00F873E4" w14:paraId="0BCC3C1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B0D6F"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6F449A" w14:textId="6FC4ED0B"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7</w:t>
            </w:r>
          </w:p>
        </w:tc>
        <w:tc>
          <w:tcPr>
            <w:tcW w:w="2268" w:type="dxa"/>
            <w:shd w:val="clear" w:color="auto" w:fill="FFFFFF"/>
          </w:tcPr>
          <w:p w14:paraId="17A7835E" w14:textId="0DC05D76"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33zd ust. 1 ustawy z dnia 29 listopada 2000 r. – Prawo atomowe</w:t>
            </w:r>
          </w:p>
        </w:tc>
        <w:tc>
          <w:tcPr>
            <w:tcW w:w="3260" w:type="dxa"/>
            <w:shd w:val="clear" w:color="auto" w:fill="FFFFFF"/>
          </w:tcPr>
          <w:p w14:paraId="4A6A1880" w14:textId="37C26FA6" w:rsidR="00AE212D" w:rsidRPr="00AE212D" w:rsidRDefault="00AE212D" w:rsidP="00AE212D">
            <w:pPr>
              <w:jc w:val="both"/>
              <w:rPr>
                <w:rFonts w:ascii="Arial" w:eastAsia="Calibri" w:hAnsi="Arial" w:cs="Arial"/>
                <w:sz w:val="19"/>
                <w:szCs w:val="19"/>
                <w:lang w:eastAsia="en-US"/>
              </w:rPr>
            </w:pPr>
            <w:r>
              <w:rPr>
                <w:rFonts w:ascii="Arial" w:eastAsia="Calibri" w:hAnsi="Arial" w:cs="Arial"/>
                <w:sz w:val="19"/>
                <w:szCs w:val="19"/>
                <w:lang w:eastAsia="en-US"/>
              </w:rPr>
              <w:t>M</w:t>
            </w:r>
            <w:r w:rsidRPr="00AE212D">
              <w:rPr>
                <w:rFonts w:ascii="Arial" w:eastAsia="Calibri" w:hAnsi="Arial" w:cs="Arial"/>
                <w:sz w:val="19"/>
                <w:szCs w:val="19"/>
                <w:lang w:eastAsia="en-US"/>
              </w:rPr>
              <w:t xml:space="preserve">inister właściwy do spraw zdrowia określi, w drodze rozporządzenia: </w:t>
            </w:r>
          </w:p>
          <w:p w14:paraId="633ACAAD" w14:textId="77777777" w:rsidR="00AE212D" w:rsidRPr="00AE212D" w:rsidRDefault="00AE212D" w:rsidP="00AE212D">
            <w:pPr>
              <w:jc w:val="both"/>
              <w:rPr>
                <w:rFonts w:ascii="Arial" w:eastAsia="Calibri" w:hAnsi="Arial" w:cs="Arial"/>
                <w:sz w:val="19"/>
                <w:szCs w:val="19"/>
                <w:lang w:eastAsia="en-US"/>
              </w:rPr>
            </w:pPr>
            <w:r w:rsidRPr="00AE212D">
              <w:rPr>
                <w:rFonts w:ascii="Arial" w:eastAsia="Calibri" w:hAnsi="Arial" w:cs="Arial"/>
                <w:sz w:val="19"/>
                <w:szCs w:val="19"/>
                <w:lang w:eastAsia="en-US"/>
              </w:rPr>
              <w:t xml:space="preserve">1) warunki bezpiecznego stosowania promieniowania jonizującego dla wszystkich rodzajów ekspozycji medycznej oraz szczegółowe wymagania dla urządzeń radiologicznych oraz urządzeń pomocniczych, </w:t>
            </w:r>
          </w:p>
          <w:p w14:paraId="617E496E" w14:textId="77777777" w:rsidR="00AE212D" w:rsidRPr="00AE212D" w:rsidRDefault="00AE212D" w:rsidP="00AE212D">
            <w:pPr>
              <w:jc w:val="both"/>
              <w:rPr>
                <w:rFonts w:ascii="Arial" w:eastAsia="Calibri" w:hAnsi="Arial" w:cs="Arial"/>
                <w:sz w:val="19"/>
                <w:szCs w:val="19"/>
                <w:lang w:eastAsia="en-US"/>
              </w:rPr>
            </w:pPr>
            <w:r w:rsidRPr="00AE212D">
              <w:rPr>
                <w:rFonts w:ascii="Arial" w:eastAsia="Calibri" w:hAnsi="Arial" w:cs="Arial"/>
                <w:sz w:val="19"/>
                <w:szCs w:val="19"/>
                <w:lang w:eastAsia="en-US"/>
              </w:rPr>
              <w:t xml:space="preserve">2) maksymalne wartości ograniczników dawek (limitów użytkowych dawek) dla osób uczestniczących w eksperymentach medycznych lub badaniach klinicznych oraz dla opiekunów, </w:t>
            </w:r>
          </w:p>
          <w:p w14:paraId="10676233" w14:textId="44D3E118" w:rsidR="002D6542" w:rsidRPr="008F264B" w:rsidRDefault="00AE212D" w:rsidP="00AE212D">
            <w:pPr>
              <w:jc w:val="both"/>
              <w:rPr>
                <w:rFonts w:ascii="Arial" w:eastAsia="Calibri" w:hAnsi="Arial" w:cs="Arial"/>
                <w:sz w:val="19"/>
                <w:szCs w:val="19"/>
                <w:lang w:eastAsia="en-US"/>
              </w:rPr>
            </w:pPr>
            <w:r w:rsidRPr="00AE212D">
              <w:rPr>
                <w:rFonts w:ascii="Arial" w:eastAsia="Calibri" w:hAnsi="Arial" w:cs="Arial"/>
                <w:sz w:val="19"/>
                <w:szCs w:val="19"/>
                <w:lang w:eastAsia="en-US"/>
              </w:rPr>
              <w:t>3) wymagane zależności między oczekiwaną korzyścią eksperymentów medycznych lub badań klinicznych a wielkością ryzyka i dawką skuteczną (efektywną)</w:t>
            </w:r>
          </w:p>
        </w:tc>
        <w:tc>
          <w:tcPr>
            <w:tcW w:w="3545" w:type="dxa"/>
            <w:shd w:val="clear" w:color="auto" w:fill="FFFFFF"/>
          </w:tcPr>
          <w:p w14:paraId="692F0914" w14:textId="0970B249"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t>Projektowane rozporządzenie ogranicza się zatem do określenia wymagań, które w sposób bezpośredni warunkują bezpieczeństwo stosowania promieniowania jonizującego.</w:t>
            </w:r>
          </w:p>
        </w:tc>
        <w:tc>
          <w:tcPr>
            <w:tcW w:w="1842" w:type="dxa"/>
            <w:shd w:val="clear" w:color="auto" w:fill="FFFFFF"/>
          </w:tcPr>
          <w:p w14:paraId="4C7C3A34" w14:textId="3DD31C26" w:rsidR="002D6542" w:rsidRPr="00C02241" w:rsidRDefault="00AE212D"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t>Waldemar Kraska – Sekretarz Stanu w Ministerstwie Zdrowia</w:t>
            </w:r>
          </w:p>
        </w:tc>
        <w:tc>
          <w:tcPr>
            <w:tcW w:w="2362" w:type="dxa"/>
            <w:shd w:val="clear" w:color="auto" w:fill="FFFFFF"/>
          </w:tcPr>
          <w:p w14:paraId="54D1B2FB" w14:textId="1A4631A2" w:rsidR="002D6542" w:rsidRDefault="0075423E"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F14199">
              <w:rPr>
                <w:rFonts w:ascii="Arial" w:hAnsi="Arial" w:cs="Arial"/>
                <w:sz w:val="19"/>
                <w:szCs w:val="19"/>
              </w:rPr>
              <w:t xml:space="preserve">– </w:t>
            </w:r>
            <w:r w:rsidR="0064365D">
              <w:rPr>
                <w:rFonts w:ascii="Arial" w:hAnsi="Arial" w:cs="Arial"/>
                <w:sz w:val="19"/>
                <w:szCs w:val="19"/>
              </w:rPr>
              <w:t xml:space="preserve">UW. </w:t>
            </w:r>
          </w:p>
        </w:tc>
      </w:tr>
      <w:tr w:rsidR="002D6542" w:rsidRPr="00F873E4" w14:paraId="0BD0527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5101C"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7AC6F" w14:textId="70C6C45E"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8</w:t>
            </w:r>
          </w:p>
        </w:tc>
        <w:tc>
          <w:tcPr>
            <w:tcW w:w="2268" w:type="dxa"/>
            <w:shd w:val="clear" w:color="auto" w:fill="FFFFFF"/>
          </w:tcPr>
          <w:p w14:paraId="2A4EE2E3" w14:textId="17A4E967"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2F62D9A9" w14:textId="21863443" w:rsidR="002D6542" w:rsidRPr="008F264B" w:rsidRDefault="00AE212D" w:rsidP="002D6542">
            <w:pPr>
              <w:jc w:val="both"/>
              <w:rPr>
                <w:rFonts w:ascii="Arial" w:eastAsia="Calibri" w:hAnsi="Arial" w:cs="Arial"/>
                <w:sz w:val="19"/>
                <w:szCs w:val="19"/>
                <w:lang w:eastAsia="en-US"/>
              </w:rPr>
            </w:pPr>
            <w:r w:rsidRPr="00AE212D">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E44EEE6" w14:textId="5FFD96E9"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t>Głównym założeniem jest praktyczne sprawdzenie efektywności  różnych programów oddziaływań terapeutycznych przedstawionych przez realizatorów programu pilotażowego.</w:t>
            </w:r>
          </w:p>
        </w:tc>
        <w:tc>
          <w:tcPr>
            <w:tcW w:w="1842" w:type="dxa"/>
            <w:shd w:val="clear" w:color="auto" w:fill="FFFFFF"/>
          </w:tcPr>
          <w:p w14:paraId="358DEAD6" w14:textId="0FD6E577"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t>Waldemar Kraska, Sekretarz Stanu w Ministerstwie Zdrowia</w:t>
            </w:r>
          </w:p>
        </w:tc>
        <w:tc>
          <w:tcPr>
            <w:tcW w:w="2362" w:type="dxa"/>
            <w:shd w:val="clear" w:color="auto" w:fill="FFFFFF"/>
          </w:tcPr>
          <w:p w14:paraId="2076E232" w14:textId="79BF32B9" w:rsidR="002D6542" w:rsidRDefault="0075423E"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F14199">
              <w:rPr>
                <w:rFonts w:ascii="Arial" w:hAnsi="Arial" w:cs="Arial"/>
                <w:sz w:val="19"/>
                <w:szCs w:val="19"/>
              </w:rPr>
              <w:t xml:space="preserve">– </w:t>
            </w:r>
            <w:r w:rsidR="008E46EA">
              <w:rPr>
                <w:rFonts w:ascii="Arial" w:hAnsi="Arial" w:cs="Arial"/>
                <w:sz w:val="19"/>
                <w:szCs w:val="19"/>
              </w:rPr>
              <w:t>projekt przed skierowaniem na UZ i KS</w:t>
            </w:r>
            <w:r w:rsidR="00AE212D">
              <w:rPr>
                <w:rFonts w:ascii="Arial" w:hAnsi="Arial" w:cs="Arial"/>
                <w:sz w:val="19"/>
                <w:szCs w:val="19"/>
              </w:rPr>
              <w:t xml:space="preserve">. </w:t>
            </w:r>
          </w:p>
        </w:tc>
      </w:tr>
      <w:tr w:rsidR="002D6542" w:rsidRPr="00F873E4" w14:paraId="0F8E08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EE46D"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2DDA14" w14:textId="14683BD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9</w:t>
            </w:r>
          </w:p>
        </w:tc>
        <w:tc>
          <w:tcPr>
            <w:tcW w:w="2268" w:type="dxa"/>
            <w:shd w:val="clear" w:color="auto" w:fill="FFFFFF"/>
          </w:tcPr>
          <w:p w14:paraId="3213F8C0" w14:textId="2322C03B"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33A9C2A" w14:textId="2A12E2CA" w:rsidR="002D6542" w:rsidRPr="008F264B" w:rsidRDefault="00AE212D" w:rsidP="002D6542">
            <w:pPr>
              <w:jc w:val="both"/>
              <w:rPr>
                <w:rFonts w:ascii="Arial" w:eastAsia="Calibri" w:hAnsi="Arial" w:cs="Arial"/>
                <w:sz w:val="19"/>
                <w:szCs w:val="19"/>
                <w:lang w:eastAsia="en-US"/>
              </w:rPr>
            </w:pPr>
            <w:r w:rsidRPr="00AE212D">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A85DCDC" w14:textId="42D7EA42"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t xml:space="preserve">Projekt rozporządzenia ma na celu poszerzenie grupy świadczeniobiorców uprawnionych do udziału w programie pilotażowym, o którym mowa w rozporządzeniu Ministra Zdrowia z dnia 31 stycznia 2022 r. w sprawie programu pilotażowego w zakresie wykorzystania elektronicznych stetoskopów w ramach podstawowej opieki zdrowotnej przez </w:t>
            </w:r>
            <w:r w:rsidRPr="00AE212D">
              <w:rPr>
                <w:rFonts w:ascii="Arial" w:hAnsi="Arial" w:cs="Arial"/>
                <w:sz w:val="19"/>
                <w:szCs w:val="19"/>
              </w:rPr>
              <w:lastRenderedPageBreak/>
              <w:t>świadczeniobiorców zakażonych wirusem SARS-CoV-2 (Dz. U. z 2022 r. poz. 354). Zmiana zakresu podmiotowego programu pilotażowego dotyczy pacjentów, którzy ukończyli 18. rok życia po przebytym zakażeniu wirusem SARS-CoV-2, którzy wymagają dalszej opieki i diagnostyki układu oddechowego w ramach podstawowej opieki zdrowotnej. Rozszerzenie zakresu podmiotowego rozporządzenia pozwoli w większym stopniu wykorzystać możliwości stetoskopów elektronicznych, jako nowoczesnych narzędzi diagnostycznych przeznaczonych do wstępnej diagnostyki potencjalnych zaburzeń.</w:t>
            </w:r>
          </w:p>
        </w:tc>
        <w:tc>
          <w:tcPr>
            <w:tcW w:w="1842" w:type="dxa"/>
            <w:shd w:val="clear" w:color="auto" w:fill="FFFFFF"/>
          </w:tcPr>
          <w:p w14:paraId="3C76C973" w14:textId="23CCBDFD"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lastRenderedPageBreak/>
              <w:t>Adam Niedzielski Minister Zdrowia</w:t>
            </w:r>
          </w:p>
        </w:tc>
        <w:tc>
          <w:tcPr>
            <w:tcW w:w="2362" w:type="dxa"/>
            <w:shd w:val="clear" w:color="auto" w:fill="FFFFFF"/>
          </w:tcPr>
          <w:p w14:paraId="341B1F57" w14:textId="4639E151" w:rsidR="002D6542" w:rsidRDefault="00BD3C53"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2022 r. poz. 1008. </w:t>
            </w:r>
            <w:r w:rsidR="00AE212D">
              <w:rPr>
                <w:rFonts w:ascii="Arial" w:hAnsi="Arial" w:cs="Arial"/>
                <w:sz w:val="19"/>
                <w:szCs w:val="19"/>
              </w:rPr>
              <w:t xml:space="preserve"> </w:t>
            </w:r>
          </w:p>
        </w:tc>
      </w:tr>
      <w:tr w:rsidR="002D6542" w:rsidRPr="00F873E4" w14:paraId="701063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975C6"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8171A" w14:textId="24ECA1EA"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w:t>
            </w:r>
            <w:r>
              <w:rPr>
                <w:rFonts w:ascii="Arial" w:hAnsi="Arial" w:cs="Arial"/>
                <w:b/>
                <w:bCs/>
                <w:color w:val="FF0000"/>
                <w:sz w:val="19"/>
                <w:szCs w:val="19"/>
              </w:rPr>
              <w:t>30</w:t>
            </w:r>
          </w:p>
        </w:tc>
        <w:tc>
          <w:tcPr>
            <w:tcW w:w="2268" w:type="dxa"/>
            <w:shd w:val="clear" w:color="auto" w:fill="FFFFFF"/>
          </w:tcPr>
          <w:p w14:paraId="291B290C" w14:textId="3EFCBF7C"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12027AB8" w14:textId="672EA008" w:rsidR="002D6542" w:rsidRPr="008F264B" w:rsidRDefault="00AE212D" w:rsidP="002D6542">
            <w:pPr>
              <w:jc w:val="both"/>
              <w:rPr>
                <w:rFonts w:ascii="Arial" w:eastAsia="Calibri" w:hAnsi="Arial" w:cs="Arial"/>
                <w:sz w:val="19"/>
                <w:szCs w:val="19"/>
                <w:lang w:eastAsia="en-US"/>
              </w:rPr>
            </w:pPr>
            <w:r w:rsidRPr="00AE212D">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42A91A8" w14:textId="77EBA30B"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t>Projekt ten przewiduje przedłużenie maksymalnego terminu organizacji pilotażu, co pozwoli na dokończenie procesów wyboru realizatorów i zawarcie umów o realizację pilotażu z realizatorami, które to procesy uległy wydłużeniu ponad pierwotnie zakładany harmonogram. Jednocześnie wydłużono maksymalny okresu ewaluacji pilotażu, co zapewni podmiotowi leczniczemu więcej swobody w procesie przekazania do Narodowego Funduszu Zdrowia danych pozwalających dokonać ewaluacji pilotażu</w:t>
            </w:r>
          </w:p>
        </w:tc>
        <w:tc>
          <w:tcPr>
            <w:tcW w:w="1842" w:type="dxa"/>
            <w:shd w:val="clear" w:color="auto" w:fill="FFFFFF"/>
          </w:tcPr>
          <w:p w14:paraId="70227EF8" w14:textId="24C41F32"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t>Maciej Miłkowski – Podsekretarz Stanu w Ministerstwie Zdrowia</w:t>
            </w:r>
          </w:p>
        </w:tc>
        <w:tc>
          <w:tcPr>
            <w:tcW w:w="2362" w:type="dxa"/>
            <w:shd w:val="clear" w:color="auto" w:fill="FFFFFF"/>
          </w:tcPr>
          <w:p w14:paraId="766DDEFC" w14:textId="118B6323" w:rsidR="002D6542" w:rsidRDefault="0075423E"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AE212D">
              <w:rPr>
                <w:rFonts w:ascii="Arial" w:hAnsi="Arial" w:cs="Arial"/>
                <w:sz w:val="19"/>
                <w:szCs w:val="19"/>
              </w:rPr>
              <w:t xml:space="preserve">– </w:t>
            </w:r>
            <w:r w:rsidR="007F372F">
              <w:rPr>
                <w:rFonts w:ascii="Arial" w:hAnsi="Arial" w:cs="Arial"/>
                <w:sz w:val="19"/>
                <w:szCs w:val="19"/>
              </w:rPr>
              <w:t>ogłoszono w Dz. U. poz. 972</w:t>
            </w:r>
            <w:r w:rsidR="00AE212D">
              <w:rPr>
                <w:rFonts w:ascii="Arial" w:hAnsi="Arial" w:cs="Arial"/>
                <w:sz w:val="19"/>
                <w:szCs w:val="19"/>
              </w:rPr>
              <w:t>.</w:t>
            </w:r>
          </w:p>
        </w:tc>
      </w:tr>
      <w:tr w:rsidR="002D6542" w:rsidRPr="00F873E4" w14:paraId="437AE1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F94EA"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0AA34" w14:textId="1C56F6DD"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31</w:t>
            </w:r>
          </w:p>
        </w:tc>
        <w:tc>
          <w:tcPr>
            <w:tcW w:w="2268" w:type="dxa"/>
            <w:shd w:val="clear" w:color="auto" w:fill="FFFFFF"/>
          </w:tcPr>
          <w:p w14:paraId="379E5486" w14:textId="4107873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16 ust. 10, art. 16g ust. 1 oraz art. 16x ust. 1 ustawy z dnia 5 grudnia 1996 r. o zawodach lekarza i lekarza dentysty</w:t>
            </w:r>
          </w:p>
        </w:tc>
        <w:tc>
          <w:tcPr>
            <w:tcW w:w="3260" w:type="dxa"/>
            <w:shd w:val="clear" w:color="auto" w:fill="FFFFFF"/>
          </w:tcPr>
          <w:p w14:paraId="4B11EFBA" w14:textId="77777777" w:rsidR="002D6542" w:rsidRDefault="000321E6" w:rsidP="002D6542">
            <w:pPr>
              <w:jc w:val="both"/>
              <w:rPr>
                <w:rFonts w:ascii="Arial" w:eastAsia="Calibri" w:hAnsi="Arial" w:cs="Arial"/>
                <w:sz w:val="19"/>
                <w:szCs w:val="19"/>
                <w:lang w:eastAsia="en-US"/>
              </w:rPr>
            </w:pPr>
            <w:r w:rsidRPr="000321E6">
              <w:rPr>
                <w:rFonts w:ascii="Arial" w:eastAsia="Calibri" w:hAnsi="Arial" w:cs="Arial"/>
                <w:sz w:val="19"/>
                <w:szCs w:val="19"/>
                <w:lang w:eastAsia="en-US"/>
              </w:rPr>
              <w:t xml:space="preserve">Minister właściwy do spraw zdrowia określi, w drodze rozporządzenia, wykaz specjalizacji, o których mowa w ust. 2 pkt 2, oraz sposób i tryb uznawania dorobku zawodowego i naukowego lekarza, kierując się równoważnością dorobku </w:t>
            </w:r>
            <w:r w:rsidRPr="000321E6">
              <w:rPr>
                <w:rFonts w:ascii="Arial" w:eastAsia="Calibri" w:hAnsi="Arial" w:cs="Arial"/>
                <w:sz w:val="19"/>
                <w:szCs w:val="19"/>
                <w:lang w:eastAsia="en-US"/>
              </w:rPr>
              <w:lastRenderedPageBreak/>
              <w:t>zawodowego i naukowego lekarza z danym programem specjalizacji.</w:t>
            </w:r>
          </w:p>
          <w:p w14:paraId="05D6B372" w14:textId="77777777" w:rsidR="000321E6" w:rsidRDefault="000321E6" w:rsidP="002D6542">
            <w:pPr>
              <w:jc w:val="both"/>
              <w:rPr>
                <w:rFonts w:ascii="Arial" w:eastAsia="Calibri" w:hAnsi="Arial" w:cs="Arial"/>
                <w:sz w:val="19"/>
                <w:szCs w:val="19"/>
                <w:lang w:eastAsia="en-US"/>
              </w:rPr>
            </w:pPr>
          </w:p>
          <w:p w14:paraId="41DF9039" w14:textId="4F080756"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Minister właściwy do spraw zdrowia określi, w drodze rozporządzenia:</w:t>
            </w:r>
          </w:p>
          <w:p w14:paraId="38ACAB55"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1) wykaz modułów podstawowych właściwych dla danego szkolenia specjalizacyjnego i wykaz specjalizacji posiadających wspólny moduł podstawowy,</w:t>
            </w:r>
          </w:p>
          <w:p w14:paraId="59877EE2" w14:textId="67CC42B7" w:rsidR="000321E6" w:rsidRDefault="000321E6" w:rsidP="000321E6">
            <w:pPr>
              <w:jc w:val="both"/>
              <w:rPr>
                <w:rFonts w:ascii="Arial" w:eastAsia="Calibri" w:hAnsi="Arial" w:cs="Arial"/>
                <w:sz w:val="19"/>
                <w:szCs w:val="19"/>
                <w:lang w:eastAsia="en-US"/>
              </w:rPr>
            </w:pPr>
            <w:r>
              <w:rPr>
                <w:rFonts w:ascii="Arial" w:eastAsia="Calibri" w:hAnsi="Arial" w:cs="Arial"/>
                <w:sz w:val="19"/>
                <w:szCs w:val="19"/>
                <w:lang w:eastAsia="en-US"/>
              </w:rPr>
              <w:t>(...)</w:t>
            </w:r>
            <w:r w:rsidRPr="000321E6">
              <w:rPr>
                <w:rFonts w:ascii="Arial" w:eastAsia="Calibri" w:hAnsi="Arial" w:cs="Arial"/>
                <w:sz w:val="19"/>
                <w:szCs w:val="19"/>
                <w:lang w:eastAsia="en-US"/>
              </w:rPr>
              <w:t>.</w:t>
            </w:r>
          </w:p>
          <w:p w14:paraId="3FA45942" w14:textId="77777777" w:rsidR="000321E6" w:rsidRDefault="000321E6" w:rsidP="000321E6">
            <w:pPr>
              <w:jc w:val="both"/>
              <w:rPr>
                <w:rFonts w:ascii="Arial" w:eastAsia="Calibri" w:hAnsi="Arial" w:cs="Arial"/>
                <w:sz w:val="19"/>
                <w:szCs w:val="19"/>
                <w:lang w:eastAsia="en-US"/>
              </w:rPr>
            </w:pPr>
          </w:p>
          <w:p w14:paraId="196B3B36" w14:textId="5D98ABF2"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Minister właściwy do spraw zdrowia, po zasięgnięciu opinii Naczelnej Rady Lekarskiej, określi, w drodze rozporządzenia:</w:t>
            </w:r>
          </w:p>
          <w:p w14:paraId="41CB3D04"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1) 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501D6508" w14:textId="28DB3DFB" w:rsidR="000321E6" w:rsidRPr="008F264B" w:rsidRDefault="000321E6" w:rsidP="000321E6">
            <w:pPr>
              <w:jc w:val="both"/>
              <w:rPr>
                <w:rFonts w:ascii="Arial" w:eastAsia="Calibri" w:hAnsi="Arial" w:cs="Arial"/>
                <w:sz w:val="19"/>
                <w:szCs w:val="19"/>
                <w:lang w:eastAsia="en-US"/>
              </w:rPr>
            </w:pPr>
            <w:r>
              <w:rPr>
                <w:rFonts w:ascii="Arial" w:eastAsia="Calibri" w:hAnsi="Arial" w:cs="Arial"/>
                <w:sz w:val="19"/>
                <w:szCs w:val="19"/>
                <w:lang w:eastAsia="en-US"/>
              </w:rPr>
              <w:t>(...)</w:t>
            </w:r>
          </w:p>
        </w:tc>
        <w:tc>
          <w:tcPr>
            <w:tcW w:w="3545" w:type="dxa"/>
            <w:shd w:val="clear" w:color="auto" w:fill="FFFFFF"/>
          </w:tcPr>
          <w:p w14:paraId="12B9C145" w14:textId="1F71FDE4"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lastRenderedPageBreak/>
              <w:t xml:space="preserve">Rozporządzenie określa wzory dyplomów uzyskania tytułu specjalisty w określonej dziedzinie medycyny po złożeniu Państwowego Egzaminu Specjalizacyjnego (PES) lub złożeniu egzaminu organizowanego przez europejskie towarzystwo naukowe </w:t>
            </w:r>
            <w:r w:rsidRPr="00AE212D">
              <w:rPr>
                <w:rFonts w:ascii="Arial" w:hAnsi="Arial" w:cs="Arial"/>
                <w:sz w:val="19"/>
                <w:szCs w:val="19"/>
              </w:rPr>
              <w:lastRenderedPageBreak/>
              <w:t>uznanego za równoważny ze złożeniem PES</w:t>
            </w:r>
            <w:r>
              <w:rPr>
                <w:rFonts w:ascii="Arial" w:hAnsi="Arial" w:cs="Arial"/>
                <w:sz w:val="19"/>
                <w:szCs w:val="19"/>
              </w:rPr>
              <w:t xml:space="preserve">. </w:t>
            </w:r>
          </w:p>
        </w:tc>
        <w:tc>
          <w:tcPr>
            <w:tcW w:w="1842" w:type="dxa"/>
            <w:shd w:val="clear" w:color="auto" w:fill="FFFFFF"/>
          </w:tcPr>
          <w:p w14:paraId="7B3833FA" w14:textId="645B074D"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lastRenderedPageBreak/>
              <w:t xml:space="preserve">Piotr </w:t>
            </w:r>
            <w:proofErr w:type="spellStart"/>
            <w:r w:rsidRPr="00AE212D">
              <w:rPr>
                <w:rFonts w:ascii="Arial" w:eastAsia="Calibri" w:hAnsi="Arial" w:cs="Arial"/>
                <w:sz w:val="19"/>
                <w:szCs w:val="19"/>
                <w:lang w:eastAsia="en-US"/>
              </w:rPr>
              <w:t>Bromber</w:t>
            </w:r>
            <w:proofErr w:type="spellEnd"/>
            <w:r w:rsidRPr="00AE212D">
              <w:rPr>
                <w:rFonts w:ascii="Arial" w:eastAsia="Calibri" w:hAnsi="Arial" w:cs="Arial"/>
                <w:sz w:val="19"/>
                <w:szCs w:val="19"/>
                <w:lang w:eastAsia="en-US"/>
              </w:rPr>
              <w:t xml:space="preserve"> Podsekretarz Stanu</w:t>
            </w:r>
          </w:p>
        </w:tc>
        <w:tc>
          <w:tcPr>
            <w:tcW w:w="2362" w:type="dxa"/>
            <w:shd w:val="clear" w:color="auto" w:fill="FFFFFF"/>
          </w:tcPr>
          <w:p w14:paraId="362EFBB3" w14:textId="2973C74A" w:rsidR="002D6542" w:rsidRDefault="0075423E"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AE212D">
              <w:rPr>
                <w:rFonts w:ascii="Arial" w:hAnsi="Arial" w:cs="Arial"/>
                <w:sz w:val="19"/>
                <w:szCs w:val="19"/>
              </w:rPr>
              <w:t xml:space="preserve">– </w:t>
            </w:r>
            <w:r w:rsidR="00E60225">
              <w:rPr>
                <w:rFonts w:ascii="Arial" w:hAnsi="Arial" w:cs="Arial"/>
                <w:sz w:val="19"/>
                <w:szCs w:val="19"/>
              </w:rPr>
              <w:t>UZ i KS</w:t>
            </w:r>
            <w:r w:rsidR="00AE212D">
              <w:rPr>
                <w:rFonts w:ascii="Arial" w:hAnsi="Arial" w:cs="Arial"/>
                <w:sz w:val="19"/>
                <w:szCs w:val="19"/>
              </w:rPr>
              <w:t>.</w:t>
            </w:r>
          </w:p>
        </w:tc>
      </w:tr>
      <w:tr w:rsidR="002D6542" w:rsidRPr="00F873E4" w14:paraId="76D4CEC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97DE8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07068" w14:textId="04C2B226"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 xml:space="preserve">MZ </w:t>
            </w:r>
            <w:r w:rsidR="00AE212D" w:rsidRPr="001710F5">
              <w:rPr>
                <w:rFonts w:ascii="Arial" w:hAnsi="Arial" w:cs="Arial"/>
                <w:b/>
                <w:bCs/>
                <w:color w:val="FF0000"/>
                <w:sz w:val="19"/>
                <w:szCs w:val="19"/>
              </w:rPr>
              <w:t>13</w:t>
            </w:r>
            <w:r w:rsidR="00AE212D">
              <w:rPr>
                <w:rFonts w:ascii="Arial" w:hAnsi="Arial" w:cs="Arial"/>
                <w:b/>
                <w:bCs/>
                <w:color w:val="FF0000"/>
                <w:sz w:val="19"/>
                <w:szCs w:val="19"/>
              </w:rPr>
              <w:t>32</w:t>
            </w:r>
          </w:p>
        </w:tc>
        <w:tc>
          <w:tcPr>
            <w:tcW w:w="2268" w:type="dxa"/>
            <w:shd w:val="clear" w:color="auto" w:fill="FFFFFF"/>
          </w:tcPr>
          <w:p w14:paraId="37250253" w14:textId="7238B16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46 ustawy z dnia 24 lutego 2017 r. o uzyskiwaniu tytułu specjalisty w dziedzinach mających zastosowanie w ochronie zdrowia</w:t>
            </w:r>
          </w:p>
        </w:tc>
        <w:tc>
          <w:tcPr>
            <w:tcW w:w="3260" w:type="dxa"/>
            <w:shd w:val="clear" w:color="auto" w:fill="FFFFFF"/>
          </w:tcPr>
          <w:p w14:paraId="7B6231FB"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Minister właściwy do spraw zdrowia określi, w drodze rozporządzenia:</w:t>
            </w:r>
          </w:p>
          <w:p w14:paraId="012456E9"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1) dziedziny ochrony zdrowia, w których można uzyskać tytuł specjalisty,</w:t>
            </w:r>
          </w:p>
          <w:p w14:paraId="6A26CB56"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2) oznaczenia kodowe tytułów specjalisty w poszczególnych dziedzinach ochrony zdrowia,</w:t>
            </w:r>
          </w:p>
          <w:p w14:paraId="6D537FE7"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3) kierunki studiów, po których ukończeniu można przystąpić do szkolenia specjalizacyjnego w poszczególnych dziedzinach ochrony zdrowia,</w:t>
            </w:r>
          </w:p>
          <w:p w14:paraId="375EA82C"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 xml:space="preserve">4) dziedziny ochrony zdrowia, w których posiadana specjalizacja I stopnia umożliwia uzyskanie tytułu </w:t>
            </w:r>
            <w:r w:rsidRPr="000321E6">
              <w:rPr>
                <w:rFonts w:ascii="Arial" w:eastAsia="Calibri" w:hAnsi="Arial" w:cs="Arial"/>
                <w:sz w:val="19"/>
                <w:szCs w:val="19"/>
                <w:lang w:eastAsia="en-US"/>
              </w:rPr>
              <w:lastRenderedPageBreak/>
              <w:t>specjalisty i dziedziny ochrony zdrowia, w których ten tytuł można uzyskać</w:t>
            </w:r>
          </w:p>
          <w:p w14:paraId="45665F26"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 uwzględniając aktualny stan wiedzy medycznej, konieczność zapewnienia świadczeń zdrowotnych na odpowiednim poziomie oraz potrzebę zabezpieczenia dostępu do tych świadczeń;</w:t>
            </w:r>
          </w:p>
          <w:p w14:paraId="035D135E"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24BCB978"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 xml:space="preserve">6) szczegółowy sposób i tryb przeprowadzania </w:t>
            </w:r>
            <w:proofErr w:type="spellStart"/>
            <w:r w:rsidRPr="000321E6">
              <w:rPr>
                <w:rFonts w:ascii="Arial" w:eastAsia="Calibri" w:hAnsi="Arial" w:cs="Arial"/>
                <w:sz w:val="19"/>
                <w:szCs w:val="19"/>
                <w:lang w:eastAsia="en-US"/>
              </w:rPr>
              <w:t>PESoz</w:t>
            </w:r>
            <w:proofErr w:type="spellEnd"/>
            <w:r w:rsidRPr="000321E6">
              <w:rPr>
                <w:rFonts w:ascii="Arial" w:eastAsia="Calibri" w:hAnsi="Arial" w:cs="Arial"/>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0321E6">
              <w:rPr>
                <w:rFonts w:ascii="Arial" w:eastAsia="Calibri" w:hAnsi="Arial" w:cs="Arial"/>
                <w:sz w:val="19"/>
                <w:szCs w:val="19"/>
                <w:lang w:eastAsia="en-US"/>
              </w:rPr>
              <w:t>PESoz</w:t>
            </w:r>
            <w:proofErr w:type="spellEnd"/>
            <w:r w:rsidRPr="000321E6">
              <w:rPr>
                <w:rFonts w:ascii="Arial" w:eastAsia="Calibri" w:hAnsi="Arial" w:cs="Arial"/>
                <w:sz w:val="19"/>
                <w:szCs w:val="19"/>
                <w:lang w:eastAsia="en-US"/>
              </w:rPr>
              <w:t xml:space="preserve"> oraz jego </w:t>
            </w:r>
            <w:r w:rsidRPr="000321E6">
              <w:rPr>
                <w:rFonts w:ascii="Arial" w:eastAsia="Calibri" w:hAnsi="Arial" w:cs="Arial"/>
                <w:sz w:val="19"/>
                <w:szCs w:val="19"/>
                <w:lang w:eastAsia="en-US"/>
              </w:rPr>
              <w:lastRenderedPageBreak/>
              <w:t>dokumentowania, a także zapewnienia zachowania bezstronności pracy zespołu egzaminacyjnego;</w:t>
            </w:r>
          </w:p>
          <w:p w14:paraId="7723EC89"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 xml:space="preserve">7) wysokość opłaty za </w:t>
            </w:r>
            <w:proofErr w:type="spellStart"/>
            <w:r w:rsidRPr="000321E6">
              <w:rPr>
                <w:rFonts w:ascii="Arial" w:eastAsia="Calibri" w:hAnsi="Arial" w:cs="Arial"/>
                <w:sz w:val="19"/>
                <w:szCs w:val="19"/>
                <w:lang w:eastAsia="en-US"/>
              </w:rPr>
              <w:t>PESoz</w:t>
            </w:r>
            <w:proofErr w:type="spellEnd"/>
            <w:r w:rsidRPr="000321E6">
              <w:rPr>
                <w:rFonts w:ascii="Arial" w:eastAsia="Calibri" w:hAnsi="Arial" w:cs="Arial"/>
                <w:sz w:val="19"/>
                <w:szCs w:val="19"/>
                <w:lang w:eastAsia="en-US"/>
              </w:rPr>
              <w:t xml:space="preserve">, uwzględniając koszty przeprowadzania </w:t>
            </w:r>
            <w:proofErr w:type="spellStart"/>
            <w:r w:rsidRPr="000321E6">
              <w:rPr>
                <w:rFonts w:ascii="Arial" w:eastAsia="Calibri" w:hAnsi="Arial" w:cs="Arial"/>
                <w:sz w:val="19"/>
                <w:szCs w:val="19"/>
                <w:lang w:eastAsia="en-US"/>
              </w:rPr>
              <w:t>PESoz</w:t>
            </w:r>
            <w:proofErr w:type="spellEnd"/>
            <w:r w:rsidRPr="000321E6">
              <w:rPr>
                <w:rFonts w:ascii="Arial" w:eastAsia="Calibri" w:hAnsi="Arial" w:cs="Arial"/>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38362999"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8) wysokość wynagrodzenia przewodniczącego i członków zespołu egzaminacyjnego, o którym mowa w art. 33 ust. 7, uwzględniając nakład pracy przewodniczącego i członków zespołu egzaminacyjnego;</w:t>
            </w:r>
          </w:p>
          <w:p w14:paraId="10E6A6BB"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9) wzór dyplomu potwierdzającego uzyskanie tytułu specjalisty, uwzględniając konieczność zapewnienia przejrzystości dokumentu;</w:t>
            </w:r>
          </w:p>
          <w:p w14:paraId="7B9706BB"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21D6FB01" w14:textId="6BEA39FA" w:rsidR="002D6542" w:rsidRPr="008F264B"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 xml:space="preserve">11) wysokość wynagrodzenia za wykonywanie czynności kontrolnych, o którym mowa w art. 25 ust. 4, uwzględniając nakład pracy związany z </w:t>
            </w:r>
            <w:r w:rsidRPr="000321E6">
              <w:rPr>
                <w:rFonts w:ascii="Arial" w:eastAsia="Calibri" w:hAnsi="Arial" w:cs="Arial"/>
                <w:sz w:val="19"/>
                <w:szCs w:val="19"/>
                <w:lang w:eastAsia="en-US"/>
              </w:rPr>
              <w:lastRenderedPageBreak/>
              <w:t>przeprowadzaniem czynności kontrolnych.</w:t>
            </w:r>
          </w:p>
        </w:tc>
        <w:tc>
          <w:tcPr>
            <w:tcW w:w="3545" w:type="dxa"/>
            <w:shd w:val="clear" w:color="auto" w:fill="FFFFFF"/>
          </w:tcPr>
          <w:p w14:paraId="4F680877" w14:textId="2DB6EFB7"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lastRenderedPageBreak/>
              <w:t>Celem określenie nowej dziedziny specjalizacji – medyczna genetyka molekularna, w której zainteresowane osoby będą mogły odbywać szkolenie specjalizacyjne.</w:t>
            </w:r>
          </w:p>
        </w:tc>
        <w:tc>
          <w:tcPr>
            <w:tcW w:w="1842" w:type="dxa"/>
            <w:shd w:val="clear" w:color="auto" w:fill="FFFFFF"/>
          </w:tcPr>
          <w:p w14:paraId="6519926C" w14:textId="24E8CC6B"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t xml:space="preserve">Piotr </w:t>
            </w:r>
            <w:proofErr w:type="spellStart"/>
            <w:r w:rsidRPr="00AE212D">
              <w:rPr>
                <w:rFonts w:ascii="Arial" w:eastAsia="Calibri" w:hAnsi="Arial" w:cs="Arial"/>
                <w:sz w:val="19"/>
                <w:szCs w:val="19"/>
                <w:lang w:eastAsia="en-US"/>
              </w:rPr>
              <w:t>Bromber</w:t>
            </w:r>
            <w:proofErr w:type="spellEnd"/>
            <w:r w:rsidRPr="00AE212D">
              <w:rPr>
                <w:rFonts w:ascii="Arial" w:eastAsia="Calibri" w:hAnsi="Arial" w:cs="Arial"/>
                <w:sz w:val="19"/>
                <w:szCs w:val="19"/>
                <w:lang w:eastAsia="en-US"/>
              </w:rPr>
              <w:t xml:space="preserve"> Podsekretarz Stanu</w:t>
            </w:r>
          </w:p>
        </w:tc>
        <w:tc>
          <w:tcPr>
            <w:tcW w:w="2362" w:type="dxa"/>
            <w:shd w:val="clear" w:color="auto" w:fill="FFFFFF"/>
          </w:tcPr>
          <w:p w14:paraId="2113273B" w14:textId="7C13FEFE" w:rsidR="002D6542" w:rsidRDefault="0075423E"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AE212D">
              <w:rPr>
                <w:rFonts w:ascii="Arial" w:hAnsi="Arial" w:cs="Arial"/>
                <w:sz w:val="19"/>
                <w:szCs w:val="19"/>
              </w:rPr>
              <w:t xml:space="preserve">– </w:t>
            </w:r>
            <w:r w:rsidR="008E46EA">
              <w:rPr>
                <w:rFonts w:ascii="Arial" w:hAnsi="Arial" w:cs="Arial"/>
                <w:sz w:val="19"/>
                <w:szCs w:val="19"/>
              </w:rPr>
              <w:t>projekt przed skierowaniem na UZ i KS</w:t>
            </w:r>
            <w:r w:rsidR="00AE212D">
              <w:rPr>
                <w:rFonts w:ascii="Arial" w:hAnsi="Arial" w:cs="Arial"/>
                <w:sz w:val="19"/>
                <w:szCs w:val="19"/>
              </w:rPr>
              <w:t>.</w:t>
            </w:r>
          </w:p>
        </w:tc>
      </w:tr>
      <w:tr w:rsidR="002D6542" w:rsidRPr="00F873E4" w14:paraId="32DEC0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048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A644F" w14:textId="0D637A32"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33</w:t>
            </w:r>
          </w:p>
        </w:tc>
        <w:tc>
          <w:tcPr>
            <w:tcW w:w="2268" w:type="dxa"/>
            <w:shd w:val="clear" w:color="auto" w:fill="FFFFFF"/>
          </w:tcPr>
          <w:p w14:paraId="59C70F40" w14:textId="6A6E1541"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44A10150" w14:textId="1CB05EB5" w:rsidR="002D6542" w:rsidRPr="008F264B" w:rsidRDefault="00AE212D" w:rsidP="002D6542">
            <w:pPr>
              <w:jc w:val="both"/>
              <w:rPr>
                <w:rFonts w:ascii="Arial" w:eastAsia="Calibri" w:hAnsi="Arial" w:cs="Arial"/>
                <w:sz w:val="19"/>
                <w:szCs w:val="19"/>
                <w:lang w:eastAsia="en-US"/>
              </w:rPr>
            </w:pPr>
            <w:r w:rsidRPr="00AE212D">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FBC2596" w14:textId="6FFFD670"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t>Celem wprowadzonego programu pilotażowego w zakresie monitorowania dzieci i młodzieży z pierwotnymi oraz wtórnymi niedoborami odporności jest ocena przydatności wykorzystania innowacyjnego narzędzia wielofunkcyjnego do zdalnego monitorowania stanu zdrowia dzieci i młodzieży z pierwotnymi, a także wtórnymi niedoborami odporności, w tym po przebytym zakażeniu wirusem SARS-CoV-2, w ramach podstawowej opieki zdrowotnej i ambulatoryjnej opieki specjalistycznej.</w:t>
            </w:r>
          </w:p>
        </w:tc>
        <w:tc>
          <w:tcPr>
            <w:tcW w:w="1842" w:type="dxa"/>
            <w:shd w:val="clear" w:color="auto" w:fill="FFFFFF"/>
          </w:tcPr>
          <w:p w14:paraId="1FFAEF4B" w14:textId="4A9E683C"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t>Adam Niedzielski, Minister Zdrowia</w:t>
            </w:r>
          </w:p>
        </w:tc>
        <w:tc>
          <w:tcPr>
            <w:tcW w:w="2362" w:type="dxa"/>
            <w:shd w:val="clear" w:color="auto" w:fill="FFFFFF"/>
          </w:tcPr>
          <w:p w14:paraId="78BAD733" w14:textId="4039042B" w:rsidR="002D6542" w:rsidRDefault="0075423E"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AE212D">
              <w:rPr>
                <w:rFonts w:ascii="Arial" w:hAnsi="Arial" w:cs="Arial"/>
                <w:sz w:val="19"/>
                <w:szCs w:val="19"/>
              </w:rPr>
              <w:t xml:space="preserve">– </w:t>
            </w:r>
            <w:r w:rsidR="00BD3C53">
              <w:rPr>
                <w:rFonts w:ascii="Arial" w:hAnsi="Arial" w:cs="Arial"/>
                <w:sz w:val="19"/>
                <w:szCs w:val="19"/>
              </w:rPr>
              <w:t>projekt na etapie UZ i KS</w:t>
            </w:r>
            <w:r w:rsidR="00AE212D">
              <w:rPr>
                <w:rFonts w:ascii="Arial" w:hAnsi="Arial" w:cs="Arial"/>
                <w:sz w:val="19"/>
                <w:szCs w:val="19"/>
              </w:rPr>
              <w:t>.</w:t>
            </w:r>
          </w:p>
        </w:tc>
      </w:tr>
      <w:tr w:rsidR="00434BE4" w:rsidRPr="00F873E4" w14:paraId="5C3E0E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7C88BE"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96B64A" w14:textId="377939CD"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34</w:t>
            </w:r>
          </w:p>
        </w:tc>
        <w:tc>
          <w:tcPr>
            <w:tcW w:w="2268" w:type="dxa"/>
            <w:shd w:val="clear" w:color="auto" w:fill="FFFFFF"/>
          </w:tcPr>
          <w:p w14:paraId="11DC29D9" w14:textId="421B9811" w:rsidR="00434BE4" w:rsidRDefault="00434BE4" w:rsidP="00434BE4">
            <w:pPr>
              <w:spacing w:before="80" w:after="80"/>
              <w:rPr>
                <w:rFonts w:ascii="Arial" w:eastAsia="Calibri" w:hAnsi="Arial" w:cs="Arial"/>
                <w:color w:val="000000"/>
                <w:sz w:val="19"/>
                <w:szCs w:val="19"/>
                <w:lang w:eastAsia="en-US"/>
              </w:rPr>
            </w:pPr>
            <w:r w:rsidRPr="00434BE4">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21437DE4"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5416427"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4. W rozporządzeniach, o których mowa w ust. 1 i 2, można ustanowić:</w:t>
            </w:r>
          </w:p>
          <w:p w14:paraId="28ABFB38"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1) czasowe ograniczenie określonego sposobu przemieszczania się,</w:t>
            </w:r>
          </w:p>
          <w:p w14:paraId="68D15F05"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2) czasowe ograniczenie lub zakaz obrotu i używania określonych przedmiotów lub produktów spożywczych,</w:t>
            </w:r>
          </w:p>
          <w:p w14:paraId="43372E30"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3) czasowe ograniczenie funkcjonowania określonych instytucji lub zakładów pracy,</w:t>
            </w:r>
          </w:p>
          <w:p w14:paraId="36F3CC71"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lastRenderedPageBreak/>
              <w:t>4) zakaz organizowania widowisk i innych zgromadzeń ludności,</w:t>
            </w:r>
          </w:p>
          <w:p w14:paraId="41F6DF32"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5) obowiązek wykonania określonych zabiegów sanitarnych, jeżeli wykonanie ich wiąże się z funkcjonowaniem określonych obiektów produkcyjnych, usługowych, handlowych lub innych obiektów,</w:t>
            </w:r>
          </w:p>
          <w:p w14:paraId="36DD5A54"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6) nakaz udostępnienia nieruchomości, lokali, terenów i dostarczenia środków transportu do działań przeciwepidemicznych przewidzianych planami przeciwepidemicznymi,</w:t>
            </w:r>
          </w:p>
          <w:p w14:paraId="64DF2832"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7) obowiązek przeprowadzenia szczepień ochronnych, o których mowa w ust. 3, oraz grupy osób podlegające tym szczepieniom, rodzaj przeprowadzanych szczepień ochronnych</w:t>
            </w:r>
          </w:p>
          <w:p w14:paraId="463E3210" w14:textId="601604A4" w:rsidR="00434BE4" w:rsidRPr="00AE212D"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2930C2E3" w14:textId="7A93295B" w:rsidR="00AB1B45" w:rsidRPr="00AB1B45" w:rsidRDefault="00AB1B45" w:rsidP="00AB1B45">
            <w:pPr>
              <w:spacing w:before="80" w:after="80"/>
              <w:jc w:val="both"/>
              <w:rPr>
                <w:rFonts w:ascii="Arial" w:hAnsi="Arial" w:cs="Arial"/>
                <w:sz w:val="19"/>
                <w:szCs w:val="19"/>
              </w:rPr>
            </w:pPr>
            <w:r w:rsidRPr="00AB1B45">
              <w:rPr>
                <w:rFonts w:ascii="Arial" w:hAnsi="Arial" w:cs="Arial"/>
                <w:sz w:val="19"/>
                <w:szCs w:val="19"/>
              </w:rPr>
              <w:lastRenderedPageBreak/>
              <w:t>Zniesienie na obszarze Rzeczypospolitej Polskiej stanu epidemii.</w:t>
            </w:r>
          </w:p>
          <w:p w14:paraId="5B136D8C" w14:textId="1858D167" w:rsidR="00434BE4" w:rsidRPr="00AE212D" w:rsidRDefault="00434BE4" w:rsidP="00AB1B45">
            <w:pPr>
              <w:spacing w:before="80" w:after="80"/>
              <w:jc w:val="both"/>
              <w:rPr>
                <w:rFonts w:ascii="Arial" w:hAnsi="Arial" w:cs="Arial"/>
                <w:sz w:val="19"/>
                <w:szCs w:val="19"/>
              </w:rPr>
            </w:pPr>
            <w:r>
              <w:rPr>
                <w:rFonts w:ascii="Arial" w:hAnsi="Arial" w:cs="Arial"/>
                <w:sz w:val="19"/>
                <w:szCs w:val="19"/>
              </w:rPr>
              <w:t xml:space="preserve"> </w:t>
            </w:r>
          </w:p>
        </w:tc>
        <w:tc>
          <w:tcPr>
            <w:tcW w:w="1842" w:type="dxa"/>
            <w:shd w:val="clear" w:color="auto" w:fill="FFFFFF"/>
          </w:tcPr>
          <w:p w14:paraId="135E769E" w14:textId="50E953A3" w:rsidR="00434BE4" w:rsidRPr="00AE212D" w:rsidRDefault="00434BE4" w:rsidP="002D6542">
            <w:pPr>
              <w:spacing w:before="80" w:after="80"/>
              <w:rPr>
                <w:rFonts w:ascii="Arial" w:eastAsia="Calibri" w:hAnsi="Arial" w:cs="Arial"/>
                <w:sz w:val="19"/>
                <w:szCs w:val="19"/>
                <w:lang w:eastAsia="en-US"/>
              </w:rPr>
            </w:pPr>
            <w:r w:rsidRPr="00434BE4">
              <w:rPr>
                <w:rFonts w:ascii="Arial" w:eastAsia="Calibri" w:hAnsi="Arial" w:cs="Arial"/>
                <w:sz w:val="19"/>
                <w:szCs w:val="19"/>
                <w:lang w:eastAsia="en-US"/>
              </w:rPr>
              <w:t>Waldemar Kraska, Sekretarz Stanu w Ministerstwie Zdrowia</w:t>
            </w:r>
          </w:p>
        </w:tc>
        <w:tc>
          <w:tcPr>
            <w:tcW w:w="2362" w:type="dxa"/>
            <w:shd w:val="clear" w:color="auto" w:fill="FFFFFF"/>
          </w:tcPr>
          <w:p w14:paraId="29F94E50" w14:textId="3E023CC3" w:rsidR="00434BE4" w:rsidRDefault="0016610A"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2022 r. poz. 1027. </w:t>
            </w:r>
          </w:p>
        </w:tc>
      </w:tr>
      <w:tr w:rsidR="00434BE4" w:rsidRPr="00F873E4" w14:paraId="1BD1BE2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C6E77"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6BFD2" w14:textId="076E07A2"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35</w:t>
            </w:r>
          </w:p>
        </w:tc>
        <w:tc>
          <w:tcPr>
            <w:tcW w:w="2268" w:type="dxa"/>
            <w:shd w:val="clear" w:color="auto" w:fill="FFFFFF"/>
          </w:tcPr>
          <w:p w14:paraId="26A9A70B" w14:textId="70C263E6" w:rsidR="00434BE4"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17 ust. 1 ustawy z dnia 25 sierpnia 2006 r. o bezpieczeństwie żywności i żywienia</w:t>
            </w:r>
          </w:p>
        </w:tc>
        <w:tc>
          <w:tcPr>
            <w:tcW w:w="3260" w:type="dxa"/>
            <w:shd w:val="clear" w:color="auto" w:fill="FFFFFF"/>
          </w:tcPr>
          <w:p w14:paraId="557A1CF9" w14:textId="5781C575" w:rsidR="00434BE4" w:rsidRPr="00AE212D" w:rsidRDefault="009D73B7" w:rsidP="009D73B7">
            <w:pPr>
              <w:jc w:val="both"/>
              <w:rPr>
                <w:rFonts w:ascii="Arial" w:eastAsia="Calibri" w:hAnsi="Arial" w:cs="Arial"/>
                <w:sz w:val="19"/>
                <w:szCs w:val="19"/>
                <w:lang w:eastAsia="en-US"/>
              </w:rPr>
            </w:pPr>
            <w:r w:rsidRPr="009D73B7">
              <w:rPr>
                <w:rFonts w:ascii="Arial" w:eastAsia="Calibri" w:hAnsi="Arial" w:cs="Arial"/>
                <w:sz w:val="19"/>
                <w:szCs w:val="19"/>
                <w:lang w:eastAsia="en-US"/>
              </w:rPr>
              <w:t>Minister właściwy do spraw zdrowia w porozumieniu z ministrem</w:t>
            </w:r>
            <w:r>
              <w:rPr>
                <w:rFonts w:ascii="Arial" w:eastAsia="Calibri" w:hAnsi="Arial" w:cs="Arial"/>
                <w:sz w:val="19"/>
                <w:szCs w:val="19"/>
                <w:lang w:eastAsia="en-US"/>
              </w:rPr>
              <w:t xml:space="preserve"> </w:t>
            </w:r>
            <w:r w:rsidRPr="009D73B7">
              <w:rPr>
                <w:rFonts w:ascii="Arial" w:eastAsia="Calibri" w:hAnsi="Arial" w:cs="Arial"/>
                <w:sz w:val="19"/>
                <w:szCs w:val="19"/>
                <w:lang w:eastAsia="en-US"/>
              </w:rPr>
              <w:t>właściwym do spraw rolnictwa może określić, w drodze rozporządzenia, maksymalne</w:t>
            </w:r>
            <w:r>
              <w:rPr>
                <w:rFonts w:ascii="Arial" w:eastAsia="Calibri" w:hAnsi="Arial" w:cs="Arial"/>
                <w:sz w:val="19"/>
                <w:szCs w:val="19"/>
                <w:lang w:eastAsia="en-US"/>
              </w:rPr>
              <w:t xml:space="preserve"> </w:t>
            </w:r>
            <w:r w:rsidRPr="009D73B7">
              <w:rPr>
                <w:rFonts w:ascii="Arial" w:eastAsia="Calibri" w:hAnsi="Arial" w:cs="Arial"/>
                <w:sz w:val="19"/>
                <w:szCs w:val="19"/>
                <w:lang w:eastAsia="en-US"/>
              </w:rPr>
              <w:t>poziomy substancji zanieczyszczających innych niż określone w rozporządzeniu</w:t>
            </w:r>
            <w:r>
              <w:rPr>
                <w:rFonts w:ascii="Arial" w:eastAsia="Calibri" w:hAnsi="Arial" w:cs="Arial"/>
                <w:sz w:val="19"/>
                <w:szCs w:val="19"/>
                <w:lang w:eastAsia="en-US"/>
              </w:rPr>
              <w:t xml:space="preserve"> </w:t>
            </w:r>
            <w:r w:rsidRPr="009D73B7">
              <w:rPr>
                <w:rFonts w:ascii="Arial" w:eastAsia="Calibri" w:hAnsi="Arial" w:cs="Arial"/>
                <w:sz w:val="19"/>
                <w:szCs w:val="19"/>
                <w:lang w:eastAsia="en-US"/>
              </w:rPr>
              <w:t>nr 1881/2006, które mogą się znajdować w środkach spożywczych lub na ich</w:t>
            </w:r>
            <w:r>
              <w:rPr>
                <w:rFonts w:ascii="Arial" w:eastAsia="Calibri" w:hAnsi="Arial" w:cs="Arial"/>
                <w:sz w:val="19"/>
                <w:szCs w:val="19"/>
                <w:lang w:eastAsia="en-US"/>
              </w:rPr>
              <w:t xml:space="preserve"> </w:t>
            </w:r>
            <w:r w:rsidRPr="009D73B7">
              <w:rPr>
                <w:rFonts w:ascii="Arial" w:eastAsia="Calibri" w:hAnsi="Arial" w:cs="Arial"/>
                <w:sz w:val="19"/>
                <w:szCs w:val="19"/>
                <w:lang w:eastAsia="en-US"/>
              </w:rPr>
              <w:t>powierzchni, przeznaczonych do obrotu lub do produkcji innych środków</w:t>
            </w:r>
            <w:r>
              <w:rPr>
                <w:rFonts w:ascii="Arial" w:eastAsia="Calibri" w:hAnsi="Arial" w:cs="Arial"/>
                <w:sz w:val="19"/>
                <w:szCs w:val="19"/>
                <w:lang w:eastAsia="en-US"/>
              </w:rPr>
              <w:t xml:space="preserve"> </w:t>
            </w:r>
            <w:r w:rsidRPr="009D73B7">
              <w:rPr>
                <w:rFonts w:ascii="Arial" w:eastAsia="Calibri" w:hAnsi="Arial" w:cs="Arial"/>
                <w:sz w:val="19"/>
                <w:szCs w:val="19"/>
                <w:lang w:eastAsia="en-US"/>
              </w:rPr>
              <w:t>spożywczych, mając na względzie potwierdzone dane naukowe, potrzebę zapewnienia</w:t>
            </w:r>
            <w:r>
              <w:rPr>
                <w:rFonts w:ascii="Arial" w:eastAsia="Calibri" w:hAnsi="Arial" w:cs="Arial"/>
                <w:sz w:val="19"/>
                <w:szCs w:val="19"/>
                <w:lang w:eastAsia="en-US"/>
              </w:rPr>
              <w:t xml:space="preserve"> </w:t>
            </w:r>
            <w:r w:rsidRPr="009D73B7">
              <w:rPr>
                <w:rFonts w:ascii="Arial" w:eastAsia="Calibri" w:hAnsi="Arial" w:cs="Arial"/>
                <w:sz w:val="19"/>
                <w:szCs w:val="19"/>
                <w:lang w:eastAsia="en-US"/>
              </w:rPr>
              <w:lastRenderedPageBreak/>
              <w:t>bezpieczeństwa żywności oraz ochronę zdrowia publicznego.</w:t>
            </w:r>
          </w:p>
        </w:tc>
        <w:tc>
          <w:tcPr>
            <w:tcW w:w="3545" w:type="dxa"/>
            <w:shd w:val="clear" w:color="auto" w:fill="FFFFFF"/>
          </w:tcPr>
          <w:p w14:paraId="1A2909E6" w14:textId="77777777" w:rsidR="009D73B7" w:rsidRPr="009D73B7" w:rsidRDefault="009D73B7" w:rsidP="009D73B7">
            <w:pPr>
              <w:jc w:val="both"/>
              <w:rPr>
                <w:rFonts w:ascii="Arial" w:hAnsi="Arial" w:cs="Arial"/>
                <w:sz w:val="19"/>
                <w:szCs w:val="19"/>
              </w:rPr>
            </w:pPr>
            <w:r w:rsidRPr="009D73B7">
              <w:rPr>
                <w:rFonts w:ascii="Arial" w:hAnsi="Arial" w:cs="Arial"/>
                <w:sz w:val="19"/>
                <w:szCs w:val="19"/>
              </w:rPr>
              <w:lastRenderedPageBreak/>
              <w:t xml:space="preserve">Projekt rozporządzenia Ministra Zdrowia w sprawie określenia maksymalnego poziomu zanieczyszczenia delta-9-tetrahydrokannabinolem oraz kwasem </w:t>
            </w:r>
            <w:proofErr w:type="spellStart"/>
            <w:r w:rsidRPr="009D73B7">
              <w:rPr>
                <w:rFonts w:ascii="Arial" w:hAnsi="Arial" w:cs="Arial"/>
                <w:sz w:val="19"/>
                <w:szCs w:val="19"/>
              </w:rPr>
              <w:t>tetrahydrokannabinolowym</w:t>
            </w:r>
            <w:proofErr w:type="spellEnd"/>
            <w:r w:rsidRPr="009D73B7">
              <w:rPr>
                <w:rFonts w:ascii="Arial" w:hAnsi="Arial" w:cs="Arial"/>
                <w:sz w:val="19"/>
                <w:szCs w:val="19"/>
              </w:rPr>
              <w:t xml:space="preserve"> (kwasem delta-9-THC-2-karboksylowym) w środkach spożywczych ma na celu określenie maksymalnego poziomu zanieczyszczenia środków spożywczych tymi substancjami.</w:t>
            </w:r>
          </w:p>
          <w:p w14:paraId="48B65D57" w14:textId="77777777" w:rsidR="00434BE4" w:rsidRPr="00AE212D" w:rsidRDefault="00434BE4" w:rsidP="002D6542">
            <w:pPr>
              <w:spacing w:before="80" w:after="80"/>
              <w:jc w:val="both"/>
              <w:rPr>
                <w:rFonts w:ascii="Arial" w:hAnsi="Arial" w:cs="Arial"/>
                <w:sz w:val="19"/>
                <w:szCs w:val="19"/>
              </w:rPr>
            </w:pPr>
          </w:p>
        </w:tc>
        <w:tc>
          <w:tcPr>
            <w:tcW w:w="1842" w:type="dxa"/>
            <w:shd w:val="clear" w:color="auto" w:fill="FFFFFF"/>
          </w:tcPr>
          <w:p w14:paraId="1727A721" w14:textId="466DAA43" w:rsidR="00434BE4" w:rsidRPr="00AE212D" w:rsidRDefault="009D73B7" w:rsidP="002D6542">
            <w:pPr>
              <w:spacing w:before="80" w:after="80"/>
              <w:rPr>
                <w:rFonts w:ascii="Arial" w:eastAsia="Calibri" w:hAnsi="Arial" w:cs="Arial"/>
                <w:sz w:val="19"/>
                <w:szCs w:val="19"/>
                <w:lang w:eastAsia="en-US"/>
              </w:rPr>
            </w:pPr>
            <w:r w:rsidRPr="009D73B7">
              <w:rPr>
                <w:rFonts w:ascii="Arial" w:eastAsia="Calibri" w:hAnsi="Arial" w:cs="Arial"/>
                <w:sz w:val="19"/>
                <w:szCs w:val="19"/>
                <w:lang w:eastAsia="en-US"/>
              </w:rPr>
              <w:t>Waldemar Kraska, Sekretarz Stanu w Ministerstwie Zdrowia</w:t>
            </w:r>
          </w:p>
        </w:tc>
        <w:tc>
          <w:tcPr>
            <w:tcW w:w="2362" w:type="dxa"/>
            <w:shd w:val="clear" w:color="auto" w:fill="FFFFFF"/>
          </w:tcPr>
          <w:p w14:paraId="67434C44" w14:textId="50F1ECE8" w:rsidR="00434BE4" w:rsidRDefault="0075423E"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434BE4">
              <w:rPr>
                <w:rFonts w:ascii="Arial" w:hAnsi="Arial" w:cs="Arial"/>
                <w:sz w:val="19"/>
                <w:szCs w:val="19"/>
              </w:rPr>
              <w:t>– UW.</w:t>
            </w:r>
          </w:p>
        </w:tc>
      </w:tr>
      <w:tr w:rsidR="009D73B7" w:rsidRPr="00F873E4" w14:paraId="78A3FF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93E069" w14:textId="77777777" w:rsidR="009D73B7" w:rsidRPr="0020067E" w:rsidRDefault="009D73B7"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14D012" w14:textId="0143BAA5" w:rsidR="009D73B7" w:rsidRPr="001710F5" w:rsidRDefault="009D73B7"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36</w:t>
            </w:r>
          </w:p>
        </w:tc>
        <w:tc>
          <w:tcPr>
            <w:tcW w:w="2268" w:type="dxa"/>
            <w:shd w:val="clear" w:color="auto" w:fill="FFFFFF"/>
          </w:tcPr>
          <w:p w14:paraId="1F7F17A9" w14:textId="4202D2C7" w:rsidR="009D73B7"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78 ust. 2 ustawy z dnia 6 września 2001 r. – Prawo farmaceutyczne</w:t>
            </w:r>
          </w:p>
        </w:tc>
        <w:tc>
          <w:tcPr>
            <w:tcW w:w="3260" w:type="dxa"/>
            <w:shd w:val="clear" w:color="auto" w:fill="FFFFFF"/>
          </w:tcPr>
          <w:p w14:paraId="69BB6F0E" w14:textId="05B1ECCA" w:rsidR="009D73B7" w:rsidRPr="009D73B7" w:rsidRDefault="009D73B7" w:rsidP="009D73B7">
            <w:pPr>
              <w:jc w:val="both"/>
              <w:rPr>
                <w:rFonts w:ascii="Arial" w:eastAsia="Calibri" w:hAnsi="Arial" w:cs="Arial"/>
                <w:sz w:val="19"/>
                <w:szCs w:val="19"/>
                <w:lang w:eastAsia="en-US"/>
              </w:rPr>
            </w:pPr>
            <w:r w:rsidRPr="009D73B7">
              <w:rPr>
                <w:rFonts w:ascii="Arial" w:eastAsia="Calibri" w:hAnsi="Arial" w:cs="Arial"/>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6A062EC" w14:textId="66815E57" w:rsidR="009D73B7" w:rsidRPr="009D73B7" w:rsidRDefault="009D73B7" w:rsidP="009D73B7">
            <w:pPr>
              <w:jc w:val="both"/>
              <w:rPr>
                <w:rFonts w:ascii="Arial" w:hAnsi="Arial" w:cs="Arial"/>
                <w:sz w:val="19"/>
                <w:szCs w:val="19"/>
              </w:rPr>
            </w:pPr>
            <w:r w:rsidRPr="009D73B7">
              <w:rPr>
                <w:rFonts w:ascii="Arial" w:hAnsi="Arial" w:cs="Arial"/>
                <w:sz w:val="19"/>
                <w:szCs w:val="19"/>
              </w:rPr>
              <w:t>Potrzeba wydania przedmiotowego rozporządzenia podyktowana jest przede wszystkim oczekiwaniem strony społecznej, aby podmioty lecznicze, które wykonują działalność leczniczą w rodzaju ambulatoryjne świadczenia zdrowotne mogły nabywać produkty lecznicze w zakresie pełnego asortymentu</w:t>
            </w:r>
            <w:r>
              <w:rPr>
                <w:rFonts w:ascii="Arial" w:hAnsi="Arial" w:cs="Arial"/>
                <w:sz w:val="19"/>
                <w:szCs w:val="19"/>
              </w:rPr>
              <w:t xml:space="preserve">. </w:t>
            </w:r>
          </w:p>
        </w:tc>
        <w:tc>
          <w:tcPr>
            <w:tcW w:w="1842" w:type="dxa"/>
            <w:shd w:val="clear" w:color="auto" w:fill="FFFFFF"/>
          </w:tcPr>
          <w:p w14:paraId="61FFD4B8" w14:textId="0DB69D7D" w:rsidR="009D73B7" w:rsidRPr="009D73B7" w:rsidRDefault="009D73B7" w:rsidP="002D6542">
            <w:pPr>
              <w:spacing w:before="80" w:after="80"/>
              <w:rPr>
                <w:rFonts w:ascii="Arial" w:eastAsia="Calibri" w:hAnsi="Arial" w:cs="Arial"/>
                <w:sz w:val="19"/>
                <w:szCs w:val="19"/>
                <w:lang w:eastAsia="en-US"/>
              </w:rPr>
            </w:pPr>
            <w:r w:rsidRPr="009D73B7">
              <w:rPr>
                <w:rFonts w:ascii="Arial" w:eastAsia="Calibri" w:hAnsi="Arial" w:cs="Arial"/>
                <w:sz w:val="19"/>
                <w:szCs w:val="19"/>
                <w:lang w:eastAsia="en-US"/>
              </w:rPr>
              <w:t>Maciej Miłkowski Podsekretarz Stanu</w:t>
            </w:r>
          </w:p>
        </w:tc>
        <w:tc>
          <w:tcPr>
            <w:tcW w:w="2362" w:type="dxa"/>
            <w:shd w:val="clear" w:color="auto" w:fill="FFFFFF"/>
          </w:tcPr>
          <w:p w14:paraId="2E9080A5" w14:textId="4B16FC63" w:rsidR="009D73B7" w:rsidRDefault="0075423E"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D73B7">
              <w:rPr>
                <w:rFonts w:ascii="Arial" w:hAnsi="Arial" w:cs="Arial"/>
                <w:sz w:val="19"/>
                <w:szCs w:val="19"/>
              </w:rPr>
              <w:t xml:space="preserve">– </w:t>
            </w:r>
            <w:r w:rsidR="00E13359">
              <w:rPr>
                <w:rFonts w:ascii="Arial" w:hAnsi="Arial" w:cs="Arial"/>
                <w:sz w:val="19"/>
                <w:szCs w:val="19"/>
              </w:rPr>
              <w:t>skierowano do ogłoszenia w Dz. U</w:t>
            </w:r>
            <w:r w:rsidR="009D73B7">
              <w:rPr>
                <w:rFonts w:ascii="Arial" w:hAnsi="Arial" w:cs="Arial"/>
                <w:sz w:val="19"/>
                <w:szCs w:val="19"/>
              </w:rPr>
              <w:t xml:space="preserve">. </w:t>
            </w:r>
          </w:p>
        </w:tc>
      </w:tr>
      <w:tr w:rsidR="00AB1B45" w:rsidRPr="00F873E4" w14:paraId="57BB0FF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19A09A" w14:textId="77777777" w:rsidR="00AB1B45" w:rsidRPr="0020067E" w:rsidRDefault="00AB1B45"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3174C" w14:textId="63DF0B2B" w:rsidR="00AB1B45" w:rsidRPr="001710F5"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1337</w:t>
            </w:r>
          </w:p>
        </w:tc>
        <w:tc>
          <w:tcPr>
            <w:tcW w:w="2268" w:type="dxa"/>
            <w:shd w:val="clear" w:color="auto" w:fill="FFFFFF"/>
          </w:tcPr>
          <w:p w14:paraId="4611B944" w14:textId="7B1B77A5" w:rsidR="00AB1B45" w:rsidRDefault="00B1329C" w:rsidP="002D6542">
            <w:pPr>
              <w:spacing w:before="80" w:after="80"/>
              <w:rPr>
                <w:rFonts w:ascii="Arial" w:eastAsia="Calibri" w:hAnsi="Arial" w:cs="Arial"/>
                <w:color w:val="000000"/>
                <w:sz w:val="19"/>
                <w:szCs w:val="19"/>
                <w:lang w:eastAsia="en-US"/>
              </w:rPr>
            </w:pPr>
            <w:r w:rsidRPr="00B1329C">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0FD4CCE" w14:textId="3017B380" w:rsidR="00AB1B45" w:rsidRPr="009D73B7" w:rsidRDefault="00B1329C" w:rsidP="009D73B7">
            <w:pPr>
              <w:jc w:val="both"/>
              <w:rPr>
                <w:rFonts w:ascii="Arial" w:eastAsia="Calibri" w:hAnsi="Arial" w:cs="Arial"/>
                <w:sz w:val="19"/>
                <w:szCs w:val="19"/>
                <w:lang w:eastAsia="en-US"/>
              </w:rPr>
            </w:pPr>
            <w:r w:rsidRPr="00B1329C">
              <w:rPr>
                <w:rFonts w:ascii="Arial" w:eastAsia="Calibri" w:hAnsi="Arial" w:cs="Arial"/>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F62C109" w14:textId="53A71133" w:rsidR="00AB1B45" w:rsidRDefault="00B1329C" w:rsidP="009D73B7">
            <w:pPr>
              <w:jc w:val="both"/>
              <w:rPr>
                <w:rFonts w:ascii="Arial" w:hAnsi="Arial" w:cs="Arial"/>
                <w:sz w:val="19"/>
                <w:szCs w:val="19"/>
              </w:rPr>
            </w:pPr>
            <w:r>
              <w:rPr>
                <w:rFonts w:ascii="Arial" w:hAnsi="Arial" w:cs="Arial"/>
                <w:sz w:val="19"/>
                <w:szCs w:val="19"/>
              </w:rPr>
              <w:t>Z</w:t>
            </w:r>
            <w:r w:rsidRPr="00B1329C">
              <w:rPr>
                <w:rFonts w:ascii="Arial" w:hAnsi="Arial" w:cs="Arial"/>
                <w:sz w:val="19"/>
                <w:szCs w:val="19"/>
              </w:rPr>
              <w:t xml:space="preserve">miana załącznika do rozporządzenia polegająca na wykreśleniu w części IV „Edukacja przedporodowa” w ust. 4 pkt 8.  </w:t>
            </w:r>
          </w:p>
          <w:p w14:paraId="7BD6FA2E" w14:textId="77777777" w:rsidR="00B1329C" w:rsidRPr="00B1329C" w:rsidRDefault="00B1329C" w:rsidP="00B1329C">
            <w:pPr>
              <w:rPr>
                <w:rFonts w:ascii="Arial" w:hAnsi="Arial" w:cs="Arial"/>
                <w:sz w:val="19"/>
                <w:szCs w:val="19"/>
              </w:rPr>
            </w:pPr>
          </w:p>
          <w:p w14:paraId="5F898AB7" w14:textId="77777777" w:rsidR="00B1329C" w:rsidRPr="00B1329C" w:rsidRDefault="00B1329C" w:rsidP="00B1329C">
            <w:pPr>
              <w:rPr>
                <w:rFonts w:ascii="Arial" w:hAnsi="Arial" w:cs="Arial"/>
                <w:sz w:val="19"/>
                <w:szCs w:val="19"/>
              </w:rPr>
            </w:pPr>
          </w:p>
          <w:p w14:paraId="76E41016" w14:textId="77777777" w:rsidR="00B1329C" w:rsidRDefault="00B1329C" w:rsidP="00B1329C">
            <w:pPr>
              <w:rPr>
                <w:rFonts w:ascii="Arial" w:hAnsi="Arial" w:cs="Arial"/>
                <w:sz w:val="19"/>
                <w:szCs w:val="19"/>
              </w:rPr>
            </w:pPr>
          </w:p>
          <w:p w14:paraId="02B2CCBA" w14:textId="77777777" w:rsidR="00B1329C" w:rsidRDefault="00B1329C" w:rsidP="00B1329C">
            <w:pPr>
              <w:rPr>
                <w:rFonts w:ascii="Arial" w:hAnsi="Arial" w:cs="Arial"/>
                <w:sz w:val="19"/>
                <w:szCs w:val="19"/>
              </w:rPr>
            </w:pPr>
          </w:p>
          <w:p w14:paraId="00785248" w14:textId="264A1275" w:rsidR="00B1329C" w:rsidRPr="00B1329C" w:rsidRDefault="00B1329C" w:rsidP="00B1329C">
            <w:pPr>
              <w:jc w:val="center"/>
              <w:rPr>
                <w:rFonts w:ascii="Arial" w:hAnsi="Arial" w:cs="Arial"/>
                <w:sz w:val="19"/>
                <w:szCs w:val="19"/>
              </w:rPr>
            </w:pPr>
          </w:p>
        </w:tc>
        <w:tc>
          <w:tcPr>
            <w:tcW w:w="1842" w:type="dxa"/>
            <w:shd w:val="clear" w:color="auto" w:fill="FFFFFF"/>
          </w:tcPr>
          <w:p w14:paraId="22F946A9" w14:textId="2D1D89AB" w:rsidR="00AB1B45" w:rsidRPr="009D73B7" w:rsidRDefault="00B1329C" w:rsidP="002D6542">
            <w:pPr>
              <w:spacing w:before="80" w:after="80"/>
              <w:rPr>
                <w:rFonts w:ascii="Arial" w:eastAsia="Calibri" w:hAnsi="Arial" w:cs="Arial"/>
                <w:sz w:val="19"/>
                <w:szCs w:val="19"/>
                <w:lang w:eastAsia="en-US"/>
              </w:rPr>
            </w:pPr>
            <w:r w:rsidRPr="00B1329C">
              <w:rPr>
                <w:rFonts w:ascii="Arial" w:eastAsia="Calibri" w:hAnsi="Arial" w:cs="Arial"/>
                <w:sz w:val="19"/>
                <w:szCs w:val="19"/>
                <w:lang w:eastAsia="en-US"/>
              </w:rPr>
              <w:t>Waldemar Kraska Sekretarz Stanu</w:t>
            </w:r>
          </w:p>
        </w:tc>
        <w:tc>
          <w:tcPr>
            <w:tcW w:w="2362" w:type="dxa"/>
            <w:shd w:val="clear" w:color="auto" w:fill="FFFFFF"/>
          </w:tcPr>
          <w:p w14:paraId="50188535" w14:textId="049379C0" w:rsidR="00AB1B45" w:rsidRDefault="0075423E"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D3500D">
              <w:rPr>
                <w:rFonts w:ascii="Arial" w:hAnsi="Arial" w:cs="Arial"/>
                <w:sz w:val="19"/>
                <w:szCs w:val="19"/>
              </w:rPr>
              <w:t>– projekt</w:t>
            </w:r>
            <w:r w:rsidR="00E13359">
              <w:rPr>
                <w:rFonts w:ascii="Arial" w:hAnsi="Arial" w:cs="Arial"/>
                <w:sz w:val="19"/>
                <w:szCs w:val="19"/>
              </w:rPr>
              <w:t xml:space="preserve"> </w:t>
            </w:r>
            <w:r w:rsidR="00E60225">
              <w:rPr>
                <w:rFonts w:ascii="Arial" w:hAnsi="Arial" w:cs="Arial"/>
                <w:sz w:val="19"/>
                <w:szCs w:val="19"/>
              </w:rPr>
              <w:t>etapie</w:t>
            </w:r>
            <w:r w:rsidR="00E13359">
              <w:rPr>
                <w:rFonts w:ascii="Arial" w:hAnsi="Arial" w:cs="Arial"/>
                <w:sz w:val="19"/>
                <w:szCs w:val="19"/>
              </w:rPr>
              <w:t xml:space="preserve"> UZ i KS</w:t>
            </w:r>
            <w:r w:rsidR="00D3500D">
              <w:rPr>
                <w:rFonts w:ascii="Arial" w:hAnsi="Arial" w:cs="Arial"/>
                <w:sz w:val="19"/>
                <w:szCs w:val="19"/>
              </w:rPr>
              <w:t>.</w:t>
            </w:r>
          </w:p>
        </w:tc>
      </w:tr>
      <w:tr w:rsidR="00B1329C" w:rsidRPr="00F873E4" w14:paraId="043E768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3CD56"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95074" w14:textId="38548674"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8</w:t>
            </w:r>
          </w:p>
        </w:tc>
        <w:tc>
          <w:tcPr>
            <w:tcW w:w="2268" w:type="dxa"/>
            <w:shd w:val="clear" w:color="auto" w:fill="FFFFFF"/>
          </w:tcPr>
          <w:p w14:paraId="4F0067C7" w14:textId="1E609E2B" w:rsidR="00B1329C" w:rsidRPr="00B1329C" w:rsidRDefault="00B1329C"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1329C">
              <w:rPr>
                <w:rFonts w:ascii="Arial" w:eastAsia="Calibri" w:hAnsi="Arial" w:cs="Arial"/>
                <w:color w:val="000000"/>
                <w:sz w:val="19"/>
                <w:szCs w:val="19"/>
                <w:lang w:eastAsia="en-US"/>
              </w:rPr>
              <w:t>rt. 71 ust. 3 pkt. 1 i 2 ustawy z dnia 6 września 2001 r. – Prawo farmaceutyczne</w:t>
            </w:r>
          </w:p>
        </w:tc>
        <w:tc>
          <w:tcPr>
            <w:tcW w:w="3260" w:type="dxa"/>
            <w:shd w:val="clear" w:color="auto" w:fill="FFFFFF"/>
          </w:tcPr>
          <w:p w14:paraId="2B10BC1A" w14:textId="77777777" w:rsidR="00B1329C" w:rsidRPr="00B1329C" w:rsidRDefault="00B1329C" w:rsidP="00B1329C">
            <w:pPr>
              <w:jc w:val="both"/>
              <w:rPr>
                <w:rFonts w:ascii="Arial" w:eastAsia="Calibri" w:hAnsi="Arial" w:cs="Arial"/>
                <w:sz w:val="19"/>
                <w:szCs w:val="19"/>
                <w:lang w:eastAsia="en-US"/>
              </w:rPr>
            </w:pPr>
            <w:r w:rsidRPr="00B1329C">
              <w:rPr>
                <w:rFonts w:ascii="Arial" w:eastAsia="Calibri" w:hAnsi="Arial" w:cs="Arial"/>
                <w:sz w:val="19"/>
                <w:szCs w:val="19"/>
                <w:lang w:eastAsia="en-US"/>
              </w:rPr>
              <w:t>Minister właściwy do spraw zdrowia określi, w drodze rozporządzenia:</w:t>
            </w:r>
          </w:p>
          <w:p w14:paraId="5BC73D92" w14:textId="08D4653F" w:rsidR="00B1329C" w:rsidRPr="00B1329C" w:rsidRDefault="00B1329C" w:rsidP="00B1329C">
            <w:pPr>
              <w:jc w:val="both"/>
              <w:rPr>
                <w:rFonts w:ascii="Arial" w:eastAsia="Calibri" w:hAnsi="Arial" w:cs="Arial"/>
                <w:sz w:val="19"/>
                <w:szCs w:val="19"/>
                <w:lang w:eastAsia="en-US"/>
              </w:rPr>
            </w:pPr>
            <w:r w:rsidRPr="00B1329C">
              <w:rPr>
                <w:rFonts w:ascii="Arial" w:eastAsia="Calibri" w:hAnsi="Arial" w:cs="Arial"/>
                <w:sz w:val="19"/>
                <w:szCs w:val="19"/>
                <w:lang w:eastAsia="en-US"/>
              </w:rPr>
              <w:t>1)</w:t>
            </w:r>
            <w:r w:rsidR="00C82965">
              <w:rPr>
                <w:rFonts w:ascii="Arial" w:eastAsia="Calibri" w:hAnsi="Arial" w:cs="Arial"/>
                <w:sz w:val="19"/>
                <w:szCs w:val="19"/>
                <w:lang w:eastAsia="en-US"/>
              </w:rPr>
              <w:t xml:space="preserve"> </w:t>
            </w:r>
            <w:r w:rsidRPr="00B1329C">
              <w:rPr>
                <w:rFonts w:ascii="Arial" w:eastAsia="Calibri" w:hAnsi="Arial" w:cs="Arial"/>
                <w:sz w:val="19"/>
                <w:szCs w:val="19"/>
                <w:lang w:eastAsia="en-US"/>
              </w:rPr>
              <w:t>kryteria klasyfikacji produktów leczniczych do wykazów, o których mowa w pkt 2,</w:t>
            </w:r>
          </w:p>
          <w:p w14:paraId="5D9A1DE0" w14:textId="21E158FA" w:rsidR="00B1329C" w:rsidRPr="009D73B7" w:rsidRDefault="00B1329C" w:rsidP="00C82965">
            <w:pPr>
              <w:jc w:val="both"/>
              <w:rPr>
                <w:rFonts w:ascii="Arial" w:eastAsia="Calibri" w:hAnsi="Arial" w:cs="Arial"/>
                <w:sz w:val="19"/>
                <w:szCs w:val="19"/>
                <w:lang w:eastAsia="en-US"/>
              </w:rPr>
            </w:pPr>
            <w:r w:rsidRPr="00B1329C">
              <w:rPr>
                <w:rFonts w:ascii="Arial" w:eastAsia="Calibri" w:hAnsi="Arial" w:cs="Arial"/>
                <w:sz w:val="19"/>
                <w:szCs w:val="19"/>
                <w:lang w:eastAsia="en-US"/>
              </w:rPr>
              <w:t>2)</w:t>
            </w:r>
            <w:r w:rsidR="00C82965">
              <w:rPr>
                <w:rFonts w:ascii="Arial" w:eastAsia="Calibri" w:hAnsi="Arial" w:cs="Arial"/>
                <w:sz w:val="19"/>
                <w:szCs w:val="19"/>
                <w:lang w:eastAsia="en-US"/>
              </w:rPr>
              <w:t xml:space="preserve"> </w:t>
            </w:r>
            <w:r w:rsidRPr="00B1329C">
              <w:rPr>
                <w:rFonts w:ascii="Arial" w:eastAsia="Calibri" w:hAnsi="Arial" w:cs="Arial"/>
                <w:sz w:val="19"/>
                <w:szCs w:val="19"/>
                <w:lang w:eastAsia="en-US"/>
              </w:rPr>
              <w:t>wykazy produktów leczniczych, które mogą być dopuszczone do obrotu w placówkach obrotu pozaaptecznego oraz punktach aptecznych</w:t>
            </w:r>
            <w:r>
              <w:rPr>
                <w:rFonts w:ascii="Arial" w:eastAsia="Calibri" w:hAnsi="Arial" w:cs="Arial"/>
                <w:sz w:val="19"/>
                <w:szCs w:val="19"/>
                <w:lang w:eastAsia="en-US"/>
              </w:rPr>
              <w:t xml:space="preserve">. </w:t>
            </w:r>
          </w:p>
        </w:tc>
        <w:tc>
          <w:tcPr>
            <w:tcW w:w="3545" w:type="dxa"/>
            <w:shd w:val="clear" w:color="auto" w:fill="FFFFFF"/>
          </w:tcPr>
          <w:p w14:paraId="7C78F961" w14:textId="0F582BB5" w:rsidR="00B1329C" w:rsidRPr="009D73B7" w:rsidRDefault="00B1329C" w:rsidP="009D73B7">
            <w:pPr>
              <w:jc w:val="both"/>
              <w:rPr>
                <w:rFonts w:ascii="Arial" w:hAnsi="Arial" w:cs="Arial"/>
                <w:sz w:val="19"/>
                <w:szCs w:val="19"/>
              </w:rPr>
            </w:pPr>
            <w:r w:rsidRPr="00B1329C">
              <w:rPr>
                <w:rFonts w:ascii="Arial" w:hAnsi="Arial" w:cs="Arial"/>
                <w:sz w:val="19"/>
                <w:szCs w:val="19"/>
              </w:rPr>
              <w:t xml:space="preserve">W następstwie publikacji rozporządzenia Ministra Zdrowia z dnia 21 grudnia 2021 r. w sprawie wykazu substancji czynnych wchodzących w skład produktów leczniczych, które mogą być dopuszczone do obrotu pozaaptecznego oraz punktów aptecznych, oraz kryteriów klasyfikacji tych produktów do poszczególnych wykazów, podmioty których bezpośrednio dotyczą przedmiotowe regulacje kierowały zastrzeżenia i uwagi do przepisów, wskazując m.in. na błędy </w:t>
            </w:r>
            <w:r w:rsidRPr="00B1329C">
              <w:rPr>
                <w:rFonts w:ascii="Arial" w:hAnsi="Arial" w:cs="Arial"/>
                <w:sz w:val="19"/>
                <w:szCs w:val="19"/>
              </w:rPr>
              <w:lastRenderedPageBreak/>
              <w:t>w nazwach łacińskich czy także wnioski o uwzględnienie dodatkowych pozycji w danych wykazach. Wobec zasadności niektórych uwag, projektodawca uznał konieczność zmiany przedmiotowego rozporządzenia.</w:t>
            </w:r>
          </w:p>
        </w:tc>
        <w:tc>
          <w:tcPr>
            <w:tcW w:w="1842" w:type="dxa"/>
            <w:shd w:val="clear" w:color="auto" w:fill="FFFFFF"/>
          </w:tcPr>
          <w:p w14:paraId="48040ABB" w14:textId="2CCCACC8" w:rsidR="00B1329C" w:rsidRPr="009D73B7" w:rsidRDefault="00C82965" w:rsidP="002D6542">
            <w:pPr>
              <w:spacing w:before="80" w:after="80"/>
              <w:rPr>
                <w:rFonts w:ascii="Arial" w:eastAsia="Calibri" w:hAnsi="Arial" w:cs="Arial"/>
                <w:sz w:val="19"/>
                <w:szCs w:val="19"/>
                <w:lang w:eastAsia="en-US"/>
              </w:rPr>
            </w:pPr>
            <w:r w:rsidRPr="00C82965">
              <w:rPr>
                <w:rFonts w:ascii="Arial" w:eastAsia="Calibri" w:hAnsi="Arial" w:cs="Arial"/>
                <w:sz w:val="19"/>
                <w:szCs w:val="19"/>
                <w:lang w:eastAsia="en-US"/>
              </w:rPr>
              <w:lastRenderedPageBreak/>
              <w:t>Maciej Miłkowski Podsekretarz Stanu</w:t>
            </w:r>
          </w:p>
        </w:tc>
        <w:tc>
          <w:tcPr>
            <w:tcW w:w="2362" w:type="dxa"/>
            <w:shd w:val="clear" w:color="auto" w:fill="FFFFFF"/>
          </w:tcPr>
          <w:p w14:paraId="5E1C7196" w14:textId="5E0DD1D4" w:rsidR="00B1329C" w:rsidRDefault="0075423E"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D3500D">
              <w:rPr>
                <w:rFonts w:ascii="Arial" w:hAnsi="Arial" w:cs="Arial"/>
                <w:sz w:val="19"/>
                <w:szCs w:val="19"/>
              </w:rPr>
              <w:t xml:space="preserve">– projekt na etapie </w:t>
            </w:r>
            <w:r w:rsidR="00F77516">
              <w:rPr>
                <w:rFonts w:ascii="Arial" w:hAnsi="Arial" w:cs="Arial"/>
                <w:sz w:val="19"/>
                <w:szCs w:val="19"/>
              </w:rPr>
              <w:t>UZ i KS</w:t>
            </w:r>
            <w:r w:rsidR="00D3500D">
              <w:rPr>
                <w:rFonts w:ascii="Arial" w:hAnsi="Arial" w:cs="Arial"/>
                <w:sz w:val="19"/>
                <w:szCs w:val="19"/>
              </w:rPr>
              <w:t>.</w:t>
            </w:r>
          </w:p>
        </w:tc>
      </w:tr>
      <w:tr w:rsidR="00B1329C" w:rsidRPr="00F873E4" w14:paraId="6DC19E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15B81B"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448BF7" w14:textId="0AA311BC"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9</w:t>
            </w:r>
          </w:p>
        </w:tc>
        <w:tc>
          <w:tcPr>
            <w:tcW w:w="2268" w:type="dxa"/>
            <w:shd w:val="clear" w:color="auto" w:fill="FFFFFF"/>
          </w:tcPr>
          <w:p w14:paraId="26BA90B9" w14:textId="00D40E75" w:rsidR="00B1329C" w:rsidRPr="00B1329C" w:rsidRDefault="00D3500D" w:rsidP="00C82965">
            <w:pPr>
              <w:spacing w:before="80" w:after="80"/>
              <w:rPr>
                <w:rFonts w:ascii="Arial" w:eastAsia="Calibri" w:hAnsi="Arial" w:cs="Arial"/>
                <w:color w:val="000000"/>
                <w:sz w:val="19"/>
                <w:szCs w:val="19"/>
                <w:lang w:eastAsia="en-US"/>
              </w:rPr>
            </w:pPr>
            <w:r w:rsidRPr="00D3500D">
              <w:rPr>
                <w:rFonts w:ascii="Arial" w:eastAsia="Calibri" w:hAnsi="Arial" w:cs="Arial"/>
                <w:color w:val="000000"/>
                <w:sz w:val="19"/>
                <w:szCs w:val="19"/>
                <w:lang w:eastAsia="en-US"/>
              </w:rPr>
              <w:t>art. 11 ust. 11 ustawy z dnia 8 września 2006 r. o Państwowym Ratownictwie Medycznym</w:t>
            </w:r>
          </w:p>
        </w:tc>
        <w:tc>
          <w:tcPr>
            <w:tcW w:w="3260" w:type="dxa"/>
            <w:shd w:val="clear" w:color="auto" w:fill="FFFFFF"/>
          </w:tcPr>
          <w:p w14:paraId="19067368" w14:textId="235A35E9"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Minister właściwy do spraw zdrowia określi, w drodze rozporządzenia, szczegółowy zakres:</w:t>
            </w:r>
          </w:p>
          <w:p w14:paraId="27862B02" w14:textId="77777777"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1) medycznych czynności ratunkowych, które mogą być udzielane przez ratownika medycznego samodzielnie lub na zlecenie lekarza,</w:t>
            </w:r>
          </w:p>
          <w:p w14:paraId="612CB77A" w14:textId="77777777"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2) świadczeń zdrowotnych innych niż medyczne czynności ratunkowe, które mogą być udzielane przez ratownika medycznego samodzielnie lub na zlecenie lekarza w jednostkach wymienionych w ust. 3 pkt 1-5 i 8-12, z wyłączeniem podmiotów leczniczych będących jednostkami budżetowymi i jednostkami wojskowymi, dla których podmiotem tworzącym jest Minister Obrony Narodowej</w:t>
            </w:r>
          </w:p>
          <w:p w14:paraId="5E4EC4C6" w14:textId="0B87B5AA" w:rsidR="00B1329C" w:rsidRPr="009D73B7"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 kierując się zakresem wiedzy i umiejętności nabytych w ramach kształcenia przed- i podyplomowego.</w:t>
            </w:r>
          </w:p>
        </w:tc>
        <w:tc>
          <w:tcPr>
            <w:tcW w:w="3545" w:type="dxa"/>
            <w:shd w:val="clear" w:color="auto" w:fill="FFFFFF"/>
          </w:tcPr>
          <w:p w14:paraId="0EDFC948" w14:textId="13BA48EE" w:rsidR="00B1329C" w:rsidRPr="009D73B7" w:rsidRDefault="00C82965" w:rsidP="009D73B7">
            <w:pPr>
              <w:jc w:val="both"/>
              <w:rPr>
                <w:rFonts w:ascii="Arial" w:hAnsi="Arial" w:cs="Arial"/>
                <w:sz w:val="19"/>
                <w:szCs w:val="19"/>
              </w:rPr>
            </w:pPr>
            <w:r>
              <w:rPr>
                <w:rFonts w:ascii="Arial" w:hAnsi="Arial" w:cs="Arial"/>
                <w:sz w:val="19"/>
                <w:szCs w:val="19"/>
              </w:rPr>
              <w:t xml:space="preserve">Projekt </w:t>
            </w:r>
            <w:r w:rsidRPr="00C82965">
              <w:rPr>
                <w:rFonts w:ascii="Arial" w:hAnsi="Arial" w:cs="Arial"/>
                <w:sz w:val="19"/>
                <w:szCs w:val="19"/>
              </w:rPr>
              <w:t>wprowadza nowe czynności dla ratowników medycznych – samodzielne wykonywanie intubacji dotchawiczej, z uprzednim użyciem środków zwiotczających i anestetycznych, USG w stanach nagłych, cewnikowanie pęcherza moczowego, a na zlecenie lekarza drobnych zabiegów chirurgicznych, pod warunkiem odbycia specjalizacji w zakresie chirurgicznej asysty lekarza. Projekt przewiduje też poszerzenie katalogu leków do samodzielnego podawania przez ratownika medycznego w ramach przygotowania do intubacji dotchawiczej, w ostrych zespołach wieńcowych, drgawkach, w ostrej niewydolności krążenia, przy krwotokach i w postępowaniu przeciwbólowym.</w:t>
            </w:r>
          </w:p>
        </w:tc>
        <w:tc>
          <w:tcPr>
            <w:tcW w:w="1842" w:type="dxa"/>
            <w:shd w:val="clear" w:color="auto" w:fill="FFFFFF"/>
          </w:tcPr>
          <w:p w14:paraId="3A399178" w14:textId="13D047CC" w:rsidR="00B1329C" w:rsidRPr="009D73B7" w:rsidRDefault="00C82965" w:rsidP="002D6542">
            <w:pPr>
              <w:spacing w:before="80" w:after="80"/>
              <w:rPr>
                <w:rFonts w:ascii="Arial" w:eastAsia="Calibri" w:hAnsi="Arial" w:cs="Arial"/>
                <w:sz w:val="19"/>
                <w:szCs w:val="19"/>
                <w:lang w:eastAsia="en-US"/>
              </w:rPr>
            </w:pPr>
            <w:r w:rsidRPr="00B1329C">
              <w:rPr>
                <w:rFonts w:ascii="Arial" w:eastAsia="Calibri" w:hAnsi="Arial" w:cs="Arial"/>
                <w:sz w:val="19"/>
                <w:szCs w:val="19"/>
                <w:lang w:eastAsia="en-US"/>
              </w:rPr>
              <w:t>Waldemar Kraska Sekretarz Stanu</w:t>
            </w:r>
          </w:p>
        </w:tc>
        <w:tc>
          <w:tcPr>
            <w:tcW w:w="2362" w:type="dxa"/>
            <w:shd w:val="clear" w:color="auto" w:fill="FFFFFF"/>
          </w:tcPr>
          <w:p w14:paraId="4D8E78EB" w14:textId="19BFEB66" w:rsidR="00B1329C" w:rsidRDefault="0075423E"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C82965">
              <w:rPr>
                <w:rFonts w:ascii="Arial" w:hAnsi="Arial" w:cs="Arial"/>
                <w:sz w:val="19"/>
                <w:szCs w:val="19"/>
              </w:rPr>
              <w:t xml:space="preserve">– projekt na etapie </w:t>
            </w:r>
            <w:r w:rsidR="000417B6">
              <w:rPr>
                <w:rFonts w:ascii="Arial" w:hAnsi="Arial" w:cs="Arial"/>
                <w:sz w:val="19"/>
                <w:szCs w:val="19"/>
              </w:rPr>
              <w:t>UZ i KS</w:t>
            </w:r>
            <w:r w:rsidR="00C82965">
              <w:rPr>
                <w:rFonts w:ascii="Arial" w:hAnsi="Arial" w:cs="Arial"/>
                <w:sz w:val="19"/>
                <w:szCs w:val="19"/>
              </w:rPr>
              <w:t>.</w:t>
            </w:r>
          </w:p>
        </w:tc>
      </w:tr>
      <w:tr w:rsidR="00B1329C" w:rsidRPr="00F873E4" w14:paraId="495EC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64D15"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810AB" w14:textId="59EB87DF"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40</w:t>
            </w:r>
          </w:p>
        </w:tc>
        <w:tc>
          <w:tcPr>
            <w:tcW w:w="2268" w:type="dxa"/>
            <w:shd w:val="clear" w:color="auto" w:fill="FFFFFF"/>
          </w:tcPr>
          <w:p w14:paraId="21445BA5" w14:textId="23E976FC" w:rsidR="00B1329C" w:rsidRPr="00B1329C" w:rsidRDefault="00C82965"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567C9584" w14:textId="7614C4B8" w:rsidR="00B1329C" w:rsidRPr="009D73B7" w:rsidRDefault="00C82965" w:rsidP="009D73B7">
            <w:pPr>
              <w:jc w:val="both"/>
              <w:rPr>
                <w:rFonts w:ascii="Arial" w:eastAsia="Calibri" w:hAnsi="Arial" w:cs="Arial"/>
                <w:sz w:val="19"/>
                <w:szCs w:val="19"/>
                <w:lang w:eastAsia="en-US"/>
              </w:rPr>
            </w:pPr>
            <w:r w:rsidRPr="00C82965">
              <w:rPr>
                <w:rFonts w:ascii="Arial" w:eastAsia="Calibri" w:hAnsi="Arial" w:cs="Arial"/>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5A36EA1" w14:textId="77777777" w:rsidR="00C82965" w:rsidRPr="00C82965" w:rsidRDefault="00C82965" w:rsidP="00C82965">
            <w:pPr>
              <w:jc w:val="both"/>
              <w:rPr>
                <w:rFonts w:ascii="Arial" w:hAnsi="Arial" w:cs="Arial"/>
                <w:sz w:val="19"/>
                <w:szCs w:val="19"/>
              </w:rPr>
            </w:pPr>
            <w:r w:rsidRPr="00C82965">
              <w:rPr>
                <w:rFonts w:ascii="Arial" w:hAnsi="Arial" w:cs="Arial"/>
                <w:sz w:val="19"/>
                <w:szCs w:val="19"/>
              </w:rPr>
              <w:t>Celem jest skorygowanie mechanizmu obniżania współczynników korygujących w taki sposób, aby w przypadku umów w rodzaju opieka psychiatryczna i leczenie uzależnień, kwoty współczynników były pomniejszane proporcjonalne do udziału w tej umowie wartości świadczeń opieki zdrowotnej, których dotyczy wzrost:</w:t>
            </w:r>
          </w:p>
          <w:p w14:paraId="49D81079" w14:textId="77777777" w:rsidR="00C82965" w:rsidRPr="00C82965" w:rsidRDefault="00C82965" w:rsidP="00C82965">
            <w:pPr>
              <w:jc w:val="both"/>
              <w:rPr>
                <w:rFonts w:ascii="Arial" w:hAnsi="Arial" w:cs="Arial"/>
                <w:sz w:val="19"/>
                <w:szCs w:val="19"/>
              </w:rPr>
            </w:pPr>
            <w:r w:rsidRPr="00C82965">
              <w:rPr>
                <w:rFonts w:ascii="Arial" w:hAnsi="Arial" w:cs="Arial"/>
                <w:sz w:val="19"/>
                <w:szCs w:val="19"/>
              </w:rPr>
              <w:lastRenderedPageBreak/>
              <w:t xml:space="preserve"> 1) wartości taryfy świadczeń ustalonej po dniu 1 lipca 2021 r.,</w:t>
            </w:r>
          </w:p>
          <w:p w14:paraId="00FCC0B6" w14:textId="77777777" w:rsidR="00C82965" w:rsidRPr="00C82965" w:rsidRDefault="00C82965" w:rsidP="00C82965">
            <w:pPr>
              <w:jc w:val="both"/>
              <w:rPr>
                <w:rFonts w:ascii="Arial" w:hAnsi="Arial" w:cs="Arial"/>
                <w:sz w:val="19"/>
                <w:szCs w:val="19"/>
              </w:rPr>
            </w:pPr>
            <w:r w:rsidRPr="00C82965">
              <w:rPr>
                <w:rFonts w:ascii="Arial" w:hAnsi="Arial" w:cs="Arial"/>
                <w:sz w:val="19"/>
                <w:szCs w:val="19"/>
              </w:rPr>
              <w:t>2) wyceny świadczeń dokonanej przez Prezesa Funduszu w trybie § 15 ust. 3 i 4,</w:t>
            </w:r>
          </w:p>
          <w:p w14:paraId="7B79B5EB" w14:textId="77777777" w:rsidR="00C82965" w:rsidRPr="00C82965" w:rsidRDefault="00C82965" w:rsidP="00C82965">
            <w:pPr>
              <w:jc w:val="both"/>
              <w:rPr>
                <w:rFonts w:ascii="Arial" w:hAnsi="Arial" w:cs="Arial"/>
                <w:sz w:val="19"/>
                <w:szCs w:val="19"/>
              </w:rPr>
            </w:pPr>
            <w:r w:rsidRPr="00C82965">
              <w:rPr>
                <w:rFonts w:ascii="Arial" w:hAnsi="Arial" w:cs="Arial"/>
                <w:sz w:val="19"/>
                <w:szCs w:val="19"/>
              </w:rPr>
              <w:t>3) ceny jednostkowej jednostki rozliczeniowej,</w:t>
            </w:r>
          </w:p>
          <w:p w14:paraId="0744F43C" w14:textId="77777777" w:rsidR="00C82965" w:rsidRPr="00C82965" w:rsidRDefault="00C82965" w:rsidP="00C82965">
            <w:pPr>
              <w:jc w:val="both"/>
              <w:rPr>
                <w:rFonts w:ascii="Arial" w:hAnsi="Arial" w:cs="Arial"/>
                <w:sz w:val="19"/>
                <w:szCs w:val="19"/>
              </w:rPr>
            </w:pPr>
            <w:r w:rsidRPr="00C82965">
              <w:rPr>
                <w:rFonts w:ascii="Arial" w:hAnsi="Arial" w:cs="Arial"/>
                <w:sz w:val="19"/>
                <w:szCs w:val="19"/>
              </w:rPr>
              <w:t>4) ryczałtu,</w:t>
            </w:r>
          </w:p>
          <w:p w14:paraId="0480DB39" w14:textId="7B5A4430" w:rsidR="00B1329C" w:rsidRPr="009D73B7" w:rsidRDefault="00C82965" w:rsidP="00C82965">
            <w:pPr>
              <w:jc w:val="both"/>
              <w:rPr>
                <w:rFonts w:ascii="Arial" w:hAnsi="Arial" w:cs="Arial"/>
                <w:sz w:val="19"/>
                <w:szCs w:val="19"/>
              </w:rPr>
            </w:pPr>
            <w:r w:rsidRPr="00C82965">
              <w:rPr>
                <w:rFonts w:ascii="Arial" w:hAnsi="Arial" w:cs="Arial"/>
                <w:sz w:val="19"/>
                <w:szCs w:val="19"/>
              </w:rPr>
              <w:t>5) ryczałtu systemu zabezpieczenia związanego ze zwiększeniem ceny jednostki sprawozdawczej lub wartości taryfy świadczeń ustalonej po dniu 1 stycznia 2022 r.</w:t>
            </w:r>
          </w:p>
        </w:tc>
        <w:tc>
          <w:tcPr>
            <w:tcW w:w="1842" w:type="dxa"/>
            <w:shd w:val="clear" w:color="auto" w:fill="FFFFFF"/>
          </w:tcPr>
          <w:p w14:paraId="5E66CD42" w14:textId="3B9C55FE" w:rsidR="00B1329C" w:rsidRPr="009D73B7" w:rsidRDefault="00C82965" w:rsidP="002D6542">
            <w:pPr>
              <w:spacing w:before="80" w:after="80"/>
              <w:rPr>
                <w:rFonts w:ascii="Arial" w:eastAsia="Calibri" w:hAnsi="Arial" w:cs="Arial"/>
                <w:sz w:val="19"/>
                <w:szCs w:val="19"/>
                <w:lang w:eastAsia="en-US"/>
              </w:rPr>
            </w:pPr>
            <w:r w:rsidRPr="00C82965">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28DD359E" w14:textId="5B6BE4D9" w:rsidR="00B1329C" w:rsidRDefault="0075423E"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B1329C">
              <w:rPr>
                <w:rFonts w:ascii="Arial" w:hAnsi="Arial" w:cs="Arial"/>
                <w:sz w:val="19"/>
                <w:szCs w:val="19"/>
              </w:rPr>
              <w:t xml:space="preserve">– projekt </w:t>
            </w:r>
            <w:r w:rsidR="00DC4D28">
              <w:rPr>
                <w:rFonts w:ascii="Arial" w:hAnsi="Arial" w:cs="Arial"/>
                <w:sz w:val="19"/>
                <w:szCs w:val="19"/>
              </w:rPr>
              <w:t>na etapie</w:t>
            </w:r>
            <w:r w:rsidR="00B1329C">
              <w:rPr>
                <w:rFonts w:ascii="Arial" w:hAnsi="Arial" w:cs="Arial"/>
                <w:sz w:val="19"/>
                <w:szCs w:val="19"/>
              </w:rPr>
              <w:t xml:space="preserve"> </w:t>
            </w:r>
            <w:r w:rsidR="008E46EA">
              <w:rPr>
                <w:rFonts w:ascii="Arial" w:hAnsi="Arial" w:cs="Arial"/>
                <w:sz w:val="19"/>
                <w:szCs w:val="19"/>
              </w:rPr>
              <w:t>podpisu MZ</w:t>
            </w:r>
            <w:r w:rsidR="00B1329C">
              <w:rPr>
                <w:rFonts w:ascii="Arial" w:hAnsi="Arial" w:cs="Arial"/>
                <w:sz w:val="19"/>
                <w:szCs w:val="19"/>
              </w:rPr>
              <w:t>.</w:t>
            </w:r>
          </w:p>
        </w:tc>
      </w:tr>
      <w:tr w:rsidR="00D3500D" w:rsidRPr="00F873E4" w14:paraId="33AFD7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8B736B"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7987A" w14:textId="242B63C7"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44</w:t>
            </w:r>
          </w:p>
        </w:tc>
        <w:tc>
          <w:tcPr>
            <w:tcW w:w="2268" w:type="dxa"/>
            <w:shd w:val="clear" w:color="auto" w:fill="FFFFFF"/>
          </w:tcPr>
          <w:p w14:paraId="2C015A89" w14:textId="3312D9A2"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49A70C84"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2897F268"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4. W rozporządzeniach, o których mowa w ust. 1 i 2, można ustanowić:</w:t>
            </w:r>
          </w:p>
          <w:p w14:paraId="683B3A13"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1) czasowe ograniczenie określonego sposobu przemieszczania się,</w:t>
            </w:r>
          </w:p>
          <w:p w14:paraId="432FD0E1"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2) czasowe ograniczenie lub zakaz obrotu i używania określonych przedmiotów lub produktów spożywczych,</w:t>
            </w:r>
          </w:p>
          <w:p w14:paraId="1C6D29BF"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3) czasowe ograniczenie funkcjonowania określonych instytucji lub zakładów pracy,</w:t>
            </w:r>
          </w:p>
          <w:p w14:paraId="22E74E58"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4) zakaz organizowania widowisk i innych zgromadzeń ludności,</w:t>
            </w:r>
          </w:p>
          <w:p w14:paraId="1EB54429"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 xml:space="preserve">5) obowiązek wykonania określonych zabiegów sanitarnych, jeżeli wykonanie ich wiąże się z funkcjonowaniem określonych </w:t>
            </w:r>
            <w:r w:rsidRPr="009E37B4">
              <w:rPr>
                <w:rFonts w:ascii="Arial" w:eastAsia="Calibri" w:hAnsi="Arial" w:cs="Arial"/>
                <w:sz w:val="19"/>
                <w:szCs w:val="19"/>
                <w:lang w:eastAsia="en-US"/>
              </w:rPr>
              <w:lastRenderedPageBreak/>
              <w:t>obiektów produkcyjnych, usługowych, handlowych lub innych obiektów,</w:t>
            </w:r>
          </w:p>
          <w:p w14:paraId="2B04A998"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6) nakaz udostępnienia nieruchomości, lokali, terenów i dostarczenia środków transportu do działań przeciwepidemicznych przewidzianych planami przeciwepidemicznymi,</w:t>
            </w:r>
          </w:p>
          <w:p w14:paraId="6CEAF7BE"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7) obowiązek przeprowadzenia szczepień ochronnych, o których mowa w ust. 3, oraz grupy osób podlegające tym szczepieniom, rodzaj przeprowadzanych szczepień ochronnych</w:t>
            </w:r>
          </w:p>
          <w:p w14:paraId="4AFB07EB" w14:textId="0D2F37D3" w:rsidR="00D3500D" w:rsidRPr="009D73B7"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7C79BEC2" w14:textId="7885C358" w:rsidR="00D3500D" w:rsidRPr="00C82965" w:rsidRDefault="004B2B08" w:rsidP="00D3500D">
            <w:pPr>
              <w:jc w:val="both"/>
              <w:rPr>
                <w:rFonts w:ascii="Arial" w:hAnsi="Arial" w:cs="Arial"/>
                <w:sz w:val="19"/>
                <w:szCs w:val="19"/>
              </w:rPr>
            </w:pPr>
            <w:r>
              <w:rPr>
                <w:rFonts w:ascii="Arial" w:hAnsi="Arial" w:cs="Arial"/>
                <w:sz w:val="19"/>
                <w:szCs w:val="19"/>
              </w:rPr>
              <w:lastRenderedPageBreak/>
              <w:t>W</w:t>
            </w:r>
            <w:r w:rsidRPr="00C82965">
              <w:rPr>
                <w:rFonts w:ascii="Arial" w:hAnsi="Arial" w:cs="Arial"/>
                <w:sz w:val="19"/>
                <w:szCs w:val="19"/>
              </w:rPr>
              <w:t xml:space="preserve">prowadzenie </w:t>
            </w:r>
            <w:r w:rsidR="00D3500D" w:rsidRPr="00C82965">
              <w:rPr>
                <w:rFonts w:ascii="Arial" w:hAnsi="Arial" w:cs="Arial"/>
                <w:sz w:val="19"/>
                <w:szCs w:val="19"/>
              </w:rPr>
              <w:t>na obszarze Rzeczypospolitej Polskiej stanu zagrożenia epidemicznego.</w:t>
            </w:r>
          </w:p>
          <w:p w14:paraId="1B6BAD85" w14:textId="65981574" w:rsidR="00D3500D" w:rsidRPr="009D73B7" w:rsidRDefault="00D3500D" w:rsidP="00D3500D">
            <w:pPr>
              <w:jc w:val="both"/>
              <w:rPr>
                <w:rFonts w:ascii="Arial" w:hAnsi="Arial" w:cs="Arial"/>
                <w:sz w:val="19"/>
                <w:szCs w:val="19"/>
              </w:rPr>
            </w:pPr>
            <w:r w:rsidRPr="00C82965">
              <w:rPr>
                <w:rFonts w:ascii="Arial" w:hAnsi="Arial" w:cs="Arial"/>
                <w:sz w:val="19"/>
                <w:szCs w:val="19"/>
              </w:rPr>
              <w:t>Powyższe uzasadnia poprawę stanu epidemiologicznego skutkującą zmniejszeniem gwałtownego rozprzestrzeniania się zakażeń tym wirusem oraz jego agresywność, co przyczyniło się również do zmniejszenia liczby osób hospitalizowanych.</w:t>
            </w:r>
          </w:p>
        </w:tc>
        <w:tc>
          <w:tcPr>
            <w:tcW w:w="1842" w:type="dxa"/>
            <w:shd w:val="clear" w:color="auto" w:fill="FFFFFF"/>
          </w:tcPr>
          <w:p w14:paraId="0CEC976B" w14:textId="10711227" w:rsidR="00D3500D" w:rsidRPr="009D73B7" w:rsidRDefault="00D3500D" w:rsidP="00D3500D">
            <w:pPr>
              <w:spacing w:before="80" w:after="80"/>
              <w:rPr>
                <w:rFonts w:ascii="Arial" w:eastAsia="Calibri" w:hAnsi="Arial" w:cs="Arial"/>
                <w:sz w:val="19"/>
                <w:szCs w:val="19"/>
                <w:lang w:eastAsia="en-US"/>
              </w:rPr>
            </w:pPr>
            <w:r w:rsidRPr="00C82965">
              <w:rPr>
                <w:rFonts w:ascii="Arial" w:eastAsia="Calibri" w:hAnsi="Arial" w:cs="Arial"/>
                <w:sz w:val="19"/>
                <w:szCs w:val="19"/>
                <w:lang w:eastAsia="en-US"/>
              </w:rPr>
              <w:t>Waldemar Kraska, Sekretarz Stanu w Ministerstwie Zdrowia</w:t>
            </w:r>
          </w:p>
        </w:tc>
        <w:tc>
          <w:tcPr>
            <w:tcW w:w="2362" w:type="dxa"/>
            <w:shd w:val="clear" w:color="auto" w:fill="FFFFFF"/>
          </w:tcPr>
          <w:p w14:paraId="6B799E03" w14:textId="25448FB8" w:rsidR="00D3500D" w:rsidRDefault="00E13359"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2022 r. poz. 1028. </w:t>
            </w:r>
          </w:p>
        </w:tc>
      </w:tr>
      <w:tr w:rsidR="00D3500D" w:rsidRPr="00F873E4" w14:paraId="619F84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2083D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6E2B37" w14:textId="60EED2C2"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45</w:t>
            </w:r>
          </w:p>
        </w:tc>
        <w:tc>
          <w:tcPr>
            <w:tcW w:w="2268" w:type="dxa"/>
            <w:shd w:val="clear" w:color="auto" w:fill="FFFFFF"/>
          </w:tcPr>
          <w:p w14:paraId="5B7CB698" w14:textId="17B9952D" w:rsidR="00D3500D" w:rsidRPr="00B1329C" w:rsidRDefault="00D3500D"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18a ust. 4 ustawy z dnia 5 grudnia 2008 r. o zapobieganiu oraz zwalczaniu zakażeń i chorób zakaźnych u ludzi</w:t>
            </w:r>
          </w:p>
        </w:tc>
        <w:tc>
          <w:tcPr>
            <w:tcW w:w="3260" w:type="dxa"/>
            <w:shd w:val="clear" w:color="auto" w:fill="FFFFFF"/>
          </w:tcPr>
          <w:p w14:paraId="4ED8CE4A" w14:textId="2B8E01A2"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Minister właściwy do spraw zdrowia określi, w drodze rozporządzenia:</w:t>
            </w:r>
          </w:p>
          <w:p w14:paraId="6E6ED242" w14:textId="77777777"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1) skład, wielkość i sposób przechowywania rezerwy, o której mowa w ust. 1,</w:t>
            </w:r>
          </w:p>
          <w:p w14:paraId="2C8524F7" w14:textId="77777777"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2) tryb uruchamiania rezerwy, o której mowa w ust. 1,</w:t>
            </w:r>
          </w:p>
          <w:p w14:paraId="0AE7DC4B" w14:textId="77777777"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3) sposób dystrybucji produktów leczniczych uruchomionych z rezerwy, o której mowa w ust. 1,</w:t>
            </w:r>
          </w:p>
          <w:p w14:paraId="7BFAE470" w14:textId="77777777"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4) sposób postępowania z produktami leczniczymi, o których mowa w ust. 2, stanowiącymi rezerwę, o której mowa w ust. 1, dla których kończą się terminy ważności</w:t>
            </w:r>
          </w:p>
          <w:p w14:paraId="5A75C859" w14:textId="631A898E" w:rsidR="00D3500D" w:rsidRPr="009D73B7"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 uwzględniając konieczność zapewnienia bezpieczeństwa zdrowotnego.</w:t>
            </w:r>
          </w:p>
        </w:tc>
        <w:tc>
          <w:tcPr>
            <w:tcW w:w="3545" w:type="dxa"/>
            <w:shd w:val="clear" w:color="auto" w:fill="FFFFFF"/>
          </w:tcPr>
          <w:p w14:paraId="7393E415" w14:textId="06061829" w:rsidR="00D3500D" w:rsidRPr="009D73B7" w:rsidRDefault="00D3500D" w:rsidP="00D3500D">
            <w:pPr>
              <w:jc w:val="both"/>
              <w:rPr>
                <w:rFonts w:ascii="Arial" w:hAnsi="Arial" w:cs="Arial"/>
                <w:sz w:val="19"/>
                <w:szCs w:val="19"/>
              </w:rPr>
            </w:pPr>
            <w:r w:rsidRPr="00C82965">
              <w:rPr>
                <w:rFonts w:ascii="Arial" w:hAnsi="Arial" w:cs="Arial"/>
                <w:sz w:val="19"/>
                <w:szCs w:val="19"/>
              </w:rPr>
              <w:t>Zmiany obejmują aktualizację wykazu szczepionek oraz innych immunologicznych produktów leczniczych, stosowanych w razie wystąpienia zagrożenia epidemicznego lub epidemii substancji czynnych wchodzących w skład produktów leczniczych, które mogą być stosowane w ramach przyjętych metod zapobiegania chorobom zakaźnym oraz w ramach szczepień akcyjnych. Wielkość zabezpieczanej rezerwy stanowi co najmniej 1 000 dawek szczepionki.</w:t>
            </w:r>
          </w:p>
        </w:tc>
        <w:tc>
          <w:tcPr>
            <w:tcW w:w="1842" w:type="dxa"/>
            <w:shd w:val="clear" w:color="auto" w:fill="FFFFFF"/>
          </w:tcPr>
          <w:p w14:paraId="0BA1ED19" w14:textId="14DC32F2" w:rsidR="00D3500D" w:rsidRPr="009D73B7" w:rsidRDefault="00D3500D" w:rsidP="00D3500D">
            <w:pPr>
              <w:spacing w:before="80" w:after="80"/>
              <w:rPr>
                <w:rFonts w:ascii="Arial" w:eastAsia="Calibri" w:hAnsi="Arial" w:cs="Arial"/>
                <w:sz w:val="19"/>
                <w:szCs w:val="19"/>
                <w:lang w:eastAsia="en-US"/>
              </w:rPr>
            </w:pPr>
            <w:r w:rsidRPr="00C82965">
              <w:rPr>
                <w:rFonts w:ascii="Arial" w:eastAsia="Calibri" w:hAnsi="Arial" w:cs="Arial"/>
                <w:sz w:val="19"/>
                <w:szCs w:val="19"/>
                <w:lang w:eastAsia="en-US"/>
              </w:rPr>
              <w:t>Waldemar Kraska, Sekretarz Stanu w Ministerstwie Zdrowia</w:t>
            </w:r>
          </w:p>
        </w:tc>
        <w:tc>
          <w:tcPr>
            <w:tcW w:w="2362" w:type="dxa"/>
            <w:shd w:val="clear" w:color="auto" w:fill="FFFFFF"/>
          </w:tcPr>
          <w:p w14:paraId="5E11881C" w14:textId="45B61315" w:rsidR="00D3500D" w:rsidRDefault="0075423E"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D3500D">
              <w:rPr>
                <w:rFonts w:ascii="Arial" w:hAnsi="Arial" w:cs="Arial"/>
                <w:sz w:val="19"/>
                <w:szCs w:val="19"/>
              </w:rPr>
              <w:t xml:space="preserve">– projekt na etapie </w:t>
            </w:r>
            <w:r w:rsidR="008E46EA">
              <w:rPr>
                <w:rFonts w:ascii="Arial" w:hAnsi="Arial" w:cs="Arial"/>
                <w:sz w:val="19"/>
                <w:szCs w:val="19"/>
              </w:rPr>
              <w:t>KP</w:t>
            </w:r>
            <w:r w:rsidR="00D3500D">
              <w:rPr>
                <w:rFonts w:ascii="Arial" w:hAnsi="Arial" w:cs="Arial"/>
                <w:sz w:val="19"/>
                <w:szCs w:val="19"/>
              </w:rPr>
              <w:t>.</w:t>
            </w:r>
          </w:p>
        </w:tc>
      </w:tr>
      <w:tr w:rsidR="00D3500D" w:rsidRPr="00F873E4" w14:paraId="480FF8D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BBED6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8F014D" w14:textId="16D67174"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46</w:t>
            </w:r>
          </w:p>
        </w:tc>
        <w:tc>
          <w:tcPr>
            <w:tcW w:w="2268" w:type="dxa"/>
            <w:shd w:val="clear" w:color="auto" w:fill="FFFFFF"/>
          </w:tcPr>
          <w:p w14:paraId="2A31B6FF" w14:textId="5FB24970"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50462E2D" w14:textId="674088C8" w:rsidR="00D3500D" w:rsidRPr="009D73B7"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6E55096" w14:textId="77777777" w:rsidR="00D3500D" w:rsidRPr="00C82965" w:rsidRDefault="00D3500D" w:rsidP="00D3500D">
            <w:pPr>
              <w:jc w:val="both"/>
              <w:rPr>
                <w:rFonts w:ascii="Arial" w:hAnsi="Arial" w:cs="Arial"/>
                <w:sz w:val="19"/>
                <w:szCs w:val="19"/>
              </w:rPr>
            </w:pPr>
            <w:r w:rsidRPr="00C82965">
              <w:rPr>
                <w:rFonts w:ascii="Arial" w:hAnsi="Arial" w:cs="Arial"/>
                <w:sz w:val="19"/>
                <w:szCs w:val="19"/>
              </w:rPr>
              <w:t>1.</w:t>
            </w:r>
            <w:r w:rsidRPr="00C82965">
              <w:rPr>
                <w:rFonts w:ascii="Arial" w:hAnsi="Arial" w:cs="Arial"/>
                <w:sz w:val="19"/>
                <w:szCs w:val="19"/>
              </w:rPr>
              <w:tab/>
              <w:t xml:space="preserve">Wprowadzenie nowych kodów pozwalającego na identyfikację nowych grup osób, którzy uzyskali  prawo do korzystania poza kolejnością ze świadczeń opieki zdrowotnej. </w:t>
            </w:r>
          </w:p>
          <w:p w14:paraId="2F665083" w14:textId="76514CCD" w:rsidR="00D3500D" w:rsidRPr="009D73B7" w:rsidRDefault="00D3500D" w:rsidP="00D3500D">
            <w:pPr>
              <w:jc w:val="both"/>
              <w:rPr>
                <w:rFonts w:ascii="Arial" w:hAnsi="Arial" w:cs="Arial"/>
                <w:sz w:val="19"/>
                <w:szCs w:val="19"/>
              </w:rPr>
            </w:pPr>
            <w:r w:rsidRPr="00C82965">
              <w:rPr>
                <w:rFonts w:ascii="Arial" w:hAnsi="Arial" w:cs="Arial"/>
                <w:sz w:val="19"/>
                <w:szCs w:val="19"/>
              </w:rPr>
              <w:t>2.</w:t>
            </w:r>
            <w:r w:rsidRPr="00C82965">
              <w:rPr>
                <w:rFonts w:ascii="Arial" w:hAnsi="Arial" w:cs="Arial"/>
                <w:sz w:val="19"/>
                <w:szCs w:val="19"/>
              </w:rPr>
              <w:tab/>
              <w:t>Wprowadzenie nowych jednostek statystycznych dla świadczeń udzielanych w szpitalnym oddziale ratunkowych i izbie przyjęć.</w:t>
            </w:r>
          </w:p>
        </w:tc>
        <w:tc>
          <w:tcPr>
            <w:tcW w:w="1842" w:type="dxa"/>
            <w:shd w:val="clear" w:color="auto" w:fill="FFFFFF"/>
          </w:tcPr>
          <w:p w14:paraId="032B751B" w14:textId="5E9B3997" w:rsidR="00D3500D" w:rsidRPr="009D73B7" w:rsidRDefault="00D3500D" w:rsidP="00D3500D">
            <w:pPr>
              <w:spacing w:before="80" w:after="80"/>
              <w:rPr>
                <w:rFonts w:ascii="Arial" w:eastAsia="Calibri" w:hAnsi="Arial" w:cs="Arial"/>
                <w:sz w:val="19"/>
                <w:szCs w:val="19"/>
                <w:lang w:eastAsia="en-US"/>
              </w:rPr>
            </w:pPr>
            <w:r w:rsidRPr="00C82965">
              <w:rPr>
                <w:rFonts w:ascii="Arial" w:eastAsia="Calibri" w:hAnsi="Arial" w:cs="Arial"/>
                <w:sz w:val="19"/>
                <w:szCs w:val="19"/>
                <w:lang w:eastAsia="en-US"/>
              </w:rPr>
              <w:t>Waldemar Kraska, Sekretarz Stanu w Ministerstwie Zdrowia</w:t>
            </w:r>
          </w:p>
        </w:tc>
        <w:tc>
          <w:tcPr>
            <w:tcW w:w="2362" w:type="dxa"/>
            <w:shd w:val="clear" w:color="auto" w:fill="FFFFFF"/>
          </w:tcPr>
          <w:p w14:paraId="3538332C" w14:textId="241DA2C5" w:rsidR="00D3500D" w:rsidRDefault="0075423E"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D3500D">
              <w:rPr>
                <w:rFonts w:ascii="Arial" w:hAnsi="Arial" w:cs="Arial"/>
                <w:sz w:val="19"/>
                <w:szCs w:val="19"/>
              </w:rPr>
              <w:t xml:space="preserve">– projekt na etapie </w:t>
            </w:r>
            <w:r w:rsidR="000417B6">
              <w:rPr>
                <w:rFonts w:ascii="Arial" w:hAnsi="Arial" w:cs="Arial"/>
                <w:sz w:val="19"/>
                <w:szCs w:val="19"/>
              </w:rPr>
              <w:t>UZ i KS</w:t>
            </w:r>
            <w:r w:rsidR="00D3500D">
              <w:rPr>
                <w:rFonts w:ascii="Arial" w:hAnsi="Arial" w:cs="Arial"/>
                <w:sz w:val="19"/>
                <w:szCs w:val="19"/>
              </w:rPr>
              <w:t>.</w:t>
            </w:r>
          </w:p>
        </w:tc>
      </w:tr>
      <w:tr w:rsidR="007F372F" w:rsidRPr="00F873E4" w14:paraId="50CB475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263435"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ADDF0C" w14:textId="76FA3682" w:rsidR="007F372F" w:rsidRPr="00B1329C"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47</w:t>
            </w:r>
          </w:p>
        </w:tc>
        <w:tc>
          <w:tcPr>
            <w:tcW w:w="2268" w:type="dxa"/>
            <w:shd w:val="clear" w:color="auto" w:fill="FFFFFF"/>
          </w:tcPr>
          <w:p w14:paraId="5352AAB2" w14:textId="71B89824" w:rsidR="007F372F" w:rsidRPr="00C82965" w:rsidRDefault="007F372F" w:rsidP="00D3500D">
            <w:pPr>
              <w:spacing w:before="80" w:after="80"/>
              <w:rPr>
                <w:rFonts w:ascii="Arial" w:eastAsia="Calibri" w:hAnsi="Arial" w:cs="Arial"/>
                <w:color w:val="000000"/>
                <w:sz w:val="19"/>
                <w:szCs w:val="19"/>
                <w:lang w:eastAsia="en-US"/>
              </w:rPr>
            </w:pPr>
            <w:r w:rsidRPr="007F372F">
              <w:rPr>
                <w:rFonts w:ascii="Arial" w:eastAsia="Calibri" w:hAnsi="Arial" w:cs="Arial"/>
                <w:color w:val="000000"/>
                <w:sz w:val="19"/>
                <w:szCs w:val="19"/>
                <w:lang w:eastAsia="en-US"/>
              </w:rPr>
              <w:t>art.30zb ustawy z dnia 27 lipca 2001 r. o diagnostyce laboratoryjnej</w:t>
            </w:r>
          </w:p>
        </w:tc>
        <w:tc>
          <w:tcPr>
            <w:tcW w:w="3260" w:type="dxa"/>
            <w:shd w:val="clear" w:color="auto" w:fill="FFFFFF"/>
          </w:tcPr>
          <w:p w14:paraId="37EB2ED5"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Minister właściwy do spraw zdrowia określi, w drodze rozporządzenia:</w:t>
            </w:r>
          </w:p>
          <w:p w14:paraId="547063C4"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1) wykaz dziedzin diagnostyki laboratoryjnej, w których jest możliwe odbywanie szkolenia specjalizacyjnego, uwzględniając potrzebę zabezpieczenia dostępu do świadczeń zdrowotnych w określonym zakresie,</w:t>
            </w:r>
          </w:p>
          <w:p w14:paraId="76B02D7E"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2) wykaz kodów specjalizacji w określonych dziedzinach</w:t>
            </w:r>
          </w:p>
          <w:p w14:paraId="5FCE2C10"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 xml:space="preserve">- uwzględniając konieczność zapewnienia pełnej informacji </w:t>
            </w:r>
            <w:r w:rsidRPr="00FB039C">
              <w:rPr>
                <w:rFonts w:ascii="Arial" w:eastAsia="Calibri" w:hAnsi="Arial" w:cs="Arial"/>
                <w:sz w:val="19"/>
                <w:szCs w:val="19"/>
                <w:lang w:eastAsia="en-US"/>
              </w:rPr>
              <w:lastRenderedPageBreak/>
              <w:t>niezbędnej do prowadzenia specjalizacji;</w:t>
            </w:r>
          </w:p>
          <w:p w14:paraId="037D543B"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3) wysokość wynagrodzenia za wykonanie czynności kontrolnych, o którym mowa w art. 30c ust. 12 pkt 1, uwzględniając nakład pracy związany z przeprowadzaniem czynności kontrolnych;</w:t>
            </w:r>
          </w:p>
          <w:p w14:paraId="7A151CEB"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30e ust. 3, uwzględniając potrzebę zabezpieczenia dostępu do świadczeń zdrowotnych w określonym zakresie;</w:t>
            </w:r>
          </w:p>
          <w:p w14:paraId="17035A23"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5) zakres danych zawartych w EKS,</w:t>
            </w:r>
          </w:p>
          <w:p w14:paraId="76A5A071"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6) zakres informacji, o których mowa w art. 30j ust. 3, wprowadzanych do SMK przez kierownika specjalizacji</w:t>
            </w:r>
          </w:p>
          <w:p w14:paraId="4B0903F0"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 uwzględniając konieczność zapewnienia pełnej informacji niezbędnej do prowadzenia specjalizacji;</w:t>
            </w:r>
          </w:p>
          <w:p w14:paraId="33E8F5D0"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7) wzór oświadczenia, o którym mowa w art. 30t ust. 4,</w:t>
            </w:r>
          </w:p>
          <w:p w14:paraId="0B2B0E6C"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8) szczegółowy tryb działania PKE, wysokość wynagrodzenia przewodniczącego i członków PKE,</w:t>
            </w:r>
          </w:p>
          <w:p w14:paraId="0DD50141"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9) szczegółowy sposób i tryb składania PESDL oraz ustalania jego wyników</w:t>
            </w:r>
          </w:p>
          <w:p w14:paraId="3F9DE10C"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 xml:space="preserve">- uwzględniając konieczność prawidłowego i efektywnego przeprowadzenia PESDL oraz zapewnienia bezstronności pracy </w:t>
            </w:r>
            <w:r w:rsidRPr="00FB039C">
              <w:rPr>
                <w:rFonts w:ascii="Arial" w:eastAsia="Calibri" w:hAnsi="Arial" w:cs="Arial"/>
                <w:sz w:val="19"/>
                <w:szCs w:val="19"/>
                <w:lang w:eastAsia="en-US"/>
              </w:rPr>
              <w:lastRenderedPageBreak/>
              <w:t>PKE, a także nakład pracy przewodniczącego i członków PKE;</w:t>
            </w:r>
          </w:p>
          <w:p w14:paraId="26CF594F"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10) wzór dyplomu, o którym mowa w art. 30z, uwzględniając konieczność zapewnienia przejrzystości dokumentu;</w:t>
            </w:r>
          </w:p>
          <w:p w14:paraId="7BA1FE44"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11) tryb wydawania przez dyrektora CEM duplikatu lub odpisu dyplomu PESDL oraz sposób uiszczania opłaty za wydanie duplikatu lub odpisu dyplomu PESDL,</w:t>
            </w:r>
          </w:p>
          <w:p w14:paraId="10A47D5A"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12) tryb dokonywania przez dyrektora CEM korekty dyplomu PESDL oraz sposób uiszczania opłaty za dokonanie korekty dyplomu</w:t>
            </w:r>
          </w:p>
          <w:p w14:paraId="1169A8E9"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 uwzględniając konieczność prawidłowego i sprawnego wydania dokumentu potwierdzającego uzyskanie tytułu specjalisty;</w:t>
            </w:r>
          </w:p>
          <w:p w14:paraId="256B589D" w14:textId="1D81A380" w:rsidR="007F372F" w:rsidRPr="00D3500D"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13) wysokość opłaty, o której mowa w art. 30r, uwzględniając koszty przeprowadzenia PESDL oraz wydania dyplomu potwierdzającego uzyskanie tytułu specjalisty.</w:t>
            </w:r>
          </w:p>
        </w:tc>
        <w:tc>
          <w:tcPr>
            <w:tcW w:w="3545" w:type="dxa"/>
            <w:shd w:val="clear" w:color="auto" w:fill="FFFFFF"/>
          </w:tcPr>
          <w:p w14:paraId="223352BB" w14:textId="47F3B111" w:rsidR="007F372F" w:rsidRPr="00C82965" w:rsidRDefault="007F372F" w:rsidP="00D3500D">
            <w:pPr>
              <w:jc w:val="both"/>
              <w:rPr>
                <w:rFonts w:ascii="Arial" w:hAnsi="Arial" w:cs="Arial"/>
                <w:sz w:val="19"/>
                <w:szCs w:val="19"/>
              </w:rPr>
            </w:pPr>
            <w:r>
              <w:rPr>
                <w:rFonts w:ascii="Arial" w:hAnsi="Arial" w:cs="Arial"/>
                <w:sz w:val="19"/>
                <w:szCs w:val="19"/>
              </w:rPr>
              <w:lastRenderedPageBreak/>
              <w:t>O</w:t>
            </w:r>
            <w:r w:rsidRPr="007F372F">
              <w:rPr>
                <w:rFonts w:ascii="Arial" w:hAnsi="Arial" w:cs="Arial"/>
                <w:sz w:val="19"/>
                <w:szCs w:val="19"/>
              </w:rPr>
              <w:t>kreślenie nowego wzoru dyplomu potwierdzającego złożenie Państwowego Egzaminu Specjalizacyjnego Diagnostów Laboratoryjnych, o którym mowa w art. 30z ustawy z dnia 27 lipca 2001 r. o diagnostyce laboratoryjnej (Dz. U. z 2022 r. poz. 134) zgodnie z wymogami określonymi w ustawie z dnia 22 listopada 2018 r. o dokumentach publicznych (Dz. U. z 2021 r. poz. 1660, 1997) dla dokumentów kategorii drugiej.</w:t>
            </w:r>
          </w:p>
        </w:tc>
        <w:tc>
          <w:tcPr>
            <w:tcW w:w="1842" w:type="dxa"/>
            <w:shd w:val="clear" w:color="auto" w:fill="FFFFFF"/>
          </w:tcPr>
          <w:p w14:paraId="25F9A5A7" w14:textId="0DD0949F" w:rsidR="007F372F" w:rsidRPr="00C82965" w:rsidRDefault="00FB039C" w:rsidP="00D3500D">
            <w:pPr>
              <w:spacing w:before="80" w:after="80"/>
              <w:rPr>
                <w:rFonts w:ascii="Arial" w:eastAsia="Calibri" w:hAnsi="Arial" w:cs="Arial"/>
                <w:sz w:val="19"/>
                <w:szCs w:val="19"/>
                <w:lang w:eastAsia="en-US"/>
              </w:rPr>
            </w:pPr>
            <w:r w:rsidRPr="00FB039C">
              <w:rPr>
                <w:rFonts w:ascii="Arial" w:eastAsia="Calibri" w:hAnsi="Arial" w:cs="Arial"/>
                <w:sz w:val="19"/>
                <w:szCs w:val="19"/>
                <w:lang w:eastAsia="en-US"/>
              </w:rPr>
              <w:t xml:space="preserve">Piotr </w:t>
            </w:r>
            <w:proofErr w:type="spellStart"/>
            <w:r w:rsidRPr="00FB039C">
              <w:rPr>
                <w:rFonts w:ascii="Arial" w:eastAsia="Calibri" w:hAnsi="Arial" w:cs="Arial"/>
                <w:sz w:val="19"/>
                <w:szCs w:val="19"/>
                <w:lang w:eastAsia="en-US"/>
              </w:rPr>
              <w:t>Bromber</w:t>
            </w:r>
            <w:proofErr w:type="spellEnd"/>
            <w:r w:rsidRPr="00FB039C">
              <w:rPr>
                <w:rFonts w:ascii="Arial" w:eastAsia="Calibri" w:hAnsi="Arial" w:cs="Arial"/>
                <w:sz w:val="19"/>
                <w:szCs w:val="19"/>
                <w:lang w:eastAsia="en-US"/>
              </w:rPr>
              <w:t>, Podsekretarz Stanu w Ministerstwie Zdrowia</w:t>
            </w:r>
          </w:p>
        </w:tc>
        <w:tc>
          <w:tcPr>
            <w:tcW w:w="2362" w:type="dxa"/>
            <w:shd w:val="clear" w:color="auto" w:fill="FFFFFF"/>
          </w:tcPr>
          <w:p w14:paraId="7554C9B6" w14:textId="58FB502F" w:rsidR="007F372F" w:rsidRDefault="0075423E"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FB039C">
              <w:rPr>
                <w:rFonts w:ascii="Arial" w:hAnsi="Arial" w:cs="Arial"/>
                <w:sz w:val="19"/>
                <w:szCs w:val="19"/>
              </w:rPr>
              <w:t>– projekt na etapie UW.</w:t>
            </w:r>
          </w:p>
        </w:tc>
      </w:tr>
      <w:tr w:rsidR="007F372F" w:rsidRPr="00F873E4" w14:paraId="156F322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A312B"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14E11" w14:textId="77777777" w:rsidR="007F372F"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sidR="0075423E">
              <w:rPr>
                <w:rFonts w:ascii="Arial" w:hAnsi="Arial" w:cs="Arial"/>
                <w:b/>
                <w:bCs/>
                <w:color w:val="FF0000"/>
                <w:sz w:val="19"/>
                <w:szCs w:val="19"/>
              </w:rPr>
              <w:t>84</w:t>
            </w:r>
          </w:p>
          <w:p w14:paraId="2E4D2845" w14:textId="052C2B2A" w:rsidR="0075423E" w:rsidRPr="00B1329C" w:rsidRDefault="0075423E" w:rsidP="0075423E">
            <w:pPr>
              <w:spacing w:before="80" w:after="80"/>
              <w:rPr>
                <w:rFonts w:ascii="Arial" w:hAnsi="Arial" w:cs="Arial"/>
                <w:b/>
                <w:bCs/>
                <w:color w:val="FF0000"/>
                <w:sz w:val="19"/>
                <w:szCs w:val="19"/>
              </w:rPr>
            </w:pPr>
            <w:r>
              <w:rPr>
                <w:rFonts w:ascii="Arial" w:hAnsi="Arial" w:cs="Arial"/>
                <w:b/>
                <w:bCs/>
                <w:color w:val="FF0000"/>
                <w:sz w:val="19"/>
                <w:szCs w:val="19"/>
              </w:rPr>
              <w:t>(b. MZ 1348)</w:t>
            </w:r>
          </w:p>
        </w:tc>
        <w:tc>
          <w:tcPr>
            <w:tcW w:w="2268" w:type="dxa"/>
            <w:shd w:val="clear" w:color="auto" w:fill="FFFFFF"/>
          </w:tcPr>
          <w:p w14:paraId="610EBD66" w14:textId="7BD29BD0" w:rsidR="007F372F" w:rsidRPr="00C82965" w:rsidRDefault="007F372F"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F372F">
              <w:rPr>
                <w:rFonts w:ascii="Arial" w:eastAsia="Calibri" w:hAnsi="Arial" w:cs="Arial"/>
                <w:color w:val="000000"/>
                <w:sz w:val="19"/>
                <w:szCs w:val="19"/>
                <w:lang w:eastAsia="en-US"/>
              </w:rPr>
              <w:t>rt. 4 ust. 2 ustawy z dnia 24 lutego 2022 r. o zmianie ustawy o świadczeniach opieki zdrowotnej finansowanych ze środków publicznych oraz niektórych innych ustaw</w:t>
            </w:r>
          </w:p>
        </w:tc>
        <w:tc>
          <w:tcPr>
            <w:tcW w:w="3260" w:type="dxa"/>
            <w:shd w:val="clear" w:color="auto" w:fill="FFFFFF"/>
          </w:tcPr>
          <w:p w14:paraId="0D84E632" w14:textId="1B7B08A0" w:rsidR="007F372F" w:rsidRPr="00D3500D"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Minister właściwy do spraw zdrowia określi, w drodze rozporządzenia, sposób ustalania ryczałtu systemu zabezpieczenia</w:t>
            </w:r>
            <w:r w:rsidR="000417B6">
              <w:rPr>
                <w:rFonts w:ascii="Arial" w:eastAsia="Calibri" w:hAnsi="Arial" w:cs="Arial"/>
                <w:sz w:val="19"/>
                <w:szCs w:val="19"/>
                <w:lang w:eastAsia="en-US"/>
              </w:rPr>
              <w:t xml:space="preserve"> </w:t>
            </w:r>
            <w:r w:rsidRPr="00FB039C">
              <w:rPr>
                <w:rFonts w:ascii="Arial" w:eastAsia="Calibri" w:hAnsi="Arial" w:cs="Arial"/>
                <w:sz w:val="19"/>
                <w:szCs w:val="19"/>
                <w:lang w:eastAsia="en-US"/>
              </w:rPr>
              <w:t>za okres rozliczeniowy obejmujący okres od dnia 1 stycznia 2022 r. do dnia 31 grudnia 2022 r., mając na względzie konieczność zabezpieczenia odpowiedniego dostępu do świadczeń opieki zdrowotnej oraz zapewnienia stabilności finansowania</w:t>
            </w:r>
            <w:r w:rsidR="000417B6">
              <w:rPr>
                <w:rFonts w:ascii="Arial" w:eastAsia="Calibri" w:hAnsi="Arial" w:cs="Arial"/>
                <w:sz w:val="19"/>
                <w:szCs w:val="19"/>
                <w:lang w:eastAsia="en-US"/>
              </w:rPr>
              <w:t xml:space="preserve"> </w:t>
            </w:r>
            <w:r w:rsidRPr="00FB039C">
              <w:rPr>
                <w:rFonts w:ascii="Arial" w:eastAsia="Calibri" w:hAnsi="Arial" w:cs="Arial"/>
                <w:sz w:val="19"/>
                <w:szCs w:val="19"/>
                <w:lang w:eastAsia="en-US"/>
              </w:rPr>
              <w:t>systemu zabezpieczenia.</w:t>
            </w:r>
          </w:p>
        </w:tc>
        <w:tc>
          <w:tcPr>
            <w:tcW w:w="3545" w:type="dxa"/>
            <w:shd w:val="clear" w:color="auto" w:fill="FFFFFF"/>
          </w:tcPr>
          <w:p w14:paraId="3E7FD478" w14:textId="263EC680" w:rsidR="007F372F" w:rsidRPr="00C82965" w:rsidRDefault="00FB039C" w:rsidP="00D3500D">
            <w:pPr>
              <w:jc w:val="both"/>
              <w:rPr>
                <w:rFonts w:ascii="Arial" w:hAnsi="Arial" w:cs="Arial"/>
                <w:sz w:val="19"/>
                <w:szCs w:val="19"/>
              </w:rPr>
            </w:pPr>
            <w:r>
              <w:rPr>
                <w:rFonts w:ascii="Arial" w:hAnsi="Arial" w:cs="Arial"/>
                <w:sz w:val="19"/>
                <w:szCs w:val="19"/>
              </w:rPr>
              <w:t>D</w:t>
            </w:r>
            <w:r w:rsidRPr="00FB039C">
              <w:rPr>
                <w:rFonts w:ascii="Arial" w:hAnsi="Arial" w:cs="Arial"/>
                <w:sz w:val="19"/>
                <w:szCs w:val="19"/>
              </w:rPr>
              <w:t>ostosowanie mechanizmu ustalania ryczałtu systemu podstawowego szpitalnego zabezpieczenia świadczeń opieki zdrowotnej, zwanego dalej „ryczałtem”, w taki sposób, aby kwoty przekazywane świadczeniodawcom w ramach tego ryczałtu uwzględniały zwiększoną realizację świadczeń opieki zdrowotnej, w związku z udzielaniem pomocy medycznej osobom uprawnionym na podstawie ustawy z dnia 12 marca 2022 r. o pomocy obywatelom Ukrainy w związku z konfliktem zbrojnym na terytorium tego państwa (Dz. U. z 2022 r. poz. 583, poz. 682, 683, 684, 830 i 930)</w:t>
            </w:r>
            <w:r>
              <w:rPr>
                <w:rFonts w:ascii="Arial" w:hAnsi="Arial" w:cs="Arial"/>
                <w:sz w:val="19"/>
                <w:szCs w:val="19"/>
              </w:rPr>
              <w:t xml:space="preserve">. </w:t>
            </w:r>
          </w:p>
        </w:tc>
        <w:tc>
          <w:tcPr>
            <w:tcW w:w="1842" w:type="dxa"/>
            <w:shd w:val="clear" w:color="auto" w:fill="FFFFFF"/>
          </w:tcPr>
          <w:p w14:paraId="4906E44C" w14:textId="5844E594" w:rsidR="007F372F" w:rsidRPr="00C82965" w:rsidRDefault="00FB039C" w:rsidP="00D3500D">
            <w:pPr>
              <w:spacing w:before="80" w:after="80"/>
              <w:rPr>
                <w:rFonts w:ascii="Arial" w:eastAsia="Calibri" w:hAnsi="Arial" w:cs="Arial"/>
                <w:sz w:val="19"/>
                <w:szCs w:val="19"/>
                <w:lang w:eastAsia="en-US"/>
              </w:rPr>
            </w:pPr>
            <w:r w:rsidRPr="00FB039C">
              <w:rPr>
                <w:rFonts w:ascii="Arial" w:eastAsia="Calibri" w:hAnsi="Arial" w:cs="Arial"/>
                <w:sz w:val="19"/>
                <w:szCs w:val="19"/>
                <w:lang w:eastAsia="en-US"/>
              </w:rPr>
              <w:t>Waldemar Kraska, Sekretarz Stanu w Ministerstwie Zdrowia</w:t>
            </w:r>
          </w:p>
        </w:tc>
        <w:tc>
          <w:tcPr>
            <w:tcW w:w="2362" w:type="dxa"/>
            <w:shd w:val="clear" w:color="auto" w:fill="FFFFFF"/>
          </w:tcPr>
          <w:p w14:paraId="2871163F" w14:textId="7C644985" w:rsidR="007F372F" w:rsidRDefault="0075423E"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FB039C">
              <w:rPr>
                <w:rFonts w:ascii="Arial" w:hAnsi="Arial" w:cs="Arial"/>
                <w:sz w:val="19"/>
                <w:szCs w:val="19"/>
              </w:rPr>
              <w:t>– projekt na etapie UZ i KS.</w:t>
            </w:r>
          </w:p>
        </w:tc>
      </w:tr>
      <w:tr w:rsidR="0016610A" w:rsidRPr="00F873E4" w14:paraId="2D2611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D73EDF"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93B832" w14:textId="5E9817B2"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49</w:t>
            </w:r>
          </w:p>
        </w:tc>
        <w:tc>
          <w:tcPr>
            <w:tcW w:w="2268" w:type="dxa"/>
            <w:shd w:val="clear" w:color="auto" w:fill="FFFFFF"/>
          </w:tcPr>
          <w:p w14:paraId="600E1F11" w14:textId="34C41CD5"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48 ust. 13 ustawy z dnia 7 kwietnia 2022 r. o wyrobach medycznych</w:t>
            </w:r>
          </w:p>
        </w:tc>
        <w:tc>
          <w:tcPr>
            <w:tcW w:w="3260" w:type="dxa"/>
            <w:shd w:val="clear" w:color="auto" w:fill="FFFFFF"/>
          </w:tcPr>
          <w:p w14:paraId="18CAC544" w14:textId="3E171F31" w:rsidR="0016610A" w:rsidRPr="00FB039C"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Minister właściwy do spraw zdrowia określi, w drodze rozporządzenia, wzór formularza zgłoszenia poważnego</w:t>
            </w:r>
            <w:r>
              <w:rPr>
                <w:rFonts w:ascii="Arial" w:eastAsia="Calibri" w:hAnsi="Arial" w:cs="Arial"/>
                <w:sz w:val="19"/>
                <w:szCs w:val="19"/>
                <w:lang w:eastAsia="en-US"/>
              </w:rPr>
              <w:t xml:space="preserve"> </w:t>
            </w:r>
            <w:r w:rsidRPr="009B1366">
              <w:rPr>
                <w:rFonts w:ascii="Arial" w:eastAsia="Calibri" w:hAnsi="Arial" w:cs="Arial"/>
                <w:sz w:val="19"/>
                <w:szCs w:val="19"/>
                <w:lang w:eastAsia="en-US"/>
              </w:rPr>
              <w:t>incydentu, uwzględniając dane, o których mowa w ust. 7, oraz biorąc pod uwagę konieczność harmonizacji sposobu wymiany informacji z Komisją Europejską i państwami członkowskimi.</w:t>
            </w:r>
          </w:p>
        </w:tc>
        <w:tc>
          <w:tcPr>
            <w:tcW w:w="3545" w:type="dxa"/>
            <w:shd w:val="clear" w:color="auto" w:fill="FFFFFF"/>
          </w:tcPr>
          <w:p w14:paraId="35FE7F5F" w14:textId="4B59DB50" w:rsidR="0016610A" w:rsidRDefault="00EA0D43" w:rsidP="00D3500D">
            <w:pPr>
              <w:jc w:val="both"/>
              <w:rPr>
                <w:rFonts w:ascii="Arial" w:hAnsi="Arial" w:cs="Arial"/>
                <w:sz w:val="19"/>
                <w:szCs w:val="19"/>
              </w:rPr>
            </w:pPr>
            <w:r w:rsidRPr="00EA0D43">
              <w:rPr>
                <w:rFonts w:ascii="Arial" w:hAnsi="Arial" w:cs="Arial"/>
                <w:sz w:val="19"/>
                <w:szCs w:val="19"/>
              </w:rPr>
              <w:t>Projekt określa wzór formularza zgłoszenia poważnego incydentu</w:t>
            </w:r>
            <w:r>
              <w:rPr>
                <w:rFonts w:ascii="Arial" w:hAnsi="Arial" w:cs="Arial"/>
                <w:sz w:val="19"/>
                <w:szCs w:val="19"/>
              </w:rPr>
              <w:t xml:space="preserve">. </w:t>
            </w:r>
          </w:p>
        </w:tc>
        <w:tc>
          <w:tcPr>
            <w:tcW w:w="1842" w:type="dxa"/>
            <w:shd w:val="clear" w:color="auto" w:fill="FFFFFF"/>
          </w:tcPr>
          <w:p w14:paraId="7F6925CA" w14:textId="0D1CAE2E" w:rsidR="0016610A" w:rsidRPr="00FB039C" w:rsidRDefault="00EA0D43" w:rsidP="00D3500D">
            <w:pPr>
              <w:spacing w:before="80" w:after="80"/>
              <w:rPr>
                <w:rFonts w:ascii="Arial" w:eastAsia="Calibri" w:hAnsi="Arial" w:cs="Arial"/>
                <w:sz w:val="19"/>
                <w:szCs w:val="19"/>
                <w:lang w:eastAsia="en-US"/>
              </w:rPr>
            </w:pPr>
            <w:r w:rsidRPr="00EA0D43">
              <w:rPr>
                <w:rFonts w:ascii="Arial" w:eastAsia="Calibri" w:hAnsi="Arial" w:cs="Arial"/>
                <w:sz w:val="19"/>
                <w:szCs w:val="19"/>
                <w:lang w:eastAsia="en-US"/>
              </w:rPr>
              <w:t xml:space="preserve">Grzegorz </w:t>
            </w:r>
            <w:proofErr w:type="spellStart"/>
            <w:r w:rsidRPr="00EA0D43">
              <w:rPr>
                <w:rFonts w:ascii="Arial" w:eastAsia="Calibri" w:hAnsi="Arial" w:cs="Arial"/>
                <w:sz w:val="19"/>
                <w:szCs w:val="19"/>
                <w:lang w:eastAsia="en-US"/>
              </w:rPr>
              <w:t>Cessak</w:t>
            </w:r>
            <w:proofErr w:type="spellEnd"/>
            <w:r w:rsidRPr="00EA0D43">
              <w:rPr>
                <w:rFonts w:ascii="Arial" w:eastAsia="Calibri" w:hAnsi="Arial" w:cs="Arial"/>
                <w:sz w:val="19"/>
                <w:szCs w:val="19"/>
                <w:lang w:eastAsia="en-US"/>
              </w:rPr>
              <w:t xml:space="preserve"> – Prezes Urzędu Rejestracji Produktów Leczniczych, Wyrobów Medycznych i Produktów Biobójczych</w:t>
            </w:r>
          </w:p>
        </w:tc>
        <w:tc>
          <w:tcPr>
            <w:tcW w:w="2362" w:type="dxa"/>
            <w:shd w:val="clear" w:color="auto" w:fill="FFFFFF"/>
          </w:tcPr>
          <w:p w14:paraId="7FDBC51E" w14:textId="0712EFCA" w:rsidR="0016610A" w:rsidRDefault="0075423E"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B1366">
              <w:rPr>
                <w:rFonts w:ascii="Arial" w:hAnsi="Arial" w:cs="Arial"/>
                <w:sz w:val="19"/>
                <w:szCs w:val="19"/>
              </w:rPr>
              <w:t xml:space="preserve">– projekt na etapie </w:t>
            </w:r>
            <w:r w:rsidR="00E51B14">
              <w:rPr>
                <w:rFonts w:ascii="Arial" w:hAnsi="Arial" w:cs="Arial"/>
                <w:sz w:val="19"/>
                <w:szCs w:val="19"/>
              </w:rPr>
              <w:t>UW.</w:t>
            </w:r>
          </w:p>
        </w:tc>
      </w:tr>
      <w:tr w:rsidR="0016610A" w:rsidRPr="00F873E4" w14:paraId="319044B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FEA3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A9F8BB" w14:textId="25C2A4EB"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50</w:t>
            </w:r>
          </w:p>
        </w:tc>
        <w:tc>
          <w:tcPr>
            <w:tcW w:w="2268" w:type="dxa"/>
            <w:shd w:val="clear" w:color="auto" w:fill="FFFFFF"/>
          </w:tcPr>
          <w:p w14:paraId="6BB7FE37" w14:textId="46B2E020" w:rsidR="0016610A" w:rsidRDefault="00EA0D43" w:rsidP="00EA0D43">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 4 ustawy z dnia 7 kwietnia 2022 r. o wyrobach medycznych</w:t>
            </w:r>
          </w:p>
        </w:tc>
        <w:tc>
          <w:tcPr>
            <w:tcW w:w="3260" w:type="dxa"/>
            <w:shd w:val="clear" w:color="auto" w:fill="FFFFFF"/>
          </w:tcPr>
          <w:p w14:paraId="53B0193D"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Minister właściwy do spraw zdrowia określi, w drodze rozporządzenia:</w:t>
            </w:r>
          </w:p>
          <w:p w14:paraId="25C520B7"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1) niezbędne dane, jakie ma zawierać reklama, inne niż określone w ust. 3,</w:t>
            </w:r>
          </w:p>
          <w:p w14:paraId="1684C102"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2) sposób prezentowania reklamy</w:t>
            </w:r>
          </w:p>
          <w:p w14:paraId="0CA06D7C" w14:textId="39DF3FC1" w:rsidR="0016610A" w:rsidRPr="00FB039C"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 uwzględniając konieczność obiektywnej prezentacji wyrobu, bezpieczeństwo jego stosowania, stan wiedzy użytkowników</w:t>
            </w:r>
            <w:r>
              <w:rPr>
                <w:rFonts w:ascii="Arial" w:eastAsia="Calibri" w:hAnsi="Arial" w:cs="Arial"/>
                <w:sz w:val="19"/>
                <w:szCs w:val="19"/>
                <w:lang w:eastAsia="en-US"/>
              </w:rPr>
              <w:t xml:space="preserve"> </w:t>
            </w:r>
            <w:r w:rsidRPr="009B1366">
              <w:rPr>
                <w:rFonts w:ascii="Arial" w:eastAsia="Calibri" w:hAnsi="Arial" w:cs="Arial"/>
                <w:sz w:val="19"/>
                <w:szCs w:val="19"/>
                <w:lang w:eastAsia="en-US"/>
              </w:rPr>
              <w:t>wyrobów oraz konieczność zapewnienia niezakłóconego korzystania z usług zdrowotnych i usług farmaceutycznych</w:t>
            </w:r>
          </w:p>
        </w:tc>
        <w:tc>
          <w:tcPr>
            <w:tcW w:w="3545" w:type="dxa"/>
            <w:shd w:val="clear" w:color="auto" w:fill="FFFFFF"/>
          </w:tcPr>
          <w:p w14:paraId="33325922" w14:textId="77777777" w:rsidR="009B1366" w:rsidRPr="009B1366" w:rsidRDefault="009B1366" w:rsidP="009B1366">
            <w:pPr>
              <w:jc w:val="both"/>
              <w:rPr>
                <w:rFonts w:ascii="Arial" w:hAnsi="Arial" w:cs="Arial"/>
                <w:sz w:val="19"/>
                <w:szCs w:val="19"/>
              </w:rPr>
            </w:pPr>
            <w:r w:rsidRPr="009B1366">
              <w:rPr>
                <w:rFonts w:ascii="Arial" w:hAnsi="Arial" w:cs="Arial"/>
                <w:sz w:val="19"/>
                <w:szCs w:val="19"/>
              </w:rPr>
              <w:t>W projekcie rozporządzenia przewiduje się:</w:t>
            </w:r>
          </w:p>
          <w:p w14:paraId="2D924B63" w14:textId="77777777" w:rsidR="009B1366" w:rsidRPr="009B1366" w:rsidRDefault="009B1366" w:rsidP="009B1366">
            <w:pPr>
              <w:jc w:val="both"/>
              <w:rPr>
                <w:rFonts w:ascii="Arial" w:hAnsi="Arial" w:cs="Arial"/>
                <w:sz w:val="19"/>
                <w:szCs w:val="19"/>
              </w:rPr>
            </w:pPr>
            <w:r w:rsidRPr="009B1366">
              <w:rPr>
                <w:rFonts w:ascii="Arial" w:hAnsi="Arial" w:cs="Arial"/>
                <w:sz w:val="19"/>
                <w:szCs w:val="19"/>
              </w:rPr>
              <w:t>1)</w:t>
            </w:r>
            <w:r w:rsidRPr="009B1366">
              <w:rPr>
                <w:rFonts w:ascii="Arial" w:hAnsi="Arial" w:cs="Arial"/>
                <w:sz w:val="19"/>
                <w:szCs w:val="19"/>
              </w:rPr>
              <w:tab/>
              <w:t>określenie elementów, które zawiera reklama kierowana do publicznej wiadomości - w celu zapewnienia, aby laicy otrzymali odpowiednią wiedzę co do reklamowanego wyrobu i dane te nie mogą wykraczać poza instrukcję oraz etykietę wyrobu;</w:t>
            </w:r>
          </w:p>
          <w:p w14:paraId="6062ED3B" w14:textId="77777777" w:rsidR="009B1366" w:rsidRPr="009B1366" w:rsidRDefault="009B1366" w:rsidP="009B1366">
            <w:pPr>
              <w:jc w:val="both"/>
              <w:rPr>
                <w:rFonts w:ascii="Arial" w:hAnsi="Arial" w:cs="Arial"/>
                <w:sz w:val="19"/>
                <w:szCs w:val="19"/>
              </w:rPr>
            </w:pPr>
            <w:r w:rsidRPr="009B1366">
              <w:rPr>
                <w:rFonts w:ascii="Arial" w:hAnsi="Arial" w:cs="Arial"/>
                <w:sz w:val="19"/>
                <w:szCs w:val="19"/>
              </w:rPr>
              <w:t>2)</w:t>
            </w:r>
            <w:r w:rsidRPr="009B1366">
              <w:rPr>
                <w:rFonts w:ascii="Arial" w:hAnsi="Arial" w:cs="Arial"/>
                <w:sz w:val="19"/>
                <w:szCs w:val="19"/>
              </w:rPr>
              <w:tab/>
              <w:t>formy przekazywania reklamy wyrobów medycznych - analogicznie do form przekazywania reklamy produktów leczniczych wraz z odpowiednim ostrzeżeniem emitowanym lub umieszczanym wraz z reklamą.</w:t>
            </w:r>
          </w:p>
          <w:p w14:paraId="0194D7F0" w14:textId="4E33C939" w:rsidR="0016610A" w:rsidRDefault="009B1366" w:rsidP="009B1366">
            <w:pPr>
              <w:jc w:val="both"/>
              <w:rPr>
                <w:rFonts w:ascii="Arial" w:hAnsi="Arial" w:cs="Arial"/>
                <w:sz w:val="19"/>
                <w:szCs w:val="19"/>
              </w:rPr>
            </w:pPr>
            <w:r w:rsidRPr="009B1366">
              <w:rPr>
                <w:rFonts w:ascii="Arial" w:hAnsi="Arial" w:cs="Arial"/>
                <w:sz w:val="19"/>
                <w:szCs w:val="19"/>
              </w:rPr>
              <w:t>3)</w:t>
            </w:r>
            <w:r w:rsidRPr="009B1366">
              <w:rPr>
                <w:rFonts w:ascii="Arial" w:hAnsi="Arial" w:cs="Arial"/>
                <w:sz w:val="19"/>
                <w:szCs w:val="19"/>
              </w:rPr>
              <w:tab/>
              <w:t>ograniczeniu form reklamy w aptekach i podmiotach leczniczych w celu umożliwienia prawidłowego świadczenia usług w tych miejscach.</w:t>
            </w:r>
          </w:p>
        </w:tc>
        <w:tc>
          <w:tcPr>
            <w:tcW w:w="1842" w:type="dxa"/>
            <w:shd w:val="clear" w:color="auto" w:fill="FFFFFF"/>
          </w:tcPr>
          <w:p w14:paraId="462CB3E8" w14:textId="5AF92C7A" w:rsidR="0016610A" w:rsidRPr="00FB039C" w:rsidRDefault="00EA0D43" w:rsidP="00D3500D">
            <w:pPr>
              <w:spacing w:before="80" w:after="80"/>
              <w:rPr>
                <w:rFonts w:ascii="Arial" w:eastAsia="Calibri" w:hAnsi="Arial" w:cs="Arial"/>
                <w:sz w:val="19"/>
                <w:szCs w:val="19"/>
                <w:lang w:eastAsia="en-US"/>
              </w:rPr>
            </w:pPr>
            <w:r w:rsidRPr="00EA0D43">
              <w:rPr>
                <w:rFonts w:ascii="Arial" w:eastAsia="Calibri" w:hAnsi="Arial" w:cs="Arial"/>
                <w:sz w:val="19"/>
                <w:szCs w:val="19"/>
                <w:lang w:eastAsia="en-US"/>
              </w:rPr>
              <w:t xml:space="preserve">Grzegorz </w:t>
            </w:r>
            <w:proofErr w:type="spellStart"/>
            <w:r w:rsidRPr="00EA0D43">
              <w:rPr>
                <w:rFonts w:ascii="Arial" w:eastAsia="Calibri" w:hAnsi="Arial" w:cs="Arial"/>
                <w:sz w:val="19"/>
                <w:szCs w:val="19"/>
                <w:lang w:eastAsia="en-US"/>
              </w:rPr>
              <w:t>Cessak</w:t>
            </w:r>
            <w:proofErr w:type="spellEnd"/>
            <w:r w:rsidRPr="00EA0D43">
              <w:rPr>
                <w:rFonts w:ascii="Arial" w:eastAsia="Calibri" w:hAnsi="Arial" w:cs="Arial"/>
                <w:sz w:val="19"/>
                <w:szCs w:val="19"/>
                <w:lang w:eastAsia="en-US"/>
              </w:rPr>
              <w:t xml:space="preserve"> – Prezes Urzędu Rejestracji Produktów Leczniczych, Wyrobów Medycznych i Produktów Biobójczych</w:t>
            </w:r>
          </w:p>
        </w:tc>
        <w:tc>
          <w:tcPr>
            <w:tcW w:w="2362" w:type="dxa"/>
            <w:shd w:val="clear" w:color="auto" w:fill="FFFFFF"/>
          </w:tcPr>
          <w:p w14:paraId="3BFE9B15" w14:textId="32F63396" w:rsidR="0016610A" w:rsidRDefault="0075423E"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B1366">
              <w:rPr>
                <w:rFonts w:ascii="Arial" w:hAnsi="Arial" w:cs="Arial"/>
                <w:sz w:val="19"/>
                <w:szCs w:val="19"/>
              </w:rPr>
              <w:t xml:space="preserve">– </w:t>
            </w:r>
            <w:r w:rsidR="00E51B14">
              <w:rPr>
                <w:rFonts w:ascii="Arial" w:hAnsi="Arial" w:cs="Arial"/>
                <w:sz w:val="19"/>
                <w:szCs w:val="19"/>
              </w:rPr>
              <w:t>projekt na etapie UW.</w:t>
            </w:r>
          </w:p>
        </w:tc>
      </w:tr>
      <w:tr w:rsidR="0016610A" w:rsidRPr="00F873E4" w14:paraId="73D6B73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8CAC2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B60F77" w14:textId="3D4074F7"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51</w:t>
            </w:r>
          </w:p>
        </w:tc>
        <w:tc>
          <w:tcPr>
            <w:tcW w:w="2268" w:type="dxa"/>
            <w:shd w:val="clear" w:color="auto" w:fill="FFFFFF"/>
          </w:tcPr>
          <w:p w14:paraId="227C2F42" w14:textId="704E14A0"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ustawy z dnia 25 września 2015 r. o zawodzie fizjoterapeuty</w:t>
            </w:r>
          </w:p>
        </w:tc>
        <w:tc>
          <w:tcPr>
            <w:tcW w:w="3260" w:type="dxa"/>
            <w:shd w:val="clear" w:color="auto" w:fill="FFFFFF"/>
          </w:tcPr>
          <w:p w14:paraId="56827586"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Minister właściwy do spraw zdrowia określi, w drodze rozporządzenia:</w:t>
            </w:r>
          </w:p>
          <w:p w14:paraId="65E38C4A"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1) wzór KS,</w:t>
            </w:r>
          </w:p>
          <w:p w14:paraId="6589E153"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2) kod specjalizacji w dziedzinie fizjoterapii</w:t>
            </w:r>
          </w:p>
          <w:p w14:paraId="75962350"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 uwzględniając konieczność zapewnienia pełnej informacji niezbędnej do prowadzenia specjalizacji;</w:t>
            </w:r>
          </w:p>
          <w:p w14:paraId="1BD59F10"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 xml:space="preserve">3) wzór dyplomu specjalisty, uwzględniając konieczność </w:t>
            </w:r>
            <w:r w:rsidRPr="009B1366">
              <w:rPr>
                <w:rFonts w:ascii="Arial" w:eastAsia="Calibri" w:hAnsi="Arial" w:cs="Arial"/>
                <w:sz w:val="19"/>
                <w:szCs w:val="19"/>
                <w:lang w:eastAsia="en-US"/>
              </w:rPr>
              <w:lastRenderedPageBreak/>
              <w:t>zapewnienia przejrzystości dokumentu,</w:t>
            </w:r>
          </w:p>
          <w:p w14:paraId="6D43EAF9"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4) wysokość wynagrodzenia za wykonanie czynności kontrolnych, o których mowa w art. 37 ust. 12 pkt 1, uwzględniając nakład pracy związany z przeprowadzaniem czynności kontrolnych,</w:t>
            </w:r>
          </w:p>
          <w:p w14:paraId="619A3B34"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5) szczegółowy tryb działania PKE oraz wysokość wynagrodzenia przewodniczącego i członków PKE,</w:t>
            </w:r>
          </w:p>
          <w:p w14:paraId="74DE37B1"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6) wzór oświadczenia, o którym mowa w art. 52 ust. 4,</w:t>
            </w:r>
          </w:p>
          <w:p w14:paraId="0C0B8088"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7) szczegółowy sposób i tryb składania PESFZ oraz ustalania jego wyników</w:t>
            </w:r>
          </w:p>
          <w:p w14:paraId="304EA55E"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 uwzględniając konieczność prawidłowego i efektywnego przeprowadzenia PESFZ oraz zapewnienia bezstronności pracy PKE, a także nakład pracy przewodniczącego i członków PKE;</w:t>
            </w:r>
          </w:p>
          <w:p w14:paraId="542AD752"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8) tryb wydawania przez dyrektora CEM duplikatu lub odpisu dyplomu PESFZ oraz sposób uiszczania opłaty za wydanie duplikatu lub odpisu dyplomu PESFZ,</w:t>
            </w:r>
          </w:p>
          <w:p w14:paraId="0A934C45"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9) tryb dokonywania przez dyrektora CEM korekty dyplomu PESFZ oraz sposób uiszczania opłaty za dokonanie korekty dyplomu</w:t>
            </w:r>
          </w:p>
          <w:p w14:paraId="4FE1A09F" w14:textId="77777777" w:rsidR="009B1366" w:rsidRPr="009B1366"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 uwzględniając konieczność prawidłowego i sprawnego wydania dokumentu potwierdzającego uzyskanie tytułu specjalisty;</w:t>
            </w:r>
          </w:p>
          <w:p w14:paraId="112DC774" w14:textId="1DDBDE63" w:rsidR="0016610A" w:rsidRPr="00FB039C"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10) wysokość opłaty za PESFZ, uwzględniając koszty przeprowadzenia PESFZ oraz wydania dyplomu potwierdzającego tytuł specjalisty.</w:t>
            </w:r>
          </w:p>
        </w:tc>
        <w:tc>
          <w:tcPr>
            <w:tcW w:w="3545" w:type="dxa"/>
            <w:shd w:val="clear" w:color="auto" w:fill="FFFFFF"/>
          </w:tcPr>
          <w:p w14:paraId="244963C4" w14:textId="081BD52A" w:rsidR="0016610A" w:rsidRDefault="00EA0D43" w:rsidP="00D3500D">
            <w:pPr>
              <w:jc w:val="both"/>
              <w:rPr>
                <w:rFonts w:ascii="Arial" w:hAnsi="Arial" w:cs="Arial"/>
                <w:sz w:val="19"/>
                <w:szCs w:val="19"/>
              </w:rPr>
            </w:pPr>
            <w:r>
              <w:rPr>
                <w:rFonts w:ascii="Arial" w:hAnsi="Arial" w:cs="Arial"/>
                <w:sz w:val="19"/>
                <w:szCs w:val="19"/>
              </w:rPr>
              <w:lastRenderedPageBreak/>
              <w:t>O</w:t>
            </w:r>
            <w:r w:rsidRPr="00EA0D43">
              <w:rPr>
                <w:rFonts w:ascii="Arial" w:hAnsi="Arial" w:cs="Arial"/>
                <w:sz w:val="19"/>
                <w:szCs w:val="19"/>
              </w:rPr>
              <w:t>kreślenie nowego wzoru dyplomu potwierdzającego uzyskanie tytułu specjalisty w dziedzinie fizjoterapii, o którym mowa w art. 60 ustawy z dnia 25 września 2015 r. o zawodzie fizjoterapeuty (Dz. U. z 2022 r. poz. 168) zgodnie z wymogami określonymi w ustawie z dnia 22 listopada 2018 r. o dokumentach publicznych (Dz. U. z 2021 r. poz. 1660, 1997) dla dokumentów kategorii drugiej.</w:t>
            </w:r>
          </w:p>
        </w:tc>
        <w:tc>
          <w:tcPr>
            <w:tcW w:w="1842" w:type="dxa"/>
            <w:shd w:val="clear" w:color="auto" w:fill="FFFFFF"/>
          </w:tcPr>
          <w:p w14:paraId="2E8519A4" w14:textId="79FE6CCA" w:rsidR="0016610A" w:rsidRPr="00FB039C" w:rsidRDefault="00EA0D43" w:rsidP="00D3500D">
            <w:pPr>
              <w:spacing w:before="80" w:after="80"/>
              <w:rPr>
                <w:rFonts w:ascii="Arial" w:eastAsia="Calibri" w:hAnsi="Arial" w:cs="Arial"/>
                <w:sz w:val="19"/>
                <w:szCs w:val="19"/>
                <w:lang w:eastAsia="en-US"/>
              </w:rPr>
            </w:pPr>
            <w:r w:rsidRPr="00EA0D43">
              <w:rPr>
                <w:rFonts w:ascii="Arial" w:eastAsia="Calibri" w:hAnsi="Arial" w:cs="Arial"/>
                <w:sz w:val="19"/>
                <w:szCs w:val="19"/>
                <w:lang w:eastAsia="en-US"/>
              </w:rPr>
              <w:t xml:space="preserve">Piotr </w:t>
            </w:r>
            <w:proofErr w:type="spellStart"/>
            <w:r w:rsidRPr="00EA0D43">
              <w:rPr>
                <w:rFonts w:ascii="Arial" w:eastAsia="Calibri" w:hAnsi="Arial" w:cs="Arial"/>
                <w:sz w:val="19"/>
                <w:szCs w:val="19"/>
                <w:lang w:eastAsia="en-US"/>
              </w:rPr>
              <w:t>Bromber</w:t>
            </w:r>
            <w:proofErr w:type="spellEnd"/>
            <w:r w:rsidRPr="00EA0D43">
              <w:rPr>
                <w:rFonts w:ascii="Arial" w:eastAsia="Calibri" w:hAnsi="Arial" w:cs="Arial"/>
                <w:sz w:val="19"/>
                <w:szCs w:val="19"/>
                <w:lang w:eastAsia="en-US"/>
              </w:rPr>
              <w:t>, Podsekretarz Stanu w Ministerstwie Zdrowia</w:t>
            </w:r>
          </w:p>
        </w:tc>
        <w:tc>
          <w:tcPr>
            <w:tcW w:w="2362" w:type="dxa"/>
            <w:shd w:val="clear" w:color="auto" w:fill="FFFFFF"/>
          </w:tcPr>
          <w:p w14:paraId="43356E56" w14:textId="0A0E5589" w:rsidR="0016610A" w:rsidRDefault="0075423E"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B1366">
              <w:rPr>
                <w:rFonts w:ascii="Arial" w:hAnsi="Arial" w:cs="Arial"/>
                <w:sz w:val="19"/>
                <w:szCs w:val="19"/>
              </w:rPr>
              <w:t xml:space="preserve">– </w:t>
            </w:r>
            <w:r w:rsidR="00F06CD8">
              <w:rPr>
                <w:rFonts w:ascii="Arial" w:hAnsi="Arial" w:cs="Arial"/>
                <w:sz w:val="19"/>
                <w:szCs w:val="19"/>
              </w:rPr>
              <w:t>UW</w:t>
            </w:r>
            <w:r w:rsidR="00E51B14">
              <w:rPr>
                <w:rFonts w:ascii="Arial" w:hAnsi="Arial" w:cs="Arial"/>
                <w:sz w:val="19"/>
                <w:szCs w:val="19"/>
              </w:rPr>
              <w:t xml:space="preserve">. </w:t>
            </w:r>
          </w:p>
        </w:tc>
      </w:tr>
      <w:tr w:rsidR="0016610A" w:rsidRPr="00F873E4" w14:paraId="3EAE84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0669EA"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1A1F48" w14:textId="38056AF9"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52</w:t>
            </w:r>
          </w:p>
        </w:tc>
        <w:tc>
          <w:tcPr>
            <w:tcW w:w="2268" w:type="dxa"/>
            <w:shd w:val="clear" w:color="auto" w:fill="FFFFFF"/>
          </w:tcPr>
          <w:p w14:paraId="5A2EEEDD" w14:textId="092F0B21"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73 ustawy z dnia 7 kwietnia 2022 o wyrobach medycznych</w:t>
            </w:r>
          </w:p>
        </w:tc>
        <w:tc>
          <w:tcPr>
            <w:tcW w:w="3260" w:type="dxa"/>
            <w:shd w:val="clear" w:color="auto" w:fill="FFFFFF"/>
          </w:tcPr>
          <w:p w14:paraId="558E68BA" w14:textId="0453C9F4" w:rsidR="0016610A" w:rsidRPr="00FB039C" w:rsidRDefault="009B1366" w:rsidP="009B1366">
            <w:pPr>
              <w:jc w:val="both"/>
              <w:rPr>
                <w:rFonts w:ascii="Arial" w:eastAsia="Calibri" w:hAnsi="Arial" w:cs="Arial"/>
                <w:sz w:val="19"/>
                <w:szCs w:val="19"/>
                <w:lang w:eastAsia="en-US"/>
              </w:rPr>
            </w:pPr>
            <w:r w:rsidRPr="009B1366">
              <w:rPr>
                <w:rFonts w:ascii="Arial" w:eastAsia="Calibri" w:hAnsi="Arial" w:cs="Arial"/>
                <w:sz w:val="19"/>
                <w:szCs w:val="19"/>
                <w:lang w:eastAsia="en-US"/>
              </w:rPr>
              <w:t>Minister właściwy do spraw zdrowia określi, w drodze rozporządzenia, wysokość opłat, o których mowa</w:t>
            </w:r>
            <w:r>
              <w:rPr>
                <w:rFonts w:ascii="Arial" w:eastAsia="Calibri" w:hAnsi="Arial" w:cs="Arial"/>
                <w:sz w:val="19"/>
                <w:szCs w:val="19"/>
                <w:lang w:eastAsia="en-US"/>
              </w:rPr>
              <w:t xml:space="preserve"> </w:t>
            </w:r>
            <w:r w:rsidRPr="009B1366">
              <w:rPr>
                <w:rFonts w:ascii="Arial" w:eastAsia="Calibri" w:hAnsi="Arial" w:cs="Arial"/>
                <w:sz w:val="19"/>
                <w:szCs w:val="19"/>
                <w:lang w:eastAsia="en-US"/>
              </w:rPr>
              <w:t>w art. 72 ust. 1, uwzględniając nakład pracy oraz koszty ponoszone w związku z rozpatrywaniem wniosków lub wydawaniem</w:t>
            </w:r>
            <w:r>
              <w:rPr>
                <w:rFonts w:ascii="Arial" w:eastAsia="Calibri" w:hAnsi="Arial" w:cs="Arial"/>
                <w:sz w:val="19"/>
                <w:szCs w:val="19"/>
                <w:lang w:eastAsia="en-US"/>
              </w:rPr>
              <w:t xml:space="preserve"> </w:t>
            </w:r>
            <w:r w:rsidRPr="009B1366">
              <w:rPr>
                <w:rFonts w:ascii="Arial" w:eastAsia="Calibri" w:hAnsi="Arial" w:cs="Arial"/>
                <w:sz w:val="19"/>
                <w:szCs w:val="19"/>
                <w:lang w:eastAsia="en-US"/>
              </w:rPr>
              <w:t>opinii</w:t>
            </w:r>
            <w:r>
              <w:rPr>
                <w:rFonts w:ascii="Arial" w:eastAsia="Calibri" w:hAnsi="Arial" w:cs="Arial"/>
                <w:sz w:val="19"/>
                <w:szCs w:val="19"/>
                <w:lang w:eastAsia="en-US"/>
              </w:rPr>
              <w:t xml:space="preserve">. </w:t>
            </w:r>
          </w:p>
        </w:tc>
        <w:tc>
          <w:tcPr>
            <w:tcW w:w="3545" w:type="dxa"/>
            <w:shd w:val="clear" w:color="auto" w:fill="FFFFFF"/>
          </w:tcPr>
          <w:p w14:paraId="53549C9C" w14:textId="64451CB6" w:rsidR="0016610A" w:rsidRDefault="00EA0D43" w:rsidP="00D3500D">
            <w:pPr>
              <w:jc w:val="both"/>
              <w:rPr>
                <w:rFonts w:ascii="Arial" w:hAnsi="Arial" w:cs="Arial"/>
                <w:sz w:val="19"/>
                <w:szCs w:val="19"/>
              </w:rPr>
            </w:pPr>
            <w:r w:rsidRPr="00EA0D43">
              <w:rPr>
                <w:rFonts w:ascii="Arial" w:hAnsi="Arial" w:cs="Arial"/>
                <w:sz w:val="19"/>
                <w:szCs w:val="19"/>
              </w:rPr>
              <w:t>Wysokość opłat została określona na poziomie zbliżonym do rozporządzenia Ministra Zdrowia z dnia 16 lutego 2016 r. w sprawie wysokości opłat za złożenie zgłoszeń dotyczących wyrobów oraz wysokości opłaty za złożenie wniosku o wydanie świadectwa wolnej sprzedaży (Dz. U. poz. 202) oraz rozporządzenia Ministra Zdrowia z dnia 17 lutego 2016 r. w sprawie wzorów wniosków związanych z badaniem klinicznym wyrobu medycznego lub aktywnego wyrobu medycznego do implantacji oraz wysokości opłat za złożenie tych wniosków (Dz. U. poz. 208), w oparciu o koszt realizowania tych czynności.</w:t>
            </w:r>
          </w:p>
        </w:tc>
        <w:tc>
          <w:tcPr>
            <w:tcW w:w="1842" w:type="dxa"/>
            <w:shd w:val="clear" w:color="auto" w:fill="FFFFFF"/>
          </w:tcPr>
          <w:p w14:paraId="7008DBDE" w14:textId="368E448B" w:rsidR="0016610A" w:rsidRPr="00FB039C" w:rsidRDefault="00EA0D43" w:rsidP="00D3500D">
            <w:pPr>
              <w:spacing w:before="80" w:after="80"/>
              <w:rPr>
                <w:rFonts w:ascii="Arial" w:eastAsia="Calibri" w:hAnsi="Arial" w:cs="Arial"/>
                <w:sz w:val="19"/>
                <w:szCs w:val="19"/>
                <w:lang w:eastAsia="en-US"/>
              </w:rPr>
            </w:pPr>
            <w:r w:rsidRPr="00EA0D43">
              <w:rPr>
                <w:rFonts w:ascii="Arial" w:eastAsia="Calibri" w:hAnsi="Arial" w:cs="Arial"/>
                <w:sz w:val="19"/>
                <w:szCs w:val="19"/>
                <w:lang w:eastAsia="en-US"/>
              </w:rPr>
              <w:t xml:space="preserve">Grzegorz </w:t>
            </w:r>
            <w:proofErr w:type="spellStart"/>
            <w:r w:rsidRPr="00EA0D43">
              <w:rPr>
                <w:rFonts w:ascii="Arial" w:eastAsia="Calibri" w:hAnsi="Arial" w:cs="Arial"/>
                <w:sz w:val="19"/>
                <w:szCs w:val="19"/>
                <w:lang w:eastAsia="en-US"/>
              </w:rPr>
              <w:t>Cessak</w:t>
            </w:r>
            <w:proofErr w:type="spellEnd"/>
            <w:r w:rsidRPr="00EA0D43">
              <w:rPr>
                <w:rFonts w:ascii="Arial" w:eastAsia="Calibri" w:hAnsi="Arial" w:cs="Arial"/>
                <w:sz w:val="19"/>
                <w:szCs w:val="19"/>
                <w:lang w:eastAsia="en-US"/>
              </w:rPr>
              <w:t xml:space="preserve"> – Prezes Urzędu Rejestracji Produktów Leczniczych, Wyrobów Medycznych i Produktów Biobójczych</w:t>
            </w:r>
          </w:p>
        </w:tc>
        <w:tc>
          <w:tcPr>
            <w:tcW w:w="2362" w:type="dxa"/>
            <w:shd w:val="clear" w:color="auto" w:fill="FFFFFF"/>
          </w:tcPr>
          <w:p w14:paraId="1EE7D3A1" w14:textId="4BCF58D5" w:rsidR="0016610A" w:rsidRDefault="0075423E"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B1366">
              <w:rPr>
                <w:rFonts w:ascii="Arial" w:hAnsi="Arial" w:cs="Arial"/>
                <w:sz w:val="19"/>
                <w:szCs w:val="19"/>
              </w:rPr>
              <w:t xml:space="preserve">– </w:t>
            </w:r>
            <w:r w:rsidR="00E51B14">
              <w:rPr>
                <w:rFonts w:ascii="Arial" w:hAnsi="Arial" w:cs="Arial"/>
                <w:sz w:val="19"/>
                <w:szCs w:val="19"/>
              </w:rPr>
              <w:t>projekt na etapie UW.</w:t>
            </w:r>
          </w:p>
        </w:tc>
      </w:tr>
      <w:tr w:rsidR="0016610A" w:rsidRPr="00F873E4" w14:paraId="5B19ABE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64D0B3"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A7123B" w14:textId="347AD5D6"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53</w:t>
            </w:r>
          </w:p>
        </w:tc>
        <w:tc>
          <w:tcPr>
            <w:tcW w:w="2268" w:type="dxa"/>
            <w:shd w:val="clear" w:color="auto" w:fill="FFFFFF"/>
          </w:tcPr>
          <w:p w14:paraId="41734BE8" w14:textId="6109BC1F" w:rsidR="0016610A" w:rsidRDefault="00EA0D43"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A0D4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7F33E163" w14:textId="361ABF89" w:rsidR="0016610A" w:rsidRPr="00FB039C" w:rsidRDefault="009B1366" w:rsidP="00FB039C">
            <w:pPr>
              <w:jc w:val="both"/>
              <w:rPr>
                <w:rFonts w:ascii="Arial" w:eastAsia="Calibri" w:hAnsi="Arial" w:cs="Arial"/>
                <w:sz w:val="19"/>
                <w:szCs w:val="19"/>
                <w:lang w:eastAsia="en-US"/>
              </w:rPr>
            </w:pPr>
            <w:r w:rsidRPr="009B1366">
              <w:rPr>
                <w:rFonts w:ascii="Arial" w:eastAsia="Calibri" w:hAnsi="Arial" w:cs="Arial"/>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05F06" w14:textId="77777777" w:rsidR="00EA0D43" w:rsidRPr="00EA0D43" w:rsidRDefault="00EA0D43" w:rsidP="00EA0D43">
            <w:pPr>
              <w:jc w:val="both"/>
              <w:rPr>
                <w:rFonts w:ascii="Arial" w:hAnsi="Arial" w:cs="Arial"/>
                <w:sz w:val="19"/>
                <w:szCs w:val="19"/>
              </w:rPr>
            </w:pPr>
            <w:r w:rsidRPr="00EA0D43">
              <w:rPr>
                <w:rFonts w:ascii="Arial" w:hAnsi="Arial" w:cs="Arial"/>
                <w:sz w:val="19"/>
                <w:szCs w:val="19"/>
              </w:rPr>
              <w:t xml:space="preserve">Wprowadzenie zmian </w:t>
            </w:r>
          </w:p>
          <w:p w14:paraId="09AA1EAF" w14:textId="77777777" w:rsidR="00EA0D43" w:rsidRPr="00EA0D43" w:rsidRDefault="00EA0D43" w:rsidP="00EA0D43">
            <w:pPr>
              <w:jc w:val="both"/>
              <w:rPr>
                <w:rFonts w:ascii="Arial" w:hAnsi="Arial" w:cs="Arial"/>
                <w:sz w:val="19"/>
                <w:szCs w:val="19"/>
              </w:rPr>
            </w:pPr>
            <w:r w:rsidRPr="00EA0D43">
              <w:rPr>
                <w:rFonts w:ascii="Arial" w:hAnsi="Arial" w:cs="Arial"/>
                <w:sz w:val="19"/>
                <w:szCs w:val="19"/>
              </w:rPr>
              <w:t xml:space="preserve">-  umożliwi, przeprowadzanie przez płatnika publicznego postępowań w sprawie zawierania umów o udzielanie świadczeń opieki zdrowotnej w zakresie: Program badań przesiewowych raka jelita grubego. </w:t>
            </w:r>
          </w:p>
          <w:p w14:paraId="045A9891" w14:textId="5E67C736" w:rsidR="0016610A" w:rsidRDefault="00EA0D43" w:rsidP="00EA0D43">
            <w:pPr>
              <w:jc w:val="both"/>
              <w:rPr>
                <w:rFonts w:ascii="Arial" w:hAnsi="Arial" w:cs="Arial"/>
                <w:sz w:val="19"/>
                <w:szCs w:val="19"/>
              </w:rPr>
            </w:pPr>
            <w:r w:rsidRPr="00EA0D43">
              <w:rPr>
                <w:rFonts w:ascii="Arial" w:hAnsi="Arial" w:cs="Arial"/>
                <w:sz w:val="19"/>
                <w:szCs w:val="19"/>
              </w:rPr>
              <w:t>- zwiększy kompleksowość udzielania świadczeń przez pracownie rezonansu magnetycznego (RM).  poprzez przyznanie pracowniom wykonującym rezonans magnetyczny piersi dodatkowych punktów w postępowaniu konkursowym, co przekłada się na wyższą pozycję w rankingu końcowym.</w:t>
            </w:r>
          </w:p>
        </w:tc>
        <w:tc>
          <w:tcPr>
            <w:tcW w:w="1842" w:type="dxa"/>
            <w:shd w:val="clear" w:color="auto" w:fill="FFFFFF"/>
          </w:tcPr>
          <w:p w14:paraId="229BA10F" w14:textId="207C6EF0" w:rsidR="0016610A" w:rsidRPr="00FB039C" w:rsidRDefault="00EA0D43" w:rsidP="00D3500D">
            <w:pPr>
              <w:spacing w:before="80" w:after="80"/>
              <w:rPr>
                <w:rFonts w:ascii="Arial" w:eastAsia="Calibri" w:hAnsi="Arial" w:cs="Arial"/>
                <w:sz w:val="19"/>
                <w:szCs w:val="19"/>
                <w:lang w:eastAsia="en-US"/>
              </w:rPr>
            </w:pPr>
            <w:r w:rsidRPr="00EA0D43">
              <w:rPr>
                <w:rFonts w:ascii="Arial" w:eastAsia="Calibri" w:hAnsi="Arial" w:cs="Arial"/>
                <w:sz w:val="19"/>
                <w:szCs w:val="19"/>
                <w:lang w:eastAsia="en-US"/>
              </w:rPr>
              <w:t>Waldemar Kraska – Sekretarz Stanu w Ministerstwie Zdrowia</w:t>
            </w:r>
          </w:p>
        </w:tc>
        <w:tc>
          <w:tcPr>
            <w:tcW w:w="2362" w:type="dxa"/>
            <w:shd w:val="clear" w:color="auto" w:fill="FFFFFF"/>
          </w:tcPr>
          <w:p w14:paraId="477E80A2" w14:textId="6104A2E5" w:rsidR="0016610A" w:rsidRDefault="0075423E"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9B1366">
              <w:rPr>
                <w:rFonts w:ascii="Arial" w:hAnsi="Arial" w:cs="Arial"/>
                <w:sz w:val="19"/>
                <w:szCs w:val="19"/>
              </w:rPr>
              <w:t xml:space="preserve">– </w:t>
            </w:r>
            <w:r w:rsidR="00E51B14">
              <w:rPr>
                <w:rFonts w:ascii="Arial" w:hAnsi="Arial" w:cs="Arial"/>
                <w:sz w:val="19"/>
                <w:szCs w:val="19"/>
              </w:rPr>
              <w:t xml:space="preserve">projekt </w:t>
            </w:r>
            <w:r w:rsidR="00F06CD8">
              <w:rPr>
                <w:rFonts w:ascii="Arial" w:hAnsi="Arial" w:cs="Arial"/>
                <w:sz w:val="19"/>
                <w:szCs w:val="19"/>
              </w:rPr>
              <w:t>na etapie kierowania na UZ i KS</w:t>
            </w:r>
            <w:r w:rsidR="00E51B14">
              <w:rPr>
                <w:rFonts w:ascii="Arial" w:hAnsi="Arial" w:cs="Arial"/>
                <w:sz w:val="19"/>
                <w:szCs w:val="19"/>
              </w:rPr>
              <w:t>.</w:t>
            </w:r>
          </w:p>
        </w:tc>
      </w:tr>
      <w:tr w:rsidR="00F06CD8" w:rsidRPr="00F873E4" w14:paraId="2B77FF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4D36A7"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365466" w14:textId="4623B698"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54</w:t>
            </w:r>
          </w:p>
        </w:tc>
        <w:tc>
          <w:tcPr>
            <w:tcW w:w="2268" w:type="dxa"/>
            <w:shd w:val="clear" w:color="auto" w:fill="FFFFFF"/>
          </w:tcPr>
          <w:p w14:paraId="3C509B95" w14:textId="7739C745"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7B6D6463" w14:textId="77777777" w:rsidR="00F06CD8" w:rsidRPr="009B1366" w:rsidRDefault="00F06CD8" w:rsidP="00FB039C">
            <w:pPr>
              <w:jc w:val="both"/>
              <w:rPr>
                <w:rFonts w:ascii="Arial" w:eastAsia="Calibri" w:hAnsi="Arial" w:cs="Arial"/>
                <w:sz w:val="19"/>
                <w:szCs w:val="19"/>
                <w:lang w:eastAsia="en-US"/>
              </w:rPr>
            </w:pPr>
          </w:p>
        </w:tc>
        <w:tc>
          <w:tcPr>
            <w:tcW w:w="3545" w:type="dxa"/>
            <w:shd w:val="clear" w:color="auto" w:fill="FFFFFF"/>
          </w:tcPr>
          <w:p w14:paraId="2EB13230" w14:textId="347DC2C3" w:rsidR="00F06CD8" w:rsidRPr="00EA0D43" w:rsidRDefault="00F06CD8" w:rsidP="00EA0D43">
            <w:pPr>
              <w:jc w:val="both"/>
              <w:rPr>
                <w:rFonts w:ascii="Arial" w:hAnsi="Arial" w:cs="Arial"/>
                <w:sz w:val="19"/>
                <w:szCs w:val="19"/>
              </w:rPr>
            </w:pPr>
            <w:r w:rsidRPr="00F06CD8">
              <w:rPr>
                <w:rFonts w:ascii="Arial" w:hAnsi="Arial" w:cs="Arial"/>
                <w:sz w:val="19"/>
                <w:szCs w:val="19"/>
              </w:rPr>
              <w:t>Umożliwienie lekarzom podstawowej opieki zdrowotnej realizacji świadczeń w ramach budżetu powierzonego poprzez rozszerzenie listy badań, które będą realizowane na rzecz pacjentów, a które dotychczas nie były świadczeniem gwarantowanym w ramach podstawowej opieki zdrowotnej</w:t>
            </w:r>
            <w:r>
              <w:rPr>
                <w:rFonts w:ascii="Arial" w:hAnsi="Arial" w:cs="Arial"/>
                <w:sz w:val="19"/>
                <w:szCs w:val="19"/>
              </w:rPr>
              <w:t xml:space="preserve">. </w:t>
            </w:r>
          </w:p>
        </w:tc>
        <w:tc>
          <w:tcPr>
            <w:tcW w:w="1842" w:type="dxa"/>
            <w:shd w:val="clear" w:color="auto" w:fill="FFFFFF"/>
          </w:tcPr>
          <w:p w14:paraId="5EDF179A" w14:textId="4A1631FE" w:rsidR="00F06CD8" w:rsidRPr="00EA0D43" w:rsidRDefault="00F06CD8" w:rsidP="00D3500D">
            <w:pPr>
              <w:spacing w:before="80" w:after="80"/>
              <w:rPr>
                <w:rFonts w:ascii="Arial" w:eastAsia="Calibri" w:hAnsi="Arial" w:cs="Arial"/>
                <w:sz w:val="19"/>
                <w:szCs w:val="19"/>
                <w:lang w:eastAsia="en-US"/>
              </w:rPr>
            </w:pPr>
            <w:r w:rsidRPr="00F06CD8">
              <w:rPr>
                <w:rFonts w:ascii="Arial" w:eastAsia="Calibri" w:hAnsi="Arial" w:cs="Arial"/>
                <w:sz w:val="19"/>
                <w:szCs w:val="19"/>
                <w:lang w:eastAsia="en-US"/>
              </w:rPr>
              <w:t>Waldemar Kraska, Sekretarz Stanu w Ministerstwie Zdrowia</w:t>
            </w:r>
          </w:p>
        </w:tc>
        <w:tc>
          <w:tcPr>
            <w:tcW w:w="2362" w:type="dxa"/>
            <w:shd w:val="clear" w:color="auto" w:fill="FFFFFF"/>
          </w:tcPr>
          <w:p w14:paraId="2F9969AE" w14:textId="7306479C" w:rsidR="00F06CD8" w:rsidRDefault="0075423E"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8B3888">
              <w:rPr>
                <w:rFonts w:ascii="Arial" w:hAnsi="Arial" w:cs="Arial"/>
                <w:sz w:val="19"/>
                <w:szCs w:val="19"/>
              </w:rPr>
              <w:t xml:space="preserve">– </w:t>
            </w:r>
            <w:r w:rsidR="000417B6">
              <w:rPr>
                <w:rFonts w:ascii="Arial" w:hAnsi="Arial" w:cs="Arial"/>
                <w:sz w:val="19"/>
                <w:szCs w:val="19"/>
              </w:rPr>
              <w:t>UZ i KS</w:t>
            </w:r>
            <w:r w:rsidR="008B3888">
              <w:rPr>
                <w:rFonts w:ascii="Arial" w:hAnsi="Arial" w:cs="Arial"/>
                <w:sz w:val="19"/>
                <w:szCs w:val="19"/>
              </w:rPr>
              <w:t>.</w:t>
            </w:r>
          </w:p>
        </w:tc>
      </w:tr>
      <w:tr w:rsidR="00F06CD8" w:rsidRPr="00F873E4" w14:paraId="0B6772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7CDB8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FE91FA" w14:textId="7834EC4D"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55</w:t>
            </w:r>
          </w:p>
        </w:tc>
        <w:tc>
          <w:tcPr>
            <w:tcW w:w="2268" w:type="dxa"/>
            <w:shd w:val="clear" w:color="auto" w:fill="FFFFFF"/>
          </w:tcPr>
          <w:p w14:paraId="1E32E5AF" w14:textId="61AB1C4E"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1A23775" w14:textId="08DD1341" w:rsidR="00F06CD8" w:rsidRPr="009B1366" w:rsidRDefault="00F06CD8" w:rsidP="00FB039C">
            <w:pPr>
              <w:jc w:val="both"/>
              <w:rPr>
                <w:rFonts w:ascii="Arial" w:eastAsia="Calibri" w:hAnsi="Arial" w:cs="Arial"/>
                <w:sz w:val="19"/>
                <w:szCs w:val="19"/>
                <w:lang w:eastAsia="en-US"/>
              </w:rPr>
            </w:pPr>
            <w:r w:rsidRPr="00F06CD8">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sz w:val="19"/>
                <w:szCs w:val="19"/>
                <w:lang w:eastAsia="en-US"/>
              </w:rPr>
              <w:t xml:space="preserve">. </w:t>
            </w:r>
          </w:p>
        </w:tc>
        <w:tc>
          <w:tcPr>
            <w:tcW w:w="3545" w:type="dxa"/>
            <w:shd w:val="clear" w:color="auto" w:fill="FFFFFF"/>
          </w:tcPr>
          <w:p w14:paraId="5EC8615C" w14:textId="77777777" w:rsidR="00F06CD8" w:rsidRDefault="00F06CD8" w:rsidP="00F06CD8">
            <w:pPr>
              <w:jc w:val="both"/>
              <w:rPr>
                <w:rFonts w:ascii="Arial" w:hAnsi="Arial" w:cs="Arial"/>
                <w:sz w:val="19"/>
                <w:szCs w:val="19"/>
              </w:rPr>
            </w:pPr>
            <w:r>
              <w:rPr>
                <w:rFonts w:ascii="Arial" w:hAnsi="Arial" w:cs="Arial"/>
                <w:sz w:val="19"/>
                <w:szCs w:val="19"/>
              </w:rPr>
              <w:t>Cele projektu:</w:t>
            </w:r>
          </w:p>
          <w:p w14:paraId="58D770F0" w14:textId="0B91431D" w:rsidR="00F06CD8" w:rsidRPr="00F06CD8" w:rsidRDefault="00F06CD8" w:rsidP="00F06CD8">
            <w:pPr>
              <w:jc w:val="both"/>
              <w:rPr>
                <w:rFonts w:ascii="Arial" w:hAnsi="Arial" w:cs="Arial"/>
                <w:sz w:val="19"/>
                <w:szCs w:val="19"/>
              </w:rPr>
            </w:pPr>
            <w:r w:rsidRPr="00F06CD8">
              <w:rPr>
                <w:rFonts w:ascii="Arial" w:hAnsi="Arial" w:cs="Arial"/>
                <w:sz w:val="19"/>
                <w:szCs w:val="19"/>
              </w:rPr>
              <w:t>-wydłużenia etapu realizacji o kolejne 6 miesięcy, tj. do dnia 31 grudnia 2022 r.;</w:t>
            </w:r>
          </w:p>
          <w:p w14:paraId="6736358E" w14:textId="5C14981A" w:rsidR="00F06CD8" w:rsidRPr="00EA0D43" w:rsidRDefault="00F06CD8" w:rsidP="00F06CD8">
            <w:pPr>
              <w:jc w:val="both"/>
              <w:rPr>
                <w:rFonts w:ascii="Arial" w:hAnsi="Arial" w:cs="Arial"/>
                <w:sz w:val="19"/>
                <w:szCs w:val="19"/>
              </w:rPr>
            </w:pPr>
            <w:r w:rsidRPr="00F06CD8">
              <w:rPr>
                <w:rFonts w:ascii="Arial" w:hAnsi="Arial" w:cs="Arial"/>
                <w:sz w:val="19"/>
                <w:szCs w:val="19"/>
              </w:rPr>
              <w:t>-wydłużenia etapu ewaluacji programu pilotażowego, trwającego 3 miesiące od dnia zakończenia etapu realizacji programu pilotażowego. Termin, w którym Narodowy Fundusz Zdrowia, zwany dalej „NFZ”, dokonuje oceny wyników programu pilotażowego wydłużono do dnia 31 marca 2023 r.</w:t>
            </w:r>
          </w:p>
        </w:tc>
        <w:tc>
          <w:tcPr>
            <w:tcW w:w="1842" w:type="dxa"/>
            <w:shd w:val="clear" w:color="auto" w:fill="FFFFFF"/>
          </w:tcPr>
          <w:p w14:paraId="25B16F51" w14:textId="4951FEB2" w:rsidR="00F06CD8" w:rsidRPr="00EA0D43" w:rsidRDefault="00F06CD8" w:rsidP="00D3500D">
            <w:pPr>
              <w:spacing w:before="80" w:after="80"/>
              <w:rPr>
                <w:rFonts w:ascii="Arial" w:eastAsia="Calibri" w:hAnsi="Arial" w:cs="Arial"/>
                <w:sz w:val="19"/>
                <w:szCs w:val="19"/>
                <w:lang w:eastAsia="en-US"/>
              </w:rPr>
            </w:pPr>
            <w:r w:rsidRPr="00F06CD8">
              <w:rPr>
                <w:rFonts w:ascii="Arial" w:eastAsia="Calibri" w:hAnsi="Arial" w:cs="Arial"/>
                <w:sz w:val="19"/>
                <w:szCs w:val="19"/>
                <w:lang w:eastAsia="en-US"/>
              </w:rPr>
              <w:t>Waldemar Kraska, Sekretarz Stanu w Ministerstwie Zdrowia</w:t>
            </w:r>
          </w:p>
        </w:tc>
        <w:tc>
          <w:tcPr>
            <w:tcW w:w="2362" w:type="dxa"/>
            <w:shd w:val="clear" w:color="auto" w:fill="FFFFFF"/>
          </w:tcPr>
          <w:p w14:paraId="23082B07" w14:textId="45776ABB" w:rsidR="00F06CD8" w:rsidRDefault="0075423E"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8B3888">
              <w:rPr>
                <w:rFonts w:ascii="Arial" w:hAnsi="Arial" w:cs="Arial"/>
                <w:sz w:val="19"/>
                <w:szCs w:val="19"/>
              </w:rPr>
              <w:t>– projekt na etapie kierowania na UZ i KS.</w:t>
            </w:r>
          </w:p>
        </w:tc>
      </w:tr>
      <w:tr w:rsidR="00F06CD8" w:rsidRPr="00F873E4" w14:paraId="7F0349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4B9C5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97C7D" w14:textId="1FB3192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56</w:t>
            </w:r>
          </w:p>
        </w:tc>
        <w:tc>
          <w:tcPr>
            <w:tcW w:w="2268" w:type="dxa"/>
            <w:shd w:val="clear" w:color="auto" w:fill="FFFFFF"/>
          </w:tcPr>
          <w:p w14:paraId="3BE99AF5" w14:textId="5118DBA6"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art. 48e ust. 5 ustawy z dnia 27 sierpnia 2004 r. o świadczeniach opieki zdrowotnej finansowanych ze środków publicznych (Dz. U. z 2021 r. poz. 1285 i 1292)</w:t>
            </w:r>
          </w:p>
        </w:tc>
        <w:tc>
          <w:tcPr>
            <w:tcW w:w="3260" w:type="dxa"/>
            <w:shd w:val="clear" w:color="auto" w:fill="FFFFFF"/>
          </w:tcPr>
          <w:p w14:paraId="0BEA70CA" w14:textId="54278F0A" w:rsidR="00F06CD8" w:rsidRPr="009B1366" w:rsidRDefault="00F06CD8" w:rsidP="00FB039C">
            <w:pPr>
              <w:jc w:val="both"/>
              <w:rPr>
                <w:rFonts w:ascii="Arial" w:eastAsia="Calibri" w:hAnsi="Arial" w:cs="Arial"/>
                <w:sz w:val="19"/>
                <w:szCs w:val="19"/>
                <w:lang w:eastAsia="en-US"/>
              </w:rPr>
            </w:pPr>
            <w:r w:rsidRPr="00F06CD8">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sz w:val="19"/>
                <w:szCs w:val="19"/>
                <w:lang w:eastAsia="en-US"/>
              </w:rPr>
              <w:t xml:space="preserve">. </w:t>
            </w:r>
          </w:p>
        </w:tc>
        <w:tc>
          <w:tcPr>
            <w:tcW w:w="3545" w:type="dxa"/>
            <w:shd w:val="clear" w:color="auto" w:fill="FFFFFF"/>
          </w:tcPr>
          <w:p w14:paraId="38754BA5" w14:textId="18E4F037" w:rsidR="00F06CD8" w:rsidRDefault="00F06CD8" w:rsidP="00EA0D43">
            <w:pPr>
              <w:jc w:val="both"/>
              <w:rPr>
                <w:rFonts w:ascii="Arial" w:hAnsi="Arial" w:cs="Arial"/>
                <w:sz w:val="19"/>
                <w:szCs w:val="19"/>
              </w:rPr>
            </w:pPr>
            <w:r>
              <w:rPr>
                <w:rFonts w:ascii="Arial" w:hAnsi="Arial" w:cs="Arial"/>
                <w:sz w:val="19"/>
                <w:szCs w:val="19"/>
              </w:rPr>
              <w:t xml:space="preserve">Celem projektu jest </w:t>
            </w:r>
            <w:r w:rsidRPr="00F06CD8">
              <w:rPr>
                <w:rFonts w:ascii="Arial" w:hAnsi="Arial" w:cs="Arial"/>
                <w:sz w:val="19"/>
                <w:szCs w:val="19"/>
              </w:rPr>
              <w:t>zwiększenie realizacji wykonywanych świadczeń oraz zwiększenie dostępu do leczenia w programie pilotażowym w zakresie kompleksowej opieki specjalistycznej nad świadczeniobiorcami leczonymi z powodu otyłości olbrzymiej KOS-BAR.</w:t>
            </w:r>
          </w:p>
          <w:p w14:paraId="6C0BE07B" w14:textId="77777777" w:rsidR="00F06CD8" w:rsidRDefault="00F06CD8" w:rsidP="00F06CD8">
            <w:pPr>
              <w:rPr>
                <w:rFonts w:ascii="Arial" w:hAnsi="Arial" w:cs="Arial"/>
                <w:sz w:val="19"/>
                <w:szCs w:val="19"/>
              </w:rPr>
            </w:pPr>
          </w:p>
          <w:p w14:paraId="3BF5A94F" w14:textId="06E3CBBE" w:rsidR="00F06CD8" w:rsidRPr="00F06CD8" w:rsidRDefault="00F06CD8" w:rsidP="00F06CD8">
            <w:pPr>
              <w:ind w:firstLine="708"/>
              <w:rPr>
                <w:rFonts w:ascii="Arial" w:hAnsi="Arial" w:cs="Arial"/>
                <w:sz w:val="19"/>
                <w:szCs w:val="19"/>
              </w:rPr>
            </w:pPr>
          </w:p>
        </w:tc>
        <w:tc>
          <w:tcPr>
            <w:tcW w:w="1842" w:type="dxa"/>
            <w:shd w:val="clear" w:color="auto" w:fill="FFFFFF"/>
          </w:tcPr>
          <w:p w14:paraId="5A6D10D1" w14:textId="680462F6" w:rsidR="00F06CD8" w:rsidRPr="00EA0D43" w:rsidRDefault="00F06CD8" w:rsidP="00D3500D">
            <w:pPr>
              <w:spacing w:before="80" w:after="80"/>
              <w:rPr>
                <w:rFonts w:ascii="Arial" w:eastAsia="Calibri" w:hAnsi="Arial" w:cs="Arial"/>
                <w:sz w:val="19"/>
                <w:szCs w:val="19"/>
                <w:lang w:eastAsia="en-US"/>
              </w:rPr>
            </w:pPr>
            <w:r w:rsidRPr="00F06CD8">
              <w:rPr>
                <w:rFonts w:ascii="Arial" w:eastAsia="Calibri" w:hAnsi="Arial" w:cs="Arial"/>
                <w:sz w:val="19"/>
                <w:szCs w:val="19"/>
                <w:lang w:eastAsia="en-US"/>
              </w:rPr>
              <w:t>Maciej Miłkowski, Podsekretarz Stanu w Ministerstwie Zdrowia</w:t>
            </w:r>
          </w:p>
        </w:tc>
        <w:tc>
          <w:tcPr>
            <w:tcW w:w="2362" w:type="dxa"/>
            <w:shd w:val="clear" w:color="auto" w:fill="FFFFFF"/>
          </w:tcPr>
          <w:p w14:paraId="252B08F4" w14:textId="538F2132" w:rsidR="00F06CD8" w:rsidRDefault="0075423E"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8B3888">
              <w:rPr>
                <w:rFonts w:ascii="Arial" w:hAnsi="Arial" w:cs="Arial"/>
                <w:sz w:val="19"/>
                <w:szCs w:val="19"/>
              </w:rPr>
              <w:t>– projekt na etapie UZ i KS.</w:t>
            </w:r>
          </w:p>
        </w:tc>
      </w:tr>
      <w:tr w:rsidR="00F06CD8" w:rsidRPr="00F873E4" w14:paraId="1FA05CF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C1CAFD"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9518A3" w14:textId="5407CE2B"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57</w:t>
            </w:r>
          </w:p>
        </w:tc>
        <w:tc>
          <w:tcPr>
            <w:tcW w:w="2268" w:type="dxa"/>
            <w:shd w:val="clear" w:color="auto" w:fill="FFFFFF"/>
          </w:tcPr>
          <w:p w14:paraId="03DEFF0F" w14:textId="3810223A"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19 ust. 2 ustawy z dnia 22 sierpnia 1997 r. o publicznej służbie krwi</w:t>
            </w:r>
          </w:p>
        </w:tc>
        <w:tc>
          <w:tcPr>
            <w:tcW w:w="3260" w:type="dxa"/>
            <w:shd w:val="clear" w:color="auto" w:fill="FFFFFF"/>
          </w:tcPr>
          <w:p w14:paraId="1CEB8DC3" w14:textId="1928A910" w:rsidR="00F06CD8" w:rsidRPr="009B1366" w:rsidRDefault="00D57281" w:rsidP="00FB039C">
            <w:pPr>
              <w:jc w:val="both"/>
              <w:rPr>
                <w:rFonts w:ascii="Arial" w:eastAsia="Calibri" w:hAnsi="Arial" w:cs="Arial"/>
                <w:sz w:val="19"/>
                <w:szCs w:val="19"/>
                <w:lang w:eastAsia="en-US"/>
              </w:rPr>
            </w:pPr>
            <w:r w:rsidRPr="00D57281">
              <w:rPr>
                <w:rFonts w:ascii="Arial" w:eastAsia="Calibri" w:hAnsi="Arial" w:cs="Arial"/>
                <w:sz w:val="19"/>
                <w:szCs w:val="19"/>
                <w:lang w:eastAsia="en-US"/>
              </w:rPr>
              <w:t>Minister właściwy do spraw zdrowia, po zasięgnięciu opinii Instytutu,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13AA24DE" w14:textId="2C8094F5" w:rsidR="00F06CD8" w:rsidRPr="00EA0D43" w:rsidRDefault="00C17830" w:rsidP="00EA0D43">
            <w:pPr>
              <w:jc w:val="both"/>
              <w:rPr>
                <w:rFonts w:ascii="Arial" w:hAnsi="Arial" w:cs="Arial"/>
                <w:sz w:val="19"/>
                <w:szCs w:val="19"/>
              </w:rPr>
            </w:pPr>
            <w:r>
              <w:rPr>
                <w:rFonts w:ascii="Arial" w:hAnsi="Arial" w:cs="Arial"/>
                <w:sz w:val="19"/>
                <w:szCs w:val="19"/>
              </w:rPr>
              <w:t>O</w:t>
            </w:r>
            <w:r w:rsidR="00F06CD8">
              <w:rPr>
                <w:rFonts w:ascii="Arial" w:hAnsi="Arial" w:cs="Arial"/>
                <w:sz w:val="19"/>
                <w:szCs w:val="19"/>
              </w:rPr>
              <w:t xml:space="preserve">kreślenie wysokości opłat za krew i jej składniki używane do celów klinicznych przez podmioty </w:t>
            </w:r>
            <w:r>
              <w:rPr>
                <w:rFonts w:ascii="Arial" w:hAnsi="Arial" w:cs="Arial"/>
                <w:sz w:val="19"/>
                <w:szCs w:val="19"/>
              </w:rPr>
              <w:t>lecznicze na rok 2023</w:t>
            </w:r>
            <w:r w:rsidR="00F06CD8">
              <w:rPr>
                <w:rFonts w:ascii="Arial" w:hAnsi="Arial" w:cs="Arial"/>
                <w:sz w:val="19"/>
                <w:szCs w:val="19"/>
              </w:rPr>
              <w:t xml:space="preserve">. </w:t>
            </w:r>
          </w:p>
        </w:tc>
        <w:tc>
          <w:tcPr>
            <w:tcW w:w="1842" w:type="dxa"/>
            <w:shd w:val="clear" w:color="auto" w:fill="FFFFFF"/>
          </w:tcPr>
          <w:p w14:paraId="015526E1" w14:textId="31A6AA9C" w:rsidR="00F06CD8" w:rsidRPr="00EA0D43" w:rsidRDefault="00C17830" w:rsidP="00D3500D">
            <w:pPr>
              <w:spacing w:before="80" w:after="80"/>
              <w:rPr>
                <w:rFonts w:ascii="Arial" w:eastAsia="Calibri" w:hAnsi="Arial" w:cs="Arial"/>
                <w:sz w:val="19"/>
                <w:szCs w:val="19"/>
                <w:lang w:eastAsia="en-US"/>
              </w:rPr>
            </w:pPr>
            <w:r w:rsidRPr="00F06CD8">
              <w:rPr>
                <w:rFonts w:ascii="Arial" w:eastAsia="Calibri" w:hAnsi="Arial" w:cs="Arial"/>
                <w:sz w:val="19"/>
                <w:szCs w:val="19"/>
                <w:lang w:eastAsia="en-US"/>
              </w:rPr>
              <w:t>Waldemar Kraska, Sekretarz Stanu w Ministerstwie Zdrowia</w:t>
            </w:r>
          </w:p>
        </w:tc>
        <w:tc>
          <w:tcPr>
            <w:tcW w:w="2362" w:type="dxa"/>
            <w:shd w:val="clear" w:color="auto" w:fill="FFFFFF"/>
          </w:tcPr>
          <w:p w14:paraId="3AC12B21" w14:textId="5EEDDA20" w:rsidR="00F06CD8" w:rsidRDefault="0075423E"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8B3888">
              <w:rPr>
                <w:rFonts w:ascii="Arial" w:hAnsi="Arial" w:cs="Arial"/>
                <w:sz w:val="19"/>
                <w:szCs w:val="19"/>
              </w:rPr>
              <w:t>– UW.</w:t>
            </w:r>
          </w:p>
        </w:tc>
      </w:tr>
      <w:tr w:rsidR="00F06CD8" w:rsidRPr="00F873E4" w14:paraId="2A042E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11C64"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AAF14E" w14:textId="3DE3D8C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58</w:t>
            </w:r>
          </w:p>
        </w:tc>
        <w:tc>
          <w:tcPr>
            <w:tcW w:w="2268" w:type="dxa"/>
            <w:shd w:val="clear" w:color="auto" w:fill="FFFFFF"/>
          </w:tcPr>
          <w:p w14:paraId="2EF83A65" w14:textId="5BF148AA"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 ust. 2 ustawy z dnia 5 grudnia 2008 r. o zapobieganiu oraz zwalczaniu zakażeń i chorób zakaźnych u ludzi</w:t>
            </w:r>
          </w:p>
        </w:tc>
        <w:tc>
          <w:tcPr>
            <w:tcW w:w="3260" w:type="dxa"/>
            <w:shd w:val="clear" w:color="auto" w:fill="FFFFFF"/>
          </w:tcPr>
          <w:p w14:paraId="03E4EE51" w14:textId="5228E0C3" w:rsidR="00F06CD8" w:rsidRPr="009B1366" w:rsidRDefault="00D57281" w:rsidP="00FB039C">
            <w:pPr>
              <w:jc w:val="both"/>
              <w:rPr>
                <w:rFonts w:ascii="Arial" w:eastAsia="Calibri" w:hAnsi="Arial" w:cs="Arial"/>
                <w:sz w:val="19"/>
                <w:szCs w:val="19"/>
                <w:lang w:eastAsia="en-US"/>
              </w:rPr>
            </w:pPr>
            <w:r w:rsidRPr="00D57281">
              <w:rPr>
                <w:rFonts w:ascii="Arial" w:eastAsia="Calibri" w:hAnsi="Arial" w:cs="Arial"/>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009740B1" w14:textId="669D3550" w:rsidR="00F06CD8" w:rsidRPr="00EA0D43" w:rsidRDefault="00C17830" w:rsidP="00EA0D43">
            <w:pPr>
              <w:jc w:val="both"/>
              <w:rPr>
                <w:rFonts w:ascii="Arial" w:hAnsi="Arial" w:cs="Arial"/>
                <w:sz w:val="19"/>
                <w:szCs w:val="19"/>
              </w:rPr>
            </w:pPr>
            <w:r w:rsidRPr="00C17830">
              <w:rPr>
                <w:rFonts w:ascii="Arial" w:hAnsi="Arial" w:cs="Arial"/>
                <w:sz w:val="19"/>
                <w:szCs w:val="19"/>
              </w:rPr>
              <w:t>Objęcie przepisami ustawy o zapobieganiu oraz zwalczaniu zakażeń i chorób zakaźnych u ludzi choroby zakaźnej tj. ospy małpiej w razie niebezpieczeństwa szerzenia się zakażenia lub choroby zakaźnej innej niż wymienione w wykazie stanowiącym załącznik do ustawy.</w:t>
            </w:r>
          </w:p>
        </w:tc>
        <w:tc>
          <w:tcPr>
            <w:tcW w:w="1842" w:type="dxa"/>
            <w:shd w:val="clear" w:color="auto" w:fill="FFFFFF"/>
          </w:tcPr>
          <w:p w14:paraId="459980AB" w14:textId="3F6EF581" w:rsidR="00F06CD8" w:rsidRPr="00EA0D43" w:rsidRDefault="00C17830" w:rsidP="00D3500D">
            <w:pPr>
              <w:spacing w:before="80" w:after="80"/>
              <w:rPr>
                <w:rFonts w:ascii="Arial" w:eastAsia="Calibri" w:hAnsi="Arial" w:cs="Arial"/>
                <w:sz w:val="19"/>
                <w:szCs w:val="19"/>
                <w:lang w:eastAsia="en-US"/>
              </w:rPr>
            </w:pPr>
            <w:r w:rsidRPr="00F06CD8">
              <w:rPr>
                <w:rFonts w:ascii="Arial" w:eastAsia="Calibri" w:hAnsi="Arial" w:cs="Arial"/>
                <w:sz w:val="19"/>
                <w:szCs w:val="19"/>
                <w:lang w:eastAsia="en-US"/>
              </w:rPr>
              <w:t>Waldemar Kraska, Sekretarz Stanu w Ministerstwie Zdrowia</w:t>
            </w:r>
          </w:p>
        </w:tc>
        <w:tc>
          <w:tcPr>
            <w:tcW w:w="2362" w:type="dxa"/>
            <w:shd w:val="clear" w:color="auto" w:fill="FFFFFF"/>
          </w:tcPr>
          <w:p w14:paraId="2CEA0D12" w14:textId="028F2F88" w:rsidR="00F06CD8" w:rsidRDefault="008B3888"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2022 r. poz. 1143.  </w:t>
            </w:r>
          </w:p>
        </w:tc>
      </w:tr>
      <w:tr w:rsidR="00F06CD8" w:rsidRPr="00F873E4" w14:paraId="0F9E001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4F762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750FE9" w14:textId="230CAA69"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59</w:t>
            </w:r>
          </w:p>
        </w:tc>
        <w:tc>
          <w:tcPr>
            <w:tcW w:w="2268" w:type="dxa"/>
            <w:shd w:val="clear" w:color="auto" w:fill="FFFFFF"/>
          </w:tcPr>
          <w:p w14:paraId="68F031A3" w14:textId="6E7FF889"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34 ust.</w:t>
            </w:r>
            <w:r w:rsidR="00D57281">
              <w:rPr>
                <w:rFonts w:ascii="Arial" w:eastAsia="Calibri" w:hAnsi="Arial" w:cs="Arial"/>
                <w:color w:val="000000"/>
                <w:sz w:val="19"/>
                <w:szCs w:val="19"/>
                <w:lang w:eastAsia="en-US"/>
              </w:rPr>
              <w:t xml:space="preserve"> </w:t>
            </w:r>
            <w:r w:rsidRPr="00C17830">
              <w:rPr>
                <w:rFonts w:ascii="Arial" w:eastAsia="Calibri" w:hAnsi="Arial" w:cs="Arial"/>
                <w:color w:val="000000"/>
                <w:sz w:val="19"/>
                <w:szCs w:val="19"/>
                <w:lang w:eastAsia="en-US"/>
              </w:rPr>
              <w:t>5 ustawy z dnia 5 grudnia 2008 r. o zapobieganiu oraz zwalczaniu zakażeń i chorób zakaźnych u ludzi</w:t>
            </w:r>
          </w:p>
        </w:tc>
        <w:tc>
          <w:tcPr>
            <w:tcW w:w="3260" w:type="dxa"/>
            <w:shd w:val="clear" w:color="auto" w:fill="FFFFFF"/>
          </w:tcPr>
          <w:p w14:paraId="20A00CA7"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Minister właściwy do spraw zdrowia określi, w drodze rozporządzenia:</w:t>
            </w:r>
          </w:p>
          <w:p w14:paraId="371230AB"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1) choroby zakaźne powodujące powstanie obowiązku hospitalizacji, izolacji lub izolacji w warunkach domowych, oraz okresy izolacji lub izolacji w warunkach domowych,</w:t>
            </w:r>
          </w:p>
          <w:p w14:paraId="4FE1ED55"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2) obowiązki lekarza lub felczera w przypadku podejrzenia lub rozpoznania zakażenia lub choroby zakaźnej powodujących powstanie obowiązku hospitalizacji, izolacji lub izolacji w warunkach domowych,</w:t>
            </w:r>
          </w:p>
          <w:p w14:paraId="295AAE39"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3) organ, któremu jest przekazywana informacja o obowiązkowej hospitalizacji, izolacji lub izolacji w warunkach domowych danej osoby,</w:t>
            </w:r>
          </w:p>
          <w:p w14:paraId="16DA7A1B"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4) obowiązki szpitala w przypadku samowolnego opuszczenia szpitala przez osobę podlegającą obowiązkowej hospitalizacji,</w:t>
            </w:r>
          </w:p>
          <w:p w14:paraId="568B1687"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5) choroby zakaźne powodujące powstanie obowiązku kwarantanny lub nadzoru epidemiologicznego u osób, o których mowa w ust. 2, oraz okresy obowiązkowej kwarantanny</w:t>
            </w:r>
          </w:p>
          <w:p w14:paraId="61AD2BCE" w14:textId="30EC2624" w:rsidR="00F06CD8" w:rsidRPr="009B1366"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lastRenderedPageBreak/>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B7665C3" w14:textId="7C371B50" w:rsidR="00F06CD8" w:rsidRPr="00EA0D43" w:rsidRDefault="00C17830" w:rsidP="00EA0D43">
            <w:pPr>
              <w:jc w:val="both"/>
              <w:rPr>
                <w:rFonts w:ascii="Arial" w:hAnsi="Arial" w:cs="Arial"/>
                <w:sz w:val="19"/>
                <w:szCs w:val="19"/>
              </w:rPr>
            </w:pPr>
            <w:r w:rsidRPr="00C17830">
              <w:rPr>
                <w:rFonts w:ascii="Arial" w:hAnsi="Arial" w:cs="Arial"/>
                <w:sz w:val="19"/>
                <w:szCs w:val="19"/>
              </w:rPr>
              <w:lastRenderedPageBreak/>
              <w:t>Ze względu na konieczność ochrony zdrowia publicznego w Polsce przed szerzeniem się choroby dotychczas w Polsce niewystępującej projektowane rozporządzenie obejmuje obowiązkiem hospitalizacji osoby chore na ospę małpią do czasu ustania ich zakaźności. Ponadto, wprowadza się równocześnie obowiązek kwarantanny lub nadzoru epidemiologicznego w przypadku narażenia na tę chorobę zakaźną lub pozostawania w styczności ze źródłem biologicznych czynników chorobotwórczych ją wywołujących.</w:t>
            </w:r>
          </w:p>
        </w:tc>
        <w:tc>
          <w:tcPr>
            <w:tcW w:w="1842" w:type="dxa"/>
            <w:shd w:val="clear" w:color="auto" w:fill="FFFFFF"/>
          </w:tcPr>
          <w:p w14:paraId="182AC136" w14:textId="1ECD2B35" w:rsidR="00F06CD8" w:rsidRPr="00EA0D43" w:rsidRDefault="00C17830" w:rsidP="00D3500D">
            <w:pPr>
              <w:spacing w:before="80" w:after="80"/>
              <w:rPr>
                <w:rFonts w:ascii="Arial" w:eastAsia="Calibri" w:hAnsi="Arial" w:cs="Arial"/>
                <w:sz w:val="19"/>
                <w:szCs w:val="19"/>
                <w:lang w:eastAsia="en-US"/>
              </w:rPr>
            </w:pPr>
            <w:r w:rsidRPr="00F06CD8">
              <w:rPr>
                <w:rFonts w:ascii="Arial" w:eastAsia="Calibri" w:hAnsi="Arial" w:cs="Arial"/>
                <w:sz w:val="19"/>
                <w:szCs w:val="19"/>
                <w:lang w:eastAsia="en-US"/>
              </w:rPr>
              <w:t>Waldemar Kraska, Sekretarz Stanu w Ministerstwie Zdrowia</w:t>
            </w:r>
          </w:p>
        </w:tc>
        <w:tc>
          <w:tcPr>
            <w:tcW w:w="2362" w:type="dxa"/>
            <w:shd w:val="clear" w:color="auto" w:fill="FFFFFF"/>
          </w:tcPr>
          <w:p w14:paraId="3B42E027" w14:textId="66EBC864" w:rsidR="00F06CD8" w:rsidRDefault="008B3888"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2022 r. poz. 1141.  </w:t>
            </w:r>
          </w:p>
        </w:tc>
      </w:tr>
      <w:tr w:rsidR="00F06CD8" w:rsidRPr="00F873E4" w14:paraId="2CD709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9D3E00"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606A07" w14:textId="045016F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60</w:t>
            </w:r>
          </w:p>
        </w:tc>
        <w:tc>
          <w:tcPr>
            <w:tcW w:w="2268" w:type="dxa"/>
            <w:shd w:val="clear" w:color="auto" w:fill="FFFFFF"/>
          </w:tcPr>
          <w:p w14:paraId="55D07B30" w14:textId="4AAE2B2E"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27 ust. 9 ustawy z dnia 5 grudnia 2008 r. o zapobieganiu oraz zwalczaniu zakażeń i chorób zakaźnych u ludzi</w:t>
            </w:r>
          </w:p>
        </w:tc>
        <w:tc>
          <w:tcPr>
            <w:tcW w:w="3260" w:type="dxa"/>
            <w:shd w:val="clear" w:color="auto" w:fill="FFFFFF"/>
          </w:tcPr>
          <w:p w14:paraId="48DFE2E5"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Minister właściwy do spraw zdrowia określi, w drodze rozporządzenia:</w:t>
            </w:r>
          </w:p>
          <w:p w14:paraId="501057E9"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1) zakażenia i choroby zakaźne, w przypadku których podejrzenia lub rozpoznania zakażenia, choroby zakaźnej lub zgonu z ich powodu dokonywane są zgłoszenia, o którym mowa w ust. 1,</w:t>
            </w:r>
          </w:p>
          <w:p w14:paraId="1E0974FE"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6BD9E49A"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3) wzory formularzy zgłoszeń podejrzenia lub rozpoznania zakażenia, choroby zakaźnej lub zgonu z powodu zakażenia lub choroby zakaźnej</w:t>
            </w:r>
          </w:p>
          <w:p w14:paraId="3A12C8D0" w14:textId="2123C7DB" w:rsidR="00F06CD8" w:rsidRPr="009B1366"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7DAEAE5F" w14:textId="3F38713D" w:rsidR="00F06CD8" w:rsidRPr="00EA0D43" w:rsidRDefault="00C17830" w:rsidP="00EA0D43">
            <w:pPr>
              <w:jc w:val="both"/>
              <w:rPr>
                <w:rFonts w:ascii="Arial" w:hAnsi="Arial" w:cs="Arial"/>
                <w:sz w:val="19"/>
                <w:szCs w:val="19"/>
              </w:rPr>
            </w:pPr>
            <w:r w:rsidRPr="00C17830">
              <w:rPr>
                <w:rFonts w:ascii="Arial" w:hAnsi="Arial" w:cs="Arial"/>
                <w:sz w:val="19"/>
                <w:szCs w:val="19"/>
              </w:rPr>
              <w:t>Objęcie obowiązkiem zgłaszania przez lekarza lub felczera przypadków podejrzenia lub rozpoznania ospy małpiej lub zgonu z jej powodu do właściwego miejscowo państwowego inspektora sanitarnego.</w:t>
            </w:r>
          </w:p>
        </w:tc>
        <w:tc>
          <w:tcPr>
            <w:tcW w:w="1842" w:type="dxa"/>
            <w:shd w:val="clear" w:color="auto" w:fill="FFFFFF"/>
          </w:tcPr>
          <w:p w14:paraId="31647869" w14:textId="3FFF65D3" w:rsidR="00F06CD8" w:rsidRPr="00EA0D43" w:rsidRDefault="00C17830" w:rsidP="00D3500D">
            <w:pPr>
              <w:spacing w:before="80" w:after="80"/>
              <w:rPr>
                <w:rFonts w:ascii="Arial" w:eastAsia="Calibri" w:hAnsi="Arial" w:cs="Arial"/>
                <w:sz w:val="19"/>
                <w:szCs w:val="19"/>
                <w:lang w:eastAsia="en-US"/>
              </w:rPr>
            </w:pPr>
            <w:r w:rsidRPr="00F06CD8">
              <w:rPr>
                <w:rFonts w:ascii="Arial" w:eastAsia="Calibri" w:hAnsi="Arial" w:cs="Arial"/>
                <w:sz w:val="19"/>
                <w:szCs w:val="19"/>
                <w:lang w:eastAsia="en-US"/>
              </w:rPr>
              <w:t>Waldemar Kraska, Sekretarz Stanu w Ministerstwie Zdrowia</w:t>
            </w:r>
          </w:p>
        </w:tc>
        <w:tc>
          <w:tcPr>
            <w:tcW w:w="2362" w:type="dxa"/>
            <w:shd w:val="clear" w:color="auto" w:fill="FFFFFF"/>
          </w:tcPr>
          <w:p w14:paraId="766C1E65" w14:textId="7034755B" w:rsidR="00F06CD8" w:rsidRDefault="008B3888"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2022 r. poz. 1142.  </w:t>
            </w:r>
          </w:p>
        </w:tc>
      </w:tr>
      <w:tr w:rsidR="00F06CD8" w:rsidRPr="00F873E4" w14:paraId="585816B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B9FAF"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9D583" w14:textId="28B694B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61</w:t>
            </w:r>
          </w:p>
        </w:tc>
        <w:tc>
          <w:tcPr>
            <w:tcW w:w="2268" w:type="dxa"/>
            <w:shd w:val="clear" w:color="auto" w:fill="FFFFFF"/>
          </w:tcPr>
          <w:p w14:paraId="1690F3BC" w14:textId="543802C6" w:rsidR="00F06CD8" w:rsidRDefault="00C17830" w:rsidP="00D3500D">
            <w:pPr>
              <w:spacing w:before="80" w:after="80"/>
              <w:rPr>
                <w:rFonts w:ascii="Arial" w:eastAsia="Calibri" w:hAnsi="Arial" w:cs="Arial"/>
                <w:color w:val="000000"/>
                <w:sz w:val="19"/>
                <w:szCs w:val="19"/>
                <w:lang w:eastAsia="en-US"/>
              </w:rPr>
            </w:pPr>
            <w:r w:rsidRPr="00C17830">
              <w:rPr>
                <w:rFonts w:ascii="Arial" w:eastAsia="Calibri" w:hAnsi="Arial" w:cs="Arial"/>
                <w:color w:val="000000"/>
                <w:sz w:val="19"/>
                <w:szCs w:val="19"/>
                <w:lang w:eastAsia="en-US"/>
              </w:rPr>
              <w:t>art. 86 ust. 9 ustawy z dnia 6 września 2001 r. – Prawo farmaceutyczne</w:t>
            </w:r>
          </w:p>
        </w:tc>
        <w:tc>
          <w:tcPr>
            <w:tcW w:w="3260" w:type="dxa"/>
            <w:shd w:val="clear" w:color="auto" w:fill="FFFFFF"/>
          </w:tcPr>
          <w:p w14:paraId="51E33169" w14:textId="3F186C8F" w:rsidR="00F06CD8" w:rsidRPr="009B1366" w:rsidRDefault="00D57281" w:rsidP="00FB039C">
            <w:pPr>
              <w:jc w:val="both"/>
              <w:rPr>
                <w:rFonts w:ascii="Arial" w:eastAsia="Calibri" w:hAnsi="Arial" w:cs="Arial"/>
                <w:sz w:val="19"/>
                <w:szCs w:val="19"/>
                <w:lang w:eastAsia="en-US"/>
              </w:rPr>
            </w:pPr>
            <w:r w:rsidRPr="00D57281">
              <w:rPr>
                <w:rFonts w:ascii="Arial" w:eastAsia="Calibri" w:hAnsi="Arial" w:cs="Arial"/>
                <w:sz w:val="19"/>
                <w:szCs w:val="19"/>
                <w:lang w:eastAsia="en-US"/>
              </w:rPr>
              <w:t xml:space="preserve">Minister właściwy do spraw zdrowia może określić, w drodze rozporządzenia, inne rodzaje działalności niż określone w ust. 2-4, </w:t>
            </w:r>
            <w:r w:rsidRPr="00D57281">
              <w:rPr>
                <w:rFonts w:ascii="Arial" w:eastAsia="Calibri" w:hAnsi="Arial" w:cs="Arial"/>
                <w:sz w:val="19"/>
                <w:szCs w:val="19"/>
                <w:lang w:eastAsia="en-US"/>
              </w:rPr>
              <w:lastRenderedPageBreak/>
              <w:t>8 i 8a związane z ochroną zdrowia dopuszczalne do prowadzenia w aptece.</w:t>
            </w:r>
          </w:p>
        </w:tc>
        <w:tc>
          <w:tcPr>
            <w:tcW w:w="3545" w:type="dxa"/>
            <w:shd w:val="clear" w:color="auto" w:fill="FFFFFF"/>
          </w:tcPr>
          <w:p w14:paraId="13EB793E" w14:textId="2B8E9602" w:rsidR="00F06CD8" w:rsidRPr="00EA0D43" w:rsidRDefault="00C17830" w:rsidP="00EA0D43">
            <w:pPr>
              <w:jc w:val="both"/>
              <w:rPr>
                <w:rFonts w:ascii="Arial" w:hAnsi="Arial" w:cs="Arial"/>
                <w:sz w:val="19"/>
                <w:szCs w:val="19"/>
              </w:rPr>
            </w:pPr>
            <w:r w:rsidRPr="00C17830">
              <w:rPr>
                <w:rFonts w:ascii="Arial" w:hAnsi="Arial" w:cs="Arial"/>
                <w:sz w:val="19"/>
                <w:szCs w:val="19"/>
              </w:rPr>
              <w:lastRenderedPageBreak/>
              <w:t xml:space="preserve">Eliminowany jest problem braku regulacji pozwalającej w skoordynowany sposób prowadzić za pośrednictwem aptek dystrybucję </w:t>
            </w:r>
            <w:r w:rsidRPr="00C17830">
              <w:rPr>
                <w:rFonts w:ascii="Arial" w:hAnsi="Arial" w:cs="Arial"/>
                <w:sz w:val="19"/>
                <w:szCs w:val="19"/>
              </w:rPr>
              <w:lastRenderedPageBreak/>
              <w:t>produktów leczniczych, wyrobów medycznych lub środków spożywczych specjalnego przeznaczenia żywieniowego w przypadku wystąpienia sytuacji kryzysowej wymagającej możliwie szybkiego, przeprowadzonego na dużą skalę, zaopatrzenia społeczeństwa w te produkty, wyroby lub środki</w:t>
            </w:r>
          </w:p>
        </w:tc>
        <w:tc>
          <w:tcPr>
            <w:tcW w:w="1842" w:type="dxa"/>
            <w:shd w:val="clear" w:color="auto" w:fill="FFFFFF"/>
          </w:tcPr>
          <w:p w14:paraId="4B96E8CF" w14:textId="1A64A84D" w:rsidR="00F06CD8" w:rsidRPr="00EA0D43" w:rsidRDefault="00C17830" w:rsidP="00D3500D">
            <w:pPr>
              <w:spacing w:before="80" w:after="80"/>
              <w:rPr>
                <w:rFonts w:ascii="Arial" w:eastAsia="Calibri" w:hAnsi="Arial" w:cs="Arial"/>
                <w:sz w:val="19"/>
                <w:szCs w:val="19"/>
                <w:lang w:eastAsia="en-US"/>
              </w:rPr>
            </w:pPr>
            <w:r w:rsidRPr="00C17830">
              <w:rPr>
                <w:rFonts w:ascii="Arial" w:eastAsia="Calibri" w:hAnsi="Arial" w:cs="Arial"/>
                <w:sz w:val="19"/>
                <w:szCs w:val="19"/>
                <w:lang w:eastAsia="en-US"/>
              </w:rPr>
              <w:lastRenderedPageBreak/>
              <w:t xml:space="preserve">Maciej Miłkowski – Podsekretarz Stanu w </w:t>
            </w:r>
            <w:r w:rsidRPr="00C17830">
              <w:rPr>
                <w:rFonts w:ascii="Arial" w:eastAsia="Calibri" w:hAnsi="Arial" w:cs="Arial"/>
                <w:sz w:val="19"/>
                <w:szCs w:val="19"/>
                <w:lang w:eastAsia="en-US"/>
              </w:rPr>
              <w:lastRenderedPageBreak/>
              <w:t>Ministerstwie Zdrowia</w:t>
            </w:r>
          </w:p>
        </w:tc>
        <w:tc>
          <w:tcPr>
            <w:tcW w:w="2362" w:type="dxa"/>
            <w:shd w:val="clear" w:color="auto" w:fill="FFFFFF"/>
          </w:tcPr>
          <w:p w14:paraId="776E2A42" w14:textId="79D0DC86" w:rsidR="00F06CD8" w:rsidRDefault="008B3888" w:rsidP="00D3500D">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Ogłoszone w Dz. U. 2022 r. poz. 1162.  </w:t>
            </w:r>
          </w:p>
        </w:tc>
      </w:tr>
      <w:tr w:rsidR="00F06CD8" w:rsidRPr="00F873E4" w14:paraId="0979FC1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9F314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2E7E8" w14:textId="7D166394"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62</w:t>
            </w:r>
          </w:p>
        </w:tc>
        <w:tc>
          <w:tcPr>
            <w:tcW w:w="2268" w:type="dxa"/>
            <w:shd w:val="clear" w:color="auto" w:fill="FFFFFF"/>
          </w:tcPr>
          <w:p w14:paraId="65F78B37" w14:textId="605AE0F8"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186AB0F5"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Minister właściwy do spraw zdrowia określi, w drodze rozporządzeń, w poszczególnych zakresach, o których mowa w art. 15 ust. 2 pkt 1-8 i 10-13, wykazy świadczeń gwarantowanych wraz z określeniem:</w:t>
            </w:r>
          </w:p>
          <w:p w14:paraId="50137707" w14:textId="77777777" w:rsidR="00D57281" w:rsidRPr="00D57281"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64A4B84F" w14:textId="15CA2116" w:rsidR="00F06CD8" w:rsidRPr="009B1366" w:rsidRDefault="00D57281" w:rsidP="00D57281">
            <w:pPr>
              <w:jc w:val="both"/>
              <w:rPr>
                <w:rFonts w:ascii="Arial" w:eastAsia="Calibri" w:hAnsi="Arial" w:cs="Arial"/>
                <w:sz w:val="19"/>
                <w:szCs w:val="19"/>
                <w:lang w:eastAsia="en-US"/>
              </w:rPr>
            </w:pPr>
            <w:r w:rsidRPr="00D57281">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E3FAE28" w14:textId="2C5F88C8" w:rsidR="00F06CD8" w:rsidRPr="00EA0D43" w:rsidRDefault="00C17830" w:rsidP="00EA0D43">
            <w:pPr>
              <w:jc w:val="both"/>
              <w:rPr>
                <w:rFonts w:ascii="Arial" w:hAnsi="Arial" w:cs="Arial"/>
                <w:sz w:val="19"/>
                <w:szCs w:val="19"/>
              </w:rPr>
            </w:pPr>
            <w:r w:rsidRPr="00C17830">
              <w:rPr>
                <w:rFonts w:ascii="Arial" w:hAnsi="Arial" w:cs="Arial"/>
                <w:sz w:val="19"/>
                <w:szCs w:val="19"/>
              </w:rPr>
              <w:t>Potrzeba zmian związana z wdrażaniem reformy opieki psychiatrycznej dla dzieci i młodzieży i ma na celu usunięcie nieścisłości, doprecyzowanie przepisów, uwzględnienie postulatów ekspertów współpracujących z Ministerstwem Zdrowia oraz wynika z wejścia w życie w dniu 6 kwietnia 2022 r. rozporządzenia Ministra Zdrowia z dnia 30 marca 2022 r. zmieniającego rozporządzenie w sprawie specjalizacji w dziedzinach mających zastosowanie w ochronie zdrowia (Dz. U. poz. 744), które wprowadziło nową specjalizację w dziedzinie psychoterapii uzależnień.</w:t>
            </w:r>
          </w:p>
        </w:tc>
        <w:tc>
          <w:tcPr>
            <w:tcW w:w="1842" w:type="dxa"/>
            <w:shd w:val="clear" w:color="auto" w:fill="FFFFFF"/>
          </w:tcPr>
          <w:p w14:paraId="0C08E6E3" w14:textId="5251FC75" w:rsidR="00F06CD8" w:rsidRPr="00EA0D43" w:rsidRDefault="00C17830" w:rsidP="00D3500D">
            <w:pPr>
              <w:spacing w:before="80" w:after="80"/>
              <w:rPr>
                <w:rFonts w:ascii="Arial" w:eastAsia="Calibri" w:hAnsi="Arial" w:cs="Arial"/>
                <w:sz w:val="19"/>
                <w:szCs w:val="19"/>
                <w:lang w:eastAsia="en-US"/>
              </w:rPr>
            </w:pPr>
            <w:r w:rsidRPr="00F06CD8">
              <w:rPr>
                <w:rFonts w:ascii="Arial" w:eastAsia="Calibri" w:hAnsi="Arial" w:cs="Arial"/>
                <w:sz w:val="19"/>
                <w:szCs w:val="19"/>
                <w:lang w:eastAsia="en-US"/>
              </w:rPr>
              <w:t>Waldemar Kraska, Sekretarz Stanu w Ministerstwie Zdrowia</w:t>
            </w:r>
          </w:p>
        </w:tc>
        <w:tc>
          <w:tcPr>
            <w:tcW w:w="2362" w:type="dxa"/>
            <w:shd w:val="clear" w:color="auto" w:fill="FFFFFF"/>
          </w:tcPr>
          <w:p w14:paraId="4C8E4856" w14:textId="59868D14" w:rsidR="00F06CD8" w:rsidRDefault="0075423E"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 czerwca 2022 r. </w:t>
            </w:r>
            <w:r w:rsidR="008B3888">
              <w:rPr>
                <w:rFonts w:ascii="Arial" w:hAnsi="Arial" w:cs="Arial"/>
                <w:sz w:val="19"/>
                <w:szCs w:val="19"/>
              </w:rPr>
              <w:t>– PW.</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1"/>
      <w:footerReference w:type="default" r:id="rId12"/>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F2929" w14:textId="77777777" w:rsidR="00BD369D" w:rsidRDefault="00BD369D">
      <w:r>
        <w:separator/>
      </w:r>
    </w:p>
  </w:endnote>
  <w:endnote w:type="continuationSeparator" w:id="0">
    <w:p w14:paraId="72DAFE95" w14:textId="77777777" w:rsidR="00BD369D" w:rsidRDefault="00BD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3C6DE" w14:textId="77777777" w:rsidR="00BD369D" w:rsidRDefault="00BD369D">
      <w:r>
        <w:separator/>
      </w:r>
    </w:p>
  </w:footnote>
  <w:footnote w:type="continuationSeparator" w:id="0">
    <w:p w14:paraId="626CBB8F" w14:textId="77777777" w:rsidR="00BD369D" w:rsidRDefault="00BD3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4"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7"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8"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1"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5"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3552353">
    <w:abstractNumId w:val="1"/>
  </w:num>
  <w:num w:numId="2" w16cid:durableId="912472330">
    <w:abstractNumId w:val="16"/>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309632157">
    <w:abstractNumId w:val="30"/>
  </w:num>
  <w:num w:numId="4" w16cid:durableId="449671075">
    <w:abstractNumId w:val="40"/>
  </w:num>
  <w:num w:numId="5" w16cid:durableId="953095539">
    <w:abstractNumId w:val="4"/>
  </w:num>
  <w:num w:numId="6" w16cid:durableId="1106730152">
    <w:abstractNumId w:val="10"/>
  </w:num>
  <w:num w:numId="7" w16cid:durableId="990331688">
    <w:abstractNumId w:val="37"/>
  </w:num>
  <w:num w:numId="8" w16cid:durableId="900596801">
    <w:abstractNumId w:val="42"/>
  </w:num>
  <w:num w:numId="9" w16cid:durableId="12000533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9204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947120">
    <w:abstractNumId w:val="15"/>
  </w:num>
  <w:num w:numId="12" w16cid:durableId="209459580">
    <w:abstractNumId w:val="41"/>
  </w:num>
  <w:num w:numId="13" w16cid:durableId="1573193494">
    <w:abstractNumId w:val="39"/>
  </w:num>
  <w:num w:numId="14" w16cid:durableId="918178625">
    <w:abstractNumId w:val="31"/>
  </w:num>
  <w:num w:numId="15" w16cid:durableId="1930119210">
    <w:abstractNumId w:val="11"/>
  </w:num>
  <w:num w:numId="16" w16cid:durableId="1379426843">
    <w:abstractNumId w:val="13"/>
  </w:num>
  <w:num w:numId="17" w16cid:durableId="1797070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782937">
    <w:abstractNumId w:val="36"/>
  </w:num>
  <w:num w:numId="19" w16cid:durableId="491602562">
    <w:abstractNumId w:val="21"/>
  </w:num>
  <w:num w:numId="20" w16cid:durableId="1317077966">
    <w:abstractNumId w:val="28"/>
  </w:num>
  <w:num w:numId="21" w16cid:durableId="705259485">
    <w:abstractNumId w:val="18"/>
  </w:num>
  <w:num w:numId="22" w16cid:durableId="1324892908">
    <w:abstractNumId w:val="34"/>
  </w:num>
  <w:num w:numId="23" w16cid:durableId="1819878822">
    <w:abstractNumId w:val="24"/>
  </w:num>
  <w:num w:numId="24" w16cid:durableId="1473064198">
    <w:abstractNumId w:val="25"/>
  </w:num>
  <w:num w:numId="25" w16cid:durableId="1300569571">
    <w:abstractNumId w:val="7"/>
  </w:num>
  <w:num w:numId="26" w16cid:durableId="1219587036">
    <w:abstractNumId w:val="26"/>
  </w:num>
  <w:num w:numId="27" w16cid:durableId="2041585102">
    <w:abstractNumId w:val="22"/>
  </w:num>
  <w:num w:numId="28" w16cid:durableId="580024922">
    <w:abstractNumId w:val="20"/>
  </w:num>
  <w:num w:numId="29" w16cid:durableId="818889843">
    <w:abstractNumId w:val="27"/>
  </w:num>
  <w:num w:numId="30" w16cid:durableId="1768577535">
    <w:abstractNumId w:val="19"/>
  </w:num>
  <w:num w:numId="31" w16cid:durableId="1746561829">
    <w:abstractNumId w:val="5"/>
  </w:num>
  <w:num w:numId="32" w16cid:durableId="1605460865">
    <w:abstractNumId w:val="23"/>
  </w:num>
  <w:num w:numId="33" w16cid:durableId="2033608248">
    <w:abstractNumId w:val="29"/>
  </w:num>
  <w:num w:numId="34" w16cid:durableId="1087383621">
    <w:abstractNumId w:val="6"/>
  </w:num>
  <w:num w:numId="35" w16cid:durableId="1407073442">
    <w:abstractNumId w:val="17"/>
  </w:num>
  <w:num w:numId="36" w16cid:durableId="1815751080">
    <w:abstractNumId w:val="8"/>
  </w:num>
  <w:num w:numId="37" w16cid:durableId="1096094888">
    <w:abstractNumId w:val="14"/>
  </w:num>
  <w:num w:numId="38" w16cid:durableId="1577015472">
    <w:abstractNumId w:val="0"/>
  </w:num>
  <w:num w:numId="39" w16cid:durableId="1117332039">
    <w:abstractNumId w:val="3"/>
  </w:num>
  <w:num w:numId="40" w16cid:durableId="902957703">
    <w:abstractNumId w:val="12"/>
  </w:num>
  <w:num w:numId="41" w16cid:durableId="471410781">
    <w:abstractNumId w:val="32"/>
  </w:num>
  <w:num w:numId="42" w16cid:durableId="1880051697">
    <w:abstractNumId w:val="9"/>
  </w:num>
  <w:num w:numId="43" w16cid:durableId="530337696">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81E"/>
    <w:rsid w:val="00024839"/>
    <w:rsid w:val="00024945"/>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1E6"/>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51D3"/>
    <w:rsid w:val="00035313"/>
    <w:rsid w:val="00035730"/>
    <w:rsid w:val="0003596A"/>
    <w:rsid w:val="000359D2"/>
    <w:rsid w:val="00035C73"/>
    <w:rsid w:val="00035C98"/>
    <w:rsid w:val="00035DE4"/>
    <w:rsid w:val="00035DFB"/>
    <w:rsid w:val="00035E27"/>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7B6"/>
    <w:rsid w:val="00041A6B"/>
    <w:rsid w:val="00041BEE"/>
    <w:rsid w:val="00041D76"/>
    <w:rsid w:val="00041D9E"/>
    <w:rsid w:val="00041E79"/>
    <w:rsid w:val="000420B8"/>
    <w:rsid w:val="0004222B"/>
    <w:rsid w:val="000427C7"/>
    <w:rsid w:val="000428D5"/>
    <w:rsid w:val="00042A38"/>
    <w:rsid w:val="00042A6D"/>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CF7"/>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D5D"/>
    <w:rsid w:val="000E4D95"/>
    <w:rsid w:val="000E4DF4"/>
    <w:rsid w:val="000E4E8E"/>
    <w:rsid w:val="000E50D5"/>
    <w:rsid w:val="000E5270"/>
    <w:rsid w:val="000E542A"/>
    <w:rsid w:val="000E56FC"/>
    <w:rsid w:val="000E58F3"/>
    <w:rsid w:val="000E5AA7"/>
    <w:rsid w:val="000E5B3F"/>
    <w:rsid w:val="000E5B6B"/>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602B"/>
    <w:rsid w:val="000F6155"/>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E7A"/>
    <w:rsid w:val="00102F87"/>
    <w:rsid w:val="00103075"/>
    <w:rsid w:val="00103296"/>
    <w:rsid w:val="001036D9"/>
    <w:rsid w:val="00103998"/>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15"/>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10A"/>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D5"/>
    <w:rsid w:val="001A38E4"/>
    <w:rsid w:val="001A38ED"/>
    <w:rsid w:val="001A3A0B"/>
    <w:rsid w:val="001A420C"/>
    <w:rsid w:val="001A44EB"/>
    <w:rsid w:val="001A44F4"/>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B20"/>
    <w:rsid w:val="001C7CAF"/>
    <w:rsid w:val="001C7D86"/>
    <w:rsid w:val="001D0183"/>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80"/>
    <w:rsid w:val="001F2F6F"/>
    <w:rsid w:val="001F30DA"/>
    <w:rsid w:val="001F334F"/>
    <w:rsid w:val="001F33B1"/>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9FF"/>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8F0"/>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621"/>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2C0"/>
    <w:rsid w:val="00214427"/>
    <w:rsid w:val="0021472C"/>
    <w:rsid w:val="0021473B"/>
    <w:rsid w:val="002147EC"/>
    <w:rsid w:val="00214F7E"/>
    <w:rsid w:val="002151F1"/>
    <w:rsid w:val="002152AF"/>
    <w:rsid w:val="0021531A"/>
    <w:rsid w:val="00215374"/>
    <w:rsid w:val="002158F7"/>
    <w:rsid w:val="002159A7"/>
    <w:rsid w:val="00215AF4"/>
    <w:rsid w:val="00215C62"/>
    <w:rsid w:val="00215F4F"/>
    <w:rsid w:val="00216147"/>
    <w:rsid w:val="00216443"/>
    <w:rsid w:val="002164A5"/>
    <w:rsid w:val="00216593"/>
    <w:rsid w:val="0021662D"/>
    <w:rsid w:val="002168A3"/>
    <w:rsid w:val="00216ABF"/>
    <w:rsid w:val="00216ADC"/>
    <w:rsid w:val="00216C4D"/>
    <w:rsid w:val="00216DA1"/>
    <w:rsid w:val="00216E28"/>
    <w:rsid w:val="0021750A"/>
    <w:rsid w:val="0021754E"/>
    <w:rsid w:val="0021758E"/>
    <w:rsid w:val="002176A4"/>
    <w:rsid w:val="002176F6"/>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E22"/>
    <w:rsid w:val="00222F7C"/>
    <w:rsid w:val="002230E0"/>
    <w:rsid w:val="0022318D"/>
    <w:rsid w:val="002231C2"/>
    <w:rsid w:val="002233B0"/>
    <w:rsid w:val="002233E6"/>
    <w:rsid w:val="0022377E"/>
    <w:rsid w:val="0022379E"/>
    <w:rsid w:val="002237DE"/>
    <w:rsid w:val="00223C6B"/>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7FE"/>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299B"/>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B15"/>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1F"/>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E54"/>
    <w:rsid w:val="002D2EB1"/>
    <w:rsid w:val="002D30B4"/>
    <w:rsid w:val="002D30BD"/>
    <w:rsid w:val="002D3628"/>
    <w:rsid w:val="002D386F"/>
    <w:rsid w:val="002D39DF"/>
    <w:rsid w:val="002D3AEA"/>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542"/>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F7"/>
    <w:rsid w:val="002E6F46"/>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926"/>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47"/>
    <w:rsid w:val="003212BA"/>
    <w:rsid w:val="00321310"/>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3D8F"/>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C9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9E"/>
    <w:rsid w:val="004055EE"/>
    <w:rsid w:val="0040567B"/>
    <w:rsid w:val="00405700"/>
    <w:rsid w:val="004057A8"/>
    <w:rsid w:val="0040581D"/>
    <w:rsid w:val="004058FD"/>
    <w:rsid w:val="00405C93"/>
    <w:rsid w:val="00406350"/>
    <w:rsid w:val="00406589"/>
    <w:rsid w:val="00406860"/>
    <w:rsid w:val="00406867"/>
    <w:rsid w:val="0040693F"/>
    <w:rsid w:val="00406A25"/>
    <w:rsid w:val="00406A28"/>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B2D"/>
    <w:rsid w:val="004152C7"/>
    <w:rsid w:val="0041536B"/>
    <w:rsid w:val="00415653"/>
    <w:rsid w:val="00415716"/>
    <w:rsid w:val="0041577F"/>
    <w:rsid w:val="00415993"/>
    <w:rsid w:val="00415E9B"/>
    <w:rsid w:val="00415FD0"/>
    <w:rsid w:val="00416008"/>
    <w:rsid w:val="00416035"/>
    <w:rsid w:val="004161B6"/>
    <w:rsid w:val="004162B3"/>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BE4"/>
    <w:rsid w:val="00434DD2"/>
    <w:rsid w:val="00434DDE"/>
    <w:rsid w:val="00435419"/>
    <w:rsid w:val="004355D7"/>
    <w:rsid w:val="004355D9"/>
    <w:rsid w:val="004356DB"/>
    <w:rsid w:val="00435C33"/>
    <w:rsid w:val="00435C5E"/>
    <w:rsid w:val="00435E5A"/>
    <w:rsid w:val="00435E9D"/>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29"/>
    <w:rsid w:val="00437F86"/>
    <w:rsid w:val="00440176"/>
    <w:rsid w:val="004402AC"/>
    <w:rsid w:val="004407A1"/>
    <w:rsid w:val="004409A2"/>
    <w:rsid w:val="00440BE1"/>
    <w:rsid w:val="004410FC"/>
    <w:rsid w:val="00441371"/>
    <w:rsid w:val="0044171B"/>
    <w:rsid w:val="00441876"/>
    <w:rsid w:val="00441901"/>
    <w:rsid w:val="00441ACB"/>
    <w:rsid w:val="00441DA8"/>
    <w:rsid w:val="00441F8C"/>
    <w:rsid w:val="00442196"/>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814"/>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898"/>
    <w:rsid w:val="004B0AC7"/>
    <w:rsid w:val="004B0BD1"/>
    <w:rsid w:val="004B0BE4"/>
    <w:rsid w:val="004B0FF1"/>
    <w:rsid w:val="004B133D"/>
    <w:rsid w:val="004B143B"/>
    <w:rsid w:val="004B150A"/>
    <w:rsid w:val="004B15E7"/>
    <w:rsid w:val="004B1624"/>
    <w:rsid w:val="004B1722"/>
    <w:rsid w:val="004B172F"/>
    <w:rsid w:val="004B19E5"/>
    <w:rsid w:val="004B1AE7"/>
    <w:rsid w:val="004B1B84"/>
    <w:rsid w:val="004B1BAF"/>
    <w:rsid w:val="004B1D27"/>
    <w:rsid w:val="004B1DD5"/>
    <w:rsid w:val="004B1FF4"/>
    <w:rsid w:val="004B23AB"/>
    <w:rsid w:val="004B2565"/>
    <w:rsid w:val="004B2666"/>
    <w:rsid w:val="004B2976"/>
    <w:rsid w:val="004B299D"/>
    <w:rsid w:val="004B2A5B"/>
    <w:rsid w:val="004B2B08"/>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AB6"/>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186"/>
    <w:rsid w:val="00540265"/>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8C"/>
    <w:rsid w:val="00554B44"/>
    <w:rsid w:val="00554C63"/>
    <w:rsid w:val="005550F9"/>
    <w:rsid w:val="005554BC"/>
    <w:rsid w:val="005555C9"/>
    <w:rsid w:val="00555611"/>
    <w:rsid w:val="005556EB"/>
    <w:rsid w:val="00555706"/>
    <w:rsid w:val="005557F2"/>
    <w:rsid w:val="00555947"/>
    <w:rsid w:val="00555AB7"/>
    <w:rsid w:val="00555C25"/>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BCB"/>
    <w:rsid w:val="00591FA1"/>
    <w:rsid w:val="00592188"/>
    <w:rsid w:val="0059259E"/>
    <w:rsid w:val="00592907"/>
    <w:rsid w:val="00592A5A"/>
    <w:rsid w:val="00592B1A"/>
    <w:rsid w:val="00592CAD"/>
    <w:rsid w:val="00592D4A"/>
    <w:rsid w:val="00592D4D"/>
    <w:rsid w:val="0059311D"/>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ED2"/>
    <w:rsid w:val="005970B4"/>
    <w:rsid w:val="005970CB"/>
    <w:rsid w:val="0059748D"/>
    <w:rsid w:val="00597541"/>
    <w:rsid w:val="00597593"/>
    <w:rsid w:val="00597624"/>
    <w:rsid w:val="005976B9"/>
    <w:rsid w:val="005976C3"/>
    <w:rsid w:val="0059774A"/>
    <w:rsid w:val="0059778B"/>
    <w:rsid w:val="005978AA"/>
    <w:rsid w:val="005978D8"/>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35F"/>
    <w:rsid w:val="005A23B2"/>
    <w:rsid w:val="005A23F3"/>
    <w:rsid w:val="005A28FC"/>
    <w:rsid w:val="005A2D6C"/>
    <w:rsid w:val="005A3116"/>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4F2"/>
    <w:rsid w:val="005A761B"/>
    <w:rsid w:val="005A7795"/>
    <w:rsid w:val="005A7870"/>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60EA"/>
    <w:rsid w:val="005B619A"/>
    <w:rsid w:val="005B6418"/>
    <w:rsid w:val="005B6869"/>
    <w:rsid w:val="005B69FF"/>
    <w:rsid w:val="005B6F20"/>
    <w:rsid w:val="005B7019"/>
    <w:rsid w:val="005B7496"/>
    <w:rsid w:val="005B74DF"/>
    <w:rsid w:val="005B7916"/>
    <w:rsid w:val="005B7A3D"/>
    <w:rsid w:val="005B7ACC"/>
    <w:rsid w:val="005B7BF4"/>
    <w:rsid w:val="005B7C42"/>
    <w:rsid w:val="005B7FDD"/>
    <w:rsid w:val="005C0191"/>
    <w:rsid w:val="005C01EE"/>
    <w:rsid w:val="005C0723"/>
    <w:rsid w:val="005C0815"/>
    <w:rsid w:val="005C0957"/>
    <w:rsid w:val="005C0A2B"/>
    <w:rsid w:val="005C0A7A"/>
    <w:rsid w:val="005C10C9"/>
    <w:rsid w:val="005C11E7"/>
    <w:rsid w:val="005C1225"/>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B"/>
    <w:rsid w:val="005E679A"/>
    <w:rsid w:val="005E6CA5"/>
    <w:rsid w:val="005E6DCB"/>
    <w:rsid w:val="005E6F38"/>
    <w:rsid w:val="005E710B"/>
    <w:rsid w:val="005E7129"/>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1F72"/>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D5E"/>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C94"/>
    <w:rsid w:val="00603EC3"/>
    <w:rsid w:val="00604303"/>
    <w:rsid w:val="0060463A"/>
    <w:rsid w:val="00604703"/>
    <w:rsid w:val="0060481A"/>
    <w:rsid w:val="00604918"/>
    <w:rsid w:val="00604CCC"/>
    <w:rsid w:val="00604DE0"/>
    <w:rsid w:val="00604EAF"/>
    <w:rsid w:val="00604F3C"/>
    <w:rsid w:val="00604F9F"/>
    <w:rsid w:val="006051AB"/>
    <w:rsid w:val="0060536F"/>
    <w:rsid w:val="00605379"/>
    <w:rsid w:val="00605ABA"/>
    <w:rsid w:val="00605AD3"/>
    <w:rsid w:val="00605BFC"/>
    <w:rsid w:val="00605ECD"/>
    <w:rsid w:val="00605F46"/>
    <w:rsid w:val="00605F99"/>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3BF"/>
    <w:rsid w:val="00634437"/>
    <w:rsid w:val="0063451A"/>
    <w:rsid w:val="0063472B"/>
    <w:rsid w:val="00634774"/>
    <w:rsid w:val="00634E50"/>
    <w:rsid w:val="00634FC0"/>
    <w:rsid w:val="00634FFD"/>
    <w:rsid w:val="00635033"/>
    <w:rsid w:val="00635146"/>
    <w:rsid w:val="00635320"/>
    <w:rsid w:val="0063533D"/>
    <w:rsid w:val="0063547A"/>
    <w:rsid w:val="0063569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37FD7"/>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65D"/>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D2"/>
    <w:rsid w:val="006D4987"/>
    <w:rsid w:val="006D4C47"/>
    <w:rsid w:val="006D4C96"/>
    <w:rsid w:val="006D5118"/>
    <w:rsid w:val="006D5742"/>
    <w:rsid w:val="006D58C8"/>
    <w:rsid w:val="006D5A12"/>
    <w:rsid w:val="006D5AA0"/>
    <w:rsid w:val="006D5C9F"/>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9F8"/>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23E"/>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5FB2"/>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73"/>
    <w:rsid w:val="00791103"/>
    <w:rsid w:val="007911FE"/>
    <w:rsid w:val="00791277"/>
    <w:rsid w:val="00791516"/>
    <w:rsid w:val="00791708"/>
    <w:rsid w:val="00791A24"/>
    <w:rsid w:val="00791A2C"/>
    <w:rsid w:val="007921C9"/>
    <w:rsid w:val="00792509"/>
    <w:rsid w:val="007925FE"/>
    <w:rsid w:val="00792651"/>
    <w:rsid w:val="00792D1A"/>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B9D"/>
    <w:rsid w:val="00795BA4"/>
    <w:rsid w:val="00795C55"/>
    <w:rsid w:val="00795D70"/>
    <w:rsid w:val="00795DFE"/>
    <w:rsid w:val="00795ED3"/>
    <w:rsid w:val="00796243"/>
    <w:rsid w:val="00796740"/>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E19"/>
    <w:rsid w:val="007F3221"/>
    <w:rsid w:val="007F3303"/>
    <w:rsid w:val="007F33B8"/>
    <w:rsid w:val="007F372F"/>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56B"/>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885"/>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1FD"/>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888"/>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73A"/>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6EA"/>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64B"/>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618"/>
    <w:rsid w:val="00901964"/>
    <w:rsid w:val="00901A4E"/>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E1D"/>
    <w:rsid w:val="00943F60"/>
    <w:rsid w:val="009440EF"/>
    <w:rsid w:val="009445F4"/>
    <w:rsid w:val="0094472F"/>
    <w:rsid w:val="0094488C"/>
    <w:rsid w:val="00944963"/>
    <w:rsid w:val="00944B4A"/>
    <w:rsid w:val="00944D37"/>
    <w:rsid w:val="00944ED1"/>
    <w:rsid w:val="00944F5F"/>
    <w:rsid w:val="009450D7"/>
    <w:rsid w:val="0094525A"/>
    <w:rsid w:val="00945348"/>
    <w:rsid w:val="0094534F"/>
    <w:rsid w:val="00945BD2"/>
    <w:rsid w:val="00945C6B"/>
    <w:rsid w:val="00945D49"/>
    <w:rsid w:val="00945DCD"/>
    <w:rsid w:val="00945EBC"/>
    <w:rsid w:val="00945F0F"/>
    <w:rsid w:val="00945FF4"/>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1A"/>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37E"/>
    <w:rsid w:val="009824B1"/>
    <w:rsid w:val="00982652"/>
    <w:rsid w:val="0098288A"/>
    <w:rsid w:val="009829CC"/>
    <w:rsid w:val="00982A92"/>
    <w:rsid w:val="00982B37"/>
    <w:rsid w:val="00982F38"/>
    <w:rsid w:val="00983034"/>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6D9"/>
    <w:rsid w:val="009A376D"/>
    <w:rsid w:val="009A3C5C"/>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8E"/>
    <w:rsid w:val="009A7ED5"/>
    <w:rsid w:val="009B0094"/>
    <w:rsid w:val="009B013F"/>
    <w:rsid w:val="009B0270"/>
    <w:rsid w:val="009B05A4"/>
    <w:rsid w:val="009B06F6"/>
    <w:rsid w:val="009B0AE7"/>
    <w:rsid w:val="009B0DA4"/>
    <w:rsid w:val="009B0F60"/>
    <w:rsid w:val="009B12FC"/>
    <w:rsid w:val="009B1351"/>
    <w:rsid w:val="009B135F"/>
    <w:rsid w:val="009B1366"/>
    <w:rsid w:val="009B14AF"/>
    <w:rsid w:val="009B1596"/>
    <w:rsid w:val="009B1920"/>
    <w:rsid w:val="009B1AD6"/>
    <w:rsid w:val="009B240B"/>
    <w:rsid w:val="009B2583"/>
    <w:rsid w:val="009B2CF0"/>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9D6"/>
    <w:rsid w:val="009B5CA2"/>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B57"/>
    <w:rsid w:val="009C3D6E"/>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A8"/>
    <w:rsid w:val="009D6A9D"/>
    <w:rsid w:val="009D72AE"/>
    <w:rsid w:val="009D73B7"/>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B4"/>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E25"/>
    <w:rsid w:val="009F6FA2"/>
    <w:rsid w:val="009F7007"/>
    <w:rsid w:val="009F70F4"/>
    <w:rsid w:val="009F70FC"/>
    <w:rsid w:val="009F718F"/>
    <w:rsid w:val="009F728F"/>
    <w:rsid w:val="009F744B"/>
    <w:rsid w:val="009F74D2"/>
    <w:rsid w:val="009F74F1"/>
    <w:rsid w:val="009F7CAB"/>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773"/>
    <w:rsid w:val="00A02837"/>
    <w:rsid w:val="00A02930"/>
    <w:rsid w:val="00A02E65"/>
    <w:rsid w:val="00A02F72"/>
    <w:rsid w:val="00A03066"/>
    <w:rsid w:val="00A0313A"/>
    <w:rsid w:val="00A03157"/>
    <w:rsid w:val="00A034B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9EA"/>
    <w:rsid w:val="00A119F3"/>
    <w:rsid w:val="00A11A63"/>
    <w:rsid w:val="00A11AA3"/>
    <w:rsid w:val="00A11AE2"/>
    <w:rsid w:val="00A11C36"/>
    <w:rsid w:val="00A11D95"/>
    <w:rsid w:val="00A11DDE"/>
    <w:rsid w:val="00A1204A"/>
    <w:rsid w:val="00A121F9"/>
    <w:rsid w:val="00A122A1"/>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0D1"/>
    <w:rsid w:val="00A1327D"/>
    <w:rsid w:val="00A13DBF"/>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BD1"/>
    <w:rsid w:val="00A17DE4"/>
    <w:rsid w:val="00A17E9A"/>
    <w:rsid w:val="00A17EA2"/>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77"/>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FC0"/>
    <w:rsid w:val="00A600D6"/>
    <w:rsid w:val="00A60191"/>
    <w:rsid w:val="00A60261"/>
    <w:rsid w:val="00A602A2"/>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2112"/>
    <w:rsid w:val="00A924DE"/>
    <w:rsid w:val="00A92505"/>
    <w:rsid w:val="00A92637"/>
    <w:rsid w:val="00A926A8"/>
    <w:rsid w:val="00A928B1"/>
    <w:rsid w:val="00A929E2"/>
    <w:rsid w:val="00A929F1"/>
    <w:rsid w:val="00A93109"/>
    <w:rsid w:val="00A932C7"/>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B4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BB0"/>
    <w:rsid w:val="00AB2D2F"/>
    <w:rsid w:val="00AB2D34"/>
    <w:rsid w:val="00AB2F88"/>
    <w:rsid w:val="00AB301B"/>
    <w:rsid w:val="00AB3068"/>
    <w:rsid w:val="00AB31C8"/>
    <w:rsid w:val="00AB3229"/>
    <w:rsid w:val="00AB34F4"/>
    <w:rsid w:val="00AB3B79"/>
    <w:rsid w:val="00AB3BB3"/>
    <w:rsid w:val="00AB3DE1"/>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AE1"/>
    <w:rsid w:val="00AE1C3A"/>
    <w:rsid w:val="00AE1C83"/>
    <w:rsid w:val="00AE1F3E"/>
    <w:rsid w:val="00AE212D"/>
    <w:rsid w:val="00AE213E"/>
    <w:rsid w:val="00AE21EA"/>
    <w:rsid w:val="00AE2208"/>
    <w:rsid w:val="00AE22E5"/>
    <w:rsid w:val="00AE2415"/>
    <w:rsid w:val="00AE24E8"/>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29C"/>
    <w:rsid w:val="00B134BC"/>
    <w:rsid w:val="00B137A3"/>
    <w:rsid w:val="00B137B1"/>
    <w:rsid w:val="00B13889"/>
    <w:rsid w:val="00B138CE"/>
    <w:rsid w:val="00B1398B"/>
    <w:rsid w:val="00B13C1D"/>
    <w:rsid w:val="00B13DDC"/>
    <w:rsid w:val="00B13E6E"/>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37FCC"/>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EF8"/>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B8"/>
    <w:rsid w:val="00BA0370"/>
    <w:rsid w:val="00BA0992"/>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69D"/>
    <w:rsid w:val="00BD38EA"/>
    <w:rsid w:val="00BD3973"/>
    <w:rsid w:val="00BD3B1C"/>
    <w:rsid w:val="00BD3BB5"/>
    <w:rsid w:val="00BD3C53"/>
    <w:rsid w:val="00BD3D21"/>
    <w:rsid w:val="00BD3E75"/>
    <w:rsid w:val="00BD4035"/>
    <w:rsid w:val="00BD4212"/>
    <w:rsid w:val="00BD429F"/>
    <w:rsid w:val="00BD42DB"/>
    <w:rsid w:val="00BD484E"/>
    <w:rsid w:val="00BD499E"/>
    <w:rsid w:val="00BD4AAA"/>
    <w:rsid w:val="00BD4B0E"/>
    <w:rsid w:val="00BD4DC7"/>
    <w:rsid w:val="00BD4F6E"/>
    <w:rsid w:val="00BD5085"/>
    <w:rsid w:val="00BD50A9"/>
    <w:rsid w:val="00BD51AB"/>
    <w:rsid w:val="00BD560C"/>
    <w:rsid w:val="00BD56D3"/>
    <w:rsid w:val="00BD5950"/>
    <w:rsid w:val="00BD5D66"/>
    <w:rsid w:val="00BD618E"/>
    <w:rsid w:val="00BD6200"/>
    <w:rsid w:val="00BD639C"/>
    <w:rsid w:val="00BD6583"/>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58D"/>
    <w:rsid w:val="00BF3B49"/>
    <w:rsid w:val="00BF3C37"/>
    <w:rsid w:val="00BF3C39"/>
    <w:rsid w:val="00BF3C8F"/>
    <w:rsid w:val="00BF40A3"/>
    <w:rsid w:val="00BF42FE"/>
    <w:rsid w:val="00BF4305"/>
    <w:rsid w:val="00BF44CA"/>
    <w:rsid w:val="00BF4508"/>
    <w:rsid w:val="00BF49D4"/>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75"/>
    <w:rsid w:val="00C159B3"/>
    <w:rsid w:val="00C15A84"/>
    <w:rsid w:val="00C15E1E"/>
    <w:rsid w:val="00C16197"/>
    <w:rsid w:val="00C1640C"/>
    <w:rsid w:val="00C1655D"/>
    <w:rsid w:val="00C16809"/>
    <w:rsid w:val="00C16BBF"/>
    <w:rsid w:val="00C16CB4"/>
    <w:rsid w:val="00C16FC3"/>
    <w:rsid w:val="00C172A9"/>
    <w:rsid w:val="00C1748F"/>
    <w:rsid w:val="00C176E6"/>
    <w:rsid w:val="00C17830"/>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894"/>
    <w:rsid w:val="00C82965"/>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9A2"/>
    <w:rsid w:val="00C87BD1"/>
    <w:rsid w:val="00C87C4F"/>
    <w:rsid w:val="00C87C97"/>
    <w:rsid w:val="00C87DD4"/>
    <w:rsid w:val="00C87F75"/>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206B"/>
    <w:rsid w:val="00CA232F"/>
    <w:rsid w:val="00CA2337"/>
    <w:rsid w:val="00CA23E7"/>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33A"/>
    <w:rsid w:val="00CE75A9"/>
    <w:rsid w:val="00CE7602"/>
    <w:rsid w:val="00CE7A7F"/>
    <w:rsid w:val="00CF05D0"/>
    <w:rsid w:val="00CF0697"/>
    <w:rsid w:val="00CF0795"/>
    <w:rsid w:val="00CF0966"/>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728"/>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00D"/>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8AC"/>
    <w:rsid w:val="00D568E2"/>
    <w:rsid w:val="00D56A88"/>
    <w:rsid w:val="00D56B00"/>
    <w:rsid w:val="00D56C36"/>
    <w:rsid w:val="00D56CC0"/>
    <w:rsid w:val="00D56D42"/>
    <w:rsid w:val="00D56F76"/>
    <w:rsid w:val="00D5712F"/>
    <w:rsid w:val="00D5720C"/>
    <w:rsid w:val="00D57281"/>
    <w:rsid w:val="00D572C5"/>
    <w:rsid w:val="00D57441"/>
    <w:rsid w:val="00D5754B"/>
    <w:rsid w:val="00D5755B"/>
    <w:rsid w:val="00D579B2"/>
    <w:rsid w:val="00D57ABF"/>
    <w:rsid w:val="00D57B19"/>
    <w:rsid w:val="00D57D4E"/>
    <w:rsid w:val="00D57D96"/>
    <w:rsid w:val="00D57ED4"/>
    <w:rsid w:val="00D602FD"/>
    <w:rsid w:val="00D6056F"/>
    <w:rsid w:val="00D60594"/>
    <w:rsid w:val="00D60660"/>
    <w:rsid w:val="00D60770"/>
    <w:rsid w:val="00D607C8"/>
    <w:rsid w:val="00D6085D"/>
    <w:rsid w:val="00D6098E"/>
    <w:rsid w:val="00D609CD"/>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131F"/>
    <w:rsid w:val="00DA140E"/>
    <w:rsid w:val="00DA1668"/>
    <w:rsid w:val="00DA18A2"/>
    <w:rsid w:val="00DA18B0"/>
    <w:rsid w:val="00DA1A95"/>
    <w:rsid w:val="00DA1CAC"/>
    <w:rsid w:val="00DA1ED7"/>
    <w:rsid w:val="00DA1EDA"/>
    <w:rsid w:val="00DA232B"/>
    <w:rsid w:val="00DA23A3"/>
    <w:rsid w:val="00DA2593"/>
    <w:rsid w:val="00DA2A47"/>
    <w:rsid w:val="00DA2B54"/>
    <w:rsid w:val="00DA2BF7"/>
    <w:rsid w:val="00DA2DEE"/>
    <w:rsid w:val="00DA2F5B"/>
    <w:rsid w:val="00DA2FB1"/>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4F54"/>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EC"/>
    <w:rsid w:val="00DC4B87"/>
    <w:rsid w:val="00DC4CB2"/>
    <w:rsid w:val="00DC4D28"/>
    <w:rsid w:val="00DC4F22"/>
    <w:rsid w:val="00DC5B69"/>
    <w:rsid w:val="00DC61F7"/>
    <w:rsid w:val="00DC65A3"/>
    <w:rsid w:val="00DC697D"/>
    <w:rsid w:val="00DC6C78"/>
    <w:rsid w:val="00DC6D2C"/>
    <w:rsid w:val="00DC70DF"/>
    <w:rsid w:val="00DC7250"/>
    <w:rsid w:val="00DC7578"/>
    <w:rsid w:val="00DC75CB"/>
    <w:rsid w:val="00DC7786"/>
    <w:rsid w:val="00DC789C"/>
    <w:rsid w:val="00DC7A96"/>
    <w:rsid w:val="00DC7D49"/>
    <w:rsid w:val="00DC7D96"/>
    <w:rsid w:val="00DC7E34"/>
    <w:rsid w:val="00DD00E9"/>
    <w:rsid w:val="00DD0109"/>
    <w:rsid w:val="00DD01CC"/>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79"/>
    <w:rsid w:val="00DF1801"/>
    <w:rsid w:val="00DF1898"/>
    <w:rsid w:val="00DF18B4"/>
    <w:rsid w:val="00DF18C5"/>
    <w:rsid w:val="00DF1A09"/>
    <w:rsid w:val="00DF1A50"/>
    <w:rsid w:val="00DF1B3D"/>
    <w:rsid w:val="00DF1E88"/>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359"/>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C48"/>
    <w:rsid w:val="00E37D6C"/>
    <w:rsid w:val="00E37E17"/>
    <w:rsid w:val="00E37E36"/>
    <w:rsid w:val="00E37F08"/>
    <w:rsid w:val="00E400B8"/>
    <w:rsid w:val="00E400BF"/>
    <w:rsid w:val="00E402DC"/>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B14"/>
    <w:rsid w:val="00E51D0B"/>
    <w:rsid w:val="00E51D42"/>
    <w:rsid w:val="00E51E20"/>
    <w:rsid w:val="00E51EA0"/>
    <w:rsid w:val="00E51F93"/>
    <w:rsid w:val="00E5258F"/>
    <w:rsid w:val="00E528DD"/>
    <w:rsid w:val="00E52B09"/>
    <w:rsid w:val="00E52C52"/>
    <w:rsid w:val="00E52EC1"/>
    <w:rsid w:val="00E53117"/>
    <w:rsid w:val="00E5325E"/>
    <w:rsid w:val="00E5332A"/>
    <w:rsid w:val="00E5332B"/>
    <w:rsid w:val="00E53644"/>
    <w:rsid w:val="00E5381E"/>
    <w:rsid w:val="00E53AE3"/>
    <w:rsid w:val="00E53D81"/>
    <w:rsid w:val="00E54028"/>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5"/>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A98"/>
    <w:rsid w:val="00E91C2A"/>
    <w:rsid w:val="00E91F64"/>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D43"/>
    <w:rsid w:val="00EA0DCA"/>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B4D"/>
    <w:rsid w:val="00EB2B97"/>
    <w:rsid w:val="00EB2F38"/>
    <w:rsid w:val="00EB3135"/>
    <w:rsid w:val="00EB36F3"/>
    <w:rsid w:val="00EB388F"/>
    <w:rsid w:val="00EB38D4"/>
    <w:rsid w:val="00EB3A00"/>
    <w:rsid w:val="00EB3CCD"/>
    <w:rsid w:val="00EB3D6F"/>
    <w:rsid w:val="00EB3FEE"/>
    <w:rsid w:val="00EB4101"/>
    <w:rsid w:val="00EB4594"/>
    <w:rsid w:val="00EB4647"/>
    <w:rsid w:val="00EB493D"/>
    <w:rsid w:val="00EB5171"/>
    <w:rsid w:val="00EB52A7"/>
    <w:rsid w:val="00EB52E0"/>
    <w:rsid w:val="00EB549D"/>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88"/>
    <w:rsid w:val="00F004EB"/>
    <w:rsid w:val="00F007FD"/>
    <w:rsid w:val="00F00814"/>
    <w:rsid w:val="00F00951"/>
    <w:rsid w:val="00F0095A"/>
    <w:rsid w:val="00F009A9"/>
    <w:rsid w:val="00F010A0"/>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CD8"/>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199"/>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AD5"/>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786"/>
    <w:rsid w:val="00F53A6A"/>
    <w:rsid w:val="00F53A6E"/>
    <w:rsid w:val="00F53A9A"/>
    <w:rsid w:val="00F53D42"/>
    <w:rsid w:val="00F53DA5"/>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9A6"/>
    <w:rsid w:val="00F66AE0"/>
    <w:rsid w:val="00F66E56"/>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993"/>
    <w:rsid w:val="00F75D81"/>
    <w:rsid w:val="00F75DC8"/>
    <w:rsid w:val="00F75F31"/>
    <w:rsid w:val="00F76193"/>
    <w:rsid w:val="00F761E8"/>
    <w:rsid w:val="00F762E6"/>
    <w:rsid w:val="00F763CC"/>
    <w:rsid w:val="00F76612"/>
    <w:rsid w:val="00F76A0F"/>
    <w:rsid w:val="00F76F48"/>
    <w:rsid w:val="00F77434"/>
    <w:rsid w:val="00F774D7"/>
    <w:rsid w:val="00F77516"/>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2543"/>
    <w:rsid w:val="00F82674"/>
    <w:rsid w:val="00F827DD"/>
    <w:rsid w:val="00F82C08"/>
    <w:rsid w:val="00F83088"/>
    <w:rsid w:val="00F83238"/>
    <w:rsid w:val="00F8324C"/>
    <w:rsid w:val="00F83410"/>
    <w:rsid w:val="00F83457"/>
    <w:rsid w:val="00F83612"/>
    <w:rsid w:val="00F83836"/>
    <w:rsid w:val="00F83A48"/>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D3A"/>
    <w:rsid w:val="00F86DFE"/>
    <w:rsid w:val="00F8720B"/>
    <w:rsid w:val="00F873E4"/>
    <w:rsid w:val="00F874E4"/>
    <w:rsid w:val="00F877A0"/>
    <w:rsid w:val="00F878A9"/>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39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6738731">
      <w:bodyDiv w:val="1"/>
      <w:marLeft w:val="0"/>
      <w:marRight w:val="0"/>
      <w:marTop w:val="0"/>
      <w:marBottom w:val="0"/>
      <w:divBdr>
        <w:top w:val="none" w:sz="0" w:space="0" w:color="auto"/>
        <w:left w:val="none" w:sz="0" w:space="0" w:color="auto"/>
        <w:bottom w:val="none" w:sz="0" w:space="0" w:color="auto"/>
        <w:right w:val="none" w:sz="0" w:space="0" w:color="auto"/>
      </w:divBdr>
      <w:divsChild>
        <w:div w:id="53428996">
          <w:marLeft w:val="0"/>
          <w:marRight w:val="0"/>
          <w:marTop w:val="150"/>
          <w:marBottom w:val="168"/>
          <w:divBdr>
            <w:top w:val="none" w:sz="0" w:space="0" w:color="auto"/>
            <w:left w:val="none" w:sz="0" w:space="0" w:color="auto"/>
            <w:bottom w:val="none" w:sz="0" w:space="0" w:color="auto"/>
            <w:right w:val="none" w:sz="0" w:space="0" w:color="auto"/>
          </w:divBdr>
        </w:div>
        <w:div w:id="1605573813">
          <w:marLeft w:val="0"/>
          <w:marRight w:val="0"/>
          <w:marTop w:val="0"/>
          <w:marBottom w:val="0"/>
          <w:divBdr>
            <w:top w:val="none" w:sz="0" w:space="0" w:color="auto"/>
            <w:left w:val="none" w:sz="0" w:space="0" w:color="auto"/>
            <w:bottom w:val="none" w:sz="0" w:space="0" w:color="auto"/>
            <w:right w:val="none" w:sz="0" w:space="0" w:color="auto"/>
          </w:divBdr>
          <w:divsChild>
            <w:div w:id="492918973">
              <w:marLeft w:val="255"/>
              <w:marRight w:val="0"/>
              <w:marTop w:val="0"/>
              <w:marBottom w:val="0"/>
              <w:divBdr>
                <w:top w:val="none" w:sz="0" w:space="0" w:color="auto"/>
                <w:left w:val="none" w:sz="0" w:space="0" w:color="auto"/>
                <w:bottom w:val="none" w:sz="0" w:space="0" w:color="auto"/>
                <w:right w:val="none" w:sz="0" w:space="0" w:color="auto"/>
              </w:divBdr>
            </w:div>
          </w:divsChild>
        </w:div>
        <w:div w:id="1341084159">
          <w:marLeft w:val="0"/>
          <w:marRight w:val="0"/>
          <w:marTop w:val="0"/>
          <w:marBottom w:val="0"/>
          <w:divBdr>
            <w:top w:val="none" w:sz="0" w:space="0" w:color="auto"/>
            <w:left w:val="none" w:sz="0" w:space="0" w:color="auto"/>
            <w:bottom w:val="none" w:sz="0" w:space="0" w:color="auto"/>
            <w:right w:val="none" w:sz="0" w:space="0" w:color="auto"/>
          </w:divBdr>
          <w:divsChild>
            <w:div w:id="1777361068">
              <w:marLeft w:val="255"/>
              <w:marRight w:val="0"/>
              <w:marTop w:val="0"/>
              <w:marBottom w:val="0"/>
              <w:divBdr>
                <w:top w:val="none" w:sz="0" w:space="0" w:color="auto"/>
                <w:left w:val="none" w:sz="0" w:space="0" w:color="auto"/>
                <w:bottom w:val="none" w:sz="0" w:space="0" w:color="auto"/>
                <w:right w:val="none" w:sz="0" w:space="0" w:color="auto"/>
              </w:divBdr>
            </w:div>
          </w:divsChild>
        </w:div>
        <w:div w:id="142935367">
          <w:marLeft w:val="0"/>
          <w:marRight w:val="0"/>
          <w:marTop w:val="0"/>
          <w:marBottom w:val="0"/>
          <w:divBdr>
            <w:top w:val="none" w:sz="0" w:space="0" w:color="auto"/>
            <w:left w:val="none" w:sz="0" w:space="0" w:color="auto"/>
            <w:bottom w:val="none" w:sz="0" w:space="0" w:color="auto"/>
            <w:right w:val="none" w:sz="0" w:space="0" w:color="auto"/>
          </w:divBdr>
          <w:divsChild>
            <w:div w:id="999625716">
              <w:marLeft w:val="255"/>
              <w:marRight w:val="0"/>
              <w:marTop w:val="0"/>
              <w:marBottom w:val="0"/>
              <w:divBdr>
                <w:top w:val="none" w:sz="0" w:space="0" w:color="auto"/>
                <w:left w:val="none" w:sz="0" w:space="0" w:color="auto"/>
                <w:bottom w:val="none" w:sz="0" w:space="0" w:color="auto"/>
                <w:right w:val="none" w:sz="0" w:space="0" w:color="auto"/>
              </w:divBdr>
            </w:div>
          </w:divsChild>
        </w:div>
        <w:div w:id="305791332">
          <w:marLeft w:val="0"/>
          <w:marRight w:val="0"/>
          <w:marTop w:val="0"/>
          <w:marBottom w:val="0"/>
          <w:divBdr>
            <w:top w:val="none" w:sz="0" w:space="0" w:color="auto"/>
            <w:left w:val="none" w:sz="0" w:space="0" w:color="auto"/>
            <w:bottom w:val="none" w:sz="0" w:space="0" w:color="auto"/>
            <w:right w:val="none" w:sz="0" w:space="0" w:color="auto"/>
          </w:divBdr>
          <w:divsChild>
            <w:div w:id="1984581084">
              <w:marLeft w:val="255"/>
              <w:marRight w:val="0"/>
              <w:marTop w:val="0"/>
              <w:marBottom w:val="0"/>
              <w:divBdr>
                <w:top w:val="none" w:sz="0" w:space="0" w:color="auto"/>
                <w:left w:val="none" w:sz="0" w:space="0" w:color="auto"/>
                <w:bottom w:val="none" w:sz="0" w:space="0" w:color="auto"/>
                <w:right w:val="none" w:sz="0" w:space="0" w:color="auto"/>
              </w:divBdr>
            </w:div>
          </w:divsChild>
        </w:div>
        <w:div w:id="153882301">
          <w:marLeft w:val="0"/>
          <w:marRight w:val="0"/>
          <w:marTop w:val="0"/>
          <w:marBottom w:val="0"/>
          <w:divBdr>
            <w:top w:val="none" w:sz="0" w:space="0" w:color="auto"/>
            <w:left w:val="none" w:sz="0" w:space="0" w:color="auto"/>
            <w:bottom w:val="none" w:sz="0" w:space="0" w:color="auto"/>
            <w:right w:val="none" w:sz="0" w:space="0" w:color="auto"/>
          </w:divBdr>
          <w:divsChild>
            <w:div w:id="1854414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3319">
      <w:bodyDiv w:val="1"/>
      <w:marLeft w:val="0"/>
      <w:marRight w:val="0"/>
      <w:marTop w:val="0"/>
      <w:marBottom w:val="0"/>
      <w:divBdr>
        <w:top w:val="none" w:sz="0" w:space="0" w:color="auto"/>
        <w:left w:val="none" w:sz="0" w:space="0" w:color="auto"/>
        <w:bottom w:val="none" w:sz="0" w:space="0" w:color="auto"/>
        <w:right w:val="none" w:sz="0" w:space="0" w:color="auto"/>
      </w:divBdr>
      <w:divsChild>
        <w:div w:id="1741439969">
          <w:marLeft w:val="0"/>
          <w:marRight w:val="0"/>
          <w:marTop w:val="105"/>
          <w:marBottom w:val="0"/>
          <w:divBdr>
            <w:top w:val="none" w:sz="0" w:space="0" w:color="auto"/>
            <w:left w:val="none" w:sz="0" w:space="0" w:color="auto"/>
            <w:bottom w:val="none" w:sz="0" w:space="0" w:color="auto"/>
            <w:right w:val="none" w:sz="0" w:space="0" w:color="auto"/>
          </w:divBdr>
        </w:div>
        <w:div w:id="1795831532">
          <w:marLeft w:val="0"/>
          <w:marRight w:val="0"/>
          <w:marTop w:val="0"/>
          <w:marBottom w:val="0"/>
          <w:divBdr>
            <w:top w:val="none" w:sz="0" w:space="0" w:color="auto"/>
            <w:left w:val="none" w:sz="0" w:space="0" w:color="auto"/>
            <w:bottom w:val="none" w:sz="0" w:space="0" w:color="auto"/>
            <w:right w:val="none" w:sz="0" w:space="0" w:color="auto"/>
          </w:divBdr>
          <w:divsChild>
            <w:div w:id="476646604">
              <w:marLeft w:val="255"/>
              <w:marRight w:val="0"/>
              <w:marTop w:val="0"/>
              <w:marBottom w:val="0"/>
              <w:divBdr>
                <w:top w:val="none" w:sz="0" w:space="0" w:color="auto"/>
                <w:left w:val="none" w:sz="0" w:space="0" w:color="auto"/>
                <w:bottom w:val="none" w:sz="0" w:space="0" w:color="auto"/>
                <w:right w:val="none" w:sz="0" w:space="0" w:color="auto"/>
              </w:divBdr>
            </w:div>
          </w:divsChild>
        </w:div>
        <w:div w:id="1189955490">
          <w:marLeft w:val="0"/>
          <w:marRight w:val="0"/>
          <w:marTop w:val="0"/>
          <w:marBottom w:val="0"/>
          <w:divBdr>
            <w:top w:val="none" w:sz="0" w:space="0" w:color="auto"/>
            <w:left w:val="none" w:sz="0" w:space="0" w:color="auto"/>
            <w:bottom w:val="none" w:sz="0" w:space="0" w:color="auto"/>
            <w:right w:val="none" w:sz="0" w:space="0" w:color="auto"/>
          </w:divBdr>
          <w:divsChild>
            <w:div w:id="548031588">
              <w:marLeft w:val="255"/>
              <w:marRight w:val="0"/>
              <w:marTop w:val="0"/>
              <w:marBottom w:val="0"/>
              <w:divBdr>
                <w:top w:val="none" w:sz="0" w:space="0" w:color="auto"/>
                <w:left w:val="none" w:sz="0" w:space="0" w:color="auto"/>
                <w:bottom w:val="none" w:sz="0" w:space="0" w:color="auto"/>
                <w:right w:val="none" w:sz="0" w:space="0" w:color="auto"/>
              </w:divBdr>
            </w:div>
          </w:divsChild>
        </w:div>
        <w:div w:id="1857622291">
          <w:marLeft w:val="0"/>
          <w:marRight w:val="0"/>
          <w:marTop w:val="0"/>
          <w:marBottom w:val="0"/>
          <w:divBdr>
            <w:top w:val="none" w:sz="0" w:space="0" w:color="auto"/>
            <w:left w:val="none" w:sz="0" w:space="0" w:color="auto"/>
            <w:bottom w:val="none" w:sz="0" w:space="0" w:color="auto"/>
            <w:right w:val="none" w:sz="0" w:space="0" w:color="auto"/>
          </w:divBdr>
          <w:divsChild>
            <w:div w:id="657461289">
              <w:marLeft w:val="255"/>
              <w:marRight w:val="0"/>
              <w:marTop w:val="0"/>
              <w:marBottom w:val="0"/>
              <w:divBdr>
                <w:top w:val="none" w:sz="0" w:space="0" w:color="auto"/>
                <w:left w:val="none" w:sz="0" w:space="0" w:color="auto"/>
                <w:bottom w:val="none" w:sz="0" w:space="0" w:color="auto"/>
                <w:right w:val="none" w:sz="0" w:space="0" w:color="auto"/>
              </w:divBdr>
            </w:div>
          </w:divsChild>
        </w:div>
        <w:div w:id="619070788">
          <w:marLeft w:val="0"/>
          <w:marRight w:val="0"/>
          <w:marTop w:val="0"/>
          <w:marBottom w:val="0"/>
          <w:divBdr>
            <w:top w:val="none" w:sz="0" w:space="0" w:color="auto"/>
            <w:left w:val="none" w:sz="0" w:space="0" w:color="auto"/>
            <w:bottom w:val="none" w:sz="0" w:space="0" w:color="auto"/>
            <w:right w:val="none" w:sz="0" w:space="0" w:color="auto"/>
          </w:divBdr>
          <w:divsChild>
            <w:div w:id="81143768">
              <w:marLeft w:val="255"/>
              <w:marRight w:val="0"/>
              <w:marTop w:val="0"/>
              <w:marBottom w:val="0"/>
              <w:divBdr>
                <w:top w:val="none" w:sz="0" w:space="0" w:color="auto"/>
                <w:left w:val="none" w:sz="0" w:space="0" w:color="auto"/>
                <w:bottom w:val="none" w:sz="0" w:space="0" w:color="auto"/>
                <w:right w:val="none" w:sz="0" w:space="0" w:color="auto"/>
              </w:divBdr>
            </w:div>
          </w:divsChild>
        </w:div>
        <w:div w:id="1590583863">
          <w:marLeft w:val="0"/>
          <w:marRight w:val="0"/>
          <w:marTop w:val="0"/>
          <w:marBottom w:val="0"/>
          <w:divBdr>
            <w:top w:val="none" w:sz="0" w:space="0" w:color="auto"/>
            <w:left w:val="none" w:sz="0" w:space="0" w:color="auto"/>
            <w:bottom w:val="none" w:sz="0" w:space="0" w:color="auto"/>
            <w:right w:val="none" w:sz="0" w:space="0" w:color="auto"/>
          </w:divBdr>
          <w:divsChild>
            <w:div w:id="1274172397">
              <w:marLeft w:val="255"/>
              <w:marRight w:val="0"/>
              <w:marTop w:val="0"/>
              <w:marBottom w:val="0"/>
              <w:divBdr>
                <w:top w:val="none" w:sz="0" w:space="0" w:color="auto"/>
                <w:left w:val="none" w:sz="0" w:space="0" w:color="auto"/>
                <w:bottom w:val="none" w:sz="0" w:space="0" w:color="auto"/>
                <w:right w:val="none" w:sz="0" w:space="0" w:color="auto"/>
              </w:divBdr>
            </w:div>
          </w:divsChild>
        </w:div>
        <w:div w:id="275336591">
          <w:marLeft w:val="0"/>
          <w:marRight w:val="0"/>
          <w:marTop w:val="0"/>
          <w:marBottom w:val="0"/>
          <w:divBdr>
            <w:top w:val="none" w:sz="0" w:space="0" w:color="auto"/>
            <w:left w:val="none" w:sz="0" w:space="0" w:color="auto"/>
            <w:bottom w:val="none" w:sz="0" w:space="0" w:color="auto"/>
            <w:right w:val="none" w:sz="0" w:space="0" w:color="auto"/>
          </w:divBdr>
          <w:divsChild>
            <w:div w:id="374364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0546566">
      <w:bodyDiv w:val="1"/>
      <w:marLeft w:val="0"/>
      <w:marRight w:val="0"/>
      <w:marTop w:val="0"/>
      <w:marBottom w:val="0"/>
      <w:divBdr>
        <w:top w:val="none" w:sz="0" w:space="0" w:color="auto"/>
        <w:left w:val="none" w:sz="0" w:space="0" w:color="auto"/>
        <w:bottom w:val="none" w:sz="0" w:space="0" w:color="auto"/>
        <w:right w:val="none" w:sz="0" w:space="0" w:color="auto"/>
      </w:divBdr>
      <w:divsChild>
        <w:div w:id="865100997">
          <w:marLeft w:val="0"/>
          <w:marRight w:val="0"/>
          <w:marTop w:val="105"/>
          <w:marBottom w:val="0"/>
          <w:divBdr>
            <w:top w:val="none" w:sz="0" w:space="0" w:color="auto"/>
            <w:left w:val="none" w:sz="0" w:space="0" w:color="auto"/>
            <w:bottom w:val="none" w:sz="0" w:space="0" w:color="auto"/>
            <w:right w:val="none" w:sz="0" w:space="0" w:color="auto"/>
          </w:divBdr>
        </w:div>
        <w:div w:id="2035569819">
          <w:marLeft w:val="0"/>
          <w:marRight w:val="0"/>
          <w:marTop w:val="0"/>
          <w:marBottom w:val="0"/>
          <w:divBdr>
            <w:top w:val="none" w:sz="0" w:space="0" w:color="auto"/>
            <w:left w:val="none" w:sz="0" w:space="0" w:color="auto"/>
            <w:bottom w:val="none" w:sz="0" w:space="0" w:color="auto"/>
            <w:right w:val="none" w:sz="0" w:space="0" w:color="auto"/>
          </w:divBdr>
          <w:divsChild>
            <w:div w:id="2051106186">
              <w:marLeft w:val="255"/>
              <w:marRight w:val="0"/>
              <w:marTop w:val="0"/>
              <w:marBottom w:val="0"/>
              <w:divBdr>
                <w:top w:val="none" w:sz="0" w:space="0" w:color="auto"/>
                <w:left w:val="none" w:sz="0" w:space="0" w:color="auto"/>
                <w:bottom w:val="none" w:sz="0" w:space="0" w:color="auto"/>
                <w:right w:val="none" w:sz="0" w:space="0" w:color="auto"/>
              </w:divBdr>
            </w:div>
          </w:divsChild>
        </w:div>
        <w:div w:id="1117217326">
          <w:marLeft w:val="0"/>
          <w:marRight w:val="0"/>
          <w:marTop w:val="0"/>
          <w:marBottom w:val="0"/>
          <w:divBdr>
            <w:top w:val="none" w:sz="0" w:space="0" w:color="auto"/>
            <w:left w:val="none" w:sz="0" w:space="0" w:color="auto"/>
            <w:bottom w:val="none" w:sz="0" w:space="0" w:color="auto"/>
            <w:right w:val="none" w:sz="0" w:space="0" w:color="auto"/>
          </w:divBdr>
          <w:divsChild>
            <w:div w:id="1360472952">
              <w:marLeft w:val="255"/>
              <w:marRight w:val="0"/>
              <w:marTop w:val="0"/>
              <w:marBottom w:val="0"/>
              <w:divBdr>
                <w:top w:val="none" w:sz="0" w:space="0" w:color="auto"/>
                <w:left w:val="none" w:sz="0" w:space="0" w:color="auto"/>
                <w:bottom w:val="none" w:sz="0" w:space="0" w:color="auto"/>
                <w:right w:val="none" w:sz="0" w:space="0" w:color="auto"/>
              </w:divBdr>
            </w:div>
          </w:divsChild>
        </w:div>
        <w:div w:id="167453152">
          <w:marLeft w:val="0"/>
          <w:marRight w:val="0"/>
          <w:marTop w:val="0"/>
          <w:marBottom w:val="0"/>
          <w:divBdr>
            <w:top w:val="none" w:sz="0" w:space="0" w:color="auto"/>
            <w:left w:val="none" w:sz="0" w:space="0" w:color="auto"/>
            <w:bottom w:val="none" w:sz="0" w:space="0" w:color="auto"/>
            <w:right w:val="none" w:sz="0" w:space="0" w:color="auto"/>
          </w:divBdr>
          <w:divsChild>
            <w:div w:id="7040623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0463408">
      <w:bodyDiv w:val="1"/>
      <w:marLeft w:val="0"/>
      <w:marRight w:val="0"/>
      <w:marTop w:val="0"/>
      <w:marBottom w:val="0"/>
      <w:divBdr>
        <w:top w:val="none" w:sz="0" w:space="0" w:color="auto"/>
        <w:left w:val="none" w:sz="0" w:space="0" w:color="auto"/>
        <w:bottom w:val="none" w:sz="0" w:space="0" w:color="auto"/>
        <w:right w:val="none" w:sz="0" w:space="0" w:color="auto"/>
      </w:divBdr>
      <w:divsChild>
        <w:div w:id="1764568435">
          <w:marLeft w:val="0"/>
          <w:marRight w:val="0"/>
          <w:marTop w:val="150"/>
          <w:marBottom w:val="168"/>
          <w:divBdr>
            <w:top w:val="none" w:sz="0" w:space="0" w:color="auto"/>
            <w:left w:val="none" w:sz="0" w:space="0" w:color="auto"/>
            <w:bottom w:val="none" w:sz="0" w:space="0" w:color="auto"/>
            <w:right w:val="none" w:sz="0" w:space="0" w:color="auto"/>
          </w:divBdr>
        </w:div>
        <w:div w:id="988510177">
          <w:marLeft w:val="0"/>
          <w:marRight w:val="0"/>
          <w:marTop w:val="0"/>
          <w:marBottom w:val="0"/>
          <w:divBdr>
            <w:top w:val="none" w:sz="0" w:space="0" w:color="auto"/>
            <w:left w:val="none" w:sz="0" w:space="0" w:color="auto"/>
            <w:bottom w:val="none" w:sz="0" w:space="0" w:color="auto"/>
            <w:right w:val="none" w:sz="0" w:space="0" w:color="auto"/>
          </w:divBdr>
          <w:divsChild>
            <w:div w:id="758982206">
              <w:marLeft w:val="255"/>
              <w:marRight w:val="0"/>
              <w:marTop w:val="0"/>
              <w:marBottom w:val="0"/>
              <w:divBdr>
                <w:top w:val="none" w:sz="0" w:space="0" w:color="auto"/>
                <w:left w:val="none" w:sz="0" w:space="0" w:color="auto"/>
                <w:bottom w:val="none" w:sz="0" w:space="0" w:color="auto"/>
                <w:right w:val="none" w:sz="0" w:space="0" w:color="auto"/>
              </w:divBdr>
            </w:div>
          </w:divsChild>
        </w:div>
        <w:div w:id="1071734750">
          <w:marLeft w:val="0"/>
          <w:marRight w:val="0"/>
          <w:marTop w:val="0"/>
          <w:marBottom w:val="0"/>
          <w:divBdr>
            <w:top w:val="none" w:sz="0" w:space="0" w:color="auto"/>
            <w:left w:val="none" w:sz="0" w:space="0" w:color="auto"/>
            <w:bottom w:val="none" w:sz="0" w:space="0" w:color="auto"/>
            <w:right w:val="none" w:sz="0" w:space="0" w:color="auto"/>
          </w:divBdr>
          <w:divsChild>
            <w:div w:id="547491496">
              <w:marLeft w:val="255"/>
              <w:marRight w:val="0"/>
              <w:marTop w:val="0"/>
              <w:marBottom w:val="0"/>
              <w:divBdr>
                <w:top w:val="none" w:sz="0" w:space="0" w:color="auto"/>
                <w:left w:val="none" w:sz="0" w:space="0" w:color="auto"/>
                <w:bottom w:val="none" w:sz="0" w:space="0" w:color="auto"/>
                <w:right w:val="none" w:sz="0" w:space="0" w:color="auto"/>
              </w:divBdr>
            </w:div>
          </w:divsChild>
        </w:div>
        <w:div w:id="785735657">
          <w:marLeft w:val="0"/>
          <w:marRight w:val="0"/>
          <w:marTop w:val="0"/>
          <w:marBottom w:val="0"/>
          <w:divBdr>
            <w:top w:val="none" w:sz="0" w:space="0" w:color="auto"/>
            <w:left w:val="none" w:sz="0" w:space="0" w:color="auto"/>
            <w:bottom w:val="none" w:sz="0" w:space="0" w:color="auto"/>
            <w:right w:val="none" w:sz="0" w:space="0" w:color="auto"/>
          </w:divBdr>
          <w:divsChild>
            <w:div w:id="1810661159">
              <w:marLeft w:val="255"/>
              <w:marRight w:val="0"/>
              <w:marTop w:val="0"/>
              <w:marBottom w:val="0"/>
              <w:divBdr>
                <w:top w:val="none" w:sz="0" w:space="0" w:color="auto"/>
                <w:left w:val="none" w:sz="0" w:space="0" w:color="auto"/>
                <w:bottom w:val="none" w:sz="0" w:space="0" w:color="auto"/>
                <w:right w:val="none" w:sz="0" w:space="0" w:color="auto"/>
              </w:divBdr>
            </w:div>
          </w:divsChild>
        </w:div>
        <w:div w:id="2040426161">
          <w:marLeft w:val="0"/>
          <w:marRight w:val="0"/>
          <w:marTop w:val="0"/>
          <w:marBottom w:val="0"/>
          <w:divBdr>
            <w:top w:val="none" w:sz="0" w:space="0" w:color="auto"/>
            <w:left w:val="none" w:sz="0" w:space="0" w:color="auto"/>
            <w:bottom w:val="none" w:sz="0" w:space="0" w:color="auto"/>
            <w:right w:val="none" w:sz="0" w:space="0" w:color="auto"/>
          </w:divBdr>
          <w:divsChild>
            <w:div w:id="159004228">
              <w:marLeft w:val="255"/>
              <w:marRight w:val="0"/>
              <w:marTop w:val="0"/>
              <w:marBottom w:val="0"/>
              <w:divBdr>
                <w:top w:val="none" w:sz="0" w:space="0" w:color="auto"/>
                <w:left w:val="none" w:sz="0" w:space="0" w:color="auto"/>
                <w:bottom w:val="none" w:sz="0" w:space="0" w:color="auto"/>
                <w:right w:val="none" w:sz="0" w:space="0" w:color="auto"/>
              </w:divBdr>
            </w:div>
          </w:divsChild>
        </w:div>
        <w:div w:id="665670678">
          <w:marLeft w:val="0"/>
          <w:marRight w:val="0"/>
          <w:marTop w:val="0"/>
          <w:marBottom w:val="0"/>
          <w:divBdr>
            <w:top w:val="none" w:sz="0" w:space="0" w:color="auto"/>
            <w:left w:val="none" w:sz="0" w:space="0" w:color="auto"/>
            <w:bottom w:val="none" w:sz="0" w:space="0" w:color="auto"/>
            <w:right w:val="none" w:sz="0" w:space="0" w:color="auto"/>
          </w:divBdr>
          <w:divsChild>
            <w:div w:id="717044968">
              <w:marLeft w:val="255"/>
              <w:marRight w:val="0"/>
              <w:marTop w:val="0"/>
              <w:marBottom w:val="0"/>
              <w:divBdr>
                <w:top w:val="none" w:sz="0" w:space="0" w:color="auto"/>
                <w:left w:val="none" w:sz="0" w:space="0" w:color="auto"/>
                <w:bottom w:val="none" w:sz="0" w:space="0" w:color="auto"/>
                <w:right w:val="none" w:sz="0" w:space="0" w:color="auto"/>
              </w:divBdr>
            </w:div>
          </w:divsChild>
        </w:div>
        <w:div w:id="2031636201">
          <w:marLeft w:val="0"/>
          <w:marRight w:val="0"/>
          <w:marTop w:val="0"/>
          <w:marBottom w:val="0"/>
          <w:divBdr>
            <w:top w:val="none" w:sz="0" w:space="0" w:color="auto"/>
            <w:left w:val="none" w:sz="0" w:space="0" w:color="auto"/>
            <w:bottom w:val="none" w:sz="0" w:space="0" w:color="auto"/>
            <w:right w:val="none" w:sz="0" w:space="0" w:color="auto"/>
          </w:divBdr>
          <w:divsChild>
            <w:div w:id="1651904940">
              <w:marLeft w:val="255"/>
              <w:marRight w:val="0"/>
              <w:marTop w:val="0"/>
              <w:marBottom w:val="0"/>
              <w:divBdr>
                <w:top w:val="none" w:sz="0" w:space="0" w:color="auto"/>
                <w:left w:val="none" w:sz="0" w:space="0" w:color="auto"/>
                <w:bottom w:val="none" w:sz="0" w:space="0" w:color="auto"/>
                <w:right w:val="none" w:sz="0" w:space="0" w:color="auto"/>
              </w:divBdr>
            </w:div>
          </w:divsChild>
        </w:div>
        <w:div w:id="1917200883">
          <w:marLeft w:val="0"/>
          <w:marRight w:val="0"/>
          <w:marTop w:val="0"/>
          <w:marBottom w:val="0"/>
          <w:divBdr>
            <w:top w:val="none" w:sz="0" w:space="0" w:color="auto"/>
            <w:left w:val="none" w:sz="0" w:space="0" w:color="auto"/>
            <w:bottom w:val="none" w:sz="0" w:space="0" w:color="auto"/>
            <w:right w:val="none" w:sz="0" w:space="0" w:color="auto"/>
          </w:divBdr>
          <w:divsChild>
            <w:div w:id="1866602894">
              <w:marLeft w:val="255"/>
              <w:marRight w:val="0"/>
              <w:marTop w:val="0"/>
              <w:marBottom w:val="0"/>
              <w:divBdr>
                <w:top w:val="none" w:sz="0" w:space="0" w:color="auto"/>
                <w:left w:val="none" w:sz="0" w:space="0" w:color="auto"/>
                <w:bottom w:val="none" w:sz="0" w:space="0" w:color="auto"/>
                <w:right w:val="none" w:sz="0" w:space="0" w:color="auto"/>
              </w:divBdr>
            </w:div>
          </w:divsChild>
        </w:div>
        <w:div w:id="926231562">
          <w:marLeft w:val="0"/>
          <w:marRight w:val="0"/>
          <w:marTop w:val="0"/>
          <w:marBottom w:val="0"/>
          <w:divBdr>
            <w:top w:val="none" w:sz="0" w:space="0" w:color="auto"/>
            <w:left w:val="none" w:sz="0" w:space="0" w:color="auto"/>
            <w:bottom w:val="none" w:sz="0" w:space="0" w:color="auto"/>
            <w:right w:val="none" w:sz="0" w:space="0" w:color="auto"/>
          </w:divBdr>
          <w:divsChild>
            <w:div w:id="1544905536">
              <w:marLeft w:val="255"/>
              <w:marRight w:val="0"/>
              <w:marTop w:val="0"/>
              <w:marBottom w:val="0"/>
              <w:divBdr>
                <w:top w:val="none" w:sz="0" w:space="0" w:color="auto"/>
                <w:left w:val="none" w:sz="0" w:space="0" w:color="auto"/>
                <w:bottom w:val="none" w:sz="0" w:space="0" w:color="auto"/>
                <w:right w:val="none" w:sz="0" w:space="0" w:color="auto"/>
              </w:divBdr>
            </w:div>
          </w:divsChild>
        </w:div>
        <w:div w:id="1081877087">
          <w:marLeft w:val="0"/>
          <w:marRight w:val="0"/>
          <w:marTop w:val="0"/>
          <w:marBottom w:val="0"/>
          <w:divBdr>
            <w:top w:val="none" w:sz="0" w:space="0" w:color="auto"/>
            <w:left w:val="none" w:sz="0" w:space="0" w:color="auto"/>
            <w:bottom w:val="none" w:sz="0" w:space="0" w:color="auto"/>
            <w:right w:val="none" w:sz="0" w:space="0" w:color="auto"/>
          </w:divBdr>
          <w:divsChild>
            <w:div w:id="166141125">
              <w:marLeft w:val="255"/>
              <w:marRight w:val="0"/>
              <w:marTop w:val="0"/>
              <w:marBottom w:val="0"/>
              <w:divBdr>
                <w:top w:val="none" w:sz="0" w:space="0" w:color="auto"/>
                <w:left w:val="none" w:sz="0" w:space="0" w:color="auto"/>
                <w:bottom w:val="none" w:sz="0" w:space="0" w:color="auto"/>
                <w:right w:val="none" w:sz="0" w:space="0" w:color="auto"/>
              </w:divBdr>
            </w:div>
          </w:divsChild>
        </w:div>
        <w:div w:id="1914075551">
          <w:marLeft w:val="0"/>
          <w:marRight w:val="0"/>
          <w:marTop w:val="0"/>
          <w:marBottom w:val="0"/>
          <w:divBdr>
            <w:top w:val="none" w:sz="0" w:space="0" w:color="auto"/>
            <w:left w:val="none" w:sz="0" w:space="0" w:color="auto"/>
            <w:bottom w:val="none" w:sz="0" w:space="0" w:color="auto"/>
            <w:right w:val="none" w:sz="0" w:space="0" w:color="auto"/>
          </w:divBdr>
          <w:divsChild>
            <w:div w:id="858785655">
              <w:marLeft w:val="255"/>
              <w:marRight w:val="0"/>
              <w:marTop w:val="0"/>
              <w:marBottom w:val="0"/>
              <w:divBdr>
                <w:top w:val="none" w:sz="0" w:space="0" w:color="auto"/>
                <w:left w:val="none" w:sz="0" w:space="0" w:color="auto"/>
                <w:bottom w:val="none" w:sz="0" w:space="0" w:color="auto"/>
                <w:right w:val="none" w:sz="0" w:space="0" w:color="auto"/>
              </w:divBdr>
            </w:div>
          </w:divsChild>
        </w:div>
        <w:div w:id="1340623936">
          <w:marLeft w:val="0"/>
          <w:marRight w:val="0"/>
          <w:marTop w:val="0"/>
          <w:marBottom w:val="0"/>
          <w:divBdr>
            <w:top w:val="none" w:sz="0" w:space="0" w:color="auto"/>
            <w:left w:val="none" w:sz="0" w:space="0" w:color="auto"/>
            <w:bottom w:val="none" w:sz="0" w:space="0" w:color="auto"/>
            <w:right w:val="none" w:sz="0" w:space="0" w:color="auto"/>
          </w:divBdr>
          <w:divsChild>
            <w:div w:id="1693988786">
              <w:marLeft w:val="255"/>
              <w:marRight w:val="0"/>
              <w:marTop w:val="0"/>
              <w:marBottom w:val="0"/>
              <w:divBdr>
                <w:top w:val="none" w:sz="0" w:space="0" w:color="auto"/>
                <w:left w:val="none" w:sz="0" w:space="0" w:color="auto"/>
                <w:bottom w:val="none" w:sz="0" w:space="0" w:color="auto"/>
                <w:right w:val="none" w:sz="0" w:space="0" w:color="auto"/>
              </w:divBdr>
            </w:div>
          </w:divsChild>
        </w:div>
        <w:div w:id="19357364">
          <w:marLeft w:val="0"/>
          <w:marRight w:val="0"/>
          <w:marTop w:val="0"/>
          <w:marBottom w:val="0"/>
          <w:divBdr>
            <w:top w:val="none" w:sz="0" w:space="0" w:color="auto"/>
            <w:left w:val="none" w:sz="0" w:space="0" w:color="auto"/>
            <w:bottom w:val="none" w:sz="0" w:space="0" w:color="auto"/>
            <w:right w:val="none" w:sz="0" w:space="0" w:color="auto"/>
          </w:divBdr>
          <w:divsChild>
            <w:div w:id="1600596648">
              <w:marLeft w:val="255"/>
              <w:marRight w:val="0"/>
              <w:marTop w:val="0"/>
              <w:marBottom w:val="0"/>
              <w:divBdr>
                <w:top w:val="none" w:sz="0" w:space="0" w:color="auto"/>
                <w:left w:val="none" w:sz="0" w:space="0" w:color="auto"/>
                <w:bottom w:val="none" w:sz="0" w:space="0" w:color="auto"/>
                <w:right w:val="none" w:sz="0" w:space="0" w:color="auto"/>
              </w:divBdr>
            </w:div>
          </w:divsChild>
        </w:div>
        <w:div w:id="485905223">
          <w:marLeft w:val="0"/>
          <w:marRight w:val="0"/>
          <w:marTop w:val="0"/>
          <w:marBottom w:val="0"/>
          <w:divBdr>
            <w:top w:val="none" w:sz="0" w:space="0" w:color="auto"/>
            <w:left w:val="none" w:sz="0" w:space="0" w:color="auto"/>
            <w:bottom w:val="none" w:sz="0" w:space="0" w:color="auto"/>
            <w:right w:val="none" w:sz="0" w:space="0" w:color="auto"/>
          </w:divBdr>
          <w:divsChild>
            <w:div w:id="1116560618">
              <w:marLeft w:val="255"/>
              <w:marRight w:val="0"/>
              <w:marTop w:val="0"/>
              <w:marBottom w:val="0"/>
              <w:divBdr>
                <w:top w:val="none" w:sz="0" w:space="0" w:color="auto"/>
                <w:left w:val="none" w:sz="0" w:space="0" w:color="auto"/>
                <w:bottom w:val="none" w:sz="0" w:space="0" w:color="auto"/>
                <w:right w:val="none" w:sz="0" w:space="0" w:color="auto"/>
              </w:divBdr>
            </w:div>
          </w:divsChild>
        </w:div>
        <w:div w:id="1163348951">
          <w:marLeft w:val="0"/>
          <w:marRight w:val="0"/>
          <w:marTop w:val="0"/>
          <w:marBottom w:val="0"/>
          <w:divBdr>
            <w:top w:val="none" w:sz="0" w:space="0" w:color="auto"/>
            <w:left w:val="none" w:sz="0" w:space="0" w:color="auto"/>
            <w:bottom w:val="none" w:sz="0" w:space="0" w:color="auto"/>
            <w:right w:val="none" w:sz="0" w:space="0" w:color="auto"/>
          </w:divBdr>
          <w:divsChild>
            <w:div w:id="1631739575">
              <w:marLeft w:val="255"/>
              <w:marRight w:val="0"/>
              <w:marTop w:val="0"/>
              <w:marBottom w:val="0"/>
              <w:divBdr>
                <w:top w:val="none" w:sz="0" w:space="0" w:color="auto"/>
                <w:left w:val="none" w:sz="0" w:space="0" w:color="auto"/>
                <w:bottom w:val="none" w:sz="0" w:space="0" w:color="auto"/>
                <w:right w:val="none" w:sz="0" w:space="0" w:color="auto"/>
              </w:divBdr>
            </w:div>
          </w:divsChild>
        </w:div>
        <w:div w:id="1716275545">
          <w:marLeft w:val="0"/>
          <w:marRight w:val="0"/>
          <w:marTop w:val="0"/>
          <w:marBottom w:val="0"/>
          <w:divBdr>
            <w:top w:val="none" w:sz="0" w:space="0" w:color="auto"/>
            <w:left w:val="none" w:sz="0" w:space="0" w:color="auto"/>
            <w:bottom w:val="none" w:sz="0" w:space="0" w:color="auto"/>
            <w:right w:val="none" w:sz="0" w:space="0" w:color="auto"/>
          </w:divBdr>
          <w:divsChild>
            <w:div w:id="94373814">
              <w:marLeft w:val="255"/>
              <w:marRight w:val="0"/>
              <w:marTop w:val="0"/>
              <w:marBottom w:val="0"/>
              <w:divBdr>
                <w:top w:val="none" w:sz="0" w:space="0" w:color="auto"/>
                <w:left w:val="none" w:sz="0" w:space="0" w:color="auto"/>
                <w:bottom w:val="none" w:sz="0" w:space="0" w:color="auto"/>
                <w:right w:val="none" w:sz="0" w:space="0" w:color="auto"/>
              </w:divBdr>
            </w:div>
          </w:divsChild>
        </w:div>
        <w:div w:id="516385709">
          <w:marLeft w:val="0"/>
          <w:marRight w:val="0"/>
          <w:marTop w:val="0"/>
          <w:marBottom w:val="0"/>
          <w:divBdr>
            <w:top w:val="none" w:sz="0" w:space="0" w:color="auto"/>
            <w:left w:val="none" w:sz="0" w:space="0" w:color="auto"/>
            <w:bottom w:val="none" w:sz="0" w:space="0" w:color="auto"/>
            <w:right w:val="none" w:sz="0" w:space="0" w:color="auto"/>
          </w:divBdr>
          <w:divsChild>
            <w:div w:id="194778708">
              <w:marLeft w:val="255"/>
              <w:marRight w:val="0"/>
              <w:marTop w:val="0"/>
              <w:marBottom w:val="0"/>
              <w:divBdr>
                <w:top w:val="none" w:sz="0" w:space="0" w:color="auto"/>
                <w:left w:val="none" w:sz="0" w:space="0" w:color="auto"/>
                <w:bottom w:val="none" w:sz="0" w:space="0" w:color="auto"/>
                <w:right w:val="none" w:sz="0" w:space="0" w:color="auto"/>
              </w:divBdr>
            </w:div>
          </w:divsChild>
        </w:div>
        <w:div w:id="1225096852">
          <w:marLeft w:val="0"/>
          <w:marRight w:val="0"/>
          <w:marTop w:val="0"/>
          <w:marBottom w:val="0"/>
          <w:divBdr>
            <w:top w:val="none" w:sz="0" w:space="0" w:color="auto"/>
            <w:left w:val="none" w:sz="0" w:space="0" w:color="auto"/>
            <w:bottom w:val="none" w:sz="0" w:space="0" w:color="auto"/>
            <w:right w:val="none" w:sz="0" w:space="0" w:color="auto"/>
          </w:divBdr>
          <w:divsChild>
            <w:div w:id="1627198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3126887">
      <w:bodyDiv w:val="1"/>
      <w:marLeft w:val="0"/>
      <w:marRight w:val="0"/>
      <w:marTop w:val="0"/>
      <w:marBottom w:val="0"/>
      <w:divBdr>
        <w:top w:val="none" w:sz="0" w:space="0" w:color="auto"/>
        <w:left w:val="none" w:sz="0" w:space="0" w:color="auto"/>
        <w:bottom w:val="none" w:sz="0" w:space="0" w:color="auto"/>
        <w:right w:val="none" w:sz="0" w:space="0" w:color="auto"/>
      </w:divBdr>
      <w:divsChild>
        <w:div w:id="399836791">
          <w:marLeft w:val="0"/>
          <w:marRight w:val="0"/>
          <w:marTop w:val="150"/>
          <w:marBottom w:val="168"/>
          <w:divBdr>
            <w:top w:val="none" w:sz="0" w:space="0" w:color="auto"/>
            <w:left w:val="none" w:sz="0" w:space="0" w:color="auto"/>
            <w:bottom w:val="none" w:sz="0" w:space="0" w:color="auto"/>
            <w:right w:val="none" w:sz="0" w:space="0" w:color="auto"/>
          </w:divBdr>
        </w:div>
        <w:div w:id="587077542">
          <w:marLeft w:val="0"/>
          <w:marRight w:val="0"/>
          <w:marTop w:val="0"/>
          <w:marBottom w:val="0"/>
          <w:divBdr>
            <w:top w:val="none" w:sz="0" w:space="0" w:color="auto"/>
            <w:left w:val="none" w:sz="0" w:space="0" w:color="auto"/>
            <w:bottom w:val="none" w:sz="0" w:space="0" w:color="auto"/>
            <w:right w:val="none" w:sz="0" w:space="0" w:color="auto"/>
          </w:divBdr>
          <w:divsChild>
            <w:div w:id="2109621897">
              <w:marLeft w:val="255"/>
              <w:marRight w:val="0"/>
              <w:marTop w:val="0"/>
              <w:marBottom w:val="0"/>
              <w:divBdr>
                <w:top w:val="none" w:sz="0" w:space="0" w:color="auto"/>
                <w:left w:val="none" w:sz="0" w:space="0" w:color="auto"/>
                <w:bottom w:val="none" w:sz="0" w:space="0" w:color="auto"/>
                <w:right w:val="none" w:sz="0" w:space="0" w:color="auto"/>
              </w:divBdr>
            </w:div>
          </w:divsChild>
        </w:div>
        <w:div w:id="193201142">
          <w:marLeft w:val="0"/>
          <w:marRight w:val="0"/>
          <w:marTop w:val="0"/>
          <w:marBottom w:val="0"/>
          <w:divBdr>
            <w:top w:val="none" w:sz="0" w:space="0" w:color="auto"/>
            <w:left w:val="none" w:sz="0" w:space="0" w:color="auto"/>
            <w:bottom w:val="none" w:sz="0" w:space="0" w:color="auto"/>
            <w:right w:val="none" w:sz="0" w:space="0" w:color="auto"/>
          </w:divBdr>
          <w:divsChild>
            <w:div w:id="1260991138">
              <w:marLeft w:val="255"/>
              <w:marRight w:val="0"/>
              <w:marTop w:val="0"/>
              <w:marBottom w:val="0"/>
              <w:divBdr>
                <w:top w:val="none" w:sz="0" w:space="0" w:color="auto"/>
                <w:left w:val="none" w:sz="0" w:space="0" w:color="auto"/>
                <w:bottom w:val="none" w:sz="0" w:space="0" w:color="auto"/>
                <w:right w:val="none" w:sz="0" w:space="0" w:color="auto"/>
              </w:divBdr>
            </w:div>
          </w:divsChild>
        </w:div>
        <w:div w:id="1310595702">
          <w:marLeft w:val="0"/>
          <w:marRight w:val="0"/>
          <w:marTop w:val="0"/>
          <w:marBottom w:val="0"/>
          <w:divBdr>
            <w:top w:val="none" w:sz="0" w:space="0" w:color="auto"/>
            <w:left w:val="none" w:sz="0" w:space="0" w:color="auto"/>
            <w:bottom w:val="none" w:sz="0" w:space="0" w:color="auto"/>
            <w:right w:val="none" w:sz="0" w:space="0" w:color="auto"/>
          </w:divBdr>
          <w:divsChild>
            <w:div w:id="71199086">
              <w:marLeft w:val="255"/>
              <w:marRight w:val="0"/>
              <w:marTop w:val="0"/>
              <w:marBottom w:val="0"/>
              <w:divBdr>
                <w:top w:val="none" w:sz="0" w:space="0" w:color="auto"/>
                <w:left w:val="none" w:sz="0" w:space="0" w:color="auto"/>
                <w:bottom w:val="none" w:sz="0" w:space="0" w:color="auto"/>
                <w:right w:val="none" w:sz="0" w:space="0" w:color="auto"/>
              </w:divBdr>
            </w:div>
          </w:divsChild>
        </w:div>
        <w:div w:id="1924757353">
          <w:marLeft w:val="0"/>
          <w:marRight w:val="0"/>
          <w:marTop w:val="0"/>
          <w:marBottom w:val="0"/>
          <w:divBdr>
            <w:top w:val="none" w:sz="0" w:space="0" w:color="auto"/>
            <w:left w:val="none" w:sz="0" w:space="0" w:color="auto"/>
            <w:bottom w:val="none" w:sz="0" w:space="0" w:color="auto"/>
            <w:right w:val="none" w:sz="0" w:space="0" w:color="auto"/>
          </w:divBdr>
          <w:divsChild>
            <w:div w:id="980765317">
              <w:marLeft w:val="255"/>
              <w:marRight w:val="0"/>
              <w:marTop w:val="0"/>
              <w:marBottom w:val="0"/>
              <w:divBdr>
                <w:top w:val="none" w:sz="0" w:space="0" w:color="auto"/>
                <w:left w:val="none" w:sz="0" w:space="0" w:color="auto"/>
                <w:bottom w:val="none" w:sz="0" w:space="0" w:color="auto"/>
                <w:right w:val="none" w:sz="0" w:space="0" w:color="auto"/>
              </w:divBdr>
            </w:div>
          </w:divsChild>
        </w:div>
        <w:div w:id="1219902594">
          <w:marLeft w:val="0"/>
          <w:marRight w:val="0"/>
          <w:marTop w:val="0"/>
          <w:marBottom w:val="0"/>
          <w:divBdr>
            <w:top w:val="none" w:sz="0" w:space="0" w:color="auto"/>
            <w:left w:val="none" w:sz="0" w:space="0" w:color="auto"/>
            <w:bottom w:val="none" w:sz="0" w:space="0" w:color="auto"/>
            <w:right w:val="none" w:sz="0" w:space="0" w:color="auto"/>
          </w:divBdr>
          <w:divsChild>
            <w:div w:id="782961370">
              <w:marLeft w:val="255"/>
              <w:marRight w:val="0"/>
              <w:marTop w:val="0"/>
              <w:marBottom w:val="0"/>
              <w:divBdr>
                <w:top w:val="none" w:sz="0" w:space="0" w:color="auto"/>
                <w:left w:val="none" w:sz="0" w:space="0" w:color="auto"/>
                <w:bottom w:val="none" w:sz="0" w:space="0" w:color="auto"/>
                <w:right w:val="none" w:sz="0" w:space="0" w:color="auto"/>
              </w:divBdr>
            </w:div>
          </w:divsChild>
        </w:div>
        <w:div w:id="1201674476">
          <w:marLeft w:val="0"/>
          <w:marRight w:val="0"/>
          <w:marTop w:val="0"/>
          <w:marBottom w:val="0"/>
          <w:divBdr>
            <w:top w:val="none" w:sz="0" w:space="0" w:color="auto"/>
            <w:left w:val="none" w:sz="0" w:space="0" w:color="auto"/>
            <w:bottom w:val="none" w:sz="0" w:space="0" w:color="auto"/>
            <w:right w:val="none" w:sz="0" w:space="0" w:color="auto"/>
          </w:divBdr>
          <w:divsChild>
            <w:div w:id="1576889503">
              <w:marLeft w:val="255"/>
              <w:marRight w:val="0"/>
              <w:marTop w:val="0"/>
              <w:marBottom w:val="0"/>
              <w:divBdr>
                <w:top w:val="none" w:sz="0" w:space="0" w:color="auto"/>
                <w:left w:val="none" w:sz="0" w:space="0" w:color="auto"/>
                <w:bottom w:val="none" w:sz="0" w:space="0" w:color="auto"/>
                <w:right w:val="none" w:sz="0" w:space="0" w:color="auto"/>
              </w:divBdr>
            </w:div>
          </w:divsChild>
        </w:div>
        <w:div w:id="1527938929">
          <w:marLeft w:val="0"/>
          <w:marRight w:val="0"/>
          <w:marTop w:val="0"/>
          <w:marBottom w:val="0"/>
          <w:divBdr>
            <w:top w:val="none" w:sz="0" w:space="0" w:color="auto"/>
            <w:left w:val="none" w:sz="0" w:space="0" w:color="auto"/>
            <w:bottom w:val="none" w:sz="0" w:space="0" w:color="auto"/>
            <w:right w:val="none" w:sz="0" w:space="0" w:color="auto"/>
          </w:divBdr>
          <w:divsChild>
            <w:div w:id="331952073">
              <w:marLeft w:val="255"/>
              <w:marRight w:val="0"/>
              <w:marTop w:val="0"/>
              <w:marBottom w:val="0"/>
              <w:divBdr>
                <w:top w:val="none" w:sz="0" w:space="0" w:color="auto"/>
                <w:left w:val="none" w:sz="0" w:space="0" w:color="auto"/>
                <w:bottom w:val="none" w:sz="0" w:space="0" w:color="auto"/>
                <w:right w:val="none" w:sz="0" w:space="0" w:color="auto"/>
              </w:divBdr>
            </w:div>
          </w:divsChild>
        </w:div>
        <w:div w:id="1990357089">
          <w:marLeft w:val="0"/>
          <w:marRight w:val="0"/>
          <w:marTop w:val="0"/>
          <w:marBottom w:val="0"/>
          <w:divBdr>
            <w:top w:val="none" w:sz="0" w:space="0" w:color="auto"/>
            <w:left w:val="none" w:sz="0" w:space="0" w:color="auto"/>
            <w:bottom w:val="none" w:sz="0" w:space="0" w:color="auto"/>
            <w:right w:val="none" w:sz="0" w:space="0" w:color="auto"/>
          </w:divBdr>
          <w:divsChild>
            <w:div w:id="1047950934">
              <w:marLeft w:val="255"/>
              <w:marRight w:val="0"/>
              <w:marTop w:val="0"/>
              <w:marBottom w:val="0"/>
              <w:divBdr>
                <w:top w:val="none" w:sz="0" w:space="0" w:color="auto"/>
                <w:left w:val="none" w:sz="0" w:space="0" w:color="auto"/>
                <w:bottom w:val="none" w:sz="0" w:space="0" w:color="auto"/>
                <w:right w:val="none" w:sz="0" w:space="0" w:color="auto"/>
              </w:divBdr>
            </w:div>
          </w:divsChild>
        </w:div>
        <w:div w:id="1436362239">
          <w:marLeft w:val="0"/>
          <w:marRight w:val="0"/>
          <w:marTop w:val="0"/>
          <w:marBottom w:val="0"/>
          <w:divBdr>
            <w:top w:val="none" w:sz="0" w:space="0" w:color="auto"/>
            <w:left w:val="none" w:sz="0" w:space="0" w:color="auto"/>
            <w:bottom w:val="none" w:sz="0" w:space="0" w:color="auto"/>
            <w:right w:val="none" w:sz="0" w:space="0" w:color="auto"/>
          </w:divBdr>
          <w:divsChild>
            <w:div w:id="1845898022">
              <w:marLeft w:val="255"/>
              <w:marRight w:val="0"/>
              <w:marTop w:val="0"/>
              <w:marBottom w:val="0"/>
              <w:divBdr>
                <w:top w:val="none" w:sz="0" w:space="0" w:color="auto"/>
                <w:left w:val="none" w:sz="0" w:space="0" w:color="auto"/>
                <w:bottom w:val="none" w:sz="0" w:space="0" w:color="auto"/>
                <w:right w:val="none" w:sz="0" w:space="0" w:color="auto"/>
              </w:divBdr>
            </w:div>
          </w:divsChild>
        </w:div>
        <w:div w:id="359207591">
          <w:marLeft w:val="0"/>
          <w:marRight w:val="0"/>
          <w:marTop w:val="0"/>
          <w:marBottom w:val="0"/>
          <w:divBdr>
            <w:top w:val="none" w:sz="0" w:space="0" w:color="auto"/>
            <w:left w:val="none" w:sz="0" w:space="0" w:color="auto"/>
            <w:bottom w:val="none" w:sz="0" w:space="0" w:color="auto"/>
            <w:right w:val="none" w:sz="0" w:space="0" w:color="auto"/>
          </w:divBdr>
          <w:divsChild>
            <w:div w:id="1028413440">
              <w:marLeft w:val="255"/>
              <w:marRight w:val="0"/>
              <w:marTop w:val="0"/>
              <w:marBottom w:val="0"/>
              <w:divBdr>
                <w:top w:val="none" w:sz="0" w:space="0" w:color="auto"/>
                <w:left w:val="none" w:sz="0" w:space="0" w:color="auto"/>
                <w:bottom w:val="none" w:sz="0" w:space="0" w:color="auto"/>
                <w:right w:val="none" w:sz="0" w:space="0" w:color="auto"/>
              </w:divBdr>
            </w:div>
          </w:divsChild>
        </w:div>
        <w:div w:id="1013218554">
          <w:marLeft w:val="0"/>
          <w:marRight w:val="0"/>
          <w:marTop w:val="0"/>
          <w:marBottom w:val="0"/>
          <w:divBdr>
            <w:top w:val="none" w:sz="0" w:space="0" w:color="auto"/>
            <w:left w:val="none" w:sz="0" w:space="0" w:color="auto"/>
            <w:bottom w:val="none" w:sz="0" w:space="0" w:color="auto"/>
            <w:right w:val="none" w:sz="0" w:space="0" w:color="auto"/>
          </w:divBdr>
          <w:divsChild>
            <w:div w:id="361129626">
              <w:marLeft w:val="255"/>
              <w:marRight w:val="0"/>
              <w:marTop w:val="0"/>
              <w:marBottom w:val="0"/>
              <w:divBdr>
                <w:top w:val="none" w:sz="0" w:space="0" w:color="auto"/>
                <w:left w:val="none" w:sz="0" w:space="0" w:color="auto"/>
                <w:bottom w:val="none" w:sz="0" w:space="0" w:color="auto"/>
                <w:right w:val="none" w:sz="0" w:space="0" w:color="auto"/>
              </w:divBdr>
            </w:div>
          </w:divsChild>
        </w:div>
        <w:div w:id="1766069858">
          <w:marLeft w:val="0"/>
          <w:marRight w:val="0"/>
          <w:marTop w:val="0"/>
          <w:marBottom w:val="0"/>
          <w:divBdr>
            <w:top w:val="none" w:sz="0" w:space="0" w:color="auto"/>
            <w:left w:val="none" w:sz="0" w:space="0" w:color="auto"/>
            <w:bottom w:val="none" w:sz="0" w:space="0" w:color="auto"/>
            <w:right w:val="none" w:sz="0" w:space="0" w:color="auto"/>
          </w:divBdr>
          <w:divsChild>
            <w:div w:id="494999520">
              <w:marLeft w:val="255"/>
              <w:marRight w:val="0"/>
              <w:marTop w:val="0"/>
              <w:marBottom w:val="0"/>
              <w:divBdr>
                <w:top w:val="none" w:sz="0" w:space="0" w:color="auto"/>
                <w:left w:val="none" w:sz="0" w:space="0" w:color="auto"/>
                <w:bottom w:val="none" w:sz="0" w:space="0" w:color="auto"/>
                <w:right w:val="none" w:sz="0" w:space="0" w:color="auto"/>
              </w:divBdr>
            </w:div>
          </w:divsChild>
        </w:div>
        <w:div w:id="656497825">
          <w:marLeft w:val="0"/>
          <w:marRight w:val="0"/>
          <w:marTop w:val="0"/>
          <w:marBottom w:val="0"/>
          <w:divBdr>
            <w:top w:val="none" w:sz="0" w:space="0" w:color="auto"/>
            <w:left w:val="none" w:sz="0" w:space="0" w:color="auto"/>
            <w:bottom w:val="none" w:sz="0" w:space="0" w:color="auto"/>
            <w:right w:val="none" w:sz="0" w:space="0" w:color="auto"/>
          </w:divBdr>
          <w:divsChild>
            <w:div w:id="7071418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6942832">
      <w:bodyDiv w:val="1"/>
      <w:marLeft w:val="0"/>
      <w:marRight w:val="0"/>
      <w:marTop w:val="0"/>
      <w:marBottom w:val="0"/>
      <w:divBdr>
        <w:top w:val="none" w:sz="0" w:space="0" w:color="auto"/>
        <w:left w:val="none" w:sz="0" w:space="0" w:color="auto"/>
        <w:bottom w:val="none" w:sz="0" w:space="0" w:color="auto"/>
        <w:right w:val="none" w:sz="0" w:space="0" w:color="auto"/>
      </w:divBdr>
      <w:divsChild>
        <w:div w:id="828786841">
          <w:marLeft w:val="0"/>
          <w:marRight w:val="0"/>
          <w:marTop w:val="105"/>
          <w:marBottom w:val="0"/>
          <w:divBdr>
            <w:top w:val="none" w:sz="0" w:space="0" w:color="auto"/>
            <w:left w:val="none" w:sz="0" w:space="0" w:color="auto"/>
            <w:bottom w:val="none" w:sz="0" w:space="0" w:color="auto"/>
            <w:right w:val="none" w:sz="0" w:space="0" w:color="auto"/>
          </w:divBdr>
        </w:div>
        <w:div w:id="1460764065">
          <w:marLeft w:val="0"/>
          <w:marRight w:val="0"/>
          <w:marTop w:val="0"/>
          <w:marBottom w:val="0"/>
          <w:divBdr>
            <w:top w:val="none" w:sz="0" w:space="0" w:color="auto"/>
            <w:left w:val="none" w:sz="0" w:space="0" w:color="auto"/>
            <w:bottom w:val="none" w:sz="0" w:space="0" w:color="auto"/>
            <w:right w:val="none" w:sz="0" w:space="0" w:color="auto"/>
          </w:divBdr>
          <w:divsChild>
            <w:div w:id="1074741792">
              <w:marLeft w:val="255"/>
              <w:marRight w:val="0"/>
              <w:marTop w:val="0"/>
              <w:marBottom w:val="0"/>
              <w:divBdr>
                <w:top w:val="none" w:sz="0" w:space="0" w:color="auto"/>
                <w:left w:val="none" w:sz="0" w:space="0" w:color="auto"/>
                <w:bottom w:val="none" w:sz="0" w:space="0" w:color="auto"/>
                <w:right w:val="none" w:sz="0" w:space="0" w:color="auto"/>
              </w:divBdr>
            </w:div>
          </w:divsChild>
        </w:div>
        <w:div w:id="836113028">
          <w:marLeft w:val="0"/>
          <w:marRight w:val="0"/>
          <w:marTop w:val="0"/>
          <w:marBottom w:val="0"/>
          <w:divBdr>
            <w:top w:val="none" w:sz="0" w:space="0" w:color="auto"/>
            <w:left w:val="none" w:sz="0" w:space="0" w:color="auto"/>
            <w:bottom w:val="none" w:sz="0" w:space="0" w:color="auto"/>
            <w:right w:val="none" w:sz="0" w:space="0" w:color="auto"/>
          </w:divBdr>
          <w:divsChild>
            <w:div w:id="943615519">
              <w:marLeft w:val="255"/>
              <w:marRight w:val="0"/>
              <w:marTop w:val="0"/>
              <w:marBottom w:val="0"/>
              <w:divBdr>
                <w:top w:val="none" w:sz="0" w:space="0" w:color="auto"/>
                <w:left w:val="none" w:sz="0" w:space="0" w:color="auto"/>
                <w:bottom w:val="none" w:sz="0" w:space="0" w:color="auto"/>
                <w:right w:val="none" w:sz="0" w:space="0" w:color="auto"/>
              </w:divBdr>
            </w:div>
          </w:divsChild>
        </w:div>
        <w:div w:id="2001149832">
          <w:marLeft w:val="0"/>
          <w:marRight w:val="0"/>
          <w:marTop w:val="0"/>
          <w:marBottom w:val="0"/>
          <w:divBdr>
            <w:top w:val="none" w:sz="0" w:space="0" w:color="auto"/>
            <w:left w:val="none" w:sz="0" w:space="0" w:color="auto"/>
            <w:bottom w:val="none" w:sz="0" w:space="0" w:color="auto"/>
            <w:right w:val="none" w:sz="0" w:space="0" w:color="auto"/>
          </w:divBdr>
          <w:divsChild>
            <w:div w:id="1582105253">
              <w:marLeft w:val="255"/>
              <w:marRight w:val="0"/>
              <w:marTop w:val="0"/>
              <w:marBottom w:val="0"/>
              <w:divBdr>
                <w:top w:val="none" w:sz="0" w:space="0" w:color="auto"/>
                <w:left w:val="none" w:sz="0" w:space="0" w:color="auto"/>
                <w:bottom w:val="none" w:sz="0" w:space="0" w:color="auto"/>
                <w:right w:val="none" w:sz="0" w:space="0" w:color="auto"/>
              </w:divBdr>
            </w:div>
          </w:divsChild>
        </w:div>
        <w:div w:id="1819570082">
          <w:marLeft w:val="0"/>
          <w:marRight w:val="0"/>
          <w:marTop w:val="0"/>
          <w:marBottom w:val="0"/>
          <w:divBdr>
            <w:top w:val="none" w:sz="0" w:space="0" w:color="auto"/>
            <w:left w:val="none" w:sz="0" w:space="0" w:color="auto"/>
            <w:bottom w:val="none" w:sz="0" w:space="0" w:color="auto"/>
            <w:right w:val="none" w:sz="0" w:space="0" w:color="auto"/>
          </w:divBdr>
          <w:divsChild>
            <w:div w:id="9422282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34902324">
      <w:bodyDiv w:val="1"/>
      <w:marLeft w:val="0"/>
      <w:marRight w:val="0"/>
      <w:marTop w:val="0"/>
      <w:marBottom w:val="0"/>
      <w:divBdr>
        <w:top w:val="none" w:sz="0" w:space="0" w:color="auto"/>
        <w:left w:val="none" w:sz="0" w:space="0" w:color="auto"/>
        <w:bottom w:val="none" w:sz="0" w:space="0" w:color="auto"/>
        <w:right w:val="none" w:sz="0" w:space="0" w:color="auto"/>
      </w:divBdr>
      <w:divsChild>
        <w:div w:id="1693140849">
          <w:marLeft w:val="0"/>
          <w:marRight w:val="0"/>
          <w:marTop w:val="0"/>
          <w:marBottom w:val="0"/>
          <w:divBdr>
            <w:top w:val="none" w:sz="0" w:space="0" w:color="auto"/>
            <w:left w:val="none" w:sz="0" w:space="0" w:color="auto"/>
            <w:bottom w:val="none" w:sz="0" w:space="0" w:color="auto"/>
            <w:right w:val="none" w:sz="0" w:space="0" w:color="auto"/>
          </w:divBdr>
          <w:divsChild>
            <w:div w:id="1515876179">
              <w:marLeft w:val="0"/>
              <w:marRight w:val="0"/>
              <w:marTop w:val="105"/>
              <w:marBottom w:val="0"/>
              <w:divBdr>
                <w:top w:val="none" w:sz="0" w:space="0" w:color="auto"/>
                <w:left w:val="none" w:sz="0" w:space="0" w:color="auto"/>
                <w:bottom w:val="none" w:sz="0" w:space="0" w:color="auto"/>
                <w:right w:val="none" w:sz="0" w:space="0" w:color="auto"/>
              </w:divBdr>
            </w:div>
          </w:divsChild>
        </w:div>
        <w:div w:id="1162240206">
          <w:marLeft w:val="0"/>
          <w:marRight w:val="0"/>
          <w:marTop w:val="0"/>
          <w:marBottom w:val="0"/>
          <w:divBdr>
            <w:top w:val="none" w:sz="0" w:space="0" w:color="auto"/>
            <w:left w:val="none" w:sz="0" w:space="0" w:color="auto"/>
            <w:bottom w:val="none" w:sz="0" w:space="0" w:color="auto"/>
            <w:right w:val="none" w:sz="0" w:space="0" w:color="auto"/>
          </w:divBdr>
          <w:divsChild>
            <w:div w:id="1358001939">
              <w:marLeft w:val="0"/>
              <w:marRight w:val="0"/>
              <w:marTop w:val="105"/>
              <w:marBottom w:val="0"/>
              <w:divBdr>
                <w:top w:val="none" w:sz="0" w:space="0" w:color="auto"/>
                <w:left w:val="none" w:sz="0" w:space="0" w:color="auto"/>
                <w:bottom w:val="none" w:sz="0" w:space="0" w:color="auto"/>
                <w:right w:val="none" w:sz="0" w:space="0" w:color="auto"/>
              </w:divBdr>
            </w:div>
          </w:divsChild>
        </w:div>
        <w:div w:id="652682054">
          <w:marLeft w:val="0"/>
          <w:marRight w:val="0"/>
          <w:marTop w:val="0"/>
          <w:marBottom w:val="0"/>
          <w:divBdr>
            <w:top w:val="none" w:sz="0" w:space="0" w:color="auto"/>
            <w:left w:val="none" w:sz="0" w:space="0" w:color="auto"/>
            <w:bottom w:val="none" w:sz="0" w:space="0" w:color="auto"/>
            <w:right w:val="none" w:sz="0" w:space="0" w:color="auto"/>
          </w:divBdr>
          <w:divsChild>
            <w:div w:id="1773236659">
              <w:marLeft w:val="0"/>
              <w:marRight w:val="0"/>
              <w:marTop w:val="105"/>
              <w:marBottom w:val="0"/>
              <w:divBdr>
                <w:top w:val="none" w:sz="0" w:space="0" w:color="auto"/>
                <w:left w:val="none" w:sz="0" w:space="0" w:color="auto"/>
                <w:bottom w:val="none" w:sz="0" w:space="0" w:color="auto"/>
                <w:right w:val="none" w:sz="0" w:space="0" w:color="auto"/>
              </w:divBdr>
            </w:div>
            <w:div w:id="1849782381">
              <w:marLeft w:val="0"/>
              <w:marRight w:val="0"/>
              <w:marTop w:val="0"/>
              <w:marBottom w:val="0"/>
              <w:divBdr>
                <w:top w:val="none" w:sz="0" w:space="0" w:color="auto"/>
                <w:left w:val="none" w:sz="0" w:space="0" w:color="auto"/>
                <w:bottom w:val="none" w:sz="0" w:space="0" w:color="auto"/>
                <w:right w:val="none" w:sz="0" w:space="0" w:color="auto"/>
              </w:divBdr>
              <w:divsChild>
                <w:div w:id="181631434">
                  <w:marLeft w:val="255"/>
                  <w:marRight w:val="0"/>
                  <w:marTop w:val="0"/>
                  <w:marBottom w:val="0"/>
                  <w:divBdr>
                    <w:top w:val="none" w:sz="0" w:space="0" w:color="auto"/>
                    <w:left w:val="none" w:sz="0" w:space="0" w:color="auto"/>
                    <w:bottom w:val="none" w:sz="0" w:space="0" w:color="auto"/>
                    <w:right w:val="none" w:sz="0" w:space="0" w:color="auto"/>
                  </w:divBdr>
                </w:div>
              </w:divsChild>
            </w:div>
            <w:div w:id="739137952">
              <w:marLeft w:val="0"/>
              <w:marRight w:val="0"/>
              <w:marTop w:val="0"/>
              <w:marBottom w:val="0"/>
              <w:divBdr>
                <w:top w:val="none" w:sz="0" w:space="0" w:color="auto"/>
                <w:left w:val="none" w:sz="0" w:space="0" w:color="auto"/>
                <w:bottom w:val="none" w:sz="0" w:space="0" w:color="auto"/>
                <w:right w:val="none" w:sz="0" w:space="0" w:color="auto"/>
              </w:divBdr>
              <w:divsChild>
                <w:div w:id="1027294144">
                  <w:marLeft w:val="255"/>
                  <w:marRight w:val="0"/>
                  <w:marTop w:val="0"/>
                  <w:marBottom w:val="0"/>
                  <w:divBdr>
                    <w:top w:val="none" w:sz="0" w:space="0" w:color="auto"/>
                    <w:left w:val="none" w:sz="0" w:space="0" w:color="auto"/>
                    <w:bottom w:val="none" w:sz="0" w:space="0" w:color="auto"/>
                    <w:right w:val="none" w:sz="0" w:space="0" w:color="auto"/>
                  </w:divBdr>
                </w:div>
              </w:divsChild>
            </w:div>
            <w:div w:id="1351758277">
              <w:marLeft w:val="0"/>
              <w:marRight w:val="0"/>
              <w:marTop w:val="0"/>
              <w:marBottom w:val="0"/>
              <w:divBdr>
                <w:top w:val="none" w:sz="0" w:space="0" w:color="auto"/>
                <w:left w:val="none" w:sz="0" w:space="0" w:color="auto"/>
                <w:bottom w:val="none" w:sz="0" w:space="0" w:color="auto"/>
                <w:right w:val="none" w:sz="0" w:space="0" w:color="auto"/>
              </w:divBdr>
              <w:divsChild>
                <w:div w:id="1742170905">
                  <w:marLeft w:val="255"/>
                  <w:marRight w:val="0"/>
                  <w:marTop w:val="0"/>
                  <w:marBottom w:val="0"/>
                  <w:divBdr>
                    <w:top w:val="none" w:sz="0" w:space="0" w:color="auto"/>
                    <w:left w:val="none" w:sz="0" w:space="0" w:color="auto"/>
                    <w:bottom w:val="none" w:sz="0" w:space="0" w:color="auto"/>
                    <w:right w:val="none" w:sz="0" w:space="0" w:color="auto"/>
                  </w:divBdr>
                </w:div>
              </w:divsChild>
            </w:div>
            <w:div w:id="962737259">
              <w:marLeft w:val="0"/>
              <w:marRight w:val="0"/>
              <w:marTop w:val="0"/>
              <w:marBottom w:val="0"/>
              <w:divBdr>
                <w:top w:val="none" w:sz="0" w:space="0" w:color="auto"/>
                <w:left w:val="none" w:sz="0" w:space="0" w:color="auto"/>
                <w:bottom w:val="none" w:sz="0" w:space="0" w:color="auto"/>
                <w:right w:val="none" w:sz="0" w:space="0" w:color="auto"/>
              </w:divBdr>
              <w:divsChild>
                <w:div w:id="1563172514">
                  <w:marLeft w:val="255"/>
                  <w:marRight w:val="0"/>
                  <w:marTop w:val="0"/>
                  <w:marBottom w:val="0"/>
                  <w:divBdr>
                    <w:top w:val="none" w:sz="0" w:space="0" w:color="auto"/>
                    <w:left w:val="none" w:sz="0" w:space="0" w:color="auto"/>
                    <w:bottom w:val="none" w:sz="0" w:space="0" w:color="auto"/>
                    <w:right w:val="none" w:sz="0" w:space="0" w:color="auto"/>
                  </w:divBdr>
                </w:div>
              </w:divsChild>
            </w:div>
            <w:div w:id="378481225">
              <w:marLeft w:val="0"/>
              <w:marRight w:val="0"/>
              <w:marTop w:val="0"/>
              <w:marBottom w:val="0"/>
              <w:divBdr>
                <w:top w:val="none" w:sz="0" w:space="0" w:color="auto"/>
                <w:left w:val="none" w:sz="0" w:space="0" w:color="auto"/>
                <w:bottom w:val="none" w:sz="0" w:space="0" w:color="auto"/>
                <w:right w:val="none" w:sz="0" w:space="0" w:color="auto"/>
              </w:divBdr>
              <w:divsChild>
                <w:div w:id="2047678723">
                  <w:marLeft w:val="255"/>
                  <w:marRight w:val="0"/>
                  <w:marTop w:val="0"/>
                  <w:marBottom w:val="0"/>
                  <w:divBdr>
                    <w:top w:val="none" w:sz="0" w:space="0" w:color="auto"/>
                    <w:left w:val="none" w:sz="0" w:space="0" w:color="auto"/>
                    <w:bottom w:val="none" w:sz="0" w:space="0" w:color="auto"/>
                    <w:right w:val="none" w:sz="0" w:space="0" w:color="auto"/>
                  </w:divBdr>
                </w:div>
              </w:divsChild>
            </w:div>
            <w:div w:id="1432629144">
              <w:marLeft w:val="0"/>
              <w:marRight w:val="0"/>
              <w:marTop w:val="0"/>
              <w:marBottom w:val="0"/>
              <w:divBdr>
                <w:top w:val="none" w:sz="0" w:space="0" w:color="auto"/>
                <w:left w:val="none" w:sz="0" w:space="0" w:color="auto"/>
                <w:bottom w:val="none" w:sz="0" w:space="0" w:color="auto"/>
                <w:right w:val="none" w:sz="0" w:space="0" w:color="auto"/>
              </w:divBdr>
              <w:divsChild>
                <w:div w:id="1112361067">
                  <w:marLeft w:val="255"/>
                  <w:marRight w:val="0"/>
                  <w:marTop w:val="0"/>
                  <w:marBottom w:val="0"/>
                  <w:divBdr>
                    <w:top w:val="none" w:sz="0" w:space="0" w:color="auto"/>
                    <w:left w:val="none" w:sz="0" w:space="0" w:color="auto"/>
                    <w:bottom w:val="none" w:sz="0" w:space="0" w:color="auto"/>
                    <w:right w:val="none" w:sz="0" w:space="0" w:color="auto"/>
                  </w:divBdr>
                </w:div>
              </w:divsChild>
            </w:div>
            <w:div w:id="307782642">
              <w:marLeft w:val="0"/>
              <w:marRight w:val="0"/>
              <w:marTop w:val="0"/>
              <w:marBottom w:val="0"/>
              <w:divBdr>
                <w:top w:val="none" w:sz="0" w:space="0" w:color="auto"/>
                <w:left w:val="none" w:sz="0" w:space="0" w:color="auto"/>
                <w:bottom w:val="none" w:sz="0" w:space="0" w:color="auto"/>
                <w:right w:val="none" w:sz="0" w:space="0" w:color="auto"/>
              </w:divBdr>
              <w:divsChild>
                <w:div w:id="2009870900">
                  <w:marLeft w:val="255"/>
                  <w:marRight w:val="0"/>
                  <w:marTop w:val="0"/>
                  <w:marBottom w:val="0"/>
                  <w:divBdr>
                    <w:top w:val="none" w:sz="0" w:space="0" w:color="auto"/>
                    <w:left w:val="none" w:sz="0" w:space="0" w:color="auto"/>
                    <w:bottom w:val="none" w:sz="0" w:space="0" w:color="auto"/>
                    <w:right w:val="none" w:sz="0" w:space="0" w:color="auto"/>
                  </w:divBdr>
                </w:div>
              </w:divsChild>
            </w:div>
            <w:div w:id="1848211112">
              <w:marLeft w:val="0"/>
              <w:marRight w:val="0"/>
              <w:marTop w:val="0"/>
              <w:marBottom w:val="0"/>
              <w:divBdr>
                <w:top w:val="none" w:sz="0" w:space="0" w:color="auto"/>
                <w:left w:val="none" w:sz="0" w:space="0" w:color="auto"/>
                <w:bottom w:val="none" w:sz="0" w:space="0" w:color="auto"/>
                <w:right w:val="none" w:sz="0" w:space="0" w:color="auto"/>
              </w:divBdr>
              <w:divsChild>
                <w:div w:id="1734503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341894">
      <w:bodyDiv w:val="1"/>
      <w:marLeft w:val="0"/>
      <w:marRight w:val="0"/>
      <w:marTop w:val="0"/>
      <w:marBottom w:val="0"/>
      <w:divBdr>
        <w:top w:val="none" w:sz="0" w:space="0" w:color="auto"/>
        <w:left w:val="none" w:sz="0" w:space="0" w:color="auto"/>
        <w:bottom w:val="none" w:sz="0" w:space="0" w:color="auto"/>
        <w:right w:val="none" w:sz="0" w:space="0" w:color="auto"/>
      </w:divBdr>
      <w:divsChild>
        <w:div w:id="262342219">
          <w:marLeft w:val="0"/>
          <w:marRight w:val="0"/>
          <w:marTop w:val="105"/>
          <w:marBottom w:val="0"/>
          <w:divBdr>
            <w:top w:val="none" w:sz="0" w:space="0" w:color="auto"/>
            <w:left w:val="none" w:sz="0" w:space="0" w:color="auto"/>
            <w:bottom w:val="none" w:sz="0" w:space="0" w:color="auto"/>
            <w:right w:val="none" w:sz="0" w:space="0" w:color="auto"/>
          </w:divBdr>
        </w:div>
        <w:div w:id="1253902720">
          <w:marLeft w:val="0"/>
          <w:marRight w:val="0"/>
          <w:marTop w:val="0"/>
          <w:marBottom w:val="0"/>
          <w:divBdr>
            <w:top w:val="none" w:sz="0" w:space="0" w:color="auto"/>
            <w:left w:val="none" w:sz="0" w:space="0" w:color="auto"/>
            <w:bottom w:val="none" w:sz="0" w:space="0" w:color="auto"/>
            <w:right w:val="none" w:sz="0" w:space="0" w:color="auto"/>
          </w:divBdr>
          <w:divsChild>
            <w:div w:id="1961957233">
              <w:marLeft w:val="255"/>
              <w:marRight w:val="0"/>
              <w:marTop w:val="0"/>
              <w:marBottom w:val="0"/>
              <w:divBdr>
                <w:top w:val="none" w:sz="0" w:space="0" w:color="auto"/>
                <w:left w:val="none" w:sz="0" w:space="0" w:color="auto"/>
                <w:bottom w:val="none" w:sz="0" w:space="0" w:color="auto"/>
                <w:right w:val="none" w:sz="0" w:space="0" w:color="auto"/>
              </w:divBdr>
            </w:div>
          </w:divsChild>
        </w:div>
        <w:div w:id="144930466">
          <w:marLeft w:val="0"/>
          <w:marRight w:val="0"/>
          <w:marTop w:val="0"/>
          <w:marBottom w:val="0"/>
          <w:divBdr>
            <w:top w:val="none" w:sz="0" w:space="0" w:color="auto"/>
            <w:left w:val="none" w:sz="0" w:space="0" w:color="auto"/>
            <w:bottom w:val="none" w:sz="0" w:space="0" w:color="auto"/>
            <w:right w:val="none" w:sz="0" w:space="0" w:color="auto"/>
          </w:divBdr>
          <w:divsChild>
            <w:div w:id="1912276088">
              <w:marLeft w:val="255"/>
              <w:marRight w:val="0"/>
              <w:marTop w:val="0"/>
              <w:marBottom w:val="0"/>
              <w:divBdr>
                <w:top w:val="none" w:sz="0" w:space="0" w:color="auto"/>
                <w:left w:val="none" w:sz="0" w:space="0" w:color="auto"/>
                <w:bottom w:val="none" w:sz="0" w:space="0" w:color="auto"/>
                <w:right w:val="none" w:sz="0" w:space="0" w:color="auto"/>
              </w:divBdr>
            </w:div>
          </w:divsChild>
        </w:div>
        <w:div w:id="2103135610">
          <w:marLeft w:val="0"/>
          <w:marRight w:val="0"/>
          <w:marTop w:val="0"/>
          <w:marBottom w:val="0"/>
          <w:divBdr>
            <w:top w:val="none" w:sz="0" w:space="0" w:color="auto"/>
            <w:left w:val="none" w:sz="0" w:space="0" w:color="auto"/>
            <w:bottom w:val="none" w:sz="0" w:space="0" w:color="auto"/>
            <w:right w:val="none" w:sz="0" w:space="0" w:color="auto"/>
          </w:divBdr>
          <w:divsChild>
            <w:div w:id="1386101173">
              <w:marLeft w:val="255"/>
              <w:marRight w:val="0"/>
              <w:marTop w:val="0"/>
              <w:marBottom w:val="0"/>
              <w:divBdr>
                <w:top w:val="none" w:sz="0" w:space="0" w:color="auto"/>
                <w:left w:val="none" w:sz="0" w:space="0" w:color="auto"/>
                <w:bottom w:val="none" w:sz="0" w:space="0" w:color="auto"/>
                <w:right w:val="none" w:sz="0" w:space="0" w:color="auto"/>
              </w:divBdr>
            </w:div>
          </w:divsChild>
        </w:div>
        <w:div w:id="1706104167">
          <w:marLeft w:val="0"/>
          <w:marRight w:val="0"/>
          <w:marTop w:val="0"/>
          <w:marBottom w:val="0"/>
          <w:divBdr>
            <w:top w:val="none" w:sz="0" w:space="0" w:color="auto"/>
            <w:left w:val="none" w:sz="0" w:space="0" w:color="auto"/>
            <w:bottom w:val="none" w:sz="0" w:space="0" w:color="auto"/>
            <w:right w:val="none" w:sz="0" w:space="0" w:color="auto"/>
          </w:divBdr>
          <w:divsChild>
            <w:div w:id="1732386721">
              <w:marLeft w:val="255"/>
              <w:marRight w:val="0"/>
              <w:marTop w:val="0"/>
              <w:marBottom w:val="0"/>
              <w:divBdr>
                <w:top w:val="none" w:sz="0" w:space="0" w:color="auto"/>
                <w:left w:val="none" w:sz="0" w:space="0" w:color="auto"/>
                <w:bottom w:val="none" w:sz="0" w:space="0" w:color="auto"/>
                <w:right w:val="none" w:sz="0" w:space="0" w:color="auto"/>
              </w:divBdr>
            </w:div>
          </w:divsChild>
        </w:div>
        <w:div w:id="1634869075">
          <w:marLeft w:val="0"/>
          <w:marRight w:val="0"/>
          <w:marTop w:val="0"/>
          <w:marBottom w:val="0"/>
          <w:divBdr>
            <w:top w:val="none" w:sz="0" w:space="0" w:color="auto"/>
            <w:left w:val="none" w:sz="0" w:space="0" w:color="auto"/>
            <w:bottom w:val="none" w:sz="0" w:space="0" w:color="auto"/>
            <w:right w:val="none" w:sz="0" w:space="0" w:color="auto"/>
          </w:divBdr>
          <w:divsChild>
            <w:div w:id="6664446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00698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070">
          <w:marLeft w:val="0"/>
          <w:marRight w:val="0"/>
          <w:marTop w:val="150"/>
          <w:marBottom w:val="168"/>
          <w:divBdr>
            <w:top w:val="none" w:sz="0" w:space="0" w:color="auto"/>
            <w:left w:val="none" w:sz="0" w:space="0" w:color="auto"/>
            <w:bottom w:val="none" w:sz="0" w:space="0" w:color="auto"/>
            <w:right w:val="none" w:sz="0" w:space="0" w:color="auto"/>
          </w:divBdr>
        </w:div>
        <w:div w:id="1954894390">
          <w:marLeft w:val="0"/>
          <w:marRight w:val="0"/>
          <w:marTop w:val="0"/>
          <w:marBottom w:val="0"/>
          <w:divBdr>
            <w:top w:val="none" w:sz="0" w:space="0" w:color="auto"/>
            <w:left w:val="none" w:sz="0" w:space="0" w:color="auto"/>
            <w:bottom w:val="none" w:sz="0" w:space="0" w:color="auto"/>
            <w:right w:val="none" w:sz="0" w:space="0" w:color="auto"/>
          </w:divBdr>
          <w:divsChild>
            <w:div w:id="960527595">
              <w:marLeft w:val="255"/>
              <w:marRight w:val="0"/>
              <w:marTop w:val="0"/>
              <w:marBottom w:val="0"/>
              <w:divBdr>
                <w:top w:val="none" w:sz="0" w:space="0" w:color="auto"/>
                <w:left w:val="none" w:sz="0" w:space="0" w:color="auto"/>
                <w:bottom w:val="none" w:sz="0" w:space="0" w:color="auto"/>
                <w:right w:val="none" w:sz="0" w:space="0" w:color="auto"/>
              </w:divBdr>
            </w:div>
          </w:divsChild>
        </w:div>
        <w:div w:id="330063039">
          <w:marLeft w:val="0"/>
          <w:marRight w:val="0"/>
          <w:marTop w:val="0"/>
          <w:marBottom w:val="0"/>
          <w:divBdr>
            <w:top w:val="none" w:sz="0" w:space="0" w:color="auto"/>
            <w:left w:val="none" w:sz="0" w:space="0" w:color="auto"/>
            <w:bottom w:val="none" w:sz="0" w:space="0" w:color="auto"/>
            <w:right w:val="none" w:sz="0" w:space="0" w:color="auto"/>
          </w:divBdr>
          <w:divsChild>
            <w:div w:id="346519254">
              <w:marLeft w:val="255"/>
              <w:marRight w:val="0"/>
              <w:marTop w:val="0"/>
              <w:marBottom w:val="0"/>
              <w:divBdr>
                <w:top w:val="none" w:sz="0" w:space="0" w:color="auto"/>
                <w:left w:val="none" w:sz="0" w:space="0" w:color="auto"/>
                <w:bottom w:val="none" w:sz="0" w:space="0" w:color="auto"/>
                <w:right w:val="none" w:sz="0" w:space="0" w:color="auto"/>
              </w:divBdr>
            </w:div>
          </w:divsChild>
        </w:div>
        <w:div w:id="856425088">
          <w:marLeft w:val="0"/>
          <w:marRight w:val="0"/>
          <w:marTop w:val="0"/>
          <w:marBottom w:val="0"/>
          <w:divBdr>
            <w:top w:val="none" w:sz="0" w:space="0" w:color="auto"/>
            <w:left w:val="none" w:sz="0" w:space="0" w:color="auto"/>
            <w:bottom w:val="none" w:sz="0" w:space="0" w:color="auto"/>
            <w:right w:val="none" w:sz="0" w:space="0" w:color="auto"/>
          </w:divBdr>
          <w:divsChild>
            <w:div w:id="816341607">
              <w:marLeft w:val="255"/>
              <w:marRight w:val="0"/>
              <w:marTop w:val="0"/>
              <w:marBottom w:val="0"/>
              <w:divBdr>
                <w:top w:val="none" w:sz="0" w:space="0" w:color="auto"/>
                <w:left w:val="none" w:sz="0" w:space="0" w:color="auto"/>
                <w:bottom w:val="none" w:sz="0" w:space="0" w:color="auto"/>
                <w:right w:val="none" w:sz="0" w:space="0" w:color="auto"/>
              </w:divBdr>
            </w:div>
          </w:divsChild>
        </w:div>
        <w:div w:id="638193757">
          <w:marLeft w:val="0"/>
          <w:marRight w:val="0"/>
          <w:marTop w:val="0"/>
          <w:marBottom w:val="0"/>
          <w:divBdr>
            <w:top w:val="none" w:sz="0" w:space="0" w:color="auto"/>
            <w:left w:val="none" w:sz="0" w:space="0" w:color="auto"/>
            <w:bottom w:val="none" w:sz="0" w:space="0" w:color="auto"/>
            <w:right w:val="none" w:sz="0" w:space="0" w:color="auto"/>
          </w:divBdr>
          <w:divsChild>
            <w:div w:id="7759123">
              <w:marLeft w:val="255"/>
              <w:marRight w:val="0"/>
              <w:marTop w:val="0"/>
              <w:marBottom w:val="0"/>
              <w:divBdr>
                <w:top w:val="none" w:sz="0" w:space="0" w:color="auto"/>
                <w:left w:val="none" w:sz="0" w:space="0" w:color="auto"/>
                <w:bottom w:val="none" w:sz="0" w:space="0" w:color="auto"/>
                <w:right w:val="none" w:sz="0" w:space="0" w:color="auto"/>
              </w:divBdr>
            </w:div>
          </w:divsChild>
        </w:div>
        <w:div w:id="1621910765">
          <w:marLeft w:val="0"/>
          <w:marRight w:val="0"/>
          <w:marTop w:val="0"/>
          <w:marBottom w:val="0"/>
          <w:divBdr>
            <w:top w:val="none" w:sz="0" w:space="0" w:color="auto"/>
            <w:left w:val="none" w:sz="0" w:space="0" w:color="auto"/>
            <w:bottom w:val="none" w:sz="0" w:space="0" w:color="auto"/>
            <w:right w:val="none" w:sz="0" w:space="0" w:color="auto"/>
          </w:divBdr>
          <w:divsChild>
            <w:div w:id="1219168843">
              <w:marLeft w:val="255"/>
              <w:marRight w:val="0"/>
              <w:marTop w:val="0"/>
              <w:marBottom w:val="0"/>
              <w:divBdr>
                <w:top w:val="none" w:sz="0" w:space="0" w:color="auto"/>
                <w:left w:val="none" w:sz="0" w:space="0" w:color="auto"/>
                <w:bottom w:val="none" w:sz="0" w:space="0" w:color="auto"/>
                <w:right w:val="none" w:sz="0" w:space="0" w:color="auto"/>
              </w:divBdr>
            </w:div>
          </w:divsChild>
        </w:div>
        <w:div w:id="358089342">
          <w:marLeft w:val="0"/>
          <w:marRight w:val="0"/>
          <w:marTop w:val="0"/>
          <w:marBottom w:val="0"/>
          <w:divBdr>
            <w:top w:val="none" w:sz="0" w:space="0" w:color="auto"/>
            <w:left w:val="none" w:sz="0" w:space="0" w:color="auto"/>
            <w:bottom w:val="none" w:sz="0" w:space="0" w:color="auto"/>
            <w:right w:val="none" w:sz="0" w:space="0" w:color="auto"/>
          </w:divBdr>
          <w:divsChild>
            <w:div w:id="2044360309">
              <w:marLeft w:val="255"/>
              <w:marRight w:val="0"/>
              <w:marTop w:val="0"/>
              <w:marBottom w:val="0"/>
              <w:divBdr>
                <w:top w:val="none" w:sz="0" w:space="0" w:color="auto"/>
                <w:left w:val="none" w:sz="0" w:space="0" w:color="auto"/>
                <w:bottom w:val="none" w:sz="0" w:space="0" w:color="auto"/>
                <w:right w:val="none" w:sz="0" w:space="0" w:color="auto"/>
              </w:divBdr>
            </w:div>
          </w:divsChild>
        </w:div>
        <w:div w:id="1981382302">
          <w:marLeft w:val="0"/>
          <w:marRight w:val="0"/>
          <w:marTop w:val="0"/>
          <w:marBottom w:val="0"/>
          <w:divBdr>
            <w:top w:val="none" w:sz="0" w:space="0" w:color="auto"/>
            <w:left w:val="none" w:sz="0" w:space="0" w:color="auto"/>
            <w:bottom w:val="none" w:sz="0" w:space="0" w:color="auto"/>
            <w:right w:val="none" w:sz="0" w:space="0" w:color="auto"/>
          </w:divBdr>
          <w:divsChild>
            <w:div w:id="733046087">
              <w:marLeft w:val="255"/>
              <w:marRight w:val="0"/>
              <w:marTop w:val="0"/>
              <w:marBottom w:val="0"/>
              <w:divBdr>
                <w:top w:val="none" w:sz="0" w:space="0" w:color="auto"/>
                <w:left w:val="none" w:sz="0" w:space="0" w:color="auto"/>
                <w:bottom w:val="none" w:sz="0" w:space="0" w:color="auto"/>
                <w:right w:val="none" w:sz="0" w:space="0" w:color="auto"/>
              </w:divBdr>
            </w:div>
          </w:divsChild>
        </w:div>
        <w:div w:id="1791050654">
          <w:marLeft w:val="0"/>
          <w:marRight w:val="0"/>
          <w:marTop w:val="0"/>
          <w:marBottom w:val="0"/>
          <w:divBdr>
            <w:top w:val="none" w:sz="0" w:space="0" w:color="auto"/>
            <w:left w:val="none" w:sz="0" w:space="0" w:color="auto"/>
            <w:bottom w:val="none" w:sz="0" w:space="0" w:color="auto"/>
            <w:right w:val="none" w:sz="0" w:space="0" w:color="auto"/>
          </w:divBdr>
          <w:divsChild>
            <w:div w:id="643433618">
              <w:marLeft w:val="255"/>
              <w:marRight w:val="0"/>
              <w:marTop w:val="0"/>
              <w:marBottom w:val="0"/>
              <w:divBdr>
                <w:top w:val="none" w:sz="0" w:space="0" w:color="auto"/>
                <w:left w:val="none" w:sz="0" w:space="0" w:color="auto"/>
                <w:bottom w:val="none" w:sz="0" w:space="0" w:color="auto"/>
                <w:right w:val="none" w:sz="0" w:space="0" w:color="auto"/>
              </w:divBdr>
            </w:div>
          </w:divsChild>
        </w:div>
        <w:div w:id="1608730051">
          <w:marLeft w:val="0"/>
          <w:marRight w:val="0"/>
          <w:marTop w:val="0"/>
          <w:marBottom w:val="0"/>
          <w:divBdr>
            <w:top w:val="none" w:sz="0" w:space="0" w:color="auto"/>
            <w:left w:val="none" w:sz="0" w:space="0" w:color="auto"/>
            <w:bottom w:val="none" w:sz="0" w:space="0" w:color="auto"/>
            <w:right w:val="none" w:sz="0" w:space="0" w:color="auto"/>
          </w:divBdr>
          <w:divsChild>
            <w:div w:id="410272745">
              <w:marLeft w:val="255"/>
              <w:marRight w:val="0"/>
              <w:marTop w:val="0"/>
              <w:marBottom w:val="0"/>
              <w:divBdr>
                <w:top w:val="none" w:sz="0" w:space="0" w:color="auto"/>
                <w:left w:val="none" w:sz="0" w:space="0" w:color="auto"/>
                <w:bottom w:val="none" w:sz="0" w:space="0" w:color="auto"/>
                <w:right w:val="none" w:sz="0" w:space="0" w:color="auto"/>
              </w:divBdr>
            </w:div>
          </w:divsChild>
        </w:div>
        <w:div w:id="1603605449">
          <w:marLeft w:val="0"/>
          <w:marRight w:val="0"/>
          <w:marTop w:val="0"/>
          <w:marBottom w:val="0"/>
          <w:divBdr>
            <w:top w:val="none" w:sz="0" w:space="0" w:color="auto"/>
            <w:left w:val="none" w:sz="0" w:space="0" w:color="auto"/>
            <w:bottom w:val="none" w:sz="0" w:space="0" w:color="auto"/>
            <w:right w:val="none" w:sz="0" w:space="0" w:color="auto"/>
          </w:divBdr>
          <w:divsChild>
            <w:div w:id="2023319158">
              <w:marLeft w:val="255"/>
              <w:marRight w:val="0"/>
              <w:marTop w:val="0"/>
              <w:marBottom w:val="0"/>
              <w:divBdr>
                <w:top w:val="none" w:sz="0" w:space="0" w:color="auto"/>
                <w:left w:val="none" w:sz="0" w:space="0" w:color="auto"/>
                <w:bottom w:val="none" w:sz="0" w:space="0" w:color="auto"/>
                <w:right w:val="none" w:sz="0" w:space="0" w:color="auto"/>
              </w:divBdr>
            </w:div>
          </w:divsChild>
        </w:div>
        <w:div w:id="1319923026">
          <w:marLeft w:val="0"/>
          <w:marRight w:val="0"/>
          <w:marTop w:val="0"/>
          <w:marBottom w:val="0"/>
          <w:divBdr>
            <w:top w:val="none" w:sz="0" w:space="0" w:color="auto"/>
            <w:left w:val="none" w:sz="0" w:space="0" w:color="auto"/>
            <w:bottom w:val="none" w:sz="0" w:space="0" w:color="auto"/>
            <w:right w:val="none" w:sz="0" w:space="0" w:color="auto"/>
          </w:divBdr>
          <w:divsChild>
            <w:div w:id="360521378">
              <w:marLeft w:val="255"/>
              <w:marRight w:val="0"/>
              <w:marTop w:val="0"/>
              <w:marBottom w:val="0"/>
              <w:divBdr>
                <w:top w:val="none" w:sz="0" w:space="0" w:color="auto"/>
                <w:left w:val="none" w:sz="0" w:space="0" w:color="auto"/>
                <w:bottom w:val="none" w:sz="0" w:space="0" w:color="auto"/>
                <w:right w:val="none" w:sz="0" w:space="0" w:color="auto"/>
              </w:divBdr>
            </w:div>
          </w:divsChild>
        </w:div>
        <w:div w:id="1822698768">
          <w:marLeft w:val="0"/>
          <w:marRight w:val="0"/>
          <w:marTop w:val="0"/>
          <w:marBottom w:val="0"/>
          <w:divBdr>
            <w:top w:val="none" w:sz="0" w:space="0" w:color="auto"/>
            <w:left w:val="none" w:sz="0" w:space="0" w:color="auto"/>
            <w:bottom w:val="none" w:sz="0" w:space="0" w:color="auto"/>
            <w:right w:val="none" w:sz="0" w:space="0" w:color="auto"/>
          </w:divBdr>
          <w:divsChild>
            <w:div w:id="3132624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05961464">
      <w:bodyDiv w:val="1"/>
      <w:marLeft w:val="0"/>
      <w:marRight w:val="0"/>
      <w:marTop w:val="0"/>
      <w:marBottom w:val="0"/>
      <w:divBdr>
        <w:top w:val="none" w:sz="0" w:space="0" w:color="auto"/>
        <w:left w:val="none" w:sz="0" w:space="0" w:color="auto"/>
        <w:bottom w:val="none" w:sz="0" w:space="0" w:color="auto"/>
        <w:right w:val="none" w:sz="0" w:space="0" w:color="auto"/>
      </w:divBdr>
      <w:divsChild>
        <w:div w:id="2114589929">
          <w:marLeft w:val="0"/>
          <w:marRight w:val="0"/>
          <w:marTop w:val="105"/>
          <w:marBottom w:val="0"/>
          <w:divBdr>
            <w:top w:val="none" w:sz="0" w:space="0" w:color="auto"/>
            <w:left w:val="none" w:sz="0" w:space="0" w:color="auto"/>
            <w:bottom w:val="none" w:sz="0" w:space="0" w:color="auto"/>
            <w:right w:val="none" w:sz="0" w:space="0" w:color="auto"/>
          </w:divBdr>
        </w:div>
        <w:div w:id="1090929447">
          <w:marLeft w:val="0"/>
          <w:marRight w:val="0"/>
          <w:marTop w:val="0"/>
          <w:marBottom w:val="0"/>
          <w:divBdr>
            <w:top w:val="none" w:sz="0" w:space="0" w:color="auto"/>
            <w:left w:val="none" w:sz="0" w:space="0" w:color="auto"/>
            <w:bottom w:val="none" w:sz="0" w:space="0" w:color="auto"/>
            <w:right w:val="none" w:sz="0" w:space="0" w:color="auto"/>
          </w:divBdr>
          <w:divsChild>
            <w:div w:id="878978839">
              <w:marLeft w:val="255"/>
              <w:marRight w:val="0"/>
              <w:marTop w:val="0"/>
              <w:marBottom w:val="0"/>
              <w:divBdr>
                <w:top w:val="none" w:sz="0" w:space="0" w:color="auto"/>
                <w:left w:val="none" w:sz="0" w:space="0" w:color="auto"/>
                <w:bottom w:val="none" w:sz="0" w:space="0" w:color="auto"/>
                <w:right w:val="none" w:sz="0" w:space="0" w:color="auto"/>
              </w:divBdr>
            </w:div>
          </w:divsChild>
        </w:div>
        <w:div w:id="814490570">
          <w:marLeft w:val="0"/>
          <w:marRight w:val="0"/>
          <w:marTop w:val="0"/>
          <w:marBottom w:val="0"/>
          <w:divBdr>
            <w:top w:val="none" w:sz="0" w:space="0" w:color="auto"/>
            <w:left w:val="none" w:sz="0" w:space="0" w:color="auto"/>
            <w:bottom w:val="none" w:sz="0" w:space="0" w:color="auto"/>
            <w:right w:val="none" w:sz="0" w:space="0" w:color="auto"/>
          </w:divBdr>
          <w:divsChild>
            <w:div w:id="1345523040">
              <w:marLeft w:val="255"/>
              <w:marRight w:val="0"/>
              <w:marTop w:val="0"/>
              <w:marBottom w:val="0"/>
              <w:divBdr>
                <w:top w:val="none" w:sz="0" w:space="0" w:color="auto"/>
                <w:left w:val="none" w:sz="0" w:space="0" w:color="auto"/>
                <w:bottom w:val="none" w:sz="0" w:space="0" w:color="auto"/>
                <w:right w:val="none" w:sz="0" w:space="0" w:color="auto"/>
              </w:divBdr>
            </w:div>
          </w:divsChild>
        </w:div>
        <w:div w:id="583340676">
          <w:marLeft w:val="0"/>
          <w:marRight w:val="0"/>
          <w:marTop w:val="0"/>
          <w:marBottom w:val="0"/>
          <w:divBdr>
            <w:top w:val="none" w:sz="0" w:space="0" w:color="auto"/>
            <w:left w:val="none" w:sz="0" w:space="0" w:color="auto"/>
            <w:bottom w:val="none" w:sz="0" w:space="0" w:color="auto"/>
            <w:right w:val="none" w:sz="0" w:space="0" w:color="auto"/>
          </w:divBdr>
          <w:divsChild>
            <w:div w:id="437523755">
              <w:marLeft w:val="255"/>
              <w:marRight w:val="0"/>
              <w:marTop w:val="0"/>
              <w:marBottom w:val="0"/>
              <w:divBdr>
                <w:top w:val="none" w:sz="0" w:space="0" w:color="auto"/>
                <w:left w:val="none" w:sz="0" w:space="0" w:color="auto"/>
                <w:bottom w:val="none" w:sz="0" w:space="0" w:color="auto"/>
                <w:right w:val="none" w:sz="0" w:space="0" w:color="auto"/>
              </w:divBdr>
            </w:div>
          </w:divsChild>
        </w:div>
        <w:div w:id="1888683516">
          <w:marLeft w:val="0"/>
          <w:marRight w:val="0"/>
          <w:marTop w:val="0"/>
          <w:marBottom w:val="0"/>
          <w:divBdr>
            <w:top w:val="none" w:sz="0" w:space="0" w:color="auto"/>
            <w:left w:val="none" w:sz="0" w:space="0" w:color="auto"/>
            <w:bottom w:val="none" w:sz="0" w:space="0" w:color="auto"/>
            <w:right w:val="none" w:sz="0" w:space="0" w:color="auto"/>
          </w:divBdr>
          <w:divsChild>
            <w:div w:id="1533107987">
              <w:marLeft w:val="255"/>
              <w:marRight w:val="0"/>
              <w:marTop w:val="0"/>
              <w:marBottom w:val="0"/>
              <w:divBdr>
                <w:top w:val="none" w:sz="0" w:space="0" w:color="auto"/>
                <w:left w:val="none" w:sz="0" w:space="0" w:color="auto"/>
                <w:bottom w:val="none" w:sz="0" w:space="0" w:color="auto"/>
                <w:right w:val="none" w:sz="0" w:space="0" w:color="auto"/>
              </w:divBdr>
            </w:div>
          </w:divsChild>
        </w:div>
        <w:div w:id="617758502">
          <w:marLeft w:val="0"/>
          <w:marRight w:val="0"/>
          <w:marTop w:val="0"/>
          <w:marBottom w:val="0"/>
          <w:divBdr>
            <w:top w:val="none" w:sz="0" w:space="0" w:color="auto"/>
            <w:left w:val="none" w:sz="0" w:space="0" w:color="auto"/>
            <w:bottom w:val="none" w:sz="0" w:space="0" w:color="auto"/>
            <w:right w:val="none" w:sz="0" w:space="0" w:color="auto"/>
          </w:divBdr>
          <w:divsChild>
            <w:div w:id="216015882">
              <w:marLeft w:val="255"/>
              <w:marRight w:val="0"/>
              <w:marTop w:val="0"/>
              <w:marBottom w:val="0"/>
              <w:divBdr>
                <w:top w:val="none" w:sz="0" w:space="0" w:color="auto"/>
                <w:left w:val="none" w:sz="0" w:space="0" w:color="auto"/>
                <w:bottom w:val="none" w:sz="0" w:space="0" w:color="auto"/>
                <w:right w:val="none" w:sz="0" w:space="0" w:color="auto"/>
              </w:divBdr>
            </w:div>
          </w:divsChild>
        </w:div>
        <w:div w:id="412942531">
          <w:marLeft w:val="0"/>
          <w:marRight w:val="0"/>
          <w:marTop w:val="0"/>
          <w:marBottom w:val="0"/>
          <w:divBdr>
            <w:top w:val="none" w:sz="0" w:space="0" w:color="auto"/>
            <w:left w:val="none" w:sz="0" w:space="0" w:color="auto"/>
            <w:bottom w:val="none" w:sz="0" w:space="0" w:color="auto"/>
            <w:right w:val="none" w:sz="0" w:space="0" w:color="auto"/>
          </w:divBdr>
          <w:divsChild>
            <w:div w:id="1079449268">
              <w:marLeft w:val="255"/>
              <w:marRight w:val="0"/>
              <w:marTop w:val="0"/>
              <w:marBottom w:val="0"/>
              <w:divBdr>
                <w:top w:val="none" w:sz="0" w:space="0" w:color="auto"/>
                <w:left w:val="none" w:sz="0" w:space="0" w:color="auto"/>
                <w:bottom w:val="none" w:sz="0" w:space="0" w:color="auto"/>
                <w:right w:val="none" w:sz="0" w:space="0" w:color="auto"/>
              </w:divBdr>
            </w:div>
          </w:divsChild>
        </w:div>
        <w:div w:id="1296180149">
          <w:marLeft w:val="0"/>
          <w:marRight w:val="0"/>
          <w:marTop w:val="0"/>
          <w:marBottom w:val="0"/>
          <w:divBdr>
            <w:top w:val="none" w:sz="0" w:space="0" w:color="auto"/>
            <w:left w:val="none" w:sz="0" w:space="0" w:color="auto"/>
            <w:bottom w:val="none" w:sz="0" w:space="0" w:color="auto"/>
            <w:right w:val="none" w:sz="0" w:space="0" w:color="auto"/>
          </w:divBdr>
          <w:divsChild>
            <w:div w:id="796221115">
              <w:marLeft w:val="255"/>
              <w:marRight w:val="0"/>
              <w:marTop w:val="0"/>
              <w:marBottom w:val="0"/>
              <w:divBdr>
                <w:top w:val="none" w:sz="0" w:space="0" w:color="auto"/>
                <w:left w:val="none" w:sz="0" w:space="0" w:color="auto"/>
                <w:bottom w:val="none" w:sz="0" w:space="0" w:color="auto"/>
                <w:right w:val="none" w:sz="0" w:space="0" w:color="auto"/>
              </w:divBdr>
            </w:div>
          </w:divsChild>
        </w:div>
        <w:div w:id="1849129120">
          <w:marLeft w:val="0"/>
          <w:marRight w:val="0"/>
          <w:marTop w:val="0"/>
          <w:marBottom w:val="0"/>
          <w:divBdr>
            <w:top w:val="none" w:sz="0" w:space="0" w:color="auto"/>
            <w:left w:val="none" w:sz="0" w:space="0" w:color="auto"/>
            <w:bottom w:val="none" w:sz="0" w:space="0" w:color="auto"/>
            <w:right w:val="none" w:sz="0" w:space="0" w:color="auto"/>
          </w:divBdr>
          <w:divsChild>
            <w:div w:id="1756045978">
              <w:marLeft w:val="255"/>
              <w:marRight w:val="0"/>
              <w:marTop w:val="0"/>
              <w:marBottom w:val="0"/>
              <w:divBdr>
                <w:top w:val="none" w:sz="0" w:space="0" w:color="auto"/>
                <w:left w:val="none" w:sz="0" w:space="0" w:color="auto"/>
                <w:bottom w:val="none" w:sz="0" w:space="0" w:color="auto"/>
                <w:right w:val="none" w:sz="0" w:space="0" w:color="auto"/>
              </w:divBdr>
            </w:div>
          </w:divsChild>
        </w:div>
        <w:div w:id="1027296124">
          <w:marLeft w:val="0"/>
          <w:marRight w:val="0"/>
          <w:marTop w:val="0"/>
          <w:marBottom w:val="0"/>
          <w:divBdr>
            <w:top w:val="none" w:sz="0" w:space="0" w:color="auto"/>
            <w:left w:val="none" w:sz="0" w:space="0" w:color="auto"/>
            <w:bottom w:val="none" w:sz="0" w:space="0" w:color="auto"/>
            <w:right w:val="none" w:sz="0" w:space="0" w:color="auto"/>
          </w:divBdr>
          <w:divsChild>
            <w:div w:id="1346978385">
              <w:marLeft w:val="255"/>
              <w:marRight w:val="0"/>
              <w:marTop w:val="0"/>
              <w:marBottom w:val="0"/>
              <w:divBdr>
                <w:top w:val="none" w:sz="0" w:space="0" w:color="auto"/>
                <w:left w:val="none" w:sz="0" w:space="0" w:color="auto"/>
                <w:bottom w:val="none" w:sz="0" w:space="0" w:color="auto"/>
                <w:right w:val="none" w:sz="0" w:space="0" w:color="auto"/>
              </w:divBdr>
            </w:div>
          </w:divsChild>
        </w:div>
        <w:div w:id="1623076239">
          <w:marLeft w:val="0"/>
          <w:marRight w:val="0"/>
          <w:marTop w:val="0"/>
          <w:marBottom w:val="0"/>
          <w:divBdr>
            <w:top w:val="none" w:sz="0" w:space="0" w:color="auto"/>
            <w:left w:val="none" w:sz="0" w:space="0" w:color="auto"/>
            <w:bottom w:val="none" w:sz="0" w:space="0" w:color="auto"/>
            <w:right w:val="none" w:sz="0" w:space="0" w:color="auto"/>
          </w:divBdr>
          <w:divsChild>
            <w:div w:id="65226176">
              <w:marLeft w:val="255"/>
              <w:marRight w:val="0"/>
              <w:marTop w:val="0"/>
              <w:marBottom w:val="0"/>
              <w:divBdr>
                <w:top w:val="none" w:sz="0" w:space="0" w:color="auto"/>
                <w:left w:val="none" w:sz="0" w:space="0" w:color="auto"/>
                <w:bottom w:val="none" w:sz="0" w:space="0" w:color="auto"/>
                <w:right w:val="none" w:sz="0" w:space="0" w:color="auto"/>
              </w:divBdr>
            </w:div>
          </w:divsChild>
        </w:div>
        <w:div w:id="358165179">
          <w:marLeft w:val="0"/>
          <w:marRight w:val="0"/>
          <w:marTop w:val="0"/>
          <w:marBottom w:val="0"/>
          <w:divBdr>
            <w:top w:val="none" w:sz="0" w:space="0" w:color="auto"/>
            <w:left w:val="none" w:sz="0" w:space="0" w:color="auto"/>
            <w:bottom w:val="none" w:sz="0" w:space="0" w:color="auto"/>
            <w:right w:val="none" w:sz="0" w:space="0" w:color="auto"/>
          </w:divBdr>
          <w:divsChild>
            <w:div w:id="1369449185">
              <w:marLeft w:val="255"/>
              <w:marRight w:val="0"/>
              <w:marTop w:val="0"/>
              <w:marBottom w:val="0"/>
              <w:divBdr>
                <w:top w:val="none" w:sz="0" w:space="0" w:color="auto"/>
                <w:left w:val="none" w:sz="0" w:space="0" w:color="auto"/>
                <w:bottom w:val="none" w:sz="0" w:space="0" w:color="auto"/>
                <w:right w:val="none" w:sz="0" w:space="0" w:color="auto"/>
              </w:divBdr>
            </w:div>
          </w:divsChild>
        </w:div>
        <w:div w:id="626812337">
          <w:marLeft w:val="0"/>
          <w:marRight w:val="0"/>
          <w:marTop w:val="0"/>
          <w:marBottom w:val="0"/>
          <w:divBdr>
            <w:top w:val="none" w:sz="0" w:space="0" w:color="auto"/>
            <w:left w:val="none" w:sz="0" w:space="0" w:color="auto"/>
            <w:bottom w:val="none" w:sz="0" w:space="0" w:color="auto"/>
            <w:right w:val="none" w:sz="0" w:space="0" w:color="auto"/>
          </w:divBdr>
          <w:divsChild>
            <w:div w:id="1557860998">
              <w:marLeft w:val="255"/>
              <w:marRight w:val="0"/>
              <w:marTop w:val="0"/>
              <w:marBottom w:val="0"/>
              <w:divBdr>
                <w:top w:val="none" w:sz="0" w:space="0" w:color="auto"/>
                <w:left w:val="none" w:sz="0" w:space="0" w:color="auto"/>
                <w:bottom w:val="none" w:sz="0" w:space="0" w:color="auto"/>
                <w:right w:val="none" w:sz="0" w:space="0" w:color="auto"/>
              </w:divBdr>
            </w:div>
          </w:divsChild>
        </w:div>
        <w:div w:id="1549217892">
          <w:marLeft w:val="0"/>
          <w:marRight w:val="0"/>
          <w:marTop w:val="0"/>
          <w:marBottom w:val="0"/>
          <w:divBdr>
            <w:top w:val="none" w:sz="0" w:space="0" w:color="auto"/>
            <w:left w:val="none" w:sz="0" w:space="0" w:color="auto"/>
            <w:bottom w:val="none" w:sz="0" w:space="0" w:color="auto"/>
            <w:right w:val="none" w:sz="0" w:space="0" w:color="auto"/>
          </w:divBdr>
          <w:divsChild>
            <w:div w:id="1429041209">
              <w:marLeft w:val="255"/>
              <w:marRight w:val="0"/>
              <w:marTop w:val="0"/>
              <w:marBottom w:val="0"/>
              <w:divBdr>
                <w:top w:val="none" w:sz="0" w:space="0" w:color="auto"/>
                <w:left w:val="none" w:sz="0" w:space="0" w:color="auto"/>
                <w:bottom w:val="none" w:sz="0" w:space="0" w:color="auto"/>
                <w:right w:val="none" w:sz="0" w:space="0" w:color="auto"/>
              </w:divBdr>
            </w:div>
          </w:divsChild>
        </w:div>
        <w:div w:id="1526822216">
          <w:marLeft w:val="0"/>
          <w:marRight w:val="0"/>
          <w:marTop w:val="0"/>
          <w:marBottom w:val="0"/>
          <w:divBdr>
            <w:top w:val="none" w:sz="0" w:space="0" w:color="auto"/>
            <w:left w:val="none" w:sz="0" w:space="0" w:color="auto"/>
            <w:bottom w:val="none" w:sz="0" w:space="0" w:color="auto"/>
            <w:right w:val="none" w:sz="0" w:space="0" w:color="auto"/>
          </w:divBdr>
          <w:divsChild>
            <w:div w:id="1955012479">
              <w:marLeft w:val="255"/>
              <w:marRight w:val="0"/>
              <w:marTop w:val="0"/>
              <w:marBottom w:val="0"/>
              <w:divBdr>
                <w:top w:val="none" w:sz="0" w:space="0" w:color="auto"/>
                <w:left w:val="none" w:sz="0" w:space="0" w:color="auto"/>
                <w:bottom w:val="none" w:sz="0" w:space="0" w:color="auto"/>
                <w:right w:val="none" w:sz="0" w:space="0" w:color="auto"/>
              </w:divBdr>
            </w:div>
          </w:divsChild>
        </w:div>
        <w:div w:id="1522428690">
          <w:marLeft w:val="0"/>
          <w:marRight w:val="0"/>
          <w:marTop w:val="0"/>
          <w:marBottom w:val="0"/>
          <w:divBdr>
            <w:top w:val="none" w:sz="0" w:space="0" w:color="auto"/>
            <w:left w:val="none" w:sz="0" w:space="0" w:color="auto"/>
            <w:bottom w:val="none" w:sz="0" w:space="0" w:color="auto"/>
            <w:right w:val="none" w:sz="0" w:space="0" w:color="auto"/>
          </w:divBdr>
          <w:divsChild>
            <w:div w:id="1861895972">
              <w:marLeft w:val="255"/>
              <w:marRight w:val="0"/>
              <w:marTop w:val="0"/>
              <w:marBottom w:val="0"/>
              <w:divBdr>
                <w:top w:val="none" w:sz="0" w:space="0" w:color="auto"/>
                <w:left w:val="none" w:sz="0" w:space="0" w:color="auto"/>
                <w:bottom w:val="none" w:sz="0" w:space="0" w:color="auto"/>
                <w:right w:val="none" w:sz="0" w:space="0" w:color="auto"/>
              </w:divBdr>
            </w:div>
          </w:divsChild>
        </w:div>
        <w:div w:id="251398267">
          <w:marLeft w:val="0"/>
          <w:marRight w:val="0"/>
          <w:marTop w:val="0"/>
          <w:marBottom w:val="0"/>
          <w:divBdr>
            <w:top w:val="none" w:sz="0" w:space="0" w:color="auto"/>
            <w:left w:val="none" w:sz="0" w:space="0" w:color="auto"/>
            <w:bottom w:val="none" w:sz="0" w:space="0" w:color="auto"/>
            <w:right w:val="none" w:sz="0" w:space="0" w:color="auto"/>
          </w:divBdr>
          <w:divsChild>
            <w:div w:id="1163199659">
              <w:marLeft w:val="255"/>
              <w:marRight w:val="0"/>
              <w:marTop w:val="0"/>
              <w:marBottom w:val="0"/>
              <w:divBdr>
                <w:top w:val="none" w:sz="0" w:space="0" w:color="auto"/>
                <w:left w:val="none" w:sz="0" w:space="0" w:color="auto"/>
                <w:bottom w:val="none" w:sz="0" w:space="0" w:color="auto"/>
                <w:right w:val="none" w:sz="0" w:space="0" w:color="auto"/>
              </w:divBdr>
            </w:div>
          </w:divsChild>
        </w:div>
        <w:div w:id="1662660419">
          <w:marLeft w:val="0"/>
          <w:marRight w:val="0"/>
          <w:marTop w:val="0"/>
          <w:marBottom w:val="0"/>
          <w:divBdr>
            <w:top w:val="none" w:sz="0" w:space="0" w:color="auto"/>
            <w:left w:val="none" w:sz="0" w:space="0" w:color="auto"/>
            <w:bottom w:val="none" w:sz="0" w:space="0" w:color="auto"/>
            <w:right w:val="none" w:sz="0" w:space="0" w:color="auto"/>
          </w:divBdr>
          <w:divsChild>
            <w:div w:id="1454248744">
              <w:marLeft w:val="255"/>
              <w:marRight w:val="0"/>
              <w:marTop w:val="0"/>
              <w:marBottom w:val="0"/>
              <w:divBdr>
                <w:top w:val="none" w:sz="0" w:space="0" w:color="auto"/>
                <w:left w:val="none" w:sz="0" w:space="0" w:color="auto"/>
                <w:bottom w:val="none" w:sz="0" w:space="0" w:color="auto"/>
                <w:right w:val="none" w:sz="0" w:space="0" w:color="auto"/>
              </w:divBdr>
            </w:div>
          </w:divsChild>
        </w:div>
        <w:div w:id="1421757802">
          <w:marLeft w:val="0"/>
          <w:marRight w:val="0"/>
          <w:marTop w:val="0"/>
          <w:marBottom w:val="0"/>
          <w:divBdr>
            <w:top w:val="none" w:sz="0" w:space="0" w:color="auto"/>
            <w:left w:val="none" w:sz="0" w:space="0" w:color="auto"/>
            <w:bottom w:val="none" w:sz="0" w:space="0" w:color="auto"/>
            <w:right w:val="none" w:sz="0" w:space="0" w:color="auto"/>
          </w:divBdr>
          <w:divsChild>
            <w:div w:id="988248228">
              <w:marLeft w:val="255"/>
              <w:marRight w:val="0"/>
              <w:marTop w:val="0"/>
              <w:marBottom w:val="0"/>
              <w:divBdr>
                <w:top w:val="none" w:sz="0" w:space="0" w:color="auto"/>
                <w:left w:val="none" w:sz="0" w:space="0" w:color="auto"/>
                <w:bottom w:val="none" w:sz="0" w:space="0" w:color="auto"/>
                <w:right w:val="none" w:sz="0" w:space="0" w:color="auto"/>
              </w:divBdr>
            </w:div>
          </w:divsChild>
        </w:div>
        <w:div w:id="1130368478">
          <w:marLeft w:val="0"/>
          <w:marRight w:val="0"/>
          <w:marTop w:val="0"/>
          <w:marBottom w:val="0"/>
          <w:divBdr>
            <w:top w:val="none" w:sz="0" w:space="0" w:color="auto"/>
            <w:left w:val="none" w:sz="0" w:space="0" w:color="auto"/>
            <w:bottom w:val="none" w:sz="0" w:space="0" w:color="auto"/>
            <w:right w:val="none" w:sz="0" w:space="0" w:color="auto"/>
          </w:divBdr>
          <w:divsChild>
            <w:div w:id="206455047">
              <w:marLeft w:val="255"/>
              <w:marRight w:val="0"/>
              <w:marTop w:val="0"/>
              <w:marBottom w:val="0"/>
              <w:divBdr>
                <w:top w:val="none" w:sz="0" w:space="0" w:color="auto"/>
                <w:left w:val="none" w:sz="0" w:space="0" w:color="auto"/>
                <w:bottom w:val="none" w:sz="0" w:space="0" w:color="auto"/>
                <w:right w:val="none" w:sz="0" w:space="0" w:color="auto"/>
              </w:divBdr>
            </w:div>
          </w:divsChild>
        </w:div>
        <w:div w:id="1932472256">
          <w:marLeft w:val="0"/>
          <w:marRight w:val="0"/>
          <w:marTop w:val="0"/>
          <w:marBottom w:val="0"/>
          <w:divBdr>
            <w:top w:val="none" w:sz="0" w:space="0" w:color="auto"/>
            <w:left w:val="none" w:sz="0" w:space="0" w:color="auto"/>
            <w:bottom w:val="none" w:sz="0" w:space="0" w:color="auto"/>
            <w:right w:val="none" w:sz="0" w:space="0" w:color="auto"/>
          </w:divBdr>
          <w:divsChild>
            <w:div w:id="51780319">
              <w:marLeft w:val="255"/>
              <w:marRight w:val="0"/>
              <w:marTop w:val="0"/>
              <w:marBottom w:val="0"/>
              <w:divBdr>
                <w:top w:val="none" w:sz="0" w:space="0" w:color="auto"/>
                <w:left w:val="none" w:sz="0" w:space="0" w:color="auto"/>
                <w:bottom w:val="none" w:sz="0" w:space="0" w:color="auto"/>
                <w:right w:val="none" w:sz="0" w:space="0" w:color="auto"/>
              </w:divBdr>
            </w:div>
          </w:divsChild>
        </w:div>
        <w:div w:id="1074401254">
          <w:marLeft w:val="0"/>
          <w:marRight w:val="0"/>
          <w:marTop w:val="0"/>
          <w:marBottom w:val="0"/>
          <w:divBdr>
            <w:top w:val="none" w:sz="0" w:space="0" w:color="auto"/>
            <w:left w:val="none" w:sz="0" w:space="0" w:color="auto"/>
            <w:bottom w:val="none" w:sz="0" w:space="0" w:color="auto"/>
            <w:right w:val="none" w:sz="0" w:space="0" w:color="auto"/>
          </w:divBdr>
          <w:divsChild>
            <w:div w:id="1845168093">
              <w:marLeft w:val="255"/>
              <w:marRight w:val="0"/>
              <w:marTop w:val="0"/>
              <w:marBottom w:val="0"/>
              <w:divBdr>
                <w:top w:val="none" w:sz="0" w:space="0" w:color="auto"/>
                <w:left w:val="none" w:sz="0" w:space="0" w:color="auto"/>
                <w:bottom w:val="none" w:sz="0" w:space="0" w:color="auto"/>
                <w:right w:val="none" w:sz="0" w:space="0" w:color="auto"/>
              </w:divBdr>
            </w:div>
          </w:divsChild>
        </w:div>
        <w:div w:id="1032196029">
          <w:marLeft w:val="0"/>
          <w:marRight w:val="0"/>
          <w:marTop w:val="0"/>
          <w:marBottom w:val="0"/>
          <w:divBdr>
            <w:top w:val="none" w:sz="0" w:space="0" w:color="auto"/>
            <w:left w:val="none" w:sz="0" w:space="0" w:color="auto"/>
            <w:bottom w:val="none" w:sz="0" w:space="0" w:color="auto"/>
            <w:right w:val="none" w:sz="0" w:space="0" w:color="auto"/>
          </w:divBdr>
          <w:divsChild>
            <w:div w:id="17996886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616">
      <w:bodyDiv w:val="1"/>
      <w:marLeft w:val="0"/>
      <w:marRight w:val="0"/>
      <w:marTop w:val="0"/>
      <w:marBottom w:val="0"/>
      <w:divBdr>
        <w:top w:val="none" w:sz="0" w:space="0" w:color="auto"/>
        <w:left w:val="none" w:sz="0" w:space="0" w:color="auto"/>
        <w:bottom w:val="none" w:sz="0" w:space="0" w:color="auto"/>
        <w:right w:val="none" w:sz="0" w:space="0" w:color="auto"/>
      </w:divBdr>
      <w:divsChild>
        <w:div w:id="10229667">
          <w:marLeft w:val="0"/>
          <w:marRight w:val="0"/>
          <w:marTop w:val="105"/>
          <w:marBottom w:val="0"/>
          <w:divBdr>
            <w:top w:val="none" w:sz="0" w:space="0" w:color="auto"/>
            <w:left w:val="none" w:sz="0" w:space="0" w:color="auto"/>
            <w:bottom w:val="none" w:sz="0" w:space="0" w:color="auto"/>
            <w:right w:val="none" w:sz="0" w:space="0" w:color="auto"/>
          </w:divBdr>
        </w:div>
        <w:div w:id="1455561046">
          <w:marLeft w:val="0"/>
          <w:marRight w:val="0"/>
          <w:marTop w:val="0"/>
          <w:marBottom w:val="0"/>
          <w:divBdr>
            <w:top w:val="none" w:sz="0" w:space="0" w:color="auto"/>
            <w:left w:val="none" w:sz="0" w:space="0" w:color="auto"/>
            <w:bottom w:val="none" w:sz="0" w:space="0" w:color="auto"/>
            <w:right w:val="none" w:sz="0" w:space="0" w:color="auto"/>
          </w:divBdr>
          <w:divsChild>
            <w:div w:id="1195266950">
              <w:marLeft w:val="255"/>
              <w:marRight w:val="0"/>
              <w:marTop w:val="0"/>
              <w:marBottom w:val="0"/>
              <w:divBdr>
                <w:top w:val="none" w:sz="0" w:space="0" w:color="auto"/>
                <w:left w:val="none" w:sz="0" w:space="0" w:color="auto"/>
                <w:bottom w:val="none" w:sz="0" w:space="0" w:color="auto"/>
                <w:right w:val="none" w:sz="0" w:space="0" w:color="auto"/>
              </w:divBdr>
            </w:div>
          </w:divsChild>
        </w:div>
        <w:div w:id="1982925319">
          <w:marLeft w:val="0"/>
          <w:marRight w:val="0"/>
          <w:marTop w:val="0"/>
          <w:marBottom w:val="0"/>
          <w:divBdr>
            <w:top w:val="none" w:sz="0" w:space="0" w:color="auto"/>
            <w:left w:val="none" w:sz="0" w:space="0" w:color="auto"/>
            <w:bottom w:val="none" w:sz="0" w:space="0" w:color="auto"/>
            <w:right w:val="none" w:sz="0" w:space="0" w:color="auto"/>
          </w:divBdr>
          <w:divsChild>
            <w:div w:id="2049597063">
              <w:marLeft w:val="255"/>
              <w:marRight w:val="0"/>
              <w:marTop w:val="0"/>
              <w:marBottom w:val="0"/>
              <w:divBdr>
                <w:top w:val="none" w:sz="0" w:space="0" w:color="auto"/>
                <w:left w:val="none" w:sz="0" w:space="0" w:color="auto"/>
                <w:bottom w:val="none" w:sz="0" w:space="0" w:color="auto"/>
                <w:right w:val="none" w:sz="0" w:space="0" w:color="auto"/>
              </w:divBdr>
            </w:div>
          </w:divsChild>
        </w:div>
        <w:div w:id="749347497">
          <w:marLeft w:val="0"/>
          <w:marRight w:val="0"/>
          <w:marTop w:val="0"/>
          <w:marBottom w:val="0"/>
          <w:divBdr>
            <w:top w:val="none" w:sz="0" w:space="0" w:color="auto"/>
            <w:left w:val="none" w:sz="0" w:space="0" w:color="auto"/>
            <w:bottom w:val="none" w:sz="0" w:space="0" w:color="auto"/>
            <w:right w:val="none" w:sz="0" w:space="0" w:color="auto"/>
          </w:divBdr>
          <w:divsChild>
            <w:div w:id="764502711">
              <w:marLeft w:val="255"/>
              <w:marRight w:val="0"/>
              <w:marTop w:val="0"/>
              <w:marBottom w:val="0"/>
              <w:divBdr>
                <w:top w:val="none" w:sz="0" w:space="0" w:color="auto"/>
                <w:left w:val="none" w:sz="0" w:space="0" w:color="auto"/>
                <w:bottom w:val="none" w:sz="0" w:space="0" w:color="auto"/>
                <w:right w:val="none" w:sz="0" w:space="0" w:color="auto"/>
              </w:divBdr>
            </w:div>
          </w:divsChild>
        </w:div>
        <w:div w:id="1154948220">
          <w:marLeft w:val="0"/>
          <w:marRight w:val="0"/>
          <w:marTop w:val="0"/>
          <w:marBottom w:val="0"/>
          <w:divBdr>
            <w:top w:val="none" w:sz="0" w:space="0" w:color="auto"/>
            <w:left w:val="none" w:sz="0" w:space="0" w:color="auto"/>
            <w:bottom w:val="none" w:sz="0" w:space="0" w:color="auto"/>
            <w:right w:val="none" w:sz="0" w:space="0" w:color="auto"/>
          </w:divBdr>
          <w:divsChild>
            <w:div w:id="876282018">
              <w:marLeft w:val="255"/>
              <w:marRight w:val="0"/>
              <w:marTop w:val="0"/>
              <w:marBottom w:val="0"/>
              <w:divBdr>
                <w:top w:val="none" w:sz="0" w:space="0" w:color="auto"/>
                <w:left w:val="none" w:sz="0" w:space="0" w:color="auto"/>
                <w:bottom w:val="none" w:sz="0" w:space="0" w:color="auto"/>
                <w:right w:val="none" w:sz="0" w:space="0" w:color="auto"/>
              </w:divBdr>
            </w:div>
          </w:divsChild>
        </w:div>
        <w:div w:id="741566005">
          <w:marLeft w:val="0"/>
          <w:marRight w:val="0"/>
          <w:marTop w:val="0"/>
          <w:marBottom w:val="0"/>
          <w:divBdr>
            <w:top w:val="none" w:sz="0" w:space="0" w:color="auto"/>
            <w:left w:val="none" w:sz="0" w:space="0" w:color="auto"/>
            <w:bottom w:val="none" w:sz="0" w:space="0" w:color="auto"/>
            <w:right w:val="none" w:sz="0" w:space="0" w:color="auto"/>
          </w:divBdr>
          <w:divsChild>
            <w:div w:id="1100101493">
              <w:marLeft w:val="255"/>
              <w:marRight w:val="0"/>
              <w:marTop w:val="0"/>
              <w:marBottom w:val="0"/>
              <w:divBdr>
                <w:top w:val="none" w:sz="0" w:space="0" w:color="auto"/>
                <w:left w:val="none" w:sz="0" w:space="0" w:color="auto"/>
                <w:bottom w:val="none" w:sz="0" w:space="0" w:color="auto"/>
                <w:right w:val="none" w:sz="0" w:space="0" w:color="auto"/>
              </w:divBdr>
            </w:div>
          </w:divsChild>
        </w:div>
        <w:div w:id="1260598384">
          <w:marLeft w:val="0"/>
          <w:marRight w:val="0"/>
          <w:marTop w:val="0"/>
          <w:marBottom w:val="0"/>
          <w:divBdr>
            <w:top w:val="none" w:sz="0" w:space="0" w:color="auto"/>
            <w:left w:val="none" w:sz="0" w:space="0" w:color="auto"/>
            <w:bottom w:val="none" w:sz="0" w:space="0" w:color="auto"/>
            <w:right w:val="none" w:sz="0" w:space="0" w:color="auto"/>
          </w:divBdr>
          <w:divsChild>
            <w:div w:id="710497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79893359">
      <w:bodyDiv w:val="1"/>
      <w:marLeft w:val="0"/>
      <w:marRight w:val="0"/>
      <w:marTop w:val="0"/>
      <w:marBottom w:val="0"/>
      <w:divBdr>
        <w:top w:val="none" w:sz="0" w:space="0" w:color="auto"/>
        <w:left w:val="none" w:sz="0" w:space="0" w:color="auto"/>
        <w:bottom w:val="none" w:sz="0" w:space="0" w:color="auto"/>
        <w:right w:val="none" w:sz="0" w:space="0" w:color="auto"/>
      </w:divBdr>
      <w:divsChild>
        <w:div w:id="726336601">
          <w:marLeft w:val="0"/>
          <w:marRight w:val="0"/>
          <w:marTop w:val="150"/>
          <w:marBottom w:val="168"/>
          <w:divBdr>
            <w:top w:val="none" w:sz="0" w:space="0" w:color="auto"/>
            <w:left w:val="none" w:sz="0" w:space="0" w:color="auto"/>
            <w:bottom w:val="none" w:sz="0" w:space="0" w:color="auto"/>
            <w:right w:val="none" w:sz="0" w:space="0" w:color="auto"/>
          </w:divBdr>
        </w:div>
        <w:div w:id="135537470">
          <w:marLeft w:val="0"/>
          <w:marRight w:val="0"/>
          <w:marTop w:val="0"/>
          <w:marBottom w:val="0"/>
          <w:divBdr>
            <w:top w:val="none" w:sz="0" w:space="0" w:color="auto"/>
            <w:left w:val="none" w:sz="0" w:space="0" w:color="auto"/>
            <w:bottom w:val="none" w:sz="0" w:space="0" w:color="auto"/>
            <w:right w:val="none" w:sz="0" w:space="0" w:color="auto"/>
          </w:divBdr>
          <w:divsChild>
            <w:div w:id="1634872166">
              <w:marLeft w:val="255"/>
              <w:marRight w:val="0"/>
              <w:marTop w:val="0"/>
              <w:marBottom w:val="0"/>
              <w:divBdr>
                <w:top w:val="none" w:sz="0" w:space="0" w:color="auto"/>
                <w:left w:val="none" w:sz="0" w:space="0" w:color="auto"/>
                <w:bottom w:val="none" w:sz="0" w:space="0" w:color="auto"/>
                <w:right w:val="none" w:sz="0" w:space="0" w:color="auto"/>
              </w:divBdr>
            </w:div>
          </w:divsChild>
        </w:div>
        <w:div w:id="761875587">
          <w:marLeft w:val="0"/>
          <w:marRight w:val="0"/>
          <w:marTop w:val="0"/>
          <w:marBottom w:val="0"/>
          <w:divBdr>
            <w:top w:val="none" w:sz="0" w:space="0" w:color="auto"/>
            <w:left w:val="none" w:sz="0" w:space="0" w:color="auto"/>
            <w:bottom w:val="none" w:sz="0" w:space="0" w:color="auto"/>
            <w:right w:val="none" w:sz="0" w:space="0" w:color="auto"/>
          </w:divBdr>
          <w:divsChild>
            <w:div w:id="6013027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p.legalis.pl/document-view.seam?documentId=mfrxilrtg4ytenjygmydaltqmfyc4nbtha4temjtg4"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gobvga3toltqmfyc4nbzgy2dsnztgm"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2403</TotalTime>
  <Pages>116</Pages>
  <Words>34126</Words>
  <Characters>204762</Characters>
  <Application>Microsoft Office Word</Application>
  <DocSecurity>0</DocSecurity>
  <Lines>1706</Lines>
  <Paragraphs>476</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238412</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116</cp:revision>
  <cp:lastPrinted>2018-12-07T08:31:00Z</cp:lastPrinted>
  <dcterms:created xsi:type="dcterms:W3CDTF">2021-10-14T12:20:00Z</dcterms:created>
  <dcterms:modified xsi:type="dcterms:W3CDTF">2022-06-03T06:59:00Z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