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2BE3F837" w:rsidR="00D1191D" w:rsidRPr="00461F4F" w:rsidRDefault="00D1191D" w:rsidP="00461F4F">
            <w:pPr>
              <w:spacing w:after="80" w:line="276" w:lineRule="auto"/>
              <w:ind w:left="-104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461F4F">
              <w:rPr>
                <w:sz w:val="18"/>
                <w:szCs w:val="18"/>
              </w:rPr>
      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2178BA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461F4F" w:rsidRDefault="009715A3" w:rsidP="00461F4F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461F4F">
              <w:rPr>
                <w:sz w:val="18"/>
                <w:szCs w:val="18"/>
              </w:rPr>
              <w:t>ADMINISTRATOR DANYCH</w:t>
            </w:r>
          </w:p>
          <w:p w14:paraId="2ADB9AF4" w14:textId="100769B1" w:rsidR="006A7F5A" w:rsidRPr="00461F4F" w:rsidRDefault="00000000" w:rsidP="00461F4F">
            <w:pPr>
              <w:spacing w:after="60" w:line="276" w:lineRule="auto"/>
              <w:ind w:left="0"/>
              <w:jc w:val="both"/>
              <w:rPr>
                <w:rFonts w:ascii="Tahoma" w:eastAsia="Tahoma" w:hAnsi="Tahoma" w:cs="Tahoma"/>
                <w:color w:val="auto"/>
                <w:sz w:val="18"/>
                <w:szCs w:val="18"/>
              </w:rPr>
            </w:pPr>
            <w:r w:rsidRPr="00461F4F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461F4F">
              <w:rPr>
                <w:sz w:val="18"/>
                <w:szCs w:val="18"/>
              </w:rPr>
              <w:t xml:space="preserve"> w Bydgoszczy</w:t>
            </w:r>
            <w:r w:rsidRPr="00461F4F">
              <w:rPr>
                <w:sz w:val="18"/>
                <w:szCs w:val="18"/>
              </w:rPr>
              <w:t xml:space="preserve"> </w:t>
            </w:r>
            <w:r w:rsidR="00077F41" w:rsidRPr="00461F4F">
              <w:rPr>
                <w:sz w:val="18"/>
                <w:szCs w:val="18"/>
              </w:rPr>
              <w:t>/Dyrektor Wojewódzkiej Stacji Sanitarno-Epidemiologicznej z siedzibą</w:t>
            </w:r>
            <w:r w:rsidRPr="00461F4F">
              <w:rPr>
                <w:sz w:val="18"/>
                <w:szCs w:val="18"/>
              </w:rPr>
              <w:t xml:space="preserve"> w </w:t>
            </w:r>
            <w:r w:rsidR="00907C18" w:rsidRPr="00461F4F">
              <w:rPr>
                <w:sz w:val="18"/>
                <w:szCs w:val="18"/>
              </w:rPr>
              <w:t>Bydgoszczy</w:t>
            </w:r>
            <w:r w:rsidR="00F920C8" w:rsidRPr="00461F4F">
              <w:rPr>
                <w:sz w:val="18"/>
                <w:szCs w:val="18"/>
              </w:rPr>
              <w:t xml:space="preserve"> przy</w:t>
            </w:r>
            <w:r w:rsidRPr="00461F4F">
              <w:rPr>
                <w:sz w:val="18"/>
                <w:szCs w:val="18"/>
              </w:rPr>
              <w:t xml:space="preserve"> ul. </w:t>
            </w:r>
            <w:r w:rsidR="00907C18" w:rsidRPr="00461F4F">
              <w:rPr>
                <w:sz w:val="18"/>
                <w:szCs w:val="18"/>
              </w:rPr>
              <w:t>Kujawsk</w:t>
            </w:r>
            <w:r w:rsidR="00077F41" w:rsidRPr="00461F4F">
              <w:rPr>
                <w:sz w:val="18"/>
                <w:szCs w:val="18"/>
              </w:rPr>
              <w:t>iej</w:t>
            </w:r>
            <w:r w:rsidR="00907C18" w:rsidRPr="00461F4F">
              <w:rPr>
                <w:sz w:val="18"/>
                <w:szCs w:val="18"/>
              </w:rPr>
              <w:t xml:space="preserve"> 4</w:t>
            </w:r>
            <w:r w:rsidRPr="00461F4F">
              <w:rPr>
                <w:sz w:val="18"/>
                <w:szCs w:val="18"/>
              </w:rPr>
              <w:t xml:space="preserve">, </w:t>
            </w:r>
            <w:r w:rsidR="00F920C8" w:rsidRPr="00461F4F">
              <w:rPr>
                <w:sz w:val="18"/>
                <w:szCs w:val="18"/>
              </w:rPr>
              <w:t xml:space="preserve">85-031 Bydgoszcz, </w:t>
            </w:r>
            <w:r w:rsidRPr="00461F4F">
              <w:rPr>
                <w:sz w:val="18"/>
                <w:szCs w:val="18"/>
              </w:rPr>
              <w:t>adres do</w:t>
            </w:r>
            <w:r w:rsidR="00907C18" w:rsidRPr="00461F4F">
              <w:rPr>
                <w:sz w:val="18"/>
                <w:szCs w:val="18"/>
              </w:rPr>
              <w:t> </w:t>
            </w:r>
            <w:proofErr w:type="spellStart"/>
            <w:r w:rsidRPr="00461F4F">
              <w:rPr>
                <w:sz w:val="18"/>
                <w:szCs w:val="18"/>
              </w:rPr>
              <w:t>eDoręczeń</w:t>
            </w:r>
            <w:proofErr w:type="spellEnd"/>
            <w:r w:rsidRPr="00461F4F">
              <w:rPr>
                <w:sz w:val="18"/>
                <w:szCs w:val="18"/>
              </w:rPr>
              <w:t>:</w:t>
            </w:r>
            <w:r w:rsidR="000B4B1D" w:rsidRPr="00461F4F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461F4F">
              <w:rPr>
                <w:sz w:val="18"/>
                <w:szCs w:val="18"/>
              </w:rPr>
              <w:t>AE:PL-67719-88282-SBJJG-23</w:t>
            </w:r>
            <w:proofErr w:type="spellEnd"/>
            <w:r w:rsidRPr="00461F4F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461F4F">
                <w:rPr>
                  <w:sz w:val="18"/>
                  <w:szCs w:val="18"/>
                </w:rPr>
                <w:t>sekretariat.wsse.bydgoszcz@sanepid.gov.pl</w:t>
              </w:r>
            </w:hyperlink>
            <w:r w:rsidRPr="00461F4F">
              <w:rPr>
                <w:sz w:val="18"/>
                <w:szCs w:val="18"/>
              </w:rPr>
              <w:t>,</w:t>
            </w:r>
            <w:r w:rsidR="006A7F5A" w:rsidRPr="00461F4F">
              <w:rPr>
                <w:sz w:val="18"/>
                <w:szCs w:val="18"/>
              </w:rPr>
              <w:t xml:space="preserve"> </w:t>
            </w:r>
            <w:r w:rsidRPr="00461F4F">
              <w:rPr>
                <w:sz w:val="18"/>
                <w:szCs w:val="18"/>
              </w:rPr>
              <w:t xml:space="preserve">centrala telefoniczna (+48) </w:t>
            </w:r>
            <w:r w:rsidR="00907C18" w:rsidRPr="00461F4F">
              <w:rPr>
                <w:sz w:val="18"/>
                <w:szCs w:val="18"/>
              </w:rPr>
              <w:t>52 37 618 00</w:t>
            </w:r>
            <w:r w:rsidRPr="00461F4F">
              <w:rPr>
                <w:sz w:val="18"/>
                <w:szCs w:val="18"/>
              </w:rPr>
              <w:t>, strona internetowa:</w:t>
            </w:r>
            <w:r w:rsidR="006A7F5A" w:rsidRPr="00461F4F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461F4F">
                <w:rPr>
                  <w:sz w:val="18"/>
                  <w:szCs w:val="18"/>
                </w:rPr>
                <w:t>https://www.gov.pl/web/wsse-bydgoszcz</w:t>
              </w:r>
            </w:hyperlink>
            <w:bookmarkEnd w:id="0"/>
          </w:p>
        </w:tc>
      </w:tr>
      <w:tr w:rsidR="002178BA" w:rsidRPr="009715A3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461F4F" w:rsidRDefault="009715A3" w:rsidP="00461F4F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61F4F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461F4F" w:rsidRDefault="009715A3" w:rsidP="00461F4F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461F4F" w:rsidRDefault="00000000" w:rsidP="00461F4F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461F4F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461F4F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461F4F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461F4F" w:rsidRDefault="00000000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2178BA" w14:paraId="4440F41D" w14:textId="77777777" w:rsidTr="00212198">
        <w:trPr>
          <w:trHeight w:val="1042"/>
        </w:trPr>
        <w:tc>
          <w:tcPr>
            <w:tcW w:w="280" w:type="dxa"/>
          </w:tcPr>
          <w:p w14:paraId="4D1BF595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461F4F" w:rsidRDefault="0010788E" w:rsidP="00461F4F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61F4F">
              <w:rPr>
                <w:sz w:val="18"/>
                <w:szCs w:val="18"/>
              </w:rPr>
              <w:t xml:space="preserve">PODSTAWA I CEL PRZETWARZANIA DANYCH </w:t>
            </w:r>
          </w:p>
          <w:p w14:paraId="1E515AF5" w14:textId="2C8939BD" w:rsidR="00777BF4" w:rsidRPr="00461F4F" w:rsidRDefault="00777BF4" w:rsidP="00461F4F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61F4F">
              <w:rPr>
                <w:sz w:val="18"/>
                <w:szCs w:val="18"/>
              </w:rPr>
              <w:t>Pani/Pana dane osobowe będą przetwarzane na podstawie art. 6 ust. 1 lit c RODO w celu rozpatrzenia skargi lub wniosku zgodnie z przepisami ustawy z dnia 14 czerwca 1960 r. Kodeks postępowania administracyjnego (Dz. U. z 2021 poz. 735 ze zm.), dział VIII Skargi i wnioski.</w:t>
            </w:r>
          </w:p>
          <w:p w14:paraId="2AA98430" w14:textId="742F82D3" w:rsidR="00D1191D" w:rsidRPr="00461F4F" w:rsidRDefault="00777BF4" w:rsidP="00461F4F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61F4F">
              <w:rPr>
                <w:sz w:val="18"/>
                <w:szCs w:val="18"/>
              </w:rPr>
              <w:t>Dane przesłane z wykorzystaniem usługi rejestrowanego doręczenia elektronicznego i publicznej usługi hybrydowej (e-Doręczenia) przetwarzane będą na podstawie art. 6 ust. 1 lit c Rozporządzenia (UE) 2016/679 w związku z ustawą z dnia 18 listopada 2020 r. o doręczeniach elektronicznych.</w:t>
            </w:r>
          </w:p>
        </w:tc>
      </w:tr>
      <w:tr w:rsidR="002178BA" w:rsidRPr="00C34FBD" w14:paraId="2EBD7CAD" w14:textId="77777777" w:rsidTr="00777BF4">
        <w:trPr>
          <w:trHeight w:val="415"/>
        </w:trPr>
        <w:tc>
          <w:tcPr>
            <w:tcW w:w="280" w:type="dxa"/>
          </w:tcPr>
          <w:p w14:paraId="0AE1CBBD" w14:textId="77777777" w:rsidR="005F4DC0" w:rsidRPr="008A78A2" w:rsidRDefault="00000000" w:rsidP="00AF466B">
            <w:pPr>
              <w:spacing w:after="80" w:line="240" w:lineRule="auto"/>
              <w:ind w:left="2"/>
              <w:rPr>
                <w:color w:val="auto"/>
                <w:szCs w:val="16"/>
              </w:rPr>
            </w:pPr>
            <w:r w:rsidRPr="008A78A2">
              <w:rPr>
                <w:rFonts w:eastAsia="Tahoma"/>
                <w:color w:val="auto"/>
                <w:szCs w:val="16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461F4F" w:rsidRDefault="00C71472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79C047FA" w:rsidR="005F4DC0" w:rsidRPr="00461F4F" w:rsidRDefault="00777BF4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Podanie danych osobowych jest warunkiem rozpatrzenia Państwa skargi lub wniosku. W przypadku niewskazania adresu wnoszącego i niemożności ustalenia tego adresu na podstawie posiadanych danych, skargę lub wniosek pozostawia się bez rozpoznania.</w:t>
            </w:r>
          </w:p>
        </w:tc>
      </w:tr>
      <w:tr w:rsidR="006906C5" w:rsidRPr="00C34FBD" w14:paraId="3D4E333A" w14:textId="77777777" w:rsidTr="00D1191D">
        <w:trPr>
          <w:trHeight w:val="1097"/>
        </w:trPr>
        <w:tc>
          <w:tcPr>
            <w:tcW w:w="280" w:type="dxa"/>
          </w:tcPr>
          <w:p w14:paraId="0F28AA60" w14:textId="4E85327D" w:rsidR="006906C5" w:rsidRPr="008A78A2" w:rsidRDefault="006906C5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5</w:t>
            </w:r>
          </w:p>
        </w:tc>
        <w:tc>
          <w:tcPr>
            <w:tcW w:w="10210" w:type="dxa"/>
          </w:tcPr>
          <w:p w14:paraId="7E599A66" w14:textId="324F6839" w:rsidR="006906C5" w:rsidRPr="00461F4F" w:rsidRDefault="006906C5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DB3705" w:rsidRPr="00461F4F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461F4F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6A1EF781" w14:textId="572B46FE" w:rsidR="00777BF4" w:rsidRPr="00461F4F" w:rsidRDefault="00777BF4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 xml:space="preserve">Pani/Pana danych mogą być podmioty uprawnione do tego na podstawie przepisów prawa, podmioty dostarczające systemy informatyczne lub podmioty obsługujące WSSE w Bydgoszczy na podstawie zawartych umów. </w:t>
            </w:r>
          </w:p>
          <w:p w14:paraId="4109FD1C" w14:textId="3F8490A2" w:rsidR="00777BF4" w:rsidRPr="00461F4F" w:rsidRDefault="00777BF4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Pani/Pana dane osobowe mogą być przekazane, w przypadku braku właściwości Państwowego Wojewódzkiego Inspektora Sanitarnego w Bydgoszczy, wyłącznie organom, które są właściwe do rozpatrzenia skargi lub wniosku.</w:t>
            </w:r>
          </w:p>
          <w:p w14:paraId="261CE371" w14:textId="373FEE91" w:rsidR="006906C5" w:rsidRPr="00461F4F" w:rsidRDefault="00777BF4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Pani/Pana dane mogą zostać udostępnione Poczcie Polskiej S.A. będącej publicznym dostawcą e-Doręczeń.</w:t>
            </w:r>
          </w:p>
        </w:tc>
      </w:tr>
      <w:tr w:rsidR="0002156B" w:rsidRPr="00C34FBD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771CF663" w:rsidR="0002156B" w:rsidRPr="008A78A2" w:rsidRDefault="002958A2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6</w:t>
            </w:r>
          </w:p>
        </w:tc>
        <w:tc>
          <w:tcPr>
            <w:tcW w:w="10210" w:type="dxa"/>
          </w:tcPr>
          <w:p w14:paraId="5472282E" w14:textId="77777777" w:rsidR="00267906" w:rsidRPr="00461F4F" w:rsidRDefault="00267906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29834B52" w:rsidR="00612663" w:rsidRPr="00461F4F" w:rsidRDefault="009E6CB7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5</w:t>
            </w:r>
            <w:r w:rsidRPr="00461F4F">
              <w:rPr>
                <w:rStyle w:val="Odwoanieprzypisukocowego"/>
                <w:rFonts w:eastAsia="Tahoma"/>
                <w:color w:val="auto"/>
                <w:sz w:val="18"/>
                <w:szCs w:val="18"/>
              </w:rPr>
              <w:endnoteReference w:id="1"/>
            </w:r>
            <w:r w:rsidRPr="00461F4F">
              <w:rPr>
                <w:rFonts w:eastAsia="Tahoma"/>
                <w:color w:val="auto"/>
                <w:sz w:val="18"/>
                <w:szCs w:val="18"/>
              </w:rPr>
              <w:t xml:space="preserve">  lat lub wieczyście</w:t>
            </w:r>
            <w:r w:rsidRPr="00461F4F">
              <w:rPr>
                <w:rStyle w:val="Odwoanieprzypisukocowego"/>
                <w:rFonts w:eastAsia="Tahoma"/>
                <w:color w:val="auto"/>
                <w:sz w:val="18"/>
                <w:szCs w:val="18"/>
              </w:rPr>
              <w:endnoteReference w:id="2"/>
            </w:r>
            <w:r w:rsidRPr="00461F4F">
              <w:rPr>
                <w:rFonts w:eastAsia="Tahoma"/>
                <w:color w:val="auto"/>
                <w:sz w:val="18"/>
                <w:szCs w:val="18"/>
              </w:rPr>
              <w:t xml:space="preserve"> od dnia zakończenia postępowania zgodnie z symbolem jednolitego rzeczowego wykazu akt nr 1410, 1411 i 142 Załącznika nr 5 – Jednolity rzeczowy wykaz akt organów zespolonej administracji rządowej w województwie i urzędów obsługujących te</w:t>
            </w:r>
            <w:r w:rsidR="000009B9" w:rsidRPr="00461F4F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461F4F">
              <w:rPr>
                <w:rFonts w:eastAsia="Tahoma"/>
                <w:color w:val="auto"/>
                <w:sz w:val="18"/>
                <w:szCs w:val="18"/>
              </w:rPr>
              <w:t>organy – do rozporządzenia Prezesa Rady Ministrów z dnia 18 stycznia 2011 r. w sprawie instrukcji kancelaryjnej, jednolitych rzeczowych wykazów akt oraz instrukcji w sprawie organizacji i zakresu działania archiwów zakładowych.</w:t>
            </w:r>
          </w:p>
        </w:tc>
      </w:tr>
      <w:tr w:rsidR="00393DF0" w:rsidRPr="00C34FBD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07C22233" w:rsidR="00393DF0" w:rsidRPr="008A78A2" w:rsidRDefault="002958A2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7</w:t>
            </w:r>
          </w:p>
        </w:tc>
        <w:tc>
          <w:tcPr>
            <w:tcW w:w="10210" w:type="dxa"/>
          </w:tcPr>
          <w:p w14:paraId="61D4C2E1" w14:textId="77777777" w:rsidR="00267906" w:rsidRPr="00461F4F" w:rsidRDefault="00267906" w:rsidP="00461F4F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61F4F">
              <w:rPr>
                <w:sz w:val="18"/>
                <w:szCs w:val="18"/>
              </w:rPr>
              <w:t>PRAWA ZWIĄZANE Z PRZETWARZANIEM DANYCH</w:t>
            </w:r>
          </w:p>
          <w:p w14:paraId="563D1550" w14:textId="2FD35518" w:rsidR="00393DF0" w:rsidRPr="00461F4F" w:rsidRDefault="009E6CB7" w:rsidP="00461F4F">
            <w:pPr>
              <w:spacing w:line="276" w:lineRule="auto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Ma Pani/Pan prawo dostępu do treści swoich danych i ich sprostowania, usunięcia, ograniczenia przetwarzania, lub prawo do wniesienia</w:t>
            </w:r>
            <w:r w:rsidR="000009B9" w:rsidRPr="00461F4F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461F4F">
              <w:rPr>
                <w:rFonts w:eastAsia="Tahoma"/>
                <w:color w:val="auto"/>
                <w:sz w:val="18"/>
                <w:szCs w:val="18"/>
              </w:rPr>
              <w:t>sprzeciwu wobec przetwarzania, prawo do przenoszenia danych, a także prawo do cofnięcia zgody w dowolnym momencie bez wpływu na</w:t>
            </w:r>
            <w:r w:rsidR="000009B9" w:rsidRPr="00461F4F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461F4F">
              <w:rPr>
                <w:rFonts w:eastAsia="Tahoma"/>
                <w:color w:val="auto"/>
                <w:sz w:val="18"/>
                <w:szCs w:val="18"/>
              </w:rPr>
              <w:t>zgodność z prawem przetwarzania, którego dokonano na podstawie zgody przed jej cofnięciem;</w:t>
            </w:r>
          </w:p>
          <w:p w14:paraId="59872A63" w14:textId="28942FC3" w:rsidR="009E6CB7" w:rsidRPr="00461F4F" w:rsidRDefault="009E6CB7" w:rsidP="00461F4F">
            <w:pPr>
              <w:spacing w:line="276" w:lineRule="auto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Ma Pani/Pan prawo wniesienia skargi do Prezesa Urzędu Ochrony Danych Osobowych w przypadku, gdy przetwarzanie danych osobowych narusza przepisy Rozporządzenia (UE) 2016/679;</w:t>
            </w:r>
          </w:p>
        </w:tc>
      </w:tr>
      <w:tr w:rsidR="00610792" w:rsidRPr="00C34FBD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3E4CCA71" w:rsidR="00610792" w:rsidRPr="008A78A2" w:rsidRDefault="002958A2" w:rsidP="00AF466B">
            <w:pPr>
              <w:spacing w:after="80" w:line="240" w:lineRule="auto"/>
              <w:ind w:left="2"/>
              <w:rPr>
                <w:rFonts w:eastAsia="Tahoma"/>
                <w:color w:val="auto"/>
                <w:szCs w:val="16"/>
              </w:rPr>
            </w:pPr>
            <w:r>
              <w:rPr>
                <w:rFonts w:eastAsia="Tahoma"/>
                <w:color w:val="auto"/>
                <w:szCs w:val="16"/>
              </w:rPr>
              <w:t>8</w:t>
            </w:r>
          </w:p>
        </w:tc>
        <w:tc>
          <w:tcPr>
            <w:tcW w:w="10210" w:type="dxa"/>
          </w:tcPr>
          <w:p w14:paraId="7A22D8ED" w14:textId="77777777" w:rsidR="006906C5" w:rsidRPr="00461F4F" w:rsidRDefault="006906C5" w:rsidP="00461F4F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461F4F">
              <w:rPr>
                <w:sz w:val="18"/>
                <w:szCs w:val="18"/>
              </w:rPr>
              <w:t>ZAUTOMATYZOWANE PODEJMOWANIE DECYZJI ORAZ PROFILOWANIE</w:t>
            </w:r>
            <w:r w:rsidRPr="00461F4F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3461EAF6" w:rsidR="00610792" w:rsidRPr="00461F4F" w:rsidRDefault="006906C5" w:rsidP="00461F4F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461F4F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</w:tbl>
    <w:p w14:paraId="021B5C74" w14:textId="21D97809" w:rsidR="006B74C9" w:rsidRPr="00C34FBD" w:rsidRDefault="009E6CB7" w:rsidP="009E6CB7">
      <w:pPr>
        <w:spacing w:after="80" w:line="240" w:lineRule="auto"/>
        <w:ind w:left="0"/>
        <w:rPr>
          <w:color w:val="auto"/>
          <w:szCs w:val="16"/>
        </w:rPr>
      </w:pPr>
      <w:r w:rsidRPr="009E6CB7">
        <w:rPr>
          <w:color w:val="auto"/>
          <w:szCs w:val="16"/>
        </w:rPr>
        <w:t xml:space="preserve">  </w:t>
      </w:r>
    </w:p>
    <w:sectPr w:rsidR="006B74C9" w:rsidRPr="00C34FBD" w:rsidSect="00CE1F1A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1440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8FCCE" w14:textId="77777777" w:rsidR="00F17B77" w:rsidRDefault="00F17B77" w:rsidP="00AF7D44">
      <w:pPr>
        <w:spacing w:line="240" w:lineRule="auto"/>
      </w:pPr>
      <w:r>
        <w:separator/>
      </w:r>
    </w:p>
  </w:endnote>
  <w:endnote w:type="continuationSeparator" w:id="0">
    <w:p w14:paraId="1FE9B7F4" w14:textId="77777777" w:rsidR="00F17B77" w:rsidRDefault="00F17B77" w:rsidP="00AF7D44">
      <w:pPr>
        <w:spacing w:line="240" w:lineRule="auto"/>
      </w:pPr>
      <w:r>
        <w:continuationSeparator/>
      </w:r>
    </w:p>
  </w:endnote>
  <w:endnote w:id="1">
    <w:p w14:paraId="39F0AE86" w14:textId="6D418C40" w:rsidR="009E6CB7" w:rsidRPr="009E6CB7" w:rsidRDefault="009E6CB7" w:rsidP="009E6CB7">
      <w:pPr>
        <w:pStyle w:val="Tekstprzypisukocowego"/>
        <w:ind w:left="-567" w:hanging="142"/>
        <w:rPr>
          <w:sz w:val="16"/>
          <w:szCs w:val="16"/>
        </w:rPr>
      </w:pPr>
      <w:r w:rsidRPr="009E6CB7">
        <w:rPr>
          <w:rStyle w:val="Odwoanieprzypisukocowego"/>
          <w:sz w:val="16"/>
          <w:szCs w:val="16"/>
        </w:rPr>
        <w:endnoteRef/>
      </w:r>
      <w:r w:rsidRPr="009E6CB7">
        <w:rPr>
          <w:sz w:val="16"/>
          <w:szCs w:val="16"/>
        </w:rPr>
        <w:t xml:space="preserve"> 5 lat, jeżeli skarga lub wniosek przekazana zostanie do załatwienia według właściwości do innego organu</w:t>
      </w:r>
    </w:p>
  </w:endnote>
  <w:endnote w:id="2">
    <w:p w14:paraId="30D2C8FF" w14:textId="7E9D5B1B" w:rsidR="009E6CB7" w:rsidRDefault="009E6CB7" w:rsidP="009E6CB7">
      <w:pPr>
        <w:pStyle w:val="Tekstprzypisukocowego"/>
        <w:ind w:left="-567" w:hanging="142"/>
      </w:pPr>
      <w:r w:rsidRPr="009E6CB7">
        <w:rPr>
          <w:rStyle w:val="Odwoanieprzypisukocowego"/>
          <w:sz w:val="16"/>
          <w:szCs w:val="16"/>
        </w:rPr>
        <w:endnoteRef/>
      </w:r>
      <w:r w:rsidRPr="009E6CB7">
        <w:rPr>
          <w:sz w:val="16"/>
          <w:szCs w:val="16"/>
        </w:rPr>
        <w:t xml:space="preserve"> wieczyście, jeżeli skarga, wniosek lub petycja załatwiana jest przez Państwowego Wojewódzkiego Inspektora Sanitarnego w Bydgoszczy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690F55AE" w:rsidR="003B57E2" w:rsidRDefault="004C7754" w:rsidP="004C7754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7DF1D419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54B58" w14:textId="77777777" w:rsidR="00F17B77" w:rsidRDefault="00F17B77" w:rsidP="00AF7D44">
      <w:pPr>
        <w:spacing w:line="240" w:lineRule="auto"/>
      </w:pPr>
      <w:r>
        <w:separator/>
      </w:r>
    </w:p>
  </w:footnote>
  <w:footnote w:type="continuationSeparator" w:id="0">
    <w:p w14:paraId="1705C0AF" w14:textId="77777777" w:rsidR="00F17B77" w:rsidRDefault="00F17B77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6E7C01CA" w:rsidR="00AF7D44" w:rsidRPr="00EF12B0" w:rsidRDefault="00212198" w:rsidP="002A5104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EF12B0">
            <w:rPr>
              <w:rFonts w:eastAsia="Times New Roman"/>
              <w:b/>
              <w:bCs/>
              <w:iCs/>
              <w:sz w:val="20"/>
              <w:szCs w:val="20"/>
            </w:rPr>
            <w:t xml:space="preserve">Informacja dotycząca </w:t>
          </w:r>
          <w:r w:rsidR="00D97BCF" w:rsidRPr="00EF12B0">
            <w:rPr>
              <w:rFonts w:eastAsia="Times New Roman"/>
              <w:b/>
              <w:bCs/>
              <w:iCs/>
              <w:sz w:val="20"/>
              <w:szCs w:val="20"/>
            </w:rPr>
            <w:t>składania skarg i wniosków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A4031"/>
    <w:multiLevelType w:val="hybridMultilevel"/>
    <w:tmpl w:val="39E44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63814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009B9"/>
    <w:rsid w:val="00015DF2"/>
    <w:rsid w:val="0002156B"/>
    <w:rsid w:val="00030785"/>
    <w:rsid w:val="00077F41"/>
    <w:rsid w:val="000B4B1D"/>
    <w:rsid w:val="000C4A20"/>
    <w:rsid w:val="0010788E"/>
    <w:rsid w:val="0011447B"/>
    <w:rsid w:val="001B04B3"/>
    <w:rsid w:val="001D64DD"/>
    <w:rsid w:val="001D72BB"/>
    <w:rsid w:val="00212198"/>
    <w:rsid w:val="002178BA"/>
    <w:rsid w:val="00267906"/>
    <w:rsid w:val="002958A2"/>
    <w:rsid w:val="002A5104"/>
    <w:rsid w:val="002E604D"/>
    <w:rsid w:val="002F1C51"/>
    <w:rsid w:val="002F6FE3"/>
    <w:rsid w:val="003027FE"/>
    <w:rsid w:val="003234D5"/>
    <w:rsid w:val="00373BA6"/>
    <w:rsid w:val="003840D5"/>
    <w:rsid w:val="00393DF0"/>
    <w:rsid w:val="003949C6"/>
    <w:rsid w:val="003A415E"/>
    <w:rsid w:val="003B57E2"/>
    <w:rsid w:val="003D6069"/>
    <w:rsid w:val="00426EFC"/>
    <w:rsid w:val="00427836"/>
    <w:rsid w:val="00461F4F"/>
    <w:rsid w:val="004C7754"/>
    <w:rsid w:val="004F7073"/>
    <w:rsid w:val="00557D26"/>
    <w:rsid w:val="00580B6A"/>
    <w:rsid w:val="00582E68"/>
    <w:rsid w:val="005F4DC0"/>
    <w:rsid w:val="00610792"/>
    <w:rsid w:val="00612663"/>
    <w:rsid w:val="00644F02"/>
    <w:rsid w:val="006516BD"/>
    <w:rsid w:val="006906C5"/>
    <w:rsid w:val="006A7F5A"/>
    <w:rsid w:val="006B74C9"/>
    <w:rsid w:val="006C3A1C"/>
    <w:rsid w:val="006D3527"/>
    <w:rsid w:val="00701778"/>
    <w:rsid w:val="00706AE7"/>
    <w:rsid w:val="0071584B"/>
    <w:rsid w:val="007261AD"/>
    <w:rsid w:val="00726FA5"/>
    <w:rsid w:val="007419F5"/>
    <w:rsid w:val="00743AF7"/>
    <w:rsid w:val="00757591"/>
    <w:rsid w:val="00777609"/>
    <w:rsid w:val="00777BF4"/>
    <w:rsid w:val="007907FE"/>
    <w:rsid w:val="007A671E"/>
    <w:rsid w:val="007C2DA5"/>
    <w:rsid w:val="007D24A1"/>
    <w:rsid w:val="007E7AF2"/>
    <w:rsid w:val="00861251"/>
    <w:rsid w:val="008650F3"/>
    <w:rsid w:val="008735D0"/>
    <w:rsid w:val="008A4161"/>
    <w:rsid w:val="008A78A2"/>
    <w:rsid w:val="008A7AEF"/>
    <w:rsid w:val="008C767F"/>
    <w:rsid w:val="00907C18"/>
    <w:rsid w:val="009108EB"/>
    <w:rsid w:val="009715A3"/>
    <w:rsid w:val="0099140B"/>
    <w:rsid w:val="009E6CB7"/>
    <w:rsid w:val="00A652EA"/>
    <w:rsid w:val="00AA7839"/>
    <w:rsid w:val="00AF466B"/>
    <w:rsid w:val="00AF7D44"/>
    <w:rsid w:val="00B60917"/>
    <w:rsid w:val="00C03EFB"/>
    <w:rsid w:val="00C1203F"/>
    <w:rsid w:val="00C34FBD"/>
    <w:rsid w:val="00C465BB"/>
    <w:rsid w:val="00C71472"/>
    <w:rsid w:val="00CE1F1A"/>
    <w:rsid w:val="00D1191D"/>
    <w:rsid w:val="00D66910"/>
    <w:rsid w:val="00D84D28"/>
    <w:rsid w:val="00D97BCF"/>
    <w:rsid w:val="00DB2C14"/>
    <w:rsid w:val="00DB3705"/>
    <w:rsid w:val="00DC238D"/>
    <w:rsid w:val="00E3042E"/>
    <w:rsid w:val="00E70C41"/>
    <w:rsid w:val="00EB29D3"/>
    <w:rsid w:val="00EF12B0"/>
    <w:rsid w:val="00F17B77"/>
    <w:rsid w:val="00F920C8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12</cp:revision>
  <dcterms:created xsi:type="dcterms:W3CDTF">2025-06-21T21:47:00Z</dcterms:created>
  <dcterms:modified xsi:type="dcterms:W3CDTF">2025-06-25T10:00:00Z</dcterms:modified>
</cp:coreProperties>
</file>