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519544CA" w14:textId="4D1E20DA" w:rsidR="000B373D" w:rsidRPr="000B373D" w:rsidRDefault="00A151A3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5D86B3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0063347" r:id="rId6"/>
        </w:object>
      </w:r>
    </w:p>
    <w:p w14:paraId="667CE0C8" w14:textId="77777777"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14:paraId="5FC84BF8" w14:textId="7C634FAC" w:rsidR="000B373D" w:rsidRPr="00412867" w:rsidRDefault="000B373D" w:rsidP="00412867">
      <w:pPr>
        <w:pStyle w:val="Nagwek2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32"/>
          <w:szCs w:val="32"/>
        </w:rPr>
      </w:pPr>
      <w:r w:rsidRPr="00412867">
        <w:rPr>
          <w:rFonts w:asciiTheme="minorHAnsi" w:eastAsia="Lucida Sans Unicode" w:hAnsiTheme="minorHAnsi" w:cstheme="minorHAnsi"/>
          <w:color w:val="auto"/>
          <w:sz w:val="32"/>
          <w:szCs w:val="32"/>
        </w:rPr>
        <w:t>R</w:t>
      </w:r>
      <w:r w:rsidR="00412867" w:rsidRPr="00412867">
        <w:rPr>
          <w:rFonts w:asciiTheme="minorHAnsi" w:eastAsia="Lucida Sans Unicode" w:hAnsiTheme="minorHAnsi" w:cstheme="minorHAnsi"/>
          <w:color w:val="auto"/>
          <w:sz w:val="32"/>
          <w:szCs w:val="32"/>
        </w:rPr>
        <w:t>egionalny Dyrektor Ochrony Środowiska w Olsztynie</w:t>
      </w:r>
    </w:p>
    <w:p w14:paraId="221757D7" w14:textId="3A81EB92" w:rsidR="00F432E6" w:rsidRDefault="006021BE" w:rsidP="009F0EDF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>WOOŚ.</w:t>
      </w:r>
      <w:r w:rsidR="00CF4F1C">
        <w:rPr>
          <w:rFonts w:ascii="Calibri" w:eastAsia="Lucida Sans Unicode" w:hAnsi="Calibri" w:cs="Calibri"/>
          <w:bCs/>
          <w:kern w:val="28"/>
          <w:sz w:val="24"/>
          <w:szCs w:val="24"/>
        </w:rPr>
        <w:t>42</w:t>
      </w:r>
      <w:r w:rsidR="003A1A23">
        <w:rPr>
          <w:rFonts w:ascii="Calibri" w:eastAsia="Lucida Sans Unicode" w:hAnsi="Calibri" w:cs="Calibri"/>
          <w:bCs/>
          <w:kern w:val="28"/>
          <w:sz w:val="24"/>
          <w:szCs w:val="24"/>
        </w:rPr>
        <w:t>0.</w:t>
      </w:r>
      <w:r w:rsidR="00B71BB8">
        <w:rPr>
          <w:rFonts w:ascii="Calibri" w:eastAsia="Lucida Sans Unicode" w:hAnsi="Calibri" w:cs="Calibri"/>
          <w:bCs/>
          <w:kern w:val="28"/>
          <w:sz w:val="24"/>
          <w:szCs w:val="24"/>
        </w:rPr>
        <w:t>1</w:t>
      </w:r>
      <w:r w:rsidR="00B91ABD">
        <w:rPr>
          <w:rFonts w:ascii="Calibri" w:eastAsia="Lucida Sans Unicode" w:hAnsi="Calibri" w:cs="Calibri"/>
          <w:bCs/>
          <w:kern w:val="28"/>
          <w:sz w:val="24"/>
          <w:szCs w:val="24"/>
        </w:rPr>
        <w:t>9.2025.KT.5</w:t>
      </w:r>
    </w:p>
    <w:p w14:paraId="74919869" w14:textId="7AC32E57" w:rsidR="00E74C48" w:rsidRDefault="00CF4F1C" w:rsidP="00C503ED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>
        <w:rPr>
          <w:rFonts w:ascii="Calibri" w:eastAsia="Lucida Sans Unicode" w:hAnsi="Calibri" w:cs="Calibri"/>
          <w:bCs/>
          <w:kern w:val="28"/>
          <w:sz w:val="24"/>
          <w:szCs w:val="24"/>
        </w:rPr>
        <w:t>Olsztyn,</w:t>
      </w:r>
      <w:r w:rsidR="00B71BB8"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 </w:t>
      </w:r>
      <w:r w:rsidR="00B91ABD">
        <w:rPr>
          <w:rFonts w:ascii="Calibri" w:eastAsia="Lucida Sans Unicode" w:hAnsi="Calibri" w:cs="Calibri"/>
          <w:bCs/>
          <w:kern w:val="28"/>
          <w:sz w:val="24"/>
          <w:szCs w:val="24"/>
        </w:rPr>
        <w:t>16 stycznia 2026 r.</w:t>
      </w:r>
    </w:p>
    <w:p w14:paraId="1F8B159B" w14:textId="6947657E" w:rsidR="00B91ABD" w:rsidRPr="00B91ABD" w:rsidRDefault="00B91ABD" w:rsidP="00C503ED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 w:rsidRPr="00B91ABD">
        <w:rPr>
          <w:rFonts w:ascii="Calibri" w:eastAsia="Lucida Sans Unicode" w:hAnsi="Calibri" w:cs="Calibri"/>
          <w:bCs/>
          <w:kern w:val="28"/>
          <w:sz w:val="24"/>
          <w:szCs w:val="24"/>
        </w:rPr>
        <w:t xml:space="preserve">Załącznik nr 1 do decyzji Regionalnego Dyrektora Ochrony Środowiska w Olsztynie z 16 stycznia 2026 r., znak: WOOŚ.420.19.2025.KT.5 o środowiskowych uwarunkowaniach dla przedsięwzięcia polegającego na </w:t>
      </w:r>
      <w:bookmarkStart w:id="1" w:name="_Hlk213157273"/>
      <w:r w:rsidRPr="00B91ABD">
        <w:rPr>
          <w:rFonts w:ascii="Calibri" w:eastAsia="Lucida Sans Unicode" w:hAnsi="Calibri" w:cs="Calibri"/>
          <w:bCs/>
          <w:kern w:val="28"/>
          <w:sz w:val="24"/>
          <w:szCs w:val="24"/>
        </w:rPr>
        <w:t>zmianie lasu, niestanowiącego własności Skarbu Państwa, o powierzchni 0,6565 ha na użytek rolny, na działce nr 80/1 o powierzchni ogólnej 3,0309 ha, położonej w obrębie Guzki, gm. Biała Piska, pow. piski, woj. warmińsko-mazurskie</w:t>
      </w:r>
      <w:bookmarkEnd w:id="1"/>
      <w:r w:rsidRPr="00B91ABD">
        <w:rPr>
          <w:rFonts w:ascii="Calibri" w:eastAsia="Lucida Sans Unicode" w:hAnsi="Calibri" w:cs="Calibri"/>
          <w:bCs/>
          <w:kern w:val="28"/>
          <w:sz w:val="24"/>
          <w:szCs w:val="24"/>
        </w:rPr>
        <w:t>.</w:t>
      </w:r>
    </w:p>
    <w:p w14:paraId="2414AAD8" w14:textId="77777777" w:rsidR="00CF4F1C" w:rsidRDefault="00CF4F1C" w:rsidP="00682693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</w:rPr>
      </w:pPr>
      <w:r w:rsidRPr="00682693">
        <w:rPr>
          <w:rFonts w:asciiTheme="minorHAnsi" w:eastAsia="Lucida Sans Unicode" w:hAnsiTheme="minorHAnsi" w:cstheme="minorHAnsi"/>
          <w:color w:val="auto"/>
          <w:sz w:val="28"/>
          <w:szCs w:val="28"/>
        </w:rPr>
        <w:t>Charakterystyka planowanego przedsięwzięcia</w:t>
      </w:r>
    </w:p>
    <w:p w14:paraId="4D1A03DC" w14:textId="77777777" w:rsidR="00E3055F" w:rsidRPr="00E3055F" w:rsidRDefault="00E3055F" w:rsidP="00E3055F">
      <w:pPr>
        <w:spacing w:after="0" w:line="360" w:lineRule="auto"/>
        <w:rPr>
          <w:bCs/>
          <w:sz w:val="24"/>
          <w:szCs w:val="24"/>
        </w:rPr>
      </w:pPr>
      <w:r w:rsidRPr="00E3055F">
        <w:rPr>
          <w:bCs/>
          <w:sz w:val="24"/>
          <w:szCs w:val="24"/>
        </w:rPr>
        <w:t xml:space="preserve">Planowane przedsięwzięcie polega na </w:t>
      </w:r>
      <w:r w:rsidRPr="00E3055F">
        <w:rPr>
          <w:sz w:val="24"/>
          <w:szCs w:val="24"/>
        </w:rPr>
        <w:t xml:space="preserve">zmianie lasu o pow. 0,6565 ha na użytek rolny, na działce nr 80/1, położonej w obrębie 0011 Guzki, gm. Biała Piska, pow. piski, woj. warmińsko-mazurskie. Teren, na którym planuje się realizację przedsięwzięcia, nie jest objęty miejscowym planem zagospodarowania przestrzennego. </w:t>
      </w:r>
      <w:r w:rsidRPr="00E3055F">
        <w:rPr>
          <w:bCs/>
          <w:sz w:val="24"/>
          <w:szCs w:val="24"/>
        </w:rPr>
        <w:t xml:space="preserve">Wymieniona działka położona jest na Obszarze Chronionego Krajobrazu Puszczy i Jezior </w:t>
      </w:r>
      <w:proofErr w:type="spellStart"/>
      <w:r w:rsidRPr="00E3055F">
        <w:rPr>
          <w:bCs/>
          <w:sz w:val="24"/>
          <w:szCs w:val="24"/>
        </w:rPr>
        <w:t>Piskich</w:t>
      </w:r>
      <w:proofErr w:type="spellEnd"/>
      <w:r w:rsidRPr="00E3055F">
        <w:rPr>
          <w:bCs/>
          <w:sz w:val="24"/>
          <w:szCs w:val="24"/>
        </w:rPr>
        <w:t>.</w:t>
      </w:r>
    </w:p>
    <w:p w14:paraId="7A12DD38" w14:textId="77777777" w:rsidR="00E3055F" w:rsidRPr="00E3055F" w:rsidRDefault="00E3055F" w:rsidP="00E3055F">
      <w:pPr>
        <w:spacing w:after="0" w:line="360" w:lineRule="auto"/>
        <w:rPr>
          <w:iCs/>
          <w:sz w:val="24"/>
          <w:szCs w:val="24"/>
        </w:rPr>
      </w:pPr>
      <w:r w:rsidRPr="00E3055F">
        <w:rPr>
          <w:iCs/>
          <w:sz w:val="24"/>
          <w:szCs w:val="24"/>
        </w:rPr>
        <w:t>Zgodnie z uproszczonym wypisem z rejestru gruntów na wyżej wymienionej działce nr 80/1 o powierzchni 3,0309 ha znajdują się: lasy (</w:t>
      </w:r>
      <w:proofErr w:type="spellStart"/>
      <w:r w:rsidRPr="00E3055F">
        <w:rPr>
          <w:iCs/>
          <w:sz w:val="24"/>
          <w:szCs w:val="24"/>
        </w:rPr>
        <w:t>LsIV</w:t>
      </w:r>
      <w:proofErr w:type="spellEnd"/>
      <w:r w:rsidRPr="00E3055F">
        <w:rPr>
          <w:iCs/>
          <w:sz w:val="24"/>
          <w:szCs w:val="24"/>
        </w:rPr>
        <w:t>) – 0,6565 ha, łąki trwałe (ŁIV, ŁV) – 1,6437 ha, pastwiska trwałe (</w:t>
      </w:r>
      <w:proofErr w:type="spellStart"/>
      <w:r w:rsidRPr="00E3055F">
        <w:rPr>
          <w:iCs/>
          <w:sz w:val="24"/>
          <w:szCs w:val="24"/>
        </w:rPr>
        <w:t>PsIV</w:t>
      </w:r>
      <w:proofErr w:type="spellEnd"/>
      <w:r w:rsidRPr="00E3055F">
        <w:rPr>
          <w:iCs/>
          <w:sz w:val="24"/>
          <w:szCs w:val="24"/>
        </w:rPr>
        <w:t>) – 0,2834 ha, grunty orne (RV, RVI) – 0,3966 ha, grunty pod rowami – 0,0507 ha.</w:t>
      </w:r>
    </w:p>
    <w:p w14:paraId="40BDA66E" w14:textId="77777777" w:rsidR="00E3055F" w:rsidRPr="00E3055F" w:rsidRDefault="00E3055F" w:rsidP="00E3055F">
      <w:pPr>
        <w:spacing w:after="0" w:line="360" w:lineRule="auto"/>
        <w:rPr>
          <w:iCs/>
          <w:sz w:val="24"/>
          <w:szCs w:val="24"/>
        </w:rPr>
      </w:pPr>
      <w:r w:rsidRPr="00E3055F">
        <w:rPr>
          <w:iCs/>
          <w:sz w:val="24"/>
          <w:szCs w:val="24"/>
        </w:rPr>
        <w:t xml:space="preserve">Jak wynika z przedrożonej dokumentacji, powierzchnia przeznaczona do zmiany stanowi jedno wydzielenie, zlokalizowane w </w:t>
      </w:r>
      <w:r w:rsidRPr="00E3055F">
        <w:rPr>
          <w:sz w:val="24"/>
          <w:szCs w:val="24"/>
        </w:rPr>
        <w:t>północno-wschodniej części analizowanej działki</w:t>
      </w:r>
      <w:r w:rsidRPr="00E3055F">
        <w:rPr>
          <w:iCs/>
          <w:sz w:val="24"/>
          <w:szCs w:val="24"/>
        </w:rPr>
        <w:t>. Analizowany kontur znajduje się w sąsiedztwie drogi, stanowiącej działkę nr 175. Teren przeznaczony do zmiany położony jest w kompleksie użytków zielonych. Wzdłuż wschodniej granicy działki inwestycyjnej znajduje się rów melioracyjny, który zgodnie z wypisem z rejestru gruntów oznaczony jest jako grunty pod rowami (W-</w:t>
      </w:r>
      <w:proofErr w:type="spellStart"/>
      <w:r w:rsidRPr="00E3055F">
        <w:rPr>
          <w:iCs/>
          <w:sz w:val="24"/>
          <w:szCs w:val="24"/>
        </w:rPr>
        <w:t>ŁlV</w:t>
      </w:r>
      <w:proofErr w:type="spellEnd"/>
      <w:r w:rsidRPr="00E3055F">
        <w:rPr>
          <w:iCs/>
          <w:sz w:val="24"/>
          <w:szCs w:val="24"/>
        </w:rPr>
        <w:t>, W-ŁV).</w:t>
      </w:r>
    </w:p>
    <w:p w14:paraId="46A691D1" w14:textId="77777777" w:rsidR="00E3055F" w:rsidRPr="00E3055F" w:rsidRDefault="00E3055F" w:rsidP="00E3055F">
      <w:pPr>
        <w:spacing w:after="0" w:line="360" w:lineRule="auto"/>
        <w:rPr>
          <w:iCs/>
          <w:sz w:val="24"/>
          <w:szCs w:val="24"/>
        </w:rPr>
      </w:pPr>
      <w:r w:rsidRPr="00E3055F">
        <w:rPr>
          <w:iCs/>
          <w:sz w:val="24"/>
          <w:szCs w:val="24"/>
        </w:rPr>
        <w:t xml:space="preserve">Planowana do zmiany powierzchnia leśna - </w:t>
      </w:r>
      <w:r w:rsidRPr="00E3055F">
        <w:rPr>
          <w:sz w:val="24"/>
          <w:szCs w:val="24"/>
        </w:rPr>
        <w:t xml:space="preserve">0,6565 ha w rzeczywistości stanowi użytek rolny – łąkę trwałą, intensywnie wykorzystywany do zbioru zielonki na siano i sianokiszonkę. Na powierzchni planowanej do zmiany na użytek rolny nigdy nie występował las, teren ten od wielu </w:t>
      </w:r>
      <w:r w:rsidRPr="00E3055F">
        <w:rPr>
          <w:sz w:val="24"/>
          <w:szCs w:val="24"/>
        </w:rPr>
        <w:lastRenderedPageBreak/>
        <w:t xml:space="preserve">lat jest intensywnie wykorzystywany jako łąka trwała (niniejsze potwierdzają archiwalne </w:t>
      </w:r>
      <w:proofErr w:type="spellStart"/>
      <w:r w:rsidRPr="00E3055F">
        <w:rPr>
          <w:sz w:val="24"/>
          <w:szCs w:val="24"/>
        </w:rPr>
        <w:t>ortofotomapy</w:t>
      </w:r>
      <w:proofErr w:type="spellEnd"/>
      <w:r w:rsidRPr="00E3055F">
        <w:rPr>
          <w:sz w:val="24"/>
          <w:szCs w:val="24"/>
        </w:rPr>
        <w:t xml:space="preserve"> dostępne w serwisie </w:t>
      </w:r>
      <w:proofErr w:type="spellStart"/>
      <w:r w:rsidRPr="00E3055F">
        <w:rPr>
          <w:sz w:val="24"/>
          <w:szCs w:val="24"/>
        </w:rPr>
        <w:t>Geoportal</w:t>
      </w:r>
      <w:proofErr w:type="spellEnd"/>
      <w:r w:rsidRPr="00E3055F">
        <w:rPr>
          <w:sz w:val="24"/>
          <w:szCs w:val="24"/>
        </w:rPr>
        <w:t>). Ze względu na charakter użytkowania wydzielenie</w:t>
      </w:r>
      <w:r w:rsidRPr="00E3055F">
        <w:rPr>
          <w:i/>
          <w:iCs/>
          <w:sz w:val="24"/>
          <w:szCs w:val="24"/>
        </w:rPr>
        <w:t xml:space="preserve"> </w:t>
      </w:r>
      <w:r w:rsidRPr="00E3055F">
        <w:rPr>
          <w:sz w:val="24"/>
          <w:szCs w:val="24"/>
        </w:rPr>
        <w:t>oznaczone w ewidencji jako las nie ma charakteru leśnego, nie występuje na nim roślinność leśna, w tym drzewa ani krzewy.</w:t>
      </w:r>
      <w:r w:rsidRPr="00E3055F">
        <w:rPr>
          <w:bCs/>
          <w:sz w:val="24"/>
          <w:szCs w:val="24"/>
        </w:rPr>
        <w:t xml:space="preserve"> Teren będzie wykorzystywany zgodnie z dotychczasowym sposobem zagospodarowania.</w:t>
      </w:r>
    </w:p>
    <w:p w14:paraId="7F34E02E" w14:textId="77777777" w:rsidR="00E3055F" w:rsidRPr="00E3055F" w:rsidRDefault="00E3055F" w:rsidP="00E3055F">
      <w:pPr>
        <w:spacing w:after="0" w:line="360" w:lineRule="auto"/>
        <w:rPr>
          <w:sz w:val="24"/>
          <w:szCs w:val="24"/>
        </w:rPr>
      </w:pPr>
      <w:r w:rsidRPr="00E3055F">
        <w:rPr>
          <w:sz w:val="24"/>
          <w:szCs w:val="24"/>
        </w:rPr>
        <w:t>Mając na uwadze, że widniejąca w ewidencji gruntów powierzchnia leśna wnioskowana do zmiany na użytek rolny - 0,6565 ha w rzeczywistości wykorzystywana jest jako łąka, to nie przewiduje się etapu realizacji przedsięwzięcia. Planowana zmiana lasu na użytek rolny nie będzie wiązała się z wykonywaniem żadnych prac w terenie, w tym z wykonywaniem wycinki drzew i krzewów. S</w:t>
      </w:r>
      <w:r w:rsidRPr="00E3055F">
        <w:rPr>
          <w:iCs/>
          <w:sz w:val="24"/>
          <w:szCs w:val="24"/>
        </w:rPr>
        <w:t>tan obecny na wnioskowanej powierzchni pozostanie bez zmian</w:t>
      </w:r>
      <w:r w:rsidRPr="00E3055F">
        <w:rPr>
          <w:sz w:val="24"/>
          <w:szCs w:val="24"/>
        </w:rPr>
        <w:t>.</w:t>
      </w:r>
    </w:p>
    <w:p w14:paraId="2A893C13" w14:textId="77777777" w:rsidR="00E3055F" w:rsidRPr="00E3055F" w:rsidRDefault="00E3055F" w:rsidP="00E3055F">
      <w:pPr>
        <w:spacing w:after="0" w:line="360" w:lineRule="auto"/>
        <w:rPr>
          <w:sz w:val="24"/>
          <w:szCs w:val="24"/>
        </w:rPr>
      </w:pPr>
      <w:bookmarkStart w:id="2" w:name="_Hlk131513490"/>
      <w:r w:rsidRPr="00E3055F">
        <w:rPr>
          <w:sz w:val="24"/>
          <w:szCs w:val="24"/>
        </w:rPr>
        <w:t>Przedmiotowe przedsięwzięcie nie jest zlokalizowane na: obszarach wybrzeży i środowiska morskiego, obszarach górskich, obszarach wodno-błotnych, innych obszarach o płytkim zaleganiu wód podziemnych, w tym siedliskach łęgowych oraz ujściach rzek, obszarach przylegających do jezior, w strefach ochronnych ujęć wód i obszarach ochronnych zbiorników wód śródlądowych, obszarach, na których standardy jakości środowiska zostały przekroczone lub istnieje prawdopodobieństwo ich przekroczenia, obszarach o krajobrazie mającym znaczenie historyczne, kulturowe lub archeologiczne, uzdrowiskach i obszarach ochrony uzdrowiskowej.</w:t>
      </w:r>
    </w:p>
    <w:p w14:paraId="6DD26603" w14:textId="77777777" w:rsidR="00E3055F" w:rsidRPr="00E3055F" w:rsidRDefault="00E3055F" w:rsidP="00E3055F">
      <w:pPr>
        <w:spacing w:after="0" w:line="360" w:lineRule="auto"/>
        <w:rPr>
          <w:sz w:val="24"/>
          <w:szCs w:val="24"/>
        </w:rPr>
      </w:pPr>
      <w:r w:rsidRPr="00E3055F">
        <w:rPr>
          <w:sz w:val="24"/>
          <w:szCs w:val="24"/>
        </w:rPr>
        <w:t xml:space="preserve">Planowane przedsięwzięcie położone jest na Obszarze Chronionego Krajobrazu Puszczy i Jezior </w:t>
      </w:r>
      <w:proofErr w:type="spellStart"/>
      <w:r w:rsidRPr="00E3055F">
        <w:rPr>
          <w:sz w:val="24"/>
          <w:szCs w:val="24"/>
        </w:rPr>
        <w:t>Piskich</w:t>
      </w:r>
      <w:proofErr w:type="spellEnd"/>
      <w:r w:rsidRPr="00E3055F">
        <w:rPr>
          <w:sz w:val="24"/>
          <w:szCs w:val="24"/>
        </w:rPr>
        <w:t xml:space="preserve">, na terenie którego obowiązują zapisy Uchwały Nr XXX/671/17 Sejmiku Województwa Warmińsko-Mazurskiego z dnia 26 września 2017 r. </w:t>
      </w:r>
      <w:r w:rsidRPr="00E3055F">
        <w:rPr>
          <w:iCs/>
          <w:sz w:val="24"/>
          <w:szCs w:val="24"/>
        </w:rPr>
        <w:t xml:space="preserve">w sprawie Obszaru Chronionego Krajobrazu Puszczy i Jezior </w:t>
      </w:r>
      <w:proofErr w:type="spellStart"/>
      <w:r w:rsidRPr="00E3055F">
        <w:rPr>
          <w:iCs/>
          <w:sz w:val="24"/>
          <w:szCs w:val="24"/>
        </w:rPr>
        <w:t>Piskich</w:t>
      </w:r>
      <w:proofErr w:type="spellEnd"/>
      <w:r w:rsidRPr="00E3055F">
        <w:rPr>
          <w:sz w:val="24"/>
          <w:szCs w:val="24"/>
        </w:rPr>
        <w:t xml:space="preserve"> (Dz. Urz. Woj. </w:t>
      </w:r>
      <w:proofErr w:type="spellStart"/>
      <w:r w:rsidRPr="00E3055F">
        <w:rPr>
          <w:sz w:val="24"/>
          <w:szCs w:val="24"/>
        </w:rPr>
        <w:t>Warm</w:t>
      </w:r>
      <w:proofErr w:type="spellEnd"/>
      <w:r w:rsidRPr="00E3055F">
        <w:rPr>
          <w:sz w:val="24"/>
          <w:szCs w:val="24"/>
        </w:rPr>
        <w:t>.-</w:t>
      </w:r>
      <w:proofErr w:type="spellStart"/>
      <w:r w:rsidRPr="00E3055F">
        <w:rPr>
          <w:sz w:val="24"/>
          <w:szCs w:val="24"/>
        </w:rPr>
        <w:t>Maz</w:t>
      </w:r>
      <w:proofErr w:type="spellEnd"/>
      <w:r w:rsidRPr="00E3055F">
        <w:rPr>
          <w:sz w:val="24"/>
          <w:szCs w:val="24"/>
        </w:rPr>
        <w:t xml:space="preserve">. z 2017 r. poz. 4145). Zgodnie z § 5 ust. 1 pkt 2 ww. Uchwały na terenie Obszaru Chronionego Krajobrazu Puszczy i Jezior </w:t>
      </w:r>
      <w:proofErr w:type="spellStart"/>
      <w:r w:rsidRPr="00E3055F">
        <w:rPr>
          <w:sz w:val="24"/>
          <w:szCs w:val="24"/>
        </w:rPr>
        <w:t>Piskich</w:t>
      </w:r>
      <w:proofErr w:type="spellEnd"/>
      <w:r w:rsidRPr="00E3055F">
        <w:rPr>
          <w:sz w:val="24"/>
          <w:szCs w:val="24"/>
        </w:rPr>
        <w:t xml:space="preserve"> obowiązuje zakaz</w:t>
      </w:r>
      <w:r w:rsidRPr="00E3055F">
        <w:rPr>
          <w:i/>
          <w:sz w:val="24"/>
          <w:szCs w:val="24"/>
        </w:rPr>
        <w:t xml:space="preserve"> </w:t>
      </w:r>
      <w:r w:rsidRPr="00E3055F">
        <w:rPr>
          <w:sz w:val="24"/>
          <w:szCs w:val="24"/>
        </w:rPr>
        <w:t>realizacji przedsięwzięć mogących znacząco oddziaływać na środowisko w rozumieniu przepisów ustawy z dnia 3 października 2008 r. o udostępnianiu informacji o środowisku i jego ochronie, udziale społeczeństwa w ochronie środowiska oraz o ocenach oddziaływania na środowisko. Zgodnie natomiast z § 5 ust. 3 pkt 2 ww. Uchwały zakaz ten nie dotyczy realizacji przedsięwzięć mogących potencjalnie znacząco oddziaływać na środowisko, dla których regionalny dyrektor ochrony środowiska stwierdził brak konieczności przeprowadzenia oceny oddziaływania na środowisko.</w:t>
      </w:r>
    </w:p>
    <w:p w14:paraId="3BA07B60" w14:textId="77777777" w:rsidR="00E3055F" w:rsidRPr="00E3055F" w:rsidRDefault="00E3055F" w:rsidP="00E3055F">
      <w:pPr>
        <w:spacing w:after="0" w:line="360" w:lineRule="auto"/>
        <w:rPr>
          <w:sz w:val="24"/>
          <w:szCs w:val="24"/>
        </w:rPr>
      </w:pPr>
      <w:r w:rsidRPr="00E3055F">
        <w:rPr>
          <w:sz w:val="24"/>
          <w:szCs w:val="24"/>
        </w:rPr>
        <w:t xml:space="preserve">Obszar chronionego krajobrazu obejmuje tereny chronione ze względu na wyróżniający się krajobraz o zróżnicowanych ekosystemach, wartościowe ze względu na możliwość zaspokajania potrzeb związanych z turystyką i wypoczynkiem lub pełnioną funkcją korytarzy ekologicznych. Widniejący w ewidencji las planowany do zmiany na użytek rolny pozbawiony jest roślinności </w:t>
      </w:r>
      <w:r w:rsidRPr="00E3055F">
        <w:rPr>
          <w:sz w:val="24"/>
          <w:szCs w:val="24"/>
        </w:rPr>
        <w:lastRenderedPageBreak/>
        <w:t xml:space="preserve">leśnej i od wielu lat użytkowany jest jako łąka (niniejsze potwierdzają archiwalne </w:t>
      </w:r>
      <w:proofErr w:type="spellStart"/>
      <w:r w:rsidRPr="00E3055F">
        <w:rPr>
          <w:sz w:val="24"/>
          <w:szCs w:val="24"/>
        </w:rPr>
        <w:t>ortofotomapy</w:t>
      </w:r>
      <w:proofErr w:type="spellEnd"/>
      <w:r w:rsidRPr="00E3055F">
        <w:rPr>
          <w:sz w:val="24"/>
          <w:szCs w:val="24"/>
        </w:rPr>
        <w:t xml:space="preserve"> dostępne w serwisie </w:t>
      </w:r>
      <w:proofErr w:type="spellStart"/>
      <w:r w:rsidRPr="00E3055F">
        <w:rPr>
          <w:sz w:val="24"/>
          <w:szCs w:val="24"/>
        </w:rPr>
        <w:t>Geoportal</w:t>
      </w:r>
      <w:proofErr w:type="spellEnd"/>
      <w:r w:rsidRPr="00E3055F">
        <w:rPr>
          <w:sz w:val="24"/>
          <w:szCs w:val="24"/>
        </w:rPr>
        <w:t>). W związku z powyższym, r</w:t>
      </w:r>
      <w:r w:rsidRPr="00E3055F">
        <w:rPr>
          <w:iCs/>
          <w:sz w:val="24"/>
          <w:szCs w:val="24"/>
        </w:rPr>
        <w:t xml:space="preserve">ealizacja przedsięwzięcia polegającego na zmianie lasu na użytek rolny nie wymaga </w:t>
      </w:r>
      <w:r w:rsidRPr="00E3055F">
        <w:rPr>
          <w:sz w:val="24"/>
          <w:szCs w:val="24"/>
        </w:rPr>
        <w:t>ingerencji w środowisko przyrodnicze – brak planowanej wycinki drzew, krzewów. Mając na uwadze powyższe, przedsięwzięcie nie będzie negatywnie wpływać na ochronę przyrody i ochronę krajobrazu obszaru chronionego krajobrazu.</w:t>
      </w:r>
    </w:p>
    <w:p w14:paraId="16A9D623" w14:textId="77777777" w:rsidR="00E3055F" w:rsidRPr="00E3055F" w:rsidRDefault="00E3055F" w:rsidP="00E3055F">
      <w:pPr>
        <w:spacing w:after="0" w:line="360" w:lineRule="auto"/>
        <w:rPr>
          <w:sz w:val="24"/>
          <w:szCs w:val="24"/>
        </w:rPr>
      </w:pPr>
      <w:r w:rsidRPr="00E3055F">
        <w:rPr>
          <w:sz w:val="24"/>
          <w:szCs w:val="24"/>
        </w:rPr>
        <w:t>Przedsięwzięcie nie jest położone na korytarzach ekologicznych, istotnych dla populacji dużych ssaków leśnych oraz spójności siedlisk leśnych i wodno-błotnych w skali krajowej i kontynentalnej.</w:t>
      </w:r>
    </w:p>
    <w:p w14:paraId="0C88C267" w14:textId="77777777" w:rsidR="00E3055F" w:rsidRPr="00E3055F" w:rsidRDefault="00E3055F" w:rsidP="00E3055F">
      <w:pPr>
        <w:spacing w:after="0" w:line="360" w:lineRule="auto"/>
        <w:rPr>
          <w:sz w:val="24"/>
          <w:szCs w:val="24"/>
        </w:rPr>
      </w:pPr>
      <w:bookmarkStart w:id="3" w:name="_Hlk132096898"/>
      <w:r w:rsidRPr="00E3055F">
        <w:rPr>
          <w:sz w:val="24"/>
          <w:szCs w:val="24"/>
        </w:rPr>
        <w:t>Biorąc pod uwagę niewielką skalę planowanego przedsięwzięcia oraz fakt, że w związku z planowaną zmianą przeznaczenia lasu na użytek rolny nie przewiduje się wykonywania żadnych prac w terenie, w tym wycinki drzew i krzewów, należy uznać, że realizacja przedsięwzięcia nie będzie miała istotnego wpływu na klimat ani jego zmiany.</w:t>
      </w:r>
    </w:p>
    <w:p w14:paraId="75969A0B" w14:textId="77777777" w:rsidR="00E3055F" w:rsidRPr="00E3055F" w:rsidRDefault="00E3055F" w:rsidP="00E3055F">
      <w:pPr>
        <w:spacing w:after="0" w:line="360" w:lineRule="auto"/>
        <w:rPr>
          <w:sz w:val="24"/>
          <w:szCs w:val="24"/>
        </w:rPr>
      </w:pPr>
      <w:r w:rsidRPr="00E3055F">
        <w:rPr>
          <w:sz w:val="24"/>
          <w:szCs w:val="24"/>
        </w:rPr>
        <w:t xml:space="preserve">Przedmiotowe przedsięwzięcie zlokalizowane jest na obszarze dorzecza Wisły, dla którego opracowano Plan gospodarowania wodami na obszarze dorzecza Wisły, przyjęty rozporządzeniem Ministra Infrastruktury z dnia 4 listopada 2022 r. w sprawie Planu gospodarowania wodami na obszarze dorzecza Wisły (Dz. U. z 2023 r. poz. 300). </w:t>
      </w:r>
      <w:bookmarkEnd w:id="3"/>
      <w:r w:rsidRPr="00E3055F">
        <w:rPr>
          <w:sz w:val="24"/>
          <w:szCs w:val="24"/>
        </w:rPr>
        <w:t>Planowane zamierzenie znajduje się w zlewni jednolitej części wód powierzchniowych rzecznych (JCWP) o nazwie „Wincenta” (krajowy kod: PLRW2000102647899). Planowane zamierzenie znajduje się w obszarze jednolitej części wód podziemnych (</w:t>
      </w:r>
      <w:proofErr w:type="spellStart"/>
      <w:r w:rsidRPr="00E3055F">
        <w:rPr>
          <w:sz w:val="24"/>
          <w:szCs w:val="24"/>
        </w:rPr>
        <w:t>JCWPd</w:t>
      </w:r>
      <w:proofErr w:type="spellEnd"/>
      <w:r w:rsidRPr="00E3055F">
        <w:rPr>
          <w:sz w:val="24"/>
          <w:szCs w:val="24"/>
        </w:rPr>
        <w:t>) o krajowym kodzie PLGW200031. Biorąc pod uwagę opinię Państwowego Gospodarstwa Wodnego Wody Polskie Zarządu Zlewni w Giżycku z dnia 8.12.2025 r., znak: BG.ZZŚ.4901.319.2025.MK oraz charakter i skalę przedsięwzięcia, nie przewiduje się negatywnego oddziaływania przedmiotowego przedsięwzięcia na jednolite części wód.</w:t>
      </w:r>
    </w:p>
    <w:p w14:paraId="7FBB3CD7" w14:textId="5182F404" w:rsidR="00E3055F" w:rsidRPr="00E3055F" w:rsidRDefault="00E3055F" w:rsidP="00E3055F">
      <w:pPr>
        <w:spacing w:after="100" w:afterAutospacing="1" w:line="360" w:lineRule="auto"/>
        <w:rPr>
          <w:sz w:val="24"/>
          <w:szCs w:val="24"/>
        </w:rPr>
      </w:pPr>
      <w:r w:rsidRPr="00E3055F">
        <w:rPr>
          <w:sz w:val="24"/>
          <w:szCs w:val="24"/>
        </w:rPr>
        <w:t xml:space="preserve">Na terenie przedsięwzięcia oraz w obszarze jego oddziaływania nie są planowane inne przedsięwzięcia o podobnym charakterze, których oddziaływania mogłyby się kumulować z planowanym przedsięwzięciem. Wystąpienie poważnej awarii lub katastrofy naturalnej i budowlanej będzie zerowe. Z uwagi na skalę i zakres  planowanego przedsięwzięcia oddziaływania będą miały zasięg lokalny, bez ryzyka transgranicznych oddziaływań na środowisko. </w:t>
      </w:r>
      <w:bookmarkEnd w:id="2"/>
    </w:p>
    <w:p w14:paraId="0B3661BB" w14:textId="77777777" w:rsidR="00105399" w:rsidRPr="009F39F1" w:rsidRDefault="00105399" w:rsidP="00105399">
      <w:pPr>
        <w:spacing w:after="0" w:line="360" w:lineRule="auto"/>
        <w:rPr>
          <w:sz w:val="24"/>
        </w:rPr>
      </w:pPr>
      <w:r w:rsidRPr="009F39F1">
        <w:rPr>
          <w:sz w:val="24"/>
        </w:rPr>
        <w:t>Regionalny Dyrektor</w:t>
      </w:r>
    </w:p>
    <w:p w14:paraId="404FF1C4" w14:textId="77777777" w:rsidR="00105399" w:rsidRPr="009F39F1" w:rsidRDefault="00105399" w:rsidP="00105399">
      <w:pPr>
        <w:spacing w:after="0" w:line="360" w:lineRule="auto"/>
        <w:rPr>
          <w:sz w:val="24"/>
        </w:rPr>
      </w:pPr>
      <w:r w:rsidRPr="009F39F1">
        <w:rPr>
          <w:sz w:val="24"/>
        </w:rPr>
        <w:t xml:space="preserve">Ochrony Środowiska </w:t>
      </w:r>
    </w:p>
    <w:p w14:paraId="55FAB3D5" w14:textId="77777777" w:rsidR="00105399" w:rsidRPr="009F39F1" w:rsidRDefault="00105399" w:rsidP="00105399">
      <w:pPr>
        <w:spacing w:after="0" w:line="360" w:lineRule="auto"/>
        <w:rPr>
          <w:sz w:val="24"/>
        </w:rPr>
      </w:pPr>
      <w:r w:rsidRPr="009F39F1">
        <w:rPr>
          <w:sz w:val="24"/>
        </w:rPr>
        <w:lastRenderedPageBreak/>
        <w:t>w Olsztynie</w:t>
      </w:r>
    </w:p>
    <w:p w14:paraId="0DD1E519" w14:textId="77777777" w:rsidR="00105399" w:rsidRPr="009F39F1" w:rsidRDefault="00105399" w:rsidP="00105399">
      <w:pPr>
        <w:spacing w:after="0" w:line="360" w:lineRule="auto"/>
        <w:rPr>
          <w:sz w:val="24"/>
        </w:rPr>
      </w:pPr>
      <w:r w:rsidRPr="009F39F1">
        <w:rPr>
          <w:sz w:val="24"/>
        </w:rPr>
        <w:t>Agata Moździerz</w:t>
      </w:r>
    </w:p>
    <w:p w14:paraId="484EA714" w14:textId="77777777" w:rsidR="00105399" w:rsidRPr="009F39F1" w:rsidRDefault="00105399" w:rsidP="00105399">
      <w:pPr>
        <w:spacing w:after="100" w:afterAutospacing="1" w:line="360" w:lineRule="auto"/>
        <w:rPr>
          <w:sz w:val="24"/>
        </w:rPr>
      </w:pPr>
      <w:r w:rsidRPr="009F39F1">
        <w:rPr>
          <w:sz w:val="24"/>
        </w:rPr>
        <w:t>/podpis elektroniczny/</w:t>
      </w:r>
    </w:p>
    <w:p w14:paraId="733FC3AA" w14:textId="77777777" w:rsidR="00B71BB8" w:rsidRPr="00B71BB8" w:rsidRDefault="00B71BB8" w:rsidP="00B71BB8">
      <w:pPr>
        <w:spacing w:after="0" w:line="360" w:lineRule="auto"/>
        <w:rPr>
          <w:bCs/>
          <w:sz w:val="24"/>
          <w:szCs w:val="24"/>
        </w:rPr>
      </w:pPr>
    </w:p>
    <w:p w14:paraId="020542E3" w14:textId="0FEDC8D9" w:rsidR="00B11B26" w:rsidRPr="00B71BB8" w:rsidRDefault="00B11B26" w:rsidP="00B71BB8">
      <w:pPr>
        <w:spacing w:after="0" w:line="360" w:lineRule="auto"/>
        <w:rPr>
          <w:bCs/>
          <w:sz w:val="24"/>
          <w:szCs w:val="24"/>
        </w:rPr>
      </w:pPr>
    </w:p>
    <w:sectPr w:rsidR="00B11B26" w:rsidRPr="00B71BB8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71E0"/>
    <w:multiLevelType w:val="hybridMultilevel"/>
    <w:tmpl w:val="DB5AB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E69E3"/>
    <w:multiLevelType w:val="hybridMultilevel"/>
    <w:tmpl w:val="EA1E048C"/>
    <w:lvl w:ilvl="0" w:tplc="1C34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768FD"/>
    <w:multiLevelType w:val="hybridMultilevel"/>
    <w:tmpl w:val="F7FAE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5611B"/>
    <w:multiLevelType w:val="hybridMultilevel"/>
    <w:tmpl w:val="0FDCE74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F44217"/>
    <w:multiLevelType w:val="hybridMultilevel"/>
    <w:tmpl w:val="F4004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14263">
    <w:abstractNumId w:val="2"/>
  </w:num>
  <w:num w:numId="2" w16cid:durableId="96407533">
    <w:abstractNumId w:val="0"/>
  </w:num>
  <w:num w:numId="3" w16cid:durableId="2142772320">
    <w:abstractNumId w:val="6"/>
  </w:num>
  <w:num w:numId="4" w16cid:durableId="848956055">
    <w:abstractNumId w:val="3"/>
  </w:num>
  <w:num w:numId="5" w16cid:durableId="2048527953">
    <w:abstractNumId w:val="5"/>
  </w:num>
  <w:num w:numId="6" w16cid:durableId="729694602">
    <w:abstractNumId w:val="7"/>
  </w:num>
  <w:num w:numId="7" w16cid:durableId="99227012">
    <w:abstractNumId w:val="1"/>
  </w:num>
  <w:num w:numId="8" w16cid:durableId="554462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5114"/>
    <w:rsid w:val="000B373D"/>
    <w:rsid w:val="000B503D"/>
    <w:rsid w:val="000C4F16"/>
    <w:rsid w:val="000C5EB4"/>
    <w:rsid w:val="000E4460"/>
    <w:rsid w:val="00105399"/>
    <w:rsid w:val="001947A7"/>
    <w:rsid w:val="001B44C4"/>
    <w:rsid w:val="0026188F"/>
    <w:rsid w:val="002E129B"/>
    <w:rsid w:val="003A1A23"/>
    <w:rsid w:val="003A51F9"/>
    <w:rsid w:val="003D0F6B"/>
    <w:rsid w:val="00412867"/>
    <w:rsid w:val="00414A88"/>
    <w:rsid w:val="00420B20"/>
    <w:rsid w:val="00422BB8"/>
    <w:rsid w:val="00565A42"/>
    <w:rsid w:val="0057080A"/>
    <w:rsid w:val="005C0DED"/>
    <w:rsid w:val="006021BE"/>
    <w:rsid w:val="00615D35"/>
    <w:rsid w:val="00655B42"/>
    <w:rsid w:val="00665B79"/>
    <w:rsid w:val="00682693"/>
    <w:rsid w:val="006B0556"/>
    <w:rsid w:val="00712417"/>
    <w:rsid w:val="00714EB8"/>
    <w:rsid w:val="00753934"/>
    <w:rsid w:val="007D755D"/>
    <w:rsid w:val="0081118A"/>
    <w:rsid w:val="00882FAF"/>
    <w:rsid w:val="008C033D"/>
    <w:rsid w:val="008E3B98"/>
    <w:rsid w:val="00921D97"/>
    <w:rsid w:val="00926297"/>
    <w:rsid w:val="00974E6E"/>
    <w:rsid w:val="009F0EDF"/>
    <w:rsid w:val="00A151A3"/>
    <w:rsid w:val="00A55D8E"/>
    <w:rsid w:val="00A77D11"/>
    <w:rsid w:val="00A94971"/>
    <w:rsid w:val="00AD624D"/>
    <w:rsid w:val="00AD7EE9"/>
    <w:rsid w:val="00B11B26"/>
    <w:rsid w:val="00B26B5B"/>
    <w:rsid w:val="00B52E15"/>
    <w:rsid w:val="00B71BB8"/>
    <w:rsid w:val="00B91ABD"/>
    <w:rsid w:val="00C503ED"/>
    <w:rsid w:val="00C576CD"/>
    <w:rsid w:val="00C806FA"/>
    <w:rsid w:val="00CA32B2"/>
    <w:rsid w:val="00CA5A82"/>
    <w:rsid w:val="00CF4F1C"/>
    <w:rsid w:val="00D233B4"/>
    <w:rsid w:val="00D84FB0"/>
    <w:rsid w:val="00E03082"/>
    <w:rsid w:val="00E3055F"/>
    <w:rsid w:val="00E74C48"/>
    <w:rsid w:val="00F20082"/>
    <w:rsid w:val="00F40174"/>
    <w:rsid w:val="00F4047C"/>
    <w:rsid w:val="00F432E6"/>
    <w:rsid w:val="00F56E82"/>
    <w:rsid w:val="00F73627"/>
    <w:rsid w:val="00F73708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D82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1040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Charakterystyka planowanego przedsięwzięcia</dc:title>
  <dc:subject/>
  <dc:creator>Iwona Bobek</dc:creator>
  <cp:keywords/>
  <dc:description/>
  <cp:lastModifiedBy>Kamila Kutryb</cp:lastModifiedBy>
  <cp:revision>61</cp:revision>
  <dcterms:created xsi:type="dcterms:W3CDTF">2020-09-07T10:53:00Z</dcterms:created>
  <dcterms:modified xsi:type="dcterms:W3CDTF">2026-01-16T09:09:00Z</dcterms:modified>
</cp:coreProperties>
</file>