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A912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11</w:t>
      </w:r>
      <w:r>
        <w:rPr>
          <w:sz w:val="24"/>
          <w:szCs w:val="24"/>
        </w:rPr>
        <w:t>.2025 r.</w:t>
      </w:r>
    </w:p>
    <w:p w14:paraId="4BD0C8C9">
      <w:pPr>
        <w:tabs>
          <w:tab w:val="left" w:pos="930"/>
        </w:tabs>
        <w:rPr>
          <w:b/>
        </w:rPr>
      </w:pPr>
    </w:p>
    <w:p w14:paraId="45C14272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42F1BCCB">
      <w:pPr>
        <w:tabs>
          <w:tab w:val="left" w:pos="930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ZAJĘCIA DODATKOWE PROEKOLOGICZNE – GRUPA 1</w:t>
      </w:r>
    </w:p>
    <w:p w14:paraId="4D50F41B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okresie: od 17 09.2025 do 17.02.2026 r.</w:t>
      </w:r>
    </w:p>
    <w:p w14:paraId="307CD8A0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5642830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9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605"/>
        <w:gridCol w:w="4403"/>
      </w:tblGrid>
      <w:tr w14:paraId="25C5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DA77A9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2F81A651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694D5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2657268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</w:tcPr>
          <w:p w14:paraId="07D59D7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</w:tcPr>
          <w:p w14:paraId="6BDC734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518D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321D5AA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17.09.2025</w:t>
            </w:r>
          </w:p>
          <w:p w14:paraId="62595E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61B29C4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18AF560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14A45443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Agnieszka Tarkowska</w:t>
            </w:r>
          </w:p>
        </w:tc>
      </w:tr>
      <w:tr w14:paraId="49F3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72F5E1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24.09.2025</w:t>
            </w:r>
          </w:p>
          <w:p w14:paraId="6FD06B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5DCD6A1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089CC96C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427EDC41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23C3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4067E7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01.10.2025</w:t>
            </w:r>
          </w:p>
          <w:p w14:paraId="473B210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5653CB6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7FE1F4D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7439AAA7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18BA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7A821BF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08.10.2025</w:t>
            </w:r>
          </w:p>
          <w:p w14:paraId="0C4DAF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55B20208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3C02CF1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5F3C1A0B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16AF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8DCF40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15.10.2025</w:t>
            </w:r>
          </w:p>
          <w:p w14:paraId="12FFBBD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37E4AC78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4F2260F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5874FBB9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53EE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6774245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22.10.2025</w:t>
            </w:r>
          </w:p>
          <w:p w14:paraId="3953207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6698605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1FF0F4C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0DEF562C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6F8A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2F2E91F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29.10.2025</w:t>
            </w:r>
          </w:p>
          <w:p w14:paraId="111E734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446C037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</w:tcPr>
          <w:p w14:paraId="7433E3D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6C5D6193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2488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C66FCBC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04.11.2025</w:t>
            </w:r>
          </w:p>
          <w:p w14:paraId="228A379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1D08075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6A1A340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1497280D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79B9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09DB373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18.11.2025</w:t>
            </w:r>
          </w:p>
          <w:p w14:paraId="4998FD8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73E4D2F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31BB9F2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2D2AF96C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0734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5B53A65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25.11.2025</w:t>
            </w:r>
          </w:p>
          <w:p w14:paraId="4846B600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60E4277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26B07B7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6BBFA3B5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2C6E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F9E3E31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02.11.2025</w:t>
            </w:r>
          </w:p>
          <w:p w14:paraId="7EAAF1D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44CE4CF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05C8727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4A6FB5A6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36E0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5358A486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09.12.2025</w:t>
            </w:r>
          </w:p>
          <w:p w14:paraId="1C1FDEE4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08BE1AF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1033B15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625219B6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4965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3B4681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16.12.2025</w:t>
            </w:r>
          </w:p>
          <w:p w14:paraId="371E237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57CC1EF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463FB4E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3AAB86A8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701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3286038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06.01.2026</w:t>
            </w:r>
          </w:p>
          <w:p w14:paraId="6585104E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6957608C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13:30 - 14:15</w:t>
            </w:r>
          </w:p>
        </w:tc>
        <w:tc>
          <w:tcPr>
            <w:tcW w:w="1605" w:type="dxa"/>
          </w:tcPr>
          <w:p w14:paraId="1B68525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75F6BE71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574F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3FEF1AC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7.01.202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73E0E32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758E7FC6">
            <w:pPr>
              <w:widowControl/>
              <w:suppressAutoHyphens/>
              <w:spacing w:before="0" w:after="16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    8:00-8:45</w:t>
            </w:r>
          </w:p>
        </w:tc>
        <w:tc>
          <w:tcPr>
            <w:tcW w:w="1605" w:type="dxa"/>
          </w:tcPr>
          <w:p w14:paraId="18E3414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0B7F04A7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517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C7ACB5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13.01.202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1539" w:type="dxa"/>
          </w:tcPr>
          <w:p w14:paraId="3D3D8705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</w:tcPr>
          <w:p w14:paraId="78351888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</w:tcPr>
          <w:p w14:paraId="4FDC0261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7DB2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6F4B45A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14.01.202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1A188B9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554D2342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</w:tcPr>
          <w:p w14:paraId="6E102D7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357AFD01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37F4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6BDEF90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16.01.202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6A4E772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</w:tcPr>
          <w:p w14:paraId="458F6948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</w:tcPr>
          <w:p w14:paraId="6FCBF32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534AF1DF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0231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75BD627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20.01.202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252EEBC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</w:tcPr>
          <w:p w14:paraId="6FFDBF63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</w:tcPr>
          <w:p w14:paraId="67F12E0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</w:tcPr>
          <w:p w14:paraId="496FFFAE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63B1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357DDD8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21.01.202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1924857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1B2FA671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</w:tcPr>
          <w:p w14:paraId="4D98D18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0A804A40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29C2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744BB478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23.01.202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55A1A3A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</w:tcPr>
          <w:p w14:paraId="50AF8866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</w:tcPr>
          <w:p w14:paraId="2A8D466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72E9E28C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500D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52A1FC8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27.01.202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6E37746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wtorek)</w:t>
            </w:r>
          </w:p>
        </w:tc>
        <w:tc>
          <w:tcPr>
            <w:tcW w:w="1539" w:type="dxa"/>
          </w:tcPr>
          <w:p w14:paraId="52E708FE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</w:tcPr>
          <w:p w14:paraId="6F21FA55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</w:tcPr>
          <w:p w14:paraId="144713D0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2496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107A95A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28.01.202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20654B7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</w:tcPr>
          <w:p w14:paraId="26D68D39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</w:tcPr>
          <w:p w14:paraId="01B286C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1A49D7F8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0611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4EF31A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30.01.202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013230B8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</w:tcPr>
          <w:p w14:paraId="2B91B4CC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</w:tcPr>
          <w:p w14:paraId="5B11425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</w:tcPr>
          <w:p w14:paraId="2CB45888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18CD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74DCBE3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17.02.202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6</w:t>
            </w:r>
          </w:p>
          <w:p w14:paraId="5C8068C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(</w:t>
            </w:r>
            <w:r>
              <w:rPr>
                <w:b/>
                <w:kern w:val="0"/>
                <w:sz w:val="20"/>
                <w:szCs w:val="20"/>
                <w:lang w:val="pl-PL"/>
              </w:rPr>
              <w:t>wtorek)</w:t>
            </w:r>
          </w:p>
        </w:tc>
        <w:tc>
          <w:tcPr>
            <w:tcW w:w="1539" w:type="dxa"/>
          </w:tcPr>
          <w:p w14:paraId="5CFF63DD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</w:tcPr>
          <w:p w14:paraId="080E89CC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</w:tcPr>
          <w:p w14:paraId="1F6B3F83">
            <w:pPr>
              <w:widowControl/>
              <w:suppressAutoHyphens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 w14:paraId="402B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F6EDBE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1E1AFF71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F92098">
            <w:pPr>
              <w:widowControl/>
              <w:suppressAutoHyphens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30 h</w:t>
            </w: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br w:type="textWrapping"/>
            </w:r>
          </w:p>
          <w:p w14:paraId="0C6E5EB0">
            <w:pPr>
              <w:widowControl/>
              <w:suppressAutoHyphens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3" w:type="dxa"/>
          </w:tcPr>
          <w:p w14:paraId="3F98908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8E71531">
      <w:pPr>
        <w:tabs>
          <w:tab w:val="left" w:pos="930"/>
        </w:tabs>
        <w:spacing w:before="0" w:after="160"/>
        <w:jc w:val="center"/>
        <w:rPr>
          <w:b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D18C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85757F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216A306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A41A4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0E47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3DB48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2A691CA3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ED2E3C"/>
    <w:rsid w:val="295302D8"/>
    <w:rsid w:val="6B101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1868</Characters>
  <Paragraphs>141</Paragraphs>
  <TotalTime>3</TotalTime>
  <ScaleCrop>false</ScaleCrop>
  <LinksUpToDate>false</LinksUpToDate>
  <CharactersWithSpaces>2035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2025-09-10T16:28:00Z</dcterms:created>
  <dc:creator>Stanisław Kosmowski</dc:creator>
  <cp:lastModifiedBy>Tobiasz Kamiński</cp:lastModifiedBy>
  <dcterms:modified xsi:type="dcterms:W3CDTF">2025-11-20T07:46:26Z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1045-12.2.0.23155</vt:lpwstr>
  </property>
</Properties>
</file>