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BFAC" w14:textId="6F466BE3" w:rsidR="00283FE2" w:rsidRPr="00537E9A" w:rsidRDefault="00474D12" w:rsidP="00537E9A">
      <w:pPr>
        <w:pStyle w:val="Default"/>
        <w:spacing w:before="240" w:after="60" w:line="360" w:lineRule="auto"/>
        <w:ind w:left="426"/>
        <w:rPr>
          <w:rFonts w:asciiTheme="minorHAnsi" w:hAnsiTheme="minorHAnsi" w:cstheme="minorHAnsi"/>
          <w:b/>
          <w:bCs/>
          <w:color w:val="auto"/>
        </w:rPr>
      </w:pPr>
      <w:r w:rsidRPr="00537E9A">
        <w:rPr>
          <w:rFonts w:asciiTheme="minorHAnsi" w:hAnsiTheme="minorHAnsi" w:cstheme="minorHAnsi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85FC6" wp14:editId="7BA5D5F4">
                <wp:simplePos x="0" y="0"/>
                <wp:positionH relativeFrom="margin">
                  <wp:align>right</wp:align>
                </wp:positionH>
                <wp:positionV relativeFrom="paragraph">
                  <wp:posOffset>284735</wp:posOffset>
                </wp:positionV>
                <wp:extent cx="5520690" cy="755015"/>
                <wp:effectExtent l="0" t="0" r="0" b="0"/>
                <wp:wrapNone/>
                <wp:docPr id="23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69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AB6BA0" w14:textId="77777777" w:rsidR="00283FE2" w:rsidRPr="00160062" w:rsidRDefault="00283FE2" w:rsidP="005964E4">
                            <w:pPr>
                              <w:spacing w:after="120" w:line="36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60062">
                              <w:rPr>
                                <w:rFonts w:cs="Calibri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Instrukcja wypełniania Modelu Finansowego – Ścieżka SMART</w:t>
                            </w:r>
                          </w:p>
                          <w:p w14:paraId="594CBC67" w14:textId="77777777" w:rsidR="00283FE2" w:rsidRPr="00160062" w:rsidRDefault="00283FE2" w:rsidP="005964E4">
                            <w:pPr>
                              <w:spacing w:after="120" w:line="36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60062">
                              <w:rPr>
                                <w:rFonts w:cs="Calibri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Program Fundusze Europejskie dla Nowoczesnej Gospodarki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485FC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83.5pt;margin-top:22.4pt;width:434.7pt;height:59.4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" filled="f" stroked="f">
                <v:textbox style="mso-fit-shape-to-text:t" inset="0,0,0,0">
                  <w:txbxContent>
                    <w:p w14:paraId="66AB6BA0" w14:textId="77777777" w:rsidR="00283FE2" w:rsidRPr="00160062" w:rsidRDefault="00283FE2" w:rsidP="005964E4">
                      <w:pPr>
                        <w:spacing w:after="120" w:line="360" w:lineRule="auto"/>
                        <w:jc w:val="center"/>
                        <w:rPr>
                          <w:rFonts w:cs="Calibri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 w:rsidRPr="00160062">
                        <w:rPr>
                          <w:rFonts w:cs="Calibri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Instrukcja wypełniania Modelu Finansowego – Ścieżka SMART</w:t>
                      </w:r>
                    </w:p>
                    <w:p w14:paraId="594CBC67" w14:textId="77777777" w:rsidR="00283FE2" w:rsidRPr="00160062" w:rsidRDefault="00283FE2" w:rsidP="005964E4">
                      <w:pPr>
                        <w:spacing w:after="120" w:line="360" w:lineRule="auto"/>
                        <w:jc w:val="center"/>
                        <w:rPr>
                          <w:rFonts w:cs="Calibri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 w:rsidRPr="00160062">
                        <w:rPr>
                          <w:rFonts w:cs="Calibri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Program Fundusze Europejskie dla Nowoczesnej Gospodarki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33F6" w:rsidRPr="00537E9A">
        <w:rPr>
          <w:rFonts w:asciiTheme="minorHAnsi" w:hAnsiTheme="minorHAnsi" w:cstheme="minorHAnsi"/>
          <w:b/>
          <w:bCs/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A22C0C" wp14:editId="60A02D06">
                <wp:simplePos x="0" y="0"/>
                <wp:positionH relativeFrom="margin">
                  <wp:posOffset>64800</wp:posOffset>
                </wp:positionH>
                <wp:positionV relativeFrom="paragraph">
                  <wp:posOffset>158290</wp:posOffset>
                </wp:positionV>
                <wp:extent cx="6047740" cy="1574800"/>
                <wp:effectExtent l="0" t="0" r="0" b="0"/>
                <wp:wrapNone/>
                <wp:docPr id="2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740" cy="1574800"/>
                          <a:chOff x="0" y="-28575"/>
                          <a:chExt cx="2167467" cy="841375"/>
                        </a:xfrm>
                      </wpg:grpSpPr>
                      <wps:wsp>
                        <wps:cNvPr id="21" name="Freeform 3"/>
                        <wps:cNvSpPr/>
                        <wps:spPr>
                          <a:xfrm>
                            <a:off x="0" y="0"/>
                            <a:ext cx="2167467" cy="4843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467" h="484302">
                                <a:moveTo>
                                  <a:pt x="0" y="0"/>
                                </a:moveTo>
                                <a:lnTo>
                                  <a:pt x="2167467" y="0"/>
                                </a:lnTo>
                                <a:lnTo>
                                  <a:pt x="2167467" y="484302"/>
                                </a:lnTo>
                                <a:lnTo>
                                  <a:pt x="0" y="484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28C"/>
                          </a:solidFill>
                        </wps:spPr>
                        <wps:bodyPr/>
                      </wps:wsp>
                      <wps:wsp>
                        <wps:cNvPr id="22" name="TextBox 4"/>
                        <wps:cNvSpPr txBox="1"/>
                        <wps:spPr>
                          <a:xfrm>
                            <a:off x="0" y="-28575"/>
                            <a:ext cx="812800" cy="841375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32E544" id="Group 2" o:spid="_x0000_s1026" style="position:absolute;margin-left:5.1pt;margin-top:12.45pt;width:476.2pt;height:124pt;z-index:251659264;mso-position-horizontal-relative:margin;mso-height-relative:margin" coordorigin=",-285" coordsize="21674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">
                <v:shape id="Freeform 3" o:spid="_x0000_s1027" style="position:absolute;width:21674;height:4843;visibility:visible;mso-wrap-style:square;v-text-anchor:top" coordsize="2167467,48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" path="m,l2167467,r,484302l,484302,,xe" fillcolor="#00828c" stroked="f">
                  <v:path arrowok="t"/>
                </v:shape>
                <v:shape id="TextBox 4" o:spid="_x0000_s1028" type="#_x0000_t202" style="position:absolute;top:-285;width:8128;height:8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" filled="f" stroked="f">
                  <v:textbox inset="4pt,4pt,4pt,4pt"/>
                </v:shape>
                <w10:wrap anchorx="margin"/>
              </v:group>
            </w:pict>
          </mc:Fallback>
        </mc:AlternateContent>
      </w:r>
    </w:p>
    <w:p w14:paraId="4DA475C0" w14:textId="677193D1" w:rsidR="00677731" w:rsidRPr="00537E9A" w:rsidRDefault="00677731" w:rsidP="00537E9A">
      <w:pPr>
        <w:pStyle w:val="Default"/>
        <w:spacing w:before="240" w:after="60" w:line="360" w:lineRule="auto"/>
        <w:ind w:left="426"/>
        <w:rPr>
          <w:rFonts w:asciiTheme="minorHAnsi" w:hAnsiTheme="minorHAnsi" w:cstheme="minorHAnsi"/>
          <w:b/>
          <w:bCs/>
          <w:color w:val="auto"/>
        </w:rPr>
      </w:pPr>
      <w:r w:rsidRPr="00537E9A">
        <w:rPr>
          <w:rFonts w:asciiTheme="minorHAnsi" w:hAnsiTheme="minorHAnsi" w:cstheme="minorHAnsi"/>
          <w:b/>
          <w:bCs/>
          <w:color w:val="auto"/>
        </w:rPr>
        <w:t>Informacje ogólne</w:t>
      </w:r>
    </w:p>
    <w:p w14:paraId="394617D3" w14:textId="38D6EDB3" w:rsidR="00677731" w:rsidRPr="00537E9A" w:rsidRDefault="00677731" w:rsidP="00537E9A">
      <w:pPr>
        <w:pStyle w:val="Default"/>
        <w:spacing w:before="240" w:after="60" w:line="360" w:lineRule="auto"/>
        <w:ind w:left="426"/>
        <w:rPr>
          <w:rFonts w:asciiTheme="minorHAnsi" w:hAnsiTheme="minorHAnsi" w:cstheme="minorHAnsi"/>
          <w:color w:val="auto"/>
        </w:rPr>
      </w:pPr>
    </w:p>
    <w:p w14:paraId="2869CAD0" w14:textId="4609509C" w:rsidR="00EA71B1" w:rsidRPr="00537E9A" w:rsidRDefault="00EA71B1" w:rsidP="00537E9A">
      <w:pPr>
        <w:pStyle w:val="Default"/>
        <w:spacing w:before="240" w:after="60" w:line="360" w:lineRule="auto"/>
        <w:ind w:left="426"/>
        <w:rPr>
          <w:rFonts w:asciiTheme="minorHAnsi" w:hAnsiTheme="minorHAnsi" w:cstheme="minorHAnsi"/>
          <w:color w:val="auto"/>
        </w:rPr>
      </w:pPr>
      <w:bookmarkStart w:id="0" w:name="_Hlk126577365"/>
      <w:r w:rsidRPr="00537E9A">
        <w:rPr>
          <w:rFonts w:asciiTheme="minorHAnsi" w:hAnsiTheme="minorHAnsi" w:cstheme="minorHAnsi"/>
          <w:b/>
          <w:bCs/>
          <w:color w:val="000000" w:themeColor="text1"/>
        </w:rPr>
        <w:t>Informacje ogólne</w:t>
      </w:r>
    </w:p>
    <w:p w14:paraId="510CC1A8" w14:textId="0B920316" w:rsidR="00677731" w:rsidRPr="00537E9A" w:rsidRDefault="00677731" w:rsidP="00537E9A">
      <w:pPr>
        <w:pStyle w:val="Nagwek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contextualSpacing/>
        <w:rPr>
          <w:rFonts w:asciiTheme="minorHAnsi" w:hAnsiTheme="minorHAnsi" w:cstheme="minorHAnsi"/>
          <w:b w:val="0"/>
          <w:sz w:val="24"/>
          <w:szCs w:val="24"/>
        </w:rPr>
      </w:pPr>
      <w:r w:rsidRPr="00537E9A">
        <w:rPr>
          <w:rFonts w:asciiTheme="minorHAnsi" w:hAnsiTheme="minorHAnsi" w:cstheme="minorHAnsi"/>
          <w:b w:val="0"/>
          <w:sz w:val="24"/>
          <w:szCs w:val="24"/>
        </w:rPr>
        <w:t>Model finansowy (dalej zwany model) jest integralnym elementem wniosku o dofinansowanie i zawiera niezbędne składniki prognozy finansowej projektu przygotowywanego przez Wnioskodawców.</w:t>
      </w:r>
    </w:p>
    <w:p w14:paraId="716E3939" w14:textId="77777777" w:rsidR="00677731" w:rsidRPr="00537E9A" w:rsidRDefault="00677731" w:rsidP="00537E9A">
      <w:pPr>
        <w:pStyle w:val="Default"/>
        <w:numPr>
          <w:ilvl w:val="0"/>
          <w:numId w:val="1"/>
        </w:numPr>
        <w:spacing w:line="360" w:lineRule="auto"/>
        <w:contextualSpacing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Dane do modelu należy wpisywać zgodnie z opisem w tabelach oraz niniejszą instrukcją wyłącznie </w:t>
      </w:r>
      <w:r w:rsidRPr="00537E9A">
        <w:rPr>
          <w:rFonts w:asciiTheme="minorHAnsi" w:hAnsiTheme="minorHAnsi" w:cstheme="minorHAnsi"/>
          <w:bCs/>
          <w:color w:val="auto"/>
        </w:rPr>
        <w:t>w polach zaznaczonych kolorem</w:t>
      </w:r>
      <w:r w:rsidRPr="00537E9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537E9A">
        <w:rPr>
          <w:rFonts w:asciiTheme="minorHAnsi" w:hAnsiTheme="minorHAnsi" w:cstheme="minorHAnsi"/>
          <w:bCs/>
          <w:color w:val="auto"/>
        </w:rPr>
        <w:t>żółtym.</w:t>
      </w:r>
    </w:p>
    <w:p w14:paraId="2C962ED4" w14:textId="77777777" w:rsidR="00677731" w:rsidRPr="00537E9A" w:rsidRDefault="00677731" w:rsidP="00537E9A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Parametry modelu określone jako wielkości wynikowe arkusza nie podlegają ingerencji Wnioskodawcy.</w:t>
      </w:r>
    </w:p>
    <w:p w14:paraId="188F3CE1" w14:textId="7B0B737E" w:rsidR="00677731" w:rsidRPr="00537E9A" w:rsidRDefault="00677731" w:rsidP="00537E9A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Dane finansowe należy wprowadzić dla trzech poprzednich lat obrachunkowych (n-3, n-2 i n-1), okresu bieżącego (ostatni zamknięty kwartał w roku n) oraz przygotować prognozę na rok n i kolejne lata poprzedzające rok rozpoczęcia projektu (pr1, pr2…), na czas realizacji projektu (r1, r2,…) i na okres </w:t>
      </w:r>
      <w:r w:rsidR="00A933AE" w:rsidRPr="00537E9A">
        <w:rPr>
          <w:rFonts w:asciiTheme="minorHAnsi" w:hAnsiTheme="minorHAnsi" w:cstheme="minorHAnsi"/>
          <w:color w:val="auto"/>
        </w:rPr>
        <w:t xml:space="preserve">nie krótszy niż okres </w:t>
      </w:r>
      <w:r w:rsidRPr="00537E9A">
        <w:rPr>
          <w:rFonts w:asciiTheme="minorHAnsi" w:hAnsiTheme="minorHAnsi" w:cstheme="minorHAnsi"/>
          <w:color w:val="auto"/>
        </w:rPr>
        <w:t xml:space="preserve">trwałości </w:t>
      </w:r>
      <w:r w:rsidR="00A933AE" w:rsidRPr="00537E9A">
        <w:rPr>
          <w:rFonts w:asciiTheme="minorHAnsi" w:hAnsiTheme="minorHAnsi" w:cstheme="minorHAnsi"/>
          <w:color w:val="auto"/>
        </w:rPr>
        <w:t xml:space="preserve">projektu </w:t>
      </w:r>
      <w:r w:rsidRPr="00537E9A">
        <w:rPr>
          <w:rFonts w:asciiTheme="minorHAnsi" w:hAnsiTheme="minorHAnsi" w:cstheme="minorHAnsi"/>
          <w:color w:val="auto"/>
        </w:rPr>
        <w:t>(t1, t2…)</w:t>
      </w:r>
      <w:r w:rsidR="00A933AE" w:rsidRPr="00537E9A">
        <w:rPr>
          <w:rFonts w:asciiTheme="minorHAnsi" w:hAnsiTheme="minorHAnsi" w:cstheme="minorHAnsi"/>
          <w:color w:val="auto"/>
        </w:rPr>
        <w:t xml:space="preserve"> i nie dłuższy niż </w:t>
      </w:r>
      <w:r w:rsidR="00BB1B17" w:rsidRPr="00537E9A">
        <w:rPr>
          <w:rFonts w:asciiTheme="minorHAnsi" w:hAnsiTheme="minorHAnsi" w:cstheme="minorHAnsi"/>
          <w:color w:val="auto"/>
        </w:rPr>
        <w:t xml:space="preserve">10 lat licząc od </w:t>
      </w:r>
      <w:r w:rsidR="00E32468" w:rsidRPr="00537E9A">
        <w:rPr>
          <w:rFonts w:asciiTheme="minorHAnsi" w:hAnsiTheme="minorHAnsi" w:cstheme="minorHAnsi"/>
          <w:color w:val="auto"/>
        </w:rPr>
        <w:t>zakończenia roku bieżącego, z wyłączeniem przypadku kiedy okres trwałości wykracza poza 10-letni okres prognozy. W takiej sytuacji prognozę należy sporządzić na cały okres trwałości.</w:t>
      </w:r>
    </w:p>
    <w:p w14:paraId="4A1F509D" w14:textId="77777777" w:rsidR="00677731" w:rsidRPr="00537E9A" w:rsidRDefault="00677731" w:rsidP="00537E9A">
      <w:pPr>
        <w:pStyle w:val="Default"/>
        <w:numPr>
          <w:ilvl w:val="0"/>
          <w:numId w:val="1"/>
        </w:numPr>
        <w:spacing w:line="360" w:lineRule="auto"/>
        <w:ind w:left="714" w:hanging="357"/>
        <w:contextualSpacing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Okres trwałości projektu dla MSP wynosi 3 lata, a dla pozostałych przedsiębiorstw 5 lat.</w:t>
      </w:r>
    </w:p>
    <w:p w14:paraId="2E647ED0" w14:textId="77777777" w:rsidR="00677731" w:rsidRPr="00537E9A" w:rsidRDefault="00677731" w:rsidP="00537E9A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37E9A">
        <w:rPr>
          <w:rFonts w:asciiTheme="minorHAnsi" w:hAnsiTheme="minorHAnsi" w:cstheme="minorHAnsi"/>
          <w:sz w:val="24"/>
          <w:szCs w:val="24"/>
        </w:rPr>
        <w:t xml:space="preserve">W konstrukcji modelu przyjęto, że rok obrachunkowy </w:t>
      </w:r>
      <w:r w:rsidR="0098623C" w:rsidRPr="00537E9A">
        <w:rPr>
          <w:rFonts w:asciiTheme="minorHAnsi" w:hAnsiTheme="minorHAnsi" w:cstheme="minorHAnsi"/>
          <w:sz w:val="24"/>
          <w:szCs w:val="24"/>
        </w:rPr>
        <w:t>trwa 12 miesięcy</w:t>
      </w:r>
      <w:r w:rsidRPr="00537E9A">
        <w:rPr>
          <w:rFonts w:asciiTheme="minorHAnsi" w:hAnsiTheme="minorHAnsi" w:cstheme="minorHAnsi"/>
          <w:sz w:val="24"/>
          <w:szCs w:val="24"/>
        </w:rPr>
        <w:t xml:space="preserve">. Jeżeli jest inaczej należy dodać stosowną adnotację w polu </w:t>
      </w:r>
      <w:r w:rsidRPr="00537E9A">
        <w:rPr>
          <w:rFonts w:asciiTheme="minorHAnsi" w:hAnsiTheme="minorHAnsi" w:cstheme="minorHAnsi"/>
          <w:b/>
          <w:sz w:val="24"/>
          <w:szCs w:val="24"/>
        </w:rPr>
        <w:t>Komentarz</w:t>
      </w:r>
      <w:r w:rsidRPr="00537E9A">
        <w:rPr>
          <w:rFonts w:asciiTheme="minorHAnsi" w:hAnsiTheme="minorHAnsi" w:cstheme="minorHAnsi"/>
          <w:sz w:val="24"/>
          <w:szCs w:val="24"/>
        </w:rPr>
        <w:t xml:space="preserve"> w arkuszu  </w:t>
      </w:r>
      <w:r w:rsidRPr="00537E9A">
        <w:rPr>
          <w:rFonts w:asciiTheme="minorHAnsi" w:hAnsiTheme="minorHAnsi" w:cstheme="minorHAnsi"/>
          <w:b/>
          <w:sz w:val="24"/>
          <w:szCs w:val="24"/>
        </w:rPr>
        <w:t>Założenia</w:t>
      </w:r>
      <w:r w:rsidRPr="00537E9A">
        <w:rPr>
          <w:rFonts w:asciiTheme="minorHAnsi" w:hAnsiTheme="minorHAnsi" w:cstheme="minorHAnsi"/>
          <w:sz w:val="24"/>
          <w:szCs w:val="24"/>
        </w:rPr>
        <w:t>.</w:t>
      </w:r>
    </w:p>
    <w:p w14:paraId="7A450DE9" w14:textId="07B1C9A9" w:rsidR="00D36627" w:rsidRPr="00537E9A" w:rsidRDefault="00677731" w:rsidP="00537E9A">
      <w:pPr>
        <w:pStyle w:val="Default"/>
        <w:numPr>
          <w:ilvl w:val="0"/>
          <w:numId w:val="1"/>
        </w:numPr>
        <w:shd w:val="clear" w:color="auto" w:fill="FFFFFF"/>
        <w:spacing w:line="360" w:lineRule="auto"/>
        <w:ind w:left="714" w:hanging="357"/>
        <w:contextualSpacing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Dane finansowe w tabelach należy podawać w tysiącach złotych.</w:t>
      </w:r>
    </w:p>
    <w:p w14:paraId="4A921DB4" w14:textId="6809A8B5" w:rsidR="00E64DCE" w:rsidRPr="00537E9A" w:rsidRDefault="00E64DCE" w:rsidP="00537E9A">
      <w:pPr>
        <w:pStyle w:val="Default"/>
        <w:numPr>
          <w:ilvl w:val="0"/>
          <w:numId w:val="1"/>
        </w:numPr>
        <w:shd w:val="clear" w:color="auto" w:fill="FFFFFF"/>
        <w:spacing w:line="360" w:lineRule="auto"/>
        <w:ind w:left="714" w:hanging="357"/>
        <w:contextualSpacing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Ceny produktów należy podawać w tysiącach złotych.</w:t>
      </w:r>
    </w:p>
    <w:p w14:paraId="6061BAFE" w14:textId="6034FC6E" w:rsidR="00677731" w:rsidRPr="00537E9A" w:rsidRDefault="00E64DCE" w:rsidP="00537E9A">
      <w:pPr>
        <w:pStyle w:val="Default"/>
        <w:numPr>
          <w:ilvl w:val="0"/>
          <w:numId w:val="1"/>
        </w:numPr>
        <w:shd w:val="clear" w:color="auto" w:fill="FFFFFF"/>
        <w:spacing w:line="360" w:lineRule="auto"/>
        <w:ind w:left="714" w:hanging="357"/>
        <w:contextualSpacing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Ilość produktów należy podawać w sztukach</w:t>
      </w:r>
      <w:r w:rsidR="00D35186" w:rsidRPr="00537E9A">
        <w:rPr>
          <w:rFonts w:asciiTheme="minorHAnsi" w:hAnsiTheme="minorHAnsi" w:cstheme="minorHAnsi"/>
          <w:color w:val="auto"/>
        </w:rPr>
        <w:t xml:space="preserve"> lub innych jednostkach naturalnych</w:t>
      </w:r>
      <w:r w:rsidR="00537E9A" w:rsidRPr="00537E9A">
        <w:rPr>
          <w:rFonts w:asciiTheme="minorHAnsi" w:hAnsiTheme="minorHAnsi" w:cstheme="minorHAnsi"/>
          <w:color w:val="auto"/>
        </w:rPr>
        <w:t>.</w:t>
      </w:r>
    </w:p>
    <w:p w14:paraId="204F7C6A" w14:textId="77777777" w:rsidR="00677731" w:rsidRPr="00537E9A" w:rsidRDefault="00677731" w:rsidP="00537E9A">
      <w:pPr>
        <w:pStyle w:val="Default"/>
        <w:numPr>
          <w:ilvl w:val="0"/>
          <w:numId w:val="1"/>
        </w:numPr>
        <w:spacing w:line="360" w:lineRule="auto"/>
        <w:ind w:left="714" w:hanging="357"/>
        <w:contextualSpacing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Mogą występować niewielkie różnice w poziomie dofinansowania, co jest skutkiem zaokrągleń do 1 tys. zł.</w:t>
      </w:r>
    </w:p>
    <w:p w14:paraId="2464B5B1" w14:textId="77777777" w:rsidR="00677731" w:rsidRPr="00537E9A" w:rsidRDefault="00677731" w:rsidP="00537E9A">
      <w:pPr>
        <w:pStyle w:val="Nagwek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contextualSpacing/>
        <w:rPr>
          <w:rFonts w:asciiTheme="minorHAnsi" w:hAnsiTheme="minorHAnsi" w:cstheme="minorHAnsi"/>
          <w:b w:val="0"/>
          <w:sz w:val="24"/>
          <w:szCs w:val="24"/>
        </w:rPr>
      </w:pPr>
      <w:r w:rsidRPr="00537E9A">
        <w:rPr>
          <w:rFonts w:asciiTheme="minorHAnsi" w:hAnsiTheme="minorHAnsi" w:cstheme="minorHAnsi"/>
          <w:b w:val="0"/>
          <w:sz w:val="24"/>
          <w:szCs w:val="24"/>
        </w:rPr>
        <w:lastRenderedPageBreak/>
        <w:t>Jeżeli Wnioskodawca jest płatnikiem VAT, dane w arkuszach należy podawać w kwotach netto. W pozostałych przypadkach arkusz należy wypełnić w kwotach brutto.</w:t>
      </w:r>
    </w:p>
    <w:p w14:paraId="469B1035" w14:textId="77777777" w:rsidR="00677731" w:rsidRPr="00537E9A" w:rsidRDefault="00677731" w:rsidP="00537E9A">
      <w:pPr>
        <w:pStyle w:val="Nagwek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contextualSpacing/>
        <w:rPr>
          <w:rFonts w:asciiTheme="minorHAnsi" w:hAnsiTheme="minorHAnsi" w:cstheme="minorHAnsi"/>
          <w:b w:val="0"/>
          <w:sz w:val="24"/>
          <w:szCs w:val="24"/>
        </w:rPr>
      </w:pPr>
      <w:r w:rsidRPr="00537E9A">
        <w:rPr>
          <w:rFonts w:asciiTheme="minorHAnsi" w:hAnsiTheme="minorHAnsi" w:cstheme="minorHAnsi"/>
          <w:b w:val="0"/>
          <w:sz w:val="24"/>
          <w:szCs w:val="24"/>
        </w:rPr>
        <w:t>Projekcję należy sporządzić w cenach stałych, tj. bez uwzględnienia inflacji.</w:t>
      </w:r>
    </w:p>
    <w:p w14:paraId="45C990FA" w14:textId="77777777" w:rsidR="00677731" w:rsidRPr="00537E9A" w:rsidRDefault="00677731" w:rsidP="00537E9A">
      <w:pPr>
        <w:pStyle w:val="Default"/>
        <w:numPr>
          <w:ilvl w:val="0"/>
          <w:numId w:val="1"/>
        </w:numPr>
        <w:spacing w:line="360" w:lineRule="auto"/>
        <w:ind w:left="714" w:hanging="357"/>
        <w:contextualSpacing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Prognozy muszą opierać się na realnych założeniach i być dostosowane do specyfiki danego przedsiębiorstwa oraz branży, w której ono funkcjonuje.</w:t>
      </w:r>
    </w:p>
    <w:p w14:paraId="60CBAAD9" w14:textId="6086ED08" w:rsidR="00677731" w:rsidRPr="00537E9A" w:rsidRDefault="00677731" w:rsidP="00537E9A">
      <w:pPr>
        <w:pStyle w:val="Default"/>
        <w:numPr>
          <w:ilvl w:val="0"/>
          <w:numId w:val="1"/>
        </w:numPr>
        <w:spacing w:line="360" w:lineRule="auto"/>
        <w:ind w:left="714" w:hanging="357"/>
        <w:contextualSpacing/>
        <w:rPr>
          <w:rFonts w:asciiTheme="minorHAnsi" w:hAnsiTheme="minorHAnsi" w:cstheme="minorHAnsi"/>
          <w:color w:val="auto"/>
        </w:rPr>
      </w:pPr>
      <w:bookmarkStart w:id="1" w:name="_Hlk126577427"/>
      <w:bookmarkEnd w:id="0"/>
      <w:r w:rsidRPr="00537E9A">
        <w:rPr>
          <w:rFonts w:asciiTheme="minorHAnsi" w:hAnsiTheme="minorHAnsi" w:cstheme="minorHAnsi"/>
          <w:color w:val="auto"/>
        </w:rPr>
        <w:t xml:space="preserve">W każdym arkuszu umieszczone jest pole tekstowe </w:t>
      </w:r>
      <w:r w:rsidRPr="00537E9A">
        <w:rPr>
          <w:rFonts w:asciiTheme="minorHAnsi" w:hAnsiTheme="minorHAnsi" w:cstheme="minorHAnsi"/>
          <w:b/>
          <w:iCs/>
          <w:color w:val="auto"/>
        </w:rPr>
        <w:t>Komentarz</w:t>
      </w:r>
      <w:r w:rsidR="00D23598" w:rsidRPr="00537E9A">
        <w:rPr>
          <w:rFonts w:asciiTheme="minorHAnsi" w:hAnsiTheme="minorHAnsi" w:cstheme="minorHAnsi"/>
          <w:b/>
          <w:iCs/>
          <w:color w:val="auto"/>
        </w:rPr>
        <w:t xml:space="preserve"> </w:t>
      </w:r>
      <w:r w:rsidR="00D23598" w:rsidRPr="00537E9A">
        <w:rPr>
          <w:rFonts w:asciiTheme="minorHAnsi" w:hAnsiTheme="minorHAnsi" w:cstheme="minorHAnsi"/>
          <w:bCs/>
          <w:iCs/>
          <w:color w:val="auto"/>
        </w:rPr>
        <w:t>(10 000 znaków)</w:t>
      </w:r>
      <w:r w:rsidRPr="00537E9A">
        <w:rPr>
          <w:rFonts w:asciiTheme="minorHAnsi" w:hAnsiTheme="minorHAnsi" w:cstheme="minorHAnsi"/>
          <w:color w:val="auto"/>
        </w:rPr>
        <w:t>, w</w:t>
      </w:r>
      <w:r w:rsidR="00D23598" w:rsidRPr="00537E9A">
        <w:rPr>
          <w:rFonts w:asciiTheme="minorHAnsi" w:hAnsiTheme="minorHAnsi" w:cstheme="minorHAnsi"/>
          <w:color w:val="auto"/>
        </w:rPr>
        <w:t> </w:t>
      </w:r>
      <w:r w:rsidRPr="00537E9A">
        <w:rPr>
          <w:rFonts w:asciiTheme="minorHAnsi" w:hAnsiTheme="minorHAnsi" w:cstheme="minorHAnsi"/>
          <w:color w:val="auto"/>
        </w:rPr>
        <w:t xml:space="preserve">którym </w:t>
      </w:r>
      <w:r w:rsidRPr="00537E9A">
        <w:rPr>
          <w:rFonts w:asciiTheme="minorHAnsi" w:hAnsiTheme="minorHAnsi" w:cstheme="minorHAnsi"/>
          <w:bCs/>
          <w:color w:val="auto"/>
        </w:rPr>
        <w:t xml:space="preserve">należy szczegółowo opisać przyjęte założenia </w:t>
      </w:r>
      <w:r w:rsidRPr="00537E9A">
        <w:rPr>
          <w:rFonts w:asciiTheme="minorHAnsi" w:hAnsiTheme="minorHAnsi" w:cstheme="minorHAnsi"/>
          <w:color w:val="auto"/>
        </w:rPr>
        <w:t>do prognozowanych wielkości.</w:t>
      </w:r>
    </w:p>
    <w:p w14:paraId="6BD1B7B1" w14:textId="3E6C7A40" w:rsidR="00677731" w:rsidRPr="00537E9A" w:rsidRDefault="00677731" w:rsidP="00537E9A">
      <w:pPr>
        <w:pStyle w:val="Default"/>
        <w:numPr>
          <w:ilvl w:val="0"/>
          <w:numId w:val="1"/>
        </w:numPr>
        <w:spacing w:line="360" w:lineRule="auto"/>
        <w:ind w:left="714" w:hanging="357"/>
        <w:contextualSpacing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Modelu nie należy dodawać, usuwać ani przesuwać wierszy.</w:t>
      </w:r>
    </w:p>
    <w:p w14:paraId="4DE188C3" w14:textId="54C00E5E" w:rsidR="00677731" w:rsidRPr="00537E9A" w:rsidRDefault="00160062" w:rsidP="00537E9A">
      <w:pPr>
        <w:pStyle w:val="Default"/>
        <w:tabs>
          <w:tab w:val="left" w:pos="5175"/>
        </w:tabs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380CD9" wp14:editId="752800BC">
                <wp:simplePos x="0" y="0"/>
                <wp:positionH relativeFrom="column">
                  <wp:posOffset>1691005</wp:posOffset>
                </wp:positionH>
                <wp:positionV relativeFrom="paragraph">
                  <wp:posOffset>9720</wp:posOffset>
                </wp:positionV>
                <wp:extent cx="2562695" cy="331200"/>
                <wp:effectExtent l="0" t="0" r="0" b="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695" cy="33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CE7E3" w14:textId="5FD355EB" w:rsidR="00B333F6" w:rsidRPr="00160062" w:rsidRDefault="00B333F6">
                            <w:pPr>
                              <w:rPr>
                                <w:rFonts w:cs="Calibri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60062">
                              <w:rPr>
                                <w:rFonts w:cs="Calibri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Struktura modelu finansowego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80CD9" id="Pole tekstowe 26" o:spid="_x0000_s1027" type="#_x0000_t202" style="position:absolute;margin-left:133.15pt;margin-top:.75pt;width:201.8pt;height:2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YQGAIAADMEAAAOAAAAZHJzL2Uyb0RvYy54bWysU8lu2zAQvRfoPxC815LXNoLlwE3gooCR&#10;BHCKnGmKtASQHJakLblf3yHlDWlPRS/UDGc0y3uP8/tOK3IQzjdgSjoc5JQIw6FqzK6kP15Xn75Q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" filled="f" stroked="f" strokeweight=".5pt">
                <v:textbox>
                  <w:txbxContent>
                    <w:p w14:paraId="196CE7E3" w14:textId="5FD355EB" w:rsidR="00B333F6" w:rsidRPr="00160062" w:rsidRDefault="00B333F6">
                      <w:pPr>
                        <w:rPr>
                          <w:rFonts w:cs="Calibri"/>
                          <w:b/>
                          <w:bCs/>
                          <w:color w:val="FFFFFF"/>
                          <w:kern w:val="24"/>
                          <w:sz w:val="24"/>
                          <w:szCs w:val="24"/>
                        </w:rPr>
                      </w:pPr>
                      <w:r w:rsidRPr="00160062">
                        <w:rPr>
                          <w:rFonts w:cs="Calibri"/>
                          <w:b/>
                          <w:bCs/>
                          <w:color w:val="FFFFFF"/>
                          <w:kern w:val="24"/>
                          <w:sz w:val="24"/>
                          <w:szCs w:val="24"/>
                        </w:rPr>
                        <w:t>Struktura modelu finansowego</w:t>
                      </w:r>
                    </w:p>
                  </w:txbxContent>
                </v:textbox>
              </v:shape>
            </w:pict>
          </mc:Fallback>
        </mc:AlternateContent>
      </w:r>
      <w:r w:rsidR="00474D12" w:rsidRPr="00537E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F7458E6" wp14:editId="41318177">
                <wp:simplePos x="0" y="0"/>
                <wp:positionH relativeFrom="margin">
                  <wp:align>left</wp:align>
                </wp:positionH>
                <wp:positionV relativeFrom="paragraph">
                  <wp:posOffset>8655</wp:posOffset>
                </wp:positionV>
                <wp:extent cx="6047740" cy="338400"/>
                <wp:effectExtent l="0" t="0" r="0" b="5080"/>
                <wp:wrapNone/>
                <wp:docPr id="25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467" h="484302">
                              <a:moveTo>
                                <a:pt x="0" y="0"/>
                              </a:moveTo>
                              <a:lnTo>
                                <a:pt x="2167467" y="0"/>
                              </a:lnTo>
                              <a:lnTo>
                                <a:pt x="2167467" y="484302"/>
                              </a:lnTo>
                              <a:lnTo>
                                <a:pt x="0" y="484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28C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73701" id="Freeform 3" o:spid="_x0000_s1026" style="position:absolute;margin-left:0;margin-top:.7pt;width:476.2pt;height:26.65pt;z-index:251658239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2167467,484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" path="m,l2167467,r,484302l,484302,,xe" fillcolor="#00828c" stroked="f">
                <v:path arrowok="t"/>
                <w10:wrap anchorx="margin"/>
              </v:shape>
            </w:pict>
          </mc:Fallback>
        </mc:AlternateContent>
      </w:r>
    </w:p>
    <w:bookmarkEnd w:id="1"/>
    <w:p w14:paraId="615E03BE" w14:textId="44AE899D" w:rsidR="00B333F6" w:rsidRPr="00537E9A" w:rsidRDefault="00B333F6" w:rsidP="00537E9A">
      <w:pPr>
        <w:pStyle w:val="Default"/>
        <w:spacing w:line="360" w:lineRule="auto"/>
        <w:ind w:firstLine="426"/>
        <w:rPr>
          <w:rFonts w:asciiTheme="minorHAnsi" w:hAnsiTheme="minorHAnsi" w:cstheme="minorHAnsi"/>
          <w:color w:val="auto"/>
        </w:rPr>
      </w:pPr>
    </w:p>
    <w:p w14:paraId="3969EDE3" w14:textId="77777777" w:rsidR="00677731" w:rsidRPr="00537E9A" w:rsidRDefault="00677731" w:rsidP="00537E9A">
      <w:pPr>
        <w:pStyle w:val="Default"/>
        <w:spacing w:line="360" w:lineRule="auto"/>
        <w:ind w:firstLine="426"/>
        <w:rPr>
          <w:rFonts w:asciiTheme="minorHAnsi" w:hAnsiTheme="minorHAnsi" w:cstheme="minorHAnsi"/>
          <w:color w:val="auto"/>
        </w:rPr>
      </w:pPr>
      <w:bookmarkStart w:id="2" w:name="_Hlk126577576"/>
      <w:r w:rsidRPr="00537E9A">
        <w:rPr>
          <w:rFonts w:asciiTheme="minorHAnsi" w:hAnsiTheme="minorHAnsi" w:cstheme="minorHAnsi"/>
          <w:color w:val="auto"/>
        </w:rPr>
        <w:t xml:space="preserve">Model finansowy zawiera następujące tabele (w poszczególnych arkuszach): </w:t>
      </w:r>
    </w:p>
    <w:p w14:paraId="2FD801A5" w14:textId="70336514" w:rsidR="00677731" w:rsidRPr="00537E9A" w:rsidRDefault="00677731" w:rsidP="00537E9A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Dane Firmy </w:t>
      </w:r>
    </w:p>
    <w:p w14:paraId="0CC3EB2A" w14:textId="008EE70C" w:rsidR="00677731" w:rsidRPr="00537E9A" w:rsidRDefault="00677731" w:rsidP="00537E9A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Założenia </w:t>
      </w:r>
    </w:p>
    <w:p w14:paraId="43073C1B" w14:textId="5BE7062C" w:rsidR="00677731" w:rsidRPr="00537E9A" w:rsidRDefault="00677731" w:rsidP="00537E9A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Sprawozdania finansowe</w:t>
      </w:r>
    </w:p>
    <w:p w14:paraId="0799B04D" w14:textId="6DC28D9F" w:rsidR="00677731" w:rsidRPr="00537E9A" w:rsidRDefault="00677731" w:rsidP="00537E9A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Przychody </w:t>
      </w:r>
    </w:p>
    <w:p w14:paraId="2E0D414E" w14:textId="42026E6A" w:rsidR="00677731" w:rsidRPr="00537E9A" w:rsidRDefault="00677731" w:rsidP="00537E9A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Koszty operacyjne </w:t>
      </w:r>
    </w:p>
    <w:p w14:paraId="4D8F242D" w14:textId="5AFA7500" w:rsidR="00677731" w:rsidRPr="00537E9A" w:rsidRDefault="00677731" w:rsidP="00537E9A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Środki trwałe </w:t>
      </w:r>
    </w:p>
    <w:p w14:paraId="076BC032" w14:textId="3B2688D3" w:rsidR="00677731" w:rsidRPr="00537E9A" w:rsidRDefault="00677731" w:rsidP="00537E9A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Rozliczenie dotacji</w:t>
      </w:r>
    </w:p>
    <w:p w14:paraId="4BB8FC94" w14:textId="2FC0CCC4" w:rsidR="00677731" w:rsidRPr="00537E9A" w:rsidRDefault="00677731" w:rsidP="00537E9A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Kapitał pracujący </w:t>
      </w:r>
    </w:p>
    <w:p w14:paraId="12BE9F5F" w14:textId="3A2E32C1" w:rsidR="00677731" w:rsidRPr="00537E9A" w:rsidRDefault="00677731" w:rsidP="00537E9A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Finansowanie </w:t>
      </w:r>
    </w:p>
    <w:p w14:paraId="3DC15CF3" w14:textId="6A34E04A" w:rsidR="008A6E5C" w:rsidRPr="00537E9A" w:rsidRDefault="008A6E5C" w:rsidP="00537E9A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Moduły</w:t>
      </w:r>
    </w:p>
    <w:p w14:paraId="35F4BEAD" w14:textId="3DF83F94" w:rsidR="00677731" w:rsidRPr="00537E9A" w:rsidRDefault="00677731" w:rsidP="00537E9A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Ocena kondycji finansowej </w:t>
      </w:r>
    </w:p>
    <w:bookmarkEnd w:id="2"/>
    <w:p w14:paraId="7CF49B2D" w14:textId="78570CAC" w:rsidR="00D23598" w:rsidRPr="00537E9A" w:rsidRDefault="00D23598" w:rsidP="00537E9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79E3AB6" w14:textId="011F5EF9" w:rsidR="00677731" w:rsidRPr="00537E9A" w:rsidRDefault="00677731" w:rsidP="00537E9A">
      <w:pPr>
        <w:pStyle w:val="Default"/>
        <w:shd w:val="clear" w:color="auto" w:fill="D9D9D9" w:themeFill="background1" w:themeFillShade="D9"/>
        <w:tabs>
          <w:tab w:val="left" w:pos="5175"/>
        </w:tabs>
        <w:spacing w:line="360" w:lineRule="auto"/>
        <w:rPr>
          <w:rFonts w:asciiTheme="minorHAnsi" w:hAnsiTheme="minorHAnsi" w:cstheme="minorHAnsi"/>
          <w:b/>
          <w:color w:val="auto"/>
        </w:rPr>
      </w:pPr>
      <w:bookmarkStart w:id="3" w:name="_Hlk126577603"/>
      <w:r w:rsidRPr="00537E9A">
        <w:rPr>
          <w:rFonts w:asciiTheme="minorHAnsi" w:hAnsiTheme="minorHAnsi" w:cstheme="minorHAnsi"/>
          <w:b/>
          <w:color w:val="auto"/>
        </w:rPr>
        <w:t>Wskazówki do wypełnienia poszczególnych arkuszy</w:t>
      </w:r>
    </w:p>
    <w:bookmarkEnd w:id="3"/>
    <w:p w14:paraId="5C3F0AEB" w14:textId="686D1364" w:rsidR="00677731" w:rsidRPr="00537E9A" w:rsidRDefault="00677731" w:rsidP="00537E9A">
      <w:pPr>
        <w:pStyle w:val="Default"/>
        <w:tabs>
          <w:tab w:val="left" w:pos="5175"/>
        </w:tabs>
        <w:spacing w:line="360" w:lineRule="auto"/>
        <w:rPr>
          <w:rFonts w:asciiTheme="minorHAnsi" w:hAnsiTheme="minorHAnsi" w:cstheme="minorHAnsi"/>
          <w:color w:val="auto"/>
        </w:rPr>
      </w:pPr>
    </w:p>
    <w:p w14:paraId="13F05423" w14:textId="3B8DCF9A" w:rsidR="00ED3098" w:rsidRPr="00537E9A" w:rsidRDefault="00474D12" w:rsidP="00537E9A">
      <w:pPr>
        <w:pStyle w:val="Default"/>
        <w:tabs>
          <w:tab w:val="left" w:pos="5175"/>
        </w:tabs>
        <w:spacing w:line="360" w:lineRule="auto"/>
        <w:rPr>
          <w:rFonts w:asciiTheme="minorHAnsi" w:hAnsiTheme="minorHAnsi" w:cstheme="minorHAnsi"/>
          <w:color w:val="auto"/>
        </w:rPr>
      </w:pPr>
      <w:bookmarkStart w:id="4" w:name="_Hlk126577782"/>
      <w:r w:rsidRPr="00537E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096803" wp14:editId="52A20D43">
                <wp:simplePos x="0" y="0"/>
                <wp:positionH relativeFrom="column">
                  <wp:posOffset>2360315</wp:posOffset>
                </wp:positionH>
                <wp:positionV relativeFrom="paragraph">
                  <wp:posOffset>8705</wp:posOffset>
                </wp:positionV>
                <wp:extent cx="3182400" cy="287430"/>
                <wp:effectExtent l="0" t="0" r="0" b="0"/>
                <wp:wrapNone/>
                <wp:docPr id="31" name="Pole tekstow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400" cy="287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78A34" w14:textId="3022AE53" w:rsidR="00ED3098" w:rsidRPr="00160062" w:rsidRDefault="00ED309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6006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Uwagi ogólne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96803" id="Pole tekstowe 31" o:spid="_x0000_s1028" type="#_x0000_t202" style="position:absolute;margin-left:185.85pt;margin-top:.7pt;width:250.6pt;height:22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" filled="f" stroked="f" strokeweight=".5pt">
                <v:textbox>
                  <w:txbxContent>
                    <w:p w14:paraId="58B78A34" w14:textId="3022AE53" w:rsidR="00ED3098" w:rsidRPr="00160062" w:rsidRDefault="00ED3098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16006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Uwagi ogólne</w:t>
                      </w:r>
                    </w:p>
                  </w:txbxContent>
                </v:textbox>
              </v:shape>
            </w:pict>
          </mc:Fallback>
        </mc:AlternateContent>
      </w:r>
      <w:r w:rsidRPr="00537E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60914D" wp14:editId="0013A47A">
                <wp:simplePos x="0" y="0"/>
                <wp:positionH relativeFrom="margin">
                  <wp:posOffset>-645</wp:posOffset>
                </wp:positionH>
                <wp:positionV relativeFrom="paragraph">
                  <wp:posOffset>7620</wp:posOffset>
                </wp:positionV>
                <wp:extent cx="6047740" cy="316230"/>
                <wp:effectExtent l="0" t="0" r="0" b="7620"/>
                <wp:wrapNone/>
                <wp:docPr id="30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16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467" h="484302">
                              <a:moveTo>
                                <a:pt x="0" y="0"/>
                              </a:moveTo>
                              <a:lnTo>
                                <a:pt x="2167467" y="0"/>
                              </a:lnTo>
                              <a:lnTo>
                                <a:pt x="2167467" y="484302"/>
                              </a:lnTo>
                              <a:lnTo>
                                <a:pt x="0" y="484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28C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1C63" id="Freeform 3" o:spid="_x0000_s1026" style="position:absolute;margin-left:-.05pt;margin-top:.6pt;width:476.2pt;height:24.9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167467,484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" path="m,l2167467,r,484302l,484302,,xe" fillcolor="#00828c" stroked="f">
                <v:path arrowok="t"/>
                <w10:wrap anchorx="margin"/>
              </v:shape>
            </w:pict>
          </mc:Fallback>
        </mc:AlternateContent>
      </w:r>
    </w:p>
    <w:p w14:paraId="6190174B" w14:textId="38CBEBC9" w:rsidR="00ED3098" w:rsidRPr="00537E9A" w:rsidRDefault="00ED3098" w:rsidP="00537E9A">
      <w:pPr>
        <w:pStyle w:val="Default"/>
        <w:tabs>
          <w:tab w:val="left" w:pos="5175"/>
        </w:tabs>
        <w:spacing w:line="360" w:lineRule="auto"/>
        <w:rPr>
          <w:rFonts w:asciiTheme="minorHAnsi" w:hAnsiTheme="minorHAnsi" w:cstheme="minorHAnsi"/>
          <w:color w:val="auto"/>
        </w:rPr>
      </w:pPr>
    </w:p>
    <w:p w14:paraId="356B8ED9" w14:textId="4627024D" w:rsidR="00EC7CFB" w:rsidRPr="00537E9A" w:rsidRDefault="0010485D" w:rsidP="00537E9A">
      <w:pPr>
        <w:pStyle w:val="Default"/>
        <w:tabs>
          <w:tab w:val="left" w:pos="5175"/>
        </w:tabs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Dla prawidłowego działania arkusza zaleca się, aby</w:t>
      </w:r>
      <w:r w:rsidR="008B54F5" w:rsidRPr="00537E9A">
        <w:rPr>
          <w:rFonts w:asciiTheme="minorHAnsi" w:hAnsiTheme="minorHAnsi" w:cstheme="minorHAnsi"/>
          <w:color w:val="auto"/>
        </w:rPr>
        <w:t xml:space="preserve"> jego wypełnianie rozpocząć wg następującej kolejności</w:t>
      </w:r>
      <w:r w:rsidRPr="00537E9A">
        <w:rPr>
          <w:rFonts w:asciiTheme="minorHAnsi" w:hAnsiTheme="minorHAnsi" w:cstheme="minorHAnsi"/>
          <w:color w:val="auto"/>
        </w:rPr>
        <w:t>:</w:t>
      </w:r>
    </w:p>
    <w:p w14:paraId="3AD51D97" w14:textId="0B903CDB" w:rsidR="008B54F5" w:rsidRPr="00537E9A" w:rsidRDefault="008B54F5" w:rsidP="00537E9A">
      <w:pPr>
        <w:pStyle w:val="Default"/>
        <w:numPr>
          <w:ilvl w:val="0"/>
          <w:numId w:val="28"/>
        </w:numPr>
        <w:tabs>
          <w:tab w:val="left" w:pos="5175"/>
        </w:tabs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arkuszu „</w:t>
      </w:r>
      <w:r w:rsidRPr="00537E9A">
        <w:rPr>
          <w:rFonts w:asciiTheme="minorHAnsi" w:hAnsiTheme="minorHAnsi" w:cstheme="minorHAnsi"/>
          <w:b/>
          <w:bCs/>
          <w:color w:val="auto"/>
        </w:rPr>
        <w:t>Dane firmy</w:t>
      </w:r>
      <w:r w:rsidRPr="00537E9A">
        <w:rPr>
          <w:rFonts w:asciiTheme="minorHAnsi" w:hAnsiTheme="minorHAnsi" w:cstheme="minorHAnsi"/>
          <w:color w:val="auto"/>
        </w:rPr>
        <w:t xml:space="preserve">” zaznaczyć </w:t>
      </w:r>
      <w:r w:rsidR="007877DF" w:rsidRPr="00537E9A">
        <w:rPr>
          <w:rFonts w:asciiTheme="minorHAnsi" w:hAnsiTheme="minorHAnsi" w:cstheme="minorHAnsi"/>
          <w:color w:val="auto"/>
        </w:rPr>
        <w:t xml:space="preserve">lub nie </w:t>
      </w:r>
      <w:r w:rsidRPr="00537E9A">
        <w:rPr>
          <w:rFonts w:asciiTheme="minorHAnsi" w:hAnsiTheme="minorHAnsi" w:cstheme="minorHAnsi"/>
          <w:color w:val="auto"/>
        </w:rPr>
        <w:t xml:space="preserve">pole </w:t>
      </w:r>
      <w:r w:rsidR="007877DF" w:rsidRPr="00537E9A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377B4F63" wp14:editId="3DC19B7C">
            <wp:extent cx="1120445" cy="122119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9750" b="12559"/>
                    <a:stretch/>
                  </pic:blipFill>
                  <pic:spPr bwMode="auto">
                    <a:xfrm>
                      <a:off x="0" y="0"/>
                      <a:ext cx="1123958" cy="122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359F43" w14:textId="41AA3C39" w:rsidR="0010485D" w:rsidRPr="00537E9A" w:rsidRDefault="0010485D" w:rsidP="00537E9A">
      <w:pPr>
        <w:pStyle w:val="Default"/>
        <w:numPr>
          <w:ilvl w:val="0"/>
          <w:numId w:val="28"/>
        </w:numPr>
        <w:tabs>
          <w:tab w:val="left" w:pos="5175"/>
        </w:tabs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lastRenderedPageBreak/>
        <w:t>uzupełnić wszystkie wymagane pola w arkuszu „</w:t>
      </w:r>
      <w:r w:rsidRPr="00537E9A">
        <w:rPr>
          <w:rFonts w:asciiTheme="minorHAnsi" w:hAnsiTheme="minorHAnsi" w:cstheme="minorHAnsi"/>
          <w:b/>
          <w:bCs/>
          <w:color w:val="auto"/>
        </w:rPr>
        <w:t>Założenia</w:t>
      </w:r>
      <w:r w:rsidRPr="00537E9A">
        <w:rPr>
          <w:rFonts w:asciiTheme="minorHAnsi" w:hAnsiTheme="minorHAnsi" w:cstheme="minorHAnsi"/>
          <w:color w:val="auto"/>
        </w:rPr>
        <w:t>”</w:t>
      </w:r>
    </w:p>
    <w:p w14:paraId="109A2E70" w14:textId="19289423" w:rsidR="00075CEB" w:rsidRPr="00537E9A" w:rsidRDefault="00075CEB" w:rsidP="00537E9A">
      <w:pPr>
        <w:pStyle w:val="Default"/>
        <w:numPr>
          <w:ilvl w:val="0"/>
          <w:numId w:val="28"/>
        </w:numPr>
        <w:tabs>
          <w:tab w:val="left" w:pos="5175"/>
        </w:tabs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uzupełnić historyczne sprawozdania finansowe w arkuszu „</w:t>
      </w:r>
      <w:r w:rsidR="001B070D" w:rsidRPr="00537E9A">
        <w:rPr>
          <w:rFonts w:asciiTheme="minorHAnsi" w:hAnsiTheme="minorHAnsi" w:cstheme="minorHAnsi"/>
          <w:b/>
          <w:bCs/>
          <w:color w:val="auto"/>
        </w:rPr>
        <w:t>Sprawozdania finansowe</w:t>
      </w:r>
      <w:r w:rsidR="001B070D" w:rsidRPr="00537E9A">
        <w:rPr>
          <w:rFonts w:asciiTheme="minorHAnsi" w:hAnsiTheme="minorHAnsi" w:cstheme="minorHAnsi"/>
          <w:color w:val="auto"/>
        </w:rPr>
        <w:t>”</w:t>
      </w:r>
    </w:p>
    <w:p w14:paraId="2F42218E" w14:textId="22E6DB56" w:rsidR="00027DF9" w:rsidRPr="00537E9A" w:rsidRDefault="00027DF9" w:rsidP="00537E9A">
      <w:pPr>
        <w:pStyle w:val="Default"/>
        <w:numPr>
          <w:ilvl w:val="0"/>
          <w:numId w:val="28"/>
        </w:numPr>
        <w:tabs>
          <w:tab w:val="left" w:pos="5175"/>
        </w:tabs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kolejność wypełniania pozostałych arkuszy jest dowolna</w:t>
      </w:r>
    </w:p>
    <w:p w14:paraId="431F7211" w14:textId="31BB5DF7" w:rsidR="00D05471" w:rsidRPr="00537E9A" w:rsidRDefault="00D05471" w:rsidP="00537E9A">
      <w:pPr>
        <w:pStyle w:val="Default"/>
        <w:tabs>
          <w:tab w:val="left" w:pos="5175"/>
        </w:tabs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Arkusze do wprowadzania danych prognozowanych w pierwszej części zawierają tabele dla </w:t>
      </w:r>
      <w:r w:rsidRPr="00537E9A">
        <w:rPr>
          <w:rFonts w:asciiTheme="minorHAnsi" w:hAnsiTheme="minorHAnsi" w:cstheme="minorHAnsi"/>
          <w:b/>
          <w:bCs/>
          <w:color w:val="auto"/>
        </w:rPr>
        <w:t>dotychczasowej działalności</w:t>
      </w:r>
      <w:r w:rsidR="00595938" w:rsidRPr="00537E9A">
        <w:rPr>
          <w:rFonts w:asciiTheme="minorHAnsi" w:hAnsiTheme="minorHAnsi" w:cstheme="minorHAnsi"/>
          <w:color w:val="auto"/>
        </w:rPr>
        <w:t>:</w:t>
      </w:r>
    </w:p>
    <w:p w14:paraId="0D3E22EB" w14:textId="5DE66F38" w:rsidR="00595938" w:rsidRPr="00537E9A" w:rsidRDefault="00595938" w:rsidP="00537E9A">
      <w:pPr>
        <w:pStyle w:val="Default"/>
        <w:tabs>
          <w:tab w:val="left" w:pos="5175"/>
        </w:tabs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noProof/>
        </w:rPr>
        <w:drawing>
          <wp:inline distT="0" distB="0" distL="0" distR="0" wp14:anchorId="5CC232B6" wp14:editId="4889D1C8">
            <wp:extent cx="5308600" cy="261620"/>
            <wp:effectExtent l="0" t="0" r="635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5073" cy="261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5F95A" w14:textId="77777777" w:rsidR="005964E4" w:rsidRPr="00537E9A" w:rsidRDefault="00595938" w:rsidP="00537E9A">
      <w:pPr>
        <w:pStyle w:val="Default"/>
        <w:tabs>
          <w:tab w:val="left" w:pos="5175"/>
        </w:tabs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zaś w dalszej części znajdują się tabele dla </w:t>
      </w:r>
      <w:r w:rsidR="0089264A" w:rsidRPr="00537E9A">
        <w:rPr>
          <w:rFonts w:asciiTheme="minorHAnsi" w:hAnsiTheme="minorHAnsi" w:cstheme="minorHAnsi"/>
          <w:b/>
          <w:bCs/>
          <w:color w:val="auto"/>
        </w:rPr>
        <w:t>projektu</w:t>
      </w:r>
      <w:r w:rsidR="0089264A" w:rsidRPr="00537E9A">
        <w:rPr>
          <w:rFonts w:asciiTheme="minorHAnsi" w:hAnsiTheme="minorHAnsi" w:cstheme="minorHAnsi"/>
          <w:color w:val="auto"/>
        </w:rPr>
        <w:t>:</w:t>
      </w:r>
      <w:bookmarkEnd w:id="4"/>
    </w:p>
    <w:p w14:paraId="5F141D87" w14:textId="025D3CE6" w:rsidR="004E108C" w:rsidRPr="00537E9A" w:rsidRDefault="004B3343" w:rsidP="00537E9A">
      <w:pPr>
        <w:pStyle w:val="Default"/>
        <w:tabs>
          <w:tab w:val="left" w:pos="5175"/>
        </w:tabs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1D44C1" wp14:editId="5386276A">
                <wp:simplePos x="0" y="0"/>
                <wp:positionH relativeFrom="column">
                  <wp:posOffset>2536025</wp:posOffset>
                </wp:positionH>
                <wp:positionV relativeFrom="paragraph">
                  <wp:posOffset>4445</wp:posOffset>
                </wp:positionV>
                <wp:extent cx="2995200" cy="324000"/>
                <wp:effectExtent l="0" t="0" r="0" b="0"/>
                <wp:wrapNone/>
                <wp:docPr id="56" name="Pole tekstow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2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B2A58" w14:textId="79C9715F" w:rsidR="004B3343" w:rsidRPr="004B3343" w:rsidRDefault="004B3343" w:rsidP="004B334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B33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D44C1" id="Pole tekstowe 56" o:spid="_x0000_s1029" type="#_x0000_t202" style="position:absolute;margin-left:199.7pt;margin-top:.35pt;width:235.85pt;height:25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EH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" filled="f" stroked="f" strokeweight=".5pt">
                <v:textbox>
                  <w:txbxContent>
                    <w:p w14:paraId="62DB2A58" w14:textId="79C9715F" w:rsidR="004B3343" w:rsidRPr="004B3343" w:rsidRDefault="004B3343" w:rsidP="004B3343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B3343">
                        <w:rPr>
                          <w:b/>
                          <w:bCs/>
                          <w:color w:val="FFFFFF" w:themeColor="background1"/>
                        </w:rPr>
                        <w:t>Projekt</w:t>
                      </w:r>
                    </w:p>
                  </w:txbxContent>
                </v:textbox>
              </v:shape>
            </w:pict>
          </mc:Fallback>
        </mc:AlternateContent>
      </w:r>
    </w:p>
    <w:p w14:paraId="06DC850C" w14:textId="755E49C8" w:rsidR="004E108C" w:rsidRPr="00537E9A" w:rsidRDefault="004E108C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3D41747E" wp14:editId="2F81ABB5">
            <wp:extent cx="5511800" cy="25717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1843" cy="25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E7C61" w14:textId="3F70E1A7" w:rsidR="00ED3098" w:rsidRPr="00537E9A" w:rsidRDefault="00160062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221B57" wp14:editId="76797837">
                <wp:simplePos x="0" y="0"/>
                <wp:positionH relativeFrom="column">
                  <wp:posOffset>1473249</wp:posOffset>
                </wp:positionH>
                <wp:positionV relativeFrom="paragraph">
                  <wp:posOffset>233680</wp:posOffset>
                </wp:positionV>
                <wp:extent cx="2994660" cy="323850"/>
                <wp:effectExtent l="0" t="0" r="0" b="0"/>
                <wp:wrapNone/>
                <wp:docPr id="34" name="Pole tekstow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5E25D" w14:textId="1383F492" w:rsidR="00ED3098" w:rsidRPr="00160062" w:rsidRDefault="00ED3098" w:rsidP="0016006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6006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Arkusz Dane firmy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21B57" id="Pole tekstowe 34" o:spid="_x0000_s1030" type="#_x0000_t202" style="position:absolute;margin-left:116pt;margin-top:18.4pt;width:235.8pt;height:25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" filled="f" stroked="f" strokeweight=".5pt">
                <v:textbox>
                  <w:txbxContent>
                    <w:p w14:paraId="75A5E25D" w14:textId="1383F492" w:rsidR="00ED3098" w:rsidRPr="00160062" w:rsidRDefault="00ED3098" w:rsidP="0016006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16006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Arkusz Dane firmy</w:t>
                      </w:r>
                    </w:p>
                  </w:txbxContent>
                </v:textbox>
              </v:shape>
            </w:pict>
          </mc:Fallback>
        </mc:AlternateContent>
      </w:r>
      <w:r w:rsidR="004B3343" w:rsidRPr="00537E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31C578" wp14:editId="2DDFD00B">
                <wp:simplePos x="0" y="0"/>
                <wp:positionH relativeFrom="margin">
                  <wp:align>left</wp:align>
                </wp:positionH>
                <wp:positionV relativeFrom="paragraph">
                  <wp:posOffset>182659</wp:posOffset>
                </wp:positionV>
                <wp:extent cx="6047740" cy="432000"/>
                <wp:effectExtent l="0" t="0" r="0" b="6350"/>
                <wp:wrapNone/>
                <wp:docPr id="3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43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467" h="484302">
                              <a:moveTo>
                                <a:pt x="0" y="0"/>
                              </a:moveTo>
                              <a:lnTo>
                                <a:pt x="2167467" y="0"/>
                              </a:lnTo>
                              <a:lnTo>
                                <a:pt x="2167467" y="484302"/>
                              </a:lnTo>
                              <a:lnTo>
                                <a:pt x="0" y="484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28C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6DB3C" id="Freeform 3" o:spid="_x0000_s1026" style="position:absolute;margin-left:0;margin-top:14.4pt;width:476.2pt;height:34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2167467,484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" path="m,l2167467,r,484302l,484302,,xe" fillcolor="#00828c" stroked="f">
                <v:path arrowok="t"/>
                <w10:wrap anchorx="margin"/>
              </v:shape>
            </w:pict>
          </mc:Fallback>
        </mc:AlternateContent>
      </w:r>
    </w:p>
    <w:p w14:paraId="10B8393E" w14:textId="1895A1E7" w:rsidR="004B3343" w:rsidRPr="00537E9A" w:rsidRDefault="004B3343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626BD6A8" w14:textId="77777777" w:rsidR="004B3343" w:rsidRPr="00537E9A" w:rsidRDefault="004B3343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10CF5B79" w14:textId="0678C6B6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arkuszu należy podać dane dotyczące Wnioskodawcy. Jeżeli Wnioskodawca spełnia kryteria MŚP zgodnie z przepisami krajowymi i UE, należy zaznaczyć pole wyboru</w:t>
      </w:r>
      <w:r w:rsidRPr="00537E9A">
        <w:rPr>
          <w:rFonts w:asciiTheme="minorHAnsi" w:hAnsiTheme="minorHAnsi" w:cstheme="minorHAnsi"/>
          <w:b/>
          <w:color w:val="auto"/>
        </w:rPr>
        <w:t xml:space="preserve"> „Firma jest MŚP”</w:t>
      </w:r>
      <w:r w:rsidR="00F0592C" w:rsidRPr="00537E9A">
        <w:rPr>
          <w:rFonts w:asciiTheme="minorHAnsi" w:hAnsiTheme="minorHAnsi" w:cstheme="minorHAnsi"/>
          <w:color w:val="auto"/>
        </w:rPr>
        <w:t xml:space="preserve">: </w:t>
      </w:r>
      <w:r w:rsidR="00F0592C" w:rsidRPr="00537E9A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29CC43CE" wp14:editId="1C520556">
            <wp:extent cx="1120445" cy="122119"/>
            <wp:effectExtent l="0" t="0" r="381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9750" b="12559"/>
                    <a:stretch/>
                  </pic:blipFill>
                  <pic:spPr bwMode="auto">
                    <a:xfrm>
                      <a:off x="0" y="0"/>
                      <a:ext cx="1123958" cy="122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37E9A">
        <w:rPr>
          <w:rFonts w:asciiTheme="minorHAnsi" w:hAnsiTheme="minorHAnsi" w:cstheme="minorHAnsi"/>
          <w:color w:val="auto"/>
        </w:rPr>
        <w:t xml:space="preserve">W pozostałych przypadkach pole należy pozostawić niezaznaczone. </w:t>
      </w:r>
      <w:r w:rsidR="00D35186" w:rsidRPr="00537E9A">
        <w:rPr>
          <w:rFonts w:asciiTheme="minorHAnsi" w:hAnsiTheme="minorHAnsi" w:cstheme="minorHAnsi"/>
          <w:b/>
          <w:bCs/>
          <w:color w:val="auto"/>
        </w:rPr>
        <w:t>Na </w:t>
      </w:r>
      <w:r w:rsidRPr="00537E9A">
        <w:rPr>
          <w:rFonts w:asciiTheme="minorHAnsi" w:hAnsiTheme="minorHAnsi" w:cstheme="minorHAnsi"/>
          <w:b/>
          <w:bCs/>
          <w:color w:val="auto"/>
        </w:rPr>
        <w:t xml:space="preserve">podstawie </w:t>
      </w:r>
      <w:r w:rsidR="007D62C8" w:rsidRPr="00537E9A">
        <w:rPr>
          <w:rFonts w:asciiTheme="minorHAnsi" w:hAnsiTheme="minorHAnsi" w:cstheme="minorHAnsi"/>
          <w:b/>
          <w:bCs/>
          <w:color w:val="auto"/>
        </w:rPr>
        <w:t>ww.</w:t>
      </w:r>
      <w:r w:rsidRPr="00537E9A">
        <w:rPr>
          <w:rFonts w:asciiTheme="minorHAnsi" w:hAnsiTheme="minorHAnsi" w:cstheme="minorHAnsi"/>
          <w:b/>
          <w:bCs/>
          <w:color w:val="auto"/>
        </w:rPr>
        <w:t xml:space="preserve"> pola wyboru arkusz określa wymagany okres trwałości projektu (3 lub 5 lat)</w:t>
      </w:r>
      <w:r w:rsidRPr="00537E9A">
        <w:rPr>
          <w:rFonts w:asciiTheme="minorHAnsi" w:hAnsiTheme="minorHAnsi" w:cstheme="minorHAnsi"/>
          <w:color w:val="auto"/>
        </w:rPr>
        <w:t xml:space="preserve">. </w:t>
      </w:r>
    </w:p>
    <w:p w14:paraId="7DF4F6B6" w14:textId="1680FA65" w:rsidR="00677731" w:rsidRPr="00537E9A" w:rsidRDefault="004B3343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C237B2" wp14:editId="6BF6F770">
                <wp:simplePos x="0" y="0"/>
                <wp:positionH relativeFrom="column">
                  <wp:posOffset>2336745</wp:posOffset>
                </wp:positionH>
                <wp:positionV relativeFrom="paragraph">
                  <wp:posOffset>138678</wp:posOffset>
                </wp:positionV>
                <wp:extent cx="2995200" cy="324000"/>
                <wp:effectExtent l="0" t="0" r="0" b="0"/>
                <wp:wrapNone/>
                <wp:docPr id="36" name="Pole tekstow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2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C8420C" w14:textId="145E8644" w:rsidR="00ED3098" w:rsidRPr="00160062" w:rsidRDefault="00ED3098" w:rsidP="00ED309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6006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Arkusz  Założenia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237B2" id="Pole tekstowe 36" o:spid="_x0000_s1031" type="#_x0000_t202" style="position:absolute;margin-left:184pt;margin-top:10.9pt;width:235.85pt;height:25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OVGw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" filled="f" stroked="f" strokeweight=".5pt">
                <v:textbox>
                  <w:txbxContent>
                    <w:p w14:paraId="09C8420C" w14:textId="145E8644" w:rsidR="00ED3098" w:rsidRPr="00160062" w:rsidRDefault="00ED3098" w:rsidP="00ED3098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16006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Arkusz  Założenia</w:t>
                      </w:r>
                    </w:p>
                  </w:txbxContent>
                </v:textbox>
              </v:shape>
            </w:pict>
          </mc:Fallback>
        </mc:AlternateContent>
      </w:r>
      <w:r w:rsidRPr="00537E9A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15E5DD" wp14:editId="5B1EFF4F">
                <wp:simplePos x="0" y="0"/>
                <wp:positionH relativeFrom="margin">
                  <wp:align>left</wp:align>
                </wp:positionH>
                <wp:positionV relativeFrom="paragraph">
                  <wp:posOffset>60077</wp:posOffset>
                </wp:positionV>
                <wp:extent cx="6035040" cy="403200"/>
                <wp:effectExtent l="0" t="0" r="3810" b="0"/>
                <wp:wrapNone/>
                <wp:docPr id="35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4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467" h="484302">
                              <a:moveTo>
                                <a:pt x="0" y="0"/>
                              </a:moveTo>
                              <a:lnTo>
                                <a:pt x="2167467" y="0"/>
                              </a:lnTo>
                              <a:lnTo>
                                <a:pt x="2167467" y="484302"/>
                              </a:lnTo>
                              <a:lnTo>
                                <a:pt x="0" y="484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28C"/>
                        </a:solid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D54E4" id="Freeform 3" o:spid="_x0000_s1026" style="position:absolute;margin-left:0;margin-top:4.75pt;width:475.2pt;height:31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167467,484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" path="m,l2167467,r,484302l,484302,,xe" fillcolor="#00828c" stroked="f">
                <v:path arrowok="t"/>
                <w10:wrap anchorx="margin"/>
              </v:shape>
            </w:pict>
          </mc:Fallback>
        </mc:AlternateContent>
      </w:r>
    </w:p>
    <w:p w14:paraId="3EAB9AFC" w14:textId="14EB982A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58659022" w14:textId="2A173F17" w:rsidR="0098623C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arkuszu należy podać</w:t>
      </w:r>
      <w:r w:rsidR="0098623C" w:rsidRPr="00537E9A">
        <w:rPr>
          <w:rFonts w:asciiTheme="minorHAnsi" w:hAnsiTheme="minorHAnsi" w:cstheme="minorHAnsi"/>
          <w:color w:val="auto"/>
        </w:rPr>
        <w:t>:</w:t>
      </w:r>
    </w:p>
    <w:p w14:paraId="4B575958" w14:textId="69FACB8B" w:rsidR="0098623C" w:rsidRPr="00537E9A" w:rsidRDefault="0098623C" w:rsidP="00537E9A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datę rozpoczęcia bieżącego roku obrotowego (komórka C12, format daty rok-miesiąc-dzień</w:t>
      </w:r>
      <w:r w:rsidR="00F0592C" w:rsidRPr="00537E9A">
        <w:rPr>
          <w:rFonts w:asciiTheme="minorHAnsi" w:hAnsiTheme="minorHAnsi" w:cstheme="minorHAnsi"/>
          <w:color w:val="auto"/>
        </w:rPr>
        <w:t xml:space="preserve"> [RRRR-MM-DD]</w:t>
      </w:r>
      <w:r w:rsidRPr="00537E9A">
        <w:rPr>
          <w:rFonts w:asciiTheme="minorHAnsi" w:hAnsiTheme="minorHAnsi" w:cstheme="minorHAnsi"/>
          <w:color w:val="auto"/>
        </w:rPr>
        <w:t xml:space="preserve">), </w:t>
      </w:r>
    </w:p>
    <w:p w14:paraId="710B5B82" w14:textId="5B3A020E" w:rsidR="0098623C" w:rsidRPr="00537E9A" w:rsidRDefault="00677731" w:rsidP="00537E9A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datę </w:t>
      </w:r>
      <w:r w:rsidR="0098623C" w:rsidRPr="00537E9A">
        <w:rPr>
          <w:rFonts w:asciiTheme="minorHAnsi" w:hAnsiTheme="minorHAnsi" w:cstheme="minorHAnsi"/>
          <w:color w:val="auto"/>
        </w:rPr>
        <w:t xml:space="preserve">ostatniego </w:t>
      </w:r>
      <w:r w:rsidR="0002396C" w:rsidRPr="00537E9A">
        <w:rPr>
          <w:rFonts w:asciiTheme="minorHAnsi" w:hAnsiTheme="minorHAnsi" w:cstheme="minorHAnsi"/>
          <w:color w:val="auto"/>
        </w:rPr>
        <w:t xml:space="preserve">sporządzonego </w:t>
      </w:r>
      <w:r w:rsidR="00A933AE" w:rsidRPr="00537E9A">
        <w:rPr>
          <w:rFonts w:asciiTheme="minorHAnsi" w:hAnsiTheme="minorHAnsi" w:cstheme="minorHAnsi"/>
          <w:color w:val="auto"/>
        </w:rPr>
        <w:t xml:space="preserve">kwartalnego </w:t>
      </w:r>
      <w:r w:rsidR="0098623C" w:rsidRPr="00537E9A">
        <w:rPr>
          <w:rFonts w:asciiTheme="minorHAnsi" w:hAnsiTheme="minorHAnsi" w:cstheme="minorHAnsi"/>
          <w:color w:val="auto"/>
        </w:rPr>
        <w:t>sprawozdania finansowego (komórka C14, format daty rok-miesiąc-dzień</w:t>
      </w:r>
      <w:r w:rsidR="00F0592C" w:rsidRPr="00537E9A">
        <w:rPr>
          <w:rFonts w:asciiTheme="minorHAnsi" w:hAnsiTheme="minorHAnsi" w:cstheme="minorHAnsi"/>
          <w:color w:val="auto"/>
        </w:rPr>
        <w:t xml:space="preserve"> [RRRR-MM-DD]</w:t>
      </w:r>
      <w:r w:rsidR="0098623C" w:rsidRPr="00537E9A">
        <w:rPr>
          <w:rFonts w:asciiTheme="minorHAnsi" w:hAnsiTheme="minorHAnsi" w:cstheme="minorHAnsi"/>
          <w:color w:val="auto"/>
        </w:rPr>
        <w:t>)</w:t>
      </w:r>
      <w:r w:rsidR="0002396C" w:rsidRPr="00537E9A">
        <w:rPr>
          <w:rFonts w:asciiTheme="minorHAnsi" w:hAnsiTheme="minorHAnsi" w:cstheme="minorHAnsi"/>
          <w:color w:val="auto"/>
        </w:rPr>
        <w:t>.</w:t>
      </w:r>
    </w:p>
    <w:p w14:paraId="5BC2828F" w14:textId="77777777" w:rsidR="0098623C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Na tej podstawie arkusz automatycznie wskaże wcześniejsze lata, za które należy wprowadzić dane finansowe. </w:t>
      </w:r>
    </w:p>
    <w:p w14:paraId="3A7D742A" w14:textId="77777777" w:rsidR="005D5802" w:rsidRPr="00537E9A" w:rsidRDefault="005D5802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50179D5C" w14:textId="000B67D8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pol</w:t>
      </w:r>
      <w:r w:rsidR="0098623C" w:rsidRPr="00537E9A">
        <w:rPr>
          <w:rFonts w:asciiTheme="minorHAnsi" w:hAnsiTheme="minorHAnsi" w:cstheme="minorHAnsi"/>
          <w:color w:val="auto"/>
        </w:rPr>
        <w:t>ach</w:t>
      </w:r>
      <w:r w:rsidRPr="00537E9A">
        <w:rPr>
          <w:rFonts w:asciiTheme="minorHAnsi" w:hAnsiTheme="minorHAnsi" w:cstheme="minorHAnsi"/>
          <w:color w:val="auto"/>
        </w:rPr>
        <w:t xml:space="preserve"> „</w:t>
      </w:r>
      <w:r w:rsidRPr="00537E9A">
        <w:rPr>
          <w:rFonts w:asciiTheme="minorHAnsi" w:hAnsiTheme="minorHAnsi" w:cstheme="minorHAnsi"/>
          <w:b/>
          <w:color w:val="auto"/>
        </w:rPr>
        <w:t xml:space="preserve">Rok i miesiąc rozpoczęcia realizacji </w:t>
      </w:r>
      <w:r w:rsidR="00BB1B17" w:rsidRPr="00537E9A">
        <w:rPr>
          <w:rFonts w:asciiTheme="minorHAnsi" w:hAnsiTheme="minorHAnsi" w:cstheme="minorHAnsi"/>
          <w:b/>
          <w:color w:val="auto"/>
        </w:rPr>
        <w:t xml:space="preserve">pierwszego modułu </w:t>
      </w:r>
      <w:r w:rsidR="0098623C" w:rsidRPr="00537E9A">
        <w:rPr>
          <w:rFonts w:asciiTheme="minorHAnsi" w:hAnsiTheme="minorHAnsi" w:cstheme="minorHAnsi"/>
          <w:b/>
          <w:color w:val="auto"/>
        </w:rPr>
        <w:t>Projektu</w:t>
      </w:r>
      <w:r w:rsidRPr="00537E9A">
        <w:rPr>
          <w:rFonts w:asciiTheme="minorHAnsi" w:hAnsiTheme="minorHAnsi" w:cstheme="minorHAnsi"/>
          <w:b/>
          <w:color w:val="auto"/>
        </w:rPr>
        <w:t>”</w:t>
      </w:r>
      <w:r w:rsidRPr="00537E9A">
        <w:rPr>
          <w:rFonts w:asciiTheme="minorHAnsi" w:hAnsiTheme="minorHAnsi" w:cstheme="minorHAnsi"/>
          <w:color w:val="auto"/>
        </w:rPr>
        <w:t xml:space="preserve"> należy podać rok </w:t>
      </w:r>
      <w:r w:rsidR="0098623C" w:rsidRPr="00537E9A">
        <w:rPr>
          <w:rFonts w:asciiTheme="minorHAnsi" w:hAnsiTheme="minorHAnsi" w:cstheme="minorHAnsi"/>
          <w:color w:val="auto"/>
        </w:rPr>
        <w:t xml:space="preserve">(komórka C16) </w:t>
      </w:r>
      <w:r w:rsidRPr="00537E9A">
        <w:rPr>
          <w:rFonts w:asciiTheme="minorHAnsi" w:hAnsiTheme="minorHAnsi" w:cstheme="minorHAnsi"/>
          <w:color w:val="auto"/>
        </w:rPr>
        <w:t>i miesiąc</w:t>
      </w:r>
      <w:r w:rsidR="0098623C" w:rsidRPr="00537E9A">
        <w:rPr>
          <w:rFonts w:asciiTheme="minorHAnsi" w:hAnsiTheme="minorHAnsi" w:cstheme="minorHAnsi"/>
          <w:color w:val="auto"/>
        </w:rPr>
        <w:t xml:space="preserve"> (komórka D16)</w:t>
      </w:r>
      <w:r w:rsidRPr="00537E9A">
        <w:rPr>
          <w:rFonts w:asciiTheme="minorHAnsi" w:hAnsiTheme="minorHAnsi" w:cstheme="minorHAnsi"/>
          <w:color w:val="auto"/>
        </w:rPr>
        <w:t xml:space="preserve">, w którym Wnioskodawca planuje rozpocząć realizację </w:t>
      </w:r>
      <w:r w:rsidR="00BB1B17" w:rsidRPr="00537E9A">
        <w:rPr>
          <w:rFonts w:asciiTheme="minorHAnsi" w:hAnsiTheme="minorHAnsi" w:cstheme="minorHAnsi"/>
          <w:color w:val="auto"/>
        </w:rPr>
        <w:t xml:space="preserve">pierwszego modułu swojego </w:t>
      </w:r>
      <w:r w:rsidRPr="00537E9A">
        <w:rPr>
          <w:rFonts w:asciiTheme="minorHAnsi" w:hAnsiTheme="minorHAnsi" w:cstheme="minorHAnsi"/>
          <w:color w:val="auto"/>
        </w:rPr>
        <w:t>projektu. W polu „</w:t>
      </w:r>
      <w:r w:rsidRPr="00537E9A">
        <w:rPr>
          <w:rFonts w:asciiTheme="minorHAnsi" w:hAnsiTheme="minorHAnsi" w:cstheme="minorHAnsi"/>
          <w:b/>
          <w:color w:val="auto"/>
        </w:rPr>
        <w:t>Rok i</w:t>
      </w:r>
      <w:r w:rsidR="00F0592C" w:rsidRPr="00537E9A">
        <w:rPr>
          <w:rFonts w:asciiTheme="minorHAnsi" w:hAnsiTheme="minorHAnsi" w:cstheme="minorHAnsi"/>
          <w:b/>
          <w:color w:val="auto"/>
        </w:rPr>
        <w:t> </w:t>
      </w:r>
      <w:r w:rsidRPr="00537E9A">
        <w:rPr>
          <w:rFonts w:asciiTheme="minorHAnsi" w:hAnsiTheme="minorHAnsi" w:cstheme="minorHAnsi"/>
          <w:b/>
          <w:color w:val="auto"/>
        </w:rPr>
        <w:t xml:space="preserve">miesiąc zakończenia </w:t>
      </w:r>
      <w:r w:rsidRPr="00537E9A">
        <w:rPr>
          <w:rFonts w:asciiTheme="minorHAnsi" w:hAnsiTheme="minorHAnsi" w:cstheme="minorHAnsi"/>
          <w:b/>
          <w:color w:val="auto"/>
        </w:rPr>
        <w:lastRenderedPageBreak/>
        <w:t xml:space="preserve">realizacji </w:t>
      </w:r>
      <w:r w:rsidR="00BB1B17" w:rsidRPr="00537E9A">
        <w:rPr>
          <w:rFonts w:asciiTheme="minorHAnsi" w:hAnsiTheme="minorHAnsi" w:cstheme="minorHAnsi"/>
          <w:b/>
          <w:color w:val="auto"/>
        </w:rPr>
        <w:t xml:space="preserve">ostatniego modułu </w:t>
      </w:r>
      <w:r w:rsidRPr="00537E9A">
        <w:rPr>
          <w:rFonts w:asciiTheme="minorHAnsi" w:hAnsiTheme="minorHAnsi" w:cstheme="minorHAnsi"/>
          <w:b/>
          <w:color w:val="auto"/>
        </w:rPr>
        <w:t>Projektu</w:t>
      </w:r>
      <w:r w:rsidRPr="00537E9A">
        <w:rPr>
          <w:rFonts w:asciiTheme="minorHAnsi" w:hAnsiTheme="minorHAnsi" w:cstheme="minorHAnsi"/>
          <w:color w:val="auto"/>
        </w:rPr>
        <w:t xml:space="preserve">” należy podać rok </w:t>
      </w:r>
      <w:r w:rsidR="0098623C" w:rsidRPr="00537E9A">
        <w:rPr>
          <w:rFonts w:asciiTheme="minorHAnsi" w:hAnsiTheme="minorHAnsi" w:cstheme="minorHAnsi"/>
          <w:color w:val="auto"/>
        </w:rPr>
        <w:t xml:space="preserve">(komórka </w:t>
      </w:r>
      <w:r w:rsidR="00BB1B17" w:rsidRPr="00537E9A">
        <w:rPr>
          <w:rFonts w:asciiTheme="minorHAnsi" w:hAnsiTheme="minorHAnsi" w:cstheme="minorHAnsi"/>
          <w:color w:val="auto"/>
        </w:rPr>
        <w:t>C18</w:t>
      </w:r>
      <w:r w:rsidR="0098623C" w:rsidRPr="00537E9A">
        <w:rPr>
          <w:rFonts w:asciiTheme="minorHAnsi" w:hAnsiTheme="minorHAnsi" w:cstheme="minorHAnsi"/>
          <w:color w:val="auto"/>
        </w:rPr>
        <w:t xml:space="preserve">) </w:t>
      </w:r>
      <w:r w:rsidRPr="00537E9A">
        <w:rPr>
          <w:rFonts w:asciiTheme="minorHAnsi" w:hAnsiTheme="minorHAnsi" w:cstheme="minorHAnsi"/>
          <w:color w:val="auto"/>
        </w:rPr>
        <w:t xml:space="preserve">i miesiąc </w:t>
      </w:r>
      <w:r w:rsidR="0098623C" w:rsidRPr="00537E9A">
        <w:rPr>
          <w:rFonts w:asciiTheme="minorHAnsi" w:hAnsiTheme="minorHAnsi" w:cstheme="minorHAnsi"/>
          <w:color w:val="auto"/>
        </w:rPr>
        <w:t xml:space="preserve">(komórka </w:t>
      </w:r>
      <w:r w:rsidR="00BB1B17" w:rsidRPr="00537E9A">
        <w:rPr>
          <w:rFonts w:asciiTheme="minorHAnsi" w:hAnsiTheme="minorHAnsi" w:cstheme="minorHAnsi"/>
          <w:color w:val="auto"/>
        </w:rPr>
        <w:t>D18</w:t>
      </w:r>
      <w:r w:rsidR="0098623C" w:rsidRPr="00537E9A">
        <w:rPr>
          <w:rFonts w:asciiTheme="minorHAnsi" w:hAnsiTheme="minorHAnsi" w:cstheme="minorHAnsi"/>
          <w:color w:val="auto"/>
        </w:rPr>
        <w:t xml:space="preserve">) </w:t>
      </w:r>
      <w:r w:rsidRPr="00537E9A">
        <w:rPr>
          <w:rFonts w:asciiTheme="minorHAnsi" w:hAnsiTheme="minorHAnsi" w:cstheme="minorHAnsi"/>
          <w:color w:val="auto"/>
        </w:rPr>
        <w:t xml:space="preserve">planowanego końca realizacji </w:t>
      </w:r>
      <w:r w:rsidR="00BB1B17" w:rsidRPr="00537E9A">
        <w:rPr>
          <w:rFonts w:asciiTheme="minorHAnsi" w:hAnsiTheme="minorHAnsi" w:cstheme="minorHAnsi"/>
          <w:color w:val="auto"/>
        </w:rPr>
        <w:t>ostatniego modułu p</w:t>
      </w:r>
      <w:r w:rsidRPr="00537E9A">
        <w:rPr>
          <w:rFonts w:asciiTheme="minorHAnsi" w:hAnsiTheme="minorHAnsi" w:cstheme="minorHAnsi"/>
          <w:color w:val="auto"/>
        </w:rPr>
        <w:t xml:space="preserve">rojektu. </w:t>
      </w:r>
    </w:p>
    <w:p w14:paraId="2570C368" w14:textId="2CDA6617" w:rsidR="005E6AF9" w:rsidRPr="00537E9A" w:rsidRDefault="005E6AF9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2186274A" w14:textId="7135ACCC" w:rsidR="00704E45" w:rsidRPr="00537E9A" w:rsidRDefault="00704E45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Wskazanie okresu realizacji modułów projektu spowoduje, że w arkuszu </w:t>
      </w:r>
      <w:r w:rsidRPr="00537E9A">
        <w:rPr>
          <w:rFonts w:asciiTheme="minorHAnsi" w:hAnsiTheme="minorHAnsi" w:cstheme="minorHAnsi"/>
          <w:b/>
          <w:bCs/>
          <w:color w:val="auto"/>
        </w:rPr>
        <w:t>Założenia</w:t>
      </w:r>
      <w:r w:rsidRPr="00537E9A">
        <w:rPr>
          <w:rFonts w:asciiTheme="minorHAnsi" w:hAnsiTheme="minorHAnsi" w:cstheme="minorHAnsi"/>
          <w:color w:val="auto"/>
        </w:rPr>
        <w:t xml:space="preserve"> zaznaczone zostaną okresy, w których należy wypełnić dane finansowe/sporządzić prognozy, zgodnie z</w:t>
      </w:r>
      <w:r w:rsidR="000A6469" w:rsidRPr="00537E9A">
        <w:rPr>
          <w:rFonts w:asciiTheme="minorHAnsi" w:hAnsiTheme="minorHAnsi" w:cstheme="minorHAnsi"/>
          <w:color w:val="auto"/>
        </w:rPr>
        <w:t> </w:t>
      </w:r>
      <w:r w:rsidRPr="00537E9A">
        <w:rPr>
          <w:rFonts w:asciiTheme="minorHAnsi" w:hAnsiTheme="minorHAnsi" w:cstheme="minorHAnsi"/>
          <w:color w:val="auto"/>
        </w:rPr>
        <w:t>poniższym przykładem:</w:t>
      </w:r>
    </w:p>
    <w:p w14:paraId="3C580224" w14:textId="5E2DA02F" w:rsidR="00704E45" w:rsidRPr="00537E9A" w:rsidRDefault="000A6469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17671879" wp14:editId="72A50B1E">
            <wp:extent cx="5760720" cy="1446530"/>
            <wp:effectExtent l="0" t="0" r="0" b="127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9E95B" w14:textId="77777777" w:rsidR="004E108C" w:rsidRPr="00537E9A" w:rsidRDefault="004E108C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4B37D14C" w14:textId="69EC9195" w:rsidR="005E6AF9" w:rsidRPr="00537E9A" w:rsidRDefault="00704E45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Zaś</w:t>
      </w:r>
      <w:r w:rsidR="002321E5" w:rsidRPr="00537E9A">
        <w:rPr>
          <w:rFonts w:asciiTheme="minorHAnsi" w:hAnsiTheme="minorHAnsi" w:cstheme="minorHAnsi"/>
          <w:color w:val="auto"/>
        </w:rPr>
        <w:t xml:space="preserve"> w kolejnych arkuszach</w:t>
      </w:r>
      <w:r w:rsidR="000229F7" w:rsidRPr="00537E9A">
        <w:rPr>
          <w:rFonts w:asciiTheme="minorHAnsi" w:hAnsiTheme="minorHAnsi" w:cstheme="minorHAnsi"/>
          <w:color w:val="auto"/>
        </w:rPr>
        <w:t xml:space="preserve"> zostaną automatycznie sformatowane komórki według poniższego </w:t>
      </w:r>
      <w:r w:rsidR="000337A7" w:rsidRPr="00537E9A">
        <w:rPr>
          <w:rFonts w:asciiTheme="minorHAnsi" w:hAnsiTheme="minorHAnsi" w:cstheme="minorHAnsi"/>
          <w:color w:val="auto"/>
        </w:rPr>
        <w:t>przykładu</w:t>
      </w:r>
      <w:r w:rsidR="000229F7" w:rsidRPr="00537E9A">
        <w:rPr>
          <w:rFonts w:asciiTheme="minorHAnsi" w:hAnsiTheme="minorHAnsi" w:cstheme="minorHAnsi"/>
          <w:color w:val="auto"/>
        </w:rPr>
        <w:t>:</w:t>
      </w:r>
    </w:p>
    <w:p w14:paraId="6CFA8278" w14:textId="3EA27754" w:rsidR="000337A7" w:rsidRPr="00537E9A" w:rsidRDefault="000337A7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33EA2C47" w14:textId="14240DE3" w:rsidR="000337A7" w:rsidRPr="00537E9A" w:rsidRDefault="000337A7" w:rsidP="00537E9A">
      <w:pPr>
        <w:pStyle w:val="Default"/>
        <w:pBdr>
          <w:top w:val="dotted" w:sz="4" w:space="1" w:color="4F81BD" w:themeColor="accent1"/>
        </w:pBdr>
        <w:spacing w:line="360" w:lineRule="auto"/>
        <w:rPr>
          <w:rFonts w:asciiTheme="minorHAnsi" w:hAnsiTheme="minorHAnsi" w:cstheme="minorHAnsi"/>
          <w:i/>
          <w:iCs/>
          <w:color w:val="auto"/>
        </w:rPr>
      </w:pPr>
      <w:r w:rsidRPr="00537E9A">
        <w:rPr>
          <w:rFonts w:asciiTheme="minorHAnsi" w:hAnsiTheme="minorHAnsi" w:cstheme="minorHAnsi"/>
          <w:i/>
          <w:iCs/>
          <w:color w:val="auto"/>
        </w:rPr>
        <w:t>Wskazano, że aktualny rok obrotowy to 2022 r., realizacja projektu rozpocznie się w 2023 r., będzie realizowany do 2025 r.</w:t>
      </w:r>
      <w:r w:rsidR="00383FD6" w:rsidRPr="00537E9A">
        <w:rPr>
          <w:rFonts w:asciiTheme="minorHAnsi" w:hAnsiTheme="minorHAnsi" w:cstheme="minorHAnsi"/>
          <w:i/>
          <w:iCs/>
          <w:color w:val="auto"/>
        </w:rPr>
        <w:t>, duże przedsiębiorstwo</w:t>
      </w:r>
    </w:p>
    <w:p w14:paraId="654BECB4" w14:textId="2BCDCF28" w:rsidR="000229F7" w:rsidRPr="00537E9A" w:rsidRDefault="005B12F5" w:rsidP="00537E9A">
      <w:pPr>
        <w:pStyle w:val="Default"/>
        <w:pBdr>
          <w:bottom w:val="dotted" w:sz="4" w:space="1" w:color="4F81BD" w:themeColor="accent1"/>
        </w:pBd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4C060B23" wp14:editId="20A9F67B">
            <wp:extent cx="5760720" cy="1420495"/>
            <wp:effectExtent l="0" t="0" r="0" b="825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07845" w14:textId="77777777" w:rsidR="00385415" w:rsidRPr="00537E9A" w:rsidRDefault="00385415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6009CE3D" w14:textId="1D5669BD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oparciu o uzupełnione dane arkusz automatycznie wskazuje obligatoryjny okres trwałości projektu, rok zakończenia projekcji finansowej, oraz rzeczywisty okres realizacji Projektu w latach i miesiącach.</w:t>
      </w:r>
    </w:p>
    <w:p w14:paraId="69A03481" w14:textId="77777777" w:rsidR="00AF47B5" w:rsidRPr="00537E9A" w:rsidRDefault="00AF47B5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0ABC2CC4" w14:textId="172349B6" w:rsidR="00AF47B5" w:rsidRPr="00537E9A" w:rsidRDefault="00AF47B5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Następnie w </w:t>
      </w:r>
      <w:r w:rsidR="00AC40D5" w:rsidRPr="00537E9A">
        <w:rPr>
          <w:rFonts w:asciiTheme="minorHAnsi" w:hAnsiTheme="minorHAnsi" w:cstheme="minorHAnsi"/>
          <w:color w:val="auto"/>
        </w:rPr>
        <w:t xml:space="preserve">module </w:t>
      </w:r>
      <w:r w:rsidR="00AC40D5" w:rsidRPr="00537E9A">
        <w:rPr>
          <w:rFonts w:asciiTheme="minorHAnsi" w:hAnsiTheme="minorHAnsi" w:cstheme="minorHAnsi"/>
          <w:b/>
          <w:bCs/>
          <w:color w:val="auto"/>
        </w:rPr>
        <w:t>Realizowane moduły</w:t>
      </w:r>
      <w:r w:rsidR="00AC40D5" w:rsidRPr="00537E9A">
        <w:rPr>
          <w:rFonts w:asciiTheme="minorHAnsi" w:hAnsiTheme="minorHAnsi" w:cstheme="minorHAnsi"/>
          <w:color w:val="auto"/>
        </w:rPr>
        <w:t xml:space="preserve"> należy zaznaczyć, które moduły będą realizowane w</w:t>
      </w:r>
      <w:r w:rsidR="00AF1174" w:rsidRPr="00537E9A">
        <w:rPr>
          <w:rFonts w:asciiTheme="minorHAnsi" w:hAnsiTheme="minorHAnsi" w:cstheme="minorHAnsi"/>
          <w:color w:val="auto"/>
        </w:rPr>
        <w:t> </w:t>
      </w:r>
      <w:r w:rsidR="00AC40D5" w:rsidRPr="00537E9A">
        <w:rPr>
          <w:rFonts w:asciiTheme="minorHAnsi" w:hAnsiTheme="minorHAnsi" w:cstheme="minorHAnsi"/>
          <w:color w:val="auto"/>
        </w:rPr>
        <w:t>ramach składanego wniosku o dofinansowanie:</w:t>
      </w:r>
    </w:p>
    <w:p w14:paraId="2EE44E0F" w14:textId="7698A80C" w:rsidR="00AC40D5" w:rsidRPr="00537E9A" w:rsidRDefault="00AC40D5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noProof/>
          <w:color w:val="auto"/>
        </w:rPr>
        <w:lastRenderedPageBreak/>
        <w:drawing>
          <wp:inline distT="0" distB="0" distL="0" distR="0" wp14:anchorId="5973DADB" wp14:editId="10C42207">
            <wp:extent cx="1441595" cy="2022703"/>
            <wp:effectExtent l="0" t="0" r="6350" b="0"/>
            <wp:docPr id="6" name="Obraz 6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stół&#10;&#10;Opis wygenerowany automatyczni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5431" cy="202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9DF29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045B1362" w14:textId="0EFE4CDA" w:rsidR="00AF1174" w:rsidRPr="00537E9A" w:rsidRDefault="00AF1174" w:rsidP="00537E9A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537E9A">
        <w:rPr>
          <w:rFonts w:asciiTheme="minorHAnsi" w:hAnsiTheme="minorHAnsi" w:cstheme="minorHAnsi"/>
          <w:b/>
          <w:bCs/>
          <w:color w:val="auto"/>
        </w:rPr>
        <w:t>W zależności od dokonanego wyboru, w kolejnych arkuszach na rozwijalnej liście będą wyświetlane wyłącznie</w:t>
      </w:r>
      <w:r w:rsidR="00FC5C5C" w:rsidRPr="00537E9A">
        <w:rPr>
          <w:rFonts w:asciiTheme="minorHAnsi" w:hAnsiTheme="minorHAnsi" w:cstheme="minorHAnsi"/>
          <w:b/>
          <w:bCs/>
          <w:color w:val="auto"/>
        </w:rPr>
        <w:t xml:space="preserve"> wskazane moduły.</w:t>
      </w:r>
      <w:r w:rsidR="00F0592C" w:rsidRPr="00537E9A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501D5" w:rsidRPr="00537E9A">
        <w:rPr>
          <w:rFonts w:asciiTheme="minorHAnsi" w:hAnsiTheme="minorHAnsi" w:cstheme="minorHAnsi"/>
          <w:b/>
          <w:bCs/>
          <w:color w:val="auto"/>
        </w:rPr>
        <w:t>Niezaznaczenie żadnego z modułów spowoduje, że rozwijalna lista będzie pusta.</w:t>
      </w:r>
    </w:p>
    <w:p w14:paraId="4CD6F2A7" w14:textId="6D27D7FE" w:rsidR="003501D5" w:rsidRPr="00537E9A" w:rsidRDefault="003501D5" w:rsidP="00537E9A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</w:rPr>
      </w:pPr>
    </w:p>
    <w:p w14:paraId="2C96179F" w14:textId="6FE5A37B" w:rsidR="003501D5" w:rsidRPr="00537E9A" w:rsidRDefault="003501D5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przypadku, gdy Wnioskodawca w trakcie wypełniania modelu zrezygnuje z wcześniej wybranego modułu, w arkuszach „Przychody”, „Koszty operacyjne” oraz „Środki trwałe” moduł taki zostanie podświetlony zgodnie z poniższym przykładem:</w:t>
      </w:r>
    </w:p>
    <w:p w14:paraId="57BDA057" w14:textId="20BD10C9" w:rsidR="003501D5" w:rsidRPr="00537E9A" w:rsidRDefault="003501D5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1039A712" w14:textId="2AD4A250" w:rsidR="003501D5" w:rsidRPr="00537E9A" w:rsidRDefault="003501D5" w:rsidP="00537E9A">
      <w:pPr>
        <w:pStyle w:val="Default"/>
        <w:numPr>
          <w:ilvl w:val="0"/>
          <w:numId w:val="29"/>
        </w:numPr>
        <w:spacing w:line="360" w:lineRule="auto"/>
        <w:ind w:right="567"/>
        <w:rPr>
          <w:rFonts w:asciiTheme="minorHAnsi" w:hAnsiTheme="minorHAnsi" w:cstheme="minorHAnsi"/>
          <w:i/>
          <w:iCs/>
          <w:color w:val="auto"/>
        </w:rPr>
      </w:pPr>
      <w:r w:rsidRPr="00537E9A">
        <w:rPr>
          <w:rFonts w:asciiTheme="minorHAnsi" w:hAnsiTheme="minorHAnsi" w:cstheme="minorHAnsi"/>
          <w:i/>
          <w:iCs/>
          <w:color w:val="auto"/>
        </w:rPr>
        <w:t>Wnioskodawca planuje zrealizować projekt składający się z modułów: B+R, Wdrożenie innowacji oraz Infrastruktura B+R.</w:t>
      </w:r>
    </w:p>
    <w:p w14:paraId="709648CB" w14:textId="2A00C783" w:rsidR="003501D5" w:rsidRPr="00537E9A" w:rsidRDefault="003501D5" w:rsidP="00537E9A">
      <w:pPr>
        <w:pStyle w:val="Default"/>
        <w:numPr>
          <w:ilvl w:val="0"/>
          <w:numId w:val="29"/>
        </w:numPr>
        <w:spacing w:line="360" w:lineRule="auto"/>
        <w:ind w:right="567"/>
        <w:rPr>
          <w:rFonts w:asciiTheme="minorHAnsi" w:hAnsiTheme="minorHAnsi" w:cstheme="minorHAnsi"/>
          <w:i/>
          <w:iCs/>
          <w:color w:val="auto"/>
        </w:rPr>
      </w:pPr>
      <w:r w:rsidRPr="00537E9A">
        <w:rPr>
          <w:rFonts w:asciiTheme="minorHAnsi" w:hAnsiTheme="minorHAnsi" w:cstheme="minorHAnsi"/>
          <w:i/>
          <w:iCs/>
          <w:color w:val="auto"/>
        </w:rPr>
        <w:t>W arkuszu „Założenia” wybiera realizowane moduły:</w:t>
      </w:r>
    </w:p>
    <w:p w14:paraId="7D55A9EB" w14:textId="584B51DF" w:rsidR="003501D5" w:rsidRPr="00537E9A" w:rsidRDefault="003501D5" w:rsidP="00537E9A">
      <w:pPr>
        <w:pStyle w:val="Default"/>
        <w:spacing w:line="360" w:lineRule="auto"/>
        <w:ind w:left="851" w:right="567"/>
        <w:rPr>
          <w:rFonts w:asciiTheme="minorHAnsi" w:hAnsiTheme="minorHAnsi" w:cstheme="minorHAnsi"/>
          <w:i/>
          <w:iCs/>
          <w:color w:val="auto"/>
        </w:rPr>
      </w:pPr>
      <w:r w:rsidRPr="00537E9A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5AC96A57" wp14:editId="7C0174A7">
            <wp:extent cx="1016000" cy="1484414"/>
            <wp:effectExtent l="0" t="0" r="0" b="190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30579" cy="150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0B6B8" w14:textId="77A318EE" w:rsidR="003501D5" w:rsidRPr="00537E9A" w:rsidRDefault="003501D5" w:rsidP="00537E9A">
      <w:pPr>
        <w:pStyle w:val="Default"/>
        <w:numPr>
          <w:ilvl w:val="0"/>
          <w:numId w:val="29"/>
        </w:numPr>
        <w:spacing w:line="360" w:lineRule="auto"/>
        <w:ind w:right="567"/>
        <w:rPr>
          <w:rFonts w:asciiTheme="minorHAnsi" w:hAnsiTheme="minorHAnsi" w:cstheme="minorHAnsi"/>
          <w:i/>
          <w:iCs/>
          <w:color w:val="auto"/>
        </w:rPr>
      </w:pPr>
      <w:r w:rsidRPr="00537E9A">
        <w:rPr>
          <w:rFonts w:asciiTheme="minorHAnsi" w:hAnsiTheme="minorHAnsi" w:cstheme="minorHAnsi"/>
          <w:i/>
          <w:iCs/>
          <w:color w:val="auto"/>
        </w:rPr>
        <w:t>W arkuszu „Koszty operacyjne” przypisuje określone koszty do poszczególnych modułów:</w:t>
      </w:r>
    </w:p>
    <w:p w14:paraId="47005D45" w14:textId="00715CE9" w:rsidR="003501D5" w:rsidRPr="00537E9A" w:rsidRDefault="00A16F60" w:rsidP="00537E9A">
      <w:pPr>
        <w:pStyle w:val="Default"/>
        <w:spacing w:line="360" w:lineRule="auto"/>
        <w:ind w:left="851" w:right="567"/>
        <w:rPr>
          <w:rFonts w:asciiTheme="minorHAnsi" w:hAnsiTheme="minorHAnsi" w:cstheme="minorHAnsi"/>
          <w:i/>
          <w:iCs/>
          <w:color w:val="auto"/>
        </w:rPr>
      </w:pPr>
      <w:r w:rsidRPr="00537E9A">
        <w:rPr>
          <w:rFonts w:asciiTheme="minorHAnsi" w:hAnsiTheme="minorHAnsi" w:cstheme="minorHAnsi"/>
          <w:i/>
          <w:iCs/>
          <w:noProof/>
          <w:color w:val="auto"/>
        </w:rPr>
        <w:drawing>
          <wp:inline distT="0" distB="0" distL="0" distR="0" wp14:anchorId="18060B8C" wp14:editId="19A04708">
            <wp:extent cx="4716000" cy="450000"/>
            <wp:effectExtent l="0" t="0" r="0" b="762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16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0B5BE" w14:textId="7AD4AF17" w:rsidR="003501D5" w:rsidRPr="00537E9A" w:rsidRDefault="003501D5" w:rsidP="00537E9A">
      <w:pPr>
        <w:pStyle w:val="Default"/>
        <w:numPr>
          <w:ilvl w:val="0"/>
          <w:numId w:val="29"/>
        </w:numPr>
        <w:spacing w:line="360" w:lineRule="auto"/>
        <w:ind w:right="567"/>
        <w:rPr>
          <w:rFonts w:asciiTheme="minorHAnsi" w:hAnsiTheme="minorHAnsi" w:cstheme="minorHAnsi"/>
          <w:i/>
          <w:iCs/>
          <w:color w:val="auto"/>
        </w:rPr>
      </w:pPr>
      <w:r w:rsidRPr="00537E9A">
        <w:rPr>
          <w:rFonts w:asciiTheme="minorHAnsi" w:hAnsiTheme="minorHAnsi" w:cstheme="minorHAnsi"/>
          <w:i/>
          <w:iCs/>
          <w:color w:val="auto"/>
        </w:rPr>
        <w:t>W toku prac nad projektem zostaje podjęta decyzja o rezygnacji z modułu „Infrastruktura B+R”, dlatego w arkuszu „Założenia” odznacza ten moduł:</w:t>
      </w:r>
    </w:p>
    <w:p w14:paraId="4F6CCB04" w14:textId="3B8713F3" w:rsidR="00A16F60" w:rsidRPr="00537E9A" w:rsidRDefault="00A16F60" w:rsidP="00537E9A">
      <w:pPr>
        <w:pStyle w:val="Default"/>
        <w:spacing w:line="360" w:lineRule="auto"/>
        <w:ind w:left="851" w:right="567"/>
        <w:rPr>
          <w:rFonts w:asciiTheme="minorHAnsi" w:hAnsiTheme="minorHAnsi" w:cstheme="minorHAnsi"/>
          <w:i/>
          <w:iCs/>
          <w:color w:val="auto"/>
        </w:rPr>
      </w:pPr>
      <w:r w:rsidRPr="00537E9A">
        <w:rPr>
          <w:rFonts w:asciiTheme="minorHAnsi" w:hAnsiTheme="minorHAnsi" w:cstheme="minorHAnsi"/>
          <w:i/>
          <w:iCs/>
          <w:noProof/>
          <w:color w:val="auto"/>
        </w:rPr>
        <w:lastRenderedPageBreak/>
        <w:drawing>
          <wp:inline distT="0" distB="0" distL="0" distR="0" wp14:anchorId="694C613C" wp14:editId="29140869">
            <wp:extent cx="1015200" cy="1508400"/>
            <wp:effectExtent l="0" t="0" r="0" b="0"/>
            <wp:docPr id="16" name="Obraz 16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Obraz zawierający stół&#10;&#10;Opis wygenerowany automatyczni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5200" cy="15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531EF" w14:textId="7B81DB96" w:rsidR="00A16F60" w:rsidRPr="00537E9A" w:rsidRDefault="00A16F60" w:rsidP="00537E9A">
      <w:pPr>
        <w:pStyle w:val="Default"/>
        <w:numPr>
          <w:ilvl w:val="0"/>
          <w:numId w:val="29"/>
        </w:numPr>
        <w:spacing w:line="360" w:lineRule="auto"/>
        <w:ind w:right="567"/>
        <w:rPr>
          <w:rFonts w:asciiTheme="minorHAnsi" w:hAnsiTheme="minorHAnsi" w:cstheme="minorHAnsi"/>
          <w:i/>
          <w:iCs/>
          <w:color w:val="auto"/>
        </w:rPr>
      </w:pPr>
      <w:r w:rsidRPr="00537E9A">
        <w:rPr>
          <w:rFonts w:asciiTheme="minorHAnsi" w:hAnsiTheme="minorHAnsi" w:cstheme="minorHAnsi"/>
          <w:i/>
          <w:iCs/>
          <w:color w:val="auto"/>
        </w:rPr>
        <w:t>W arkuszu „Koszty operacyjne” usunięty moduł zostaje podświetlony, aby usunąć dane lub przypisać je do innego modułu:</w:t>
      </w:r>
    </w:p>
    <w:p w14:paraId="3FD1FB3C" w14:textId="02882659" w:rsidR="00A16F60" w:rsidRPr="00537E9A" w:rsidRDefault="00A16F60" w:rsidP="00537E9A">
      <w:pPr>
        <w:pStyle w:val="Default"/>
        <w:spacing w:line="360" w:lineRule="auto"/>
        <w:ind w:left="851" w:right="567"/>
        <w:rPr>
          <w:rFonts w:asciiTheme="minorHAnsi" w:hAnsiTheme="minorHAnsi" w:cstheme="minorHAnsi"/>
          <w:i/>
          <w:iCs/>
          <w:color w:val="auto"/>
        </w:rPr>
      </w:pPr>
      <w:r w:rsidRPr="00537E9A">
        <w:rPr>
          <w:rFonts w:asciiTheme="minorHAnsi" w:hAnsiTheme="minorHAnsi" w:cstheme="minorHAnsi"/>
          <w:i/>
          <w:iCs/>
          <w:noProof/>
          <w:color w:val="auto"/>
        </w:rPr>
        <w:drawing>
          <wp:inline distT="0" distB="0" distL="0" distR="0" wp14:anchorId="3C33E12D" wp14:editId="2D2FB0D9">
            <wp:extent cx="4716000" cy="46080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16000" cy="4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0C252" w14:textId="5B3BB1A2" w:rsidR="003501D5" w:rsidRPr="00537E9A" w:rsidRDefault="003501D5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09B68397" w14:textId="4118B9DF" w:rsidR="00AC40D5" w:rsidRPr="00537E9A" w:rsidRDefault="00AC40D5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75D956CB" w14:textId="70B7AA61" w:rsidR="00F0592C" w:rsidRPr="00537E9A" w:rsidRDefault="00F0592C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przypadku, gdy Wnioskodawca realizuje projekt zawierający moduł B+R, zaznaczenie go spowoduje, że komórka C23 – „</w:t>
      </w:r>
      <w:r w:rsidRPr="00537E9A">
        <w:rPr>
          <w:rFonts w:asciiTheme="minorHAnsi" w:hAnsiTheme="minorHAnsi" w:cstheme="minorHAnsi"/>
          <w:b/>
          <w:bCs/>
          <w:color w:val="auto"/>
        </w:rPr>
        <w:t>Realizujemy moduł B+R</w:t>
      </w:r>
      <w:r w:rsidRPr="00537E9A">
        <w:rPr>
          <w:rFonts w:asciiTheme="minorHAnsi" w:hAnsiTheme="minorHAnsi" w:cstheme="minorHAnsi"/>
          <w:color w:val="auto"/>
        </w:rPr>
        <w:t>” – wyświetli treść „</w:t>
      </w:r>
      <w:r w:rsidRPr="00537E9A">
        <w:rPr>
          <w:rFonts w:asciiTheme="minorHAnsi" w:hAnsiTheme="minorHAnsi" w:cstheme="minorHAnsi"/>
          <w:b/>
          <w:bCs/>
          <w:color w:val="auto"/>
        </w:rPr>
        <w:t>tak</w:t>
      </w:r>
      <w:r w:rsidRPr="00537E9A">
        <w:rPr>
          <w:rFonts w:asciiTheme="minorHAnsi" w:hAnsiTheme="minorHAnsi" w:cstheme="minorHAnsi"/>
          <w:color w:val="auto"/>
        </w:rPr>
        <w:t>”. Wówczas w wierszu „</w:t>
      </w:r>
      <w:r w:rsidRPr="00537E9A">
        <w:rPr>
          <w:rFonts w:asciiTheme="minorHAnsi" w:hAnsiTheme="minorHAnsi" w:cstheme="minorHAnsi"/>
          <w:b/>
          <w:bCs/>
          <w:color w:val="auto"/>
        </w:rPr>
        <w:t>Rok i miesiąc zakończenia prac rozwojowych</w:t>
      </w:r>
      <w:r w:rsidRPr="00537E9A">
        <w:rPr>
          <w:rFonts w:asciiTheme="minorHAnsi" w:hAnsiTheme="minorHAnsi" w:cstheme="minorHAnsi"/>
          <w:color w:val="auto"/>
        </w:rPr>
        <w:t xml:space="preserve">” należy wskazać odpowiednio </w:t>
      </w:r>
      <w:r w:rsidRPr="00537E9A">
        <w:rPr>
          <w:rFonts w:asciiTheme="minorHAnsi" w:hAnsiTheme="minorHAnsi" w:cstheme="minorHAnsi"/>
          <w:b/>
          <w:bCs/>
          <w:color w:val="auto"/>
        </w:rPr>
        <w:t>rok</w:t>
      </w:r>
      <w:r w:rsidRPr="00537E9A">
        <w:rPr>
          <w:rFonts w:asciiTheme="minorHAnsi" w:hAnsiTheme="minorHAnsi" w:cstheme="minorHAnsi"/>
          <w:color w:val="auto"/>
        </w:rPr>
        <w:t xml:space="preserve"> (komórka C24) oraz </w:t>
      </w:r>
      <w:r w:rsidRPr="00537E9A">
        <w:rPr>
          <w:rFonts w:asciiTheme="minorHAnsi" w:hAnsiTheme="minorHAnsi" w:cstheme="minorHAnsi"/>
          <w:b/>
          <w:bCs/>
          <w:color w:val="auto"/>
        </w:rPr>
        <w:t>miesiąc</w:t>
      </w:r>
      <w:r w:rsidRPr="00537E9A">
        <w:rPr>
          <w:rFonts w:asciiTheme="minorHAnsi" w:hAnsiTheme="minorHAnsi" w:cstheme="minorHAnsi"/>
          <w:color w:val="auto"/>
        </w:rPr>
        <w:t xml:space="preserve"> (komórka D24) zakończenia prac rozwojowych.</w:t>
      </w:r>
    </w:p>
    <w:p w14:paraId="11A284F6" w14:textId="77777777" w:rsidR="00F0592C" w:rsidRPr="00537E9A" w:rsidRDefault="00F0592C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0E332268" w14:textId="39E3ADA0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polu „</w:t>
      </w:r>
      <w:r w:rsidRPr="00537E9A">
        <w:rPr>
          <w:rFonts w:asciiTheme="minorHAnsi" w:hAnsiTheme="minorHAnsi" w:cstheme="minorHAnsi"/>
          <w:b/>
          <w:color w:val="auto"/>
        </w:rPr>
        <w:t>Stopa dyskonta</w:t>
      </w:r>
      <w:r w:rsidRPr="00537E9A">
        <w:rPr>
          <w:rFonts w:asciiTheme="minorHAnsi" w:hAnsiTheme="minorHAnsi" w:cstheme="minorHAnsi"/>
          <w:color w:val="auto"/>
        </w:rPr>
        <w:t>” należy wstawić stosowaną do obliczeń NPV stopę dyskontową</w:t>
      </w:r>
      <w:r w:rsidR="00E64DCE" w:rsidRPr="00537E9A">
        <w:rPr>
          <w:rFonts w:asciiTheme="minorHAnsi" w:hAnsiTheme="minorHAnsi" w:cstheme="minorHAnsi"/>
          <w:color w:val="auto"/>
        </w:rPr>
        <w:t xml:space="preserve">. </w:t>
      </w:r>
      <w:r w:rsidRPr="00537E9A">
        <w:rPr>
          <w:rFonts w:asciiTheme="minorHAnsi" w:hAnsiTheme="minorHAnsi" w:cstheme="minorHAnsi"/>
          <w:color w:val="auto"/>
        </w:rPr>
        <w:t>Arkusz automatycznie obliczy współczynnik dyskonta.</w:t>
      </w:r>
      <w:r w:rsidR="00E16D88" w:rsidRPr="00537E9A">
        <w:rPr>
          <w:rFonts w:asciiTheme="minorHAnsi" w:hAnsiTheme="minorHAnsi" w:cstheme="minorHAnsi"/>
          <w:color w:val="auto"/>
        </w:rPr>
        <w:t xml:space="preserve"> </w:t>
      </w:r>
      <w:r w:rsidR="00017F4D" w:rsidRPr="00537E9A">
        <w:rPr>
          <w:rFonts w:asciiTheme="minorHAnsi" w:hAnsiTheme="minorHAnsi" w:cstheme="minorHAnsi"/>
          <w:color w:val="auto"/>
        </w:rPr>
        <w:t xml:space="preserve">Należy przyjąć stopę dyskonta na poziomie 9%. </w:t>
      </w:r>
    </w:p>
    <w:p w14:paraId="5ABBA2A8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6B5BEDAE" w14:textId="7B49347D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polu „</w:t>
      </w:r>
      <w:r w:rsidRPr="00537E9A">
        <w:rPr>
          <w:rFonts w:asciiTheme="minorHAnsi" w:hAnsiTheme="minorHAnsi" w:cstheme="minorHAnsi"/>
          <w:b/>
          <w:color w:val="auto"/>
        </w:rPr>
        <w:t>Stopa podatku dochodowego</w:t>
      </w:r>
      <w:r w:rsidRPr="00537E9A">
        <w:rPr>
          <w:rFonts w:asciiTheme="minorHAnsi" w:hAnsiTheme="minorHAnsi" w:cstheme="minorHAnsi"/>
          <w:color w:val="auto"/>
        </w:rPr>
        <w:t>” należy wstawić stosowaną w prognozach stawkę podatku</w:t>
      </w:r>
      <w:r w:rsidR="00E64DCE" w:rsidRPr="00537E9A">
        <w:rPr>
          <w:rFonts w:asciiTheme="minorHAnsi" w:hAnsiTheme="minorHAnsi" w:cstheme="minorHAnsi"/>
          <w:color w:val="auto"/>
        </w:rPr>
        <w:t xml:space="preserve"> dochodowego</w:t>
      </w:r>
      <w:r w:rsidRPr="00537E9A">
        <w:rPr>
          <w:rFonts w:asciiTheme="minorHAnsi" w:hAnsiTheme="minorHAnsi" w:cstheme="minorHAnsi"/>
          <w:strike/>
          <w:color w:val="auto"/>
        </w:rPr>
        <w:t>,</w:t>
      </w:r>
      <w:r w:rsidRPr="00537E9A">
        <w:rPr>
          <w:rFonts w:asciiTheme="minorHAnsi" w:hAnsiTheme="minorHAnsi" w:cstheme="minorHAnsi"/>
          <w:color w:val="auto"/>
        </w:rPr>
        <w:t xml:space="preserve"> którą arkusz używa do obliczenia wielkości kwoty podatku pomniejszającego zysk brutto firmy.</w:t>
      </w:r>
    </w:p>
    <w:p w14:paraId="40BA2692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40667A58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polu „</w:t>
      </w:r>
      <w:r w:rsidRPr="00537E9A">
        <w:rPr>
          <w:rFonts w:asciiTheme="minorHAnsi" w:hAnsiTheme="minorHAnsi" w:cstheme="minorHAnsi"/>
          <w:b/>
          <w:color w:val="auto"/>
        </w:rPr>
        <w:t>ZUS jako % płac”</w:t>
      </w:r>
      <w:r w:rsidRPr="00537E9A">
        <w:rPr>
          <w:rFonts w:asciiTheme="minorHAnsi" w:hAnsiTheme="minorHAnsi" w:cstheme="minorHAnsi"/>
          <w:color w:val="auto"/>
        </w:rPr>
        <w:t xml:space="preserve"> należy wstawić prognozowany poziom obciążeń wynagrodzeń brutto z tytułu składek na rzecz ZUS. Dane te wykorzystywane są przez arkusz do obliczania prognozy kosztów z tytułu ubezpieczeń społecznych i świadczeń na rzecz pracowników.</w:t>
      </w:r>
    </w:p>
    <w:p w14:paraId="36704A80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0CE6E3C0" w14:textId="56560A03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polu „</w:t>
      </w:r>
      <w:r w:rsidRPr="00537E9A">
        <w:rPr>
          <w:rFonts w:asciiTheme="minorHAnsi" w:hAnsiTheme="minorHAnsi" w:cstheme="minorHAnsi"/>
          <w:b/>
          <w:color w:val="auto"/>
        </w:rPr>
        <w:t>Kapitał pracujący (dla Projektu)</w:t>
      </w:r>
      <w:r w:rsidRPr="00537E9A">
        <w:rPr>
          <w:rFonts w:asciiTheme="minorHAnsi" w:hAnsiTheme="minorHAnsi" w:cstheme="minorHAnsi"/>
          <w:color w:val="auto"/>
        </w:rPr>
        <w:t xml:space="preserve">” należy wstawić </w:t>
      </w:r>
      <w:r w:rsidRPr="00537E9A">
        <w:rPr>
          <w:rFonts w:asciiTheme="minorHAnsi" w:hAnsiTheme="minorHAnsi" w:cstheme="minorHAnsi"/>
          <w:b/>
          <w:bCs/>
          <w:color w:val="auto"/>
        </w:rPr>
        <w:t>prognozowaną</w:t>
      </w:r>
      <w:r w:rsidRPr="00537E9A">
        <w:rPr>
          <w:rFonts w:asciiTheme="minorHAnsi" w:hAnsiTheme="minorHAnsi" w:cstheme="minorHAnsi"/>
          <w:color w:val="auto"/>
        </w:rPr>
        <w:t xml:space="preserve"> </w:t>
      </w:r>
      <w:r w:rsidR="00EA30B2" w:rsidRPr="00537E9A">
        <w:rPr>
          <w:rFonts w:asciiTheme="minorHAnsi" w:hAnsiTheme="minorHAnsi" w:cstheme="minorHAnsi"/>
          <w:b/>
          <w:bCs/>
          <w:color w:val="auto"/>
        </w:rPr>
        <w:t>realną</w:t>
      </w:r>
      <w:r w:rsidR="00EA30B2" w:rsidRPr="00537E9A">
        <w:rPr>
          <w:rFonts w:asciiTheme="minorHAnsi" w:hAnsiTheme="minorHAnsi" w:cstheme="minorHAnsi"/>
          <w:color w:val="auto"/>
        </w:rPr>
        <w:t xml:space="preserve"> </w:t>
      </w:r>
      <w:r w:rsidRPr="00537E9A">
        <w:rPr>
          <w:rFonts w:asciiTheme="minorHAnsi" w:hAnsiTheme="minorHAnsi" w:cstheme="minorHAnsi"/>
          <w:b/>
          <w:bCs/>
          <w:color w:val="auto"/>
        </w:rPr>
        <w:t>długość</w:t>
      </w:r>
      <w:r w:rsidRPr="00537E9A">
        <w:rPr>
          <w:rFonts w:asciiTheme="minorHAnsi" w:hAnsiTheme="minorHAnsi" w:cstheme="minorHAnsi"/>
          <w:color w:val="auto"/>
        </w:rPr>
        <w:t xml:space="preserve"> </w:t>
      </w:r>
      <w:r w:rsidRPr="00537E9A">
        <w:rPr>
          <w:rFonts w:asciiTheme="minorHAnsi" w:hAnsiTheme="minorHAnsi" w:cstheme="minorHAnsi"/>
          <w:b/>
          <w:bCs/>
          <w:color w:val="auto"/>
        </w:rPr>
        <w:t>cykli</w:t>
      </w:r>
      <w:r w:rsidRPr="00537E9A">
        <w:rPr>
          <w:rFonts w:asciiTheme="minorHAnsi" w:hAnsiTheme="minorHAnsi" w:cstheme="minorHAnsi"/>
          <w:color w:val="auto"/>
        </w:rPr>
        <w:t xml:space="preserve"> rotacji należności, zapasów i zobowiązań dotyczącą wyłącznie Projektu. Arkusz </w:t>
      </w:r>
      <w:r w:rsidRPr="00537E9A">
        <w:rPr>
          <w:rFonts w:asciiTheme="minorHAnsi" w:hAnsiTheme="minorHAnsi" w:cstheme="minorHAnsi"/>
          <w:color w:val="auto"/>
        </w:rPr>
        <w:lastRenderedPageBreak/>
        <w:t>automatycznie oblicza i prognozuje długość cykli rotacji należności, zapasów i zobowiązań dla dotychczasowej działalności</w:t>
      </w:r>
      <w:r w:rsidR="004A59B6" w:rsidRPr="00537E9A">
        <w:rPr>
          <w:rFonts w:asciiTheme="minorHAnsi" w:hAnsiTheme="minorHAnsi" w:cstheme="minorHAnsi"/>
          <w:color w:val="auto"/>
        </w:rPr>
        <w:t>, które są pokazywane w arkuszu „Kapitał pracujący”</w:t>
      </w:r>
      <w:r w:rsidR="00537E9A">
        <w:rPr>
          <w:rFonts w:asciiTheme="minorHAnsi" w:hAnsiTheme="minorHAnsi" w:cstheme="minorHAnsi"/>
          <w:color w:val="auto"/>
        </w:rPr>
        <w:t>.</w:t>
      </w:r>
    </w:p>
    <w:p w14:paraId="10BBE8A9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13D95FCF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polu „</w:t>
      </w:r>
      <w:r w:rsidRPr="00537E9A">
        <w:rPr>
          <w:rFonts w:asciiTheme="minorHAnsi" w:hAnsiTheme="minorHAnsi" w:cstheme="minorHAnsi"/>
          <w:b/>
          <w:color w:val="auto"/>
        </w:rPr>
        <w:t>Stawki amortyzacji</w:t>
      </w:r>
      <w:r w:rsidRPr="00537E9A">
        <w:rPr>
          <w:rFonts w:asciiTheme="minorHAnsi" w:hAnsiTheme="minorHAnsi" w:cstheme="minorHAnsi"/>
          <w:color w:val="auto"/>
        </w:rPr>
        <w:t>” należy wstawić stosowane przez firmę stawki amortyzacji dla poszczególnych grup aktywów. Stawki te wykorzystywane są przez model do kalkulacji poziomu amortyzacji środków trwałych zarówno z działalności dotychczasowej, jak i działalności będącej przedmiotem wnioskowanego projektu.</w:t>
      </w:r>
    </w:p>
    <w:p w14:paraId="153D3575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68389840" w14:textId="6AD14154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polu „</w:t>
      </w:r>
      <w:r w:rsidRPr="00537E9A">
        <w:rPr>
          <w:rFonts w:asciiTheme="minorHAnsi" w:hAnsiTheme="minorHAnsi" w:cstheme="minorHAnsi"/>
          <w:b/>
          <w:color w:val="auto"/>
        </w:rPr>
        <w:t>Finansowanie</w:t>
      </w:r>
      <w:r w:rsidRPr="00537E9A">
        <w:rPr>
          <w:rFonts w:asciiTheme="minorHAnsi" w:hAnsiTheme="minorHAnsi" w:cstheme="minorHAnsi"/>
          <w:color w:val="auto"/>
        </w:rPr>
        <w:t>” należy wstawić prognozowan</w:t>
      </w:r>
      <w:r w:rsidR="00601DE1" w:rsidRPr="00537E9A">
        <w:rPr>
          <w:rFonts w:asciiTheme="minorHAnsi" w:hAnsiTheme="minorHAnsi" w:cstheme="minorHAnsi"/>
          <w:color w:val="auto"/>
        </w:rPr>
        <w:t>y</w:t>
      </w:r>
      <w:r w:rsidRPr="00537E9A">
        <w:rPr>
          <w:rFonts w:asciiTheme="minorHAnsi" w:hAnsiTheme="minorHAnsi" w:cstheme="minorHAnsi"/>
          <w:color w:val="auto"/>
        </w:rPr>
        <w:t xml:space="preserve"> poziom oprocentowania zobowiązań (pożyczek, kredytów, innych) oraz depozytów.</w:t>
      </w:r>
    </w:p>
    <w:p w14:paraId="5E35CBC8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50D78D26" w14:textId="4DE77EED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b/>
          <w:color w:val="auto"/>
        </w:rPr>
      </w:pPr>
      <w:r w:rsidRPr="00537E9A">
        <w:rPr>
          <w:rFonts w:asciiTheme="minorHAnsi" w:hAnsiTheme="minorHAnsi" w:cstheme="minorHAnsi"/>
          <w:b/>
          <w:color w:val="auto"/>
        </w:rPr>
        <w:t xml:space="preserve">UWAGA: Dane wprowadzane w arkuszu „Założenia” mają wpływ na działanie całego modelu </w:t>
      </w:r>
    </w:p>
    <w:p w14:paraId="44FD2D74" w14:textId="66F94A2D" w:rsidR="00ED3098" w:rsidRPr="00537E9A" w:rsidRDefault="00ED3098" w:rsidP="00537E9A">
      <w:pPr>
        <w:pStyle w:val="Default"/>
        <w:spacing w:line="360" w:lineRule="auto"/>
        <w:rPr>
          <w:rFonts w:asciiTheme="minorHAnsi" w:hAnsiTheme="minorHAnsi" w:cstheme="minorHAnsi"/>
          <w:b/>
          <w:color w:val="auto"/>
        </w:rPr>
      </w:pPr>
      <w:r w:rsidRPr="00537E9A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78E5EE" wp14:editId="0D2D4D72">
                <wp:simplePos x="0" y="0"/>
                <wp:positionH relativeFrom="column">
                  <wp:posOffset>1839875</wp:posOffset>
                </wp:positionH>
                <wp:positionV relativeFrom="paragraph">
                  <wp:posOffset>73660</wp:posOffset>
                </wp:positionV>
                <wp:extent cx="2995200" cy="324000"/>
                <wp:effectExtent l="0" t="0" r="0" b="0"/>
                <wp:wrapNone/>
                <wp:docPr id="38" name="Pole tekstow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2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F40438" w14:textId="7D884733" w:rsidR="00ED3098" w:rsidRPr="00160062" w:rsidRDefault="00ED3098" w:rsidP="00ED309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6006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Arkusz Sprawozdania finansowe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8E5EE" id="Pole tekstowe 38" o:spid="_x0000_s1032" type="#_x0000_t202" style="position:absolute;margin-left:144.85pt;margin-top:5.8pt;width:235.85pt;height:25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BIx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" filled="f" stroked="f" strokeweight=".5pt">
                <v:textbox>
                  <w:txbxContent>
                    <w:p w14:paraId="62F40438" w14:textId="7D884733" w:rsidR="00ED3098" w:rsidRPr="00160062" w:rsidRDefault="00ED3098" w:rsidP="00ED3098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16006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Arkusz Sprawozdania finansowe</w:t>
                      </w:r>
                    </w:p>
                  </w:txbxContent>
                </v:textbox>
              </v:shape>
            </w:pict>
          </mc:Fallback>
        </mc:AlternateContent>
      </w:r>
      <w:r w:rsidRPr="00537E9A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95A468" wp14:editId="1BC835FE">
                <wp:simplePos x="0" y="0"/>
                <wp:positionH relativeFrom="margin">
                  <wp:align>left</wp:align>
                </wp:positionH>
                <wp:positionV relativeFrom="paragraph">
                  <wp:posOffset>88195</wp:posOffset>
                </wp:positionV>
                <wp:extent cx="6047740" cy="259200"/>
                <wp:effectExtent l="0" t="0" r="0" b="7620"/>
                <wp:wrapNone/>
                <wp:docPr id="37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25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467" h="484302">
                              <a:moveTo>
                                <a:pt x="0" y="0"/>
                              </a:moveTo>
                              <a:lnTo>
                                <a:pt x="2167467" y="0"/>
                              </a:lnTo>
                              <a:lnTo>
                                <a:pt x="2167467" y="484302"/>
                              </a:lnTo>
                              <a:lnTo>
                                <a:pt x="0" y="484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28C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5C6C7" id="Freeform 3" o:spid="_x0000_s1026" style="position:absolute;margin-left:0;margin-top:6.95pt;width:476.2pt;height:20.4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2167467,484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" path="m,l2167467,r,484302l,484302,,xe" fillcolor="#00828c" stroked="f">
                <v:path arrowok="t"/>
                <w10:wrap anchorx="margin"/>
              </v:shape>
            </w:pict>
          </mc:Fallback>
        </mc:AlternateContent>
      </w:r>
    </w:p>
    <w:p w14:paraId="19277423" w14:textId="760DF994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199F1465" w14:textId="75D74FED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arkuszu należy wprowadzić dane finansowe firmy za okres 3 lat przed rokiem złożenia wniosku oraz za bieżący okres roku kalendarzowego, tj. ostatni zamknięty kwartał.</w:t>
      </w:r>
    </w:p>
    <w:p w14:paraId="3BAB6204" w14:textId="706BDB92" w:rsidR="004E108C" w:rsidRPr="00537E9A" w:rsidRDefault="00781118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Wprowadzone dane za zamknięte lata obrotowe powinny być zgodne</w:t>
      </w:r>
      <w:r w:rsidR="00A66206" w:rsidRPr="00537E9A">
        <w:rPr>
          <w:rFonts w:asciiTheme="minorHAnsi" w:hAnsiTheme="minorHAnsi" w:cstheme="minorHAnsi"/>
          <w:color w:val="auto"/>
        </w:rPr>
        <w:t xml:space="preserve"> z danymi złożonymi w KRS lub innych rejestrach.</w:t>
      </w:r>
      <w:r w:rsidR="00E16D88" w:rsidRPr="00537E9A">
        <w:rPr>
          <w:rFonts w:asciiTheme="minorHAnsi" w:hAnsiTheme="minorHAnsi" w:cstheme="minorHAnsi"/>
          <w:color w:val="auto"/>
        </w:rPr>
        <w:t xml:space="preserve"> Dane w przedmiotowym arkuszu należy zaokrąglać do pełnych </w:t>
      </w:r>
      <w:r w:rsidR="00946D0A" w:rsidRPr="00537E9A">
        <w:rPr>
          <w:rFonts w:asciiTheme="minorHAnsi" w:hAnsiTheme="minorHAnsi" w:cstheme="minorHAnsi"/>
          <w:color w:val="auto"/>
        </w:rPr>
        <w:t xml:space="preserve">(tysięcy) </w:t>
      </w:r>
      <w:r w:rsidR="00E16D88" w:rsidRPr="00537E9A">
        <w:rPr>
          <w:rFonts w:asciiTheme="minorHAnsi" w:hAnsiTheme="minorHAnsi" w:cstheme="minorHAnsi"/>
          <w:color w:val="auto"/>
        </w:rPr>
        <w:t>złotych.</w:t>
      </w:r>
    </w:p>
    <w:p w14:paraId="301502A6" w14:textId="2A2901B1" w:rsidR="00ED3098" w:rsidRPr="00537E9A" w:rsidRDefault="00ED3098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B93115" wp14:editId="51508BD6">
                <wp:simplePos x="0" y="0"/>
                <wp:positionH relativeFrom="column">
                  <wp:posOffset>2331637</wp:posOffset>
                </wp:positionH>
                <wp:positionV relativeFrom="paragraph">
                  <wp:posOffset>213691</wp:posOffset>
                </wp:positionV>
                <wp:extent cx="2994660" cy="323850"/>
                <wp:effectExtent l="0" t="0" r="0" b="0"/>
                <wp:wrapNone/>
                <wp:docPr id="40" name="Pole tekstow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0ED45A" w14:textId="4942DC99" w:rsidR="00ED3098" w:rsidRPr="00160062" w:rsidRDefault="00ED3098" w:rsidP="00ED309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6006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Arkusz Przychody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93115" id="Pole tekstowe 40" o:spid="_x0000_s1033" type="#_x0000_t202" style="position:absolute;margin-left:183.6pt;margin-top:16.85pt;width:235.8pt;height:25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" filled="f" stroked="f" strokeweight=".5pt">
                <v:textbox>
                  <w:txbxContent>
                    <w:p w14:paraId="240ED45A" w14:textId="4942DC99" w:rsidR="00ED3098" w:rsidRPr="00160062" w:rsidRDefault="00ED3098" w:rsidP="00ED3098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16006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Arkusz Przychody</w:t>
                      </w:r>
                    </w:p>
                  </w:txbxContent>
                </v:textbox>
              </v:shape>
            </w:pict>
          </mc:Fallback>
        </mc:AlternateContent>
      </w:r>
      <w:r w:rsidRPr="00537E9A">
        <w:rPr>
          <w:rFonts w:asciiTheme="minorHAnsi" w:hAnsiTheme="minorHAnsi" w:cstheme="minorHAnsi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F2DC83" wp14:editId="12C9C0C4">
                <wp:simplePos x="0" y="0"/>
                <wp:positionH relativeFrom="margin">
                  <wp:posOffset>-14605</wp:posOffset>
                </wp:positionH>
                <wp:positionV relativeFrom="paragraph">
                  <wp:posOffset>212725</wp:posOffset>
                </wp:positionV>
                <wp:extent cx="6047740" cy="259080"/>
                <wp:effectExtent l="0" t="0" r="0" b="7620"/>
                <wp:wrapNone/>
                <wp:docPr id="39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25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467" h="484302">
                              <a:moveTo>
                                <a:pt x="0" y="0"/>
                              </a:moveTo>
                              <a:lnTo>
                                <a:pt x="2167467" y="0"/>
                              </a:lnTo>
                              <a:lnTo>
                                <a:pt x="2167467" y="484302"/>
                              </a:lnTo>
                              <a:lnTo>
                                <a:pt x="0" y="484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28C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18604" id="Freeform 3" o:spid="_x0000_s1026" style="position:absolute;margin-left:-1.15pt;margin-top:16.75pt;width:476.2pt;height:20.4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167467,484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" path="m,l2167467,r,484302l,484302,,xe" fillcolor="#00828c" stroked="f">
                <v:path arrowok="t"/>
                <w10:wrap anchorx="margin"/>
              </v:shape>
            </w:pict>
          </mc:Fallback>
        </mc:AlternateContent>
      </w:r>
    </w:p>
    <w:p w14:paraId="141438F9" w14:textId="6D9C037F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320639BB" w14:textId="77777777" w:rsidR="00F0592C" w:rsidRPr="00537E9A" w:rsidRDefault="00F0592C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26A7369D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części pierwszej arkusza dotyczącej prognozy działalności dotychczasowej (bez Projektu) należy podać:</w:t>
      </w:r>
    </w:p>
    <w:p w14:paraId="77E6FF52" w14:textId="77777777" w:rsidR="00677731" w:rsidRPr="00537E9A" w:rsidRDefault="00677731" w:rsidP="00537E9A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źródła </w:t>
      </w:r>
      <w:r w:rsidRPr="00537E9A">
        <w:rPr>
          <w:rFonts w:asciiTheme="minorHAnsi" w:hAnsiTheme="minorHAnsi" w:cstheme="minorHAnsi"/>
          <w:b/>
          <w:color w:val="auto"/>
        </w:rPr>
        <w:t>przychodów z dotychczasowej sprzedaży produktów</w:t>
      </w:r>
      <w:r w:rsidRPr="00537E9A">
        <w:rPr>
          <w:rFonts w:asciiTheme="minorHAnsi" w:hAnsiTheme="minorHAnsi" w:cstheme="minorHAnsi"/>
          <w:color w:val="auto"/>
        </w:rPr>
        <w:t>, ilość sprzedawanych produktów oraz cenę jednostkową. Arkusz automatycznie oblicza wartość sprzedaży.</w:t>
      </w:r>
    </w:p>
    <w:p w14:paraId="73DDE845" w14:textId="77777777" w:rsidR="00677731" w:rsidRPr="00537E9A" w:rsidRDefault="00677731" w:rsidP="00537E9A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źródła </w:t>
      </w:r>
      <w:r w:rsidRPr="00537E9A">
        <w:rPr>
          <w:rFonts w:asciiTheme="minorHAnsi" w:hAnsiTheme="minorHAnsi" w:cstheme="minorHAnsi"/>
          <w:b/>
          <w:color w:val="auto"/>
        </w:rPr>
        <w:t>przychodów z dotychczasowej sprzedaży towarów i materiałów</w:t>
      </w:r>
      <w:r w:rsidRPr="00537E9A">
        <w:rPr>
          <w:rFonts w:asciiTheme="minorHAnsi" w:hAnsiTheme="minorHAnsi" w:cstheme="minorHAnsi"/>
          <w:color w:val="auto"/>
        </w:rPr>
        <w:t>, ilość sprzedawanych towarów i materiałów oraz cenę jednostkową. Arkusz automatycznie oblicza wartość sprzedaży.</w:t>
      </w:r>
    </w:p>
    <w:p w14:paraId="23248618" w14:textId="6B469526" w:rsidR="00677731" w:rsidRPr="00537E9A" w:rsidRDefault="00677731" w:rsidP="00537E9A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b/>
          <w:color w:val="auto"/>
        </w:rPr>
        <w:t xml:space="preserve">wartość sprzedanych towarów i materiałów </w:t>
      </w:r>
      <w:r w:rsidRPr="00537E9A">
        <w:rPr>
          <w:rFonts w:asciiTheme="minorHAnsi" w:hAnsiTheme="minorHAnsi" w:cstheme="minorHAnsi"/>
          <w:color w:val="auto"/>
        </w:rPr>
        <w:t xml:space="preserve">z dotychczasowej sprzedaży, ilość kupowanych towarów i materiałów oraz cenę jednostkową zakupu. Arkusz </w:t>
      </w:r>
      <w:r w:rsidRPr="00537E9A">
        <w:rPr>
          <w:rFonts w:asciiTheme="minorHAnsi" w:hAnsiTheme="minorHAnsi" w:cstheme="minorHAnsi"/>
          <w:color w:val="auto"/>
        </w:rPr>
        <w:lastRenderedPageBreak/>
        <w:t xml:space="preserve">automatycznie oblicza wartość sprzedanych towarów i materiałów. </w:t>
      </w:r>
      <w:bookmarkStart w:id="5" w:name="_Hlk117618288"/>
      <w:r w:rsidRPr="00537E9A">
        <w:rPr>
          <w:rFonts w:asciiTheme="minorHAnsi" w:hAnsiTheme="minorHAnsi" w:cstheme="minorHAnsi"/>
          <w:color w:val="auto"/>
        </w:rPr>
        <w:t>Obliczone wartości są automatycznie przenoszone do arkusza „Koszty operacyjne”</w:t>
      </w:r>
      <w:bookmarkEnd w:id="5"/>
      <w:r w:rsidR="002F33C9">
        <w:rPr>
          <w:rFonts w:asciiTheme="minorHAnsi" w:hAnsiTheme="minorHAnsi" w:cstheme="minorHAnsi"/>
          <w:color w:val="auto"/>
        </w:rPr>
        <w:t>.</w:t>
      </w:r>
    </w:p>
    <w:p w14:paraId="4B391744" w14:textId="77777777" w:rsidR="00677731" w:rsidRPr="00537E9A" w:rsidRDefault="00677731" w:rsidP="00537E9A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w części dotyczącej </w:t>
      </w:r>
      <w:r w:rsidRPr="00537E9A">
        <w:rPr>
          <w:rFonts w:asciiTheme="minorHAnsi" w:hAnsiTheme="minorHAnsi" w:cstheme="minorHAnsi"/>
          <w:b/>
          <w:color w:val="auto"/>
        </w:rPr>
        <w:t>Pozostałych przychodów operacyjnych</w:t>
      </w:r>
      <w:r w:rsidRPr="00537E9A">
        <w:rPr>
          <w:rFonts w:asciiTheme="minorHAnsi" w:hAnsiTheme="minorHAnsi" w:cstheme="minorHAnsi"/>
          <w:color w:val="auto"/>
        </w:rPr>
        <w:t xml:space="preserve"> należy podać wielkość pozostałych przychodów operacyjnych </w:t>
      </w:r>
      <w:r w:rsidRPr="00537E9A">
        <w:rPr>
          <w:rFonts w:asciiTheme="minorHAnsi" w:hAnsiTheme="minorHAnsi" w:cstheme="minorHAnsi"/>
          <w:color w:val="auto"/>
          <w:u w:val="single"/>
        </w:rPr>
        <w:t>za wyjątkiem przychodów z dotacji</w:t>
      </w:r>
      <w:r w:rsidRPr="00537E9A">
        <w:rPr>
          <w:rFonts w:asciiTheme="minorHAnsi" w:hAnsiTheme="minorHAnsi" w:cstheme="minorHAnsi"/>
          <w:color w:val="auto"/>
        </w:rPr>
        <w:t>.</w:t>
      </w:r>
    </w:p>
    <w:p w14:paraId="683E6FA8" w14:textId="77777777" w:rsidR="00677731" w:rsidRPr="00537E9A" w:rsidRDefault="00677731" w:rsidP="00537E9A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w części dotyczącej </w:t>
      </w:r>
      <w:r w:rsidRPr="00537E9A">
        <w:rPr>
          <w:rFonts w:asciiTheme="minorHAnsi" w:hAnsiTheme="minorHAnsi" w:cstheme="minorHAnsi"/>
          <w:b/>
          <w:color w:val="auto"/>
        </w:rPr>
        <w:t>Przychodów finansowych</w:t>
      </w:r>
      <w:r w:rsidRPr="00537E9A">
        <w:rPr>
          <w:rFonts w:asciiTheme="minorHAnsi" w:hAnsiTheme="minorHAnsi" w:cstheme="minorHAnsi"/>
          <w:color w:val="auto"/>
        </w:rPr>
        <w:t xml:space="preserve"> należy podać wielkość przychodów finansowych </w:t>
      </w:r>
      <w:r w:rsidRPr="00537E9A">
        <w:rPr>
          <w:rFonts w:asciiTheme="minorHAnsi" w:hAnsiTheme="minorHAnsi" w:cstheme="minorHAnsi"/>
          <w:color w:val="auto"/>
          <w:u w:val="single"/>
        </w:rPr>
        <w:t>za wyjątkiem przychodów odsetkowych od oprocentowanych środków pieniężnych oraz depozytów bankowych</w:t>
      </w:r>
      <w:r w:rsidRPr="00537E9A">
        <w:rPr>
          <w:rFonts w:asciiTheme="minorHAnsi" w:hAnsiTheme="minorHAnsi" w:cstheme="minorHAnsi"/>
          <w:color w:val="auto"/>
        </w:rPr>
        <w:t>.</w:t>
      </w:r>
    </w:p>
    <w:p w14:paraId="2A3DE881" w14:textId="078EAB98" w:rsidR="00722C01" w:rsidRPr="00537E9A" w:rsidRDefault="00722C01" w:rsidP="00537E9A">
      <w:pPr>
        <w:pStyle w:val="Defaul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dopuszcza się wpisywanie poszczególnych pozycji w sposób skumulowany </w:t>
      </w:r>
      <w:r w:rsidR="000F5C02" w:rsidRPr="00537E9A">
        <w:rPr>
          <w:rFonts w:asciiTheme="minorHAnsi" w:hAnsiTheme="minorHAnsi" w:cstheme="minorHAnsi"/>
          <w:color w:val="auto"/>
        </w:rPr>
        <w:t>ze </w:t>
      </w:r>
      <w:r w:rsidRPr="00537E9A">
        <w:rPr>
          <w:rFonts w:asciiTheme="minorHAnsi" w:hAnsiTheme="minorHAnsi" w:cstheme="minorHAnsi"/>
          <w:color w:val="auto"/>
        </w:rPr>
        <w:t>szc</w:t>
      </w:r>
      <w:r w:rsidR="00DF27A6" w:rsidRPr="00537E9A">
        <w:rPr>
          <w:rFonts w:asciiTheme="minorHAnsi" w:hAnsiTheme="minorHAnsi" w:cstheme="minorHAnsi"/>
          <w:color w:val="auto"/>
        </w:rPr>
        <w:t>z</w:t>
      </w:r>
      <w:r w:rsidRPr="00537E9A">
        <w:rPr>
          <w:rFonts w:asciiTheme="minorHAnsi" w:hAnsiTheme="minorHAnsi" w:cstheme="minorHAnsi"/>
          <w:color w:val="auto"/>
        </w:rPr>
        <w:t>egó</w:t>
      </w:r>
      <w:r w:rsidR="00DF27A6" w:rsidRPr="00537E9A">
        <w:rPr>
          <w:rFonts w:asciiTheme="minorHAnsi" w:hAnsiTheme="minorHAnsi" w:cstheme="minorHAnsi"/>
          <w:color w:val="auto"/>
        </w:rPr>
        <w:t>ł</w:t>
      </w:r>
      <w:r w:rsidRPr="00537E9A">
        <w:rPr>
          <w:rFonts w:asciiTheme="minorHAnsi" w:hAnsiTheme="minorHAnsi" w:cstheme="minorHAnsi"/>
          <w:color w:val="auto"/>
        </w:rPr>
        <w:t>owym opisem założeń.</w:t>
      </w:r>
    </w:p>
    <w:p w14:paraId="3E4E65B6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60A0BD40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części drugiej arkusza dotyczącej prognozy działalności związanej z Projektem należy podać:</w:t>
      </w:r>
    </w:p>
    <w:p w14:paraId="08568262" w14:textId="0759A324" w:rsidR="00D23598" w:rsidRPr="00537E9A" w:rsidRDefault="00D23598" w:rsidP="00537E9A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krótki opis danej pozycji wraz ze </w:t>
      </w:r>
      <w:r w:rsidR="009F68C5" w:rsidRPr="00537E9A">
        <w:rPr>
          <w:rFonts w:asciiTheme="minorHAnsi" w:hAnsiTheme="minorHAnsi" w:cstheme="minorHAnsi"/>
          <w:color w:val="auto"/>
        </w:rPr>
        <w:t>w</w:t>
      </w:r>
      <w:r w:rsidRPr="00537E9A">
        <w:rPr>
          <w:rFonts w:asciiTheme="minorHAnsi" w:hAnsiTheme="minorHAnsi" w:cstheme="minorHAnsi"/>
          <w:color w:val="auto"/>
        </w:rPr>
        <w:t xml:space="preserve">skazaniem </w:t>
      </w:r>
      <w:r w:rsidRPr="00537E9A">
        <w:rPr>
          <w:rFonts w:asciiTheme="minorHAnsi" w:hAnsiTheme="minorHAnsi" w:cstheme="minorHAnsi"/>
          <w:b/>
          <w:bCs/>
          <w:color w:val="auto"/>
        </w:rPr>
        <w:t>modułu</w:t>
      </w:r>
      <w:r w:rsidRPr="00537E9A">
        <w:rPr>
          <w:rFonts w:asciiTheme="minorHAnsi" w:hAnsiTheme="minorHAnsi" w:cstheme="minorHAnsi"/>
          <w:color w:val="auto"/>
        </w:rPr>
        <w:t>, którego dana kategoria dotyczy</w:t>
      </w:r>
      <w:r w:rsidR="000F5C02" w:rsidRPr="00537E9A">
        <w:rPr>
          <w:rFonts w:asciiTheme="minorHAnsi" w:hAnsiTheme="minorHAnsi" w:cstheme="minorHAnsi"/>
          <w:color w:val="auto"/>
        </w:rPr>
        <w:t xml:space="preserve"> z wybieranej listy:</w:t>
      </w:r>
    </w:p>
    <w:p w14:paraId="0BFF2BD1" w14:textId="77777777" w:rsidR="000F5C02" w:rsidRPr="00537E9A" w:rsidRDefault="000F5C02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66098485" w14:textId="700E4DD7" w:rsidR="000F5C02" w:rsidRPr="00537E9A" w:rsidRDefault="00A16F60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6FCD2026" wp14:editId="2B573323">
            <wp:extent cx="2324424" cy="1409897"/>
            <wp:effectExtent l="0" t="0" r="0" b="0"/>
            <wp:docPr id="1" name="Obraz 1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stół&#10;&#10;Opis wygenerowany automatyczni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00C5B" w14:textId="77777777" w:rsidR="00395E7B" w:rsidRPr="00537E9A" w:rsidRDefault="00395E7B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0CDD23EA" w14:textId="14547EE2" w:rsidR="00F00E35" w:rsidRPr="00537E9A" w:rsidRDefault="00F00E35" w:rsidP="00537E9A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wskazanie właściwego modułu jest konieczne, aby prawidłowo były prezentowane dane w</w:t>
      </w:r>
      <w:r w:rsidR="00300073" w:rsidRPr="00537E9A">
        <w:rPr>
          <w:rFonts w:asciiTheme="minorHAnsi" w:hAnsiTheme="minorHAnsi" w:cstheme="minorHAnsi"/>
          <w:color w:val="auto"/>
        </w:rPr>
        <w:t> </w:t>
      </w:r>
      <w:r w:rsidRPr="00537E9A">
        <w:rPr>
          <w:rFonts w:asciiTheme="minorHAnsi" w:hAnsiTheme="minorHAnsi" w:cstheme="minorHAnsi"/>
          <w:color w:val="auto"/>
        </w:rPr>
        <w:t>arkuszu „</w:t>
      </w:r>
      <w:r w:rsidR="00E2447B" w:rsidRPr="00537E9A">
        <w:rPr>
          <w:rFonts w:asciiTheme="minorHAnsi" w:hAnsiTheme="minorHAnsi" w:cstheme="minorHAnsi"/>
          <w:color w:val="auto"/>
        </w:rPr>
        <w:t>Moduły”</w:t>
      </w:r>
    </w:p>
    <w:p w14:paraId="11891AB1" w14:textId="3042C71B" w:rsidR="00677731" w:rsidRPr="00537E9A" w:rsidRDefault="00677731" w:rsidP="00537E9A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źródła </w:t>
      </w:r>
      <w:r w:rsidRPr="00537E9A">
        <w:rPr>
          <w:rFonts w:asciiTheme="minorHAnsi" w:hAnsiTheme="minorHAnsi" w:cstheme="minorHAnsi"/>
          <w:b/>
          <w:color w:val="auto"/>
        </w:rPr>
        <w:t>przychodów z planowanej sprzedaży produktów</w:t>
      </w:r>
      <w:r w:rsidRPr="00537E9A">
        <w:rPr>
          <w:rFonts w:asciiTheme="minorHAnsi" w:hAnsiTheme="minorHAnsi" w:cstheme="minorHAnsi"/>
          <w:color w:val="auto"/>
        </w:rPr>
        <w:t>, ilość sprzedawanych produktów oraz cenę jednostkową. Arkusz automatycznie oblicza wartość sprzedaży.</w:t>
      </w:r>
    </w:p>
    <w:p w14:paraId="53D1B4FE" w14:textId="77777777" w:rsidR="00677731" w:rsidRPr="00537E9A" w:rsidRDefault="00677731" w:rsidP="00537E9A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źródła </w:t>
      </w:r>
      <w:r w:rsidRPr="00537E9A">
        <w:rPr>
          <w:rFonts w:asciiTheme="minorHAnsi" w:hAnsiTheme="minorHAnsi" w:cstheme="minorHAnsi"/>
          <w:b/>
          <w:color w:val="auto"/>
        </w:rPr>
        <w:t>przychodów z planowanej sprzedaży towarów i materiałów</w:t>
      </w:r>
      <w:r w:rsidRPr="00537E9A">
        <w:rPr>
          <w:rFonts w:asciiTheme="minorHAnsi" w:hAnsiTheme="minorHAnsi" w:cstheme="minorHAnsi"/>
          <w:color w:val="auto"/>
        </w:rPr>
        <w:t>, ilość sprzedawanych towarów i materiałów oraz cenę jednostkową. Arkusz automatycznie oblicza wartość sprzedaży.</w:t>
      </w:r>
    </w:p>
    <w:p w14:paraId="2F19530F" w14:textId="77777777" w:rsidR="00677731" w:rsidRPr="00537E9A" w:rsidRDefault="00677731" w:rsidP="00537E9A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b/>
          <w:color w:val="auto"/>
        </w:rPr>
        <w:t xml:space="preserve">wartość sprzedanych towarów i materiałów </w:t>
      </w:r>
      <w:r w:rsidRPr="00537E9A">
        <w:rPr>
          <w:rFonts w:asciiTheme="minorHAnsi" w:hAnsiTheme="minorHAnsi" w:cstheme="minorHAnsi"/>
          <w:color w:val="auto"/>
        </w:rPr>
        <w:t xml:space="preserve">z planowanej sprzedaży, ilość kupowanych towarów i materiałów oraz cenę jednostkową zakupu. Arkusz </w:t>
      </w:r>
      <w:r w:rsidRPr="00537E9A">
        <w:rPr>
          <w:rFonts w:asciiTheme="minorHAnsi" w:hAnsiTheme="minorHAnsi" w:cstheme="minorHAnsi"/>
          <w:color w:val="auto"/>
        </w:rPr>
        <w:lastRenderedPageBreak/>
        <w:t>automatycznie oblicza wartość sprzedanych towarów i materiałów. Obliczone wartości przenoszone są automatycznie do arkusza „Koszty operacyjne”</w:t>
      </w:r>
    </w:p>
    <w:p w14:paraId="799437AB" w14:textId="77777777" w:rsidR="00677731" w:rsidRPr="00537E9A" w:rsidRDefault="00677731" w:rsidP="00537E9A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w części dotyczącej </w:t>
      </w:r>
      <w:r w:rsidRPr="00537E9A">
        <w:rPr>
          <w:rFonts w:asciiTheme="minorHAnsi" w:hAnsiTheme="minorHAnsi" w:cstheme="minorHAnsi"/>
          <w:b/>
          <w:color w:val="auto"/>
        </w:rPr>
        <w:t>Pozostałych przychodów operacyjnych</w:t>
      </w:r>
      <w:r w:rsidRPr="00537E9A">
        <w:rPr>
          <w:rFonts w:asciiTheme="minorHAnsi" w:hAnsiTheme="minorHAnsi" w:cstheme="minorHAnsi"/>
          <w:color w:val="auto"/>
        </w:rPr>
        <w:t xml:space="preserve"> należy podać wielkość pozostałych przychodów operacyjnych </w:t>
      </w:r>
      <w:r w:rsidRPr="00537E9A">
        <w:rPr>
          <w:rFonts w:asciiTheme="minorHAnsi" w:hAnsiTheme="minorHAnsi" w:cstheme="minorHAnsi"/>
          <w:color w:val="auto"/>
          <w:u w:val="single"/>
        </w:rPr>
        <w:t>za wyjątkiem przychodów z dotacji</w:t>
      </w:r>
      <w:r w:rsidRPr="00537E9A">
        <w:rPr>
          <w:rFonts w:asciiTheme="minorHAnsi" w:hAnsiTheme="minorHAnsi" w:cstheme="minorHAnsi"/>
          <w:color w:val="auto"/>
        </w:rPr>
        <w:t>.</w:t>
      </w:r>
    </w:p>
    <w:p w14:paraId="4628976D" w14:textId="77777777" w:rsidR="00677731" w:rsidRPr="00537E9A" w:rsidRDefault="00677731" w:rsidP="00537E9A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w części dotyczącej </w:t>
      </w:r>
      <w:r w:rsidRPr="00537E9A">
        <w:rPr>
          <w:rFonts w:asciiTheme="minorHAnsi" w:hAnsiTheme="minorHAnsi" w:cstheme="minorHAnsi"/>
          <w:b/>
          <w:color w:val="auto"/>
        </w:rPr>
        <w:t>Przychodów finansowych</w:t>
      </w:r>
      <w:r w:rsidRPr="00537E9A">
        <w:rPr>
          <w:rFonts w:asciiTheme="minorHAnsi" w:hAnsiTheme="minorHAnsi" w:cstheme="minorHAnsi"/>
          <w:color w:val="auto"/>
        </w:rPr>
        <w:t xml:space="preserve"> należy podać wielkość przychodów finansowych </w:t>
      </w:r>
      <w:r w:rsidRPr="00537E9A">
        <w:rPr>
          <w:rFonts w:asciiTheme="minorHAnsi" w:hAnsiTheme="minorHAnsi" w:cstheme="minorHAnsi"/>
          <w:color w:val="auto"/>
          <w:u w:val="single"/>
        </w:rPr>
        <w:t>za wyjątkiem przychodów odsetkowych od oprocentowanych środków pieniężnych oraz depozytów bankowych</w:t>
      </w:r>
      <w:r w:rsidRPr="00537E9A">
        <w:rPr>
          <w:rFonts w:asciiTheme="minorHAnsi" w:hAnsiTheme="minorHAnsi" w:cstheme="minorHAnsi"/>
          <w:color w:val="auto"/>
        </w:rPr>
        <w:t>.</w:t>
      </w:r>
    </w:p>
    <w:p w14:paraId="0205259A" w14:textId="3226B63B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1229C9CF" w14:textId="28B4C43E" w:rsidR="00ED3098" w:rsidRPr="00537E9A" w:rsidRDefault="00ED3098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098E02F8" w14:textId="55F0AD00" w:rsidR="00ED3098" w:rsidRPr="00537E9A" w:rsidRDefault="00474D12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CD4B2D" wp14:editId="0BF0C1AF">
                <wp:simplePos x="0" y="0"/>
                <wp:positionH relativeFrom="column">
                  <wp:posOffset>2069465</wp:posOffset>
                </wp:positionH>
                <wp:positionV relativeFrom="paragraph">
                  <wp:posOffset>6985</wp:posOffset>
                </wp:positionV>
                <wp:extent cx="2994660" cy="323850"/>
                <wp:effectExtent l="0" t="0" r="0" b="0"/>
                <wp:wrapNone/>
                <wp:docPr id="42" name="Pole tekstow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D539B" w14:textId="6F4E78C6" w:rsidR="00474D12" w:rsidRPr="00160062" w:rsidRDefault="00474D12" w:rsidP="00474D1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6006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Arkusz Koszty operacyjne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D4B2D" id="Pole tekstowe 42" o:spid="_x0000_s1034" type="#_x0000_t202" style="position:absolute;margin-left:162.95pt;margin-top:.55pt;width:235.8pt;height:25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" filled="f" stroked="f" strokeweight=".5pt">
                <v:textbox>
                  <w:txbxContent>
                    <w:p w14:paraId="208D539B" w14:textId="6F4E78C6" w:rsidR="00474D12" w:rsidRPr="00160062" w:rsidRDefault="00474D12" w:rsidP="00474D12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16006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Arkusz Koszty operacyjne</w:t>
                      </w:r>
                    </w:p>
                  </w:txbxContent>
                </v:textbox>
              </v:shape>
            </w:pict>
          </mc:Fallback>
        </mc:AlternateContent>
      </w:r>
      <w:r w:rsidRPr="00537E9A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18E30F" wp14:editId="1EADDB47">
                <wp:simplePos x="0" y="0"/>
                <wp:positionH relativeFrom="margin">
                  <wp:posOffset>0</wp:posOffset>
                </wp:positionH>
                <wp:positionV relativeFrom="paragraph">
                  <wp:posOffset>6985</wp:posOffset>
                </wp:positionV>
                <wp:extent cx="6047740" cy="259080"/>
                <wp:effectExtent l="0" t="0" r="0" b="7620"/>
                <wp:wrapNone/>
                <wp:docPr id="41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25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467" h="484302">
                              <a:moveTo>
                                <a:pt x="0" y="0"/>
                              </a:moveTo>
                              <a:lnTo>
                                <a:pt x="2167467" y="0"/>
                              </a:lnTo>
                              <a:lnTo>
                                <a:pt x="2167467" y="484302"/>
                              </a:lnTo>
                              <a:lnTo>
                                <a:pt x="0" y="484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28C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35627" id="Freeform 3" o:spid="_x0000_s1026" style="position:absolute;margin-left:0;margin-top:.55pt;width:476.2pt;height:20.4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167467,484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" path="m,l2167467,r,484302l,484302,,xe" fillcolor="#00828c" stroked="f">
                <v:path arrowok="t"/>
                <w10:wrap anchorx="margin"/>
              </v:shape>
            </w:pict>
          </mc:Fallback>
        </mc:AlternateContent>
      </w:r>
    </w:p>
    <w:p w14:paraId="1A803B92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1A4A0C16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25BE5686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W arkuszu </w:t>
      </w:r>
      <w:r w:rsidRPr="00537E9A">
        <w:rPr>
          <w:rFonts w:asciiTheme="minorHAnsi" w:hAnsiTheme="minorHAnsi" w:cstheme="minorHAnsi"/>
          <w:b/>
          <w:i/>
          <w:color w:val="auto"/>
        </w:rPr>
        <w:t>Koszty operacyjne</w:t>
      </w:r>
      <w:r w:rsidRPr="00537E9A">
        <w:rPr>
          <w:rFonts w:asciiTheme="minorHAnsi" w:hAnsiTheme="minorHAnsi" w:cstheme="minorHAnsi"/>
          <w:color w:val="auto"/>
        </w:rPr>
        <w:t xml:space="preserve"> należy wpisać prognozę kosztów operacyjnych według rodzajów, zarówno w odniesieniu do dotychczasowej działalności (bez Projektu), jak do działalności związanej z Projektem. </w:t>
      </w:r>
    </w:p>
    <w:p w14:paraId="120A24CE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2A32A94F" w14:textId="48588FB0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W części dotyczącej kosztów Wynagrodzeń oraz Ubezpieczeń społecznych i innych świadczeń należy podać podstawowe grupy lub stanowiska pracowników, poziom zatrudnienia w pełnych etatach oraz wysokość wynagrodzenia brutto dla pracownika. Arkusz automatycznie oblicza koszty wynagrodzeń brutto. </w:t>
      </w:r>
      <w:r w:rsidR="00722C01" w:rsidRPr="00537E9A">
        <w:rPr>
          <w:rFonts w:asciiTheme="minorHAnsi" w:hAnsiTheme="minorHAnsi" w:cstheme="minorHAnsi"/>
          <w:color w:val="auto"/>
        </w:rPr>
        <w:t>W części dotyczącej dotychczasowej działalności dopuszcza się wpisywanie poszczególnych pozycji w sposób skumulowany.</w:t>
      </w:r>
    </w:p>
    <w:p w14:paraId="7496178F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3D12BD50" w14:textId="676ED351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  <w:u w:val="single"/>
        </w:rPr>
      </w:pPr>
      <w:r w:rsidRPr="00537E9A">
        <w:rPr>
          <w:rFonts w:asciiTheme="minorHAnsi" w:hAnsiTheme="minorHAnsi" w:cstheme="minorHAnsi"/>
          <w:color w:val="auto"/>
        </w:rPr>
        <w:t>W części dotyczącej Ubezpieczeń społecznych i innych świadczeń arkusz automatycznie oblicza wysokość świadczeń na rzecz ZUS na podstawie danych wskazanych w arkuszu „</w:t>
      </w:r>
      <w:r w:rsidRPr="00537E9A">
        <w:rPr>
          <w:rFonts w:asciiTheme="minorHAnsi" w:hAnsiTheme="minorHAnsi" w:cstheme="minorHAnsi"/>
          <w:b/>
          <w:color w:val="auto"/>
        </w:rPr>
        <w:t>Założenia”</w:t>
      </w:r>
      <w:r w:rsidRPr="00537E9A">
        <w:rPr>
          <w:rFonts w:asciiTheme="minorHAnsi" w:hAnsiTheme="minorHAnsi" w:cstheme="minorHAnsi"/>
          <w:color w:val="auto"/>
        </w:rPr>
        <w:t xml:space="preserve"> </w:t>
      </w:r>
      <w:r w:rsidR="0041268C" w:rsidRPr="00537E9A">
        <w:rPr>
          <w:rFonts w:asciiTheme="minorHAnsi" w:hAnsiTheme="minorHAnsi" w:cstheme="minorHAnsi"/>
          <w:color w:val="auto"/>
        </w:rPr>
        <w:t>w </w:t>
      </w:r>
      <w:r w:rsidRPr="00537E9A">
        <w:rPr>
          <w:rFonts w:asciiTheme="minorHAnsi" w:hAnsiTheme="minorHAnsi" w:cstheme="minorHAnsi"/>
          <w:color w:val="auto"/>
        </w:rPr>
        <w:t>części dotyczącej „ZUS jako % płac”.</w:t>
      </w:r>
    </w:p>
    <w:p w14:paraId="12F5835A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0772120B" w14:textId="4E5A3E6B" w:rsidR="00DE4531" w:rsidRPr="00537E9A" w:rsidRDefault="00DF27A6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przypadku projektu k</w:t>
      </w:r>
      <w:r w:rsidR="00DE4531" w:rsidRPr="00537E9A">
        <w:rPr>
          <w:rFonts w:asciiTheme="minorHAnsi" w:hAnsiTheme="minorHAnsi" w:cstheme="minorHAnsi"/>
          <w:color w:val="auto"/>
        </w:rPr>
        <w:t>ażdy wydatek należy:</w:t>
      </w:r>
    </w:p>
    <w:p w14:paraId="55DD89A3" w14:textId="27510315" w:rsidR="00DE4531" w:rsidRPr="00537E9A" w:rsidRDefault="00DF27A6" w:rsidP="00537E9A">
      <w:pPr>
        <w:pStyle w:val="Defaul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zaklasyfikować </w:t>
      </w:r>
      <w:r w:rsidR="00DE4531" w:rsidRPr="00537E9A">
        <w:rPr>
          <w:rFonts w:asciiTheme="minorHAnsi" w:hAnsiTheme="minorHAnsi" w:cstheme="minorHAnsi"/>
          <w:color w:val="auto"/>
        </w:rPr>
        <w:t>do odpowiedniego modułu</w:t>
      </w:r>
    </w:p>
    <w:p w14:paraId="011ACF74" w14:textId="00E640FB" w:rsidR="00DE4531" w:rsidRPr="00537E9A" w:rsidRDefault="00DF27A6" w:rsidP="00537E9A">
      <w:pPr>
        <w:pStyle w:val="Defaul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wskazać </w:t>
      </w:r>
      <w:r w:rsidR="00DE4531" w:rsidRPr="00537E9A">
        <w:rPr>
          <w:rFonts w:asciiTheme="minorHAnsi" w:hAnsiTheme="minorHAnsi" w:cstheme="minorHAnsi"/>
          <w:color w:val="auto"/>
        </w:rPr>
        <w:t xml:space="preserve">czy </w:t>
      </w:r>
      <w:r w:rsidR="00677731" w:rsidRPr="00537E9A">
        <w:rPr>
          <w:rFonts w:asciiTheme="minorHAnsi" w:hAnsiTheme="minorHAnsi" w:cstheme="minorHAnsi"/>
          <w:color w:val="auto"/>
        </w:rPr>
        <w:t xml:space="preserve">stanowi </w:t>
      </w:r>
      <w:r w:rsidR="00DE4531" w:rsidRPr="00537E9A">
        <w:rPr>
          <w:rFonts w:asciiTheme="minorHAnsi" w:hAnsiTheme="minorHAnsi" w:cstheme="minorHAnsi"/>
          <w:color w:val="auto"/>
        </w:rPr>
        <w:t xml:space="preserve">czy nie </w:t>
      </w:r>
      <w:r w:rsidR="00677731" w:rsidRPr="00537E9A">
        <w:rPr>
          <w:rFonts w:asciiTheme="minorHAnsi" w:hAnsiTheme="minorHAnsi" w:cstheme="minorHAnsi"/>
          <w:color w:val="auto"/>
        </w:rPr>
        <w:t>koszt kwalifikowany</w:t>
      </w:r>
    </w:p>
    <w:p w14:paraId="6FBCCCA3" w14:textId="78E7B067" w:rsidR="00677731" w:rsidRPr="00537E9A" w:rsidRDefault="00DE4531" w:rsidP="00537E9A">
      <w:pPr>
        <w:pStyle w:val="Default"/>
        <w:numPr>
          <w:ilvl w:val="1"/>
          <w:numId w:val="17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w przypadku gdy stanowi koszt kwalifikowany w kolejnej tabeli </w:t>
      </w:r>
      <w:r w:rsidR="00677731" w:rsidRPr="00537E9A">
        <w:rPr>
          <w:rFonts w:asciiTheme="minorHAnsi" w:hAnsiTheme="minorHAnsi" w:cstheme="minorHAnsi"/>
          <w:color w:val="auto"/>
        </w:rPr>
        <w:t xml:space="preserve">należy we właściwych wierszach wstawić poziom dofinansowania (w %). Poziom dofinansowania musi być większy od 0% i mniejszy od 100%. Jeżeli dany </w:t>
      </w:r>
      <w:r w:rsidR="00677731" w:rsidRPr="00537E9A">
        <w:rPr>
          <w:rFonts w:asciiTheme="minorHAnsi" w:hAnsiTheme="minorHAnsi" w:cstheme="minorHAnsi"/>
          <w:color w:val="auto"/>
        </w:rPr>
        <w:lastRenderedPageBreak/>
        <w:t>wydatek nie jest wydatkiem kwalifikowanym wiersze dotyczące poziomu dofinansowania należy pozostawić puste</w:t>
      </w:r>
    </w:p>
    <w:p w14:paraId="6D6228E7" w14:textId="38C4DEC7" w:rsidR="00CE32A9" w:rsidRPr="00537E9A" w:rsidRDefault="00BB1B17" w:rsidP="00537E9A">
      <w:pPr>
        <w:pStyle w:val="Defaul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w przypadku realizacji modułu B+R w kolumnie „Koszty B+R” </w:t>
      </w:r>
      <w:r w:rsidR="00DF27A6" w:rsidRPr="00537E9A">
        <w:rPr>
          <w:rFonts w:asciiTheme="minorHAnsi" w:hAnsiTheme="minorHAnsi" w:cstheme="minorHAnsi"/>
          <w:color w:val="auto"/>
        </w:rPr>
        <w:t xml:space="preserve">wskazać </w:t>
      </w:r>
      <w:r w:rsidR="00D23598" w:rsidRPr="00537E9A">
        <w:rPr>
          <w:rFonts w:asciiTheme="minorHAnsi" w:hAnsiTheme="minorHAnsi" w:cstheme="minorHAnsi"/>
          <w:color w:val="auto"/>
        </w:rPr>
        <w:t xml:space="preserve">czy dany koszt jest składową </w:t>
      </w:r>
      <w:r w:rsidR="00677731" w:rsidRPr="00537E9A">
        <w:rPr>
          <w:rFonts w:asciiTheme="minorHAnsi" w:hAnsiTheme="minorHAnsi" w:cstheme="minorHAnsi"/>
          <w:color w:val="auto"/>
        </w:rPr>
        <w:t>wydatków na B+R</w:t>
      </w:r>
      <w:r w:rsidR="00D23598" w:rsidRPr="00537E9A">
        <w:rPr>
          <w:rFonts w:asciiTheme="minorHAnsi" w:hAnsiTheme="minorHAnsi" w:cstheme="minorHAnsi"/>
          <w:color w:val="auto"/>
        </w:rPr>
        <w:t>.</w:t>
      </w:r>
      <w:r w:rsidRPr="00537E9A">
        <w:rPr>
          <w:rFonts w:asciiTheme="minorHAnsi" w:hAnsiTheme="minorHAnsi" w:cstheme="minorHAnsi"/>
          <w:color w:val="auto"/>
        </w:rPr>
        <w:t xml:space="preserve"> </w:t>
      </w:r>
      <w:r w:rsidR="00D23598" w:rsidRPr="00537E9A">
        <w:rPr>
          <w:rFonts w:asciiTheme="minorHAnsi" w:hAnsiTheme="minorHAnsi" w:cstheme="minorHAnsi"/>
          <w:color w:val="auto"/>
        </w:rPr>
        <w:t>Z listy wyboru należy wskazać „</w:t>
      </w:r>
      <w:r w:rsidR="00D23598" w:rsidRPr="00537E9A">
        <w:rPr>
          <w:rFonts w:asciiTheme="minorHAnsi" w:hAnsiTheme="minorHAnsi" w:cstheme="minorHAnsi"/>
          <w:b/>
          <w:bCs/>
          <w:color w:val="auto"/>
        </w:rPr>
        <w:t>nie dotyczy</w:t>
      </w:r>
      <w:r w:rsidR="00D23598" w:rsidRPr="00537E9A">
        <w:rPr>
          <w:rFonts w:asciiTheme="minorHAnsi" w:hAnsiTheme="minorHAnsi" w:cstheme="minorHAnsi"/>
          <w:color w:val="auto"/>
        </w:rPr>
        <w:t>”, „</w:t>
      </w:r>
      <w:r w:rsidR="00D23598" w:rsidRPr="00537E9A">
        <w:rPr>
          <w:rFonts w:asciiTheme="minorHAnsi" w:hAnsiTheme="minorHAnsi" w:cstheme="minorHAnsi"/>
          <w:b/>
          <w:bCs/>
          <w:color w:val="auto"/>
        </w:rPr>
        <w:t>badania przemysłowe</w:t>
      </w:r>
      <w:r w:rsidR="00D23598" w:rsidRPr="00537E9A">
        <w:rPr>
          <w:rFonts w:asciiTheme="minorHAnsi" w:hAnsiTheme="minorHAnsi" w:cstheme="minorHAnsi"/>
          <w:color w:val="auto"/>
        </w:rPr>
        <w:t>” lub „</w:t>
      </w:r>
      <w:r w:rsidR="00D23598" w:rsidRPr="00537E9A">
        <w:rPr>
          <w:rFonts w:asciiTheme="minorHAnsi" w:hAnsiTheme="minorHAnsi" w:cstheme="minorHAnsi"/>
          <w:b/>
          <w:bCs/>
          <w:color w:val="auto"/>
        </w:rPr>
        <w:t>prace rozwojowe</w:t>
      </w:r>
      <w:r w:rsidR="00D23598" w:rsidRPr="00537E9A">
        <w:rPr>
          <w:rFonts w:asciiTheme="minorHAnsi" w:hAnsiTheme="minorHAnsi" w:cstheme="minorHAnsi"/>
          <w:color w:val="auto"/>
        </w:rPr>
        <w:t>”. W przypadku wyboru pozycji „</w:t>
      </w:r>
      <w:r w:rsidR="00D23598" w:rsidRPr="00537E9A">
        <w:rPr>
          <w:rFonts w:asciiTheme="minorHAnsi" w:hAnsiTheme="minorHAnsi" w:cstheme="minorHAnsi"/>
          <w:b/>
          <w:bCs/>
          <w:color w:val="auto"/>
        </w:rPr>
        <w:t>prace rozwojowe</w:t>
      </w:r>
      <w:r w:rsidR="00D23598" w:rsidRPr="00537E9A">
        <w:rPr>
          <w:rFonts w:asciiTheme="minorHAnsi" w:hAnsiTheme="minorHAnsi" w:cstheme="minorHAnsi"/>
          <w:color w:val="auto"/>
        </w:rPr>
        <w:t>”</w:t>
      </w:r>
      <w:r w:rsidR="00677731" w:rsidRPr="00537E9A">
        <w:rPr>
          <w:rFonts w:asciiTheme="minorHAnsi" w:hAnsiTheme="minorHAnsi" w:cstheme="minorHAnsi"/>
          <w:color w:val="auto"/>
        </w:rPr>
        <w:t xml:space="preserve"> (kwalifikowane</w:t>
      </w:r>
      <w:r w:rsidR="00DE4531" w:rsidRPr="00537E9A">
        <w:rPr>
          <w:rFonts w:asciiTheme="minorHAnsi" w:hAnsiTheme="minorHAnsi" w:cstheme="minorHAnsi"/>
          <w:color w:val="auto"/>
        </w:rPr>
        <w:t xml:space="preserve"> lub niekwalifikowane)</w:t>
      </w:r>
      <w:r w:rsidR="00677731" w:rsidRPr="00537E9A">
        <w:rPr>
          <w:rFonts w:asciiTheme="minorHAnsi" w:hAnsiTheme="minorHAnsi" w:cstheme="minorHAnsi"/>
          <w:color w:val="auto"/>
        </w:rPr>
        <w:t xml:space="preserve"> </w:t>
      </w:r>
      <w:r w:rsidR="00A65955" w:rsidRPr="00537E9A">
        <w:rPr>
          <w:rFonts w:asciiTheme="minorHAnsi" w:hAnsiTheme="minorHAnsi" w:cstheme="minorHAnsi"/>
          <w:color w:val="auto"/>
        </w:rPr>
        <w:t xml:space="preserve">koszty prac rozwojowych będą aktywowane </w:t>
      </w:r>
      <w:r w:rsidR="00D35186" w:rsidRPr="00537E9A">
        <w:rPr>
          <w:rFonts w:asciiTheme="minorHAnsi" w:hAnsiTheme="minorHAnsi" w:cstheme="minorHAnsi"/>
          <w:color w:val="auto"/>
        </w:rPr>
        <w:t>w </w:t>
      </w:r>
      <w:r w:rsidR="00D700C1" w:rsidRPr="00537E9A">
        <w:rPr>
          <w:rFonts w:asciiTheme="minorHAnsi" w:hAnsiTheme="minorHAnsi" w:cstheme="minorHAnsi"/>
          <w:color w:val="auto"/>
        </w:rPr>
        <w:t xml:space="preserve">arkuszu „Środki trwałe” </w:t>
      </w:r>
      <w:r w:rsidR="00276FCA" w:rsidRPr="00537E9A">
        <w:rPr>
          <w:rFonts w:asciiTheme="minorHAnsi" w:hAnsiTheme="minorHAnsi" w:cstheme="minorHAnsi"/>
          <w:color w:val="auto"/>
        </w:rPr>
        <w:sym w:font="Wingdings" w:char="F0F0"/>
      </w:r>
      <w:r w:rsidR="00D700C1" w:rsidRPr="00537E9A">
        <w:rPr>
          <w:rFonts w:asciiTheme="minorHAnsi" w:hAnsiTheme="minorHAnsi" w:cstheme="minorHAnsi"/>
          <w:color w:val="auto"/>
        </w:rPr>
        <w:t xml:space="preserve"> </w:t>
      </w:r>
      <w:r w:rsidR="00D700C1" w:rsidRPr="00537E9A">
        <w:rPr>
          <w:rFonts w:asciiTheme="minorHAnsi" w:hAnsiTheme="minorHAnsi" w:cstheme="minorHAnsi"/>
          <w:i/>
          <w:iCs/>
          <w:color w:val="auto"/>
        </w:rPr>
        <w:t>Koszty zakończonych prac rozwojowych</w:t>
      </w:r>
      <w:r w:rsidR="00276FCA" w:rsidRPr="00537E9A">
        <w:rPr>
          <w:rFonts w:asciiTheme="minorHAnsi" w:hAnsiTheme="minorHAnsi" w:cstheme="minorHAnsi"/>
          <w:color w:val="auto"/>
        </w:rPr>
        <w:t xml:space="preserve"> </w:t>
      </w:r>
      <w:r w:rsidR="00A65955" w:rsidRPr="00537E9A">
        <w:rPr>
          <w:rFonts w:asciiTheme="minorHAnsi" w:hAnsiTheme="minorHAnsi" w:cstheme="minorHAnsi"/>
          <w:color w:val="auto"/>
        </w:rPr>
        <w:t xml:space="preserve">w miesiącu i roku </w:t>
      </w:r>
      <w:r w:rsidR="00CE32A9" w:rsidRPr="00537E9A">
        <w:rPr>
          <w:rFonts w:asciiTheme="minorHAnsi" w:hAnsiTheme="minorHAnsi" w:cstheme="minorHAnsi"/>
          <w:color w:val="auto"/>
        </w:rPr>
        <w:t>wskazanym jako termin zakończenia prac rozwojowych</w:t>
      </w:r>
      <w:r w:rsidR="002C66F6" w:rsidRPr="00537E9A">
        <w:rPr>
          <w:rFonts w:asciiTheme="minorHAnsi" w:hAnsiTheme="minorHAnsi" w:cstheme="minorHAnsi"/>
          <w:color w:val="auto"/>
        </w:rPr>
        <w:t xml:space="preserve"> (w podziale na część kwalifikowalną i</w:t>
      </w:r>
      <w:r w:rsidR="0041268C" w:rsidRPr="00537E9A">
        <w:rPr>
          <w:rFonts w:asciiTheme="minorHAnsi" w:hAnsiTheme="minorHAnsi" w:cstheme="minorHAnsi"/>
          <w:color w:val="auto"/>
        </w:rPr>
        <w:t> </w:t>
      </w:r>
      <w:r w:rsidR="002C66F6" w:rsidRPr="00537E9A">
        <w:rPr>
          <w:rFonts w:asciiTheme="minorHAnsi" w:hAnsiTheme="minorHAnsi" w:cstheme="minorHAnsi"/>
          <w:color w:val="auto"/>
        </w:rPr>
        <w:t>niekwalifikowalną)</w:t>
      </w:r>
    </w:p>
    <w:p w14:paraId="58009C83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2A813E22" w14:textId="73F20961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Jeżeli dana pozycja kosztu stanowi wydatek kwalifikowany tylko przez kilka miesięcy danego roku (np. gdy projekt kończy się w trakcie roku), wydatek ten należy wykazać w dwóch następujących po sobie wierszach z podziałem na część kwalifikowaną i pozostałą. W części kwalifikowanej należy w odpowiednim wierszu wstawić poziom dofinansowania, w części pozostałej odpowiedni wiersz dotyczący poziomu dofinansowania należy pozostawić niewypełniony.</w:t>
      </w:r>
    </w:p>
    <w:p w14:paraId="7AEA8432" w14:textId="77777777" w:rsidR="00A16F60" w:rsidRPr="00537E9A" w:rsidRDefault="00A16F60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25C20D1D" w14:textId="11DE5B71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Poziom dofinansowania należy wstawić tylko w tych latach, kiedy realizowany jest projekt.</w:t>
      </w:r>
    </w:p>
    <w:p w14:paraId="207DDE30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17C1AA50" w14:textId="2A5634E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W arkuszu przyjęto założenie, że wydatki kwalifikowane nie będące </w:t>
      </w:r>
      <w:r w:rsidR="00AD35C7" w:rsidRPr="00537E9A">
        <w:rPr>
          <w:rFonts w:asciiTheme="minorHAnsi" w:hAnsiTheme="minorHAnsi" w:cstheme="minorHAnsi"/>
          <w:color w:val="auto"/>
        </w:rPr>
        <w:t>pracami rozw</w:t>
      </w:r>
      <w:r w:rsidR="00E64DCE" w:rsidRPr="00537E9A">
        <w:rPr>
          <w:rFonts w:asciiTheme="minorHAnsi" w:hAnsiTheme="minorHAnsi" w:cstheme="minorHAnsi"/>
          <w:color w:val="auto"/>
        </w:rPr>
        <w:t xml:space="preserve">ojowymi </w:t>
      </w:r>
      <w:r w:rsidRPr="00537E9A">
        <w:rPr>
          <w:rFonts w:asciiTheme="minorHAnsi" w:hAnsiTheme="minorHAnsi" w:cstheme="minorHAnsi"/>
          <w:color w:val="auto"/>
        </w:rPr>
        <w:t>lub inwestycyjnymi (np. szkolenia, doradztwo) ujmowane są bezpośrednio w kosztach operacyjnych w rachunku zysków i strat w momencie ich poniesienia.</w:t>
      </w:r>
    </w:p>
    <w:p w14:paraId="7BAF6E7D" w14:textId="30D5C3AC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13C07D3F" w14:textId="31326D3E" w:rsidR="00474D12" w:rsidRPr="00537E9A" w:rsidRDefault="00474D12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95BE42" wp14:editId="69B0E8E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47740" cy="259080"/>
                <wp:effectExtent l="0" t="0" r="0" b="7620"/>
                <wp:wrapNone/>
                <wp:docPr id="4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25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467" h="484302">
                              <a:moveTo>
                                <a:pt x="0" y="0"/>
                              </a:moveTo>
                              <a:lnTo>
                                <a:pt x="2167467" y="0"/>
                              </a:lnTo>
                              <a:lnTo>
                                <a:pt x="2167467" y="484302"/>
                              </a:lnTo>
                              <a:lnTo>
                                <a:pt x="0" y="484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28C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C5F9D" id="Freeform 3" o:spid="_x0000_s1026" style="position:absolute;margin-left:0;margin-top:-.05pt;width:476.2pt;height:20.4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167467,484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" path="m,l2167467,r,484302l,484302,,xe" fillcolor="#00828c" stroked="f">
                <v:path arrowok="t"/>
                <w10:wrap anchorx="margin"/>
              </v:shape>
            </w:pict>
          </mc:Fallback>
        </mc:AlternateContent>
      </w:r>
      <w:r w:rsidRPr="00537E9A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E3DABB" wp14:editId="3A4B1897">
                <wp:simplePos x="0" y="0"/>
                <wp:positionH relativeFrom="column">
                  <wp:posOffset>2069465</wp:posOffset>
                </wp:positionH>
                <wp:positionV relativeFrom="paragraph">
                  <wp:posOffset>-635</wp:posOffset>
                </wp:positionV>
                <wp:extent cx="2994660" cy="323850"/>
                <wp:effectExtent l="0" t="0" r="0" b="0"/>
                <wp:wrapNone/>
                <wp:docPr id="44" name="Pole tekstow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BE1A3" w14:textId="21395114" w:rsidR="00474D12" w:rsidRPr="00160062" w:rsidRDefault="00474D12" w:rsidP="00474D1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6006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Arkusz Środki trwałe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3DABB" id="Pole tekstowe 44" o:spid="_x0000_s1035" type="#_x0000_t202" style="position:absolute;margin-left:162.95pt;margin-top:-.05pt;width:235.8pt;height:25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" filled="f" stroked="f" strokeweight=".5pt">
                <v:textbox>
                  <w:txbxContent>
                    <w:p w14:paraId="4DEBE1A3" w14:textId="21395114" w:rsidR="00474D12" w:rsidRPr="00160062" w:rsidRDefault="00474D12" w:rsidP="00474D12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16006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Arkusz Środki trwałe</w:t>
                      </w:r>
                    </w:p>
                  </w:txbxContent>
                </v:textbox>
              </v:shape>
            </w:pict>
          </mc:Fallback>
        </mc:AlternateContent>
      </w:r>
    </w:p>
    <w:p w14:paraId="1DB23168" w14:textId="77777777" w:rsidR="00474D12" w:rsidRPr="00537E9A" w:rsidRDefault="00474D12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462C36E9" w14:textId="16496DD2" w:rsidR="00C75D6D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W części dotyczącej </w:t>
      </w:r>
      <w:r w:rsidRPr="00537E9A">
        <w:rPr>
          <w:rFonts w:asciiTheme="minorHAnsi" w:hAnsiTheme="minorHAnsi" w:cstheme="minorHAnsi"/>
          <w:b/>
          <w:color w:val="auto"/>
        </w:rPr>
        <w:t xml:space="preserve">dotychczasowej działalności </w:t>
      </w:r>
      <w:r w:rsidRPr="00537E9A">
        <w:rPr>
          <w:rFonts w:asciiTheme="minorHAnsi" w:hAnsiTheme="minorHAnsi" w:cstheme="minorHAnsi"/>
          <w:color w:val="auto"/>
        </w:rPr>
        <w:t>(bez Projektu)</w:t>
      </w:r>
      <w:r w:rsidR="00121370" w:rsidRPr="00537E9A">
        <w:rPr>
          <w:rFonts w:asciiTheme="minorHAnsi" w:hAnsiTheme="minorHAnsi" w:cstheme="minorHAnsi"/>
          <w:color w:val="auto"/>
        </w:rPr>
        <w:t xml:space="preserve"> Wnioskodawca ma możliwość wyboru</w:t>
      </w:r>
      <w:r w:rsidR="00C75D6D" w:rsidRPr="00537E9A">
        <w:rPr>
          <w:rFonts w:asciiTheme="minorHAnsi" w:hAnsiTheme="minorHAnsi" w:cstheme="minorHAnsi"/>
          <w:color w:val="auto"/>
        </w:rPr>
        <w:t xml:space="preserve"> sposobu</w:t>
      </w:r>
      <w:r w:rsidRPr="00537E9A">
        <w:rPr>
          <w:rFonts w:asciiTheme="minorHAnsi" w:hAnsiTheme="minorHAnsi" w:cstheme="minorHAnsi"/>
          <w:color w:val="auto"/>
        </w:rPr>
        <w:t xml:space="preserve"> </w:t>
      </w:r>
      <w:r w:rsidR="00C75D6D" w:rsidRPr="00537E9A">
        <w:rPr>
          <w:rFonts w:asciiTheme="minorHAnsi" w:hAnsiTheme="minorHAnsi" w:cstheme="minorHAnsi"/>
          <w:color w:val="auto"/>
        </w:rPr>
        <w:t>obliczania amortyzacji</w:t>
      </w:r>
      <w:r w:rsidR="000A1B7F" w:rsidRPr="00537E9A">
        <w:rPr>
          <w:rFonts w:asciiTheme="minorHAnsi" w:hAnsiTheme="minorHAnsi" w:cstheme="minorHAnsi"/>
          <w:color w:val="auto"/>
        </w:rPr>
        <w:t xml:space="preserve"> i na tej podstawie wartości umorzenia i wartości księgowej netto posiadanych aktywów</w:t>
      </w:r>
      <w:r w:rsidR="00C75D6D" w:rsidRPr="00537E9A">
        <w:rPr>
          <w:rFonts w:asciiTheme="minorHAnsi" w:hAnsiTheme="minorHAnsi" w:cstheme="minorHAnsi"/>
          <w:color w:val="auto"/>
        </w:rPr>
        <w:t>:</w:t>
      </w:r>
    </w:p>
    <w:p w14:paraId="7A61CD58" w14:textId="78B5B2BB" w:rsidR="00400892" w:rsidRPr="00537E9A" w:rsidRDefault="00C75D6D" w:rsidP="00537E9A">
      <w:pPr>
        <w:pStyle w:val="Default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b/>
          <w:bCs/>
          <w:color w:val="auto"/>
        </w:rPr>
        <w:t>kalkulacja z modelu</w:t>
      </w:r>
      <w:r w:rsidRPr="00537E9A">
        <w:rPr>
          <w:rFonts w:asciiTheme="minorHAnsi" w:hAnsiTheme="minorHAnsi" w:cstheme="minorHAnsi"/>
          <w:color w:val="auto"/>
        </w:rPr>
        <w:t xml:space="preserve"> </w:t>
      </w:r>
      <w:r w:rsidR="000A1B7F" w:rsidRPr="00537E9A">
        <w:rPr>
          <w:rFonts w:asciiTheme="minorHAnsi" w:hAnsiTheme="minorHAnsi" w:cstheme="minorHAnsi"/>
          <w:color w:val="auto"/>
        </w:rPr>
        <w:t xml:space="preserve">– automatycznie oblicza </w:t>
      </w:r>
      <w:r w:rsidR="00C62D80" w:rsidRPr="00537E9A">
        <w:rPr>
          <w:rFonts w:asciiTheme="minorHAnsi" w:hAnsiTheme="minorHAnsi" w:cstheme="minorHAnsi"/>
          <w:color w:val="auto"/>
        </w:rPr>
        <w:t xml:space="preserve">wartość amortyzacji na podstawie danych wskazanych w arkuszu </w:t>
      </w:r>
      <w:r w:rsidR="00677731" w:rsidRPr="00537E9A">
        <w:rPr>
          <w:rFonts w:asciiTheme="minorHAnsi" w:hAnsiTheme="minorHAnsi" w:cstheme="minorHAnsi"/>
          <w:color w:val="auto"/>
        </w:rPr>
        <w:t>„</w:t>
      </w:r>
      <w:r w:rsidR="00677731" w:rsidRPr="00537E9A">
        <w:rPr>
          <w:rFonts w:asciiTheme="minorHAnsi" w:hAnsiTheme="minorHAnsi" w:cstheme="minorHAnsi"/>
          <w:b/>
          <w:color w:val="auto"/>
        </w:rPr>
        <w:t>Sprawozdania finansowe</w:t>
      </w:r>
      <w:r w:rsidR="00677731" w:rsidRPr="00537E9A">
        <w:rPr>
          <w:rFonts w:asciiTheme="minorHAnsi" w:hAnsiTheme="minorHAnsi" w:cstheme="minorHAnsi"/>
          <w:color w:val="auto"/>
        </w:rPr>
        <w:t>” oraz przyjęte w arkuszu „</w:t>
      </w:r>
      <w:r w:rsidR="00677731" w:rsidRPr="00537E9A">
        <w:rPr>
          <w:rFonts w:asciiTheme="minorHAnsi" w:hAnsiTheme="minorHAnsi" w:cstheme="minorHAnsi"/>
          <w:b/>
          <w:color w:val="auto"/>
        </w:rPr>
        <w:t>Założenia</w:t>
      </w:r>
      <w:r w:rsidR="00677731" w:rsidRPr="00537E9A">
        <w:rPr>
          <w:rFonts w:asciiTheme="minorHAnsi" w:hAnsiTheme="minorHAnsi" w:cstheme="minorHAnsi"/>
          <w:color w:val="auto"/>
        </w:rPr>
        <w:t>” stawki amortyzacji.</w:t>
      </w:r>
      <w:r w:rsidR="00400892" w:rsidRPr="00537E9A">
        <w:rPr>
          <w:rFonts w:asciiTheme="minorHAnsi" w:hAnsiTheme="minorHAnsi" w:cstheme="minorHAnsi"/>
          <w:i/>
          <w:iCs/>
          <w:color w:val="auto"/>
        </w:rPr>
        <w:t xml:space="preserve"> </w:t>
      </w:r>
    </w:p>
    <w:p w14:paraId="405C18F6" w14:textId="5B8340B4" w:rsidR="00400892" w:rsidRPr="00537E9A" w:rsidRDefault="00677731" w:rsidP="00537E9A">
      <w:pPr>
        <w:pStyle w:val="Default"/>
        <w:spacing w:line="360" w:lineRule="auto"/>
        <w:ind w:left="720"/>
        <w:rPr>
          <w:rFonts w:asciiTheme="minorHAnsi" w:hAnsiTheme="minorHAnsi" w:cstheme="minorHAnsi"/>
          <w:b/>
          <w:i/>
          <w:iCs/>
          <w:color w:val="auto"/>
        </w:rPr>
      </w:pPr>
      <w:r w:rsidRPr="00537E9A">
        <w:rPr>
          <w:rFonts w:asciiTheme="minorHAnsi" w:hAnsiTheme="minorHAnsi" w:cstheme="minorHAnsi"/>
          <w:b/>
          <w:i/>
          <w:iCs/>
        </w:rPr>
        <w:lastRenderedPageBreak/>
        <w:t>UWAGA: wielkość amortyzacji jest obliczana w oparciu o wyższą wartość środka trwałego obliczaną poprzez porównanie wartości wykazanej na koniec ostatniego pełnego roku obrotowego oraz wykazanej na koniec okresu bieżącego.</w:t>
      </w:r>
    </w:p>
    <w:p w14:paraId="078361D9" w14:textId="377ADADD" w:rsidR="00230345" w:rsidRPr="00537E9A" w:rsidRDefault="00400892" w:rsidP="00537E9A">
      <w:pPr>
        <w:pStyle w:val="Default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b/>
          <w:color w:val="auto"/>
        </w:rPr>
      </w:pPr>
      <w:r w:rsidRPr="00537E9A">
        <w:rPr>
          <w:rFonts w:asciiTheme="minorHAnsi" w:hAnsiTheme="minorHAnsi" w:cstheme="minorHAnsi"/>
          <w:b/>
          <w:color w:val="auto"/>
        </w:rPr>
        <w:t>k</w:t>
      </w:r>
      <w:r w:rsidR="00230345" w:rsidRPr="00537E9A">
        <w:rPr>
          <w:rFonts w:asciiTheme="minorHAnsi" w:hAnsiTheme="minorHAnsi" w:cstheme="minorHAnsi"/>
          <w:b/>
          <w:color w:val="auto"/>
        </w:rPr>
        <w:t>alkulacja własna</w:t>
      </w:r>
      <w:r w:rsidR="009D2854" w:rsidRPr="00537E9A">
        <w:rPr>
          <w:rFonts w:asciiTheme="minorHAnsi" w:hAnsiTheme="minorHAnsi" w:cstheme="minorHAnsi"/>
          <w:bCs/>
          <w:color w:val="auto"/>
        </w:rPr>
        <w:t xml:space="preserve"> – jej </w:t>
      </w:r>
      <w:r w:rsidR="007C6CA0" w:rsidRPr="00537E9A">
        <w:rPr>
          <w:rFonts w:asciiTheme="minorHAnsi" w:hAnsiTheme="minorHAnsi" w:cstheme="minorHAnsi"/>
          <w:bCs/>
          <w:color w:val="auto"/>
        </w:rPr>
        <w:t>wybór powoduje aktywację wiersza „</w:t>
      </w:r>
      <w:r w:rsidR="007C6CA0" w:rsidRPr="00537E9A">
        <w:rPr>
          <w:rFonts w:asciiTheme="minorHAnsi" w:hAnsiTheme="minorHAnsi" w:cstheme="minorHAnsi"/>
          <w:bCs/>
          <w:i/>
          <w:iCs/>
          <w:color w:val="auto"/>
        </w:rPr>
        <w:t xml:space="preserve">amortyzacja [kalkulacja własna] </w:t>
      </w:r>
      <w:r w:rsidR="00555A76" w:rsidRPr="00537E9A">
        <w:rPr>
          <w:rFonts w:asciiTheme="minorHAnsi" w:hAnsiTheme="minorHAnsi" w:cstheme="minorHAnsi"/>
          <w:bCs/>
          <w:color w:val="auto"/>
        </w:rPr>
        <w:t>oraz wstawienie wartości amortyzacji danej grupy środków trwałych w</w:t>
      </w:r>
      <w:r w:rsidR="0041268C" w:rsidRPr="00537E9A">
        <w:rPr>
          <w:rFonts w:asciiTheme="minorHAnsi" w:hAnsiTheme="minorHAnsi" w:cstheme="minorHAnsi"/>
          <w:bCs/>
          <w:color w:val="auto"/>
        </w:rPr>
        <w:t> </w:t>
      </w:r>
      <w:r w:rsidR="00555A76" w:rsidRPr="00537E9A">
        <w:rPr>
          <w:rFonts w:asciiTheme="minorHAnsi" w:hAnsiTheme="minorHAnsi" w:cstheme="minorHAnsi"/>
          <w:bCs/>
          <w:color w:val="auto"/>
        </w:rPr>
        <w:t>poszczególnych latach.</w:t>
      </w:r>
    </w:p>
    <w:p w14:paraId="370C2FCE" w14:textId="77777777" w:rsidR="006B3787" w:rsidRPr="00537E9A" w:rsidRDefault="006B3787" w:rsidP="00537E9A">
      <w:pPr>
        <w:pStyle w:val="Default"/>
        <w:spacing w:line="360" w:lineRule="auto"/>
        <w:rPr>
          <w:rFonts w:asciiTheme="minorHAnsi" w:hAnsiTheme="minorHAnsi" w:cstheme="minorHAnsi"/>
          <w:bCs/>
          <w:color w:val="auto"/>
        </w:rPr>
      </w:pPr>
    </w:p>
    <w:p w14:paraId="35D39B38" w14:textId="32446A1B" w:rsidR="00551E05" w:rsidRPr="00537E9A" w:rsidRDefault="00ED0E04" w:rsidP="00537E9A">
      <w:pPr>
        <w:pStyle w:val="Default"/>
        <w:spacing w:line="360" w:lineRule="auto"/>
        <w:rPr>
          <w:rFonts w:asciiTheme="minorHAnsi" w:hAnsiTheme="minorHAnsi" w:cstheme="minorHAnsi"/>
          <w:bCs/>
          <w:color w:val="auto"/>
        </w:rPr>
      </w:pPr>
      <w:r w:rsidRPr="00537E9A">
        <w:rPr>
          <w:rFonts w:asciiTheme="minorHAnsi" w:hAnsiTheme="minorHAnsi" w:cstheme="minorHAnsi"/>
          <w:bCs/>
          <w:color w:val="auto"/>
        </w:rPr>
        <w:t xml:space="preserve">W części dotyczącej </w:t>
      </w:r>
      <w:r w:rsidRPr="00537E9A">
        <w:rPr>
          <w:rFonts w:asciiTheme="minorHAnsi" w:hAnsiTheme="minorHAnsi" w:cstheme="minorHAnsi"/>
          <w:b/>
          <w:color w:val="auto"/>
        </w:rPr>
        <w:t>dotychczasowej działalności</w:t>
      </w:r>
      <w:r w:rsidRPr="00537E9A">
        <w:rPr>
          <w:rFonts w:asciiTheme="minorHAnsi" w:hAnsiTheme="minorHAnsi" w:cstheme="minorHAnsi"/>
          <w:bCs/>
          <w:color w:val="auto"/>
        </w:rPr>
        <w:t xml:space="preserve"> (bez Projektu) Wnioskodawca ma także możliwość </w:t>
      </w:r>
      <w:r w:rsidR="00E56C89" w:rsidRPr="00537E9A">
        <w:rPr>
          <w:rFonts w:asciiTheme="minorHAnsi" w:hAnsiTheme="minorHAnsi" w:cstheme="minorHAnsi"/>
          <w:bCs/>
          <w:color w:val="auto"/>
        </w:rPr>
        <w:t xml:space="preserve">ujęcia w środkach trwałych w działalności bez projektu środków trwałych nabywanych ze środków </w:t>
      </w:r>
      <w:r w:rsidR="00AB17F9" w:rsidRPr="00537E9A">
        <w:rPr>
          <w:rFonts w:asciiTheme="minorHAnsi" w:hAnsiTheme="minorHAnsi" w:cstheme="minorHAnsi"/>
          <w:bCs/>
          <w:color w:val="auto"/>
        </w:rPr>
        <w:t>własnych przedsiębiorstwa i/lub ujęcia danej kategorii środków trwałych po</w:t>
      </w:r>
      <w:r w:rsidR="0041268C" w:rsidRPr="00537E9A">
        <w:rPr>
          <w:rFonts w:asciiTheme="minorHAnsi" w:hAnsiTheme="minorHAnsi" w:cstheme="minorHAnsi"/>
          <w:bCs/>
          <w:color w:val="auto"/>
        </w:rPr>
        <w:t> </w:t>
      </w:r>
      <w:r w:rsidR="00AB17F9" w:rsidRPr="00537E9A">
        <w:rPr>
          <w:rFonts w:asciiTheme="minorHAnsi" w:hAnsiTheme="minorHAnsi" w:cstheme="minorHAnsi"/>
          <w:bCs/>
          <w:color w:val="auto"/>
        </w:rPr>
        <w:t>przeniesieniu określonej kwoty ze środków trwałych w budowie / zaliczek na wartości niematerialne i prawne.</w:t>
      </w:r>
      <w:r w:rsidR="0068115E" w:rsidRPr="00537E9A">
        <w:rPr>
          <w:rFonts w:asciiTheme="minorHAnsi" w:hAnsiTheme="minorHAnsi" w:cstheme="minorHAnsi"/>
          <w:bCs/>
          <w:color w:val="auto"/>
        </w:rPr>
        <w:t xml:space="preserve"> W tym celu należy wypełnić </w:t>
      </w:r>
      <w:r w:rsidR="0068115E" w:rsidRPr="00537E9A">
        <w:rPr>
          <w:rFonts w:asciiTheme="minorHAnsi" w:hAnsiTheme="minorHAnsi" w:cstheme="minorHAnsi"/>
          <w:b/>
          <w:color w:val="auto"/>
        </w:rPr>
        <w:t>wszystkie</w:t>
      </w:r>
      <w:r w:rsidR="0068115E" w:rsidRPr="00537E9A">
        <w:rPr>
          <w:rFonts w:asciiTheme="minorHAnsi" w:hAnsiTheme="minorHAnsi" w:cstheme="minorHAnsi"/>
          <w:bCs/>
          <w:color w:val="auto"/>
        </w:rPr>
        <w:t xml:space="preserve"> </w:t>
      </w:r>
      <w:r w:rsidR="0068115E" w:rsidRPr="00537E9A">
        <w:rPr>
          <w:rFonts w:asciiTheme="minorHAnsi" w:hAnsiTheme="minorHAnsi" w:cstheme="minorHAnsi"/>
          <w:b/>
        </w:rPr>
        <w:t>wiersze</w:t>
      </w:r>
      <w:r w:rsidR="0068115E" w:rsidRPr="00537E9A">
        <w:rPr>
          <w:rFonts w:asciiTheme="minorHAnsi" w:hAnsiTheme="minorHAnsi" w:cstheme="minorHAnsi"/>
          <w:bCs/>
          <w:color w:val="auto"/>
        </w:rPr>
        <w:t xml:space="preserve">, tzn. </w:t>
      </w:r>
    </w:p>
    <w:p w14:paraId="517E038C" w14:textId="77777777" w:rsidR="00551E05" w:rsidRPr="00537E9A" w:rsidRDefault="001E6448" w:rsidP="00537E9A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Cs/>
          <w:color w:val="auto"/>
        </w:rPr>
      </w:pPr>
      <w:r w:rsidRPr="00537E9A">
        <w:rPr>
          <w:rFonts w:asciiTheme="minorHAnsi" w:hAnsiTheme="minorHAnsi" w:cstheme="minorHAnsi"/>
          <w:bCs/>
          <w:i/>
          <w:iCs/>
          <w:color w:val="auto"/>
        </w:rPr>
        <w:t xml:space="preserve">zakup środków trwałych… </w:t>
      </w:r>
    </w:p>
    <w:p w14:paraId="2B4C4BCE" w14:textId="00D48595" w:rsidR="00551E05" w:rsidRPr="00537E9A" w:rsidRDefault="001E6448" w:rsidP="00537E9A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Cs/>
          <w:color w:val="auto"/>
        </w:rPr>
      </w:pPr>
      <w:r w:rsidRPr="00537E9A">
        <w:rPr>
          <w:rFonts w:asciiTheme="minorHAnsi" w:hAnsiTheme="minorHAnsi" w:cstheme="minorHAnsi"/>
          <w:bCs/>
          <w:i/>
          <w:iCs/>
          <w:color w:val="auto"/>
        </w:rPr>
        <w:t>kategoria</w:t>
      </w:r>
      <w:r w:rsidR="00551E05" w:rsidRPr="00537E9A">
        <w:rPr>
          <w:rFonts w:asciiTheme="minorHAnsi" w:hAnsiTheme="minorHAnsi" w:cstheme="minorHAnsi"/>
          <w:bCs/>
          <w:i/>
          <w:iCs/>
          <w:color w:val="auto"/>
        </w:rPr>
        <w:t xml:space="preserve"> </w:t>
      </w:r>
      <w:r w:rsidR="00551E05" w:rsidRPr="00537E9A">
        <w:rPr>
          <w:rFonts w:asciiTheme="minorHAnsi" w:hAnsiTheme="minorHAnsi" w:cstheme="minorHAnsi"/>
          <w:bCs/>
          <w:color w:val="auto"/>
        </w:rPr>
        <w:t>– należy wybrać odpowiednią kategorię z poniższej listy:</w:t>
      </w:r>
    </w:p>
    <w:p w14:paraId="473B84E7" w14:textId="21DD9E83" w:rsidR="00551E05" w:rsidRPr="00537E9A" w:rsidRDefault="008E75E8" w:rsidP="00537E9A">
      <w:pPr>
        <w:pStyle w:val="Default"/>
        <w:spacing w:line="360" w:lineRule="auto"/>
        <w:ind w:left="2694"/>
        <w:rPr>
          <w:rFonts w:asciiTheme="minorHAnsi" w:hAnsiTheme="minorHAnsi" w:cstheme="minorHAnsi"/>
          <w:bCs/>
          <w:i/>
          <w:iCs/>
          <w:color w:val="auto"/>
        </w:rPr>
      </w:pPr>
      <w:r w:rsidRPr="00537E9A">
        <w:rPr>
          <w:rFonts w:asciiTheme="minorHAnsi" w:hAnsiTheme="minorHAnsi" w:cstheme="minorHAnsi"/>
          <w:bCs/>
          <w:i/>
          <w:iCs/>
          <w:noProof/>
          <w:color w:val="auto"/>
        </w:rPr>
        <w:drawing>
          <wp:inline distT="0" distB="0" distL="0" distR="0" wp14:anchorId="4E16CFF8" wp14:editId="12111DE8">
            <wp:extent cx="1089329" cy="1049280"/>
            <wp:effectExtent l="0" t="0" r="0" b="0"/>
            <wp:docPr id="12" name="Obraz 1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Obraz zawierający tekst&#10;&#10;Opis wygenerowany automatyczni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96648" cy="10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9153" w14:textId="67403B82" w:rsidR="00551E05" w:rsidRPr="00537E9A" w:rsidRDefault="001E6448" w:rsidP="00537E9A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Cs/>
          <w:color w:val="auto"/>
        </w:rPr>
      </w:pPr>
      <w:r w:rsidRPr="00537E9A">
        <w:rPr>
          <w:rFonts w:asciiTheme="minorHAnsi" w:hAnsiTheme="minorHAnsi" w:cstheme="minorHAnsi"/>
          <w:bCs/>
          <w:i/>
          <w:iCs/>
          <w:color w:val="auto"/>
        </w:rPr>
        <w:t xml:space="preserve">wartość netto </w:t>
      </w:r>
    </w:p>
    <w:p w14:paraId="78F5AFA8" w14:textId="2637CAA9" w:rsidR="00551E05" w:rsidRPr="00537E9A" w:rsidRDefault="001E6448" w:rsidP="00537E9A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Cs/>
          <w:color w:val="auto"/>
        </w:rPr>
      </w:pPr>
      <w:r w:rsidRPr="00537E9A">
        <w:rPr>
          <w:rFonts w:asciiTheme="minorHAnsi" w:hAnsiTheme="minorHAnsi" w:cstheme="minorHAnsi"/>
          <w:bCs/>
          <w:i/>
          <w:iCs/>
          <w:color w:val="auto"/>
        </w:rPr>
        <w:t xml:space="preserve">rok i miesiąc przyjęcia </w:t>
      </w:r>
    </w:p>
    <w:p w14:paraId="5A812047" w14:textId="0941719A" w:rsidR="008C5330" w:rsidRPr="00537E9A" w:rsidRDefault="001E6448" w:rsidP="00537E9A">
      <w:pPr>
        <w:pStyle w:val="Defaul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Cs/>
          <w:color w:val="auto"/>
        </w:rPr>
      </w:pPr>
      <w:r w:rsidRPr="00537E9A">
        <w:rPr>
          <w:rFonts w:asciiTheme="minorHAnsi" w:hAnsiTheme="minorHAnsi" w:cstheme="minorHAnsi"/>
          <w:bCs/>
          <w:i/>
          <w:iCs/>
          <w:color w:val="auto"/>
        </w:rPr>
        <w:t>kwalifikacja ŚT</w:t>
      </w:r>
      <w:r w:rsidR="008E75E8" w:rsidRPr="00537E9A">
        <w:rPr>
          <w:rFonts w:asciiTheme="minorHAnsi" w:hAnsiTheme="minorHAnsi" w:cstheme="minorHAnsi"/>
          <w:bCs/>
          <w:color w:val="auto"/>
        </w:rPr>
        <w:t xml:space="preserve"> – należy wybrać odpowiednią </w:t>
      </w:r>
      <w:r w:rsidR="00A91DAE" w:rsidRPr="00537E9A">
        <w:rPr>
          <w:rFonts w:asciiTheme="minorHAnsi" w:hAnsiTheme="minorHAnsi" w:cstheme="minorHAnsi"/>
          <w:bCs/>
          <w:color w:val="auto"/>
        </w:rPr>
        <w:t>pozycję z listy: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6186"/>
      </w:tblGrid>
      <w:tr w:rsidR="00BE5F87" w:rsidRPr="00537E9A" w14:paraId="2BAFEBE3" w14:textId="77777777" w:rsidTr="00474D4B">
        <w:tc>
          <w:tcPr>
            <w:tcW w:w="2115" w:type="dxa"/>
            <w:vAlign w:val="center"/>
          </w:tcPr>
          <w:p w14:paraId="6D5D0D2F" w14:textId="616281BC" w:rsidR="00BE5F87" w:rsidRPr="00537E9A" w:rsidRDefault="00830679" w:rsidP="00537E9A">
            <w:pPr>
              <w:pStyle w:val="Default"/>
              <w:spacing w:line="360" w:lineRule="auto"/>
              <w:rPr>
                <w:rFonts w:asciiTheme="minorHAnsi" w:hAnsiTheme="minorHAnsi" w:cstheme="minorHAnsi"/>
                <w:bCs/>
                <w:color w:val="auto"/>
              </w:rPr>
            </w:pPr>
            <w:r w:rsidRPr="00537E9A">
              <w:rPr>
                <w:rFonts w:asciiTheme="minorHAnsi" w:hAnsiTheme="minorHAnsi" w:cstheme="minorHAnsi"/>
                <w:bCs/>
                <w:noProof/>
                <w:color w:val="auto"/>
              </w:rPr>
              <w:drawing>
                <wp:inline distT="0" distB="0" distL="0" distR="0" wp14:anchorId="1B17E576" wp14:editId="7ECAA360">
                  <wp:extent cx="1238423" cy="57158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3" cy="57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5AF49B74" w14:textId="77777777" w:rsidR="00BE5F87" w:rsidRPr="00537E9A" w:rsidRDefault="00BE5F87" w:rsidP="00537E9A">
            <w:pPr>
              <w:pStyle w:val="Default"/>
              <w:spacing w:line="360" w:lineRule="auto"/>
              <w:rPr>
                <w:rFonts w:asciiTheme="minorHAnsi" w:hAnsiTheme="minorHAnsi" w:cstheme="minorHAnsi"/>
                <w:bCs/>
                <w:color w:val="auto"/>
              </w:rPr>
            </w:pPr>
            <w:r w:rsidRPr="00537E9A">
              <w:rPr>
                <w:rFonts w:asciiTheme="minorHAnsi" w:hAnsiTheme="minorHAnsi" w:cstheme="minorHAnsi"/>
                <w:bCs/>
                <w:color w:val="auto"/>
              </w:rPr>
              <w:t xml:space="preserve">- </w:t>
            </w:r>
            <w:r w:rsidRPr="00537E9A">
              <w:rPr>
                <w:rFonts w:asciiTheme="minorHAnsi" w:hAnsiTheme="minorHAnsi" w:cstheme="minorHAnsi"/>
                <w:b/>
                <w:i/>
                <w:iCs/>
                <w:color w:val="auto"/>
              </w:rPr>
              <w:t>nowy</w:t>
            </w:r>
            <w:r w:rsidRPr="00537E9A">
              <w:rPr>
                <w:rFonts w:asciiTheme="minorHAnsi" w:hAnsiTheme="minorHAnsi" w:cstheme="minorHAnsi"/>
                <w:bCs/>
                <w:color w:val="auto"/>
              </w:rPr>
              <w:t xml:space="preserve"> - zakup nowego środka trwałego lub </w:t>
            </w:r>
            <w:proofErr w:type="spellStart"/>
            <w:r w:rsidRPr="00537E9A">
              <w:rPr>
                <w:rFonts w:asciiTheme="minorHAnsi" w:hAnsiTheme="minorHAnsi" w:cstheme="minorHAnsi"/>
                <w:bCs/>
                <w:color w:val="auto"/>
              </w:rPr>
              <w:t>WNiP</w:t>
            </w:r>
            <w:proofErr w:type="spellEnd"/>
          </w:p>
          <w:p w14:paraId="0E6BE95A" w14:textId="77777777" w:rsidR="00BE5F87" w:rsidRPr="00537E9A" w:rsidRDefault="00BE5F87" w:rsidP="00537E9A">
            <w:pPr>
              <w:pStyle w:val="Default"/>
              <w:spacing w:line="360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74FC8ECC" w14:textId="77777777" w:rsidR="00BE5F87" w:rsidRPr="00537E9A" w:rsidRDefault="00BE5F87" w:rsidP="00537E9A">
            <w:pPr>
              <w:pStyle w:val="Default"/>
              <w:spacing w:line="360" w:lineRule="auto"/>
              <w:rPr>
                <w:rFonts w:asciiTheme="minorHAnsi" w:hAnsiTheme="minorHAnsi" w:cstheme="minorHAnsi"/>
                <w:bCs/>
                <w:color w:val="auto"/>
              </w:rPr>
            </w:pPr>
            <w:r w:rsidRPr="00537E9A">
              <w:rPr>
                <w:rFonts w:asciiTheme="minorHAnsi" w:hAnsiTheme="minorHAnsi" w:cstheme="minorHAnsi"/>
                <w:bCs/>
                <w:color w:val="auto"/>
              </w:rPr>
              <w:t xml:space="preserve">- </w:t>
            </w:r>
            <w:r w:rsidRPr="00537E9A">
              <w:rPr>
                <w:rFonts w:asciiTheme="minorHAnsi" w:hAnsiTheme="minorHAnsi" w:cstheme="minorHAnsi"/>
                <w:b/>
                <w:i/>
                <w:iCs/>
                <w:color w:val="auto"/>
              </w:rPr>
              <w:t>przeniesiony</w:t>
            </w:r>
            <w:r w:rsidRPr="00537E9A">
              <w:rPr>
                <w:rFonts w:asciiTheme="minorHAnsi" w:hAnsiTheme="minorHAnsi" w:cstheme="minorHAnsi"/>
                <w:bCs/>
                <w:color w:val="auto"/>
              </w:rPr>
              <w:t xml:space="preserve"> - przeniesienie do danej pozycji środków trwałych ze środków trwałych w budowie/zaliczek na </w:t>
            </w:r>
            <w:proofErr w:type="spellStart"/>
            <w:r w:rsidRPr="00537E9A">
              <w:rPr>
                <w:rFonts w:asciiTheme="minorHAnsi" w:hAnsiTheme="minorHAnsi" w:cstheme="minorHAnsi"/>
                <w:bCs/>
                <w:color w:val="auto"/>
              </w:rPr>
              <w:t>WNiP</w:t>
            </w:r>
            <w:proofErr w:type="spellEnd"/>
          </w:p>
          <w:p w14:paraId="25CFB06C" w14:textId="77777777" w:rsidR="00BE5F87" w:rsidRPr="00537E9A" w:rsidRDefault="00BE5F87" w:rsidP="00537E9A">
            <w:pPr>
              <w:pStyle w:val="Default"/>
              <w:spacing w:line="360" w:lineRule="auto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</w:tbl>
    <w:p w14:paraId="536FC809" w14:textId="77777777" w:rsidR="00A44D56" w:rsidRPr="00537E9A" w:rsidRDefault="00A44D56" w:rsidP="00537E9A">
      <w:pPr>
        <w:pStyle w:val="Default"/>
        <w:spacing w:line="360" w:lineRule="auto"/>
        <w:ind w:left="720"/>
        <w:rPr>
          <w:rFonts w:asciiTheme="minorHAnsi" w:hAnsiTheme="minorHAnsi" w:cstheme="minorHAnsi"/>
          <w:bCs/>
          <w:color w:val="auto"/>
        </w:rPr>
      </w:pPr>
    </w:p>
    <w:p w14:paraId="6BA42DEA" w14:textId="2D6FD1C8" w:rsidR="0002611A" w:rsidRPr="00537E9A" w:rsidRDefault="00FF7548" w:rsidP="00537E9A">
      <w:pPr>
        <w:pStyle w:val="Default"/>
        <w:spacing w:line="360" w:lineRule="auto"/>
        <w:rPr>
          <w:rFonts w:asciiTheme="minorHAnsi" w:hAnsiTheme="minorHAnsi" w:cstheme="minorHAnsi"/>
          <w:bCs/>
          <w:color w:val="auto"/>
        </w:rPr>
      </w:pPr>
      <w:r w:rsidRPr="00537E9A">
        <w:rPr>
          <w:rFonts w:asciiTheme="minorHAnsi" w:hAnsiTheme="minorHAnsi" w:cstheme="minorHAnsi"/>
          <w:bCs/>
          <w:color w:val="auto"/>
        </w:rPr>
        <w:t xml:space="preserve">W przypadku, gdy Wnioskodawca nie wypełni wszystkich wymaganych pól w kolumnie </w:t>
      </w:r>
      <w:r w:rsidRPr="00537E9A">
        <w:rPr>
          <w:rFonts w:asciiTheme="minorHAnsi" w:hAnsiTheme="minorHAnsi" w:cstheme="minorHAnsi"/>
          <w:bCs/>
          <w:i/>
          <w:iCs/>
          <w:color w:val="auto"/>
        </w:rPr>
        <w:t>kontrolka</w:t>
      </w:r>
      <w:r w:rsidRPr="00537E9A">
        <w:rPr>
          <w:rFonts w:asciiTheme="minorHAnsi" w:hAnsiTheme="minorHAnsi" w:cstheme="minorHAnsi"/>
          <w:bCs/>
          <w:color w:val="auto"/>
        </w:rPr>
        <w:t xml:space="preserve"> wyświetli się komunikat „</w:t>
      </w:r>
      <w:r w:rsidRPr="00537E9A">
        <w:rPr>
          <w:rFonts w:asciiTheme="minorHAnsi" w:hAnsiTheme="minorHAnsi" w:cstheme="minorHAnsi"/>
          <w:b/>
          <w:i/>
          <w:iCs/>
          <w:color w:val="auto"/>
        </w:rPr>
        <w:t>uzupełnij dane</w:t>
      </w:r>
      <w:r w:rsidR="00DB0F65" w:rsidRPr="00537E9A">
        <w:rPr>
          <w:rFonts w:asciiTheme="minorHAnsi" w:hAnsiTheme="minorHAnsi" w:cstheme="minorHAnsi"/>
          <w:bCs/>
          <w:color w:val="auto"/>
        </w:rPr>
        <w:t>”</w:t>
      </w:r>
      <w:r w:rsidR="0002611A" w:rsidRPr="00537E9A">
        <w:rPr>
          <w:rFonts w:asciiTheme="minorHAnsi" w:hAnsiTheme="minorHAnsi" w:cstheme="minorHAnsi"/>
          <w:bCs/>
          <w:color w:val="auto"/>
        </w:rPr>
        <w:t xml:space="preserve"> (jak na rysunku poniżej).</w:t>
      </w:r>
    </w:p>
    <w:p w14:paraId="317150D5" w14:textId="77777777" w:rsidR="001E6448" w:rsidRPr="00537E9A" w:rsidRDefault="001E6448" w:rsidP="00537E9A">
      <w:pPr>
        <w:pStyle w:val="Default"/>
        <w:spacing w:line="360" w:lineRule="auto"/>
        <w:rPr>
          <w:rFonts w:asciiTheme="minorHAnsi" w:hAnsiTheme="minorHAnsi" w:cstheme="minorHAnsi"/>
          <w:bCs/>
          <w:color w:val="auto"/>
        </w:rPr>
      </w:pPr>
    </w:p>
    <w:p w14:paraId="6C40173B" w14:textId="423B4DC5" w:rsidR="001E6448" w:rsidRPr="00537E9A" w:rsidRDefault="00551E05" w:rsidP="00537E9A">
      <w:pPr>
        <w:pStyle w:val="Default"/>
        <w:spacing w:line="360" w:lineRule="auto"/>
        <w:rPr>
          <w:rFonts w:asciiTheme="minorHAnsi" w:hAnsiTheme="minorHAnsi" w:cstheme="minorHAnsi"/>
          <w:bCs/>
          <w:color w:val="auto"/>
        </w:rPr>
      </w:pPr>
      <w:r w:rsidRPr="00537E9A">
        <w:rPr>
          <w:rFonts w:asciiTheme="minorHAnsi" w:hAnsiTheme="minorHAnsi" w:cstheme="minorHAnsi"/>
          <w:bCs/>
          <w:noProof/>
          <w:color w:val="auto"/>
        </w:rPr>
        <w:lastRenderedPageBreak/>
        <w:drawing>
          <wp:inline distT="0" distB="0" distL="0" distR="0" wp14:anchorId="78234E5D" wp14:editId="76937807">
            <wp:extent cx="5760720" cy="581025"/>
            <wp:effectExtent l="0" t="0" r="0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AE3E3" w14:textId="77777777" w:rsidR="001E6448" w:rsidRPr="00537E9A" w:rsidRDefault="001E6448" w:rsidP="00537E9A">
      <w:pPr>
        <w:pStyle w:val="Default"/>
        <w:spacing w:line="360" w:lineRule="auto"/>
        <w:rPr>
          <w:rFonts w:asciiTheme="minorHAnsi" w:hAnsiTheme="minorHAnsi" w:cstheme="minorHAnsi"/>
          <w:bCs/>
          <w:color w:val="auto"/>
        </w:rPr>
      </w:pPr>
    </w:p>
    <w:p w14:paraId="7B16C3DC" w14:textId="046F137C" w:rsidR="0002611A" w:rsidRPr="00537E9A" w:rsidRDefault="003D1D6F" w:rsidP="00537E9A">
      <w:pPr>
        <w:pStyle w:val="Default"/>
        <w:spacing w:line="360" w:lineRule="auto"/>
        <w:rPr>
          <w:rFonts w:asciiTheme="minorHAnsi" w:hAnsiTheme="minorHAnsi" w:cstheme="minorHAnsi"/>
          <w:bCs/>
          <w:color w:val="auto"/>
        </w:rPr>
      </w:pPr>
      <w:r w:rsidRPr="00537E9A">
        <w:rPr>
          <w:rFonts w:asciiTheme="minorHAnsi" w:hAnsiTheme="minorHAnsi" w:cstheme="minorHAnsi"/>
          <w:bCs/>
          <w:color w:val="auto"/>
        </w:rPr>
        <w:t xml:space="preserve">W kolumnie </w:t>
      </w:r>
      <w:r w:rsidRPr="00537E9A">
        <w:rPr>
          <w:rFonts w:asciiTheme="minorHAnsi" w:hAnsiTheme="minorHAnsi" w:cstheme="minorHAnsi"/>
          <w:bCs/>
          <w:i/>
          <w:iCs/>
          <w:color w:val="auto"/>
        </w:rPr>
        <w:t>kontrolka</w:t>
      </w:r>
      <w:r w:rsidRPr="00537E9A">
        <w:rPr>
          <w:rFonts w:asciiTheme="minorHAnsi" w:hAnsiTheme="minorHAnsi" w:cstheme="minorHAnsi"/>
          <w:bCs/>
          <w:color w:val="auto"/>
        </w:rPr>
        <w:t xml:space="preserve"> wyświetla się informacja „</w:t>
      </w:r>
      <w:r w:rsidRPr="00537E9A">
        <w:rPr>
          <w:rFonts w:asciiTheme="minorHAnsi" w:hAnsiTheme="minorHAnsi" w:cstheme="minorHAnsi"/>
          <w:b/>
          <w:color w:val="auto"/>
        </w:rPr>
        <w:t>ok</w:t>
      </w:r>
      <w:r w:rsidRPr="00537E9A">
        <w:rPr>
          <w:rFonts w:asciiTheme="minorHAnsi" w:hAnsiTheme="minorHAnsi" w:cstheme="minorHAnsi"/>
          <w:bCs/>
          <w:color w:val="auto"/>
        </w:rPr>
        <w:t>”, w przypadku gdy wszystkie wymagane pola zostaną wypełnione.</w:t>
      </w:r>
    </w:p>
    <w:p w14:paraId="004CE5F6" w14:textId="186676A0" w:rsidR="00E60A66" w:rsidRPr="00537E9A" w:rsidRDefault="00E60A66" w:rsidP="00537E9A">
      <w:pPr>
        <w:pStyle w:val="Default"/>
        <w:spacing w:line="360" w:lineRule="auto"/>
        <w:rPr>
          <w:rFonts w:asciiTheme="minorHAnsi" w:hAnsiTheme="minorHAnsi" w:cstheme="minorHAnsi"/>
          <w:bCs/>
          <w:color w:val="auto"/>
        </w:rPr>
      </w:pPr>
      <w:r w:rsidRPr="00537E9A">
        <w:rPr>
          <w:rFonts w:asciiTheme="minorHAnsi" w:hAnsiTheme="minorHAnsi" w:cstheme="minorHAnsi"/>
          <w:bCs/>
          <w:color w:val="auto"/>
        </w:rPr>
        <w:t>Komunikat „</w:t>
      </w:r>
      <w:r w:rsidRPr="00537E9A">
        <w:rPr>
          <w:rFonts w:asciiTheme="minorHAnsi" w:hAnsiTheme="minorHAnsi" w:cstheme="minorHAnsi"/>
          <w:b/>
          <w:color w:val="auto"/>
        </w:rPr>
        <w:t>wstaw dane</w:t>
      </w:r>
      <w:r w:rsidRPr="00537E9A">
        <w:rPr>
          <w:rFonts w:asciiTheme="minorHAnsi" w:hAnsiTheme="minorHAnsi" w:cstheme="minorHAnsi"/>
          <w:bCs/>
          <w:color w:val="auto"/>
        </w:rPr>
        <w:t>” oznacza, że w wymaganych wierszach nie wstawiono żadnych danych.</w:t>
      </w:r>
    </w:p>
    <w:p w14:paraId="2B7B188F" w14:textId="344B34D8" w:rsidR="00F12D84" w:rsidRPr="00537E9A" w:rsidRDefault="00F12D84" w:rsidP="00537E9A">
      <w:pPr>
        <w:pStyle w:val="Default"/>
        <w:spacing w:line="360" w:lineRule="auto"/>
        <w:rPr>
          <w:rFonts w:asciiTheme="minorHAnsi" w:hAnsiTheme="minorHAnsi" w:cstheme="minorHAnsi"/>
          <w:b/>
          <w:i/>
          <w:iCs/>
          <w:color w:val="auto"/>
        </w:rPr>
      </w:pPr>
      <w:r w:rsidRPr="00537E9A">
        <w:rPr>
          <w:rFonts w:asciiTheme="minorHAnsi" w:hAnsiTheme="minorHAnsi" w:cstheme="minorHAnsi"/>
          <w:b/>
          <w:color w:val="auto"/>
        </w:rPr>
        <w:t>UWAGA:</w:t>
      </w:r>
      <w:r w:rsidRPr="00537E9A">
        <w:rPr>
          <w:rFonts w:asciiTheme="minorHAnsi" w:hAnsiTheme="minorHAnsi" w:cstheme="minorHAnsi"/>
          <w:b/>
          <w:i/>
          <w:iCs/>
          <w:color w:val="auto"/>
        </w:rPr>
        <w:t xml:space="preserve"> w przypadku </w:t>
      </w:r>
      <w:r w:rsidR="007F468B" w:rsidRPr="00537E9A">
        <w:rPr>
          <w:rFonts w:asciiTheme="minorHAnsi" w:hAnsiTheme="minorHAnsi" w:cstheme="minorHAnsi"/>
          <w:b/>
          <w:i/>
          <w:iCs/>
          <w:color w:val="auto"/>
        </w:rPr>
        <w:t>komunikatu „uzupełnij dane” nie wyświetli się we wskazanym roku wartość danego środka trwał</w:t>
      </w:r>
      <w:r w:rsidR="00B96750" w:rsidRPr="00537E9A">
        <w:rPr>
          <w:rFonts w:asciiTheme="minorHAnsi" w:hAnsiTheme="minorHAnsi" w:cstheme="minorHAnsi"/>
          <w:b/>
          <w:i/>
          <w:iCs/>
          <w:color w:val="auto"/>
        </w:rPr>
        <w:t>ego</w:t>
      </w:r>
      <w:r w:rsidR="00B96750" w:rsidRPr="00537E9A">
        <w:rPr>
          <w:rFonts w:asciiTheme="minorHAnsi" w:hAnsiTheme="minorHAnsi" w:cstheme="minorHAnsi"/>
          <w:bCs/>
          <w:i/>
          <w:iCs/>
          <w:color w:val="auto"/>
        </w:rPr>
        <w:t>.</w:t>
      </w:r>
    </w:p>
    <w:p w14:paraId="427CE7C1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131BF1F2" w14:textId="77777777" w:rsidR="00031C8A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W części dotyczącej </w:t>
      </w:r>
      <w:r w:rsidRPr="00537E9A">
        <w:rPr>
          <w:rFonts w:asciiTheme="minorHAnsi" w:hAnsiTheme="minorHAnsi" w:cstheme="minorHAnsi"/>
          <w:b/>
          <w:color w:val="auto"/>
        </w:rPr>
        <w:t>działalności</w:t>
      </w:r>
      <w:r w:rsidRPr="00537E9A">
        <w:rPr>
          <w:rFonts w:asciiTheme="minorHAnsi" w:hAnsiTheme="minorHAnsi" w:cstheme="minorHAnsi"/>
          <w:color w:val="auto"/>
        </w:rPr>
        <w:t xml:space="preserve"> </w:t>
      </w:r>
      <w:r w:rsidRPr="00537E9A">
        <w:rPr>
          <w:rFonts w:asciiTheme="minorHAnsi" w:hAnsiTheme="minorHAnsi" w:cstheme="minorHAnsi"/>
          <w:b/>
          <w:color w:val="auto"/>
        </w:rPr>
        <w:t>związanej z Projektem</w:t>
      </w:r>
      <w:r w:rsidRPr="00537E9A">
        <w:rPr>
          <w:rFonts w:asciiTheme="minorHAnsi" w:hAnsiTheme="minorHAnsi" w:cstheme="minorHAnsi"/>
          <w:color w:val="auto"/>
        </w:rPr>
        <w:t xml:space="preserve"> należy uzupełnić żółte pola wpisując</w:t>
      </w:r>
      <w:r w:rsidR="00031C8A" w:rsidRPr="00537E9A">
        <w:rPr>
          <w:rFonts w:asciiTheme="minorHAnsi" w:hAnsiTheme="minorHAnsi" w:cstheme="minorHAnsi"/>
          <w:color w:val="auto"/>
        </w:rPr>
        <w:t>:</w:t>
      </w:r>
    </w:p>
    <w:p w14:paraId="5AB26877" w14:textId="4437102B" w:rsidR="00031C8A" w:rsidRPr="00537E9A" w:rsidRDefault="00031C8A" w:rsidP="00537E9A">
      <w:pPr>
        <w:pStyle w:val="Defaul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nazwę </w:t>
      </w:r>
      <w:r w:rsidR="00677731" w:rsidRPr="00537E9A">
        <w:rPr>
          <w:rFonts w:asciiTheme="minorHAnsi" w:hAnsiTheme="minorHAnsi" w:cstheme="minorHAnsi"/>
          <w:color w:val="auto"/>
        </w:rPr>
        <w:t xml:space="preserve">aktywów, </w:t>
      </w:r>
    </w:p>
    <w:p w14:paraId="4AD08526" w14:textId="77777777" w:rsidR="00031C8A" w:rsidRPr="00537E9A" w:rsidRDefault="009E1AAC" w:rsidP="00537E9A">
      <w:pPr>
        <w:pStyle w:val="Defaul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moduł w ramach którego są wykorzystywane, </w:t>
      </w:r>
    </w:p>
    <w:p w14:paraId="580DD09F" w14:textId="77777777" w:rsidR="001444BF" w:rsidRPr="00537E9A" w:rsidRDefault="00677731" w:rsidP="00537E9A">
      <w:pPr>
        <w:pStyle w:val="Defaul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ich wartość netto</w:t>
      </w:r>
      <w:r w:rsidR="00031C8A" w:rsidRPr="00537E9A">
        <w:rPr>
          <w:rFonts w:asciiTheme="minorHAnsi" w:hAnsiTheme="minorHAnsi" w:cstheme="minorHAnsi"/>
          <w:color w:val="auto"/>
        </w:rPr>
        <w:t xml:space="preserve">, </w:t>
      </w:r>
    </w:p>
    <w:p w14:paraId="58A52BA1" w14:textId="0F742953" w:rsidR="001444BF" w:rsidRPr="00537E9A" w:rsidRDefault="00677731" w:rsidP="00537E9A">
      <w:pPr>
        <w:pStyle w:val="Defaul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prognozowany rok </w:t>
      </w:r>
      <w:r w:rsidR="001444BF" w:rsidRPr="00537E9A">
        <w:rPr>
          <w:rFonts w:asciiTheme="minorHAnsi" w:hAnsiTheme="minorHAnsi" w:cstheme="minorHAnsi"/>
          <w:color w:val="auto"/>
        </w:rPr>
        <w:t xml:space="preserve">i miesiąc </w:t>
      </w:r>
      <w:r w:rsidRPr="00537E9A">
        <w:rPr>
          <w:rFonts w:asciiTheme="minorHAnsi" w:hAnsiTheme="minorHAnsi" w:cstheme="minorHAnsi"/>
          <w:color w:val="auto"/>
        </w:rPr>
        <w:t>zakupu</w:t>
      </w:r>
    </w:p>
    <w:p w14:paraId="1B1AA13A" w14:textId="7662179C" w:rsidR="001444BF" w:rsidRPr="00537E9A" w:rsidRDefault="002C58DC" w:rsidP="00537E9A">
      <w:pPr>
        <w:pStyle w:val="Defaul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</w:t>
      </w:r>
      <w:r w:rsidR="001444BF" w:rsidRPr="00537E9A">
        <w:rPr>
          <w:rFonts w:asciiTheme="minorHAnsi" w:hAnsiTheme="minorHAnsi" w:cstheme="minorHAnsi"/>
          <w:color w:val="auto"/>
        </w:rPr>
        <w:t xml:space="preserve">ybrać z listy </w:t>
      </w:r>
      <w:r w:rsidRPr="00537E9A">
        <w:rPr>
          <w:rFonts w:asciiTheme="minorHAnsi" w:hAnsiTheme="minorHAnsi" w:cstheme="minorHAnsi"/>
          <w:color w:val="auto"/>
        </w:rPr>
        <w:t>czy jest to wydatek kwalifikowany czy nie</w:t>
      </w:r>
    </w:p>
    <w:p w14:paraId="4AC03845" w14:textId="1F891D36" w:rsidR="00794030" w:rsidRPr="00537E9A" w:rsidRDefault="002C58DC" w:rsidP="00537E9A">
      <w:pPr>
        <w:pStyle w:val="Default"/>
        <w:numPr>
          <w:ilvl w:val="1"/>
          <w:numId w:val="2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przypadku</w:t>
      </w:r>
      <w:r w:rsidR="00B41EC7" w:rsidRPr="00537E9A">
        <w:rPr>
          <w:rFonts w:asciiTheme="minorHAnsi" w:hAnsiTheme="minorHAnsi" w:cstheme="minorHAnsi"/>
          <w:color w:val="auto"/>
        </w:rPr>
        <w:t>,</w:t>
      </w:r>
      <w:r w:rsidRPr="00537E9A">
        <w:rPr>
          <w:rFonts w:asciiTheme="minorHAnsi" w:hAnsiTheme="minorHAnsi" w:cstheme="minorHAnsi"/>
          <w:color w:val="auto"/>
        </w:rPr>
        <w:t xml:space="preserve"> gdy wydatek jest kwalifikowalny, należy wskazać</w:t>
      </w:r>
      <w:r w:rsidR="00794030" w:rsidRPr="00537E9A">
        <w:rPr>
          <w:rFonts w:asciiTheme="minorHAnsi" w:hAnsiTheme="minorHAnsi" w:cstheme="minorHAnsi"/>
          <w:color w:val="auto"/>
        </w:rPr>
        <w:t xml:space="preserve"> w kolumnie „</w:t>
      </w:r>
      <w:r w:rsidR="00794030" w:rsidRPr="00537E9A">
        <w:rPr>
          <w:rFonts w:asciiTheme="minorHAnsi" w:hAnsiTheme="minorHAnsi" w:cstheme="minorHAnsi"/>
          <w:i/>
          <w:iCs/>
          <w:color w:val="auto"/>
        </w:rPr>
        <w:t>Dofinansowanie amortyzacji</w:t>
      </w:r>
      <w:r w:rsidR="00794030" w:rsidRPr="00537E9A">
        <w:rPr>
          <w:rFonts w:asciiTheme="minorHAnsi" w:hAnsiTheme="minorHAnsi" w:cstheme="minorHAnsi"/>
          <w:color w:val="auto"/>
        </w:rPr>
        <w:t>”:</w:t>
      </w:r>
    </w:p>
    <w:p w14:paraId="037ADF02" w14:textId="77777777" w:rsidR="004E568C" w:rsidRPr="00537E9A" w:rsidRDefault="004E568C" w:rsidP="00537E9A">
      <w:pPr>
        <w:pStyle w:val="Default"/>
        <w:numPr>
          <w:ilvl w:val="2"/>
          <w:numId w:val="2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i/>
          <w:iCs/>
          <w:color w:val="auto"/>
        </w:rPr>
        <w:t>nie</w:t>
      </w:r>
      <w:r w:rsidRPr="00537E9A">
        <w:rPr>
          <w:rFonts w:asciiTheme="minorHAnsi" w:hAnsiTheme="minorHAnsi" w:cstheme="minorHAnsi"/>
          <w:color w:val="auto"/>
        </w:rPr>
        <w:t xml:space="preserve"> – w przypadku, gdy dofinansowanie dotyczy bezpośrednio zakupu środka trwałego</w:t>
      </w:r>
    </w:p>
    <w:p w14:paraId="22C80C30" w14:textId="792C9709" w:rsidR="002C58DC" w:rsidRPr="00537E9A" w:rsidRDefault="004E568C" w:rsidP="00537E9A">
      <w:pPr>
        <w:pStyle w:val="Default"/>
        <w:numPr>
          <w:ilvl w:val="2"/>
          <w:numId w:val="2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i/>
          <w:iCs/>
          <w:color w:val="auto"/>
        </w:rPr>
        <w:t xml:space="preserve">tak </w:t>
      </w:r>
      <w:r w:rsidRPr="00537E9A">
        <w:rPr>
          <w:rFonts w:asciiTheme="minorHAnsi" w:hAnsiTheme="minorHAnsi" w:cstheme="minorHAnsi"/>
          <w:color w:val="auto"/>
        </w:rPr>
        <w:t>– w przypadku, gdy dofinansowanie przyznawane jest do amortyzacji w okresie realizacji projektu</w:t>
      </w:r>
    </w:p>
    <w:p w14:paraId="2D7EB898" w14:textId="6EECF160" w:rsidR="00B41EC7" w:rsidRPr="00537E9A" w:rsidRDefault="00B41EC7" w:rsidP="00537E9A">
      <w:pPr>
        <w:pStyle w:val="Default"/>
        <w:numPr>
          <w:ilvl w:val="1"/>
          <w:numId w:val="2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w przypadku, gdy </w:t>
      </w:r>
      <w:r w:rsidR="00647C5F" w:rsidRPr="00537E9A">
        <w:rPr>
          <w:rFonts w:asciiTheme="minorHAnsi" w:hAnsiTheme="minorHAnsi" w:cstheme="minorHAnsi"/>
          <w:color w:val="auto"/>
        </w:rPr>
        <w:t>wydatek jest kwalifikowalny oraz jego nabycie jest bezpośrednio dofinansowane w kolumnie „</w:t>
      </w:r>
      <w:r w:rsidR="00647C5F" w:rsidRPr="00537E9A">
        <w:rPr>
          <w:rFonts w:asciiTheme="minorHAnsi" w:hAnsiTheme="minorHAnsi" w:cstheme="minorHAnsi"/>
          <w:i/>
          <w:iCs/>
          <w:color w:val="auto"/>
        </w:rPr>
        <w:t>dofinansowanie %</w:t>
      </w:r>
      <w:r w:rsidR="00647C5F" w:rsidRPr="00537E9A">
        <w:rPr>
          <w:rFonts w:asciiTheme="minorHAnsi" w:hAnsiTheme="minorHAnsi" w:cstheme="minorHAnsi"/>
          <w:color w:val="auto"/>
        </w:rPr>
        <w:t xml:space="preserve">” należy wskazać </w:t>
      </w:r>
      <w:r w:rsidR="000A4C5C" w:rsidRPr="00537E9A">
        <w:rPr>
          <w:rFonts w:asciiTheme="minorHAnsi" w:hAnsiTheme="minorHAnsi" w:cstheme="minorHAnsi"/>
          <w:color w:val="auto"/>
        </w:rPr>
        <w:t>stawkę dofinansowania w procentach</w:t>
      </w:r>
    </w:p>
    <w:p w14:paraId="4529933F" w14:textId="5F885D77" w:rsidR="00664CA7" w:rsidRPr="00537E9A" w:rsidRDefault="000A4C5C" w:rsidP="00537E9A">
      <w:pPr>
        <w:pStyle w:val="Default"/>
        <w:numPr>
          <w:ilvl w:val="1"/>
          <w:numId w:val="2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przypadku gdy wydatek nie jest kwalifikowalny, należy również wybrać „nie” w</w:t>
      </w:r>
      <w:r w:rsidR="0041268C" w:rsidRPr="00537E9A">
        <w:rPr>
          <w:rFonts w:asciiTheme="minorHAnsi" w:hAnsiTheme="minorHAnsi" w:cstheme="minorHAnsi"/>
          <w:color w:val="auto"/>
        </w:rPr>
        <w:t> </w:t>
      </w:r>
      <w:r w:rsidRPr="00537E9A">
        <w:rPr>
          <w:rFonts w:asciiTheme="minorHAnsi" w:hAnsiTheme="minorHAnsi" w:cstheme="minorHAnsi"/>
          <w:color w:val="auto"/>
        </w:rPr>
        <w:t>kolumnie „</w:t>
      </w:r>
      <w:r w:rsidRPr="00537E9A">
        <w:rPr>
          <w:rFonts w:asciiTheme="minorHAnsi" w:hAnsiTheme="minorHAnsi" w:cstheme="minorHAnsi"/>
          <w:i/>
          <w:iCs/>
          <w:color w:val="auto"/>
        </w:rPr>
        <w:t>Dofinansowanie amortyzacji</w:t>
      </w:r>
      <w:r w:rsidRPr="00537E9A">
        <w:rPr>
          <w:rFonts w:asciiTheme="minorHAnsi" w:hAnsiTheme="minorHAnsi" w:cstheme="minorHAnsi"/>
          <w:color w:val="auto"/>
        </w:rPr>
        <w:t>”</w:t>
      </w:r>
      <w:r w:rsidR="004D0E28" w:rsidRPr="00537E9A">
        <w:rPr>
          <w:rFonts w:asciiTheme="minorHAnsi" w:hAnsiTheme="minorHAnsi" w:cstheme="minorHAnsi"/>
          <w:color w:val="auto"/>
        </w:rPr>
        <w:t xml:space="preserve"> </w:t>
      </w:r>
    </w:p>
    <w:p w14:paraId="4CD3C003" w14:textId="7275F6AB" w:rsidR="00677731" w:rsidRPr="00537E9A" w:rsidRDefault="004D0E28" w:rsidP="00537E9A">
      <w:pPr>
        <w:pStyle w:val="Default"/>
        <w:numPr>
          <w:ilvl w:val="1"/>
          <w:numId w:val="2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bCs/>
          <w:color w:val="auto"/>
        </w:rPr>
        <w:t xml:space="preserve">w przypadku, gdy dofinansowaniu podlega amortyzacja od zakupionych aktywów, należy </w:t>
      </w:r>
      <w:r w:rsidR="00DE4531" w:rsidRPr="00537E9A">
        <w:rPr>
          <w:rFonts w:asciiTheme="minorHAnsi" w:hAnsiTheme="minorHAnsi" w:cstheme="minorHAnsi"/>
          <w:color w:val="auto"/>
        </w:rPr>
        <w:t>wypełnić odpowiedni wiersz w kolejnej tabeli.</w:t>
      </w:r>
      <w:r w:rsidR="00677731" w:rsidRPr="00537E9A">
        <w:rPr>
          <w:rFonts w:asciiTheme="minorHAnsi" w:hAnsiTheme="minorHAnsi" w:cstheme="minorHAnsi"/>
          <w:color w:val="auto"/>
        </w:rPr>
        <w:t xml:space="preserve"> Arkusz automatycznie oblicza wielkość amortyzacji, umorzenia i wartości księgowej netto planowanych </w:t>
      </w:r>
      <w:r w:rsidR="00CB0E69" w:rsidRPr="00537E9A">
        <w:rPr>
          <w:rFonts w:asciiTheme="minorHAnsi" w:hAnsiTheme="minorHAnsi" w:cstheme="minorHAnsi"/>
          <w:color w:val="auto"/>
        </w:rPr>
        <w:t>w </w:t>
      </w:r>
      <w:r w:rsidR="00677731" w:rsidRPr="00537E9A">
        <w:rPr>
          <w:rFonts w:asciiTheme="minorHAnsi" w:hAnsiTheme="minorHAnsi" w:cstheme="minorHAnsi"/>
          <w:color w:val="auto"/>
        </w:rPr>
        <w:t>inwestycji aktywów.</w:t>
      </w:r>
    </w:p>
    <w:p w14:paraId="727A1851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423EDD81" w14:textId="7B501A65" w:rsidR="00CB0E69" w:rsidRPr="00537E9A" w:rsidRDefault="000E46F0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4B118815" wp14:editId="164CE44D">
            <wp:extent cx="5760720" cy="52070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5DD42" w14:textId="77777777" w:rsidR="00CB0E69" w:rsidRPr="00537E9A" w:rsidRDefault="00CB0E69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5103C479" w14:textId="53088EC0" w:rsidR="00677731" w:rsidRPr="00537E9A" w:rsidRDefault="00677731" w:rsidP="00537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7E9A">
        <w:rPr>
          <w:rFonts w:asciiTheme="minorHAnsi" w:hAnsiTheme="minorHAnsi" w:cstheme="minorHAnsi"/>
          <w:sz w:val="24"/>
          <w:szCs w:val="24"/>
        </w:rPr>
        <w:t xml:space="preserve">W przypadku wystąpienia „Środków trwałych w budowie”, czyli budowy nieruchomości lub zamówienia maszyn i urządzeń, których wykonanie wykracza poza rok obrotowy, a które to prace budowlane/maszyny finansowane są sukcesywnie, w odpowiednim polu należy wpisać rok rozpoczęcia prac budowlanych/zakupu maszyn i urządzeń, rok i miesiąc zakończenia prac budowlanych/zakupu maszyn i urządzeń i ewentualnie poziom dofinansowania. Następnie </w:t>
      </w:r>
      <w:r w:rsidR="0041268C" w:rsidRPr="00537E9A">
        <w:rPr>
          <w:rFonts w:asciiTheme="minorHAnsi" w:hAnsiTheme="minorHAnsi" w:cstheme="minorHAnsi"/>
          <w:sz w:val="24"/>
          <w:szCs w:val="24"/>
        </w:rPr>
        <w:t>w </w:t>
      </w:r>
      <w:r w:rsidRPr="00537E9A">
        <w:rPr>
          <w:rFonts w:asciiTheme="minorHAnsi" w:hAnsiTheme="minorHAnsi" w:cstheme="minorHAnsi"/>
          <w:sz w:val="24"/>
          <w:szCs w:val="24"/>
        </w:rPr>
        <w:t xml:space="preserve">danym wierszu należy wstawić wartości prac budowlanych/wydatków na zakupu maszyn </w:t>
      </w:r>
      <w:r w:rsidR="0041268C" w:rsidRPr="00537E9A">
        <w:rPr>
          <w:rFonts w:asciiTheme="minorHAnsi" w:hAnsiTheme="minorHAnsi" w:cstheme="minorHAnsi"/>
          <w:sz w:val="24"/>
          <w:szCs w:val="24"/>
        </w:rPr>
        <w:t>i </w:t>
      </w:r>
      <w:r w:rsidRPr="00537E9A">
        <w:rPr>
          <w:rFonts w:asciiTheme="minorHAnsi" w:hAnsiTheme="minorHAnsi" w:cstheme="minorHAnsi"/>
          <w:sz w:val="24"/>
          <w:szCs w:val="24"/>
        </w:rPr>
        <w:t>urządzeń w poszczególnych latach. Jeżeli nie zostaną określone lata rozpoczęcia i zakończenia prac budowlanych/zakupu maszyn i urządzeń, model nie będzie uwzględniał wstawionych wartości w obliczeniach. Łączna wartość prac budowlanych zostaje przenoszona do pozycji „Budynki i budowle”, a wartość maszyn i urządzeń do pozycji „Urządzenia techniczne i maszyny” we wskazanym roku zakończenia prac budowlanych/zakupu maszyn i urządzeń.</w:t>
      </w:r>
    </w:p>
    <w:p w14:paraId="18954946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3228CAD0" w14:textId="1CD1035D" w:rsidR="00677731" w:rsidRPr="00537E9A" w:rsidRDefault="00677731" w:rsidP="00537E9A">
      <w:pPr>
        <w:spacing w:line="360" w:lineRule="auto"/>
        <w:rPr>
          <w:rFonts w:asciiTheme="minorHAnsi" w:hAnsiTheme="minorHAnsi" w:cstheme="minorHAnsi"/>
          <w:strike/>
          <w:sz w:val="24"/>
          <w:szCs w:val="24"/>
        </w:rPr>
      </w:pPr>
      <w:r w:rsidRPr="00537E9A">
        <w:rPr>
          <w:rFonts w:asciiTheme="minorHAnsi" w:hAnsiTheme="minorHAnsi" w:cstheme="minorHAnsi"/>
          <w:sz w:val="24"/>
          <w:szCs w:val="24"/>
        </w:rPr>
        <w:t xml:space="preserve">Jeżeli dana pozycja kosztu stanowi wydatek kwalifikowany tylko w części, wydatek ten należy wykazać w dwóch następujących po sobie wierszach z podziałem na część kwalifikowaną </w:t>
      </w:r>
      <w:r w:rsidR="00632445" w:rsidRPr="00537E9A">
        <w:rPr>
          <w:rFonts w:asciiTheme="minorHAnsi" w:hAnsiTheme="minorHAnsi" w:cstheme="minorHAnsi"/>
          <w:sz w:val="24"/>
          <w:szCs w:val="24"/>
        </w:rPr>
        <w:t>i </w:t>
      </w:r>
      <w:r w:rsidRPr="00537E9A">
        <w:rPr>
          <w:rFonts w:asciiTheme="minorHAnsi" w:hAnsiTheme="minorHAnsi" w:cstheme="minorHAnsi"/>
          <w:sz w:val="24"/>
          <w:szCs w:val="24"/>
        </w:rPr>
        <w:t xml:space="preserve">niekwalifikowaną. W części kwalifikowanej należy w odpowiednim polu wstawić poziom dofinansowania, w części niekwalifikowanej pole dotyczące poziomu dofinansowania należy pozostawić niewypełnione. </w:t>
      </w:r>
    </w:p>
    <w:p w14:paraId="4F7F621B" w14:textId="197ACFC5" w:rsidR="0028119C" w:rsidRPr="00537E9A" w:rsidRDefault="0028119C" w:rsidP="00537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7E9A">
        <w:rPr>
          <w:rFonts w:asciiTheme="minorHAnsi" w:hAnsiTheme="minorHAnsi" w:cstheme="minorHAnsi"/>
          <w:sz w:val="24"/>
          <w:szCs w:val="24"/>
        </w:rPr>
        <w:t>W</w:t>
      </w:r>
      <w:r w:rsidR="00A4141F" w:rsidRPr="00537E9A">
        <w:rPr>
          <w:rFonts w:asciiTheme="minorHAnsi" w:hAnsiTheme="minorHAnsi" w:cstheme="minorHAnsi"/>
          <w:sz w:val="24"/>
          <w:szCs w:val="24"/>
        </w:rPr>
        <w:t xml:space="preserve"> przypadku </w:t>
      </w:r>
      <w:r w:rsidR="00A4141F" w:rsidRPr="00537E9A">
        <w:rPr>
          <w:rFonts w:asciiTheme="minorHAnsi" w:hAnsiTheme="minorHAnsi" w:cstheme="minorHAnsi"/>
          <w:b/>
          <w:bCs/>
          <w:sz w:val="24"/>
          <w:szCs w:val="24"/>
        </w:rPr>
        <w:t>wykorzystania w projekcie posiadanych środków trwałych</w:t>
      </w:r>
      <w:r w:rsidR="00A4141F" w:rsidRPr="00537E9A">
        <w:rPr>
          <w:rFonts w:asciiTheme="minorHAnsi" w:hAnsiTheme="minorHAnsi" w:cstheme="minorHAnsi"/>
          <w:sz w:val="24"/>
          <w:szCs w:val="24"/>
        </w:rPr>
        <w:t xml:space="preserve"> </w:t>
      </w:r>
      <w:r w:rsidR="00804384" w:rsidRPr="00537E9A">
        <w:rPr>
          <w:rFonts w:asciiTheme="minorHAnsi" w:hAnsiTheme="minorHAnsi" w:cstheme="minorHAnsi"/>
          <w:sz w:val="24"/>
          <w:szCs w:val="24"/>
        </w:rPr>
        <w:t>z</w:t>
      </w:r>
      <w:r w:rsidR="00A4141F" w:rsidRPr="00537E9A">
        <w:rPr>
          <w:rFonts w:asciiTheme="minorHAnsi" w:hAnsiTheme="minorHAnsi" w:cstheme="minorHAnsi"/>
          <w:sz w:val="24"/>
          <w:szCs w:val="24"/>
        </w:rPr>
        <w:t xml:space="preserve"> dotychczasowej działalności </w:t>
      </w:r>
      <w:r w:rsidR="00804384" w:rsidRPr="00537E9A">
        <w:rPr>
          <w:rFonts w:asciiTheme="minorHAnsi" w:hAnsiTheme="minorHAnsi" w:cstheme="minorHAnsi"/>
          <w:sz w:val="24"/>
          <w:szCs w:val="24"/>
        </w:rPr>
        <w:t>wnioskodawca wypełnia tabelę na końcu arkusza</w:t>
      </w:r>
      <w:r w:rsidR="00E27A97" w:rsidRPr="00537E9A">
        <w:rPr>
          <w:rFonts w:asciiTheme="minorHAnsi" w:hAnsiTheme="minorHAnsi" w:cstheme="minorHAnsi"/>
          <w:sz w:val="24"/>
          <w:szCs w:val="24"/>
        </w:rPr>
        <w:t>, tj. pola</w:t>
      </w:r>
      <w:r w:rsidR="00804384" w:rsidRPr="00537E9A">
        <w:rPr>
          <w:rFonts w:asciiTheme="minorHAnsi" w:hAnsiTheme="minorHAnsi" w:cstheme="minorHAnsi"/>
          <w:sz w:val="24"/>
          <w:szCs w:val="24"/>
        </w:rPr>
        <w:t>:</w:t>
      </w:r>
    </w:p>
    <w:p w14:paraId="14D447D6" w14:textId="178168E6" w:rsidR="00E27A97" w:rsidRPr="00537E9A" w:rsidRDefault="00E27A97" w:rsidP="00537E9A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7E9A">
        <w:rPr>
          <w:rFonts w:asciiTheme="minorHAnsi" w:hAnsiTheme="minorHAnsi" w:cstheme="minorHAnsi"/>
          <w:sz w:val="24"/>
          <w:szCs w:val="24"/>
        </w:rPr>
        <w:t xml:space="preserve">posiadane środki trwałe wykorzystane do realizacji </w:t>
      </w:r>
      <w:r w:rsidR="00BB7C57" w:rsidRPr="00537E9A">
        <w:rPr>
          <w:rFonts w:asciiTheme="minorHAnsi" w:hAnsiTheme="minorHAnsi" w:cstheme="minorHAnsi"/>
          <w:sz w:val="24"/>
          <w:szCs w:val="24"/>
        </w:rPr>
        <w:t>projektu</w:t>
      </w:r>
      <w:r w:rsidR="0030231C" w:rsidRPr="00537E9A">
        <w:rPr>
          <w:rFonts w:asciiTheme="minorHAnsi" w:hAnsiTheme="minorHAnsi" w:cstheme="minorHAnsi"/>
          <w:sz w:val="24"/>
          <w:szCs w:val="24"/>
        </w:rPr>
        <w:t xml:space="preserve"> – nazwa środka trwałego</w:t>
      </w:r>
    </w:p>
    <w:p w14:paraId="62108ACD" w14:textId="5CC37239" w:rsidR="00BB7C57" w:rsidRPr="00537E9A" w:rsidRDefault="00BB7C57" w:rsidP="00537E9A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7E9A">
        <w:rPr>
          <w:rFonts w:asciiTheme="minorHAnsi" w:hAnsiTheme="minorHAnsi" w:cstheme="minorHAnsi"/>
          <w:sz w:val="24"/>
          <w:szCs w:val="24"/>
        </w:rPr>
        <w:t>moduł – należy wskazać moduł do którego wykorzystywany jest dany środek trwały</w:t>
      </w:r>
    </w:p>
    <w:p w14:paraId="5D855348" w14:textId="4239EC7F" w:rsidR="00BB7C57" w:rsidRPr="00537E9A" w:rsidRDefault="00BB7C57" w:rsidP="00537E9A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7E9A">
        <w:rPr>
          <w:rFonts w:asciiTheme="minorHAnsi" w:hAnsiTheme="minorHAnsi" w:cstheme="minorHAnsi"/>
          <w:sz w:val="24"/>
          <w:szCs w:val="24"/>
        </w:rPr>
        <w:t>kwalifikowalne</w:t>
      </w:r>
      <w:r w:rsidR="0030231C" w:rsidRPr="00537E9A">
        <w:rPr>
          <w:rFonts w:asciiTheme="minorHAnsi" w:hAnsiTheme="minorHAnsi" w:cstheme="minorHAnsi"/>
          <w:sz w:val="24"/>
          <w:szCs w:val="24"/>
        </w:rPr>
        <w:t xml:space="preserve"> – należy z listy wybrać, czy dany koszt jest kwalifikowalny czy nie</w:t>
      </w:r>
    </w:p>
    <w:p w14:paraId="0A0E3B4C" w14:textId="3595B1DE" w:rsidR="00AA6DA4" w:rsidRPr="00537E9A" w:rsidRDefault="00AA6DA4" w:rsidP="00537E9A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7E9A">
        <w:rPr>
          <w:rFonts w:asciiTheme="minorHAnsi" w:hAnsiTheme="minorHAnsi" w:cstheme="minorHAnsi"/>
          <w:sz w:val="24"/>
          <w:szCs w:val="24"/>
        </w:rPr>
        <w:t>dofinansowanie amortyzacji:</w:t>
      </w:r>
    </w:p>
    <w:p w14:paraId="4A060749" w14:textId="39EDC0C9" w:rsidR="00AA6DA4" w:rsidRPr="00537E9A" w:rsidRDefault="00AA6DA4" w:rsidP="00537E9A">
      <w:pPr>
        <w:pStyle w:val="Akapitzlist"/>
        <w:numPr>
          <w:ilvl w:val="1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7E9A">
        <w:rPr>
          <w:rFonts w:asciiTheme="minorHAnsi" w:hAnsiTheme="minorHAnsi" w:cstheme="minorHAnsi"/>
          <w:sz w:val="24"/>
          <w:szCs w:val="24"/>
        </w:rPr>
        <w:t>w przypadku dofinansowania amortyzacji należy wybrać „tak”</w:t>
      </w:r>
    </w:p>
    <w:p w14:paraId="37E7B3D1" w14:textId="7374A1D2" w:rsidR="00AA6DA4" w:rsidRPr="00537E9A" w:rsidRDefault="00AA6DA4" w:rsidP="00537E9A">
      <w:pPr>
        <w:pStyle w:val="Akapitzlist"/>
        <w:numPr>
          <w:ilvl w:val="1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7E9A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593D9C" w:rsidRPr="00537E9A">
        <w:rPr>
          <w:rFonts w:asciiTheme="minorHAnsi" w:hAnsiTheme="minorHAnsi" w:cstheme="minorHAnsi"/>
          <w:sz w:val="24"/>
          <w:szCs w:val="24"/>
        </w:rPr>
        <w:t>braku dofinansowania do amortyzacji należy wybrać „nie”</w:t>
      </w:r>
    </w:p>
    <w:p w14:paraId="4EB54988" w14:textId="2CF585C6" w:rsidR="00593D9C" w:rsidRPr="00537E9A" w:rsidRDefault="00593D9C" w:rsidP="00537E9A">
      <w:pPr>
        <w:pStyle w:val="Akapitzlist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7E9A">
        <w:rPr>
          <w:rFonts w:asciiTheme="minorHAnsi" w:hAnsiTheme="minorHAnsi" w:cstheme="minorHAnsi"/>
          <w:sz w:val="24"/>
          <w:szCs w:val="24"/>
        </w:rPr>
        <w:lastRenderedPageBreak/>
        <w:t>w przypadku wskazania, że dany koszt nie jest kwalifikowalny, należy również wskazać „nie” w kolumnie „</w:t>
      </w:r>
      <w:r w:rsidRPr="00537E9A">
        <w:rPr>
          <w:rFonts w:asciiTheme="minorHAnsi" w:hAnsiTheme="minorHAnsi" w:cstheme="minorHAnsi"/>
          <w:i/>
          <w:iCs/>
          <w:sz w:val="24"/>
          <w:szCs w:val="24"/>
        </w:rPr>
        <w:t>Dofinansowanie amortyzacji</w:t>
      </w:r>
      <w:r w:rsidRPr="00537E9A">
        <w:rPr>
          <w:rFonts w:asciiTheme="minorHAnsi" w:hAnsiTheme="minorHAnsi" w:cstheme="minorHAnsi"/>
          <w:sz w:val="24"/>
          <w:szCs w:val="24"/>
        </w:rPr>
        <w:t>”</w:t>
      </w:r>
    </w:p>
    <w:p w14:paraId="58AC45E6" w14:textId="1512D545" w:rsidR="00804384" w:rsidRPr="00537E9A" w:rsidRDefault="00CD7F47" w:rsidP="00537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7E9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EF920B2" wp14:editId="36D9260E">
            <wp:extent cx="5760720" cy="565785"/>
            <wp:effectExtent l="0" t="0" r="0" b="5715"/>
            <wp:docPr id="15" name="Obraz 15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 descr="Obraz zawierający stół&#10;&#10;Opis wygenerowany automatycznie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1B5C3" w14:textId="44C0E973" w:rsidR="00C2524A" w:rsidRPr="00537E9A" w:rsidRDefault="00C2524A" w:rsidP="00537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7E9A">
        <w:rPr>
          <w:rFonts w:asciiTheme="minorHAnsi" w:hAnsiTheme="minorHAnsi" w:cstheme="minorHAnsi"/>
          <w:sz w:val="24"/>
          <w:szCs w:val="24"/>
        </w:rPr>
        <w:t>oraz w poszczególnych latach wstawić wartość amortyzacji danego środka trwałego</w:t>
      </w:r>
      <w:r w:rsidR="002A2B17" w:rsidRPr="00537E9A">
        <w:rPr>
          <w:rFonts w:asciiTheme="minorHAnsi" w:hAnsiTheme="minorHAnsi" w:cstheme="minorHAnsi"/>
          <w:sz w:val="24"/>
          <w:szCs w:val="24"/>
        </w:rPr>
        <w:t>, a</w:t>
      </w:r>
      <w:r w:rsidR="00A70AE7" w:rsidRPr="00537E9A">
        <w:rPr>
          <w:rFonts w:asciiTheme="minorHAnsi" w:hAnsiTheme="minorHAnsi" w:cstheme="minorHAnsi"/>
          <w:sz w:val="24"/>
          <w:szCs w:val="24"/>
        </w:rPr>
        <w:t> </w:t>
      </w:r>
      <w:r w:rsidR="002A2B17" w:rsidRPr="00537E9A">
        <w:rPr>
          <w:rFonts w:asciiTheme="minorHAnsi" w:hAnsiTheme="minorHAnsi" w:cstheme="minorHAnsi"/>
          <w:sz w:val="24"/>
          <w:szCs w:val="24"/>
        </w:rPr>
        <w:t>w</w:t>
      </w:r>
      <w:r w:rsidR="00A70AE7" w:rsidRPr="00537E9A">
        <w:rPr>
          <w:rFonts w:asciiTheme="minorHAnsi" w:hAnsiTheme="minorHAnsi" w:cstheme="minorHAnsi"/>
          <w:sz w:val="24"/>
          <w:szCs w:val="24"/>
        </w:rPr>
        <w:t> </w:t>
      </w:r>
      <w:r w:rsidR="002A2B17" w:rsidRPr="00537E9A">
        <w:rPr>
          <w:rFonts w:asciiTheme="minorHAnsi" w:hAnsiTheme="minorHAnsi" w:cstheme="minorHAnsi"/>
          <w:sz w:val="24"/>
          <w:szCs w:val="24"/>
        </w:rPr>
        <w:t>przypadku otrzymania dofinansowania do amortyzacji w tabeli poniżej podać procentową stawkę dofinansowania</w:t>
      </w:r>
      <w:r w:rsidR="003345D8" w:rsidRPr="00537E9A">
        <w:rPr>
          <w:rFonts w:asciiTheme="minorHAnsi" w:hAnsiTheme="minorHAnsi" w:cstheme="minorHAnsi"/>
          <w:sz w:val="24"/>
          <w:szCs w:val="24"/>
        </w:rPr>
        <w:t>.</w:t>
      </w:r>
    </w:p>
    <w:p w14:paraId="1226A11A" w14:textId="7AA52F14" w:rsidR="00A70AE7" w:rsidRPr="00537E9A" w:rsidRDefault="00A70AE7" w:rsidP="00537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37E9A">
        <w:rPr>
          <w:rFonts w:asciiTheme="minorHAnsi" w:hAnsiTheme="minorHAnsi" w:cstheme="minorHAnsi"/>
          <w:sz w:val="24"/>
          <w:szCs w:val="24"/>
        </w:rPr>
        <w:t>Dane w kolumnach „</w:t>
      </w:r>
      <w:r w:rsidRPr="00537E9A">
        <w:rPr>
          <w:rFonts w:asciiTheme="minorHAnsi" w:hAnsiTheme="minorHAnsi" w:cstheme="minorHAnsi"/>
          <w:i/>
          <w:iCs/>
          <w:sz w:val="24"/>
          <w:szCs w:val="24"/>
        </w:rPr>
        <w:t>Wartość amortyzacji w okresie realizacji projektu</w:t>
      </w:r>
      <w:r w:rsidRPr="00537E9A">
        <w:rPr>
          <w:rFonts w:asciiTheme="minorHAnsi" w:hAnsiTheme="minorHAnsi" w:cstheme="minorHAnsi"/>
          <w:sz w:val="24"/>
          <w:szCs w:val="24"/>
        </w:rPr>
        <w:t>” oraz „</w:t>
      </w:r>
      <w:r w:rsidRPr="00537E9A">
        <w:rPr>
          <w:rFonts w:asciiTheme="minorHAnsi" w:hAnsiTheme="minorHAnsi" w:cstheme="minorHAnsi"/>
          <w:i/>
          <w:iCs/>
          <w:sz w:val="24"/>
          <w:szCs w:val="24"/>
        </w:rPr>
        <w:t>Wartość dofinansowania amortyzacji w okresie realizacji projektu</w:t>
      </w:r>
      <w:r w:rsidRPr="00537E9A">
        <w:rPr>
          <w:rFonts w:asciiTheme="minorHAnsi" w:hAnsiTheme="minorHAnsi" w:cstheme="minorHAnsi"/>
          <w:sz w:val="24"/>
          <w:szCs w:val="24"/>
        </w:rPr>
        <w:t xml:space="preserve">” obliczane są automatycznie po uzupełnieniu </w:t>
      </w:r>
      <w:r w:rsidR="00F86FF9" w:rsidRPr="00537E9A">
        <w:rPr>
          <w:rFonts w:asciiTheme="minorHAnsi" w:hAnsiTheme="minorHAnsi" w:cstheme="minorHAnsi"/>
          <w:sz w:val="24"/>
          <w:szCs w:val="24"/>
        </w:rPr>
        <w:t xml:space="preserve">danych dotyczących wartości amortyzacji oraz poziomu jej dofinansowania. </w:t>
      </w:r>
    </w:p>
    <w:p w14:paraId="61F952DF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b/>
          <w:color w:val="auto"/>
        </w:rPr>
      </w:pPr>
      <w:r w:rsidRPr="00537E9A">
        <w:rPr>
          <w:rFonts w:asciiTheme="minorHAnsi" w:hAnsiTheme="minorHAnsi" w:cstheme="minorHAnsi"/>
          <w:b/>
          <w:color w:val="auto"/>
        </w:rPr>
        <w:t>UWAGI:</w:t>
      </w:r>
    </w:p>
    <w:p w14:paraId="34ED0F87" w14:textId="6AFDFB9A" w:rsidR="00677731" w:rsidRPr="00537E9A" w:rsidRDefault="00677731" w:rsidP="00537E9A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b/>
          <w:color w:val="auto"/>
        </w:rPr>
      </w:pPr>
      <w:r w:rsidRPr="00537E9A">
        <w:rPr>
          <w:rFonts w:asciiTheme="minorHAnsi" w:hAnsiTheme="minorHAnsi" w:cstheme="minorHAnsi"/>
          <w:b/>
          <w:color w:val="auto"/>
        </w:rPr>
        <w:t xml:space="preserve">środki trwałe o wartości poniżej </w:t>
      </w:r>
      <w:r w:rsidR="00DE4531" w:rsidRPr="00537E9A">
        <w:rPr>
          <w:rFonts w:asciiTheme="minorHAnsi" w:hAnsiTheme="minorHAnsi" w:cstheme="minorHAnsi"/>
          <w:b/>
          <w:color w:val="auto"/>
        </w:rPr>
        <w:t>10</w:t>
      </w:r>
      <w:r w:rsidRPr="00537E9A">
        <w:rPr>
          <w:rFonts w:asciiTheme="minorHAnsi" w:hAnsiTheme="minorHAnsi" w:cstheme="minorHAnsi"/>
          <w:b/>
          <w:color w:val="auto"/>
        </w:rPr>
        <w:t xml:space="preserve"> tys. PLN są amortyzowane jednorazowo w roku ich zakupu,</w:t>
      </w:r>
    </w:p>
    <w:p w14:paraId="057971B5" w14:textId="364C7188" w:rsidR="00677731" w:rsidRPr="00537E9A" w:rsidRDefault="00677731" w:rsidP="00537E9A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b/>
          <w:color w:val="auto"/>
        </w:rPr>
      </w:pPr>
      <w:r w:rsidRPr="00537E9A">
        <w:rPr>
          <w:rFonts w:asciiTheme="minorHAnsi" w:hAnsiTheme="minorHAnsi" w:cstheme="minorHAnsi"/>
          <w:b/>
          <w:color w:val="auto"/>
        </w:rPr>
        <w:t>ze względu na stosowane w modelu zaokrąglenia, w przypadku gdy roczna amortyzacja środka trwałego nie przekroczy wielkości 0,5 tys. PLN arkusz będzie ją zaokrąglał do 0 (przykładowo, roczna amortyzacja 0,3 tys. PLN będzie traktowana jako 0,0 tys. PLN)</w:t>
      </w:r>
      <w:r w:rsidR="00017F4D" w:rsidRPr="00537E9A">
        <w:rPr>
          <w:rFonts w:asciiTheme="minorHAnsi" w:hAnsiTheme="minorHAnsi" w:cstheme="minorHAnsi"/>
          <w:b/>
          <w:color w:val="auto"/>
        </w:rPr>
        <w:t>.</w:t>
      </w:r>
    </w:p>
    <w:p w14:paraId="1F0BE10E" w14:textId="4583892F" w:rsidR="00677731" w:rsidRPr="00537E9A" w:rsidRDefault="00474D12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32B0F4" wp14:editId="4DBB7B8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47740" cy="259080"/>
                <wp:effectExtent l="0" t="0" r="0" b="7620"/>
                <wp:wrapNone/>
                <wp:docPr id="45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25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467" h="484302">
                              <a:moveTo>
                                <a:pt x="0" y="0"/>
                              </a:moveTo>
                              <a:lnTo>
                                <a:pt x="2167467" y="0"/>
                              </a:lnTo>
                              <a:lnTo>
                                <a:pt x="2167467" y="484302"/>
                              </a:lnTo>
                              <a:lnTo>
                                <a:pt x="0" y="484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28C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892C7" id="Freeform 3" o:spid="_x0000_s1026" style="position:absolute;margin-left:0;margin-top:-.05pt;width:476.2pt;height:20.4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167467,484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" path="m,l2167467,r,484302l,484302,,xe" fillcolor="#00828c" stroked="f">
                <v:path arrowok="t"/>
                <w10:wrap anchorx="margin"/>
              </v:shape>
            </w:pict>
          </mc:Fallback>
        </mc:AlternateContent>
      </w:r>
      <w:r w:rsidRPr="00537E9A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7E9953" wp14:editId="0FCCD03C">
                <wp:simplePos x="0" y="0"/>
                <wp:positionH relativeFrom="column">
                  <wp:posOffset>2069465</wp:posOffset>
                </wp:positionH>
                <wp:positionV relativeFrom="paragraph">
                  <wp:posOffset>-635</wp:posOffset>
                </wp:positionV>
                <wp:extent cx="2994660" cy="323850"/>
                <wp:effectExtent l="0" t="0" r="0" b="0"/>
                <wp:wrapNone/>
                <wp:docPr id="46" name="Pole tekstow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51FE1" w14:textId="5B5438FB" w:rsidR="00474D12" w:rsidRPr="00160062" w:rsidRDefault="00474D12" w:rsidP="00474D1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6006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Arkusz Rozliczenie dotacji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E9953" id="Pole tekstowe 46" o:spid="_x0000_s1036" type="#_x0000_t202" style="position:absolute;margin-left:162.95pt;margin-top:-.05pt;width:235.8pt;height:25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" filled="f" stroked="f" strokeweight=".5pt">
                <v:textbox>
                  <w:txbxContent>
                    <w:p w14:paraId="43C51FE1" w14:textId="5B5438FB" w:rsidR="00474D12" w:rsidRPr="00160062" w:rsidRDefault="00474D12" w:rsidP="00474D12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16006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Arkusz Rozliczenie dotacji</w:t>
                      </w:r>
                    </w:p>
                  </w:txbxContent>
                </v:textbox>
              </v:shape>
            </w:pict>
          </mc:Fallback>
        </mc:AlternateContent>
      </w:r>
    </w:p>
    <w:p w14:paraId="4CDCFABC" w14:textId="77777777" w:rsidR="00474D12" w:rsidRPr="00537E9A" w:rsidRDefault="00474D12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36075CED" w14:textId="3BB32DB4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W części dotyczącej </w:t>
      </w:r>
      <w:r w:rsidRPr="00537E9A">
        <w:rPr>
          <w:rFonts w:asciiTheme="minorHAnsi" w:hAnsiTheme="minorHAnsi" w:cstheme="minorHAnsi"/>
          <w:b/>
          <w:color w:val="auto"/>
        </w:rPr>
        <w:t>dotychczasowej działalności</w:t>
      </w:r>
      <w:r w:rsidRPr="00537E9A">
        <w:rPr>
          <w:rFonts w:asciiTheme="minorHAnsi" w:hAnsiTheme="minorHAnsi" w:cstheme="minorHAnsi"/>
          <w:color w:val="auto"/>
        </w:rPr>
        <w:t xml:space="preserve"> </w:t>
      </w:r>
      <w:r w:rsidRPr="00537E9A">
        <w:rPr>
          <w:rFonts w:asciiTheme="minorHAnsi" w:hAnsiTheme="minorHAnsi" w:cstheme="minorHAnsi"/>
          <w:b/>
          <w:bCs/>
          <w:color w:val="auto"/>
        </w:rPr>
        <w:t>(bez Projektu)</w:t>
      </w:r>
      <w:r w:rsidR="006755F1" w:rsidRPr="00537E9A">
        <w:rPr>
          <w:rFonts w:asciiTheme="minorHAnsi" w:hAnsiTheme="minorHAnsi" w:cstheme="minorHAnsi"/>
          <w:color w:val="auto"/>
        </w:rPr>
        <w:t>,</w:t>
      </w:r>
      <w:r w:rsidRPr="00537E9A">
        <w:rPr>
          <w:rFonts w:asciiTheme="minorHAnsi" w:hAnsiTheme="minorHAnsi" w:cstheme="minorHAnsi"/>
          <w:color w:val="auto"/>
        </w:rPr>
        <w:t xml:space="preserve"> należy uzupełnić prognozę </w:t>
      </w:r>
      <w:proofErr w:type="spellStart"/>
      <w:r w:rsidRPr="00537E9A">
        <w:rPr>
          <w:rFonts w:asciiTheme="minorHAnsi" w:hAnsiTheme="minorHAnsi" w:cstheme="minorHAnsi"/>
          <w:color w:val="auto"/>
        </w:rPr>
        <w:t>rozterminowanych</w:t>
      </w:r>
      <w:proofErr w:type="spellEnd"/>
      <w:r w:rsidRPr="00537E9A">
        <w:rPr>
          <w:rFonts w:asciiTheme="minorHAnsi" w:hAnsiTheme="minorHAnsi" w:cstheme="minorHAnsi"/>
          <w:color w:val="auto"/>
        </w:rPr>
        <w:t xml:space="preserve"> przychodów z tytułu otrzymanych dotacji. Arkusz w oparciu o dane wpisane w arkuszu „</w:t>
      </w:r>
      <w:r w:rsidRPr="00537E9A">
        <w:rPr>
          <w:rFonts w:asciiTheme="minorHAnsi" w:hAnsiTheme="minorHAnsi" w:cstheme="minorHAnsi"/>
          <w:b/>
          <w:color w:val="auto"/>
        </w:rPr>
        <w:t>Sprawozdania finansowe</w:t>
      </w:r>
      <w:r w:rsidRPr="00537E9A">
        <w:rPr>
          <w:rFonts w:asciiTheme="minorHAnsi" w:hAnsiTheme="minorHAnsi" w:cstheme="minorHAnsi"/>
          <w:color w:val="auto"/>
        </w:rPr>
        <w:t>” automatycznie obliczy prognozę Rozliczeń międzyokresowych z tytułu otrzymanych dotacji.</w:t>
      </w:r>
    </w:p>
    <w:p w14:paraId="5384BFBF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26BCDF73" w14:textId="63ED215D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częś</w:t>
      </w:r>
      <w:r w:rsidR="006755F1" w:rsidRPr="00537E9A">
        <w:rPr>
          <w:rFonts w:asciiTheme="minorHAnsi" w:hAnsiTheme="minorHAnsi" w:cstheme="minorHAnsi"/>
          <w:color w:val="auto"/>
        </w:rPr>
        <w:t>ci</w:t>
      </w:r>
      <w:r w:rsidRPr="00537E9A">
        <w:rPr>
          <w:rFonts w:asciiTheme="minorHAnsi" w:hAnsiTheme="minorHAnsi" w:cstheme="minorHAnsi"/>
          <w:color w:val="auto"/>
        </w:rPr>
        <w:t xml:space="preserve"> dotyczącej </w:t>
      </w:r>
      <w:r w:rsidRPr="00537E9A">
        <w:rPr>
          <w:rFonts w:asciiTheme="minorHAnsi" w:hAnsiTheme="minorHAnsi" w:cstheme="minorHAnsi"/>
          <w:b/>
          <w:color w:val="auto"/>
        </w:rPr>
        <w:t xml:space="preserve">planowanej </w:t>
      </w:r>
      <w:r w:rsidR="006755F1" w:rsidRPr="00537E9A">
        <w:rPr>
          <w:rFonts w:asciiTheme="minorHAnsi" w:hAnsiTheme="minorHAnsi" w:cstheme="minorHAnsi"/>
          <w:b/>
          <w:color w:val="auto"/>
        </w:rPr>
        <w:t xml:space="preserve">działalności </w:t>
      </w:r>
      <w:r w:rsidRPr="00537E9A">
        <w:rPr>
          <w:rFonts w:asciiTheme="minorHAnsi" w:hAnsiTheme="minorHAnsi" w:cstheme="minorHAnsi"/>
          <w:color w:val="auto"/>
        </w:rPr>
        <w:t>związanej z Projektem</w:t>
      </w:r>
      <w:r w:rsidR="006755F1" w:rsidRPr="00537E9A">
        <w:rPr>
          <w:rFonts w:asciiTheme="minorHAnsi" w:hAnsiTheme="minorHAnsi" w:cstheme="minorHAnsi"/>
          <w:color w:val="auto"/>
        </w:rPr>
        <w:t>,</w:t>
      </w:r>
      <w:r w:rsidRPr="00537E9A">
        <w:rPr>
          <w:rFonts w:asciiTheme="minorHAnsi" w:hAnsiTheme="minorHAnsi" w:cstheme="minorHAnsi"/>
          <w:color w:val="auto"/>
        </w:rPr>
        <w:t xml:space="preserve"> arkusz automatycznie obliczy poziom dofinansowania oraz jego rozłożenie w czasie, a otrzymane dane są przenoszone do arkusza „</w:t>
      </w:r>
      <w:r w:rsidRPr="00537E9A">
        <w:rPr>
          <w:rFonts w:asciiTheme="minorHAnsi" w:hAnsiTheme="minorHAnsi" w:cstheme="minorHAnsi"/>
          <w:b/>
          <w:color w:val="auto"/>
        </w:rPr>
        <w:t>Przychody</w:t>
      </w:r>
      <w:r w:rsidRPr="00537E9A">
        <w:rPr>
          <w:rFonts w:asciiTheme="minorHAnsi" w:hAnsiTheme="minorHAnsi" w:cstheme="minorHAnsi"/>
          <w:color w:val="auto"/>
        </w:rPr>
        <w:t>” jako „Pozostałe przychody operacyjne” oraz do „Rozliczeń międzyokresowych przychodów” w bilansie projektu.</w:t>
      </w:r>
    </w:p>
    <w:p w14:paraId="36D5092F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25CE11B7" w14:textId="49BE5174" w:rsidR="00677731" w:rsidRPr="00537E9A" w:rsidRDefault="00474D12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47BA84" wp14:editId="4BCB189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47740" cy="259080"/>
                <wp:effectExtent l="0" t="0" r="0" b="7620"/>
                <wp:wrapNone/>
                <wp:docPr id="47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25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467" h="484302">
                              <a:moveTo>
                                <a:pt x="0" y="0"/>
                              </a:moveTo>
                              <a:lnTo>
                                <a:pt x="2167467" y="0"/>
                              </a:lnTo>
                              <a:lnTo>
                                <a:pt x="2167467" y="484302"/>
                              </a:lnTo>
                              <a:lnTo>
                                <a:pt x="0" y="484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28C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1D19F" id="Freeform 3" o:spid="_x0000_s1026" style="position:absolute;margin-left:0;margin-top:-.05pt;width:476.2pt;height:20.4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167467,484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" path="m,l2167467,r,484302l,484302,,xe" fillcolor="#00828c" stroked="f">
                <v:path arrowok="t"/>
                <w10:wrap anchorx="margin"/>
              </v:shape>
            </w:pict>
          </mc:Fallback>
        </mc:AlternateContent>
      </w:r>
      <w:r w:rsidRPr="00537E9A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7B535D" wp14:editId="1B39EFF4">
                <wp:simplePos x="0" y="0"/>
                <wp:positionH relativeFrom="column">
                  <wp:posOffset>2069465</wp:posOffset>
                </wp:positionH>
                <wp:positionV relativeFrom="paragraph">
                  <wp:posOffset>-635</wp:posOffset>
                </wp:positionV>
                <wp:extent cx="2994660" cy="323850"/>
                <wp:effectExtent l="0" t="0" r="0" b="0"/>
                <wp:wrapNone/>
                <wp:docPr id="48" name="Pole tekstow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044E9D" w14:textId="7EB635D2" w:rsidR="00474D12" w:rsidRPr="00160062" w:rsidRDefault="00474D12" w:rsidP="00474D1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6006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Arkusz Kapitał pracujący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B535D" id="Pole tekstowe 48" o:spid="_x0000_s1037" type="#_x0000_t202" style="position:absolute;margin-left:162.95pt;margin-top:-.05pt;width:235.8pt;height:25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" filled="f" stroked="f" strokeweight=".5pt">
                <v:textbox>
                  <w:txbxContent>
                    <w:p w14:paraId="5D044E9D" w14:textId="7EB635D2" w:rsidR="00474D12" w:rsidRPr="00160062" w:rsidRDefault="00474D12" w:rsidP="00474D12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16006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Arkusz Kapitał pracujący</w:t>
                      </w:r>
                    </w:p>
                  </w:txbxContent>
                </v:textbox>
              </v:shape>
            </w:pict>
          </mc:Fallback>
        </mc:AlternateContent>
      </w:r>
    </w:p>
    <w:p w14:paraId="77A3ABD7" w14:textId="77777777" w:rsidR="00474D12" w:rsidRPr="00537E9A" w:rsidRDefault="00474D12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7E87ABD3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W przypadku </w:t>
      </w:r>
      <w:r w:rsidRPr="00537E9A">
        <w:rPr>
          <w:rFonts w:asciiTheme="minorHAnsi" w:hAnsiTheme="minorHAnsi" w:cstheme="minorHAnsi"/>
          <w:b/>
          <w:color w:val="auto"/>
        </w:rPr>
        <w:t xml:space="preserve">dotychczasowej działalności (bez Projektu) </w:t>
      </w:r>
      <w:r w:rsidRPr="00537E9A">
        <w:rPr>
          <w:rFonts w:asciiTheme="minorHAnsi" w:hAnsiTheme="minorHAnsi" w:cstheme="minorHAnsi"/>
          <w:color w:val="auto"/>
        </w:rPr>
        <w:t>Wnioskodawca ma możliwość wyboru sposobu obliczenia wielkości kapitału pracującego:</w:t>
      </w:r>
    </w:p>
    <w:p w14:paraId="35D7B05E" w14:textId="77777777" w:rsidR="00677731" w:rsidRPr="00537E9A" w:rsidRDefault="00677731" w:rsidP="00537E9A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b/>
          <w:color w:val="auto"/>
        </w:rPr>
        <w:t>kalkulacja z modelu</w:t>
      </w:r>
      <w:r w:rsidRPr="00537E9A">
        <w:rPr>
          <w:rFonts w:asciiTheme="minorHAnsi" w:hAnsiTheme="minorHAnsi" w:cstheme="minorHAnsi"/>
          <w:color w:val="auto"/>
        </w:rPr>
        <w:t xml:space="preserve"> – zalecana do stosowania, oblicza automatycznie wszystkie wartości na podstawie danych historycznych wprowadzonych w arkuszu „Sprawozdania finansowe” oraz danych prognozowanych wprowadzonych w arkuszach „Przychody” i „Koszty operacyjne”.</w:t>
      </w:r>
    </w:p>
    <w:p w14:paraId="2E95E396" w14:textId="77777777" w:rsidR="00677731" w:rsidRPr="00537E9A" w:rsidRDefault="00677731" w:rsidP="00537E9A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b/>
          <w:color w:val="auto"/>
        </w:rPr>
        <w:t>kalkulacja własna</w:t>
      </w:r>
      <w:r w:rsidRPr="00537E9A">
        <w:rPr>
          <w:rFonts w:asciiTheme="minorHAnsi" w:hAnsiTheme="minorHAnsi" w:cstheme="minorHAnsi"/>
          <w:color w:val="auto"/>
        </w:rPr>
        <w:t xml:space="preserve"> – jej użycie możliwe jest wyłącznie w przypadkach, kiedy Wnioskodawca chce ręcznie wstawić prognozowane długości cykli rotacji zapasów, należności i zobowiązań. Arkusz oblicza automatycznie wszystkie wartości na podstawie danych historycznych wprowadzonych w arkuszu „Sprawozdania finansowe” oraz danych prognozowanych wprowadzonych w arkuszach „Przychody” i „Koszty operacyjne” oraz ręcznie wprowadzonych danych dotyczących długości poszczególnych cykli rotacji. </w:t>
      </w:r>
      <w:r w:rsidRPr="00537E9A">
        <w:rPr>
          <w:rFonts w:asciiTheme="minorHAnsi" w:hAnsiTheme="minorHAnsi" w:cstheme="minorHAnsi"/>
          <w:b/>
          <w:color w:val="auto"/>
        </w:rPr>
        <w:t>Zastosowanie kalkulacji własnej</w:t>
      </w:r>
      <w:r w:rsidRPr="00537E9A">
        <w:rPr>
          <w:rFonts w:asciiTheme="minorHAnsi" w:hAnsiTheme="minorHAnsi" w:cstheme="minorHAnsi"/>
          <w:color w:val="auto"/>
        </w:rPr>
        <w:t xml:space="preserve"> </w:t>
      </w:r>
      <w:r w:rsidRPr="00537E9A">
        <w:rPr>
          <w:rFonts w:asciiTheme="minorHAnsi" w:hAnsiTheme="minorHAnsi" w:cstheme="minorHAnsi"/>
          <w:b/>
          <w:color w:val="auto"/>
        </w:rPr>
        <w:t>każdorazowo wymaga szczegółowego opisu przyczyn jego zastosowania w polu „Komentarz”</w:t>
      </w:r>
      <w:r w:rsidRPr="00537E9A">
        <w:rPr>
          <w:rFonts w:asciiTheme="minorHAnsi" w:hAnsiTheme="minorHAnsi" w:cstheme="minorHAnsi"/>
          <w:color w:val="auto"/>
        </w:rPr>
        <w:t>.</w:t>
      </w:r>
    </w:p>
    <w:p w14:paraId="4748B860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4BD60E45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Dane dotyczące </w:t>
      </w:r>
      <w:r w:rsidRPr="00537E9A">
        <w:rPr>
          <w:rFonts w:asciiTheme="minorHAnsi" w:hAnsiTheme="minorHAnsi" w:cstheme="minorHAnsi"/>
          <w:b/>
          <w:color w:val="auto"/>
        </w:rPr>
        <w:t>działalności związanej z Projektem</w:t>
      </w:r>
      <w:r w:rsidRPr="00537E9A">
        <w:rPr>
          <w:rFonts w:asciiTheme="minorHAnsi" w:hAnsiTheme="minorHAnsi" w:cstheme="minorHAnsi"/>
          <w:color w:val="auto"/>
        </w:rPr>
        <w:t xml:space="preserve"> obliczane są automatycznie na podstawie danych wprowadzonych w arkuszu „Przychody” oraz „Koszty operacyjne”. Długość cykli rotacji należy wpisać w arkuszu „</w:t>
      </w:r>
      <w:r w:rsidRPr="00537E9A">
        <w:rPr>
          <w:rFonts w:asciiTheme="minorHAnsi" w:hAnsiTheme="minorHAnsi" w:cstheme="minorHAnsi"/>
          <w:b/>
          <w:color w:val="auto"/>
        </w:rPr>
        <w:t>Założenia</w:t>
      </w:r>
      <w:r w:rsidRPr="00537E9A">
        <w:rPr>
          <w:rFonts w:asciiTheme="minorHAnsi" w:hAnsiTheme="minorHAnsi" w:cstheme="minorHAnsi"/>
          <w:color w:val="auto"/>
        </w:rPr>
        <w:t xml:space="preserve">” w wierszach dotyczących </w:t>
      </w:r>
      <w:r w:rsidRPr="00537E9A">
        <w:rPr>
          <w:rFonts w:asciiTheme="minorHAnsi" w:hAnsiTheme="minorHAnsi" w:cstheme="minorHAnsi"/>
          <w:b/>
          <w:color w:val="auto"/>
        </w:rPr>
        <w:t xml:space="preserve">Kapitału pracującego (projekt). </w:t>
      </w:r>
    </w:p>
    <w:p w14:paraId="6DEE4D46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6A1758F5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Dane dotyczące całego przedsiębiorstwa z uwzględnieniem realizowanego Projektu  obliczane są automatycznie na podstawie danych dotyczących dotychczasowej działalności oraz działalności planowanej.</w:t>
      </w:r>
    </w:p>
    <w:p w14:paraId="1CBCA9D0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7111765B" w14:textId="1B25D7DC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polu „</w:t>
      </w:r>
      <w:r w:rsidRPr="00537E9A">
        <w:rPr>
          <w:rFonts w:asciiTheme="minorHAnsi" w:hAnsiTheme="minorHAnsi" w:cstheme="minorHAnsi"/>
          <w:b/>
          <w:color w:val="auto"/>
        </w:rPr>
        <w:t>Komentarz”</w:t>
      </w:r>
      <w:r w:rsidRPr="00537E9A">
        <w:rPr>
          <w:rFonts w:asciiTheme="minorHAnsi" w:hAnsiTheme="minorHAnsi" w:cstheme="minorHAnsi"/>
          <w:color w:val="auto"/>
        </w:rPr>
        <w:t xml:space="preserve"> należy opisać przyjęte do obliczeń dane. </w:t>
      </w:r>
    </w:p>
    <w:p w14:paraId="45F68109" w14:textId="3FDCDEF9" w:rsidR="00677731" w:rsidRPr="00537E9A" w:rsidRDefault="00474D12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62C67C" wp14:editId="4365363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47740" cy="259080"/>
                <wp:effectExtent l="0" t="0" r="0" b="7620"/>
                <wp:wrapNone/>
                <wp:docPr id="49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25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467" h="484302">
                              <a:moveTo>
                                <a:pt x="0" y="0"/>
                              </a:moveTo>
                              <a:lnTo>
                                <a:pt x="2167467" y="0"/>
                              </a:lnTo>
                              <a:lnTo>
                                <a:pt x="2167467" y="484302"/>
                              </a:lnTo>
                              <a:lnTo>
                                <a:pt x="0" y="484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28C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50F3E" id="Freeform 3" o:spid="_x0000_s1026" style="position:absolute;margin-left:0;margin-top:0;width:476.2pt;height:20.4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167467,484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" path="m,l2167467,r,484302l,484302,,xe" fillcolor="#00828c" stroked="f">
                <v:path arrowok="t"/>
                <w10:wrap anchorx="margin"/>
              </v:shape>
            </w:pict>
          </mc:Fallback>
        </mc:AlternateContent>
      </w:r>
      <w:r w:rsidRPr="00537E9A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DE04DF" wp14:editId="0C6DA287">
                <wp:simplePos x="0" y="0"/>
                <wp:positionH relativeFrom="column">
                  <wp:posOffset>2069465</wp:posOffset>
                </wp:positionH>
                <wp:positionV relativeFrom="paragraph">
                  <wp:posOffset>0</wp:posOffset>
                </wp:positionV>
                <wp:extent cx="2994660" cy="323850"/>
                <wp:effectExtent l="0" t="0" r="0" b="0"/>
                <wp:wrapNone/>
                <wp:docPr id="50" name="Pole tekstow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D1CE6" w14:textId="19CB169A" w:rsidR="00474D12" w:rsidRPr="00160062" w:rsidRDefault="00474D12" w:rsidP="00474D1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6006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Arkusz 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E04DF" id="Pole tekstowe 50" o:spid="_x0000_s1038" type="#_x0000_t202" style="position:absolute;margin-left:162.95pt;margin-top:0;width:235.8pt;height:25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" filled="f" stroked="f" strokeweight=".5pt">
                <v:textbox>
                  <w:txbxContent>
                    <w:p w14:paraId="587D1CE6" w14:textId="19CB169A" w:rsidR="00474D12" w:rsidRPr="00160062" w:rsidRDefault="00474D12" w:rsidP="00474D12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16006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Arkusz Finansowanie</w:t>
                      </w:r>
                    </w:p>
                  </w:txbxContent>
                </v:textbox>
              </v:shape>
            </w:pict>
          </mc:Fallback>
        </mc:AlternateContent>
      </w:r>
    </w:p>
    <w:p w14:paraId="43DEE17C" w14:textId="77777777" w:rsidR="00474D12" w:rsidRPr="00537E9A" w:rsidRDefault="00474D12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6D4E294C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arkuszu należy uzupełnić dane dotyczące:</w:t>
      </w:r>
    </w:p>
    <w:p w14:paraId="6A93454A" w14:textId="77777777" w:rsidR="00677731" w:rsidRPr="00537E9A" w:rsidRDefault="00677731" w:rsidP="00537E9A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planowanych dopłat do kapitału</w:t>
      </w:r>
    </w:p>
    <w:p w14:paraId="2ED60B50" w14:textId="77777777" w:rsidR="00677731" w:rsidRPr="00537E9A" w:rsidRDefault="00677731" w:rsidP="00537E9A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planowanych wypłat dywidendy</w:t>
      </w:r>
    </w:p>
    <w:p w14:paraId="647CD753" w14:textId="77777777" w:rsidR="00677731" w:rsidRPr="00537E9A" w:rsidRDefault="00677731" w:rsidP="00537E9A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lastRenderedPageBreak/>
        <w:t>wpływów i wydatków ze składanych depozytów bankowych</w:t>
      </w:r>
    </w:p>
    <w:p w14:paraId="245D6E22" w14:textId="77777777" w:rsidR="00677731" w:rsidRPr="00537E9A" w:rsidRDefault="00677731" w:rsidP="00537E9A">
      <w:pPr>
        <w:pStyle w:val="Defaul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planowanych wpływów i wydatków związanych z zaciągnięciem zobowiązań o charakterze pożyczek lub kredytów długo- i krótkoterminowych oraz leasingu finansowego</w:t>
      </w:r>
    </w:p>
    <w:p w14:paraId="2F56E62B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33C8D4F7" w14:textId="68585E2A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Planowane do zaciągnięcia zobowiązania o charakterze pożyczek, kredytów lub leasingu oraz składane depozyty stanowią źródło finansowania działalności firmy i realizowanego projektu. </w:t>
      </w:r>
    </w:p>
    <w:p w14:paraId="45CF92A9" w14:textId="242683BF" w:rsidR="00F0592C" w:rsidRPr="00537E9A" w:rsidRDefault="00474D12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AA75C6" wp14:editId="03EF370A">
                <wp:simplePos x="0" y="0"/>
                <wp:positionH relativeFrom="column">
                  <wp:posOffset>2285465</wp:posOffset>
                </wp:positionH>
                <wp:positionV relativeFrom="paragraph">
                  <wp:posOffset>-635</wp:posOffset>
                </wp:positionV>
                <wp:extent cx="2994660" cy="323850"/>
                <wp:effectExtent l="0" t="0" r="0" b="0"/>
                <wp:wrapNone/>
                <wp:docPr id="52" name="Pole tekstow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94CB70" w14:textId="09941B4A" w:rsidR="00474D12" w:rsidRPr="00160062" w:rsidRDefault="00474D12" w:rsidP="00474D1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6006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Arkusz Moduły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A75C6" id="Pole tekstowe 52" o:spid="_x0000_s1039" type="#_x0000_t202" style="position:absolute;margin-left:179.95pt;margin-top:-.05pt;width:235.8pt;height:25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" filled="f" stroked="f" strokeweight=".5pt">
                <v:textbox>
                  <w:txbxContent>
                    <w:p w14:paraId="0994CB70" w14:textId="09941B4A" w:rsidR="00474D12" w:rsidRPr="00160062" w:rsidRDefault="00474D12" w:rsidP="00474D12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16006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Arkusz Moduły</w:t>
                      </w:r>
                    </w:p>
                  </w:txbxContent>
                </v:textbox>
              </v:shape>
            </w:pict>
          </mc:Fallback>
        </mc:AlternateContent>
      </w:r>
      <w:r w:rsidRPr="00537E9A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D58783" wp14:editId="3AA6ED8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47740" cy="259080"/>
                <wp:effectExtent l="0" t="0" r="0" b="7620"/>
                <wp:wrapNone/>
                <wp:docPr id="51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25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467" h="484302">
                              <a:moveTo>
                                <a:pt x="0" y="0"/>
                              </a:moveTo>
                              <a:lnTo>
                                <a:pt x="2167467" y="0"/>
                              </a:lnTo>
                              <a:lnTo>
                                <a:pt x="2167467" y="484302"/>
                              </a:lnTo>
                              <a:lnTo>
                                <a:pt x="0" y="484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28C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AD659" id="Freeform 3" o:spid="_x0000_s1026" style="position:absolute;margin-left:0;margin-top:-.05pt;width:476.2pt;height:20.4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167467,484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" path="m,l2167467,r,484302l,484302,,xe" fillcolor="#00828c" stroked="f">
                <v:path arrowok="t"/>
                <w10:wrap anchorx="margin"/>
              </v:shape>
            </w:pict>
          </mc:Fallback>
        </mc:AlternateContent>
      </w:r>
    </w:p>
    <w:p w14:paraId="68225E9E" w14:textId="77777777" w:rsidR="00474D12" w:rsidRPr="00537E9A" w:rsidRDefault="00474D12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39901D12" w14:textId="34F0C31C" w:rsidR="005A6842" w:rsidRPr="00537E9A" w:rsidRDefault="00F0592C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arkuszu zbierane są dane z całego modelu, aby umożliwić weryfikację wstawionych informacji.</w:t>
      </w:r>
    </w:p>
    <w:p w14:paraId="175379A3" w14:textId="77777777" w:rsidR="00F0592C" w:rsidRPr="00537E9A" w:rsidRDefault="00F0592C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W pierwszej części, tj. </w:t>
      </w:r>
      <w:r w:rsidRPr="00537E9A">
        <w:rPr>
          <w:rFonts w:asciiTheme="minorHAnsi" w:hAnsiTheme="minorHAnsi" w:cstheme="minorHAnsi"/>
          <w:b/>
          <w:bCs/>
          <w:color w:val="auto"/>
        </w:rPr>
        <w:t>Projekt ogółem</w:t>
      </w:r>
      <w:r w:rsidRPr="00537E9A">
        <w:rPr>
          <w:rFonts w:asciiTheme="minorHAnsi" w:hAnsiTheme="minorHAnsi" w:cstheme="minorHAnsi"/>
          <w:color w:val="auto"/>
        </w:rPr>
        <w:t xml:space="preserve"> tabele przedstawiają kolejno:</w:t>
      </w:r>
    </w:p>
    <w:p w14:paraId="786E141D" w14:textId="77777777" w:rsidR="00F0592C" w:rsidRPr="00537E9A" w:rsidRDefault="00F0592C" w:rsidP="00537E9A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nakłady inwestycyjne w podziale na kwalifikowalne i niekwalifikowalne (zaciągane z arkusza „Środki trwałe”)</w:t>
      </w:r>
    </w:p>
    <w:p w14:paraId="32069BB1" w14:textId="77777777" w:rsidR="00F0592C" w:rsidRPr="00537E9A" w:rsidRDefault="00F0592C" w:rsidP="00537E9A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przychody oraz koszty operacyjne projektu</w:t>
      </w:r>
    </w:p>
    <w:p w14:paraId="428F9238" w14:textId="77777777" w:rsidR="00F0592C" w:rsidRPr="00537E9A" w:rsidRDefault="00F0592C" w:rsidP="00537E9A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kwotę dofinansowania w podziale na kategorie nakładów, kosztów operacyjnych i dofinansowania do amortyzacji</w:t>
      </w:r>
    </w:p>
    <w:p w14:paraId="18E93BAC" w14:textId="77777777" w:rsidR="00F0592C" w:rsidRPr="00537E9A" w:rsidRDefault="00F0592C" w:rsidP="00537E9A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NPV oraz IRR projektu (z dofinansowaniem oraz bez dofinansowania). Obydwa wskaźniki obliczane są w kolejnych latach narastająco</w:t>
      </w:r>
    </w:p>
    <w:p w14:paraId="46A2FA58" w14:textId="77777777" w:rsidR="00F0592C" w:rsidRPr="00537E9A" w:rsidRDefault="00F0592C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W kolejnych tabelach prezentowane są dane dotyczące poszczególnych modułów, realizowanych przez Wnioskodawcę. </w:t>
      </w:r>
    </w:p>
    <w:p w14:paraId="60DC2757" w14:textId="78DE0BBE" w:rsidR="004B3343" w:rsidRPr="00537E9A" w:rsidRDefault="004B3343" w:rsidP="00537E9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97581BD" w14:textId="77777777" w:rsidR="004B3343" w:rsidRPr="00537E9A" w:rsidRDefault="004B3343" w:rsidP="00537E9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E29F050" w14:textId="3292EB01" w:rsidR="00474D12" w:rsidRPr="00537E9A" w:rsidRDefault="00474D12" w:rsidP="00537E9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37E9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F24872" wp14:editId="52467A00">
                <wp:simplePos x="0" y="0"/>
                <wp:positionH relativeFrom="column">
                  <wp:posOffset>1990080</wp:posOffset>
                </wp:positionH>
                <wp:positionV relativeFrom="paragraph">
                  <wp:posOffset>6350</wp:posOffset>
                </wp:positionV>
                <wp:extent cx="2994660" cy="323850"/>
                <wp:effectExtent l="0" t="0" r="0" b="0"/>
                <wp:wrapNone/>
                <wp:docPr id="54" name="Pole tekstow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55708" w14:textId="420E5275" w:rsidR="00474D12" w:rsidRPr="005964E4" w:rsidRDefault="00474D12" w:rsidP="00474D1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964E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Arkusz Ocena kondycji finansowej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24872" id="Pole tekstowe 54" o:spid="_x0000_s1040" type="#_x0000_t202" style="position:absolute;margin-left:156.7pt;margin-top:.5pt;width:235.8pt;height:25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" filled="f" stroked="f" strokeweight=".5pt">
                <v:textbox>
                  <w:txbxContent>
                    <w:p w14:paraId="13355708" w14:textId="420E5275" w:rsidR="00474D12" w:rsidRPr="005964E4" w:rsidRDefault="00474D12" w:rsidP="00474D12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964E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Arkusz Ocena kondycji finansowej</w:t>
                      </w:r>
                    </w:p>
                  </w:txbxContent>
                </v:textbox>
              </v:shape>
            </w:pict>
          </mc:Fallback>
        </mc:AlternateContent>
      </w:r>
      <w:r w:rsidRPr="00537E9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1382AC" wp14:editId="65B7B86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47740" cy="259080"/>
                <wp:effectExtent l="0" t="0" r="0" b="7620"/>
                <wp:wrapNone/>
                <wp:docPr id="5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25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467" h="484302">
                              <a:moveTo>
                                <a:pt x="0" y="0"/>
                              </a:moveTo>
                              <a:lnTo>
                                <a:pt x="2167467" y="0"/>
                              </a:lnTo>
                              <a:lnTo>
                                <a:pt x="2167467" y="484302"/>
                              </a:lnTo>
                              <a:lnTo>
                                <a:pt x="0" y="484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28C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5967" id="Freeform 3" o:spid="_x0000_s1026" style="position:absolute;margin-left:0;margin-top:-.05pt;width:476.2pt;height:20.4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167467,484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" path="m,l2167467,r,484302l,484302,,xe" fillcolor="#00828c" stroked="f">
                <v:path arrowok="t"/>
                <w10:wrap anchorx="margin"/>
              </v:shape>
            </w:pict>
          </mc:Fallback>
        </mc:AlternateContent>
      </w:r>
    </w:p>
    <w:p w14:paraId="181C5D55" w14:textId="77777777" w:rsidR="00474D12" w:rsidRPr="00537E9A" w:rsidRDefault="00474D12" w:rsidP="00537E9A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A3C40DD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 xml:space="preserve">Arkusz automatycznie generuje uproszczone sprawozdania finansowe, tj. bilans, rachunek zysków i strat, rachunek przepływów pieniężnych oraz oblicza wskaźniki finansowe dla dotychczasowej działalności (bez Projektu), realizowanego Projektu oraz dotychczasowej działalności z uwzględnieniem realizowanego projektu. </w:t>
      </w:r>
    </w:p>
    <w:p w14:paraId="14911B81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1DD8E6B4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W przypadku niektórych prognozowanych danych bilansowych odnoszących się do dotychczasowej działalności należy wypełnić prognozowane wartości (jeżeli dotyczy):</w:t>
      </w:r>
    </w:p>
    <w:p w14:paraId="25173BC4" w14:textId="77777777" w:rsidR="00677731" w:rsidRPr="00537E9A" w:rsidRDefault="00677731" w:rsidP="00537E9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075CA6C6" w14:textId="77777777" w:rsidR="00677731" w:rsidRPr="00537E9A" w:rsidRDefault="00677731" w:rsidP="00537E9A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Zaliczki na wartości niematerialne i prawne (aktywa)</w:t>
      </w:r>
    </w:p>
    <w:p w14:paraId="0876A1DF" w14:textId="77777777" w:rsidR="00677731" w:rsidRPr="00537E9A" w:rsidRDefault="00677731" w:rsidP="00537E9A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Środki trwałe w budowie (aktywa)</w:t>
      </w:r>
    </w:p>
    <w:p w14:paraId="4A2C945E" w14:textId="77777777" w:rsidR="00677731" w:rsidRPr="00537E9A" w:rsidRDefault="00677731" w:rsidP="00537E9A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Zaliczki na środki trwałe w budowie (aktywa)</w:t>
      </w:r>
    </w:p>
    <w:p w14:paraId="2B44C85F" w14:textId="77777777" w:rsidR="00677731" w:rsidRPr="00537E9A" w:rsidRDefault="00677731" w:rsidP="00537E9A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Należności długoterminowe (aktywa)</w:t>
      </w:r>
    </w:p>
    <w:p w14:paraId="08C79F69" w14:textId="77777777" w:rsidR="00677731" w:rsidRPr="00537E9A" w:rsidRDefault="00677731" w:rsidP="00537E9A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Inwestycje długoterminowe (aktywa)</w:t>
      </w:r>
    </w:p>
    <w:p w14:paraId="6D3B29C7" w14:textId="77777777" w:rsidR="00677731" w:rsidRPr="00537E9A" w:rsidRDefault="00677731" w:rsidP="00537E9A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Długoterminowe rozliczenia międzyokresowe (aktywa)</w:t>
      </w:r>
    </w:p>
    <w:p w14:paraId="11BE9EB2" w14:textId="77777777" w:rsidR="00677731" w:rsidRPr="00537E9A" w:rsidRDefault="00677731" w:rsidP="00537E9A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Krótkoterminowe rozliczenia międzyokresowe (aktywa)</w:t>
      </w:r>
    </w:p>
    <w:p w14:paraId="58DADF9D" w14:textId="77777777" w:rsidR="00677731" w:rsidRPr="00537E9A" w:rsidRDefault="00677731" w:rsidP="00537E9A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Rezerwy na zobowiązania (pasywa)</w:t>
      </w:r>
    </w:p>
    <w:p w14:paraId="5FC178C7" w14:textId="77777777" w:rsidR="00677731" w:rsidRPr="00537E9A" w:rsidRDefault="00677731" w:rsidP="00537E9A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Zobowiązania długoterminowe – pozostałe (pasywa)</w:t>
      </w:r>
    </w:p>
    <w:p w14:paraId="1C4355F8" w14:textId="77777777" w:rsidR="00677731" w:rsidRPr="00537E9A" w:rsidRDefault="00677731" w:rsidP="00537E9A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Zobowiązania krótkoterminowe – pozostałe (pasywa)</w:t>
      </w:r>
    </w:p>
    <w:p w14:paraId="41B0B086" w14:textId="61149EA3" w:rsidR="00677731" w:rsidRPr="00537E9A" w:rsidRDefault="00677731" w:rsidP="00537E9A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auto"/>
        </w:rPr>
      </w:pPr>
      <w:r w:rsidRPr="00537E9A">
        <w:rPr>
          <w:rFonts w:asciiTheme="minorHAnsi" w:hAnsiTheme="minorHAnsi" w:cstheme="minorHAnsi"/>
          <w:color w:val="auto"/>
        </w:rPr>
        <w:t>Rozliczenia międzyokresowe – pozostałe (pasywa)</w:t>
      </w:r>
    </w:p>
    <w:sectPr w:rsidR="00677731" w:rsidRPr="00537E9A" w:rsidSect="00AC3B2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13ED" w14:textId="77777777" w:rsidR="0038596F" w:rsidRDefault="0038596F" w:rsidP="00477083">
      <w:pPr>
        <w:spacing w:after="0" w:line="240" w:lineRule="auto"/>
      </w:pPr>
      <w:r>
        <w:separator/>
      </w:r>
    </w:p>
  </w:endnote>
  <w:endnote w:type="continuationSeparator" w:id="0">
    <w:p w14:paraId="52861652" w14:textId="77777777" w:rsidR="0038596F" w:rsidRDefault="0038596F" w:rsidP="0047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2149" w14:textId="77777777" w:rsidR="003B5A6D" w:rsidRDefault="003B5A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B354" w14:textId="0A1C5FBD" w:rsidR="0083797D" w:rsidRDefault="0038596F" w:rsidP="0083797D">
    <w:pPr>
      <w:pStyle w:val="Stopka"/>
      <w:tabs>
        <w:tab w:val="left" w:pos="0"/>
      </w:tabs>
    </w:pPr>
    <w:sdt>
      <w:sdtPr>
        <w:id w:val="-1965652565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3797D">
              <w:tab/>
            </w:r>
            <w:r w:rsidR="0083797D" w:rsidRPr="0083797D">
              <w:rPr>
                <w:sz w:val="18"/>
                <w:szCs w:val="18"/>
              </w:rPr>
              <w:t xml:space="preserve">Strona </w:t>
            </w:r>
            <w:r w:rsidR="0083797D" w:rsidRPr="0083797D">
              <w:rPr>
                <w:b/>
                <w:bCs/>
                <w:sz w:val="18"/>
                <w:szCs w:val="18"/>
              </w:rPr>
              <w:fldChar w:fldCharType="begin"/>
            </w:r>
            <w:r w:rsidR="0083797D" w:rsidRPr="0083797D">
              <w:rPr>
                <w:b/>
                <w:bCs/>
                <w:sz w:val="18"/>
                <w:szCs w:val="18"/>
              </w:rPr>
              <w:instrText>PAGE</w:instrText>
            </w:r>
            <w:r w:rsidR="0083797D" w:rsidRPr="0083797D">
              <w:rPr>
                <w:b/>
                <w:bCs/>
                <w:sz w:val="18"/>
                <w:szCs w:val="18"/>
              </w:rPr>
              <w:fldChar w:fldCharType="separate"/>
            </w:r>
            <w:r w:rsidR="0083797D" w:rsidRPr="0083797D">
              <w:rPr>
                <w:b/>
                <w:bCs/>
                <w:sz w:val="18"/>
                <w:szCs w:val="18"/>
              </w:rPr>
              <w:t>2</w:t>
            </w:r>
            <w:r w:rsidR="0083797D" w:rsidRPr="0083797D">
              <w:rPr>
                <w:b/>
                <w:bCs/>
                <w:sz w:val="18"/>
                <w:szCs w:val="18"/>
              </w:rPr>
              <w:fldChar w:fldCharType="end"/>
            </w:r>
            <w:r w:rsidR="0083797D" w:rsidRPr="0083797D">
              <w:rPr>
                <w:sz w:val="18"/>
                <w:szCs w:val="18"/>
              </w:rPr>
              <w:t xml:space="preserve"> z </w:t>
            </w:r>
            <w:r w:rsidR="0083797D" w:rsidRPr="0083797D">
              <w:rPr>
                <w:b/>
                <w:bCs/>
                <w:sz w:val="18"/>
                <w:szCs w:val="18"/>
              </w:rPr>
              <w:fldChar w:fldCharType="begin"/>
            </w:r>
            <w:r w:rsidR="0083797D" w:rsidRPr="0083797D">
              <w:rPr>
                <w:b/>
                <w:bCs/>
                <w:sz w:val="18"/>
                <w:szCs w:val="18"/>
              </w:rPr>
              <w:instrText>NUMPAGES</w:instrText>
            </w:r>
            <w:r w:rsidR="0083797D" w:rsidRPr="0083797D">
              <w:rPr>
                <w:b/>
                <w:bCs/>
                <w:sz w:val="18"/>
                <w:szCs w:val="18"/>
              </w:rPr>
              <w:fldChar w:fldCharType="separate"/>
            </w:r>
            <w:r w:rsidR="0083797D" w:rsidRPr="0083797D">
              <w:rPr>
                <w:b/>
                <w:bCs/>
                <w:sz w:val="18"/>
                <w:szCs w:val="18"/>
              </w:rPr>
              <w:t>2</w:t>
            </w:r>
            <w:r w:rsidR="0083797D" w:rsidRPr="0083797D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627A" w14:textId="77777777" w:rsidR="003B5A6D" w:rsidRDefault="003B5A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9BB31" w14:textId="77777777" w:rsidR="0038596F" w:rsidRDefault="0038596F" w:rsidP="00477083">
      <w:pPr>
        <w:spacing w:after="0" w:line="240" w:lineRule="auto"/>
      </w:pPr>
      <w:r>
        <w:separator/>
      </w:r>
    </w:p>
  </w:footnote>
  <w:footnote w:type="continuationSeparator" w:id="0">
    <w:p w14:paraId="2465235E" w14:textId="77777777" w:rsidR="0038596F" w:rsidRDefault="0038596F" w:rsidP="00477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1126" w14:textId="60619CF6" w:rsidR="003B5A6D" w:rsidRDefault="000B40B4">
    <w:pPr>
      <w:pStyle w:val="Nagwek"/>
    </w:pPr>
    <w:r>
      <w:rPr>
        <w:noProof/>
      </w:rPr>
      <w:pict w14:anchorId="26B09C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02266" o:spid="_x0000_s1026" type="#_x0000_t136" style="position:absolute;margin-left:0;margin-top:0;width:548.2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09CCC" w14:textId="721D86EF" w:rsidR="000F5748" w:rsidRDefault="000B40B4" w:rsidP="00AC3B2C">
    <w:pPr>
      <w:pStyle w:val="Nagwek"/>
      <w:tabs>
        <w:tab w:val="clear" w:pos="4536"/>
        <w:tab w:val="clear" w:pos="9072"/>
        <w:tab w:val="left" w:pos="2149"/>
      </w:tabs>
    </w:pPr>
    <w:r>
      <w:rPr>
        <w:noProof/>
      </w:rPr>
      <w:pict w14:anchorId="6575C5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02267" o:spid="_x0000_s1027" type="#_x0000_t136" style="position:absolute;margin-left:0;margin-top:0;width:548.2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AC3B2C">
      <w:tab/>
    </w:r>
  </w:p>
  <w:p w14:paraId="36C184A3" w14:textId="77777777" w:rsidR="00AC3B2C" w:rsidRDefault="00AC3B2C" w:rsidP="00AC3B2C">
    <w:pPr>
      <w:pStyle w:val="Nagwek"/>
      <w:tabs>
        <w:tab w:val="clear" w:pos="4536"/>
        <w:tab w:val="clear" w:pos="9072"/>
        <w:tab w:val="left" w:pos="214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B611" w14:textId="4D18DEBB" w:rsidR="00AC3B2C" w:rsidRDefault="000B40B4">
    <w:pPr>
      <w:pStyle w:val="Nagwek"/>
    </w:pPr>
    <w:r>
      <w:rPr>
        <w:noProof/>
      </w:rPr>
      <w:pict w14:anchorId="0EA78E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02265" o:spid="_x0000_s1025" type="#_x0000_t136" style="position:absolute;margin-left:0;margin-top:0;width:548.2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3B5A6D">
      <w:rPr>
        <w:noProof/>
      </w:rPr>
      <w:drawing>
        <wp:inline distT="0" distB="0" distL="0" distR="0" wp14:anchorId="0C7F448F" wp14:editId="6274B3B9">
          <wp:extent cx="5760720" cy="518795"/>
          <wp:effectExtent l="0" t="0" r="0" b="0"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9ED"/>
    <w:multiLevelType w:val="hybridMultilevel"/>
    <w:tmpl w:val="2BB88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4838"/>
    <w:multiLevelType w:val="hybridMultilevel"/>
    <w:tmpl w:val="8FECC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06EA3"/>
    <w:multiLevelType w:val="hybridMultilevel"/>
    <w:tmpl w:val="BE70771A"/>
    <w:lvl w:ilvl="0" w:tplc="FE1622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D00DC"/>
    <w:multiLevelType w:val="hybridMultilevel"/>
    <w:tmpl w:val="558EA606"/>
    <w:lvl w:ilvl="0" w:tplc="AE3A61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82B4B"/>
    <w:multiLevelType w:val="hybridMultilevel"/>
    <w:tmpl w:val="8F4CE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150D5"/>
    <w:multiLevelType w:val="hybridMultilevel"/>
    <w:tmpl w:val="2B3880B6"/>
    <w:lvl w:ilvl="0" w:tplc="78220C5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03311A"/>
    <w:multiLevelType w:val="hybridMultilevel"/>
    <w:tmpl w:val="E736C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00FB2"/>
    <w:multiLevelType w:val="hybridMultilevel"/>
    <w:tmpl w:val="3D287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B54E7"/>
    <w:multiLevelType w:val="hybridMultilevel"/>
    <w:tmpl w:val="2A1CD43E"/>
    <w:lvl w:ilvl="0" w:tplc="F53ED0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61DE1"/>
    <w:multiLevelType w:val="hybridMultilevel"/>
    <w:tmpl w:val="4F48E2A2"/>
    <w:lvl w:ilvl="0" w:tplc="AF001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10148"/>
    <w:multiLevelType w:val="hybridMultilevel"/>
    <w:tmpl w:val="8BDE50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94216"/>
    <w:multiLevelType w:val="hybridMultilevel"/>
    <w:tmpl w:val="FD9010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01E2F"/>
    <w:multiLevelType w:val="hybridMultilevel"/>
    <w:tmpl w:val="7C24D87E"/>
    <w:lvl w:ilvl="0" w:tplc="F7CC16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03836"/>
    <w:multiLevelType w:val="hybridMultilevel"/>
    <w:tmpl w:val="4E0A3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E5D9F"/>
    <w:multiLevelType w:val="hybridMultilevel"/>
    <w:tmpl w:val="D98C70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1B7FB9"/>
    <w:multiLevelType w:val="hybridMultilevel"/>
    <w:tmpl w:val="2076C01E"/>
    <w:lvl w:ilvl="0" w:tplc="3D3EE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0D53D14"/>
    <w:multiLevelType w:val="hybridMultilevel"/>
    <w:tmpl w:val="407675F2"/>
    <w:lvl w:ilvl="0" w:tplc="8674A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7070AA"/>
    <w:multiLevelType w:val="hybridMultilevel"/>
    <w:tmpl w:val="FBBC09A0"/>
    <w:lvl w:ilvl="0" w:tplc="F4F29C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DE00A6"/>
    <w:multiLevelType w:val="hybridMultilevel"/>
    <w:tmpl w:val="D4BA92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90127E"/>
    <w:multiLevelType w:val="hybridMultilevel"/>
    <w:tmpl w:val="CE8A2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836F6"/>
    <w:multiLevelType w:val="hybridMultilevel"/>
    <w:tmpl w:val="1F9265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700483"/>
    <w:multiLevelType w:val="hybridMultilevel"/>
    <w:tmpl w:val="A3403B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1B1613"/>
    <w:multiLevelType w:val="hybridMultilevel"/>
    <w:tmpl w:val="A70CFD10"/>
    <w:lvl w:ilvl="0" w:tplc="1396B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2455B"/>
    <w:multiLevelType w:val="hybridMultilevel"/>
    <w:tmpl w:val="F9CCAC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007F9B"/>
    <w:multiLevelType w:val="hybridMultilevel"/>
    <w:tmpl w:val="6EE813C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065EED"/>
    <w:multiLevelType w:val="hybridMultilevel"/>
    <w:tmpl w:val="0C7C31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C76E9"/>
    <w:multiLevelType w:val="hybridMultilevel"/>
    <w:tmpl w:val="1332E2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04000"/>
    <w:multiLevelType w:val="hybridMultilevel"/>
    <w:tmpl w:val="11D22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C5A84"/>
    <w:multiLevelType w:val="hybridMultilevel"/>
    <w:tmpl w:val="92B4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6"/>
  </w:num>
  <w:num w:numId="5">
    <w:abstractNumId w:val="11"/>
  </w:num>
  <w:num w:numId="6">
    <w:abstractNumId w:val="21"/>
  </w:num>
  <w:num w:numId="7">
    <w:abstractNumId w:val="23"/>
  </w:num>
  <w:num w:numId="8">
    <w:abstractNumId w:val="20"/>
  </w:num>
  <w:num w:numId="9">
    <w:abstractNumId w:val="24"/>
  </w:num>
  <w:num w:numId="10">
    <w:abstractNumId w:val="18"/>
  </w:num>
  <w:num w:numId="11">
    <w:abstractNumId w:val="27"/>
  </w:num>
  <w:num w:numId="12">
    <w:abstractNumId w:val="28"/>
  </w:num>
  <w:num w:numId="13">
    <w:abstractNumId w:val="19"/>
  </w:num>
  <w:num w:numId="14">
    <w:abstractNumId w:val="25"/>
  </w:num>
  <w:num w:numId="15">
    <w:abstractNumId w:val="14"/>
  </w:num>
  <w:num w:numId="16">
    <w:abstractNumId w:val="9"/>
  </w:num>
  <w:num w:numId="17">
    <w:abstractNumId w:val="2"/>
  </w:num>
  <w:num w:numId="18">
    <w:abstractNumId w:val="22"/>
  </w:num>
  <w:num w:numId="19">
    <w:abstractNumId w:val="16"/>
  </w:num>
  <w:num w:numId="20">
    <w:abstractNumId w:val="26"/>
  </w:num>
  <w:num w:numId="21">
    <w:abstractNumId w:val="3"/>
  </w:num>
  <w:num w:numId="22">
    <w:abstractNumId w:val="5"/>
  </w:num>
  <w:num w:numId="23">
    <w:abstractNumId w:val="12"/>
  </w:num>
  <w:num w:numId="24">
    <w:abstractNumId w:val="7"/>
  </w:num>
  <w:num w:numId="25">
    <w:abstractNumId w:val="1"/>
  </w:num>
  <w:num w:numId="26">
    <w:abstractNumId w:val="10"/>
  </w:num>
  <w:num w:numId="27">
    <w:abstractNumId w:val="13"/>
  </w:num>
  <w:num w:numId="28">
    <w:abstractNumId w:val="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EC"/>
    <w:rsid w:val="00001B04"/>
    <w:rsid w:val="00017B80"/>
    <w:rsid w:val="00017F4D"/>
    <w:rsid w:val="000229F7"/>
    <w:rsid w:val="0002396C"/>
    <w:rsid w:val="0002565F"/>
    <w:rsid w:val="0002611A"/>
    <w:rsid w:val="00027DF9"/>
    <w:rsid w:val="00031C8A"/>
    <w:rsid w:val="000337A7"/>
    <w:rsid w:val="00044C14"/>
    <w:rsid w:val="00075CEB"/>
    <w:rsid w:val="00080885"/>
    <w:rsid w:val="00082509"/>
    <w:rsid w:val="0008621A"/>
    <w:rsid w:val="000A1B7F"/>
    <w:rsid w:val="000A2738"/>
    <w:rsid w:val="000A491D"/>
    <w:rsid w:val="000A4C5C"/>
    <w:rsid w:val="000A6469"/>
    <w:rsid w:val="000B2087"/>
    <w:rsid w:val="000B3F38"/>
    <w:rsid w:val="000B40B4"/>
    <w:rsid w:val="000B5EDA"/>
    <w:rsid w:val="000C12EE"/>
    <w:rsid w:val="000C4ED5"/>
    <w:rsid w:val="000C79A6"/>
    <w:rsid w:val="000D1D9A"/>
    <w:rsid w:val="000D25C2"/>
    <w:rsid w:val="000E08DE"/>
    <w:rsid w:val="000E1325"/>
    <w:rsid w:val="000E46F0"/>
    <w:rsid w:val="000E5183"/>
    <w:rsid w:val="000E6C5F"/>
    <w:rsid w:val="000E6D42"/>
    <w:rsid w:val="000F5748"/>
    <w:rsid w:val="000F5C02"/>
    <w:rsid w:val="000F700F"/>
    <w:rsid w:val="0010485D"/>
    <w:rsid w:val="00112BF0"/>
    <w:rsid w:val="001210C5"/>
    <w:rsid w:val="00121370"/>
    <w:rsid w:val="00121F59"/>
    <w:rsid w:val="001236CD"/>
    <w:rsid w:val="0013059F"/>
    <w:rsid w:val="00134322"/>
    <w:rsid w:val="001444BF"/>
    <w:rsid w:val="00152B01"/>
    <w:rsid w:val="00160062"/>
    <w:rsid w:val="001944D6"/>
    <w:rsid w:val="00197779"/>
    <w:rsid w:val="001A7DFE"/>
    <w:rsid w:val="001B070D"/>
    <w:rsid w:val="001C5D1D"/>
    <w:rsid w:val="001D21FF"/>
    <w:rsid w:val="001E551E"/>
    <w:rsid w:val="001E6448"/>
    <w:rsid w:val="001F5196"/>
    <w:rsid w:val="00200213"/>
    <w:rsid w:val="00203B53"/>
    <w:rsid w:val="00206E9C"/>
    <w:rsid w:val="002100FE"/>
    <w:rsid w:val="00211432"/>
    <w:rsid w:val="00214A75"/>
    <w:rsid w:val="00217307"/>
    <w:rsid w:val="00221982"/>
    <w:rsid w:val="00222541"/>
    <w:rsid w:val="00227CF3"/>
    <w:rsid w:val="00230345"/>
    <w:rsid w:val="002321E5"/>
    <w:rsid w:val="0023615A"/>
    <w:rsid w:val="00242746"/>
    <w:rsid w:val="0025169C"/>
    <w:rsid w:val="00253D37"/>
    <w:rsid w:val="002673DC"/>
    <w:rsid w:val="002759D8"/>
    <w:rsid w:val="002761DD"/>
    <w:rsid w:val="00276FCA"/>
    <w:rsid w:val="00277B47"/>
    <w:rsid w:val="0028119C"/>
    <w:rsid w:val="0028391D"/>
    <w:rsid w:val="00283FE2"/>
    <w:rsid w:val="00284370"/>
    <w:rsid w:val="002855E4"/>
    <w:rsid w:val="0029519D"/>
    <w:rsid w:val="002A2B17"/>
    <w:rsid w:val="002B09C3"/>
    <w:rsid w:val="002B2921"/>
    <w:rsid w:val="002B6FB5"/>
    <w:rsid w:val="002B7E7A"/>
    <w:rsid w:val="002C2079"/>
    <w:rsid w:val="002C2491"/>
    <w:rsid w:val="002C58DC"/>
    <w:rsid w:val="002C66F6"/>
    <w:rsid w:val="002D3D09"/>
    <w:rsid w:val="002E3DE5"/>
    <w:rsid w:val="002E50A3"/>
    <w:rsid w:val="002E6D0D"/>
    <w:rsid w:val="002F3121"/>
    <w:rsid w:val="002F33C9"/>
    <w:rsid w:val="002F7131"/>
    <w:rsid w:val="00300073"/>
    <w:rsid w:val="00300764"/>
    <w:rsid w:val="00301443"/>
    <w:rsid w:val="0030231C"/>
    <w:rsid w:val="003139ED"/>
    <w:rsid w:val="00317640"/>
    <w:rsid w:val="00331BD2"/>
    <w:rsid w:val="003345D8"/>
    <w:rsid w:val="00343506"/>
    <w:rsid w:val="00343746"/>
    <w:rsid w:val="003445F7"/>
    <w:rsid w:val="003501D5"/>
    <w:rsid w:val="00350E44"/>
    <w:rsid w:val="00351135"/>
    <w:rsid w:val="00354B00"/>
    <w:rsid w:val="00355DA6"/>
    <w:rsid w:val="00366B10"/>
    <w:rsid w:val="00376DC7"/>
    <w:rsid w:val="00383FD6"/>
    <w:rsid w:val="00385415"/>
    <w:rsid w:val="0038596F"/>
    <w:rsid w:val="00387DA0"/>
    <w:rsid w:val="00395E7B"/>
    <w:rsid w:val="003B5A6D"/>
    <w:rsid w:val="003B6FBC"/>
    <w:rsid w:val="003C4734"/>
    <w:rsid w:val="003D1D6F"/>
    <w:rsid w:val="003E5B0C"/>
    <w:rsid w:val="003E792D"/>
    <w:rsid w:val="003F373A"/>
    <w:rsid w:val="00400892"/>
    <w:rsid w:val="00405E9C"/>
    <w:rsid w:val="00406A4B"/>
    <w:rsid w:val="00406E5D"/>
    <w:rsid w:val="0041268C"/>
    <w:rsid w:val="00426874"/>
    <w:rsid w:val="004712D9"/>
    <w:rsid w:val="00474D12"/>
    <w:rsid w:val="00474D4B"/>
    <w:rsid w:val="00477083"/>
    <w:rsid w:val="004806BC"/>
    <w:rsid w:val="00487117"/>
    <w:rsid w:val="004A1832"/>
    <w:rsid w:val="004A59B6"/>
    <w:rsid w:val="004A62EB"/>
    <w:rsid w:val="004B0DA9"/>
    <w:rsid w:val="004B30BA"/>
    <w:rsid w:val="004B3343"/>
    <w:rsid w:val="004B3E50"/>
    <w:rsid w:val="004C29F9"/>
    <w:rsid w:val="004D0E28"/>
    <w:rsid w:val="004E108C"/>
    <w:rsid w:val="004E568C"/>
    <w:rsid w:val="004F09D4"/>
    <w:rsid w:val="004F6DB7"/>
    <w:rsid w:val="00503381"/>
    <w:rsid w:val="00514F28"/>
    <w:rsid w:val="00523867"/>
    <w:rsid w:val="00530CF5"/>
    <w:rsid w:val="00533D0A"/>
    <w:rsid w:val="00535728"/>
    <w:rsid w:val="00537E9A"/>
    <w:rsid w:val="00551E05"/>
    <w:rsid w:val="005521BD"/>
    <w:rsid w:val="00553689"/>
    <w:rsid w:val="00555A76"/>
    <w:rsid w:val="0056443C"/>
    <w:rsid w:val="00576239"/>
    <w:rsid w:val="00581554"/>
    <w:rsid w:val="00585329"/>
    <w:rsid w:val="005855DB"/>
    <w:rsid w:val="00593D9C"/>
    <w:rsid w:val="00595938"/>
    <w:rsid w:val="005964E4"/>
    <w:rsid w:val="005A6842"/>
    <w:rsid w:val="005B12F5"/>
    <w:rsid w:val="005C331D"/>
    <w:rsid w:val="005D16E6"/>
    <w:rsid w:val="005D34DF"/>
    <w:rsid w:val="005D5802"/>
    <w:rsid w:val="005E6AF9"/>
    <w:rsid w:val="005F213D"/>
    <w:rsid w:val="00601DE1"/>
    <w:rsid w:val="0060772E"/>
    <w:rsid w:val="006107D9"/>
    <w:rsid w:val="00611C19"/>
    <w:rsid w:val="00617767"/>
    <w:rsid w:val="00632445"/>
    <w:rsid w:val="0063706B"/>
    <w:rsid w:val="0064115B"/>
    <w:rsid w:val="0064437E"/>
    <w:rsid w:val="00647C5F"/>
    <w:rsid w:val="00654FAF"/>
    <w:rsid w:val="00661322"/>
    <w:rsid w:val="00664CA7"/>
    <w:rsid w:val="006709E8"/>
    <w:rsid w:val="00671F69"/>
    <w:rsid w:val="00674DED"/>
    <w:rsid w:val="006755F1"/>
    <w:rsid w:val="00677731"/>
    <w:rsid w:val="006810C5"/>
    <w:rsid w:val="0068115E"/>
    <w:rsid w:val="00685151"/>
    <w:rsid w:val="006A1E06"/>
    <w:rsid w:val="006A2AAF"/>
    <w:rsid w:val="006A702D"/>
    <w:rsid w:val="006B0DE8"/>
    <w:rsid w:val="006B3787"/>
    <w:rsid w:val="006C50F9"/>
    <w:rsid w:val="006C5B6D"/>
    <w:rsid w:val="006F2B37"/>
    <w:rsid w:val="006F76B9"/>
    <w:rsid w:val="00700A12"/>
    <w:rsid w:val="00700C19"/>
    <w:rsid w:val="00700FAC"/>
    <w:rsid w:val="00703F92"/>
    <w:rsid w:val="00704805"/>
    <w:rsid w:val="00704E45"/>
    <w:rsid w:val="00705CFA"/>
    <w:rsid w:val="0070624A"/>
    <w:rsid w:val="00722C01"/>
    <w:rsid w:val="00734509"/>
    <w:rsid w:val="007357A4"/>
    <w:rsid w:val="00735F65"/>
    <w:rsid w:val="00745299"/>
    <w:rsid w:val="0076507A"/>
    <w:rsid w:val="007657BB"/>
    <w:rsid w:val="00774EEE"/>
    <w:rsid w:val="00781118"/>
    <w:rsid w:val="007829ED"/>
    <w:rsid w:val="0078673D"/>
    <w:rsid w:val="00786E98"/>
    <w:rsid w:val="007877DF"/>
    <w:rsid w:val="007879E0"/>
    <w:rsid w:val="00794030"/>
    <w:rsid w:val="007C2A0A"/>
    <w:rsid w:val="007C6CA0"/>
    <w:rsid w:val="007D62C8"/>
    <w:rsid w:val="007D65B7"/>
    <w:rsid w:val="007E15EB"/>
    <w:rsid w:val="007E497B"/>
    <w:rsid w:val="007F2517"/>
    <w:rsid w:val="007F468B"/>
    <w:rsid w:val="0080176F"/>
    <w:rsid w:val="00804384"/>
    <w:rsid w:val="00811E3A"/>
    <w:rsid w:val="00813C97"/>
    <w:rsid w:val="00817684"/>
    <w:rsid w:val="00817D61"/>
    <w:rsid w:val="00817EA3"/>
    <w:rsid w:val="00826C21"/>
    <w:rsid w:val="00830679"/>
    <w:rsid w:val="008328B8"/>
    <w:rsid w:val="0083797D"/>
    <w:rsid w:val="008379FA"/>
    <w:rsid w:val="0084039A"/>
    <w:rsid w:val="00845704"/>
    <w:rsid w:val="008555C5"/>
    <w:rsid w:val="008610E0"/>
    <w:rsid w:val="008620BA"/>
    <w:rsid w:val="00872850"/>
    <w:rsid w:val="0087766B"/>
    <w:rsid w:val="008818E4"/>
    <w:rsid w:val="0089264A"/>
    <w:rsid w:val="00892BE8"/>
    <w:rsid w:val="00896A21"/>
    <w:rsid w:val="008A110E"/>
    <w:rsid w:val="008A6E5C"/>
    <w:rsid w:val="008B54F5"/>
    <w:rsid w:val="008C07CC"/>
    <w:rsid w:val="008C5330"/>
    <w:rsid w:val="008D4003"/>
    <w:rsid w:val="008E0E6E"/>
    <w:rsid w:val="008E36D1"/>
    <w:rsid w:val="008E75E8"/>
    <w:rsid w:val="009005D1"/>
    <w:rsid w:val="00903D9B"/>
    <w:rsid w:val="009073AA"/>
    <w:rsid w:val="00920CC1"/>
    <w:rsid w:val="00942509"/>
    <w:rsid w:val="00946D0A"/>
    <w:rsid w:val="00970716"/>
    <w:rsid w:val="0098623C"/>
    <w:rsid w:val="00995ABC"/>
    <w:rsid w:val="009A5466"/>
    <w:rsid w:val="009B1945"/>
    <w:rsid w:val="009B38F0"/>
    <w:rsid w:val="009C17DF"/>
    <w:rsid w:val="009C3AC7"/>
    <w:rsid w:val="009C4961"/>
    <w:rsid w:val="009D129F"/>
    <w:rsid w:val="009D2854"/>
    <w:rsid w:val="009D74CA"/>
    <w:rsid w:val="009E1AAC"/>
    <w:rsid w:val="009E3025"/>
    <w:rsid w:val="009E4482"/>
    <w:rsid w:val="009F68C5"/>
    <w:rsid w:val="00A167B2"/>
    <w:rsid w:val="00A16F60"/>
    <w:rsid w:val="00A17CAB"/>
    <w:rsid w:val="00A21BD9"/>
    <w:rsid w:val="00A34A68"/>
    <w:rsid w:val="00A4141F"/>
    <w:rsid w:val="00A445A7"/>
    <w:rsid w:val="00A44D56"/>
    <w:rsid w:val="00A454ED"/>
    <w:rsid w:val="00A56D4B"/>
    <w:rsid w:val="00A65955"/>
    <w:rsid w:val="00A66206"/>
    <w:rsid w:val="00A70AE7"/>
    <w:rsid w:val="00A8159F"/>
    <w:rsid w:val="00A82A96"/>
    <w:rsid w:val="00A8346A"/>
    <w:rsid w:val="00A86764"/>
    <w:rsid w:val="00A91DAE"/>
    <w:rsid w:val="00A933AE"/>
    <w:rsid w:val="00A949F4"/>
    <w:rsid w:val="00AA42AC"/>
    <w:rsid w:val="00AA6DA4"/>
    <w:rsid w:val="00AB17F9"/>
    <w:rsid w:val="00AB6753"/>
    <w:rsid w:val="00AC0DFD"/>
    <w:rsid w:val="00AC3B2C"/>
    <w:rsid w:val="00AC3C6F"/>
    <w:rsid w:val="00AC40D5"/>
    <w:rsid w:val="00AC6966"/>
    <w:rsid w:val="00AD2295"/>
    <w:rsid w:val="00AD333F"/>
    <w:rsid w:val="00AD35C7"/>
    <w:rsid w:val="00AD4110"/>
    <w:rsid w:val="00AE6294"/>
    <w:rsid w:val="00AE79C1"/>
    <w:rsid w:val="00AF1174"/>
    <w:rsid w:val="00AF47B5"/>
    <w:rsid w:val="00B01B82"/>
    <w:rsid w:val="00B1317E"/>
    <w:rsid w:val="00B333F6"/>
    <w:rsid w:val="00B40E3A"/>
    <w:rsid w:val="00B41EC7"/>
    <w:rsid w:val="00B44430"/>
    <w:rsid w:val="00B51DA6"/>
    <w:rsid w:val="00B5390F"/>
    <w:rsid w:val="00B65587"/>
    <w:rsid w:val="00B71C8F"/>
    <w:rsid w:val="00B73E35"/>
    <w:rsid w:val="00B76668"/>
    <w:rsid w:val="00B8600A"/>
    <w:rsid w:val="00B96750"/>
    <w:rsid w:val="00B97CAC"/>
    <w:rsid w:val="00BA0D78"/>
    <w:rsid w:val="00BA77B6"/>
    <w:rsid w:val="00BB1B17"/>
    <w:rsid w:val="00BB1CE6"/>
    <w:rsid w:val="00BB3762"/>
    <w:rsid w:val="00BB7C57"/>
    <w:rsid w:val="00BC0554"/>
    <w:rsid w:val="00BC4245"/>
    <w:rsid w:val="00BE5F87"/>
    <w:rsid w:val="00BF1BA3"/>
    <w:rsid w:val="00BF4BDA"/>
    <w:rsid w:val="00C140C9"/>
    <w:rsid w:val="00C22039"/>
    <w:rsid w:val="00C2524A"/>
    <w:rsid w:val="00C306BD"/>
    <w:rsid w:val="00C37075"/>
    <w:rsid w:val="00C46E47"/>
    <w:rsid w:val="00C51FFE"/>
    <w:rsid w:val="00C56BF1"/>
    <w:rsid w:val="00C62D80"/>
    <w:rsid w:val="00C65169"/>
    <w:rsid w:val="00C70337"/>
    <w:rsid w:val="00C75D6D"/>
    <w:rsid w:val="00C8721C"/>
    <w:rsid w:val="00C91EE2"/>
    <w:rsid w:val="00C9358D"/>
    <w:rsid w:val="00CA141C"/>
    <w:rsid w:val="00CB0E69"/>
    <w:rsid w:val="00CB125A"/>
    <w:rsid w:val="00CB41A4"/>
    <w:rsid w:val="00CC300D"/>
    <w:rsid w:val="00CC43D3"/>
    <w:rsid w:val="00CD5713"/>
    <w:rsid w:val="00CD7F47"/>
    <w:rsid w:val="00CE005E"/>
    <w:rsid w:val="00CE32A9"/>
    <w:rsid w:val="00CE764C"/>
    <w:rsid w:val="00CF0C50"/>
    <w:rsid w:val="00CF7452"/>
    <w:rsid w:val="00D03B5F"/>
    <w:rsid w:val="00D05471"/>
    <w:rsid w:val="00D22835"/>
    <w:rsid w:val="00D23598"/>
    <w:rsid w:val="00D35186"/>
    <w:rsid w:val="00D36627"/>
    <w:rsid w:val="00D40EF3"/>
    <w:rsid w:val="00D42249"/>
    <w:rsid w:val="00D44F5A"/>
    <w:rsid w:val="00D4761F"/>
    <w:rsid w:val="00D527EC"/>
    <w:rsid w:val="00D571F5"/>
    <w:rsid w:val="00D60ACE"/>
    <w:rsid w:val="00D700C1"/>
    <w:rsid w:val="00D86F8E"/>
    <w:rsid w:val="00D960BC"/>
    <w:rsid w:val="00DB0F65"/>
    <w:rsid w:val="00DB43F9"/>
    <w:rsid w:val="00DC0FAB"/>
    <w:rsid w:val="00DC2654"/>
    <w:rsid w:val="00DC6541"/>
    <w:rsid w:val="00DE4531"/>
    <w:rsid w:val="00DF1C8E"/>
    <w:rsid w:val="00DF27A6"/>
    <w:rsid w:val="00DF5048"/>
    <w:rsid w:val="00E12EFF"/>
    <w:rsid w:val="00E166C3"/>
    <w:rsid w:val="00E16D88"/>
    <w:rsid w:val="00E228C3"/>
    <w:rsid w:val="00E2447B"/>
    <w:rsid w:val="00E27A97"/>
    <w:rsid w:val="00E32468"/>
    <w:rsid w:val="00E50152"/>
    <w:rsid w:val="00E53407"/>
    <w:rsid w:val="00E56C89"/>
    <w:rsid w:val="00E60A66"/>
    <w:rsid w:val="00E64447"/>
    <w:rsid w:val="00E64DCE"/>
    <w:rsid w:val="00E70DE2"/>
    <w:rsid w:val="00E86A1A"/>
    <w:rsid w:val="00EA30B2"/>
    <w:rsid w:val="00EA488E"/>
    <w:rsid w:val="00EA71B1"/>
    <w:rsid w:val="00EA77EC"/>
    <w:rsid w:val="00EB4CF6"/>
    <w:rsid w:val="00EC7CFB"/>
    <w:rsid w:val="00ED0E04"/>
    <w:rsid w:val="00ED26B3"/>
    <w:rsid w:val="00ED3098"/>
    <w:rsid w:val="00ED338F"/>
    <w:rsid w:val="00ED47F5"/>
    <w:rsid w:val="00ED5A4C"/>
    <w:rsid w:val="00EE3009"/>
    <w:rsid w:val="00EF3D00"/>
    <w:rsid w:val="00EF7C45"/>
    <w:rsid w:val="00F00D1E"/>
    <w:rsid w:val="00F00E35"/>
    <w:rsid w:val="00F03004"/>
    <w:rsid w:val="00F0592C"/>
    <w:rsid w:val="00F0686D"/>
    <w:rsid w:val="00F10CF8"/>
    <w:rsid w:val="00F12D84"/>
    <w:rsid w:val="00F2393C"/>
    <w:rsid w:val="00F2456F"/>
    <w:rsid w:val="00F27E45"/>
    <w:rsid w:val="00F363F1"/>
    <w:rsid w:val="00F44A6C"/>
    <w:rsid w:val="00F563BD"/>
    <w:rsid w:val="00F573E1"/>
    <w:rsid w:val="00F62BAC"/>
    <w:rsid w:val="00F636A4"/>
    <w:rsid w:val="00F63DB3"/>
    <w:rsid w:val="00F66B58"/>
    <w:rsid w:val="00F86FF9"/>
    <w:rsid w:val="00F92BBA"/>
    <w:rsid w:val="00F957CF"/>
    <w:rsid w:val="00FA0C31"/>
    <w:rsid w:val="00FC1A36"/>
    <w:rsid w:val="00FC2B71"/>
    <w:rsid w:val="00FC5C5C"/>
    <w:rsid w:val="00FC7E15"/>
    <w:rsid w:val="00FD19AE"/>
    <w:rsid w:val="00FD1B02"/>
    <w:rsid w:val="00FE000A"/>
    <w:rsid w:val="00FF025A"/>
    <w:rsid w:val="00FF5857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9ED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38F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9"/>
    <w:qFormat/>
    <w:rsid w:val="00EA77E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A77EC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uiPriority w:val="99"/>
    <w:rsid w:val="00EA77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uiPriority w:val="99"/>
    <w:semiHidden/>
    <w:rsid w:val="009C17D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5855DB"/>
    <w:rPr>
      <w:rFonts w:cs="Times New Roman"/>
    </w:rPr>
  </w:style>
  <w:style w:type="paragraph" w:styleId="Akapitzlist">
    <w:name w:val="List Paragraph"/>
    <w:basedOn w:val="Normalny"/>
    <w:uiPriority w:val="99"/>
    <w:qFormat/>
    <w:rsid w:val="005855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7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083"/>
  </w:style>
  <w:style w:type="paragraph" w:styleId="Stopka">
    <w:name w:val="footer"/>
    <w:basedOn w:val="Normalny"/>
    <w:link w:val="StopkaZnak"/>
    <w:uiPriority w:val="99"/>
    <w:unhideWhenUsed/>
    <w:rsid w:val="00477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083"/>
  </w:style>
  <w:style w:type="paragraph" w:styleId="Poprawka">
    <w:name w:val="Revision"/>
    <w:hidden/>
    <w:uiPriority w:val="99"/>
    <w:semiHidden/>
    <w:rsid w:val="009D74CA"/>
  </w:style>
  <w:style w:type="character" w:styleId="Odwoaniedokomentarza">
    <w:name w:val="annotation reference"/>
    <w:basedOn w:val="Domylnaczcionkaakapitu"/>
    <w:uiPriority w:val="99"/>
    <w:semiHidden/>
    <w:unhideWhenUsed/>
    <w:rsid w:val="005644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44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44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4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43C"/>
    <w:rPr>
      <w:b/>
      <w:bCs/>
      <w:sz w:val="20"/>
      <w:szCs w:val="20"/>
    </w:rPr>
  </w:style>
  <w:style w:type="table" w:styleId="Tabela-Siatka">
    <w:name w:val="Table Grid"/>
    <w:basedOn w:val="Standardowy"/>
    <w:locked/>
    <w:rsid w:val="00BE5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01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01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01D5"/>
    <w:rPr>
      <w:vertAlign w:val="superscript"/>
    </w:rPr>
  </w:style>
  <w:style w:type="paragraph" w:styleId="Bezodstpw">
    <w:name w:val="No Spacing"/>
    <w:link w:val="BezodstpwZnak"/>
    <w:uiPriority w:val="1"/>
    <w:qFormat/>
    <w:rsid w:val="00B333F6"/>
    <w:rPr>
      <w:rFonts w:asciiTheme="minorHAnsi" w:eastAsiaTheme="minorEastAsia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B333F6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1EDC4-C4CD-4EED-82FF-0118DF08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3330</Words>
  <Characters>19982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2023-02-06T16:24:00Z</dcterms:created>
  <dcterms:modified xsi:type="dcterms:W3CDTF">2023-02-21T09:16:00Z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2023-02-07T13:38:39Z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76be18f4-d66b-463c-b226-1191e7417f6b</vt:lpwstr>
  </property>
  <property fmtid="{D5CDD505-2E9C-101B-9397-08002B2CF9AE}" pid="8" name="MSIP_Label_91e939cc-945f-447d-b5c0-f5a8e3aaa77b_ContentBits">
    <vt:lpwstr>0</vt:lpwstr>
  </property>
</Properties>
</file>