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spacing w:before="120"/>
        <w:jc w:val="right"/>
        <w:rPr>
          <w:rFonts w:ascii="Cambria" w:hAnsi="Cambria" w:cs="Arial"/>
          <w:b/>
          <w:bCs/>
          <w:sz w:val="22"/>
          <w:szCs w:val="22"/>
        </w:rPr>
      </w:pPr>
      <w:r>
        <w:rPr>
          <w:rFonts w:ascii="Cambria" w:hAnsi="Cambria" w:cs="Arial"/>
          <w:b/>
          <w:bCs/>
          <w:sz w:val="22"/>
          <w:szCs w:val="22"/>
        </w:rPr>
        <w:t>Załącznik nr 12 do SWZ</w:t>
      </w:r>
    </w:p>
    <w:p>
      <w:pPr>
        <w:spacing w:before="120"/>
        <w:jc w:val="right"/>
        <w:rPr>
          <w:rFonts w:ascii="Cambria" w:hAnsi="Cambria" w:cs="Arial"/>
          <w:b/>
          <w:bCs/>
          <w:sz w:val="22"/>
          <w:szCs w:val="22"/>
        </w:rPr>
      </w:pPr>
    </w:p>
    <w:p>
      <w:pPr>
        <w:spacing w:before="120"/>
        <w:jc w:val="center"/>
        <w:rPr>
          <w:rFonts w:ascii="Cambria" w:hAnsi="Cambria" w:cs="Arial"/>
          <w:b/>
          <w:bCs/>
          <w:sz w:val="22"/>
          <w:szCs w:val="22"/>
        </w:rPr>
      </w:pPr>
      <w:r>
        <w:rPr>
          <w:rFonts w:ascii="Cambria" w:hAnsi="Cambria" w:cs="Arial"/>
          <w:b/>
          <w:bCs/>
          <w:sz w:val="22"/>
          <w:szCs w:val="22"/>
        </w:rPr>
        <w:t>WZÓR UMOWY</w:t>
      </w:r>
    </w:p>
    <w:p>
      <w:pPr>
        <w:suppressAutoHyphens w:val="0"/>
        <w:spacing w:before="120"/>
        <w:rPr>
          <w:rFonts w:ascii="Cambria" w:hAnsi="Cambria" w:cs="Arial"/>
          <w:b/>
          <w:sz w:val="22"/>
          <w:szCs w:val="22"/>
          <w:lang w:eastAsia="pl-PL"/>
        </w:rPr>
      </w:pPr>
    </w:p>
    <w:p>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Świdnica z siedzibą w Świdnicy przy ulicy Sikorskiego 11, 58-100 Świdnica  („Zamawiający”)</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NIP 884-002-00-32, REGON 931024103</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Romana Bereźnickiego  – Nadleśniczego</w:t>
      </w:r>
      <w:r>
        <w:rPr>
          <w:rFonts w:ascii="Cambria" w:hAnsi="Cambria" w:cs="Arial"/>
          <w:sz w:val="22"/>
          <w:szCs w:val="22"/>
          <w:lang w:eastAsia="pl-PL"/>
        </w:rPr>
        <w:t xml:space="preserve"> </w:t>
      </w: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pPr>
        <w:suppressAutoHyphens w:val="0"/>
        <w:spacing w:before="120"/>
        <w:rPr>
          <w:rFonts w:ascii="Cambria" w:hAnsi="Cambria" w:cs="Arial"/>
          <w:sz w:val="22"/>
          <w:szCs w:val="22"/>
          <w:lang w:eastAsia="pl-PL"/>
        </w:rPr>
      </w:pP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pPr>
        <w:suppressAutoHyphens w:val="0"/>
        <w:spacing w:before="120"/>
        <w:jc w:val="both"/>
        <w:rPr>
          <w:rFonts w:ascii="Cambria" w:hAnsi="Cambria" w:cs="Arial"/>
          <w:i/>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pPr>
        <w:suppressAutoHyphens w:val="0"/>
        <w:spacing w:before="120"/>
        <w:jc w:val="both"/>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ind w:left="574" w:hanging="574"/>
        <w:jc w:val="both"/>
        <w:rPr>
          <w:rFonts w:ascii="Cambria" w:hAnsi="Cambria" w:cs="Arial"/>
          <w:sz w:val="22"/>
          <w:szCs w:val="22"/>
          <w:lang w:eastAsia="pl-PL"/>
        </w:rPr>
      </w:pP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ind w:left="574" w:hanging="574"/>
        <w:jc w:val="both"/>
        <w:rPr>
          <w:rFonts w:ascii="Cambria" w:hAnsi="Cambria" w:cs="Arial"/>
          <w:sz w:val="22"/>
          <w:szCs w:val="22"/>
          <w:lang w:eastAsia="pl-PL"/>
        </w:rPr>
      </w:pP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 xml:space="preserve">tekst jedn.: Dz. U. z 2021 r. poz. 1129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w:t>
      </w:r>
      <w:proofErr w:type="spellStart"/>
      <w:r>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pPr>
        <w:suppressAutoHyphens w:val="0"/>
        <w:spacing w:before="120"/>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Pr>
          <w:rFonts w:ascii="Cambria" w:hAnsi="Cambria" w:cs="Arial"/>
          <w:sz w:val="22"/>
          <w:szCs w:val="22"/>
          <w:lang w:eastAsia="pl-PL"/>
        </w:rPr>
        <w:lastRenderedPageBreak/>
        <w:t>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SWZ),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Pr>
          <w:rFonts w:ascii="Cambria" w:hAnsi="Cambria" w:cs="Arial"/>
          <w:i/>
          <w:iCs/>
          <w:sz w:val="22"/>
          <w:szCs w:val="22"/>
          <w:lang w:eastAsia="pl-PL"/>
        </w:rPr>
        <w:t>Programme</w:t>
      </w:r>
      <w:proofErr w:type="spellEnd"/>
      <w:r>
        <w:rPr>
          <w:rFonts w:ascii="Cambria" w:hAnsi="Cambria" w:cs="Arial"/>
          <w:i/>
          <w:iCs/>
          <w:sz w:val="22"/>
          <w:szCs w:val="22"/>
          <w:lang w:eastAsia="pl-PL"/>
        </w:rPr>
        <w:t xml:space="preserve"> for the </w:t>
      </w:r>
      <w:proofErr w:type="spellStart"/>
      <w:r>
        <w:rPr>
          <w:rFonts w:ascii="Cambria" w:hAnsi="Cambria" w:cs="Arial"/>
          <w:i/>
          <w:iCs/>
          <w:sz w:val="22"/>
          <w:szCs w:val="22"/>
          <w:lang w:eastAsia="pl-PL"/>
        </w:rPr>
        <w:t>Endorsement</w:t>
      </w:r>
      <w:proofErr w:type="spellEnd"/>
      <w:r>
        <w:rPr>
          <w:rFonts w:ascii="Cambria" w:hAnsi="Cambria" w:cs="Arial"/>
          <w:i/>
          <w:iCs/>
          <w:sz w:val="22"/>
          <w:szCs w:val="22"/>
          <w:lang w:eastAsia="pl-PL"/>
        </w:rPr>
        <w:t xml:space="preserve"> of </w:t>
      </w:r>
      <w:proofErr w:type="spellStart"/>
      <w:r>
        <w:rPr>
          <w:rFonts w:ascii="Cambria" w:hAnsi="Cambria" w:cs="Arial"/>
          <w:i/>
          <w:iCs/>
          <w:sz w:val="22"/>
          <w:szCs w:val="22"/>
          <w:lang w:eastAsia="pl-PL"/>
        </w:rPr>
        <w:lastRenderedPageBreak/>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Certification</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pPr>
        <w:suppressAutoHyphens w:val="0"/>
        <w:spacing w:before="120"/>
        <w:ind w:left="567" w:hanging="567"/>
        <w:jc w:val="both"/>
        <w:rPr>
          <w:rFonts w:ascii="Cambria" w:hAnsi="Cambria" w:cs="Arial"/>
          <w:bCs/>
          <w:iCs/>
          <w:color w:val="000000"/>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pPr>
        <w:suppressAutoHyphens w:val="0"/>
        <w:spacing w:before="120"/>
        <w:jc w:val="center"/>
        <w:rPr>
          <w:rFonts w:ascii="Cambria" w:hAnsi="Cambria" w:cs="Arial"/>
          <w:b/>
          <w:color w:val="000000"/>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SWZ.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Pr>
          <w:rFonts w:ascii="Cambria" w:hAnsi="Cambria" w:cs="Arial"/>
          <w:sz w:val="22"/>
          <w:szCs w:val="22"/>
          <w:shd w:val="clear" w:color="auto" w:fill="FFFFFF"/>
          <w:lang w:eastAsia="en-US"/>
        </w:rPr>
        <w:lastRenderedPageBreak/>
        <w:t>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pPr>
        <w:tabs>
          <w:tab w:val="left" w:pos="567"/>
        </w:tabs>
        <w:suppressAutoHyphens w:val="0"/>
        <w:spacing w:before="120"/>
        <w:jc w:val="both"/>
        <w:rPr>
          <w:sz w:val="24"/>
          <w:szCs w:val="24"/>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pPr>
        <w:suppressAutoHyphens w:val="0"/>
        <w:autoSpaceDE w:val="0"/>
        <w:autoSpaceDN w:val="0"/>
        <w:adjustRightInd w:val="0"/>
        <w:spacing w:before="120"/>
        <w:ind w:left="567"/>
        <w:jc w:val="both"/>
        <w:rPr>
          <w:sz w:val="22"/>
          <w:szCs w:val="22"/>
          <w:lang w:eastAsia="pl-PL"/>
        </w:rPr>
      </w:pPr>
    </w:p>
    <w:p>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Odbiorowi podlega przedmiot Zlecenia lub jego część wolna od wad lub usterek, z zastrzeżeniem postanowień § 13.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pPr>
        <w:suppressAutoHyphens w:val="0"/>
        <w:spacing w:before="120"/>
        <w:jc w:val="both"/>
        <w:rPr>
          <w:rFonts w:ascii="Cambria" w:hAnsi="Cambria" w:cs="Arial"/>
          <w:sz w:val="22"/>
          <w:szCs w:val="22"/>
          <w:lang w:eastAsia="pl-PL"/>
        </w:rPr>
      </w:pPr>
    </w:p>
    <w:p>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pPr>
        <w:suppressAutoHyphens w:val="0"/>
        <w:spacing w:before="120"/>
        <w:ind w:left="588" w:hanging="588"/>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„Ustawa o Fakturowaniu”).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Ustrukturyzowaną fakturę elektroniczną należy wysyłać na następujący adres Zamawiającego na PEF: _____________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2021 r. poz. 685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pPr>
        <w:suppressAutoHyphens w:val="0"/>
        <w:spacing w:before="120"/>
        <w:jc w:val="both"/>
        <w:rPr>
          <w:rFonts w:ascii="Cambria" w:hAnsi="Cambria" w:cs="Arial"/>
          <w:sz w:val="22"/>
          <w:szCs w:val="22"/>
          <w:lang w:eastAsia="pl-PL"/>
        </w:rPr>
      </w:pPr>
    </w:p>
    <w:p>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należytego wykonania Umowy, w wysokości 5 % Wartości Przedmiotu Umowy („Zabezpieczenie”).</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pPr>
        <w:suppressAutoHyphens w:val="0"/>
        <w:spacing w:before="120"/>
        <w:ind w:left="567" w:hanging="567"/>
        <w:jc w:val="both"/>
        <w:rPr>
          <w:rFonts w:ascii="Cambria" w:hAnsi="Cambria" w:cs="Arial"/>
          <w:sz w:val="22"/>
          <w:szCs w:val="22"/>
          <w:lang w:eastAsia="pl-PL"/>
        </w:rPr>
      </w:pPr>
    </w:p>
    <w:p>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lastRenderedPageBreak/>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bookmarkStart w:id="9" w:name="_Hlk81996447"/>
      <w:r>
        <w:rPr>
          <w:rFonts w:ascii="Cambria" w:hAnsi="Cambria" w:cs="Arial"/>
          <w:sz w:val="22"/>
          <w:szCs w:val="22"/>
        </w:rP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bookmarkEnd w:id="8"/>
    <w:bookmarkEnd w:id="9"/>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1"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1"/>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pPr>
        <w:keepNext/>
        <w:suppressAutoHyphens w:val="0"/>
        <w:spacing w:before="120"/>
        <w:outlineLvl w:val="0"/>
        <w:rPr>
          <w:rFonts w:ascii="Cambria" w:hAnsi="Cambria" w:cs="Arial"/>
          <w:b/>
          <w:bCs/>
          <w:kern w:val="32"/>
          <w:sz w:val="22"/>
          <w:szCs w:val="22"/>
          <w:lang w:eastAsia="pl-PL"/>
        </w:rPr>
      </w:pPr>
    </w:p>
    <w:p>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Jeżeli Wykonawca nie wykona obowiązku, o którym, mowa w ust. 2, Zamawiający wedle swojego wyboru może:</w:t>
      </w:r>
    </w:p>
    <w:p>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pPr>
        <w:tabs>
          <w:tab w:val="left" w:pos="1134"/>
        </w:tabs>
        <w:suppressAutoHyphens w:val="0"/>
        <w:spacing w:before="120"/>
        <w:ind w:left="1134"/>
        <w:jc w:val="both"/>
        <w:rPr>
          <w:rFonts w:ascii="Cambria" w:hAnsi="Cambria" w:cs="Arial"/>
          <w:sz w:val="22"/>
          <w:szCs w:val="22"/>
          <w:lang w:eastAsia="pl-PL"/>
        </w:rPr>
      </w:pPr>
    </w:p>
    <w:p>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pPr>
        <w:tabs>
          <w:tab w:val="left" w:pos="720"/>
          <w:tab w:val="left" w:pos="851"/>
        </w:tabs>
        <w:suppressAutoHyphens w:val="0"/>
        <w:spacing w:before="120"/>
        <w:jc w:val="both"/>
        <w:rPr>
          <w:rFonts w:ascii="Cambria" w:hAnsi="Cambria" w:cs="Arial"/>
          <w:sz w:val="22"/>
          <w:szCs w:val="22"/>
          <w:lang w:eastAsia="pl-PL"/>
        </w:rPr>
      </w:pPr>
    </w:p>
    <w:p>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lastRenderedPageBreak/>
        <w:t>§ 16</w:t>
      </w:r>
      <w:r>
        <w:rPr>
          <w:rFonts w:ascii="Cambria" w:hAnsi="Cambria" w:cs="Arial"/>
          <w:b/>
          <w:kern w:val="32"/>
          <w:sz w:val="22"/>
          <w:szCs w:val="22"/>
          <w:lang w:eastAsia="pl-PL"/>
        </w:rPr>
        <w:br/>
        <w:t>Zmiana Umowy</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pPr>
        <w:suppressAutoHyphens w:val="0"/>
        <w:spacing w:before="120"/>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w:t>
      </w:r>
      <w:r>
        <w:rPr>
          <w:rFonts w:ascii="Cambria" w:hAnsi="Cambria" w:cs="Arial"/>
          <w:sz w:val="22"/>
          <w:szCs w:val="22"/>
          <w:lang w:eastAsia="en-US"/>
        </w:rPr>
        <w:lastRenderedPageBreak/>
        <w:t>nadzoru ich wykonania oraz odbioru prac objętych przedmiotem Zleceń („Przedstawiciel Zamawiającego”). Powiadomienie nastąpi, wedle wyboru Zamawiającego, pisemnie, pocztą elektroniczną lub faxem.</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pPr>
        <w:keepNext/>
        <w:suppressAutoHyphens w:val="0"/>
        <w:spacing w:before="120"/>
        <w:outlineLvl w:val="0"/>
        <w:rPr>
          <w:rFonts w:ascii="Cambria" w:hAnsi="Cambria" w:cs="Arial"/>
          <w:b/>
          <w:bCs/>
          <w:kern w:val="32"/>
          <w:sz w:val="22"/>
          <w:szCs w:val="22"/>
          <w:lang w:eastAsia="pl-PL"/>
        </w:rPr>
      </w:pPr>
    </w:p>
    <w:p>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lastRenderedPageBreak/>
        <w:t xml:space="preserve">Załącznik nr 6 – Wzór Protokołu Zwrotu Powierzchni. </w:t>
      </w:r>
    </w:p>
    <w:p>
      <w:pPr>
        <w:tabs>
          <w:tab w:val="left" w:pos="1134"/>
        </w:tabs>
        <w:suppressAutoHyphens w:val="0"/>
        <w:spacing w:before="120"/>
        <w:jc w:val="both"/>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both"/>
        <w:rPr>
          <w:rFonts w:ascii="Cambria" w:hAnsi="Cambria" w:cs="Arial"/>
          <w:color w:val="000000"/>
          <w:sz w:val="22"/>
          <w:szCs w:val="22"/>
          <w:lang w:eastAsia="pl-PL"/>
        </w:rPr>
      </w:pPr>
    </w:p>
    <w:p>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pPr>
        <w:tabs>
          <w:tab w:val="left" w:pos="1134"/>
        </w:tabs>
        <w:suppressAutoHyphens w:val="0"/>
        <w:spacing w:before="120"/>
        <w:jc w:val="right"/>
        <w:rPr>
          <w:rFonts w:ascii="Cambria" w:hAnsi="Cambria" w:cs="Arial"/>
          <w:b/>
          <w:color w:val="000000"/>
          <w:sz w:val="22"/>
          <w:szCs w:val="22"/>
          <w:lang w:eastAsia="pl-PL"/>
        </w:rPr>
      </w:pPr>
      <w:r>
        <w:rPr>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25pt;height:567.75pt;mso-position-horizontal-relative:page;mso-position-vertical-relative:page">
            <v:imagedata r:id="rId8" o:title=""/>
          </v:shape>
        </w:pict>
      </w: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lang w:eastAsia="pl-PL"/>
        </w:rPr>
        <w:lastRenderedPageBreak/>
        <w:pict>
          <v:shape id="Obraz 5" o:spid="_x0000_i1026" type="#_x0000_t75" style="width:444.75pt;height:551.25pt;mso-position-horizontal-relative:page;mso-position-vertical-relative:page">
            <v:imagedata r:id="rId9" o:title=""/>
          </v:shape>
        </w:pict>
      </w:r>
    </w:p>
    <w:p>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Pr>
          <w:lang w:eastAsia="pl-PL"/>
        </w:rPr>
        <w:lastRenderedPageBreak/>
        <w:pict>
          <v:shape id="Obraz 6" o:spid="_x0000_i1027" type="#_x0000_t75" style="width:442.5pt;height:519pt;mso-position-horizontal-relative:page;mso-position-vertical-relative:page">
            <v:imagedata r:id="rId10" o:title=""/>
          </v:shape>
        </w:pict>
      </w:r>
    </w:p>
    <w:p>
      <w:pPr>
        <w:tabs>
          <w:tab w:val="left" w:pos="1134"/>
        </w:tabs>
        <w:suppressAutoHyphens w:val="0"/>
        <w:spacing w:before="120"/>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Pr>
          <w:rFonts w:ascii="Cambria" w:hAnsi="Cambria" w:cs="Arial"/>
          <w:color w:val="000000"/>
          <w:sz w:val="22"/>
          <w:szCs w:val="22"/>
          <w:lang w:eastAsia="pl-PL"/>
        </w:rPr>
        <w:lastRenderedPageBreak/>
        <w:pict>
          <v:shape id="_x0000_i1028" type="#_x0000_t75" style="width:441.75pt;height:621pt;mso-position-horizontal-relative:page;mso-position-vertical-relative:page">
            <v:imagedata r:id="rId11" o:title=""/>
          </v:shape>
        </w:pict>
      </w:r>
    </w:p>
    <w:sectPr>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Bdr>
        <w:top w:val="single" w:sz="4" w:space="1" w:color="D9D9D9"/>
      </w:pBdr>
      <w:jc w:val="right"/>
      <w:rPr>
        <w:rFonts w:ascii="Cambria" w:hAnsi="Cambria"/>
      </w:rPr>
    </w:pPr>
  </w:p>
  <w:p>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984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8893</Words>
  <Characters>53361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13</cp:revision>
  <cp:lastPrinted>2017-05-23T11:32:00Z</cp:lastPrinted>
  <dcterms:created xsi:type="dcterms:W3CDTF">2021-09-08T07:28:00Z</dcterms:created>
  <dcterms:modified xsi:type="dcterms:W3CDTF">2021-10-26T11:59:00Z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