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0AFF2" w14:textId="77777777" w:rsidR="00312EEB" w:rsidRPr="00312EEB" w:rsidRDefault="00312EEB" w:rsidP="00ED4729">
      <w:pPr>
        <w:spacing w:before="0" w:after="120" w:line="360" w:lineRule="auto"/>
        <w:jc w:val="both"/>
        <w:rPr>
          <w:rFonts w:ascii="Arial Nova" w:eastAsia="Times New Roman" w:hAnsi="Arial Nova" w:cstheme="minorHAnsi"/>
          <w:b/>
          <w:bCs/>
          <w:color w:val="072B62"/>
          <w:sz w:val="32"/>
          <w:szCs w:val="32"/>
          <w:lang w:eastAsia="en-US"/>
        </w:rPr>
      </w:pPr>
    </w:p>
    <w:p w14:paraId="712AD072" w14:textId="77777777" w:rsidR="00312EEB" w:rsidRPr="00312EEB" w:rsidRDefault="00312EEB" w:rsidP="00ED4729">
      <w:pPr>
        <w:spacing w:before="0" w:after="120" w:line="360" w:lineRule="auto"/>
        <w:jc w:val="both"/>
        <w:rPr>
          <w:rFonts w:ascii="Arial Nova" w:eastAsia="Times New Roman" w:hAnsi="Arial Nova" w:cstheme="minorHAnsi"/>
          <w:b/>
          <w:bCs/>
          <w:color w:val="072B62"/>
          <w:sz w:val="32"/>
          <w:szCs w:val="32"/>
          <w:lang w:eastAsia="en-US"/>
        </w:rPr>
      </w:pPr>
      <w:r w:rsidRPr="00312EEB">
        <w:rPr>
          <w:rFonts w:ascii="Arial" w:eastAsia="Times New Roman" w:hAnsi="Arial" w:cs="Arial"/>
          <w:noProof/>
          <w:sz w:val="22"/>
          <w:szCs w:val="22"/>
        </w:rPr>
        <w:drawing>
          <wp:anchor distT="0" distB="0" distL="114300" distR="114300" simplePos="0" relativeHeight="251659264" behindDoc="0" locked="0" layoutInCell="1" allowOverlap="1" wp14:anchorId="6B474CD6" wp14:editId="295B99CA">
            <wp:simplePos x="0" y="0"/>
            <wp:positionH relativeFrom="column">
              <wp:posOffset>0</wp:posOffset>
            </wp:positionH>
            <wp:positionV relativeFrom="paragraph">
              <wp:posOffset>0</wp:posOffset>
            </wp:positionV>
            <wp:extent cx="5760720" cy="655955"/>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655955"/>
                    </a:xfrm>
                    <a:prstGeom prst="rect">
                      <a:avLst/>
                    </a:prstGeom>
                    <a:noFill/>
                  </pic:spPr>
                </pic:pic>
              </a:graphicData>
            </a:graphic>
            <wp14:sizeRelH relativeFrom="page">
              <wp14:pctWidth>0</wp14:pctWidth>
            </wp14:sizeRelH>
            <wp14:sizeRelV relativeFrom="page">
              <wp14:pctHeight>0</wp14:pctHeight>
            </wp14:sizeRelV>
          </wp:anchor>
        </w:drawing>
      </w:r>
    </w:p>
    <w:p w14:paraId="128B973C" w14:textId="77777777" w:rsidR="00312EEB" w:rsidRPr="00312EEB" w:rsidRDefault="00312EEB" w:rsidP="00ED4729">
      <w:pPr>
        <w:spacing w:before="0" w:after="120" w:line="360" w:lineRule="auto"/>
        <w:jc w:val="both"/>
        <w:rPr>
          <w:rFonts w:ascii="Arial Nova" w:eastAsia="Times New Roman" w:hAnsi="Arial Nova" w:cstheme="minorHAnsi"/>
          <w:b/>
          <w:bCs/>
          <w:color w:val="072B62"/>
          <w:sz w:val="32"/>
          <w:szCs w:val="32"/>
          <w:lang w:eastAsia="en-US"/>
        </w:rPr>
      </w:pPr>
    </w:p>
    <w:p w14:paraId="103588FB" w14:textId="77777777" w:rsidR="00312EEB" w:rsidRPr="00312EEB" w:rsidRDefault="00312EEB" w:rsidP="00ED4729">
      <w:pPr>
        <w:spacing w:before="0" w:after="120" w:line="360" w:lineRule="auto"/>
        <w:jc w:val="both"/>
        <w:rPr>
          <w:rFonts w:ascii="Arial Nova" w:eastAsia="Times New Roman" w:hAnsi="Arial Nova" w:cstheme="minorHAnsi"/>
          <w:b/>
          <w:bCs/>
          <w:color w:val="072B62"/>
          <w:sz w:val="32"/>
          <w:szCs w:val="32"/>
          <w:lang w:eastAsia="en-US"/>
        </w:rPr>
      </w:pPr>
    </w:p>
    <w:p w14:paraId="246CF1FD" w14:textId="77777777" w:rsidR="00312EEB" w:rsidRPr="00312EEB" w:rsidRDefault="00312EEB" w:rsidP="00ED4729">
      <w:pPr>
        <w:spacing w:before="0" w:after="120" w:line="360" w:lineRule="auto"/>
        <w:jc w:val="both"/>
        <w:rPr>
          <w:rFonts w:ascii="Arial Nova" w:eastAsia="Times New Roman" w:hAnsi="Arial Nova" w:cstheme="minorHAnsi"/>
          <w:b/>
          <w:bCs/>
          <w:color w:val="072B62"/>
          <w:sz w:val="32"/>
          <w:szCs w:val="32"/>
          <w:lang w:eastAsia="en-US"/>
        </w:rPr>
      </w:pPr>
    </w:p>
    <w:p w14:paraId="5163E01F" w14:textId="77191592" w:rsidR="00312EEB" w:rsidRPr="001722F7" w:rsidRDefault="001722F7" w:rsidP="00ED4729">
      <w:pPr>
        <w:spacing w:before="0" w:after="0"/>
        <w:jc w:val="center"/>
        <w:rPr>
          <w:rFonts w:ascii="Arial Nova" w:eastAsia="Times New Roman" w:hAnsi="Arial Nova" w:cstheme="minorHAnsi"/>
          <w:b/>
          <w:bCs/>
          <w:color w:val="072B62"/>
          <w:sz w:val="48"/>
          <w:szCs w:val="48"/>
          <w:lang w:eastAsia="en-US"/>
        </w:rPr>
      </w:pPr>
      <w:r w:rsidRPr="001722F7">
        <w:rPr>
          <w:rFonts w:ascii="Arial Nova" w:eastAsia="Times New Roman" w:hAnsi="Arial Nova" w:cstheme="minorHAnsi"/>
          <w:b/>
          <w:bCs/>
          <w:color w:val="072B62"/>
          <w:sz w:val="48"/>
          <w:szCs w:val="48"/>
          <w:lang w:eastAsia="en-US"/>
        </w:rPr>
        <w:t>S</w:t>
      </w:r>
      <w:r w:rsidR="00740308">
        <w:rPr>
          <w:rFonts w:ascii="Arial Nova" w:eastAsia="Times New Roman" w:hAnsi="Arial Nova" w:cstheme="minorHAnsi"/>
          <w:b/>
          <w:bCs/>
          <w:color w:val="072B62"/>
          <w:sz w:val="48"/>
          <w:szCs w:val="48"/>
          <w:lang w:eastAsia="en-US"/>
        </w:rPr>
        <w:t>YNTETYCZNY</w:t>
      </w:r>
    </w:p>
    <w:p w14:paraId="7F99D97A" w14:textId="1CF4EF57" w:rsidR="00312EEB" w:rsidRPr="00312EEB" w:rsidRDefault="00312EEB" w:rsidP="00ED4729">
      <w:pPr>
        <w:spacing w:before="0" w:after="240"/>
        <w:jc w:val="center"/>
        <w:rPr>
          <w:rFonts w:ascii="Arial Nova" w:eastAsia="Times New Roman" w:hAnsi="Arial Nova" w:cstheme="minorHAnsi"/>
          <w:b/>
          <w:bCs/>
          <w:color w:val="072B62"/>
          <w:sz w:val="44"/>
          <w:szCs w:val="44"/>
          <w:lang w:eastAsia="en-US"/>
        </w:rPr>
      </w:pPr>
      <w:r w:rsidRPr="00312EEB">
        <w:rPr>
          <w:rFonts w:ascii="Arial Nova" w:eastAsia="Times New Roman" w:hAnsi="Arial Nova" w:cstheme="minorHAnsi"/>
          <w:b/>
          <w:bCs/>
          <w:color w:val="072B62"/>
          <w:sz w:val="72"/>
          <w:szCs w:val="72"/>
          <w:lang w:eastAsia="en-US"/>
        </w:rPr>
        <w:t>R</w:t>
      </w:r>
      <w:r w:rsidRPr="00312EEB">
        <w:rPr>
          <w:rFonts w:ascii="Arial Nova" w:eastAsia="Times New Roman" w:hAnsi="Arial Nova" w:cstheme="minorHAnsi"/>
          <w:b/>
          <w:bCs/>
          <w:color w:val="072B62"/>
          <w:sz w:val="56"/>
          <w:szCs w:val="56"/>
          <w:lang w:eastAsia="en-US"/>
        </w:rPr>
        <w:t xml:space="preserve">APORT </w:t>
      </w:r>
      <w:r w:rsidRPr="00312EEB">
        <w:rPr>
          <w:rFonts w:ascii="Arial Nova" w:eastAsia="Times New Roman" w:hAnsi="Arial Nova" w:cstheme="minorHAnsi"/>
          <w:b/>
          <w:bCs/>
          <w:color w:val="072B62"/>
          <w:sz w:val="72"/>
          <w:szCs w:val="72"/>
          <w:lang w:eastAsia="en-US"/>
        </w:rPr>
        <w:t>K</w:t>
      </w:r>
      <w:r w:rsidRPr="00312EEB">
        <w:rPr>
          <w:rFonts w:ascii="Arial Nova" w:eastAsia="Times New Roman" w:hAnsi="Arial Nova" w:cstheme="minorHAnsi"/>
          <w:b/>
          <w:bCs/>
          <w:color w:val="072B62"/>
          <w:sz w:val="56"/>
          <w:szCs w:val="56"/>
          <w:lang w:eastAsia="en-US"/>
        </w:rPr>
        <w:t>OŃCOW</w:t>
      </w:r>
      <w:r w:rsidR="001722F7">
        <w:rPr>
          <w:rFonts w:ascii="Arial Nova" w:eastAsia="Times New Roman" w:hAnsi="Arial Nova" w:cstheme="minorHAnsi"/>
          <w:b/>
          <w:bCs/>
          <w:color w:val="072B62"/>
          <w:sz w:val="56"/>
          <w:szCs w:val="56"/>
          <w:lang w:eastAsia="en-US"/>
        </w:rPr>
        <w:t>Y</w:t>
      </w:r>
    </w:p>
    <w:p w14:paraId="2F4CE3FF" w14:textId="1B8C5700" w:rsidR="006F0C9D" w:rsidRDefault="006F0C9D" w:rsidP="00ED4729">
      <w:pPr>
        <w:spacing w:before="0" w:after="120" w:line="360" w:lineRule="auto"/>
        <w:jc w:val="center"/>
        <w:rPr>
          <w:rFonts w:ascii="Arial Nova" w:eastAsia="Times New Roman" w:hAnsi="Arial Nova" w:cstheme="minorHAnsi"/>
          <w:b/>
          <w:bCs/>
          <w:color w:val="072B62"/>
          <w:sz w:val="32"/>
          <w:szCs w:val="32"/>
          <w:lang w:eastAsia="en-US"/>
        </w:rPr>
      </w:pPr>
      <w:r>
        <w:rPr>
          <w:rFonts w:ascii="Arial Nova" w:eastAsia="Times New Roman" w:hAnsi="Arial Nova" w:cstheme="minorHAnsi"/>
          <w:b/>
          <w:bCs/>
          <w:color w:val="072B62"/>
          <w:sz w:val="32"/>
          <w:szCs w:val="32"/>
          <w:lang w:eastAsia="en-US"/>
        </w:rPr>
        <w:t xml:space="preserve">NA PODSTAWIE ANALITYCZNEGO MATERIAŁU </w:t>
      </w:r>
    </w:p>
    <w:p w14:paraId="4C3923D1" w14:textId="51E7C8AF" w:rsidR="00312EEB" w:rsidRPr="00312EEB" w:rsidRDefault="006F0C9D" w:rsidP="00ED4729">
      <w:pPr>
        <w:spacing w:before="0" w:after="120" w:line="360" w:lineRule="auto"/>
        <w:jc w:val="center"/>
        <w:rPr>
          <w:rFonts w:ascii="Arial Nova" w:eastAsia="Times New Roman" w:hAnsi="Arial Nova" w:cstheme="minorHAnsi"/>
          <w:b/>
          <w:bCs/>
          <w:color w:val="072B62"/>
          <w:sz w:val="32"/>
          <w:szCs w:val="32"/>
          <w:lang w:eastAsia="en-US"/>
        </w:rPr>
      </w:pPr>
      <w:r>
        <w:rPr>
          <w:rFonts w:ascii="Arial Nova" w:eastAsia="Times New Roman" w:hAnsi="Arial Nova" w:cstheme="minorHAnsi"/>
          <w:b/>
          <w:bCs/>
          <w:color w:val="072B62"/>
          <w:sz w:val="32"/>
          <w:szCs w:val="32"/>
          <w:lang w:eastAsia="en-US"/>
        </w:rPr>
        <w:t xml:space="preserve">DOTYCZĄCEGO </w:t>
      </w:r>
      <w:r w:rsidR="00312EEB" w:rsidRPr="00312EEB">
        <w:rPr>
          <w:rFonts w:ascii="Arial Nova" w:eastAsia="Times New Roman" w:hAnsi="Arial Nova" w:cstheme="minorHAnsi"/>
          <w:b/>
          <w:bCs/>
          <w:color w:val="072B62"/>
          <w:sz w:val="32"/>
          <w:szCs w:val="32"/>
          <w:lang w:eastAsia="en-US"/>
        </w:rPr>
        <w:t>PODSUMOWANI</w:t>
      </w:r>
      <w:r>
        <w:rPr>
          <w:rFonts w:ascii="Arial Nova" w:eastAsia="Times New Roman" w:hAnsi="Arial Nova" w:cstheme="minorHAnsi"/>
          <w:b/>
          <w:bCs/>
          <w:color w:val="072B62"/>
          <w:sz w:val="32"/>
          <w:szCs w:val="32"/>
          <w:lang w:eastAsia="en-US"/>
        </w:rPr>
        <w:t>A</w:t>
      </w:r>
      <w:r w:rsidR="00312EEB" w:rsidRPr="00312EEB">
        <w:rPr>
          <w:rFonts w:ascii="Arial Nova" w:eastAsia="Times New Roman" w:hAnsi="Arial Nova" w:cstheme="minorHAnsi"/>
          <w:b/>
          <w:bCs/>
          <w:color w:val="072B62"/>
          <w:sz w:val="32"/>
          <w:szCs w:val="32"/>
          <w:lang w:eastAsia="en-US"/>
        </w:rPr>
        <w:t xml:space="preserve"> PRAC KOMITETU STERUJĄCEGO</w:t>
      </w:r>
    </w:p>
    <w:p w14:paraId="471FE490" w14:textId="314BFD32" w:rsidR="00312EEB" w:rsidRPr="00312EEB" w:rsidRDefault="00312EEB" w:rsidP="00ED4729">
      <w:pPr>
        <w:spacing w:before="0" w:after="120" w:line="360" w:lineRule="auto"/>
        <w:jc w:val="center"/>
        <w:rPr>
          <w:rFonts w:ascii="Arial Nova" w:eastAsia="Times New Roman" w:hAnsi="Arial Nova" w:cstheme="minorHAnsi"/>
          <w:b/>
          <w:bCs/>
          <w:color w:val="072B62"/>
          <w:sz w:val="32"/>
          <w:szCs w:val="32"/>
          <w:lang w:eastAsia="en-US"/>
        </w:rPr>
      </w:pPr>
      <w:r w:rsidRPr="00312EEB">
        <w:rPr>
          <w:rFonts w:ascii="Arial Nova" w:eastAsia="Times New Roman" w:hAnsi="Arial Nova" w:cstheme="minorHAnsi"/>
          <w:b/>
          <w:bCs/>
          <w:color w:val="072B62"/>
          <w:sz w:val="32"/>
          <w:szCs w:val="32"/>
          <w:lang w:eastAsia="en-US"/>
        </w:rPr>
        <w:t>ORAZ REALIZACJI PROGRAMU PILOTAŻOWEGO</w:t>
      </w:r>
    </w:p>
    <w:p w14:paraId="2D9047C6" w14:textId="4B3D2D39" w:rsidR="00312EEB" w:rsidRPr="00312EEB" w:rsidRDefault="00312EEB" w:rsidP="00ED4729">
      <w:pPr>
        <w:spacing w:before="0" w:after="120" w:line="360" w:lineRule="auto"/>
        <w:jc w:val="center"/>
        <w:rPr>
          <w:rFonts w:ascii="Arial Nova" w:eastAsia="Times New Roman" w:hAnsi="Arial Nova" w:cstheme="minorHAnsi"/>
          <w:b/>
          <w:bCs/>
          <w:color w:val="072B62"/>
          <w:sz w:val="36"/>
          <w:szCs w:val="36"/>
          <w:lang w:eastAsia="en-US"/>
        </w:rPr>
      </w:pPr>
      <w:r w:rsidRPr="00312EEB">
        <w:rPr>
          <w:rFonts w:ascii="Arial Nova" w:eastAsia="Times New Roman" w:hAnsi="Arial Nova" w:cstheme="minorHAnsi"/>
          <w:b/>
          <w:bCs/>
          <w:color w:val="072B62"/>
          <w:sz w:val="32"/>
          <w:szCs w:val="32"/>
          <w:lang w:eastAsia="en-US"/>
        </w:rPr>
        <w:t xml:space="preserve">OPIEKI NAD ŚWIADCZENIOBIORCĄ </w:t>
      </w:r>
      <w:r w:rsidR="002737D8">
        <w:rPr>
          <w:rFonts w:ascii="Arial Nova" w:eastAsia="Times New Roman" w:hAnsi="Arial Nova" w:cstheme="minorHAnsi"/>
          <w:b/>
          <w:bCs/>
          <w:color w:val="072B62"/>
          <w:sz w:val="32"/>
          <w:szCs w:val="32"/>
          <w:lang w:eastAsia="en-US"/>
        </w:rPr>
        <w:br/>
      </w:r>
      <w:r w:rsidRPr="00312EEB">
        <w:rPr>
          <w:rFonts w:ascii="Arial Nova" w:eastAsia="Times New Roman" w:hAnsi="Arial Nova" w:cstheme="minorHAnsi"/>
          <w:b/>
          <w:bCs/>
          <w:color w:val="072B62"/>
          <w:sz w:val="32"/>
          <w:szCs w:val="32"/>
          <w:lang w:eastAsia="en-US"/>
        </w:rPr>
        <w:t>W RAMACH SIECI ONKOLOGICZNEJ</w:t>
      </w:r>
    </w:p>
    <w:p w14:paraId="131E3A25" w14:textId="77777777" w:rsidR="00312EEB" w:rsidRPr="00312EEB" w:rsidRDefault="00312EEB" w:rsidP="00ED4729">
      <w:pPr>
        <w:spacing w:before="0" w:after="120" w:line="240" w:lineRule="auto"/>
        <w:jc w:val="both"/>
        <w:rPr>
          <w:rFonts w:ascii="Arial Nova" w:eastAsia="Times New Roman" w:hAnsi="Arial Nova" w:cstheme="minorHAnsi"/>
          <w:b/>
          <w:bCs/>
          <w:color w:val="072B62"/>
          <w:sz w:val="32"/>
          <w:szCs w:val="32"/>
          <w:lang w:eastAsia="en-US"/>
        </w:rPr>
      </w:pPr>
    </w:p>
    <w:p w14:paraId="4F371A36" w14:textId="7A188C9B" w:rsidR="00312EEB" w:rsidRDefault="00312EEB" w:rsidP="00ED4729">
      <w:pPr>
        <w:spacing w:before="0" w:after="120" w:line="240" w:lineRule="auto"/>
        <w:jc w:val="both"/>
        <w:rPr>
          <w:rFonts w:ascii="Arial Nova" w:eastAsia="Times New Roman" w:hAnsi="Arial Nova" w:cstheme="minorHAnsi"/>
          <w:b/>
          <w:bCs/>
          <w:color w:val="072B62"/>
          <w:sz w:val="32"/>
          <w:szCs w:val="32"/>
          <w:lang w:eastAsia="en-US"/>
        </w:rPr>
      </w:pPr>
    </w:p>
    <w:p w14:paraId="1AD71E75" w14:textId="3DD51DB9" w:rsidR="00312EEB" w:rsidRDefault="00312EEB" w:rsidP="00ED4729">
      <w:pPr>
        <w:spacing w:before="0" w:after="120" w:line="240" w:lineRule="auto"/>
        <w:jc w:val="both"/>
        <w:rPr>
          <w:rFonts w:ascii="Arial Nova" w:eastAsia="Times New Roman" w:hAnsi="Arial Nova" w:cstheme="minorHAnsi"/>
          <w:b/>
          <w:bCs/>
          <w:color w:val="072B62"/>
          <w:sz w:val="32"/>
          <w:szCs w:val="32"/>
          <w:lang w:eastAsia="en-US"/>
        </w:rPr>
      </w:pPr>
    </w:p>
    <w:p w14:paraId="33E2154E" w14:textId="77777777" w:rsidR="00312EEB" w:rsidRPr="00312EEB" w:rsidRDefault="00312EEB" w:rsidP="00ED4729">
      <w:pPr>
        <w:spacing w:before="0" w:after="120" w:line="240" w:lineRule="auto"/>
        <w:jc w:val="both"/>
        <w:rPr>
          <w:rFonts w:ascii="Arial Nova" w:eastAsia="Times New Roman" w:hAnsi="Arial Nova" w:cstheme="minorHAnsi"/>
          <w:b/>
          <w:bCs/>
          <w:color w:val="072B62"/>
          <w:sz w:val="32"/>
          <w:szCs w:val="32"/>
          <w:lang w:eastAsia="en-US"/>
        </w:rPr>
      </w:pPr>
    </w:p>
    <w:p w14:paraId="0FF57119" w14:textId="77777777" w:rsidR="00312EEB" w:rsidRPr="00312EEB" w:rsidRDefault="00312EEB" w:rsidP="00ED4729">
      <w:pPr>
        <w:spacing w:before="0" w:after="120" w:line="240" w:lineRule="auto"/>
        <w:jc w:val="both"/>
        <w:rPr>
          <w:rFonts w:ascii="Arial Nova" w:eastAsia="Times New Roman" w:hAnsi="Arial Nova" w:cstheme="minorHAnsi"/>
          <w:b/>
          <w:bCs/>
          <w:color w:val="072B62"/>
          <w:sz w:val="32"/>
          <w:szCs w:val="32"/>
          <w:lang w:eastAsia="en-US"/>
        </w:rPr>
      </w:pPr>
    </w:p>
    <w:p w14:paraId="560079A3" w14:textId="10425658" w:rsidR="00312EEB" w:rsidRPr="00312EEB" w:rsidRDefault="00312EEB" w:rsidP="00ED4729">
      <w:pPr>
        <w:spacing w:before="0" w:after="120" w:line="240" w:lineRule="auto"/>
        <w:jc w:val="center"/>
        <w:rPr>
          <w:rFonts w:ascii="Arial Nova" w:eastAsia="Times New Roman" w:hAnsi="Arial Nova" w:cstheme="minorHAnsi"/>
          <w:b/>
          <w:bCs/>
          <w:color w:val="072B62"/>
          <w:sz w:val="32"/>
          <w:szCs w:val="32"/>
          <w:lang w:eastAsia="en-US"/>
        </w:rPr>
      </w:pPr>
      <w:r w:rsidRPr="00312EEB">
        <w:rPr>
          <w:rFonts w:ascii="Arial Nova" w:eastAsia="Times New Roman" w:hAnsi="Arial Nova"/>
          <w:b/>
          <w:bCs/>
          <w:color w:val="072B62"/>
          <w:sz w:val="32"/>
          <w:szCs w:val="32"/>
          <w:lang w:eastAsia="en-US"/>
        </w:rPr>
        <w:t xml:space="preserve">WARSZAWA, 2022 r. </w:t>
      </w:r>
      <w:r w:rsidRPr="00312EEB">
        <w:rPr>
          <w:rFonts w:ascii="Arial Nova" w:eastAsia="Times New Roman" w:hAnsi="Arial Nova" w:cstheme="minorHAnsi"/>
          <w:b/>
          <w:bCs/>
          <w:color w:val="072B62"/>
          <w:sz w:val="32"/>
          <w:szCs w:val="32"/>
          <w:lang w:eastAsia="en-US"/>
        </w:rPr>
        <w:br w:type="page"/>
      </w:r>
    </w:p>
    <w:sdt>
      <w:sdtPr>
        <w:rPr>
          <w:rFonts w:asciiTheme="minorHAnsi" w:eastAsiaTheme="minorEastAsia" w:hAnsiTheme="minorHAnsi" w:cstheme="minorBidi"/>
          <w:color w:val="auto"/>
          <w:sz w:val="20"/>
          <w:szCs w:val="20"/>
          <w:lang w:eastAsia="pl-PL"/>
        </w:rPr>
        <w:id w:val="1928080067"/>
        <w:docPartObj>
          <w:docPartGallery w:val="Table of Contents"/>
          <w:docPartUnique/>
        </w:docPartObj>
      </w:sdtPr>
      <w:sdtContent>
        <w:p w14:paraId="3250D492" w14:textId="7F07AB7F" w:rsidR="00312EEB" w:rsidRDefault="00312EEB" w:rsidP="00ED4729">
          <w:pPr>
            <w:pStyle w:val="Nagwekspisutreci"/>
          </w:pPr>
          <w:r>
            <w:t>Spis treści</w:t>
          </w:r>
        </w:p>
        <w:p w14:paraId="1A459BC6" w14:textId="7DFE41BC" w:rsidR="0040267E" w:rsidRDefault="00312EEB">
          <w:pPr>
            <w:pStyle w:val="Spistreci2"/>
            <w:tabs>
              <w:tab w:val="right" w:leader="dot" w:pos="9062"/>
            </w:tabs>
            <w:rPr>
              <w:noProof/>
              <w:sz w:val="22"/>
              <w:szCs w:val="22"/>
            </w:rPr>
          </w:pPr>
          <w:r w:rsidRPr="009B46B7">
            <w:rPr>
              <w:rFonts w:ascii="Arial Nova" w:hAnsi="Arial Nova"/>
            </w:rPr>
            <w:fldChar w:fldCharType="begin"/>
          </w:r>
          <w:r w:rsidRPr="009B46B7">
            <w:rPr>
              <w:rFonts w:ascii="Arial Nova" w:hAnsi="Arial Nova"/>
            </w:rPr>
            <w:instrText xml:space="preserve"> TOC \o "1-3" \h \z \u </w:instrText>
          </w:r>
          <w:r w:rsidRPr="009B46B7">
            <w:rPr>
              <w:rFonts w:ascii="Arial Nova" w:hAnsi="Arial Nova"/>
            </w:rPr>
            <w:fldChar w:fldCharType="separate"/>
          </w:r>
          <w:hyperlink w:anchor="_Toc121826966" w:history="1">
            <w:r w:rsidR="0040267E" w:rsidRPr="007771EF">
              <w:rPr>
                <w:rStyle w:val="Hipercze"/>
                <w:rFonts w:ascii="Arial Nova" w:hAnsi="Arial Nova"/>
                <w:b/>
                <w:bCs/>
                <w:noProof/>
              </w:rPr>
              <w:t>Komitet sterujący do spraw monitorowania programu pilotażowego opieki nad świadczeniobiorcą w ramach sieci onkologicznej</w:t>
            </w:r>
            <w:r w:rsidR="0040267E">
              <w:rPr>
                <w:noProof/>
                <w:webHidden/>
              </w:rPr>
              <w:tab/>
            </w:r>
            <w:r w:rsidR="0040267E">
              <w:rPr>
                <w:noProof/>
                <w:webHidden/>
              </w:rPr>
              <w:fldChar w:fldCharType="begin"/>
            </w:r>
            <w:r w:rsidR="0040267E">
              <w:rPr>
                <w:noProof/>
                <w:webHidden/>
              </w:rPr>
              <w:instrText xml:space="preserve"> PAGEREF _Toc121826966 \h </w:instrText>
            </w:r>
            <w:r w:rsidR="0040267E">
              <w:rPr>
                <w:noProof/>
                <w:webHidden/>
              </w:rPr>
            </w:r>
            <w:r w:rsidR="0040267E">
              <w:rPr>
                <w:noProof/>
                <w:webHidden/>
              </w:rPr>
              <w:fldChar w:fldCharType="separate"/>
            </w:r>
            <w:r w:rsidR="0040267E">
              <w:rPr>
                <w:noProof/>
                <w:webHidden/>
              </w:rPr>
              <w:t>3</w:t>
            </w:r>
            <w:r w:rsidR="0040267E">
              <w:rPr>
                <w:noProof/>
                <w:webHidden/>
              </w:rPr>
              <w:fldChar w:fldCharType="end"/>
            </w:r>
          </w:hyperlink>
        </w:p>
        <w:p w14:paraId="7B75CD6C" w14:textId="5217C14D" w:rsidR="0040267E" w:rsidRDefault="00000000">
          <w:pPr>
            <w:pStyle w:val="Spistreci3"/>
            <w:tabs>
              <w:tab w:val="right" w:leader="dot" w:pos="9062"/>
            </w:tabs>
            <w:rPr>
              <w:noProof/>
            </w:rPr>
          </w:pPr>
          <w:hyperlink w:anchor="_Toc121826967" w:history="1">
            <w:r w:rsidR="0040267E" w:rsidRPr="007771EF">
              <w:rPr>
                <w:rStyle w:val="Hipercze"/>
                <w:rFonts w:ascii="Arial Nova" w:hAnsi="Arial Nova"/>
                <w:b/>
                <w:bCs/>
                <w:noProof/>
              </w:rPr>
              <w:t>Podstawa działania</w:t>
            </w:r>
            <w:r w:rsidR="0040267E">
              <w:rPr>
                <w:noProof/>
                <w:webHidden/>
              </w:rPr>
              <w:tab/>
            </w:r>
            <w:r w:rsidR="0040267E">
              <w:rPr>
                <w:noProof/>
                <w:webHidden/>
              </w:rPr>
              <w:fldChar w:fldCharType="begin"/>
            </w:r>
            <w:r w:rsidR="0040267E">
              <w:rPr>
                <w:noProof/>
                <w:webHidden/>
              </w:rPr>
              <w:instrText xml:space="preserve"> PAGEREF _Toc121826967 \h </w:instrText>
            </w:r>
            <w:r w:rsidR="0040267E">
              <w:rPr>
                <w:noProof/>
                <w:webHidden/>
              </w:rPr>
            </w:r>
            <w:r w:rsidR="0040267E">
              <w:rPr>
                <w:noProof/>
                <w:webHidden/>
              </w:rPr>
              <w:fldChar w:fldCharType="separate"/>
            </w:r>
            <w:r w:rsidR="0040267E">
              <w:rPr>
                <w:noProof/>
                <w:webHidden/>
              </w:rPr>
              <w:t>3</w:t>
            </w:r>
            <w:r w:rsidR="0040267E">
              <w:rPr>
                <w:noProof/>
                <w:webHidden/>
              </w:rPr>
              <w:fldChar w:fldCharType="end"/>
            </w:r>
          </w:hyperlink>
        </w:p>
        <w:p w14:paraId="7156A7E9" w14:textId="45822DB0" w:rsidR="0040267E" w:rsidRDefault="00000000">
          <w:pPr>
            <w:pStyle w:val="Spistreci3"/>
            <w:tabs>
              <w:tab w:val="right" w:leader="dot" w:pos="9062"/>
            </w:tabs>
            <w:rPr>
              <w:noProof/>
            </w:rPr>
          </w:pPr>
          <w:hyperlink w:anchor="_Toc121826968" w:history="1">
            <w:r w:rsidR="0040267E" w:rsidRPr="007771EF">
              <w:rPr>
                <w:rStyle w:val="Hipercze"/>
                <w:rFonts w:ascii="Arial Nova" w:hAnsi="Arial Nova"/>
                <w:b/>
                <w:bCs/>
                <w:noProof/>
              </w:rPr>
              <w:t>Skład</w:t>
            </w:r>
            <w:r w:rsidR="0040267E">
              <w:rPr>
                <w:noProof/>
                <w:webHidden/>
              </w:rPr>
              <w:tab/>
            </w:r>
            <w:r w:rsidR="0040267E">
              <w:rPr>
                <w:noProof/>
                <w:webHidden/>
              </w:rPr>
              <w:fldChar w:fldCharType="begin"/>
            </w:r>
            <w:r w:rsidR="0040267E">
              <w:rPr>
                <w:noProof/>
                <w:webHidden/>
              </w:rPr>
              <w:instrText xml:space="preserve"> PAGEREF _Toc121826968 \h </w:instrText>
            </w:r>
            <w:r w:rsidR="0040267E">
              <w:rPr>
                <w:noProof/>
                <w:webHidden/>
              </w:rPr>
            </w:r>
            <w:r w:rsidR="0040267E">
              <w:rPr>
                <w:noProof/>
                <w:webHidden/>
              </w:rPr>
              <w:fldChar w:fldCharType="separate"/>
            </w:r>
            <w:r w:rsidR="0040267E">
              <w:rPr>
                <w:noProof/>
                <w:webHidden/>
              </w:rPr>
              <w:t>3</w:t>
            </w:r>
            <w:r w:rsidR="0040267E">
              <w:rPr>
                <w:noProof/>
                <w:webHidden/>
              </w:rPr>
              <w:fldChar w:fldCharType="end"/>
            </w:r>
          </w:hyperlink>
        </w:p>
        <w:p w14:paraId="24748344" w14:textId="31B2852E" w:rsidR="0040267E" w:rsidRDefault="00000000">
          <w:pPr>
            <w:pStyle w:val="Spistreci3"/>
            <w:tabs>
              <w:tab w:val="right" w:leader="dot" w:pos="9062"/>
            </w:tabs>
            <w:rPr>
              <w:noProof/>
            </w:rPr>
          </w:pPr>
          <w:hyperlink w:anchor="_Toc121826969" w:history="1">
            <w:r w:rsidR="0040267E" w:rsidRPr="007771EF">
              <w:rPr>
                <w:rStyle w:val="Hipercze"/>
                <w:rFonts w:ascii="Arial Nova" w:hAnsi="Arial Nova"/>
                <w:b/>
                <w:bCs/>
                <w:noProof/>
              </w:rPr>
              <w:t>Zadania Komitetu i jego działalność</w:t>
            </w:r>
            <w:r w:rsidR="0040267E">
              <w:rPr>
                <w:noProof/>
                <w:webHidden/>
              </w:rPr>
              <w:tab/>
            </w:r>
            <w:r w:rsidR="0040267E">
              <w:rPr>
                <w:noProof/>
                <w:webHidden/>
              </w:rPr>
              <w:fldChar w:fldCharType="begin"/>
            </w:r>
            <w:r w:rsidR="0040267E">
              <w:rPr>
                <w:noProof/>
                <w:webHidden/>
              </w:rPr>
              <w:instrText xml:space="preserve"> PAGEREF _Toc121826969 \h </w:instrText>
            </w:r>
            <w:r w:rsidR="0040267E">
              <w:rPr>
                <w:noProof/>
                <w:webHidden/>
              </w:rPr>
            </w:r>
            <w:r w:rsidR="0040267E">
              <w:rPr>
                <w:noProof/>
                <w:webHidden/>
              </w:rPr>
              <w:fldChar w:fldCharType="separate"/>
            </w:r>
            <w:r w:rsidR="0040267E">
              <w:rPr>
                <w:noProof/>
                <w:webHidden/>
              </w:rPr>
              <w:t>4</w:t>
            </w:r>
            <w:r w:rsidR="0040267E">
              <w:rPr>
                <w:noProof/>
                <w:webHidden/>
              </w:rPr>
              <w:fldChar w:fldCharType="end"/>
            </w:r>
          </w:hyperlink>
        </w:p>
        <w:p w14:paraId="24DC97A7" w14:textId="0AAD3CF2" w:rsidR="0040267E" w:rsidRDefault="00000000">
          <w:pPr>
            <w:pStyle w:val="Spistreci2"/>
            <w:tabs>
              <w:tab w:val="right" w:leader="dot" w:pos="9062"/>
            </w:tabs>
            <w:rPr>
              <w:noProof/>
              <w:sz w:val="22"/>
              <w:szCs w:val="22"/>
            </w:rPr>
          </w:pPr>
          <w:hyperlink w:anchor="_Toc121826970" w:history="1">
            <w:r w:rsidR="0040267E" w:rsidRPr="007771EF">
              <w:rPr>
                <w:rStyle w:val="Hipercze"/>
                <w:rFonts w:ascii="Arial Nova" w:hAnsi="Arial Nova"/>
                <w:b/>
                <w:bCs/>
                <w:noProof/>
              </w:rPr>
              <w:t>Program pilotażowy opieki nad świadczeniobiorcą w ramach sieci onkologicznej</w:t>
            </w:r>
            <w:r w:rsidR="0040267E">
              <w:rPr>
                <w:noProof/>
                <w:webHidden/>
              </w:rPr>
              <w:tab/>
            </w:r>
            <w:r w:rsidR="0040267E">
              <w:rPr>
                <w:noProof/>
                <w:webHidden/>
              </w:rPr>
              <w:fldChar w:fldCharType="begin"/>
            </w:r>
            <w:r w:rsidR="0040267E">
              <w:rPr>
                <w:noProof/>
                <w:webHidden/>
              </w:rPr>
              <w:instrText xml:space="preserve"> PAGEREF _Toc121826970 \h </w:instrText>
            </w:r>
            <w:r w:rsidR="0040267E">
              <w:rPr>
                <w:noProof/>
                <w:webHidden/>
              </w:rPr>
            </w:r>
            <w:r w:rsidR="0040267E">
              <w:rPr>
                <w:noProof/>
                <w:webHidden/>
              </w:rPr>
              <w:fldChar w:fldCharType="separate"/>
            </w:r>
            <w:r w:rsidR="0040267E">
              <w:rPr>
                <w:noProof/>
                <w:webHidden/>
              </w:rPr>
              <w:t>6</w:t>
            </w:r>
            <w:r w:rsidR="0040267E">
              <w:rPr>
                <w:noProof/>
                <w:webHidden/>
              </w:rPr>
              <w:fldChar w:fldCharType="end"/>
            </w:r>
          </w:hyperlink>
        </w:p>
        <w:p w14:paraId="3DB2B43D" w14:textId="35B2EF2E" w:rsidR="0040267E" w:rsidRDefault="00000000">
          <w:pPr>
            <w:pStyle w:val="Spistreci3"/>
            <w:tabs>
              <w:tab w:val="right" w:leader="dot" w:pos="9062"/>
            </w:tabs>
            <w:rPr>
              <w:noProof/>
            </w:rPr>
          </w:pPr>
          <w:hyperlink w:anchor="_Toc121826971" w:history="1">
            <w:r w:rsidR="0040267E" w:rsidRPr="007771EF">
              <w:rPr>
                <w:rStyle w:val="Hipercze"/>
                <w:rFonts w:ascii="Arial Nova" w:hAnsi="Arial Nova"/>
                <w:b/>
                <w:bCs/>
                <w:noProof/>
              </w:rPr>
              <w:t>Cel</w:t>
            </w:r>
            <w:r w:rsidR="0040267E">
              <w:rPr>
                <w:noProof/>
                <w:webHidden/>
              </w:rPr>
              <w:tab/>
            </w:r>
            <w:r w:rsidR="0040267E">
              <w:rPr>
                <w:noProof/>
                <w:webHidden/>
              </w:rPr>
              <w:fldChar w:fldCharType="begin"/>
            </w:r>
            <w:r w:rsidR="0040267E">
              <w:rPr>
                <w:noProof/>
                <w:webHidden/>
              </w:rPr>
              <w:instrText xml:space="preserve"> PAGEREF _Toc121826971 \h </w:instrText>
            </w:r>
            <w:r w:rsidR="0040267E">
              <w:rPr>
                <w:noProof/>
                <w:webHidden/>
              </w:rPr>
            </w:r>
            <w:r w:rsidR="0040267E">
              <w:rPr>
                <w:noProof/>
                <w:webHidden/>
              </w:rPr>
              <w:fldChar w:fldCharType="separate"/>
            </w:r>
            <w:r w:rsidR="0040267E">
              <w:rPr>
                <w:noProof/>
                <w:webHidden/>
              </w:rPr>
              <w:t>6</w:t>
            </w:r>
            <w:r w:rsidR="0040267E">
              <w:rPr>
                <w:noProof/>
                <w:webHidden/>
              </w:rPr>
              <w:fldChar w:fldCharType="end"/>
            </w:r>
          </w:hyperlink>
        </w:p>
        <w:p w14:paraId="0BB96872" w14:textId="60A512AF" w:rsidR="0040267E" w:rsidRDefault="00000000">
          <w:pPr>
            <w:pStyle w:val="Spistreci3"/>
            <w:tabs>
              <w:tab w:val="right" w:leader="dot" w:pos="9062"/>
            </w:tabs>
            <w:rPr>
              <w:noProof/>
            </w:rPr>
          </w:pPr>
          <w:hyperlink w:anchor="_Toc121826972" w:history="1">
            <w:r w:rsidR="0040267E" w:rsidRPr="007771EF">
              <w:rPr>
                <w:rStyle w:val="Hipercze"/>
                <w:rFonts w:ascii="Arial Nova" w:hAnsi="Arial Nova"/>
                <w:b/>
                <w:bCs/>
                <w:noProof/>
              </w:rPr>
              <w:t>Podstawa prawna</w:t>
            </w:r>
            <w:r w:rsidR="0040267E">
              <w:rPr>
                <w:noProof/>
                <w:webHidden/>
              </w:rPr>
              <w:tab/>
            </w:r>
            <w:r w:rsidR="0040267E">
              <w:rPr>
                <w:noProof/>
                <w:webHidden/>
              </w:rPr>
              <w:fldChar w:fldCharType="begin"/>
            </w:r>
            <w:r w:rsidR="0040267E">
              <w:rPr>
                <w:noProof/>
                <w:webHidden/>
              </w:rPr>
              <w:instrText xml:space="preserve"> PAGEREF _Toc121826972 \h </w:instrText>
            </w:r>
            <w:r w:rsidR="0040267E">
              <w:rPr>
                <w:noProof/>
                <w:webHidden/>
              </w:rPr>
            </w:r>
            <w:r w:rsidR="0040267E">
              <w:rPr>
                <w:noProof/>
                <w:webHidden/>
              </w:rPr>
              <w:fldChar w:fldCharType="separate"/>
            </w:r>
            <w:r w:rsidR="0040267E">
              <w:rPr>
                <w:noProof/>
                <w:webHidden/>
              </w:rPr>
              <w:t>6</w:t>
            </w:r>
            <w:r w:rsidR="0040267E">
              <w:rPr>
                <w:noProof/>
                <w:webHidden/>
              </w:rPr>
              <w:fldChar w:fldCharType="end"/>
            </w:r>
          </w:hyperlink>
        </w:p>
        <w:p w14:paraId="62E8A08C" w14:textId="1CEEA69E" w:rsidR="0040267E" w:rsidRDefault="00000000">
          <w:pPr>
            <w:pStyle w:val="Spistreci3"/>
            <w:tabs>
              <w:tab w:val="right" w:leader="dot" w:pos="9062"/>
            </w:tabs>
            <w:rPr>
              <w:noProof/>
            </w:rPr>
          </w:pPr>
          <w:hyperlink w:anchor="_Toc121826973" w:history="1">
            <w:r w:rsidR="0040267E" w:rsidRPr="007771EF">
              <w:rPr>
                <w:rStyle w:val="Hipercze"/>
                <w:rFonts w:ascii="Arial Nova" w:hAnsi="Arial Nova"/>
                <w:b/>
                <w:bCs/>
                <w:noProof/>
              </w:rPr>
              <w:t>Termin realizacji pilotażu</w:t>
            </w:r>
            <w:r w:rsidR="0040267E">
              <w:rPr>
                <w:noProof/>
                <w:webHidden/>
              </w:rPr>
              <w:tab/>
            </w:r>
            <w:r w:rsidR="0040267E">
              <w:rPr>
                <w:noProof/>
                <w:webHidden/>
              </w:rPr>
              <w:fldChar w:fldCharType="begin"/>
            </w:r>
            <w:r w:rsidR="0040267E">
              <w:rPr>
                <w:noProof/>
                <w:webHidden/>
              </w:rPr>
              <w:instrText xml:space="preserve"> PAGEREF _Toc121826973 \h </w:instrText>
            </w:r>
            <w:r w:rsidR="0040267E">
              <w:rPr>
                <w:noProof/>
                <w:webHidden/>
              </w:rPr>
            </w:r>
            <w:r w:rsidR="0040267E">
              <w:rPr>
                <w:noProof/>
                <w:webHidden/>
              </w:rPr>
              <w:fldChar w:fldCharType="separate"/>
            </w:r>
            <w:r w:rsidR="0040267E">
              <w:rPr>
                <w:noProof/>
                <w:webHidden/>
              </w:rPr>
              <w:t>6</w:t>
            </w:r>
            <w:r w:rsidR="0040267E">
              <w:rPr>
                <w:noProof/>
                <w:webHidden/>
              </w:rPr>
              <w:fldChar w:fldCharType="end"/>
            </w:r>
          </w:hyperlink>
        </w:p>
        <w:p w14:paraId="11641179" w14:textId="22B40F6E" w:rsidR="0040267E" w:rsidRDefault="00000000">
          <w:pPr>
            <w:pStyle w:val="Spistreci3"/>
            <w:tabs>
              <w:tab w:val="right" w:leader="dot" w:pos="9062"/>
            </w:tabs>
            <w:rPr>
              <w:noProof/>
            </w:rPr>
          </w:pPr>
          <w:hyperlink w:anchor="_Toc121826974" w:history="1">
            <w:r w:rsidR="0040267E" w:rsidRPr="007771EF">
              <w:rPr>
                <w:rStyle w:val="Hipercze"/>
                <w:rFonts w:ascii="Arial Nova" w:hAnsi="Arial Nova"/>
                <w:b/>
                <w:bCs/>
                <w:noProof/>
              </w:rPr>
              <w:t>Ośrodki realizujące pilotaż</w:t>
            </w:r>
            <w:r w:rsidR="0040267E">
              <w:rPr>
                <w:noProof/>
                <w:webHidden/>
              </w:rPr>
              <w:tab/>
            </w:r>
            <w:r w:rsidR="0040267E">
              <w:rPr>
                <w:noProof/>
                <w:webHidden/>
              </w:rPr>
              <w:fldChar w:fldCharType="begin"/>
            </w:r>
            <w:r w:rsidR="0040267E">
              <w:rPr>
                <w:noProof/>
                <w:webHidden/>
              </w:rPr>
              <w:instrText xml:space="preserve"> PAGEREF _Toc121826974 \h </w:instrText>
            </w:r>
            <w:r w:rsidR="0040267E">
              <w:rPr>
                <w:noProof/>
                <w:webHidden/>
              </w:rPr>
            </w:r>
            <w:r w:rsidR="0040267E">
              <w:rPr>
                <w:noProof/>
                <w:webHidden/>
              </w:rPr>
              <w:fldChar w:fldCharType="separate"/>
            </w:r>
            <w:r w:rsidR="0040267E">
              <w:rPr>
                <w:noProof/>
                <w:webHidden/>
              </w:rPr>
              <w:t>6</w:t>
            </w:r>
            <w:r w:rsidR="0040267E">
              <w:rPr>
                <w:noProof/>
                <w:webHidden/>
              </w:rPr>
              <w:fldChar w:fldCharType="end"/>
            </w:r>
          </w:hyperlink>
        </w:p>
        <w:p w14:paraId="46FF170A" w14:textId="431741AD" w:rsidR="0040267E" w:rsidRDefault="00000000">
          <w:pPr>
            <w:pStyle w:val="Spistreci3"/>
            <w:tabs>
              <w:tab w:val="right" w:leader="dot" w:pos="9062"/>
            </w:tabs>
            <w:rPr>
              <w:noProof/>
            </w:rPr>
          </w:pPr>
          <w:hyperlink w:anchor="_Toc121826975" w:history="1">
            <w:r w:rsidR="0040267E" w:rsidRPr="007771EF">
              <w:rPr>
                <w:rStyle w:val="Hipercze"/>
                <w:rFonts w:ascii="Arial Nova" w:hAnsi="Arial Nova"/>
                <w:b/>
                <w:bCs/>
                <w:noProof/>
              </w:rPr>
              <w:t>Założenia i zasady realizacji pilotażu</w:t>
            </w:r>
            <w:r w:rsidR="0040267E">
              <w:rPr>
                <w:noProof/>
                <w:webHidden/>
              </w:rPr>
              <w:tab/>
            </w:r>
            <w:r w:rsidR="0040267E">
              <w:rPr>
                <w:noProof/>
                <w:webHidden/>
              </w:rPr>
              <w:fldChar w:fldCharType="begin"/>
            </w:r>
            <w:r w:rsidR="0040267E">
              <w:rPr>
                <w:noProof/>
                <w:webHidden/>
              </w:rPr>
              <w:instrText xml:space="preserve"> PAGEREF _Toc121826975 \h </w:instrText>
            </w:r>
            <w:r w:rsidR="0040267E">
              <w:rPr>
                <w:noProof/>
                <w:webHidden/>
              </w:rPr>
            </w:r>
            <w:r w:rsidR="0040267E">
              <w:rPr>
                <w:noProof/>
                <w:webHidden/>
              </w:rPr>
              <w:fldChar w:fldCharType="separate"/>
            </w:r>
            <w:r w:rsidR="0040267E">
              <w:rPr>
                <w:noProof/>
                <w:webHidden/>
              </w:rPr>
              <w:t>9</w:t>
            </w:r>
            <w:r w:rsidR="0040267E">
              <w:rPr>
                <w:noProof/>
                <w:webHidden/>
              </w:rPr>
              <w:fldChar w:fldCharType="end"/>
            </w:r>
          </w:hyperlink>
        </w:p>
        <w:p w14:paraId="4323AA6E" w14:textId="5106CF5A" w:rsidR="0040267E" w:rsidRDefault="00000000">
          <w:pPr>
            <w:pStyle w:val="Spistreci3"/>
            <w:tabs>
              <w:tab w:val="right" w:leader="dot" w:pos="9062"/>
            </w:tabs>
            <w:rPr>
              <w:noProof/>
            </w:rPr>
          </w:pPr>
          <w:hyperlink w:anchor="_Toc121826976" w:history="1">
            <w:r w:rsidR="0040267E" w:rsidRPr="007771EF">
              <w:rPr>
                <w:rStyle w:val="Hipercze"/>
                <w:rFonts w:ascii="Arial Nova" w:hAnsi="Arial Nova"/>
                <w:b/>
                <w:bCs/>
                <w:noProof/>
              </w:rPr>
              <w:t>Rozszerzenie pilotażu i jego modyfikacja</w:t>
            </w:r>
            <w:r w:rsidR="0040267E">
              <w:rPr>
                <w:noProof/>
                <w:webHidden/>
              </w:rPr>
              <w:tab/>
            </w:r>
            <w:r w:rsidR="0040267E">
              <w:rPr>
                <w:noProof/>
                <w:webHidden/>
              </w:rPr>
              <w:fldChar w:fldCharType="begin"/>
            </w:r>
            <w:r w:rsidR="0040267E">
              <w:rPr>
                <w:noProof/>
                <w:webHidden/>
              </w:rPr>
              <w:instrText xml:space="preserve"> PAGEREF _Toc121826976 \h </w:instrText>
            </w:r>
            <w:r w:rsidR="0040267E">
              <w:rPr>
                <w:noProof/>
                <w:webHidden/>
              </w:rPr>
            </w:r>
            <w:r w:rsidR="0040267E">
              <w:rPr>
                <w:noProof/>
                <w:webHidden/>
              </w:rPr>
              <w:fldChar w:fldCharType="separate"/>
            </w:r>
            <w:r w:rsidR="0040267E">
              <w:rPr>
                <w:noProof/>
                <w:webHidden/>
              </w:rPr>
              <w:t>13</w:t>
            </w:r>
            <w:r w:rsidR="0040267E">
              <w:rPr>
                <w:noProof/>
                <w:webHidden/>
              </w:rPr>
              <w:fldChar w:fldCharType="end"/>
            </w:r>
          </w:hyperlink>
        </w:p>
        <w:p w14:paraId="4A4E28F5" w14:textId="4F192982" w:rsidR="0040267E" w:rsidRDefault="00000000">
          <w:pPr>
            <w:pStyle w:val="Spistreci3"/>
            <w:tabs>
              <w:tab w:val="right" w:leader="dot" w:pos="9062"/>
            </w:tabs>
            <w:rPr>
              <w:noProof/>
            </w:rPr>
          </w:pPr>
          <w:hyperlink w:anchor="_Toc121826977" w:history="1">
            <w:r w:rsidR="0040267E" w:rsidRPr="007771EF">
              <w:rPr>
                <w:rStyle w:val="Hipercze"/>
                <w:rFonts w:ascii="Arial Nova" w:hAnsi="Arial Nova"/>
                <w:b/>
                <w:bCs/>
                <w:noProof/>
              </w:rPr>
              <w:t>Realizacja pilotażu</w:t>
            </w:r>
            <w:r w:rsidR="0040267E">
              <w:rPr>
                <w:noProof/>
                <w:webHidden/>
              </w:rPr>
              <w:tab/>
            </w:r>
            <w:r w:rsidR="0040267E">
              <w:rPr>
                <w:noProof/>
                <w:webHidden/>
              </w:rPr>
              <w:fldChar w:fldCharType="begin"/>
            </w:r>
            <w:r w:rsidR="0040267E">
              <w:rPr>
                <w:noProof/>
                <w:webHidden/>
              </w:rPr>
              <w:instrText xml:space="preserve"> PAGEREF _Toc121826977 \h </w:instrText>
            </w:r>
            <w:r w:rsidR="0040267E">
              <w:rPr>
                <w:noProof/>
                <w:webHidden/>
              </w:rPr>
            </w:r>
            <w:r w:rsidR="0040267E">
              <w:rPr>
                <w:noProof/>
                <w:webHidden/>
              </w:rPr>
              <w:fldChar w:fldCharType="separate"/>
            </w:r>
            <w:r w:rsidR="0040267E">
              <w:rPr>
                <w:noProof/>
                <w:webHidden/>
              </w:rPr>
              <w:t>16</w:t>
            </w:r>
            <w:r w:rsidR="0040267E">
              <w:rPr>
                <w:noProof/>
                <w:webHidden/>
              </w:rPr>
              <w:fldChar w:fldCharType="end"/>
            </w:r>
          </w:hyperlink>
        </w:p>
        <w:p w14:paraId="33862788" w14:textId="020664B4" w:rsidR="0040267E" w:rsidRDefault="00000000">
          <w:pPr>
            <w:pStyle w:val="Spistreci2"/>
            <w:tabs>
              <w:tab w:val="right" w:leader="dot" w:pos="9062"/>
            </w:tabs>
            <w:rPr>
              <w:noProof/>
              <w:sz w:val="22"/>
              <w:szCs w:val="22"/>
            </w:rPr>
          </w:pPr>
          <w:hyperlink w:anchor="_Toc121826978" w:history="1">
            <w:r w:rsidR="0040267E" w:rsidRPr="007771EF">
              <w:rPr>
                <w:rStyle w:val="Hipercze"/>
                <w:rFonts w:ascii="Arial Nova" w:hAnsi="Arial Nova"/>
                <w:b/>
                <w:bCs/>
                <w:noProof/>
              </w:rPr>
              <w:t>Cel i założenia raportu</w:t>
            </w:r>
            <w:r w:rsidR="0040267E">
              <w:rPr>
                <w:noProof/>
                <w:webHidden/>
              </w:rPr>
              <w:tab/>
            </w:r>
            <w:r w:rsidR="0040267E">
              <w:rPr>
                <w:noProof/>
                <w:webHidden/>
              </w:rPr>
              <w:fldChar w:fldCharType="begin"/>
            </w:r>
            <w:r w:rsidR="0040267E">
              <w:rPr>
                <w:noProof/>
                <w:webHidden/>
              </w:rPr>
              <w:instrText xml:space="preserve"> PAGEREF _Toc121826978 \h </w:instrText>
            </w:r>
            <w:r w:rsidR="0040267E">
              <w:rPr>
                <w:noProof/>
                <w:webHidden/>
              </w:rPr>
            </w:r>
            <w:r w:rsidR="0040267E">
              <w:rPr>
                <w:noProof/>
                <w:webHidden/>
              </w:rPr>
              <w:fldChar w:fldCharType="separate"/>
            </w:r>
            <w:r w:rsidR="0040267E">
              <w:rPr>
                <w:noProof/>
                <w:webHidden/>
              </w:rPr>
              <w:t>17</w:t>
            </w:r>
            <w:r w:rsidR="0040267E">
              <w:rPr>
                <w:noProof/>
                <w:webHidden/>
              </w:rPr>
              <w:fldChar w:fldCharType="end"/>
            </w:r>
          </w:hyperlink>
        </w:p>
        <w:p w14:paraId="3CA74ECB" w14:textId="17573DF0" w:rsidR="0040267E" w:rsidRDefault="00000000">
          <w:pPr>
            <w:pStyle w:val="Spistreci2"/>
            <w:tabs>
              <w:tab w:val="right" w:leader="dot" w:pos="9062"/>
            </w:tabs>
            <w:rPr>
              <w:noProof/>
              <w:sz w:val="22"/>
              <w:szCs w:val="22"/>
            </w:rPr>
          </w:pPr>
          <w:hyperlink w:anchor="_Toc121826979" w:history="1">
            <w:r w:rsidR="0040267E" w:rsidRPr="007771EF">
              <w:rPr>
                <w:rStyle w:val="Hipercze"/>
                <w:rFonts w:ascii="Arial Nova" w:hAnsi="Arial Nova"/>
                <w:b/>
                <w:bCs/>
                <w:noProof/>
              </w:rPr>
              <w:t>Analiza merników i wskaźników</w:t>
            </w:r>
            <w:r w:rsidR="0040267E">
              <w:rPr>
                <w:noProof/>
                <w:webHidden/>
              </w:rPr>
              <w:tab/>
            </w:r>
            <w:r w:rsidR="0040267E">
              <w:rPr>
                <w:noProof/>
                <w:webHidden/>
              </w:rPr>
              <w:fldChar w:fldCharType="begin"/>
            </w:r>
            <w:r w:rsidR="0040267E">
              <w:rPr>
                <w:noProof/>
                <w:webHidden/>
              </w:rPr>
              <w:instrText xml:space="preserve"> PAGEREF _Toc121826979 \h </w:instrText>
            </w:r>
            <w:r w:rsidR="0040267E">
              <w:rPr>
                <w:noProof/>
                <w:webHidden/>
              </w:rPr>
            </w:r>
            <w:r w:rsidR="0040267E">
              <w:rPr>
                <w:noProof/>
                <w:webHidden/>
              </w:rPr>
              <w:fldChar w:fldCharType="separate"/>
            </w:r>
            <w:r w:rsidR="0040267E">
              <w:rPr>
                <w:noProof/>
                <w:webHidden/>
              </w:rPr>
              <w:t>17</w:t>
            </w:r>
            <w:r w:rsidR="0040267E">
              <w:rPr>
                <w:noProof/>
                <w:webHidden/>
              </w:rPr>
              <w:fldChar w:fldCharType="end"/>
            </w:r>
          </w:hyperlink>
        </w:p>
        <w:p w14:paraId="79869909" w14:textId="72E52DCD" w:rsidR="0040267E" w:rsidRDefault="00000000">
          <w:pPr>
            <w:pStyle w:val="Spistreci2"/>
            <w:tabs>
              <w:tab w:val="right" w:leader="dot" w:pos="9062"/>
            </w:tabs>
            <w:rPr>
              <w:noProof/>
              <w:sz w:val="22"/>
              <w:szCs w:val="22"/>
            </w:rPr>
          </w:pPr>
          <w:hyperlink w:anchor="_Toc121826980" w:history="1">
            <w:r w:rsidR="0040267E" w:rsidRPr="007771EF">
              <w:rPr>
                <w:rStyle w:val="Hipercze"/>
                <w:rFonts w:ascii="Arial Nova" w:hAnsi="Arial Nova"/>
                <w:b/>
                <w:bCs/>
                <w:noProof/>
              </w:rPr>
              <w:t>Analiza/ekspertyza z przeprowadzonego badania satysfakcji pacjentów oraz podsumowanie tego badania</w:t>
            </w:r>
            <w:r w:rsidR="0040267E">
              <w:rPr>
                <w:noProof/>
                <w:webHidden/>
              </w:rPr>
              <w:tab/>
            </w:r>
            <w:r w:rsidR="0040267E">
              <w:rPr>
                <w:noProof/>
                <w:webHidden/>
              </w:rPr>
              <w:fldChar w:fldCharType="begin"/>
            </w:r>
            <w:r w:rsidR="0040267E">
              <w:rPr>
                <w:noProof/>
                <w:webHidden/>
              </w:rPr>
              <w:instrText xml:space="preserve"> PAGEREF _Toc121826980 \h </w:instrText>
            </w:r>
            <w:r w:rsidR="0040267E">
              <w:rPr>
                <w:noProof/>
                <w:webHidden/>
              </w:rPr>
            </w:r>
            <w:r w:rsidR="0040267E">
              <w:rPr>
                <w:noProof/>
                <w:webHidden/>
              </w:rPr>
              <w:fldChar w:fldCharType="separate"/>
            </w:r>
            <w:r w:rsidR="0040267E">
              <w:rPr>
                <w:noProof/>
                <w:webHidden/>
              </w:rPr>
              <w:t>19</w:t>
            </w:r>
            <w:r w:rsidR="0040267E">
              <w:rPr>
                <w:noProof/>
                <w:webHidden/>
              </w:rPr>
              <w:fldChar w:fldCharType="end"/>
            </w:r>
          </w:hyperlink>
        </w:p>
        <w:p w14:paraId="3BA9DF90" w14:textId="08EEABA0" w:rsidR="0040267E" w:rsidRDefault="00000000">
          <w:pPr>
            <w:pStyle w:val="Spistreci2"/>
            <w:tabs>
              <w:tab w:val="right" w:leader="dot" w:pos="9062"/>
            </w:tabs>
            <w:rPr>
              <w:noProof/>
              <w:sz w:val="22"/>
              <w:szCs w:val="22"/>
            </w:rPr>
          </w:pPr>
          <w:hyperlink w:anchor="_Toc121826981" w:history="1">
            <w:r w:rsidR="0040267E" w:rsidRPr="007771EF">
              <w:rPr>
                <w:rStyle w:val="Hipercze"/>
                <w:rFonts w:ascii="Arial Nova" w:hAnsi="Arial Nova"/>
                <w:b/>
                <w:bCs/>
                <w:noProof/>
              </w:rPr>
              <w:t>Analiza w obszarze spójności danych – Założenia, podsumowanie wyników i rekomendacje</w:t>
            </w:r>
            <w:r w:rsidR="0040267E">
              <w:rPr>
                <w:noProof/>
                <w:webHidden/>
              </w:rPr>
              <w:tab/>
            </w:r>
            <w:r w:rsidR="0040267E">
              <w:rPr>
                <w:noProof/>
                <w:webHidden/>
              </w:rPr>
              <w:fldChar w:fldCharType="begin"/>
            </w:r>
            <w:r w:rsidR="0040267E">
              <w:rPr>
                <w:noProof/>
                <w:webHidden/>
              </w:rPr>
              <w:instrText xml:space="preserve"> PAGEREF _Toc121826981 \h </w:instrText>
            </w:r>
            <w:r w:rsidR="0040267E">
              <w:rPr>
                <w:noProof/>
                <w:webHidden/>
              </w:rPr>
            </w:r>
            <w:r w:rsidR="0040267E">
              <w:rPr>
                <w:noProof/>
                <w:webHidden/>
              </w:rPr>
              <w:fldChar w:fldCharType="separate"/>
            </w:r>
            <w:r w:rsidR="0040267E">
              <w:rPr>
                <w:noProof/>
                <w:webHidden/>
              </w:rPr>
              <w:t>20</w:t>
            </w:r>
            <w:r w:rsidR="0040267E">
              <w:rPr>
                <w:noProof/>
                <w:webHidden/>
              </w:rPr>
              <w:fldChar w:fldCharType="end"/>
            </w:r>
          </w:hyperlink>
        </w:p>
        <w:p w14:paraId="7EF2635C" w14:textId="49EA8BFD" w:rsidR="0040267E" w:rsidRDefault="00000000">
          <w:pPr>
            <w:pStyle w:val="Spistreci2"/>
            <w:tabs>
              <w:tab w:val="right" w:leader="dot" w:pos="9062"/>
            </w:tabs>
            <w:rPr>
              <w:noProof/>
              <w:sz w:val="22"/>
              <w:szCs w:val="22"/>
            </w:rPr>
          </w:pPr>
          <w:hyperlink w:anchor="_Toc121826982" w:history="1">
            <w:r w:rsidR="0040267E" w:rsidRPr="007771EF">
              <w:rPr>
                <w:rStyle w:val="Hipercze"/>
                <w:rFonts w:ascii="Arial Nova" w:hAnsi="Arial Nova"/>
                <w:b/>
                <w:bCs/>
                <w:noProof/>
              </w:rPr>
              <w:t>Analiza ścieżek pacjenta  dla wybranych nowotorów złośliwych objętych pilotażem – podsumowanie i rekomendacje</w:t>
            </w:r>
            <w:r w:rsidR="0040267E">
              <w:rPr>
                <w:noProof/>
                <w:webHidden/>
              </w:rPr>
              <w:tab/>
            </w:r>
            <w:r w:rsidR="0040267E">
              <w:rPr>
                <w:noProof/>
                <w:webHidden/>
              </w:rPr>
              <w:fldChar w:fldCharType="begin"/>
            </w:r>
            <w:r w:rsidR="0040267E">
              <w:rPr>
                <w:noProof/>
                <w:webHidden/>
              </w:rPr>
              <w:instrText xml:space="preserve"> PAGEREF _Toc121826982 \h </w:instrText>
            </w:r>
            <w:r w:rsidR="0040267E">
              <w:rPr>
                <w:noProof/>
                <w:webHidden/>
              </w:rPr>
            </w:r>
            <w:r w:rsidR="0040267E">
              <w:rPr>
                <w:noProof/>
                <w:webHidden/>
              </w:rPr>
              <w:fldChar w:fldCharType="separate"/>
            </w:r>
            <w:r w:rsidR="0040267E">
              <w:rPr>
                <w:noProof/>
                <w:webHidden/>
              </w:rPr>
              <w:t>24</w:t>
            </w:r>
            <w:r w:rsidR="0040267E">
              <w:rPr>
                <w:noProof/>
                <w:webHidden/>
              </w:rPr>
              <w:fldChar w:fldCharType="end"/>
            </w:r>
          </w:hyperlink>
        </w:p>
        <w:p w14:paraId="33DACEA3" w14:textId="415E4609" w:rsidR="0040267E" w:rsidRDefault="00000000">
          <w:pPr>
            <w:pStyle w:val="Spistreci2"/>
            <w:tabs>
              <w:tab w:val="right" w:leader="dot" w:pos="9062"/>
            </w:tabs>
            <w:rPr>
              <w:noProof/>
              <w:sz w:val="22"/>
              <w:szCs w:val="22"/>
            </w:rPr>
          </w:pPr>
          <w:hyperlink w:anchor="_Toc121826983" w:history="1">
            <w:r w:rsidR="0040267E" w:rsidRPr="007771EF">
              <w:rPr>
                <w:rStyle w:val="Hipercze"/>
                <w:rFonts w:ascii="Arial Nova" w:hAnsi="Arial Nova"/>
                <w:b/>
                <w:bCs/>
                <w:noProof/>
              </w:rPr>
              <w:t>Rekomendacje systemowe w tym dla wdrażania KSO</w:t>
            </w:r>
            <w:r w:rsidR="0040267E">
              <w:rPr>
                <w:noProof/>
                <w:webHidden/>
              </w:rPr>
              <w:tab/>
            </w:r>
            <w:r w:rsidR="0040267E">
              <w:rPr>
                <w:noProof/>
                <w:webHidden/>
              </w:rPr>
              <w:fldChar w:fldCharType="begin"/>
            </w:r>
            <w:r w:rsidR="0040267E">
              <w:rPr>
                <w:noProof/>
                <w:webHidden/>
              </w:rPr>
              <w:instrText xml:space="preserve"> PAGEREF _Toc121826983 \h </w:instrText>
            </w:r>
            <w:r w:rsidR="0040267E">
              <w:rPr>
                <w:noProof/>
                <w:webHidden/>
              </w:rPr>
            </w:r>
            <w:r w:rsidR="0040267E">
              <w:rPr>
                <w:noProof/>
                <w:webHidden/>
              </w:rPr>
              <w:fldChar w:fldCharType="separate"/>
            </w:r>
            <w:r w:rsidR="0040267E">
              <w:rPr>
                <w:noProof/>
                <w:webHidden/>
              </w:rPr>
              <w:t>30</w:t>
            </w:r>
            <w:r w:rsidR="0040267E">
              <w:rPr>
                <w:noProof/>
                <w:webHidden/>
              </w:rPr>
              <w:fldChar w:fldCharType="end"/>
            </w:r>
          </w:hyperlink>
        </w:p>
        <w:p w14:paraId="61F7A9E5" w14:textId="6C3613C3" w:rsidR="00312EEB" w:rsidRPr="009B46B7" w:rsidRDefault="00312EEB" w:rsidP="00ED4729">
          <w:pPr>
            <w:jc w:val="both"/>
            <w:rPr>
              <w:rFonts w:ascii="Arial Nova" w:hAnsi="Arial Nova"/>
            </w:rPr>
          </w:pPr>
          <w:r w:rsidRPr="009B46B7">
            <w:rPr>
              <w:rFonts w:ascii="Arial Nova" w:hAnsi="Arial Nova"/>
            </w:rPr>
            <w:fldChar w:fldCharType="end"/>
          </w:r>
        </w:p>
      </w:sdtContent>
    </w:sdt>
    <w:p w14:paraId="732BF50C" w14:textId="7B3C2538" w:rsidR="00312EEB" w:rsidRPr="002737D8" w:rsidRDefault="00312EEB" w:rsidP="00ED4729">
      <w:pPr>
        <w:spacing w:after="720"/>
        <w:ind w:left="720" w:hanging="360"/>
        <w:jc w:val="both"/>
        <w:rPr>
          <w:rFonts w:ascii="Arial Nova" w:hAnsi="Arial Nova"/>
        </w:rPr>
      </w:pPr>
    </w:p>
    <w:p w14:paraId="037150AB" w14:textId="01C50E31" w:rsidR="00ED4729" w:rsidRPr="00ED4729" w:rsidRDefault="00312EEB" w:rsidP="00ED4729">
      <w:pPr>
        <w:spacing w:before="0" w:after="160" w:line="259" w:lineRule="auto"/>
        <w:jc w:val="both"/>
      </w:pPr>
      <w:r>
        <w:br w:type="page"/>
      </w:r>
    </w:p>
    <w:p w14:paraId="2D306133" w14:textId="7FBE2BC3" w:rsidR="00ED4729" w:rsidRPr="00ED4729" w:rsidRDefault="00ED4729" w:rsidP="00ED4729">
      <w:pPr>
        <w:pStyle w:val="Nagwek2"/>
        <w:jc w:val="both"/>
        <w:rPr>
          <w:rFonts w:ascii="Arial Nova" w:hAnsi="Arial Nova"/>
          <w:b/>
          <w:bCs/>
          <w:sz w:val="22"/>
          <w:szCs w:val="22"/>
        </w:rPr>
      </w:pPr>
      <w:bookmarkStart w:id="0" w:name="_Toc115443908"/>
      <w:bookmarkStart w:id="1" w:name="_Toc664272441"/>
      <w:bookmarkStart w:id="2" w:name="_Toc328371713"/>
      <w:bookmarkStart w:id="3" w:name="_Toc121826966"/>
      <w:r w:rsidRPr="00ED4729">
        <w:rPr>
          <w:rFonts w:ascii="Arial Nova" w:hAnsi="Arial Nova"/>
          <w:b/>
          <w:bCs/>
          <w:sz w:val="22"/>
          <w:szCs w:val="22"/>
        </w:rPr>
        <w:lastRenderedPageBreak/>
        <w:t>Komitet sterujący do spraw monitorowania programu pilotażowego opieki nad świadczeniobiorcą w ramach sieci onkologicznej</w:t>
      </w:r>
      <w:bookmarkEnd w:id="0"/>
      <w:bookmarkEnd w:id="1"/>
      <w:bookmarkEnd w:id="2"/>
      <w:bookmarkEnd w:id="3"/>
    </w:p>
    <w:p w14:paraId="340DBA65" w14:textId="77777777" w:rsidR="00ED4729" w:rsidRPr="00ED4729" w:rsidRDefault="00ED4729" w:rsidP="00ED4729">
      <w:pPr>
        <w:spacing w:before="240"/>
        <w:jc w:val="both"/>
        <w:rPr>
          <w:rFonts w:ascii="Arial Nova" w:eastAsia="Arial Nova" w:hAnsi="Arial Nova" w:cs="Arial Nova"/>
          <w:sz w:val="22"/>
          <w:szCs w:val="22"/>
        </w:rPr>
      </w:pPr>
      <w:r w:rsidRPr="00ED4729">
        <w:rPr>
          <w:rFonts w:ascii="Arial Nova" w:eastAsia="Arial Nova" w:hAnsi="Arial Nova" w:cs="Arial Nova"/>
          <w:sz w:val="22"/>
          <w:szCs w:val="22"/>
        </w:rPr>
        <w:t xml:space="preserve">Komitet Sterujący jest organem pomocniczym ministra właściwego do spraw zdrowia. Został powołany w celu monitorowania i nadzoru nad przebiegiem </w:t>
      </w:r>
      <w:bookmarkStart w:id="4" w:name="_Hlk105757727"/>
      <w:r w:rsidRPr="00ED4729">
        <w:rPr>
          <w:rFonts w:ascii="Arial Nova" w:eastAsia="Arial Nova" w:hAnsi="Arial Nova" w:cs="Arial Nova"/>
          <w:sz w:val="22"/>
          <w:szCs w:val="22"/>
        </w:rPr>
        <w:t>programu pilotażowego opieki nad świadczeniobiorcą w ramach sieci onkologicznej</w:t>
      </w:r>
      <w:bookmarkEnd w:id="4"/>
      <w:r w:rsidRPr="00ED4729">
        <w:rPr>
          <w:rFonts w:ascii="Arial Nova" w:eastAsia="Arial Nova" w:hAnsi="Arial Nova" w:cs="Arial Nova"/>
          <w:sz w:val="22"/>
          <w:szCs w:val="22"/>
        </w:rPr>
        <w:t>.</w:t>
      </w:r>
    </w:p>
    <w:p w14:paraId="0DB47881" w14:textId="77777777" w:rsidR="00ED4729" w:rsidRPr="006F0C9D" w:rsidRDefault="00ED4729" w:rsidP="00ED4729">
      <w:pPr>
        <w:pStyle w:val="Nagwek3"/>
        <w:jc w:val="both"/>
        <w:rPr>
          <w:rStyle w:val="Pogrubienie"/>
          <w:rFonts w:ascii="Arial Nova" w:hAnsi="Arial Nova"/>
          <w:b w:val="0"/>
          <w:bCs w:val="0"/>
          <w:color w:val="4472C4" w:themeColor="accent1"/>
          <w:sz w:val="22"/>
          <w:szCs w:val="22"/>
        </w:rPr>
      </w:pPr>
      <w:bookmarkStart w:id="5" w:name="_Toc1272125085"/>
      <w:bookmarkStart w:id="6" w:name="_Toc115443909"/>
      <w:bookmarkStart w:id="7" w:name="_Toc121826967"/>
      <w:r w:rsidRPr="006F0C9D">
        <w:rPr>
          <w:rStyle w:val="Pogrubienie"/>
          <w:rFonts w:ascii="Arial Nova" w:hAnsi="Arial Nova"/>
          <w:color w:val="4472C4" w:themeColor="accent1"/>
          <w:sz w:val="22"/>
          <w:szCs w:val="22"/>
        </w:rPr>
        <w:t>Podstawa działania</w:t>
      </w:r>
      <w:bookmarkEnd w:id="5"/>
      <w:bookmarkEnd w:id="6"/>
      <w:bookmarkEnd w:id="7"/>
    </w:p>
    <w:p w14:paraId="5F7FAF19" w14:textId="77777777" w:rsidR="00ED4729" w:rsidRPr="00ED4729" w:rsidRDefault="00ED4729" w:rsidP="00ED4729">
      <w:pPr>
        <w:jc w:val="both"/>
        <w:rPr>
          <w:rStyle w:val="Wyrnienieintensywne"/>
          <w:rFonts w:ascii="Arial Nova" w:eastAsia="Arial Nova" w:hAnsi="Arial Nova" w:cs="Arial Nova"/>
          <w:sz w:val="22"/>
          <w:szCs w:val="22"/>
        </w:rPr>
      </w:pPr>
      <w:r w:rsidRPr="00ED4729">
        <w:rPr>
          <w:rStyle w:val="Wyrnienieintensywne"/>
          <w:rFonts w:ascii="Arial Nova" w:eastAsia="Arial Nova" w:hAnsi="Arial Nova" w:cs="Arial Nova"/>
          <w:sz w:val="22"/>
          <w:szCs w:val="22"/>
        </w:rPr>
        <w:t xml:space="preserve">ZARZĄDZENIE MINISTRA ZDROWIA z dnia 24 lutego 2020 r. w sprawie powołania Komitetu Sterującego do spraw monitorowania programu pilotażowego opieki nad świadczeniobiorcą w ramach sieci onkologicznej (Dz. Urz. Min </w:t>
      </w:r>
      <w:proofErr w:type="spellStart"/>
      <w:r w:rsidRPr="00ED4729">
        <w:rPr>
          <w:rStyle w:val="Wyrnienieintensywne"/>
          <w:rFonts w:ascii="Arial Nova" w:eastAsia="Arial Nova" w:hAnsi="Arial Nova" w:cs="Arial Nova"/>
          <w:sz w:val="22"/>
          <w:szCs w:val="22"/>
        </w:rPr>
        <w:t>Zdrow</w:t>
      </w:r>
      <w:proofErr w:type="spellEnd"/>
      <w:r w:rsidRPr="00ED4729">
        <w:rPr>
          <w:rStyle w:val="Wyrnienieintensywne"/>
          <w:rFonts w:ascii="Arial Nova" w:eastAsia="Arial Nova" w:hAnsi="Arial Nova" w:cs="Arial Nova"/>
          <w:sz w:val="22"/>
          <w:szCs w:val="22"/>
        </w:rPr>
        <w:t>. z 2020 r. poz. 13 i 20, z 2021 r. poz. 70, z 2022 r., poz. 27, 68 i 82)</w:t>
      </w:r>
    </w:p>
    <w:p w14:paraId="406D41CD" w14:textId="77777777" w:rsidR="00ED4729" w:rsidRPr="00ED4729" w:rsidRDefault="00ED4729" w:rsidP="00ED4729">
      <w:pPr>
        <w:autoSpaceDE w:val="0"/>
        <w:autoSpaceDN w:val="0"/>
        <w:adjustRightInd w:val="0"/>
        <w:spacing w:after="0"/>
        <w:jc w:val="both"/>
        <w:rPr>
          <w:rFonts w:ascii="Arial Nova" w:eastAsia="Arial Nova" w:hAnsi="Arial Nova" w:cs="Arial Nova"/>
          <w:sz w:val="22"/>
          <w:szCs w:val="22"/>
        </w:rPr>
      </w:pPr>
      <w:r w:rsidRPr="00ED4729">
        <w:rPr>
          <w:rFonts w:ascii="Arial Nova" w:eastAsia="Arial Nova" w:hAnsi="Arial Nova" w:cs="Arial Nova"/>
          <w:sz w:val="22"/>
          <w:szCs w:val="22"/>
        </w:rPr>
        <w:t>Działalność Komitetu została włączona do projektu realizowanego ze środków Programu Operacyjnego Wiedza Edukacja Rozwój pn. „Wsparcie procesu poprawy jakości w leczeniu onkologicznym oraz zmiana organizacji systemu opieki zdrowotnej w zakresie onkologii”, nr POWR.05.02.00-00-0005/19. Końcowym efektem prac Komitetu jest przygotowanie raportu końcowego z prac Komitetu oraz z realizacji programu pilotażowego opieki nad świadczeniobiorcą w ramach sieci onkologicznej zawierającego wnioski z oceny pilotażu i zebrane know-how niezbędnego do wdrożenia Krajowej Sieci Onkologicznej.</w:t>
      </w:r>
      <w:r w:rsidRPr="00ED4729" w:rsidDel="00434257">
        <w:rPr>
          <w:rFonts w:ascii="Arial Nova" w:eastAsia="Arial Nova" w:hAnsi="Arial Nova" w:cs="Arial Nova"/>
          <w:sz w:val="22"/>
          <w:szCs w:val="22"/>
        </w:rPr>
        <w:t xml:space="preserve"> </w:t>
      </w:r>
    </w:p>
    <w:p w14:paraId="3A8228A5" w14:textId="77777777" w:rsidR="00ED4729" w:rsidRPr="00ED4729" w:rsidRDefault="00ED4729" w:rsidP="00ED4729">
      <w:pPr>
        <w:pStyle w:val="Nagwek3"/>
        <w:jc w:val="both"/>
        <w:rPr>
          <w:rStyle w:val="Pogrubienie"/>
          <w:rFonts w:ascii="Arial Nova" w:hAnsi="Arial Nova"/>
          <w:b w:val="0"/>
          <w:bCs w:val="0"/>
          <w:sz w:val="22"/>
          <w:szCs w:val="22"/>
        </w:rPr>
      </w:pPr>
      <w:bookmarkStart w:id="8" w:name="_Toc115443910"/>
      <w:bookmarkStart w:id="9" w:name="_Toc121826968"/>
      <w:r w:rsidRPr="00ED4729">
        <w:rPr>
          <w:rStyle w:val="Pogrubienie"/>
          <w:rFonts w:ascii="Arial Nova" w:hAnsi="Arial Nova"/>
          <w:sz w:val="22"/>
          <w:szCs w:val="22"/>
        </w:rPr>
        <w:t>Skład</w:t>
      </w:r>
      <w:bookmarkEnd w:id="8"/>
      <w:bookmarkEnd w:id="9"/>
    </w:p>
    <w:p w14:paraId="2E5E0D3F" w14:textId="77777777" w:rsidR="00ED4729" w:rsidRPr="00ED4729" w:rsidRDefault="00ED4729" w:rsidP="00ED4729">
      <w:pPr>
        <w:pStyle w:val="Akapitzlist"/>
        <w:numPr>
          <w:ilvl w:val="0"/>
          <w:numId w:val="35"/>
        </w:numPr>
        <w:spacing w:after="120"/>
        <w:jc w:val="both"/>
        <w:rPr>
          <w:rFonts w:ascii="Arial Nova" w:hAnsi="Arial Nova"/>
          <w:sz w:val="22"/>
          <w:szCs w:val="22"/>
        </w:rPr>
      </w:pPr>
      <w:r w:rsidRPr="00ED4729">
        <w:rPr>
          <w:rFonts w:ascii="Arial Nova" w:hAnsi="Arial Nova"/>
          <w:sz w:val="22"/>
          <w:szCs w:val="22"/>
        </w:rPr>
        <w:t>Przewodniczący Komitetu – Pani Agnieszka Beniuk-Patoła – Zastępca Dyrektora Departamentu Lecznictwa w Ministerstwie Zdrowia;</w:t>
      </w:r>
    </w:p>
    <w:p w14:paraId="692EF26A" w14:textId="77777777" w:rsidR="00ED4729" w:rsidRPr="00ED4729" w:rsidRDefault="00ED4729" w:rsidP="00ED4729">
      <w:pPr>
        <w:pStyle w:val="Akapitzlist"/>
        <w:numPr>
          <w:ilvl w:val="0"/>
          <w:numId w:val="35"/>
        </w:numPr>
        <w:spacing w:after="120"/>
        <w:jc w:val="both"/>
        <w:rPr>
          <w:rFonts w:ascii="Arial Nova" w:hAnsi="Arial Nova"/>
          <w:sz w:val="22"/>
          <w:szCs w:val="22"/>
        </w:rPr>
      </w:pPr>
      <w:r w:rsidRPr="00ED4729">
        <w:rPr>
          <w:rFonts w:ascii="Arial Nova" w:hAnsi="Arial Nova"/>
          <w:sz w:val="22"/>
          <w:szCs w:val="22"/>
        </w:rPr>
        <w:t>Członkowie Komitetu:</w:t>
      </w:r>
    </w:p>
    <w:p w14:paraId="4916C61E" w14:textId="77777777" w:rsidR="00ED4729" w:rsidRPr="00ED4729" w:rsidRDefault="00ED4729" w:rsidP="00ED4729">
      <w:pPr>
        <w:pStyle w:val="Akapitzlist"/>
        <w:numPr>
          <w:ilvl w:val="0"/>
          <w:numId w:val="35"/>
        </w:numPr>
        <w:spacing w:after="120"/>
        <w:jc w:val="both"/>
        <w:rPr>
          <w:rFonts w:ascii="Arial Nova" w:hAnsi="Arial Nova"/>
          <w:sz w:val="22"/>
          <w:szCs w:val="22"/>
        </w:rPr>
      </w:pPr>
      <w:r w:rsidRPr="00ED4729">
        <w:rPr>
          <w:rFonts w:ascii="Arial Nova" w:hAnsi="Arial Nova"/>
          <w:sz w:val="22"/>
          <w:szCs w:val="22"/>
        </w:rPr>
        <w:t>Pani Anna Andrzejczak – przedstawiciel Rady Dialogu Społecznego,</w:t>
      </w:r>
    </w:p>
    <w:p w14:paraId="09BB3F2C" w14:textId="77777777" w:rsidR="00ED4729" w:rsidRPr="00ED4729" w:rsidRDefault="00ED4729" w:rsidP="00ED4729">
      <w:pPr>
        <w:pStyle w:val="Akapitzlist"/>
        <w:numPr>
          <w:ilvl w:val="0"/>
          <w:numId w:val="35"/>
        </w:numPr>
        <w:spacing w:after="120"/>
        <w:jc w:val="both"/>
        <w:rPr>
          <w:rFonts w:ascii="Arial Nova" w:hAnsi="Arial Nova"/>
          <w:sz w:val="22"/>
          <w:szCs w:val="22"/>
        </w:rPr>
      </w:pPr>
      <w:r w:rsidRPr="00ED4729">
        <w:rPr>
          <w:rFonts w:ascii="Arial Nova" w:hAnsi="Arial Nova"/>
          <w:sz w:val="22"/>
          <w:szCs w:val="22"/>
        </w:rPr>
        <w:t>Pani Aleksandra Rudnicka – przedstawiciel pacjentów,</w:t>
      </w:r>
    </w:p>
    <w:p w14:paraId="6F733F64" w14:textId="77777777" w:rsidR="00ED4729" w:rsidRPr="00ED4729" w:rsidRDefault="00ED4729" w:rsidP="00ED4729">
      <w:pPr>
        <w:pStyle w:val="Akapitzlist"/>
        <w:numPr>
          <w:ilvl w:val="0"/>
          <w:numId w:val="35"/>
        </w:numPr>
        <w:spacing w:after="120"/>
        <w:jc w:val="both"/>
        <w:rPr>
          <w:rFonts w:ascii="Arial Nova" w:hAnsi="Arial Nova"/>
          <w:sz w:val="22"/>
          <w:szCs w:val="22"/>
        </w:rPr>
      </w:pPr>
      <w:r w:rsidRPr="00ED4729">
        <w:rPr>
          <w:rFonts w:ascii="Arial Nova" w:hAnsi="Arial Nova"/>
          <w:sz w:val="22"/>
          <w:szCs w:val="22"/>
        </w:rPr>
        <w:t xml:space="preserve">Pan Szymon Chrostowski </w:t>
      </w:r>
      <w:bookmarkStart w:id="10" w:name="_Hlk108595532"/>
      <w:r w:rsidRPr="00ED4729">
        <w:rPr>
          <w:rFonts w:ascii="Arial Nova" w:hAnsi="Arial Nova"/>
          <w:sz w:val="22"/>
          <w:szCs w:val="22"/>
        </w:rPr>
        <w:t>– przedstawiciel pacjentów,</w:t>
      </w:r>
    </w:p>
    <w:bookmarkEnd w:id="10"/>
    <w:p w14:paraId="3353D950" w14:textId="77777777" w:rsidR="00ED4729" w:rsidRPr="00ED4729" w:rsidRDefault="00ED4729" w:rsidP="00ED4729">
      <w:pPr>
        <w:pStyle w:val="Akapitzlist"/>
        <w:numPr>
          <w:ilvl w:val="0"/>
          <w:numId w:val="35"/>
        </w:numPr>
        <w:spacing w:after="120"/>
        <w:jc w:val="both"/>
        <w:rPr>
          <w:rFonts w:ascii="Arial Nova" w:hAnsi="Arial Nova"/>
          <w:sz w:val="22"/>
          <w:szCs w:val="22"/>
        </w:rPr>
      </w:pPr>
      <w:r w:rsidRPr="00ED4729">
        <w:rPr>
          <w:rFonts w:ascii="Arial Nova" w:hAnsi="Arial Nova"/>
          <w:sz w:val="22"/>
          <w:szCs w:val="22"/>
        </w:rPr>
        <w:t xml:space="preserve">Pan Lucjan </w:t>
      </w:r>
      <w:proofErr w:type="spellStart"/>
      <w:r w:rsidRPr="00ED4729">
        <w:rPr>
          <w:rFonts w:ascii="Arial Nova" w:hAnsi="Arial Nova"/>
          <w:sz w:val="22"/>
          <w:szCs w:val="22"/>
        </w:rPr>
        <w:t>Wyrwicz</w:t>
      </w:r>
      <w:proofErr w:type="spellEnd"/>
      <w:r w:rsidRPr="00ED4729">
        <w:rPr>
          <w:rFonts w:ascii="Arial Nova" w:hAnsi="Arial Nova"/>
          <w:sz w:val="22"/>
          <w:szCs w:val="22"/>
        </w:rPr>
        <w:t xml:space="preserve"> – przedstawiciel Narodowego Instytutu Onkologii im. Marii Skłodowskiej-Curie – Państwowego Instytutu Badawczego,</w:t>
      </w:r>
    </w:p>
    <w:p w14:paraId="32C4A0D0" w14:textId="77777777" w:rsidR="00ED4729" w:rsidRPr="00ED4729" w:rsidRDefault="00ED4729" w:rsidP="00ED4729">
      <w:pPr>
        <w:pStyle w:val="Akapitzlist"/>
        <w:numPr>
          <w:ilvl w:val="0"/>
          <w:numId w:val="35"/>
        </w:numPr>
        <w:spacing w:after="120"/>
        <w:jc w:val="both"/>
        <w:rPr>
          <w:rFonts w:ascii="Arial Nova" w:hAnsi="Arial Nova"/>
          <w:sz w:val="22"/>
          <w:szCs w:val="22"/>
        </w:rPr>
      </w:pPr>
      <w:r w:rsidRPr="00ED4729">
        <w:rPr>
          <w:rFonts w:ascii="Arial Nova" w:hAnsi="Arial Nova"/>
          <w:sz w:val="22"/>
          <w:szCs w:val="22"/>
        </w:rPr>
        <w:t>Pan Maciej Karaszewski – przedstawiciel centrali Narodowego Funduszu Zdrowia,</w:t>
      </w:r>
    </w:p>
    <w:p w14:paraId="3C5A21BB" w14:textId="77777777" w:rsidR="00ED4729" w:rsidRPr="00ED4729" w:rsidRDefault="00ED4729" w:rsidP="00ED4729">
      <w:pPr>
        <w:pStyle w:val="Akapitzlist"/>
        <w:numPr>
          <w:ilvl w:val="0"/>
          <w:numId w:val="35"/>
        </w:numPr>
        <w:spacing w:after="120"/>
        <w:jc w:val="both"/>
        <w:rPr>
          <w:rFonts w:ascii="Arial Nova" w:hAnsi="Arial Nova"/>
          <w:sz w:val="22"/>
          <w:szCs w:val="22"/>
        </w:rPr>
      </w:pPr>
      <w:r w:rsidRPr="00ED4729">
        <w:rPr>
          <w:rFonts w:ascii="Arial Nova" w:hAnsi="Arial Nova"/>
          <w:sz w:val="22"/>
          <w:szCs w:val="22"/>
        </w:rPr>
        <w:t xml:space="preserve">Pani Daria </w:t>
      </w:r>
      <w:proofErr w:type="spellStart"/>
      <w:r w:rsidRPr="00ED4729">
        <w:rPr>
          <w:rFonts w:ascii="Arial Nova" w:hAnsi="Arial Nova"/>
          <w:sz w:val="22"/>
          <w:szCs w:val="22"/>
        </w:rPr>
        <w:t>Kocowska</w:t>
      </w:r>
      <w:proofErr w:type="spellEnd"/>
      <w:r w:rsidRPr="00ED4729">
        <w:rPr>
          <w:rFonts w:ascii="Arial Nova" w:hAnsi="Arial Nova"/>
          <w:sz w:val="22"/>
          <w:szCs w:val="22"/>
        </w:rPr>
        <w:t xml:space="preserve"> – przedstawiciel Dolnośląskiego Oddziału Wojewódzkiego Narodowego Funduszu Zdrowia,</w:t>
      </w:r>
    </w:p>
    <w:p w14:paraId="68CCD86D" w14:textId="77777777" w:rsidR="00ED4729" w:rsidRPr="00ED4729" w:rsidRDefault="00ED4729" w:rsidP="00ED4729">
      <w:pPr>
        <w:pStyle w:val="Akapitzlist"/>
        <w:numPr>
          <w:ilvl w:val="0"/>
          <w:numId w:val="35"/>
        </w:numPr>
        <w:spacing w:after="120"/>
        <w:jc w:val="both"/>
        <w:rPr>
          <w:rFonts w:ascii="Arial Nova" w:hAnsi="Arial Nova"/>
          <w:sz w:val="22"/>
          <w:szCs w:val="22"/>
        </w:rPr>
      </w:pPr>
      <w:r w:rsidRPr="00ED4729">
        <w:rPr>
          <w:rFonts w:ascii="Arial Nova" w:hAnsi="Arial Nova"/>
          <w:sz w:val="22"/>
          <w:szCs w:val="22"/>
        </w:rPr>
        <w:t>Pani Anna Zielińska – przedstawiciel Podlaskiego Oddziału Wojewódzkiego Narodowego Funduszu Zdrowia,</w:t>
      </w:r>
    </w:p>
    <w:p w14:paraId="1597B11B" w14:textId="77777777" w:rsidR="00ED4729" w:rsidRPr="00ED4729" w:rsidRDefault="00ED4729" w:rsidP="00ED4729">
      <w:pPr>
        <w:pStyle w:val="Akapitzlist"/>
        <w:numPr>
          <w:ilvl w:val="0"/>
          <w:numId w:val="35"/>
        </w:numPr>
        <w:spacing w:after="120"/>
        <w:jc w:val="both"/>
        <w:rPr>
          <w:rFonts w:ascii="Arial Nova" w:hAnsi="Arial Nova"/>
          <w:sz w:val="22"/>
          <w:szCs w:val="22"/>
        </w:rPr>
      </w:pPr>
      <w:r w:rsidRPr="00ED4729">
        <w:rPr>
          <w:rFonts w:ascii="Arial Nova" w:hAnsi="Arial Nova"/>
          <w:sz w:val="22"/>
          <w:szCs w:val="22"/>
        </w:rPr>
        <w:t>Pan Daniel Skrzypiec – przedstawiciel Agencji Oceny Technologii Medycznych i Taryfikacji,</w:t>
      </w:r>
    </w:p>
    <w:p w14:paraId="777214AC" w14:textId="77777777" w:rsidR="00ED4729" w:rsidRPr="00ED4729" w:rsidRDefault="00ED4729" w:rsidP="00ED4729">
      <w:pPr>
        <w:pStyle w:val="Akapitzlist"/>
        <w:numPr>
          <w:ilvl w:val="0"/>
          <w:numId w:val="35"/>
        </w:numPr>
        <w:spacing w:after="120"/>
        <w:jc w:val="both"/>
        <w:rPr>
          <w:rFonts w:ascii="Arial Nova" w:hAnsi="Arial Nova"/>
          <w:sz w:val="22"/>
          <w:szCs w:val="22"/>
        </w:rPr>
      </w:pPr>
      <w:r w:rsidRPr="00ED4729">
        <w:rPr>
          <w:rFonts w:ascii="Arial Nova" w:hAnsi="Arial Nova"/>
          <w:sz w:val="22"/>
          <w:szCs w:val="22"/>
        </w:rPr>
        <w:t>Pan Adam Maciejczyk – przedstawiciel Dolnośląskiego Centrum Onkologii we Wrocławiu, przedstawiciel Polskiego Towarzystwa Onkologicznego,</w:t>
      </w:r>
    </w:p>
    <w:p w14:paraId="6E900FB4" w14:textId="77777777" w:rsidR="00ED4729" w:rsidRPr="00ED4729" w:rsidRDefault="00ED4729" w:rsidP="00ED4729">
      <w:pPr>
        <w:pStyle w:val="Akapitzlist"/>
        <w:numPr>
          <w:ilvl w:val="0"/>
          <w:numId w:val="35"/>
        </w:numPr>
        <w:spacing w:after="120"/>
        <w:jc w:val="both"/>
        <w:rPr>
          <w:rFonts w:ascii="Arial Nova" w:hAnsi="Arial Nova"/>
          <w:sz w:val="22"/>
          <w:szCs w:val="22"/>
        </w:rPr>
      </w:pPr>
      <w:r w:rsidRPr="00ED4729">
        <w:rPr>
          <w:rFonts w:ascii="Arial Nova" w:hAnsi="Arial Nova"/>
          <w:sz w:val="22"/>
          <w:szCs w:val="22"/>
        </w:rPr>
        <w:t>Pan Stanisław Góźdź – przedstawiciel Świętokrzyskiego Centrum Onkologii w Kielcach,</w:t>
      </w:r>
    </w:p>
    <w:p w14:paraId="27B76B19" w14:textId="77777777" w:rsidR="00ED4729" w:rsidRPr="00ED4729" w:rsidRDefault="00ED4729" w:rsidP="00ED4729">
      <w:pPr>
        <w:pStyle w:val="Akapitzlist"/>
        <w:numPr>
          <w:ilvl w:val="0"/>
          <w:numId w:val="35"/>
        </w:numPr>
        <w:spacing w:after="120"/>
        <w:jc w:val="both"/>
        <w:rPr>
          <w:rFonts w:ascii="Arial Nova" w:hAnsi="Arial Nova"/>
          <w:sz w:val="22"/>
          <w:szCs w:val="22"/>
        </w:rPr>
      </w:pPr>
      <w:r w:rsidRPr="00ED4729">
        <w:rPr>
          <w:rFonts w:ascii="Arial Nova" w:hAnsi="Arial Nova"/>
          <w:sz w:val="22"/>
          <w:szCs w:val="22"/>
        </w:rPr>
        <w:t>Pan Tomasz Stefaniak – przedstawiciel Uniwersyteckiego Centrum Klinicznego w Gdańsku,</w:t>
      </w:r>
    </w:p>
    <w:p w14:paraId="4294578D" w14:textId="77777777" w:rsidR="00ED4729" w:rsidRPr="00ED4729" w:rsidRDefault="00ED4729" w:rsidP="00ED4729">
      <w:pPr>
        <w:pStyle w:val="Akapitzlist"/>
        <w:numPr>
          <w:ilvl w:val="0"/>
          <w:numId w:val="35"/>
        </w:numPr>
        <w:spacing w:after="120"/>
        <w:jc w:val="both"/>
        <w:rPr>
          <w:rFonts w:ascii="Arial Nova" w:hAnsi="Arial Nova"/>
          <w:sz w:val="22"/>
          <w:szCs w:val="22"/>
        </w:rPr>
      </w:pPr>
      <w:r w:rsidRPr="00ED4729">
        <w:rPr>
          <w:rFonts w:ascii="Arial Nova" w:hAnsi="Arial Nova"/>
          <w:sz w:val="22"/>
          <w:szCs w:val="22"/>
        </w:rPr>
        <w:t xml:space="preserve">Pan Sebastian </w:t>
      </w:r>
      <w:proofErr w:type="spellStart"/>
      <w:r w:rsidRPr="00ED4729">
        <w:rPr>
          <w:rFonts w:ascii="Arial Nova" w:hAnsi="Arial Nova"/>
          <w:sz w:val="22"/>
          <w:szCs w:val="22"/>
        </w:rPr>
        <w:t>Kuźmicz</w:t>
      </w:r>
      <w:proofErr w:type="spellEnd"/>
      <w:r w:rsidRPr="00ED4729">
        <w:rPr>
          <w:rFonts w:ascii="Arial Nova" w:hAnsi="Arial Nova"/>
          <w:sz w:val="22"/>
          <w:szCs w:val="22"/>
        </w:rPr>
        <w:t xml:space="preserve"> – przedstawiciel Uniwersyteckiego Szpitala Klinicznego w Białymstoku,</w:t>
      </w:r>
    </w:p>
    <w:p w14:paraId="4FEFA246" w14:textId="77777777" w:rsidR="00ED4729" w:rsidRPr="00ED4729" w:rsidRDefault="00ED4729" w:rsidP="00ED4729">
      <w:pPr>
        <w:pStyle w:val="Akapitzlist"/>
        <w:numPr>
          <w:ilvl w:val="0"/>
          <w:numId w:val="35"/>
        </w:numPr>
        <w:spacing w:after="120"/>
        <w:jc w:val="both"/>
        <w:rPr>
          <w:rFonts w:ascii="Arial Nova" w:hAnsi="Arial Nova"/>
          <w:sz w:val="22"/>
          <w:szCs w:val="22"/>
        </w:rPr>
      </w:pPr>
      <w:r w:rsidRPr="00ED4729">
        <w:rPr>
          <w:rFonts w:ascii="Arial Nova" w:hAnsi="Arial Nova"/>
          <w:sz w:val="22"/>
          <w:szCs w:val="22"/>
        </w:rPr>
        <w:lastRenderedPageBreak/>
        <w:t xml:space="preserve">Pani Aneta </w:t>
      </w:r>
      <w:proofErr w:type="spellStart"/>
      <w:r w:rsidRPr="00ED4729">
        <w:rPr>
          <w:rFonts w:ascii="Arial Nova" w:hAnsi="Arial Nova"/>
          <w:sz w:val="22"/>
          <w:szCs w:val="22"/>
        </w:rPr>
        <w:t>Lulewicz</w:t>
      </w:r>
      <w:proofErr w:type="spellEnd"/>
      <w:r w:rsidRPr="00ED4729">
        <w:rPr>
          <w:rFonts w:ascii="Arial Nova" w:hAnsi="Arial Nova"/>
          <w:sz w:val="22"/>
          <w:szCs w:val="22"/>
        </w:rPr>
        <w:t>-Kalicka – przedstawiciel Białostockiego Centrum Onkologii w Białymstoku,</w:t>
      </w:r>
    </w:p>
    <w:p w14:paraId="37314068" w14:textId="77777777" w:rsidR="00ED4729" w:rsidRPr="00ED4729" w:rsidRDefault="00ED4729" w:rsidP="00ED4729">
      <w:pPr>
        <w:pStyle w:val="Akapitzlist"/>
        <w:numPr>
          <w:ilvl w:val="0"/>
          <w:numId w:val="35"/>
        </w:numPr>
        <w:spacing w:after="120"/>
        <w:jc w:val="both"/>
        <w:rPr>
          <w:rFonts w:ascii="Arial Nova" w:hAnsi="Arial Nova"/>
          <w:sz w:val="22"/>
          <w:szCs w:val="22"/>
        </w:rPr>
      </w:pPr>
      <w:r w:rsidRPr="00ED4729">
        <w:rPr>
          <w:rFonts w:ascii="Arial Nova" w:hAnsi="Arial Nova"/>
          <w:sz w:val="22"/>
          <w:szCs w:val="22"/>
        </w:rPr>
        <w:t>Pan Rafał Stec – przedstawiciel Konferencji Rektorów Akademickich Uczelni Medycznych,</w:t>
      </w:r>
    </w:p>
    <w:p w14:paraId="77809B9D" w14:textId="77777777" w:rsidR="00ED4729" w:rsidRPr="00ED4729" w:rsidRDefault="00ED4729" w:rsidP="00ED4729">
      <w:pPr>
        <w:pStyle w:val="Akapitzlist"/>
        <w:numPr>
          <w:ilvl w:val="0"/>
          <w:numId w:val="35"/>
        </w:numPr>
        <w:spacing w:after="120"/>
        <w:jc w:val="both"/>
        <w:rPr>
          <w:rFonts w:ascii="Arial Nova" w:hAnsi="Arial Nova"/>
          <w:sz w:val="22"/>
          <w:szCs w:val="22"/>
        </w:rPr>
      </w:pPr>
      <w:r w:rsidRPr="00ED4729">
        <w:rPr>
          <w:rFonts w:ascii="Arial Nova" w:hAnsi="Arial Nova"/>
          <w:sz w:val="22"/>
          <w:szCs w:val="22"/>
        </w:rPr>
        <w:t>Pan Bartłomiej Trzmiel, Pan Grzegorz Krupa, Pani Dagmara Kopińska – przedstawiciele Departamentu Lecznictwa w Ministerstwie Zdrowia.</w:t>
      </w:r>
    </w:p>
    <w:p w14:paraId="1BDEBAF7" w14:textId="77777777" w:rsidR="00ED4729" w:rsidRPr="00ED4729" w:rsidRDefault="00ED4729" w:rsidP="00ED4729">
      <w:pPr>
        <w:jc w:val="both"/>
        <w:rPr>
          <w:rFonts w:ascii="Arial Nova" w:hAnsi="Arial Nova"/>
          <w:sz w:val="22"/>
          <w:szCs w:val="22"/>
        </w:rPr>
      </w:pPr>
    </w:p>
    <w:p w14:paraId="4AB762FB" w14:textId="77777777" w:rsidR="00ED4729" w:rsidRPr="00ED4729" w:rsidRDefault="00ED4729" w:rsidP="00ED4729">
      <w:pPr>
        <w:jc w:val="both"/>
        <w:rPr>
          <w:rFonts w:ascii="Arial Nova" w:hAnsi="Arial Nova"/>
          <w:sz w:val="22"/>
          <w:szCs w:val="22"/>
        </w:rPr>
      </w:pPr>
      <w:r w:rsidRPr="00ED4729">
        <w:rPr>
          <w:rFonts w:ascii="Arial Nova" w:hAnsi="Arial Nova"/>
          <w:sz w:val="22"/>
          <w:szCs w:val="22"/>
        </w:rPr>
        <w:t xml:space="preserve">Poszczególne części raportu zostały opracowane przez członków Komitetu pracujących w niżej wskazanych Zespołach problemowych: </w:t>
      </w:r>
    </w:p>
    <w:p w14:paraId="785D1B6F" w14:textId="77777777" w:rsidR="00ED4729" w:rsidRPr="00ED4729" w:rsidRDefault="00ED4729" w:rsidP="00ED4729">
      <w:pPr>
        <w:jc w:val="both"/>
        <w:rPr>
          <w:rFonts w:ascii="Arial Nova" w:hAnsi="Arial Nova"/>
          <w:sz w:val="22"/>
          <w:szCs w:val="22"/>
        </w:rPr>
      </w:pPr>
      <w:r w:rsidRPr="00ED4729">
        <w:rPr>
          <w:rFonts w:ascii="Arial Nova" w:hAnsi="Arial Nova"/>
          <w:sz w:val="22"/>
          <w:szCs w:val="22"/>
        </w:rPr>
        <w:t xml:space="preserve">Zespół nr 1 – Analiza programu pilotażowego opieki nad świadczeniobiorcą w ramach sieci onkologicznej w dwóch aspektach: w zakresie spójności danych gromadzonych w ramach programu i w zakresie ścieżek diagnostycznych i terapeutycznych w wybranych nowotworach objętych pilotażem </w:t>
      </w:r>
    </w:p>
    <w:p w14:paraId="26F272E1" w14:textId="77777777" w:rsidR="00ED4729" w:rsidRPr="00ED4729" w:rsidRDefault="00ED4729" w:rsidP="00ED4729">
      <w:pPr>
        <w:jc w:val="both"/>
        <w:rPr>
          <w:rFonts w:ascii="Arial Nova" w:hAnsi="Arial Nova"/>
          <w:sz w:val="22"/>
          <w:szCs w:val="22"/>
        </w:rPr>
      </w:pPr>
      <w:r w:rsidRPr="00ED4729">
        <w:rPr>
          <w:rFonts w:ascii="Arial Nova" w:hAnsi="Arial Nova"/>
          <w:sz w:val="22"/>
          <w:szCs w:val="22"/>
        </w:rPr>
        <w:t>Przewodniczący – Pan Bartłomiej Trzmiel</w:t>
      </w:r>
    </w:p>
    <w:p w14:paraId="3E2DD776" w14:textId="77777777" w:rsidR="00ED4729" w:rsidRPr="00ED4729" w:rsidRDefault="00ED4729" w:rsidP="00ED4729">
      <w:pPr>
        <w:jc w:val="both"/>
        <w:rPr>
          <w:rFonts w:ascii="Arial Nova" w:hAnsi="Arial Nova"/>
          <w:sz w:val="22"/>
          <w:szCs w:val="22"/>
        </w:rPr>
      </w:pPr>
      <w:r w:rsidRPr="00ED4729">
        <w:rPr>
          <w:rFonts w:ascii="Arial Nova" w:hAnsi="Arial Nova"/>
          <w:sz w:val="22"/>
          <w:szCs w:val="22"/>
        </w:rPr>
        <w:t xml:space="preserve">Członkowie: Pan Grzegorz Krupa, Pani Dagmara Kopińska, Pani Anna Zielińska, Pani Anna Andrzejczak, Pani Aleksandra Rudnicka, Pani Aneta </w:t>
      </w:r>
      <w:proofErr w:type="spellStart"/>
      <w:r w:rsidRPr="00ED4729">
        <w:rPr>
          <w:rFonts w:ascii="Arial Nova" w:hAnsi="Arial Nova"/>
          <w:sz w:val="22"/>
          <w:szCs w:val="22"/>
        </w:rPr>
        <w:t>Lulewicz</w:t>
      </w:r>
      <w:proofErr w:type="spellEnd"/>
      <w:r w:rsidRPr="00ED4729">
        <w:rPr>
          <w:rFonts w:ascii="Arial Nova" w:hAnsi="Arial Nova"/>
          <w:sz w:val="22"/>
          <w:szCs w:val="22"/>
        </w:rPr>
        <w:t xml:space="preserve">- Kalicka, Pan Adam Maciejczyk, Pan Stanisław Góźdź, Pan Sebastian </w:t>
      </w:r>
      <w:proofErr w:type="spellStart"/>
      <w:r w:rsidRPr="00ED4729">
        <w:rPr>
          <w:rFonts w:ascii="Arial Nova" w:hAnsi="Arial Nova"/>
          <w:sz w:val="22"/>
          <w:szCs w:val="22"/>
        </w:rPr>
        <w:t>Kuźmicz</w:t>
      </w:r>
      <w:proofErr w:type="spellEnd"/>
      <w:r w:rsidRPr="00ED4729">
        <w:rPr>
          <w:rFonts w:ascii="Arial Nova" w:hAnsi="Arial Nova"/>
          <w:sz w:val="22"/>
          <w:szCs w:val="22"/>
        </w:rPr>
        <w:t xml:space="preserve">, Pani Daria </w:t>
      </w:r>
      <w:proofErr w:type="spellStart"/>
      <w:r w:rsidRPr="00ED4729">
        <w:rPr>
          <w:rFonts w:ascii="Arial Nova" w:hAnsi="Arial Nova"/>
          <w:sz w:val="22"/>
          <w:szCs w:val="22"/>
        </w:rPr>
        <w:t>Kocowska</w:t>
      </w:r>
      <w:proofErr w:type="spellEnd"/>
      <w:r w:rsidRPr="00ED4729">
        <w:rPr>
          <w:rFonts w:ascii="Arial Nova" w:hAnsi="Arial Nova"/>
          <w:sz w:val="22"/>
          <w:szCs w:val="22"/>
        </w:rPr>
        <w:t xml:space="preserve">, Pan Szymon Chrostowski </w:t>
      </w:r>
    </w:p>
    <w:p w14:paraId="7FAFACC5" w14:textId="77777777" w:rsidR="00ED4729" w:rsidRPr="00ED4729" w:rsidRDefault="00ED4729" w:rsidP="00ED4729">
      <w:pPr>
        <w:spacing w:after="0"/>
        <w:jc w:val="both"/>
        <w:rPr>
          <w:rFonts w:ascii="Arial Nova" w:hAnsi="Arial Nova"/>
          <w:sz w:val="22"/>
          <w:szCs w:val="22"/>
        </w:rPr>
      </w:pPr>
      <w:r w:rsidRPr="00ED4729">
        <w:rPr>
          <w:rFonts w:ascii="Arial Nova" w:hAnsi="Arial Nova"/>
          <w:sz w:val="22"/>
          <w:szCs w:val="22"/>
        </w:rPr>
        <w:t>Zespól nr 2 – Analiza mierników oceny opieki onkologicznej i wskaźników realizacji pilotażu:</w:t>
      </w:r>
    </w:p>
    <w:p w14:paraId="1183F8C8" w14:textId="77777777" w:rsidR="00ED4729" w:rsidRPr="00ED4729" w:rsidRDefault="00ED4729" w:rsidP="00ED4729">
      <w:pPr>
        <w:spacing w:after="0"/>
        <w:jc w:val="both"/>
        <w:rPr>
          <w:rFonts w:ascii="Arial Nova" w:hAnsi="Arial Nova"/>
          <w:sz w:val="22"/>
          <w:szCs w:val="22"/>
        </w:rPr>
      </w:pPr>
      <w:r w:rsidRPr="00ED4729">
        <w:rPr>
          <w:rFonts w:ascii="Arial Nova" w:hAnsi="Arial Nova"/>
          <w:sz w:val="22"/>
          <w:szCs w:val="22"/>
        </w:rPr>
        <w:t>Przewodniczący – Pan Maciej Karaszewski</w:t>
      </w:r>
    </w:p>
    <w:p w14:paraId="0EEBC3D6" w14:textId="77777777" w:rsidR="00ED4729" w:rsidRPr="00ED4729" w:rsidRDefault="00ED4729" w:rsidP="00ED4729">
      <w:pPr>
        <w:jc w:val="both"/>
        <w:rPr>
          <w:rFonts w:ascii="Arial Nova" w:hAnsi="Arial Nova"/>
          <w:sz w:val="22"/>
          <w:szCs w:val="22"/>
        </w:rPr>
      </w:pPr>
      <w:r w:rsidRPr="00ED4729">
        <w:rPr>
          <w:rFonts w:ascii="Arial Nova" w:hAnsi="Arial Nova"/>
          <w:sz w:val="22"/>
          <w:szCs w:val="22"/>
        </w:rPr>
        <w:t>Członkowie – Pan Adam Maciejczyk, Pan Stanisław Góźdź, Pan Tomasz Stefaniak, Pan Rafał Stec</w:t>
      </w:r>
    </w:p>
    <w:p w14:paraId="05C49E8B" w14:textId="77777777" w:rsidR="00ED4729" w:rsidRPr="00ED4729" w:rsidRDefault="00ED4729" w:rsidP="00ED4729">
      <w:pPr>
        <w:spacing w:after="0"/>
        <w:jc w:val="both"/>
        <w:rPr>
          <w:rFonts w:ascii="Arial Nova" w:hAnsi="Arial Nova"/>
          <w:sz w:val="22"/>
          <w:szCs w:val="22"/>
        </w:rPr>
      </w:pPr>
      <w:r w:rsidRPr="00ED4729">
        <w:rPr>
          <w:rFonts w:ascii="Arial Nova" w:hAnsi="Arial Nova"/>
          <w:sz w:val="22"/>
          <w:szCs w:val="22"/>
        </w:rPr>
        <w:t xml:space="preserve">Zespół nr 3 – Przygotowanie oceny ścieżek pacjenta z baz danych względem referencyjnych przygotowanych przez </w:t>
      </w:r>
      <w:proofErr w:type="spellStart"/>
      <w:r w:rsidRPr="00ED4729">
        <w:rPr>
          <w:rFonts w:ascii="Arial Nova" w:hAnsi="Arial Nova"/>
          <w:sz w:val="22"/>
          <w:szCs w:val="22"/>
        </w:rPr>
        <w:t>AOTMiT</w:t>
      </w:r>
      <w:proofErr w:type="spellEnd"/>
    </w:p>
    <w:p w14:paraId="6302FE01" w14:textId="77777777" w:rsidR="00ED4729" w:rsidRPr="00ED4729" w:rsidRDefault="00ED4729" w:rsidP="00ED4729">
      <w:pPr>
        <w:spacing w:after="0"/>
        <w:jc w:val="both"/>
        <w:rPr>
          <w:rFonts w:ascii="Arial Nova" w:hAnsi="Arial Nova"/>
          <w:sz w:val="22"/>
          <w:szCs w:val="22"/>
        </w:rPr>
      </w:pPr>
      <w:r w:rsidRPr="00ED4729">
        <w:rPr>
          <w:rFonts w:ascii="Arial Nova" w:hAnsi="Arial Nova"/>
          <w:sz w:val="22"/>
          <w:szCs w:val="22"/>
        </w:rPr>
        <w:t>Przewodniczący – Pan Daniel Skrzypiec</w:t>
      </w:r>
    </w:p>
    <w:p w14:paraId="04D75F75" w14:textId="77777777" w:rsidR="00ED4729" w:rsidRPr="00ED4729" w:rsidRDefault="00ED4729" w:rsidP="00ED4729">
      <w:pPr>
        <w:spacing w:after="0"/>
        <w:jc w:val="both"/>
        <w:rPr>
          <w:rFonts w:ascii="Arial Nova" w:hAnsi="Arial Nova"/>
          <w:sz w:val="22"/>
          <w:szCs w:val="22"/>
        </w:rPr>
      </w:pPr>
      <w:r w:rsidRPr="00ED4729">
        <w:rPr>
          <w:rFonts w:ascii="Arial Nova" w:hAnsi="Arial Nova"/>
          <w:sz w:val="22"/>
          <w:szCs w:val="22"/>
        </w:rPr>
        <w:t xml:space="preserve">Członkowie: Pan Adam Maciejczyk, Pan Stanisław Góźdź, Pan Lucja </w:t>
      </w:r>
      <w:proofErr w:type="spellStart"/>
      <w:r w:rsidRPr="00ED4729">
        <w:rPr>
          <w:rFonts w:ascii="Arial Nova" w:hAnsi="Arial Nova"/>
          <w:sz w:val="22"/>
          <w:szCs w:val="22"/>
        </w:rPr>
        <w:t>Wyrwicz</w:t>
      </w:r>
      <w:proofErr w:type="spellEnd"/>
      <w:r w:rsidRPr="00ED4729">
        <w:rPr>
          <w:rFonts w:ascii="Arial Nova" w:hAnsi="Arial Nova"/>
          <w:sz w:val="22"/>
          <w:szCs w:val="22"/>
        </w:rPr>
        <w:t>, Pan Rafał Stec.</w:t>
      </w:r>
    </w:p>
    <w:p w14:paraId="5575BEFB" w14:textId="77777777" w:rsidR="00ED4729" w:rsidRPr="00ED4729" w:rsidRDefault="00ED4729" w:rsidP="00ED4729">
      <w:pPr>
        <w:spacing w:after="0"/>
        <w:jc w:val="both"/>
        <w:rPr>
          <w:rFonts w:ascii="Arial Nova" w:hAnsi="Arial Nova"/>
          <w:sz w:val="22"/>
          <w:szCs w:val="22"/>
        </w:rPr>
      </w:pPr>
      <w:r w:rsidRPr="00ED4729">
        <w:rPr>
          <w:rFonts w:ascii="Arial Nova" w:hAnsi="Arial Nova"/>
          <w:sz w:val="22"/>
          <w:szCs w:val="22"/>
        </w:rPr>
        <w:t>Z uwagi na długotrwałą nieobecność przewodniczącego Zespołu nr 3, częściowa analiza dot. ścieżek pacjenta została włączona w opracowanie Zespołu nr 1.</w:t>
      </w:r>
    </w:p>
    <w:p w14:paraId="52284F03" w14:textId="77777777" w:rsidR="00ED4729" w:rsidRDefault="00ED4729" w:rsidP="00ED4729">
      <w:pPr>
        <w:pStyle w:val="Nagwek3"/>
        <w:jc w:val="both"/>
        <w:rPr>
          <w:rStyle w:val="Pogrubienie"/>
          <w:rFonts w:ascii="Arial Nova" w:hAnsi="Arial Nova"/>
          <w:sz w:val="22"/>
          <w:szCs w:val="22"/>
        </w:rPr>
      </w:pPr>
      <w:bookmarkStart w:id="11" w:name="_Toc115443911"/>
    </w:p>
    <w:p w14:paraId="212C74DC" w14:textId="5130A49F" w:rsidR="00ED4729" w:rsidRPr="006F0C9D" w:rsidRDefault="00ED4729" w:rsidP="00ED4729">
      <w:pPr>
        <w:pStyle w:val="Nagwek3"/>
        <w:jc w:val="both"/>
        <w:rPr>
          <w:rStyle w:val="Pogrubienie"/>
          <w:rFonts w:ascii="Arial Nova" w:hAnsi="Arial Nova"/>
          <w:b w:val="0"/>
          <w:bCs w:val="0"/>
          <w:color w:val="4472C4" w:themeColor="accent1"/>
          <w:sz w:val="22"/>
          <w:szCs w:val="22"/>
        </w:rPr>
      </w:pPr>
      <w:bookmarkStart w:id="12" w:name="_Toc121826969"/>
      <w:r w:rsidRPr="006F0C9D">
        <w:rPr>
          <w:rStyle w:val="Pogrubienie"/>
          <w:rFonts w:ascii="Arial Nova" w:hAnsi="Arial Nova"/>
          <w:color w:val="4472C4" w:themeColor="accent1"/>
          <w:sz w:val="22"/>
          <w:szCs w:val="22"/>
        </w:rPr>
        <w:t>Zadania Komitetu i jego działalność</w:t>
      </w:r>
      <w:bookmarkStart w:id="13" w:name="_Toc1656755859"/>
      <w:bookmarkEnd w:id="11"/>
      <w:bookmarkEnd w:id="12"/>
      <w:r w:rsidRPr="006F0C9D">
        <w:rPr>
          <w:rStyle w:val="Pogrubienie"/>
          <w:rFonts w:ascii="Arial Nova" w:hAnsi="Arial Nova"/>
          <w:color w:val="4472C4" w:themeColor="accent1"/>
          <w:sz w:val="22"/>
          <w:szCs w:val="22"/>
        </w:rPr>
        <w:t xml:space="preserve"> </w:t>
      </w:r>
      <w:bookmarkEnd w:id="13"/>
    </w:p>
    <w:p w14:paraId="418BCEF3" w14:textId="77777777" w:rsidR="00ED4729" w:rsidRPr="00ED4729" w:rsidRDefault="00ED4729" w:rsidP="00ED4729">
      <w:pPr>
        <w:numPr>
          <w:ilvl w:val="0"/>
          <w:numId w:val="16"/>
        </w:numPr>
        <w:spacing w:before="120" w:after="0"/>
        <w:ind w:left="714" w:hanging="357"/>
        <w:jc w:val="both"/>
        <w:rPr>
          <w:rFonts w:ascii="Arial Nova" w:eastAsia="Arial Nova" w:hAnsi="Arial Nova" w:cs="Arial Nova"/>
          <w:sz w:val="22"/>
          <w:szCs w:val="22"/>
        </w:rPr>
      </w:pPr>
      <w:r w:rsidRPr="00ED4729">
        <w:rPr>
          <w:rFonts w:ascii="Arial Nova" w:eastAsia="Arial Nova" w:hAnsi="Arial Nova" w:cs="Arial Nova"/>
          <w:sz w:val="22"/>
          <w:szCs w:val="22"/>
        </w:rPr>
        <w:t>Monitorowanie i nadzór nad przebiegiem programu pilotażowego opieki nad świadczeniobiorcą w ramach sieci onkologicznej, w tym nadzór nad badaniem satysfakcji pacjentów z zakresu opieki onkologicznej sprawowanej w ramach sieci onkologicznej;</w:t>
      </w:r>
    </w:p>
    <w:p w14:paraId="2B8F0E81" w14:textId="77777777" w:rsidR="00ED4729" w:rsidRPr="00ED4729" w:rsidRDefault="00ED4729" w:rsidP="00ED4729">
      <w:pPr>
        <w:numPr>
          <w:ilvl w:val="0"/>
          <w:numId w:val="16"/>
        </w:numPr>
        <w:spacing w:after="100"/>
        <w:ind w:left="714" w:hanging="357"/>
        <w:jc w:val="both"/>
        <w:rPr>
          <w:rFonts w:ascii="Arial Nova" w:eastAsia="Arial Nova" w:hAnsi="Arial Nova" w:cs="Arial Nova"/>
          <w:sz w:val="22"/>
          <w:szCs w:val="22"/>
        </w:rPr>
      </w:pPr>
      <w:r w:rsidRPr="00ED4729">
        <w:rPr>
          <w:rFonts w:ascii="Arial Nova" w:eastAsia="Arial Nova" w:hAnsi="Arial Nova" w:cs="Arial Nova"/>
          <w:sz w:val="22"/>
          <w:szCs w:val="22"/>
        </w:rPr>
        <w:t>Analiza przygotowanych przez ekspertów zewnętrznych analiz, ekspertyz lub audytów z realizacji programu pilotażowego opieki nad świadczeniobiorcą w ramach sieci onkologicznej;</w:t>
      </w:r>
    </w:p>
    <w:p w14:paraId="2A2C369E" w14:textId="77777777" w:rsidR="00ED4729" w:rsidRPr="00ED4729" w:rsidRDefault="00ED4729" w:rsidP="00ED4729">
      <w:pPr>
        <w:numPr>
          <w:ilvl w:val="0"/>
          <w:numId w:val="16"/>
        </w:numPr>
        <w:spacing w:after="100"/>
        <w:ind w:left="714" w:hanging="357"/>
        <w:jc w:val="both"/>
        <w:rPr>
          <w:rFonts w:ascii="Arial Nova" w:eastAsia="Arial Nova" w:hAnsi="Arial Nova" w:cs="Arial Nova"/>
          <w:sz w:val="22"/>
          <w:szCs w:val="22"/>
        </w:rPr>
      </w:pPr>
      <w:r w:rsidRPr="00ED4729">
        <w:rPr>
          <w:rFonts w:ascii="Arial Nova" w:eastAsia="Arial Nova" w:hAnsi="Arial Nova" w:cs="Arial Nova"/>
          <w:sz w:val="22"/>
          <w:szCs w:val="22"/>
        </w:rPr>
        <w:lastRenderedPageBreak/>
        <w:t>Przygotowanie raportu końcowego z prac Komitetu oraz z realizacji programu pilotażowego opieki nad świadczeniobiorcą w ramach sieci onkologicznej, zawierającego wnioski z oceny pilotażu;</w:t>
      </w:r>
    </w:p>
    <w:p w14:paraId="7D38175F" w14:textId="77777777" w:rsidR="00ED4729" w:rsidRPr="00ED4729" w:rsidRDefault="00ED4729" w:rsidP="00ED4729">
      <w:pPr>
        <w:numPr>
          <w:ilvl w:val="0"/>
          <w:numId w:val="16"/>
        </w:numPr>
        <w:spacing w:after="100"/>
        <w:ind w:left="714" w:hanging="357"/>
        <w:jc w:val="both"/>
        <w:rPr>
          <w:rFonts w:ascii="Arial Nova" w:eastAsia="Arial Nova" w:hAnsi="Arial Nova" w:cs="Arial Nova"/>
          <w:sz w:val="22"/>
          <w:szCs w:val="22"/>
        </w:rPr>
      </w:pPr>
      <w:r w:rsidRPr="00ED4729">
        <w:rPr>
          <w:rFonts w:ascii="Arial Nova" w:eastAsia="Arial Nova" w:hAnsi="Arial Nova" w:cs="Arial Nova"/>
          <w:sz w:val="22"/>
          <w:szCs w:val="22"/>
        </w:rPr>
        <w:t>Zebranie know-how niezbędnego do wdrożenia Krajowej Sieci Onkologicznej;</w:t>
      </w:r>
    </w:p>
    <w:p w14:paraId="6BE59EC1" w14:textId="77777777" w:rsidR="00ED4729" w:rsidRPr="00ED4729" w:rsidRDefault="00ED4729" w:rsidP="00ED4729">
      <w:pPr>
        <w:numPr>
          <w:ilvl w:val="0"/>
          <w:numId w:val="16"/>
        </w:numPr>
        <w:spacing w:after="240"/>
        <w:ind w:left="714" w:hanging="357"/>
        <w:jc w:val="both"/>
        <w:rPr>
          <w:rFonts w:ascii="Arial Nova" w:eastAsia="Arial Nova" w:hAnsi="Arial Nova" w:cs="Arial Nova"/>
          <w:sz w:val="22"/>
          <w:szCs w:val="22"/>
        </w:rPr>
      </w:pPr>
      <w:r w:rsidRPr="00ED4729">
        <w:rPr>
          <w:rFonts w:ascii="Arial Nova" w:eastAsia="Arial Nova" w:hAnsi="Arial Nova" w:cs="Arial Nova"/>
          <w:sz w:val="22"/>
          <w:szCs w:val="22"/>
        </w:rPr>
        <w:t>Podsumowanie badania satysfakcji pacjenta z zakresu opieki onkologicznej sprawowanej w ramach sieci onkologicznej, ze zwróceniem szczególnej uwagi na stosunek personelu medycznego do pacjenta, warunki socjalno-bytowe pacjenta, podmiotowe traktowanie pacjenta w podejmowaniu świadomych decyzji terapeutycznych oraz przestrzeganie praw pacjenta.</w:t>
      </w:r>
    </w:p>
    <w:p w14:paraId="63084D12" w14:textId="77777777" w:rsidR="00ED4729" w:rsidRPr="00ED4729" w:rsidRDefault="00ED4729" w:rsidP="00ED4729">
      <w:pPr>
        <w:jc w:val="both"/>
        <w:rPr>
          <w:rFonts w:ascii="Arial Nova" w:eastAsia="Arial Nova" w:hAnsi="Arial Nova" w:cs="Arial Nova"/>
          <w:sz w:val="22"/>
          <w:szCs w:val="22"/>
        </w:rPr>
      </w:pPr>
      <w:r w:rsidRPr="00ED4729">
        <w:rPr>
          <w:rFonts w:ascii="Arial Nova" w:eastAsia="Arial Nova" w:hAnsi="Arial Nova" w:cs="Arial Nova"/>
          <w:sz w:val="22"/>
          <w:szCs w:val="22"/>
        </w:rPr>
        <w:t>Komitet Sterujący został zobowiązany do przedstawienia Ministrowi Zdrowia raportu końcowego z prac Komitetu oraz z realizacji programu pilotażowego opieki nad świadczeniobiorcą w ramach sieci onkologicznej, zawierającego wnioski z analizy pilotażu ostatecznie do dnia 30 września 2022 r.</w:t>
      </w:r>
    </w:p>
    <w:p w14:paraId="5081883A" w14:textId="77777777" w:rsidR="00ED4729" w:rsidRPr="00ED4729" w:rsidRDefault="00ED4729" w:rsidP="00ED4729">
      <w:pPr>
        <w:tabs>
          <w:tab w:val="left" w:pos="4536"/>
        </w:tabs>
        <w:jc w:val="both"/>
        <w:rPr>
          <w:rFonts w:ascii="Arial Nova" w:eastAsia="Arial Nova" w:hAnsi="Arial Nova" w:cs="Arial Nova"/>
          <w:sz w:val="22"/>
          <w:szCs w:val="22"/>
        </w:rPr>
      </w:pPr>
      <w:r w:rsidRPr="00ED4729">
        <w:rPr>
          <w:rFonts w:ascii="Arial Nova" w:eastAsia="Arial Nova" w:hAnsi="Arial Nova" w:cs="Arial Nova"/>
          <w:sz w:val="22"/>
          <w:szCs w:val="22"/>
        </w:rPr>
        <w:t>Celem niniejszego raportu Komitetu Sterującego jest próba analizy zdarzeń i zjawisk, zaobserwowanych w związku z wdrożeniem pilotażu sieci onkologicznej, opartej na doświadczeniach zarówno podmiotów uczestniczących w pilotażu jak i płatnika. Okres wdrażania pilotażu poddany analizie został zdefiniowany od 1.02.2019 r. do 31.12.2021 r.</w:t>
      </w:r>
    </w:p>
    <w:p w14:paraId="1453E700" w14:textId="77777777" w:rsidR="00ED4729" w:rsidRPr="00ED4729" w:rsidRDefault="00ED4729" w:rsidP="00ED4729">
      <w:pPr>
        <w:jc w:val="both"/>
        <w:rPr>
          <w:rFonts w:ascii="Arial Nova" w:eastAsia="Arial Nova" w:hAnsi="Arial Nova" w:cs="Arial Nova"/>
          <w:sz w:val="22"/>
          <w:szCs w:val="22"/>
        </w:rPr>
      </w:pPr>
      <w:r w:rsidRPr="00ED4729">
        <w:rPr>
          <w:rFonts w:ascii="Arial Nova" w:eastAsia="Arial Nova" w:hAnsi="Arial Nova" w:cs="Arial Nova"/>
          <w:sz w:val="22"/>
          <w:szCs w:val="22"/>
        </w:rPr>
        <w:t>Komitet zakończy swoją działalność z dniem 31 grudnia 2022 r.</w:t>
      </w:r>
    </w:p>
    <w:p w14:paraId="71D19AE0" w14:textId="77777777" w:rsidR="00ED4729" w:rsidRPr="00ED4729" w:rsidRDefault="00ED4729" w:rsidP="00ED4729">
      <w:pPr>
        <w:jc w:val="both"/>
        <w:rPr>
          <w:rFonts w:ascii="Arial Nova" w:eastAsia="Arial Nova" w:hAnsi="Arial Nova" w:cs="Arial Nova"/>
          <w:sz w:val="22"/>
          <w:szCs w:val="22"/>
        </w:rPr>
      </w:pPr>
      <w:r w:rsidRPr="00ED4729">
        <w:rPr>
          <w:rFonts w:ascii="Arial Nova" w:eastAsia="Arial Nova" w:hAnsi="Arial Nova" w:cs="Arial Nova"/>
          <w:sz w:val="22"/>
          <w:szCs w:val="22"/>
        </w:rPr>
        <w:t>Odbyło się 11 posiedzeń Komitetu Sterującego w dniach: 17.06.2020 r., 10.07.2020 r., 17.09.2020 r., 19.10.2020 r., 21.01.2021 r., 26.04.2021 r., 27.10.2021 r., 14.12.2021 r., 18.02.2022 r., 13.07.2022 r., 22.09.2022 r.</w:t>
      </w:r>
    </w:p>
    <w:p w14:paraId="112F8634" w14:textId="77777777" w:rsidR="00ED4729" w:rsidRPr="00ED4729" w:rsidRDefault="00ED4729" w:rsidP="00ED4729">
      <w:pPr>
        <w:spacing w:before="120"/>
        <w:jc w:val="both"/>
        <w:rPr>
          <w:rFonts w:ascii="Arial Nova" w:eastAsia="Arial Nova" w:hAnsi="Arial Nova" w:cs="Arial Nova"/>
          <w:sz w:val="22"/>
          <w:szCs w:val="22"/>
        </w:rPr>
      </w:pPr>
      <w:r w:rsidRPr="00ED4729">
        <w:rPr>
          <w:rFonts w:ascii="Arial Nova" w:eastAsia="Arial Nova" w:hAnsi="Arial Nova" w:cs="Arial Nova"/>
          <w:sz w:val="22"/>
          <w:szCs w:val="22"/>
        </w:rPr>
        <w:t>Na posiedzeniach Komitet Sterujący omawiał:</w:t>
      </w:r>
    </w:p>
    <w:p w14:paraId="673C320F" w14:textId="77777777" w:rsidR="00ED4729" w:rsidRPr="00ED4729" w:rsidRDefault="00ED4729" w:rsidP="00ED4729">
      <w:pPr>
        <w:numPr>
          <w:ilvl w:val="0"/>
          <w:numId w:val="17"/>
        </w:numPr>
        <w:spacing w:before="120" w:after="120"/>
        <w:ind w:left="709"/>
        <w:contextualSpacing/>
        <w:jc w:val="both"/>
        <w:rPr>
          <w:rFonts w:ascii="Arial Nova" w:eastAsia="Arial Nova" w:hAnsi="Arial Nova" w:cs="Arial Nova"/>
          <w:sz w:val="22"/>
          <w:szCs w:val="22"/>
        </w:rPr>
      </w:pPr>
      <w:r w:rsidRPr="00ED4729">
        <w:rPr>
          <w:rFonts w:ascii="Arial Nova" w:eastAsia="Arial Nova" w:hAnsi="Arial Nova" w:cs="Arial Nova"/>
          <w:sz w:val="22"/>
          <w:szCs w:val="22"/>
        </w:rPr>
        <w:t>wyniki realizacji programu pilotażowego opieki nad świadczeniobiorcą w ramach sieci onkologicznej w poszczególnych województwach,</w:t>
      </w:r>
    </w:p>
    <w:p w14:paraId="0B5959FF" w14:textId="77777777" w:rsidR="00ED4729" w:rsidRPr="00ED4729" w:rsidRDefault="00ED4729" w:rsidP="00ED4729">
      <w:pPr>
        <w:numPr>
          <w:ilvl w:val="0"/>
          <w:numId w:val="17"/>
        </w:numPr>
        <w:spacing w:before="120" w:after="120"/>
        <w:ind w:left="709"/>
        <w:contextualSpacing/>
        <w:jc w:val="both"/>
        <w:rPr>
          <w:rFonts w:ascii="Arial Nova" w:eastAsia="Arial Nova" w:hAnsi="Arial Nova" w:cs="Arial Nova"/>
          <w:sz w:val="22"/>
          <w:szCs w:val="22"/>
        </w:rPr>
      </w:pPr>
      <w:r w:rsidRPr="00ED4729">
        <w:rPr>
          <w:rFonts w:ascii="Arial Nova" w:eastAsia="Arial Nova" w:hAnsi="Arial Nova" w:cs="Arial Nova"/>
          <w:sz w:val="22"/>
          <w:szCs w:val="22"/>
        </w:rPr>
        <w:t xml:space="preserve">problemy występujące w pilotażu, w tym związane z pandemią SAR-CoV-2, </w:t>
      </w:r>
    </w:p>
    <w:p w14:paraId="7DDE385E" w14:textId="77777777" w:rsidR="00ED4729" w:rsidRPr="00ED4729" w:rsidRDefault="00ED4729" w:rsidP="00ED4729">
      <w:pPr>
        <w:numPr>
          <w:ilvl w:val="0"/>
          <w:numId w:val="17"/>
        </w:numPr>
        <w:spacing w:before="120" w:after="120"/>
        <w:ind w:left="709"/>
        <w:contextualSpacing/>
        <w:jc w:val="both"/>
        <w:rPr>
          <w:rFonts w:ascii="Arial Nova" w:eastAsia="Arial Nova" w:hAnsi="Arial Nova" w:cs="Arial Nova"/>
          <w:sz w:val="22"/>
          <w:szCs w:val="22"/>
        </w:rPr>
      </w:pPr>
      <w:r w:rsidRPr="00ED4729">
        <w:rPr>
          <w:rFonts w:ascii="Arial Nova" w:eastAsia="Arial Nova" w:hAnsi="Arial Nova" w:cs="Arial Nova"/>
          <w:sz w:val="22"/>
          <w:szCs w:val="22"/>
        </w:rPr>
        <w:t xml:space="preserve">kwestie dotyczące </w:t>
      </w:r>
      <w:proofErr w:type="spellStart"/>
      <w:r w:rsidRPr="00ED4729">
        <w:rPr>
          <w:rFonts w:ascii="Arial Nova" w:eastAsia="Arial Nova" w:hAnsi="Arial Nova" w:cs="Arial Nova"/>
          <w:sz w:val="22"/>
          <w:szCs w:val="22"/>
        </w:rPr>
        <w:t>biobankowania</w:t>
      </w:r>
      <w:proofErr w:type="spellEnd"/>
      <w:r w:rsidRPr="00ED4729">
        <w:rPr>
          <w:rFonts w:ascii="Arial Nova" w:eastAsia="Arial Nova" w:hAnsi="Arial Nova" w:cs="Arial Nova"/>
          <w:sz w:val="22"/>
          <w:szCs w:val="22"/>
        </w:rPr>
        <w:t xml:space="preserve"> w ramach pilotażu sieci onkologicznej,</w:t>
      </w:r>
    </w:p>
    <w:p w14:paraId="512558D8" w14:textId="77777777" w:rsidR="00ED4729" w:rsidRPr="00ED4729" w:rsidRDefault="00ED4729" w:rsidP="00ED4729">
      <w:pPr>
        <w:numPr>
          <w:ilvl w:val="0"/>
          <w:numId w:val="17"/>
        </w:numPr>
        <w:spacing w:before="120" w:after="120"/>
        <w:ind w:left="709"/>
        <w:contextualSpacing/>
        <w:jc w:val="both"/>
        <w:rPr>
          <w:rFonts w:ascii="Arial Nova" w:eastAsia="Arial Nova" w:hAnsi="Arial Nova" w:cs="Arial Nova"/>
          <w:sz w:val="22"/>
          <w:szCs w:val="22"/>
        </w:rPr>
      </w:pPr>
      <w:r w:rsidRPr="00ED4729">
        <w:rPr>
          <w:rFonts w:ascii="Arial Nova" w:eastAsia="Arial Nova" w:hAnsi="Arial Nova" w:cs="Arial Nova"/>
          <w:sz w:val="22"/>
          <w:szCs w:val="22"/>
        </w:rPr>
        <w:t>monitorowanie satysfakcji pacjentów w pilotażu sieci onkologicznej,</w:t>
      </w:r>
    </w:p>
    <w:p w14:paraId="20CE497C" w14:textId="77777777" w:rsidR="00ED4729" w:rsidRPr="00ED4729" w:rsidRDefault="00ED4729" w:rsidP="00ED4729">
      <w:pPr>
        <w:numPr>
          <w:ilvl w:val="0"/>
          <w:numId w:val="17"/>
        </w:numPr>
        <w:spacing w:before="120" w:after="120"/>
        <w:ind w:left="709"/>
        <w:contextualSpacing/>
        <w:jc w:val="both"/>
        <w:rPr>
          <w:rFonts w:ascii="Arial Nova" w:eastAsia="Arial Nova" w:hAnsi="Arial Nova" w:cs="Arial Nova"/>
          <w:sz w:val="22"/>
          <w:szCs w:val="22"/>
        </w:rPr>
      </w:pPr>
      <w:r w:rsidRPr="00ED4729">
        <w:rPr>
          <w:rFonts w:ascii="Arial Nova" w:eastAsia="Arial Nova" w:hAnsi="Arial Nova" w:cs="Arial Nova"/>
          <w:sz w:val="22"/>
          <w:szCs w:val="22"/>
        </w:rPr>
        <w:t>podsumowanie z przeprowadzonego badania satysfakcji pacjentów przygotowane przez EU-CONSULT sp. z o.o. na zlecenie Ministerstwa Zdrowia,</w:t>
      </w:r>
    </w:p>
    <w:p w14:paraId="24E5ECEB" w14:textId="77777777" w:rsidR="00ED4729" w:rsidRPr="00ED4729" w:rsidRDefault="00ED4729" w:rsidP="00ED4729">
      <w:pPr>
        <w:numPr>
          <w:ilvl w:val="0"/>
          <w:numId w:val="17"/>
        </w:numPr>
        <w:spacing w:before="120" w:after="120"/>
        <w:ind w:left="709"/>
        <w:contextualSpacing/>
        <w:jc w:val="both"/>
        <w:rPr>
          <w:rFonts w:ascii="Arial Nova" w:eastAsia="Arial Nova" w:hAnsi="Arial Nova" w:cs="Arial Nova"/>
          <w:sz w:val="22"/>
          <w:szCs w:val="22"/>
        </w:rPr>
      </w:pPr>
      <w:r w:rsidRPr="00ED4729">
        <w:rPr>
          <w:rFonts w:ascii="Arial Nova" w:eastAsia="Arial Nova" w:hAnsi="Arial Nova" w:cs="Arial Nova"/>
          <w:sz w:val="22"/>
          <w:szCs w:val="22"/>
        </w:rPr>
        <w:t>przygotowanie zakresu informacyjnego niezbędnego do raportu podsumowującego pilotaż,</w:t>
      </w:r>
    </w:p>
    <w:p w14:paraId="23BEC92B" w14:textId="65193BA1" w:rsidR="00ED4729" w:rsidRDefault="00ED4729" w:rsidP="00ED4729">
      <w:pPr>
        <w:numPr>
          <w:ilvl w:val="0"/>
          <w:numId w:val="17"/>
        </w:numPr>
        <w:spacing w:before="120" w:after="240"/>
        <w:ind w:left="709"/>
        <w:contextualSpacing/>
        <w:jc w:val="both"/>
        <w:rPr>
          <w:rFonts w:ascii="Arial Nova" w:eastAsia="Arial Nova" w:hAnsi="Arial Nova" w:cs="Arial Nova"/>
          <w:sz w:val="22"/>
          <w:szCs w:val="22"/>
        </w:rPr>
      </w:pPr>
      <w:r w:rsidRPr="00ED4729">
        <w:rPr>
          <w:rFonts w:ascii="Arial Nova" w:eastAsia="Arial Nova" w:hAnsi="Arial Nova" w:cs="Arial Nova"/>
          <w:sz w:val="22"/>
          <w:szCs w:val="22"/>
        </w:rPr>
        <w:t xml:space="preserve">podsumowanie całościowych działań Komitetu Sterującego w zakresie monitorowania programu pilotażowego. </w:t>
      </w:r>
    </w:p>
    <w:p w14:paraId="14118128" w14:textId="2DD58ACC" w:rsidR="00ED4729" w:rsidRDefault="00ED4729" w:rsidP="00ED4729">
      <w:pPr>
        <w:spacing w:before="120" w:after="240"/>
        <w:contextualSpacing/>
        <w:jc w:val="both"/>
        <w:rPr>
          <w:rFonts w:ascii="Arial Nova" w:eastAsia="Arial Nova" w:hAnsi="Arial Nova" w:cs="Arial Nova"/>
          <w:sz w:val="22"/>
          <w:szCs w:val="22"/>
        </w:rPr>
      </w:pPr>
    </w:p>
    <w:p w14:paraId="743A7F7C" w14:textId="40FB4216" w:rsidR="00ED4729" w:rsidRDefault="00ED4729" w:rsidP="00ED4729">
      <w:pPr>
        <w:spacing w:before="120" w:after="240"/>
        <w:contextualSpacing/>
        <w:jc w:val="both"/>
        <w:rPr>
          <w:rFonts w:ascii="Arial Nova" w:eastAsia="Arial Nova" w:hAnsi="Arial Nova" w:cs="Arial Nova"/>
          <w:sz w:val="22"/>
          <w:szCs w:val="22"/>
        </w:rPr>
      </w:pPr>
    </w:p>
    <w:p w14:paraId="022319C4" w14:textId="7F24F956" w:rsidR="00ED4729" w:rsidRDefault="00ED4729" w:rsidP="00ED4729">
      <w:pPr>
        <w:spacing w:before="120" w:after="240"/>
        <w:contextualSpacing/>
        <w:jc w:val="both"/>
        <w:rPr>
          <w:rFonts w:ascii="Arial Nova" w:eastAsia="Arial Nova" w:hAnsi="Arial Nova" w:cs="Arial Nova"/>
          <w:sz w:val="22"/>
          <w:szCs w:val="22"/>
        </w:rPr>
      </w:pPr>
    </w:p>
    <w:p w14:paraId="487E5226" w14:textId="77777777" w:rsidR="00ED4729" w:rsidRPr="00ED4729" w:rsidRDefault="00ED4729" w:rsidP="00ED4729">
      <w:pPr>
        <w:spacing w:before="120" w:after="240"/>
        <w:contextualSpacing/>
        <w:jc w:val="both"/>
        <w:rPr>
          <w:rFonts w:ascii="Arial Nova" w:eastAsia="Arial Nova" w:hAnsi="Arial Nova" w:cs="Arial Nova"/>
          <w:sz w:val="22"/>
          <w:szCs w:val="22"/>
        </w:rPr>
      </w:pPr>
    </w:p>
    <w:p w14:paraId="69382945" w14:textId="77777777" w:rsidR="00ED4729" w:rsidRPr="00ED4729" w:rsidRDefault="00ED4729" w:rsidP="00ED4729">
      <w:pPr>
        <w:pStyle w:val="Nagwek2"/>
        <w:jc w:val="both"/>
        <w:rPr>
          <w:rFonts w:ascii="Arial Nova" w:hAnsi="Arial Nova"/>
          <w:b/>
          <w:bCs/>
          <w:spacing w:val="10"/>
          <w:sz w:val="22"/>
          <w:szCs w:val="22"/>
        </w:rPr>
      </w:pPr>
      <w:bookmarkStart w:id="14" w:name="_Toc1074634146"/>
      <w:bookmarkStart w:id="15" w:name="_Toc1093145054"/>
      <w:bookmarkStart w:id="16" w:name="_Toc115443912"/>
      <w:bookmarkStart w:id="17" w:name="_Toc121826970"/>
      <w:r w:rsidRPr="00ED4729">
        <w:rPr>
          <w:rFonts w:ascii="Arial Nova" w:hAnsi="Arial Nova"/>
          <w:b/>
          <w:bCs/>
          <w:sz w:val="22"/>
          <w:szCs w:val="22"/>
        </w:rPr>
        <w:lastRenderedPageBreak/>
        <w:t>Program pilotażowy opieki nad świadczeniobiorcą w ramach sieci onkologicznej</w:t>
      </w:r>
      <w:bookmarkEnd w:id="14"/>
      <w:bookmarkEnd w:id="15"/>
      <w:bookmarkEnd w:id="16"/>
      <w:bookmarkEnd w:id="17"/>
    </w:p>
    <w:p w14:paraId="47300B53" w14:textId="77777777" w:rsidR="00ED4729" w:rsidRDefault="00ED4729" w:rsidP="00ED4729">
      <w:pPr>
        <w:pStyle w:val="Nagwek3"/>
        <w:jc w:val="both"/>
        <w:rPr>
          <w:rStyle w:val="Pogrubienie"/>
          <w:rFonts w:ascii="Arial Nova" w:hAnsi="Arial Nova"/>
          <w:sz w:val="22"/>
          <w:szCs w:val="22"/>
        </w:rPr>
      </w:pPr>
      <w:bookmarkStart w:id="18" w:name="_Toc115443913"/>
    </w:p>
    <w:p w14:paraId="2A94342E" w14:textId="75CFFD29" w:rsidR="00ED4729" w:rsidRPr="00F45A56" w:rsidRDefault="00ED4729" w:rsidP="00ED4729">
      <w:pPr>
        <w:pStyle w:val="Nagwek3"/>
        <w:jc w:val="both"/>
        <w:rPr>
          <w:rStyle w:val="Pogrubienie"/>
          <w:rFonts w:ascii="Arial Nova" w:hAnsi="Arial Nova"/>
          <w:b w:val="0"/>
          <w:bCs w:val="0"/>
          <w:color w:val="4472C4" w:themeColor="accent1"/>
          <w:sz w:val="22"/>
          <w:szCs w:val="22"/>
        </w:rPr>
      </w:pPr>
      <w:bookmarkStart w:id="19" w:name="_Toc121826971"/>
      <w:r w:rsidRPr="00F45A56">
        <w:rPr>
          <w:rStyle w:val="Pogrubienie"/>
          <w:rFonts w:ascii="Arial Nova" w:hAnsi="Arial Nova"/>
          <w:color w:val="4472C4" w:themeColor="accent1"/>
          <w:sz w:val="22"/>
          <w:szCs w:val="22"/>
        </w:rPr>
        <w:t>Cel</w:t>
      </w:r>
      <w:bookmarkEnd w:id="18"/>
      <w:bookmarkEnd w:id="19"/>
    </w:p>
    <w:p w14:paraId="12A282B5" w14:textId="0B41753C" w:rsidR="00ED4729" w:rsidRPr="00ED4729" w:rsidRDefault="00ED4729" w:rsidP="00574FB7">
      <w:pPr>
        <w:pStyle w:val="ARTartustawynprozporzdzenia"/>
        <w:spacing w:line="276" w:lineRule="auto"/>
        <w:ind w:firstLine="0"/>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t>Pilotaż stanowi narzędzie, którego celem jest przetestowanie rozwiązań w zakresie zmian w opiece onkologicznej, a mechanizmy zaproponowane w tym programie nakierowane są na zapewnienie skoordynowani</w:t>
      </w:r>
      <w:r w:rsidR="003204DF">
        <w:rPr>
          <w:rFonts w:ascii="Arial Nova" w:eastAsia="Arial Nova" w:hAnsi="Arial Nova" w:cs="Arial Nova"/>
          <w:sz w:val="22"/>
          <w:szCs w:val="22"/>
          <w:lang w:eastAsia="en-US"/>
        </w:rPr>
        <w:t>a</w:t>
      </w:r>
      <w:r w:rsidRPr="00ED4729">
        <w:rPr>
          <w:rFonts w:ascii="Arial Nova" w:eastAsia="Arial Nova" w:hAnsi="Arial Nova" w:cs="Arial Nova"/>
          <w:sz w:val="22"/>
          <w:szCs w:val="22"/>
          <w:lang w:eastAsia="en-US"/>
        </w:rPr>
        <w:t xml:space="preserve"> opieki onkologiczne</w:t>
      </w:r>
      <w:r w:rsidR="003204DF">
        <w:rPr>
          <w:rFonts w:ascii="Arial Nova" w:eastAsia="Arial Nova" w:hAnsi="Arial Nova" w:cs="Arial Nova"/>
          <w:sz w:val="22"/>
          <w:szCs w:val="22"/>
          <w:lang w:eastAsia="en-US"/>
        </w:rPr>
        <w:t>j</w:t>
      </w:r>
      <w:r w:rsidRPr="00ED4729">
        <w:rPr>
          <w:rFonts w:ascii="Arial Nova" w:eastAsia="Arial Nova" w:hAnsi="Arial Nova" w:cs="Arial Nova"/>
          <w:sz w:val="22"/>
          <w:szCs w:val="22"/>
          <w:lang w:eastAsia="en-US"/>
        </w:rPr>
        <w:t xml:space="preserve"> i jej monitorowanie. Wnioski płynące z pilotażu będą stanowić podstawę decyzji o kształcie Krajowej Sieci Onkologicznej (KSO), zasadach jej funkcjonowania, sposobie finansowania. Nadrzędnym celem jest wdrożenie KSO w formule najbardziej optymalnej, tak aby uzyskać poprawę bezpieczeństwa i jakości diagnostyki i leczenia onkologicznego, wzrost satysfakcji pacjenta oraz optymalizację kosztową opieki onkologicznej. Zgodnie z </w:t>
      </w:r>
      <w:r w:rsidRPr="00ED4729">
        <w:rPr>
          <w:rFonts w:ascii="Arial Nova" w:eastAsia="Arial Nova" w:hAnsi="Arial Nova" w:cs="Arial Nova"/>
          <w:sz w:val="22"/>
          <w:szCs w:val="22"/>
        </w:rPr>
        <w:t>§ 11 rozporządzenia Ministra Zdrowia w sprawie programu pilotażowego opieki nad świadczeniobiorcą w ramach sieci onkologicznej p</w:t>
      </w:r>
      <w:r w:rsidRPr="00ED4729">
        <w:rPr>
          <w:rFonts w:ascii="Arial Nova" w:eastAsia="Arial Nova" w:hAnsi="Arial Nova" w:cs="Arial Nova"/>
          <w:sz w:val="22"/>
          <w:szCs w:val="22"/>
          <w:lang w:eastAsia="en-US"/>
        </w:rPr>
        <w:t>odmiotem obowiązanym do wdrażania, finansowania, monitorowania i ewaluacji pilotażu jest Narodowy Fundusz Zdrowia.</w:t>
      </w:r>
    </w:p>
    <w:p w14:paraId="751D85DB" w14:textId="77777777" w:rsidR="009C749F" w:rsidRDefault="009C749F" w:rsidP="00ED4729">
      <w:pPr>
        <w:pStyle w:val="Nagwek3"/>
        <w:jc w:val="both"/>
        <w:rPr>
          <w:rStyle w:val="Pogrubienie"/>
          <w:rFonts w:ascii="Arial Nova" w:hAnsi="Arial Nova"/>
          <w:sz w:val="22"/>
          <w:szCs w:val="22"/>
        </w:rPr>
      </w:pPr>
      <w:bookmarkStart w:id="20" w:name="_Toc111903316"/>
      <w:bookmarkStart w:id="21" w:name="_Toc115443914"/>
    </w:p>
    <w:p w14:paraId="7F7D23DB" w14:textId="3BE902CF" w:rsidR="00ED4729" w:rsidRPr="00F45A56" w:rsidRDefault="00ED4729" w:rsidP="00ED4729">
      <w:pPr>
        <w:pStyle w:val="Nagwek3"/>
        <w:jc w:val="both"/>
        <w:rPr>
          <w:rStyle w:val="Pogrubienie"/>
          <w:rFonts w:ascii="Arial Nova" w:hAnsi="Arial Nova"/>
          <w:b w:val="0"/>
          <w:bCs w:val="0"/>
          <w:color w:val="4472C4" w:themeColor="accent1"/>
          <w:sz w:val="22"/>
          <w:szCs w:val="22"/>
        </w:rPr>
      </w:pPr>
      <w:bookmarkStart w:id="22" w:name="_Toc121826972"/>
      <w:r w:rsidRPr="00F45A56">
        <w:rPr>
          <w:rStyle w:val="Pogrubienie"/>
          <w:rFonts w:ascii="Arial Nova" w:hAnsi="Arial Nova"/>
          <w:color w:val="4472C4" w:themeColor="accent1"/>
          <w:sz w:val="22"/>
          <w:szCs w:val="22"/>
        </w:rPr>
        <w:t>Podstawa prawna</w:t>
      </w:r>
      <w:bookmarkEnd w:id="20"/>
      <w:bookmarkEnd w:id="21"/>
      <w:bookmarkEnd w:id="22"/>
    </w:p>
    <w:p w14:paraId="7ED57B0C" w14:textId="77777777" w:rsidR="00ED4729" w:rsidRPr="00F45A56" w:rsidRDefault="00ED4729" w:rsidP="00ED4729">
      <w:pPr>
        <w:jc w:val="both"/>
        <w:rPr>
          <w:rStyle w:val="Wyrnienieintensywne"/>
          <w:rFonts w:ascii="Arial Nova" w:eastAsia="Arial Nova" w:hAnsi="Arial Nova" w:cs="Arial Nova"/>
          <w:color w:val="2F5496" w:themeColor="accent1" w:themeShade="BF"/>
          <w:sz w:val="22"/>
          <w:szCs w:val="22"/>
        </w:rPr>
      </w:pPr>
      <w:r w:rsidRPr="00F45A56">
        <w:rPr>
          <w:rStyle w:val="Wyrnienieintensywne"/>
          <w:rFonts w:ascii="Arial Nova" w:eastAsia="Arial Nova" w:hAnsi="Arial Nova" w:cs="Arial Nova"/>
          <w:i w:val="0"/>
          <w:iCs w:val="0"/>
          <w:color w:val="2F5496" w:themeColor="accent1" w:themeShade="BF"/>
          <w:sz w:val="22"/>
          <w:szCs w:val="22"/>
        </w:rPr>
        <w:t>Rozporządzenie Ministra Zdrowia z dnia 13 grudnia 2018 r. w sprawie programu pilotażowego</w:t>
      </w:r>
      <w:r w:rsidRPr="00F45A56">
        <w:rPr>
          <w:rStyle w:val="Wyrnienieintensywne"/>
          <w:rFonts w:ascii="Arial Nova" w:eastAsia="Arial Nova" w:hAnsi="Arial Nova" w:cs="Arial Nova"/>
          <w:color w:val="2F5496" w:themeColor="accent1" w:themeShade="BF"/>
          <w:sz w:val="22"/>
          <w:szCs w:val="22"/>
        </w:rPr>
        <w:t xml:space="preserve"> opieki nad świadczeniobiorcą w ramach sieci onkologicznej (Dz. U. z 2021 r., poz. 639, z </w:t>
      </w:r>
      <w:proofErr w:type="spellStart"/>
      <w:r w:rsidRPr="00F45A56">
        <w:rPr>
          <w:rStyle w:val="Wyrnienieintensywne"/>
          <w:rFonts w:ascii="Arial Nova" w:eastAsia="Arial Nova" w:hAnsi="Arial Nova" w:cs="Arial Nova"/>
          <w:color w:val="2F5496" w:themeColor="accent1" w:themeShade="BF"/>
          <w:sz w:val="22"/>
          <w:szCs w:val="22"/>
        </w:rPr>
        <w:t>późn</w:t>
      </w:r>
      <w:proofErr w:type="spellEnd"/>
      <w:r w:rsidRPr="00F45A56">
        <w:rPr>
          <w:rStyle w:val="Wyrnienieintensywne"/>
          <w:rFonts w:ascii="Arial Nova" w:eastAsia="Arial Nova" w:hAnsi="Arial Nova" w:cs="Arial Nova"/>
          <w:color w:val="2F5496" w:themeColor="accent1" w:themeShade="BF"/>
          <w:sz w:val="22"/>
          <w:szCs w:val="22"/>
        </w:rPr>
        <w:t>. zm.)</w:t>
      </w:r>
    </w:p>
    <w:p w14:paraId="5EDE6A2D" w14:textId="77777777" w:rsidR="00ED4729" w:rsidRPr="00ED4729" w:rsidRDefault="00ED4729" w:rsidP="00ED4729">
      <w:pPr>
        <w:spacing w:before="120" w:after="0"/>
        <w:jc w:val="both"/>
        <w:rPr>
          <w:rFonts w:ascii="Arial Nova" w:eastAsia="Arial Nova" w:hAnsi="Arial Nova" w:cs="Arial Nova"/>
          <w:sz w:val="22"/>
          <w:szCs w:val="22"/>
        </w:rPr>
      </w:pPr>
      <w:r w:rsidRPr="00ED4729">
        <w:rPr>
          <w:rFonts w:ascii="Arial Nova" w:eastAsia="Arial Nova" w:hAnsi="Arial Nova" w:cs="Arial Nova"/>
          <w:sz w:val="22"/>
          <w:szCs w:val="22"/>
        </w:rPr>
        <w:t>Pilotaż sieci onkologicznej rozpoczął się w lutym 2019 roku w województwie dolnośląskim i świętokrzyskim. Następnie na podstawie rozporządzenia Ministra Zdrowia z dnia 2 października 2019 r. zmieniającego rozporządzenie w sprawie programu pilotażowego opieki nad świadczeniobiorcą w ramach sieci onkologicznej (Dz. U. z 2019 r. poz. 1902), rozszerzono pilotaż o dwa kolejne województwa – podlaskie i pomorskie.</w:t>
      </w:r>
    </w:p>
    <w:p w14:paraId="159C3311" w14:textId="4583D2E7" w:rsidR="00ED4729" w:rsidRPr="00ED4729" w:rsidRDefault="00ED4729" w:rsidP="009C749F">
      <w:pPr>
        <w:spacing w:before="120" w:after="0"/>
        <w:jc w:val="both"/>
        <w:rPr>
          <w:rFonts w:ascii="Arial Nova" w:eastAsia="Arial Nova" w:hAnsi="Arial Nova" w:cs="Arial Nova"/>
          <w:sz w:val="22"/>
          <w:szCs w:val="22"/>
        </w:rPr>
      </w:pPr>
      <w:r>
        <w:rPr>
          <w:rFonts w:ascii="Arial Nova" w:eastAsia="Arial Nova" w:hAnsi="Arial Nova" w:cs="Arial Nova"/>
          <w:sz w:val="22"/>
          <w:szCs w:val="22"/>
        </w:rPr>
        <w:t>Do końca 2022 r.</w:t>
      </w:r>
      <w:r w:rsidRPr="00ED4729">
        <w:rPr>
          <w:rFonts w:ascii="Arial Nova" w:eastAsia="Arial Nova" w:hAnsi="Arial Nova" w:cs="Arial Nova"/>
          <w:sz w:val="22"/>
          <w:szCs w:val="22"/>
        </w:rPr>
        <w:t xml:space="preserve"> program pilotażowy prowadzony jest na terenie czterech województw: </w:t>
      </w:r>
    </w:p>
    <w:p w14:paraId="245FCA2D" w14:textId="77777777" w:rsidR="00ED4729" w:rsidRPr="00ED4729" w:rsidRDefault="00ED4729" w:rsidP="009C749F">
      <w:pPr>
        <w:pStyle w:val="Akapitzlist"/>
        <w:numPr>
          <w:ilvl w:val="0"/>
          <w:numId w:val="34"/>
        </w:numPr>
        <w:spacing w:after="120"/>
        <w:jc w:val="both"/>
        <w:rPr>
          <w:rFonts w:ascii="Arial Nova" w:hAnsi="Arial Nova"/>
          <w:sz w:val="22"/>
          <w:szCs w:val="22"/>
        </w:rPr>
      </w:pPr>
      <w:r w:rsidRPr="00ED4729">
        <w:rPr>
          <w:rFonts w:ascii="Arial Nova" w:hAnsi="Arial Nova"/>
          <w:sz w:val="22"/>
          <w:szCs w:val="22"/>
        </w:rPr>
        <w:t xml:space="preserve">dolnośląskiego, </w:t>
      </w:r>
    </w:p>
    <w:p w14:paraId="09DBE044" w14:textId="77777777" w:rsidR="00ED4729" w:rsidRPr="00ED4729" w:rsidRDefault="00ED4729" w:rsidP="009C749F">
      <w:pPr>
        <w:pStyle w:val="Akapitzlist"/>
        <w:numPr>
          <w:ilvl w:val="0"/>
          <w:numId w:val="34"/>
        </w:numPr>
        <w:spacing w:after="120"/>
        <w:jc w:val="both"/>
        <w:rPr>
          <w:rFonts w:ascii="Arial Nova" w:hAnsi="Arial Nova"/>
          <w:sz w:val="22"/>
          <w:szCs w:val="22"/>
        </w:rPr>
      </w:pPr>
      <w:r w:rsidRPr="00ED4729">
        <w:rPr>
          <w:rFonts w:ascii="Arial Nova" w:hAnsi="Arial Nova"/>
          <w:sz w:val="22"/>
          <w:szCs w:val="22"/>
        </w:rPr>
        <w:t xml:space="preserve">świętokrzyskiego, </w:t>
      </w:r>
    </w:p>
    <w:p w14:paraId="533741DB" w14:textId="77777777" w:rsidR="00ED4729" w:rsidRPr="00ED4729" w:rsidRDefault="00ED4729" w:rsidP="009C749F">
      <w:pPr>
        <w:pStyle w:val="Akapitzlist"/>
        <w:numPr>
          <w:ilvl w:val="0"/>
          <w:numId w:val="34"/>
        </w:numPr>
        <w:spacing w:after="120"/>
        <w:jc w:val="both"/>
        <w:rPr>
          <w:rFonts w:ascii="Arial Nova" w:hAnsi="Arial Nova"/>
          <w:sz w:val="22"/>
          <w:szCs w:val="22"/>
        </w:rPr>
      </w:pPr>
      <w:r w:rsidRPr="00ED4729">
        <w:rPr>
          <w:rFonts w:ascii="Arial Nova" w:hAnsi="Arial Nova"/>
          <w:sz w:val="22"/>
          <w:szCs w:val="22"/>
        </w:rPr>
        <w:t xml:space="preserve">pomorskiego,  </w:t>
      </w:r>
    </w:p>
    <w:p w14:paraId="09E64E65" w14:textId="77777777" w:rsidR="00ED4729" w:rsidRPr="00ED4729" w:rsidRDefault="00ED4729" w:rsidP="009C749F">
      <w:pPr>
        <w:pStyle w:val="Akapitzlist"/>
        <w:numPr>
          <w:ilvl w:val="0"/>
          <w:numId w:val="34"/>
        </w:numPr>
        <w:spacing w:after="120"/>
        <w:jc w:val="both"/>
        <w:rPr>
          <w:rFonts w:ascii="Arial Nova" w:hAnsi="Arial Nova"/>
          <w:sz w:val="22"/>
          <w:szCs w:val="22"/>
        </w:rPr>
      </w:pPr>
      <w:r w:rsidRPr="00ED4729">
        <w:rPr>
          <w:rFonts w:ascii="Arial Nova" w:hAnsi="Arial Nova"/>
          <w:sz w:val="22"/>
          <w:szCs w:val="22"/>
        </w:rPr>
        <w:t>podlaskiego.</w:t>
      </w:r>
    </w:p>
    <w:p w14:paraId="1A209239" w14:textId="77777777" w:rsidR="00ED4729" w:rsidRDefault="00ED4729" w:rsidP="00ED4729">
      <w:pPr>
        <w:pStyle w:val="Nagwek3"/>
        <w:jc w:val="both"/>
        <w:rPr>
          <w:rStyle w:val="Pogrubienie"/>
          <w:rFonts w:ascii="Arial Nova" w:hAnsi="Arial Nova"/>
          <w:sz w:val="22"/>
          <w:szCs w:val="22"/>
        </w:rPr>
      </w:pPr>
      <w:bookmarkStart w:id="23" w:name="_Toc1063077157"/>
      <w:bookmarkStart w:id="24" w:name="_Toc115443915"/>
    </w:p>
    <w:p w14:paraId="635A3861" w14:textId="6D3EB7DD" w:rsidR="00ED4729" w:rsidRPr="00F45A56" w:rsidRDefault="00ED4729" w:rsidP="00ED4729">
      <w:pPr>
        <w:pStyle w:val="Nagwek3"/>
        <w:jc w:val="both"/>
        <w:rPr>
          <w:rStyle w:val="Pogrubienie"/>
          <w:rFonts w:ascii="Arial Nova" w:hAnsi="Arial Nova"/>
          <w:b w:val="0"/>
          <w:bCs w:val="0"/>
          <w:color w:val="4472C4" w:themeColor="accent1"/>
          <w:sz w:val="22"/>
          <w:szCs w:val="22"/>
        </w:rPr>
      </w:pPr>
      <w:bookmarkStart w:id="25" w:name="_Toc121826973"/>
      <w:r w:rsidRPr="00F45A56">
        <w:rPr>
          <w:rStyle w:val="Pogrubienie"/>
          <w:rFonts w:ascii="Arial Nova" w:hAnsi="Arial Nova"/>
          <w:color w:val="4472C4" w:themeColor="accent1"/>
          <w:sz w:val="22"/>
          <w:szCs w:val="22"/>
        </w:rPr>
        <w:t>Termin</w:t>
      </w:r>
      <w:bookmarkEnd w:id="23"/>
      <w:r w:rsidRPr="00F45A56">
        <w:rPr>
          <w:rStyle w:val="Pogrubienie"/>
          <w:rFonts w:ascii="Arial Nova" w:hAnsi="Arial Nova"/>
          <w:color w:val="4472C4" w:themeColor="accent1"/>
          <w:sz w:val="22"/>
          <w:szCs w:val="22"/>
        </w:rPr>
        <w:t xml:space="preserve"> realizacji pilotażu</w:t>
      </w:r>
      <w:bookmarkEnd w:id="24"/>
      <w:bookmarkEnd w:id="25"/>
    </w:p>
    <w:p w14:paraId="1758F95E" w14:textId="5F1EE721" w:rsidR="00ED4729" w:rsidRDefault="00ED4729" w:rsidP="009C749F">
      <w:pPr>
        <w:spacing w:before="120"/>
        <w:jc w:val="both"/>
        <w:rPr>
          <w:rFonts w:ascii="Arial Nova" w:eastAsia="Arial Nova" w:hAnsi="Arial Nova" w:cs="Arial Nova"/>
          <w:sz w:val="22"/>
          <w:szCs w:val="22"/>
        </w:rPr>
      </w:pPr>
      <w:r w:rsidRPr="00ED4729">
        <w:rPr>
          <w:rFonts w:ascii="Arial Nova" w:eastAsia="Arial Nova" w:hAnsi="Arial Nova" w:cs="Arial Nova"/>
          <w:sz w:val="22"/>
          <w:szCs w:val="22"/>
        </w:rPr>
        <w:t xml:space="preserve">Początkowo pilotaż miał zakończyć się z dniem 31 grudnia 2021 r., jednak na podstawie rozporządzenia Ministra Zdrowia z dnia 23 grudnia 2021 r. </w:t>
      </w:r>
      <w:r w:rsidRPr="00ED4729">
        <w:rPr>
          <w:rFonts w:ascii="Arial Nova" w:eastAsia="Arial Nova" w:hAnsi="Arial Nova" w:cs="Arial Nova"/>
          <w:i/>
          <w:iCs/>
          <w:sz w:val="22"/>
          <w:szCs w:val="22"/>
        </w:rPr>
        <w:t>zmieniającego rozporządzenie w sprawie programu pilotażowego opieki nad świadczeniobiorcą w ramach sieci onkologicznej</w:t>
      </w:r>
      <w:r w:rsidRPr="00ED4729">
        <w:rPr>
          <w:rFonts w:ascii="Arial Nova" w:eastAsia="Arial Nova" w:hAnsi="Arial Nova" w:cs="Arial Nova"/>
          <w:sz w:val="22"/>
          <w:szCs w:val="22"/>
        </w:rPr>
        <w:t xml:space="preserve"> (Dz. U. poz. 2412), czas trwania pilotażu został wydłużony do dnia 31 grudnia 2022 r. </w:t>
      </w:r>
      <w:bookmarkStart w:id="26" w:name="_Toc221069179"/>
      <w:bookmarkStart w:id="27" w:name="_Toc115443916"/>
    </w:p>
    <w:p w14:paraId="3F95C1D8" w14:textId="107D7B8D" w:rsidR="006F0C9D" w:rsidRDefault="006F0C9D" w:rsidP="009C749F">
      <w:pPr>
        <w:spacing w:before="120"/>
        <w:jc w:val="both"/>
        <w:rPr>
          <w:rFonts w:ascii="Arial Nova" w:eastAsia="Arial Nova" w:hAnsi="Arial Nova" w:cs="Arial Nova"/>
          <w:sz w:val="22"/>
          <w:szCs w:val="22"/>
        </w:rPr>
      </w:pPr>
    </w:p>
    <w:p w14:paraId="38F98905" w14:textId="77777777" w:rsidR="006F0C9D" w:rsidRPr="009C749F" w:rsidRDefault="006F0C9D" w:rsidP="009C749F">
      <w:pPr>
        <w:spacing w:before="120"/>
        <w:jc w:val="both"/>
        <w:rPr>
          <w:rStyle w:val="Pogrubienie"/>
          <w:rFonts w:ascii="Arial Nova" w:eastAsia="Arial Nova" w:hAnsi="Arial Nova" w:cs="Arial Nova"/>
          <w:b w:val="0"/>
          <w:bCs w:val="0"/>
          <w:sz w:val="22"/>
          <w:szCs w:val="22"/>
        </w:rPr>
      </w:pPr>
    </w:p>
    <w:p w14:paraId="6C2765D0" w14:textId="6E964EC6" w:rsidR="00ED4729" w:rsidRPr="00F45A56" w:rsidRDefault="00ED4729" w:rsidP="00ED4729">
      <w:pPr>
        <w:pStyle w:val="Nagwek3"/>
        <w:jc w:val="both"/>
        <w:rPr>
          <w:rStyle w:val="Pogrubienie"/>
          <w:rFonts w:ascii="Arial Nova" w:hAnsi="Arial Nova"/>
          <w:b w:val="0"/>
          <w:bCs w:val="0"/>
          <w:color w:val="4472C4" w:themeColor="accent1"/>
          <w:sz w:val="22"/>
          <w:szCs w:val="22"/>
        </w:rPr>
      </w:pPr>
      <w:bookmarkStart w:id="28" w:name="_Toc121826974"/>
      <w:r w:rsidRPr="00F45A56">
        <w:rPr>
          <w:rStyle w:val="Pogrubienie"/>
          <w:rFonts w:ascii="Arial Nova" w:hAnsi="Arial Nova"/>
          <w:color w:val="4472C4" w:themeColor="accent1"/>
          <w:sz w:val="22"/>
          <w:szCs w:val="22"/>
        </w:rPr>
        <w:lastRenderedPageBreak/>
        <w:t>Ośrodki realizujące pilotaż</w:t>
      </w:r>
      <w:bookmarkEnd w:id="26"/>
      <w:bookmarkEnd w:id="27"/>
      <w:bookmarkEnd w:id="28"/>
    </w:p>
    <w:p w14:paraId="3E79C17E" w14:textId="77777777" w:rsidR="00ED4729" w:rsidRPr="00ED4729" w:rsidRDefault="00ED4729" w:rsidP="009C749F">
      <w:pPr>
        <w:spacing w:after="0"/>
        <w:jc w:val="both"/>
        <w:rPr>
          <w:rFonts w:ascii="Arial Nova" w:eastAsia="Arial Nova" w:hAnsi="Arial Nova" w:cs="Arial Nova"/>
          <w:sz w:val="22"/>
          <w:szCs w:val="22"/>
        </w:rPr>
      </w:pPr>
      <w:r w:rsidRPr="00ED4729">
        <w:rPr>
          <w:rFonts w:ascii="Arial Nova" w:eastAsia="Arial Nova" w:hAnsi="Arial Nova" w:cs="Arial Nova"/>
          <w:sz w:val="22"/>
          <w:szCs w:val="22"/>
        </w:rPr>
        <w:t>Struktura ośrodków realizujących program pilotażowy obejmuje:</w:t>
      </w:r>
    </w:p>
    <w:p w14:paraId="6000CC06" w14:textId="77777777" w:rsidR="00ED4729" w:rsidRPr="00ED4729" w:rsidRDefault="00ED4729" w:rsidP="009C749F">
      <w:pPr>
        <w:numPr>
          <w:ilvl w:val="0"/>
          <w:numId w:val="27"/>
        </w:numPr>
        <w:spacing w:before="120" w:after="0"/>
        <w:jc w:val="both"/>
        <w:rPr>
          <w:rFonts w:ascii="Arial Nova" w:eastAsia="Arial Nova" w:hAnsi="Arial Nova" w:cs="Arial Nova"/>
          <w:sz w:val="22"/>
          <w:szCs w:val="22"/>
        </w:rPr>
      </w:pPr>
      <w:r w:rsidRPr="00ED4729">
        <w:rPr>
          <w:rFonts w:ascii="Arial Nova" w:eastAsia="Arial Nova" w:hAnsi="Arial Nova" w:cs="Arial Nova"/>
          <w:sz w:val="22"/>
          <w:szCs w:val="22"/>
        </w:rPr>
        <w:t>Wojewódzkie ośrodki koordynujące (WOK):</w:t>
      </w:r>
    </w:p>
    <w:p w14:paraId="199FE670" w14:textId="77777777" w:rsidR="00ED4729" w:rsidRPr="00ED4729" w:rsidRDefault="00ED4729" w:rsidP="009C749F">
      <w:pPr>
        <w:pStyle w:val="Akapitzlist"/>
        <w:numPr>
          <w:ilvl w:val="1"/>
          <w:numId w:val="27"/>
        </w:numPr>
        <w:spacing w:after="120"/>
        <w:jc w:val="both"/>
        <w:rPr>
          <w:rFonts w:ascii="Arial Nova" w:hAnsi="Arial Nova"/>
          <w:sz w:val="22"/>
          <w:szCs w:val="22"/>
        </w:rPr>
      </w:pPr>
      <w:r w:rsidRPr="00ED4729">
        <w:rPr>
          <w:rFonts w:ascii="Arial Nova" w:hAnsi="Arial Nova"/>
          <w:sz w:val="22"/>
          <w:szCs w:val="22"/>
        </w:rPr>
        <w:t>Dolnośląskie Centrum Onkologii we Wrocławiu – w województwie dolnośląskim,</w:t>
      </w:r>
    </w:p>
    <w:p w14:paraId="26580B84" w14:textId="77777777" w:rsidR="00ED4729" w:rsidRPr="00ED4729" w:rsidRDefault="00ED4729" w:rsidP="009C749F">
      <w:pPr>
        <w:pStyle w:val="Akapitzlist"/>
        <w:numPr>
          <w:ilvl w:val="1"/>
          <w:numId w:val="27"/>
        </w:numPr>
        <w:spacing w:after="120"/>
        <w:jc w:val="both"/>
        <w:rPr>
          <w:rFonts w:ascii="Arial Nova" w:hAnsi="Arial Nova"/>
          <w:sz w:val="22"/>
          <w:szCs w:val="22"/>
        </w:rPr>
      </w:pPr>
      <w:r w:rsidRPr="00ED4729">
        <w:rPr>
          <w:rFonts w:ascii="Arial Nova" w:hAnsi="Arial Nova"/>
          <w:sz w:val="22"/>
          <w:szCs w:val="22"/>
        </w:rPr>
        <w:t>Świętokrzyskie Centrum Onkologii w Kielcach – w województwie świętokrzyskim,</w:t>
      </w:r>
    </w:p>
    <w:p w14:paraId="1ABE7C9B" w14:textId="77777777" w:rsidR="00ED4729" w:rsidRPr="00ED4729" w:rsidRDefault="00ED4729" w:rsidP="009C749F">
      <w:pPr>
        <w:pStyle w:val="Akapitzlist"/>
        <w:numPr>
          <w:ilvl w:val="1"/>
          <w:numId w:val="27"/>
        </w:numPr>
        <w:spacing w:after="120"/>
        <w:jc w:val="both"/>
        <w:rPr>
          <w:rFonts w:ascii="Arial Nova" w:hAnsi="Arial Nova"/>
          <w:sz w:val="22"/>
          <w:szCs w:val="22"/>
        </w:rPr>
      </w:pPr>
      <w:r w:rsidRPr="00ED4729">
        <w:rPr>
          <w:rFonts w:ascii="Arial Nova" w:hAnsi="Arial Nova"/>
          <w:sz w:val="22"/>
          <w:szCs w:val="22"/>
        </w:rPr>
        <w:t>Białostockie Centrum Onkologii im. Marii Skłodowskiej-Curie – w województwie podlaskim,</w:t>
      </w:r>
    </w:p>
    <w:p w14:paraId="18BEFBE3" w14:textId="77777777" w:rsidR="00ED4729" w:rsidRPr="00ED4729" w:rsidRDefault="00ED4729" w:rsidP="009C749F">
      <w:pPr>
        <w:pStyle w:val="Akapitzlist"/>
        <w:numPr>
          <w:ilvl w:val="1"/>
          <w:numId w:val="27"/>
        </w:numPr>
        <w:spacing w:after="120"/>
        <w:jc w:val="both"/>
        <w:rPr>
          <w:rFonts w:ascii="Arial Nova" w:hAnsi="Arial Nova"/>
          <w:sz w:val="22"/>
          <w:szCs w:val="22"/>
        </w:rPr>
      </w:pPr>
      <w:r w:rsidRPr="00ED4729">
        <w:rPr>
          <w:rFonts w:ascii="Arial Nova" w:hAnsi="Arial Nova"/>
          <w:sz w:val="22"/>
          <w:szCs w:val="22"/>
        </w:rPr>
        <w:t>Uniwersyteckie Centrum Kliniczne w Gdańsku – w województwie pomorskim.</w:t>
      </w:r>
    </w:p>
    <w:p w14:paraId="71D1E211" w14:textId="77777777" w:rsidR="00ED4729" w:rsidRPr="00ED4729" w:rsidRDefault="00ED4729" w:rsidP="009C749F">
      <w:pPr>
        <w:pStyle w:val="Akapitzlist"/>
        <w:numPr>
          <w:ilvl w:val="0"/>
          <w:numId w:val="27"/>
        </w:numPr>
        <w:spacing w:after="120"/>
        <w:jc w:val="both"/>
        <w:rPr>
          <w:rFonts w:ascii="Arial Nova" w:hAnsi="Arial Nova"/>
          <w:sz w:val="22"/>
          <w:szCs w:val="22"/>
        </w:rPr>
      </w:pPr>
      <w:r w:rsidRPr="00ED4729">
        <w:rPr>
          <w:rFonts w:ascii="Arial Nova" w:hAnsi="Arial Nova"/>
          <w:sz w:val="22"/>
          <w:szCs w:val="22"/>
        </w:rPr>
        <w:t>Współpracujący uniwersytecki ośrodek kliniczny (WUOK) – jedynie na terenie województwa podlaskiego w zakresie leczenia raka płuca:</w:t>
      </w:r>
    </w:p>
    <w:p w14:paraId="1BDAA5A2" w14:textId="77777777" w:rsidR="00ED4729" w:rsidRPr="00ED4729" w:rsidRDefault="00ED4729" w:rsidP="009C749F">
      <w:pPr>
        <w:pStyle w:val="Akapitzlist"/>
        <w:numPr>
          <w:ilvl w:val="1"/>
          <w:numId w:val="27"/>
        </w:numPr>
        <w:spacing w:after="120"/>
        <w:jc w:val="both"/>
        <w:rPr>
          <w:rFonts w:ascii="Arial Nova" w:hAnsi="Arial Nova"/>
          <w:sz w:val="22"/>
          <w:szCs w:val="22"/>
        </w:rPr>
      </w:pPr>
      <w:r w:rsidRPr="00ED4729">
        <w:rPr>
          <w:rFonts w:ascii="Arial Nova" w:hAnsi="Arial Nova"/>
          <w:sz w:val="22"/>
          <w:szCs w:val="22"/>
        </w:rPr>
        <w:t>Uniwersytecki Szpital Kliniczny w Białymstoku.</w:t>
      </w:r>
    </w:p>
    <w:p w14:paraId="21C2E60B" w14:textId="060821C8" w:rsidR="00ED4729" w:rsidRPr="009C749F" w:rsidRDefault="00ED4729" w:rsidP="00ED4729">
      <w:pPr>
        <w:pStyle w:val="Akapitzlist"/>
        <w:numPr>
          <w:ilvl w:val="0"/>
          <w:numId w:val="27"/>
        </w:numPr>
        <w:spacing w:after="120"/>
        <w:jc w:val="both"/>
        <w:rPr>
          <w:rFonts w:ascii="Arial Nova" w:hAnsi="Arial Nova"/>
          <w:sz w:val="22"/>
          <w:szCs w:val="22"/>
        </w:rPr>
      </w:pPr>
      <w:r w:rsidRPr="00ED4729">
        <w:rPr>
          <w:rFonts w:ascii="Arial Nova" w:hAnsi="Arial Nova"/>
          <w:sz w:val="22"/>
          <w:szCs w:val="22"/>
        </w:rPr>
        <w:t>Ośrodki współpracujące I oraz II poziomu – zawierają z WOK-</w:t>
      </w:r>
      <w:proofErr w:type="spellStart"/>
      <w:r w:rsidRPr="00ED4729">
        <w:rPr>
          <w:rFonts w:ascii="Arial Nova" w:hAnsi="Arial Nova"/>
          <w:sz w:val="22"/>
          <w:szCs w:val="22"/>
        </w:rPr>
        <w:t>ami</w:t>
      </w:r>
      <w:proofErr w:type="spellEnd"/>
      <w:r w:rsidRPr="00ED4729">
        <w:rPr>
          <w:rFonts w:ascii="Arial Nova" w:hAnsi="Arial Nova"/>
          <w:sz w:val="22"/>
          <w:szCs w:val="22"/>
        </w:rPr>
        <w:t xml:space="preserve"> porozumienie o współpracy dotyczące sprawowania koordynowanej opieki onkologicznej w ramach pilotażu, w tym wzajemnego przepływu danych.</w:t>
      </w:r>
      <w:bookmarkStart w:id="29" w:name="_Toc115444030"/>
    </w:p>
    <w:p w14:paraId="738F8795" w14:textId="77777777" w:rsidR="00ED4729" w:rsidRDefault="00ED4729" w:rsidP="009C749F">
      <w:pPr>
        <w:pStyle w:val="Legenda"/>
      </w:pPr>
    </w:p>
    <w:p w14:paraId="59F888FF" w14:textId="4180B099" w:rsidR="00ED4729" w:rsidRPr="009C749F" w:rsidRDefault="00ED4729" w:rsidP="009C749F">
      <w:pPr>
        <w:pStyle w:val="Legenda"/>
        <w:rPr>
          <w:rFonts w:cstheme="minorBidi"/>
        </w:rPr>
      </w:pPr>
      <w:r w:rsidRPr="009C749F">
        <w:t xml:space="preserve">Tabela </w:t>
      </w:r>
      <w:fldSimple w:instr=" SEQ Tabela \* ARABIC ">
        <w:r w:rsidRPr="009C749F">
          <w:rPr>
            <w:noProof/>
          </w:rPr>
          <w:t>1</w:t>
        </w:r>
      </w:fldSimple>
      <w:r w:rsidR="00B75FFF">
        <w:rPr>
          <w:noProof/>
        </w:rPr>
        <w:t>.</w:t>
      </w:r>
      <w:r w:rsidRPr="009C749F">
        <w:t xml:space="preserve"> Wykaz ośrodków wskazanych do udziału w pilotażu sieci onkologicznej – załącznik nr 1 do rozporządzenia</w:t>
      </w:r>
      <w:bookmarkEnd w:id="29"/>
      <w:r w:rsidRPr="009C749F">
        <w:t xml:space="preserve"> </w:t>
      </w:r>
    </w:p>
    <w:tbl>
      <w:tblPr>
        <w:tblStyle w:val="Tabela-Siatka1"/>
        <w:tblW w:w="9214" w:type="dxa"/>
        <w:tblInd w:w="-147" w:type="dxa"/>
        <w:tblLook w:val="04A0" w:firstRow="1" w:lastRow="0" w:firstColumn="1" w:lastColumn="0" w:noHBand="0" w:noVBand="1"/>
      </w:tblPr>
      <w:tblGrid>
        <w:gridCol w:w="570"/>
        <w:gridCol w:w="8644"/>
      </w:tblGrid>
      <w:tr w:rsidR="00ED4729" w:rsidRPr="00ED4729" w14:paraId="2287731D" w14:textId="77777777" w:rsidTr="00A72C8F">
        <w:trPr>
          <w:cantSplit/>
          <w:trHeight w:val="443"/>
        </w:trPr>
        <w:tc>
          <w:tcPr>
            <w:tcW w:w="570" w:type="dxa"/>
            <w:vAlign w:val="center"/>
          </w:tcPr>
          <w:p w14:paraId="2EAC8B5C" w14:textId="77777777" w:rsidR="00ED4729" w:rsidRPr="00ED4729" w:rsidRDefault="00ED4729" w:rsidP="00ED4729">
            <w:pPr>
              <w:spacing w:after="0"/>
              <w:jc w:val="both"/>
              <w:rPr>
                <w:rFonts w:ascii="Arial Nova" w:hAnsi="Arial Nova" w:cstheme="minorHAnsi"/>
                <w:b/>
                <w:sz w:val="22"/>
                <w:szCs w:val="22"/>
              </w:rPr>
            </w:pPr>
            <w:r w:rsidRPr="00ED4729">
              <w:rPr>
                <w:rFonts w:ascii="Arial Nova" w:hAnsi="Arial Nova" w:cstheme="minorHAnsi"/>
                <w:b/>
                <w:sz w:val="22"/>
                <w:szCs w:val="22"/>
              </w:rPr>
              <w:t>Lp.</w:t>
            </w:r>
          </w:p>
        </w:tc>
        <w:tc>
          <w:tcPr>
            <w:tcW w:w="8644" w:type="dxa"/>
            <w:vAlign w:val="center"/>
          </w:tcPr>
          <w:p w14:paraId="2C6B1167" w14:textId="77777777" w:rsidR="00ED4729" w:rsidRPr="00ED4729" w:rsidRDefault="00ED4729" w:rsidP="00ED4729">
            <w:pPr>
              <w:spacing w:after="0"/>
              <w:jc w:val="both"/>
              <w:rPr>
                <w:rFonts w:ascii="Arial Nova" w:hAnsi="Arial Nova" w:cstheme="minorHAnsi"/>
                <w:b/>
                <w:sz w:val="22"/>
                <w:szCs w:val="22"/>
              </w:rPr>
            </w:pPr>
            <w:r w:rsidRPr="00ED4729">
              <w:rPr>
                <w:rFonts w:ascii="Arial Nova" w:hAnsi="Arial Nova" w:cstheme="minorHAnsi"/>
                <w:b/>
                <w:sz w:val="22"/>
                <w:szCs w:val="22"/>
              </w:rPr>
              <w:t>NAZWA OŚRODKA</w:t>
            </w:r>
          </w:p>
        </w:tc>
      </w:tr>
      <w:tr w:rsidR="00ED4729" w:rsidRPr="00ED4729" w14:paraId="622FC149" w14:textId="77777777" w:rsidTr="00A72C8F">
        <w:trPr>
          <w:cantSplit/>
          <w:trHeight w:val="491"/>
        </w:trPr>
        <w:tc>
          <w:tcPr>
            <w:tcW w:w="9214" w:type="dxa"/>
            <w:gridSpan w:val="2"/>
            <w:shd w:val="clear" w:color="auto" w:fill="D9D9D9" w:themeFill="background1" w:themeFillShade="D9"/>
            <w:vAlign w:val="center"/>
          </w:tcPr>
          <w:p w14:paraId="4157D915" w14:textId="77777777" w:rsidR="00ED4729" w:rsidRPr="00ED4729" w:rsidRDefault="00ED4729" w:rsidP="00ED4729">
            <w:pPr>
              <w:spacing w:after="0"/>
              <w:jc w:val="both"/>
              <w:rPr>
                <w:rFonts w:ascii="Arial Nova" w:hAnsi="Arial Nova" w:cstheme="minorHAnsi"/>
                <w:b/>
                <w:sz w:val="22"/>
                <w:szCs w:val="22"/>
              </w:rPr>
            </w:pPr>
            <w:r w:rsidRPr="00ED4729">
              <w:rPr>
                <w:rFonts w:ascii="Arial Nova" w:hAnsi="Arial Nova" w:cstheme="minorHAnsi"/>
                <w:b/>
                <w:sz w:val="22"/>
                <w:szCs w:val="22"/>
              </w:rPr>
              <w:t>WOJEWÓDZTWO DOLNOŚLĄSKIE</w:t>
            </w:r>
          </w:p>
        </w:tc>
      </w:tr>
      <w:tr w:rsidR="00ED4729" w:rsidRPr="00ED4729" w14:paraId="545D1315" w14:textId="77777777" w:rsidTr="00A72C8F">
        <w:trPr>
          <w:cantSplit/>
          <w:trHeight w:val="557"/>
        </w:trPr>
        <w:tc>
          <w:tcPr>
            <w:tcW w:w="9214" w:type="dxa"/>
            <w:gridSpan w:val="2"/>
            <w:vAlign w:val="center"/>
          </w:tcPr>
          <w:p w14:paraId="5D16F25F" w14:textId="77777777" w:rsidR="00ED4729" w:rsidRPr="00ED4729" w:rsidRDefault="00ED4729" w:rsidP="00ED4729">
            <w:pPr>
              <w:spacing w:after="0"/>
              <w:jc w:val="both"/>
              <w:rPr>
                <w:rFonts w:ascii="Arial Nova" w:hAnsi="Arial Nova" w:cstheme="minorHAnsi"/>
                <w:b/>
                <w:sz w:val="22"/>
                <w:szCs w:val="22"/>
              </w:rPr>
            </w:pPr>
            <w:r w:rsidRPr="00ED4729">
              <w:rPr>
                <w:rFonts w:ascii="Arial Nova" w:hAnsi="Arial Nova" w:cstheme="minorHAnsi"/>
                <w:b/>
                <w:sz w:val="22"/>
                <w:szCs w:val="22"/>
              </w:rPr>
              <w:t>Wojewódzki ośrodek koordynujący</w:t>
            </w:r>
          </w:p>
        </w:tc>
      </w:tr>
      <w:tr w:rsidR="00ED4729" w:rsidRPr="00ED4729" w14:paraId="7205AE33" w14:textId="77777777" w:rsidTr="00A72C8F">
        <w:trPr>
          <w:cantSplit/>
          <w:trHeight w:val="557"/>
        </w:trPr>
        <w:tc>
          <w:tcPr>
            <w:tcW w:w="9214" w:type="dxa"/>
            <w:gridSpan w:val="2"/>
            <w:vAlign w:val="center"/>
          </w:tcPr>
          <w:p w14:paraId="11B1EE0A" w14:textId="77777777" w:rsidR="00ED4729" w:rsidRPr="00ED4729" w:rsidRDefault="00ED4729" w:rsidP="00ED4729">
            <w:pPr>
              <w:spacing w:after="0"/>
              <w:jc w:val="both"/>
              <w:rPr>
                <w:rFonts w:ascii="Arial Nova" w:hAnsi="Arial Nova" w:cstheme="minorHAnsi"/>
                <w:b/>
                <w:sz w:val="22"/>
                <w:szCs w:val="22"/>
              </w:rPr>
            </w:pPr>
            <w:r w:rsidRPr="00ED4729">
              <w:rPr>
                <w:rFonts w:ascii="Arial Nova" w:hAnsi="Arial Nova" w:cstheme="minorHAnsi"/>
                <w:sz w:val="22"/>
                <w:szCs w:val="22"/>
              </w:rPr>
              <w:t>Dolnośląskie Centrum Onkologii we Wrocławiu</w:t>
            </w:r>
            <w:r w:rsidRPr="00ED4729">
              <w:rPr>
                <w:rStyle w:val="Odwoanieprzypisudolnego"/>
                <w:rFonts w:ascii="Arial Nova" w:hAnsi="Arial Nova" w:cstheme="minorHAnsi"/>
                <w:sz w:val="22"/>
                <w:szCs w:val="22"/>
              </w:rPr>
              <w:footnoteReference w:id="1"/>
            </w:r>
          </w:p>
        </w:tc>
      </w:tr>
      <w:tr w:rsidR="00ED4729" w:rsidRPr="00ED4729" w14:paraId="0CB82094" w14:textId="77777777" w:rsidTr="00A72C8F">
        <w:trPr>
          <w:cantSplit/>
          <w:trHeight w:val="557"/>
        </w:trPr>
        <w:tc>
          <w:tcPr>
            <w:tcW w:w="9214" w:type="dxa"/>
            <w:gridSpan w:val="2"/>
            <w:vAlign w:val="center"/>
          </w:tcPr>
          <w:p w14:paraId="5EF8E00C" w14:textId="77777777" w:rsidR="00ED4729" w:rsidRPr="00ED4729" w:rsidRDefault="00ED4729" w:rsidP="00ED4729">
            <w:pPr>
              <w:spacing w:after="0"/>
              <w:jc w:val="both"/>
              <w:rPr>
                <w:rFonts w:ascii="Arial Nova" w:hAnsi="Arial Nova" w:cstheme="minorHAnsi"/>
                <w:b/>
                <w:sz w:val="22"/>
                <w:szCs w:val="22"/>
              </w:rPr>
            </w:pPr>
            <w:r w:rsidRPr="00ED4729">
              <w:rPr>
                <w:rFonts w:ascii="Arial Nova" w:hAnsi="Arial Nova" w:cstheme="minorHAnsi"/>
                <w:b/>
                <w:sz w:val="22"/>
                <w:szCs w:val="22"/>
              </w:rPr>
              <w:t>I Ośrodki współpracujące I poziomu</w:t>
            </w:r>
          </w:p>
        </w:tc>
      </w:tr>
      <w:tr w:rsidR="00ED4729" w:rsidRPr="00ED4729" w14:paraId="639479F8" w14:textId="77777777" w:rsidTr="00A72C8F">
        <w:trPr>
          <w:trHeight w:val="347"/>
        </w:trPr>
        <w:tc>
          <w:tcPr>
            <w:tcW w:w="570" w:type="dxa"/>
            <w:vAlign w:val="center"/>
          </w:tcPr>
          <w:p w14:paraId="0EC676AE" w14:textId="77777777" w:rsidR="00ED4729" w:rsidRPr="00ED4729" w:rsidRDefault="00ED4729" w:rsidP="00ED4729">
            <w:pPr>
              <w:numPr>
                <w:ilvl w:val="0"/>
                <w:numId w:val="18"/>
              </w:numPr>
              <w:tabs>
                <w:tab w:val="left" w:pos="346"/>
              </w:tabs>
              <w:spacing w:before="0" w:after="0" w:line="360" w:lineRule="auto"/>
              <w:contextualSpacing/>
              <w:jc w:val="both"/>
              <w:rPr>
                <w:rFonts w:ascii="Arial Nova" w:hAnsi="Arial Nova" w:cstheme="minorHAnsi"/>
                <w:sz w:val="22"/>
                <w:szCs w:val="22"/>
              </w:rPr>
            </w:pPr>
          </w:p>
        </w:tc>
        <w:tc>
          <w:tcPr>
            <w:tcW w:w="8644" w:type="dxa"/>
            <w:shd w:val="clear" w:color="auto" w:fill="auto"/>
            <w:vAlign w:val="center"/>
          </w:tcPr>
          <w:p w14:paraId="6EC3AB6D"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Izerskie Centrum Pulmonologii i Chemioterapii „</w:t>
            </w:r>
            <w:proofErr w:type="spellStart"/>
            <w:r w:rsidRPr="00ED4729">
              <w:rPr>
                <w:rFonts w:ascii="Arial Nova" w:hAnsi="Arial Nova" w:cstheme="minorHAnsi"/>
                <w:sz w:val="22"/>
                <w:szCs w:val="22"/>
              </w:rPr>
              <w:t>Izer-Med</w:t>
            </w:r>
            <w:proofErr w:type="spellEnd"/>
            <w:r w:rsidRPr="00ED4729">
              <w:rPr>
                <w:rFonts w:ascii="Arial Nova" w:hAnsi="Arial Nova" w:cstheme="minorHAnsi"/>
                <w:sz w:val="22"/>
                <w:szCs w:val="22"/>
              </w:rPr>
              <w:t xml:space="preserve">” Sp. z o. o. w Szklarskiej Porębie </w:t>
            </w:r>
          </w:p>
        </w:tc>
      </w:tr>
      <w:tr w:rsidR="00ED4729" w:rsidRPr="00ED4729" w14:paraId="07DC4999" w14:textId="77777777" w:rsidTr="00A72C8F">
        <w:trPr>
          <w:trHeight w:val="347"/>
        </w:trPr>
        <w:tc>
          <w:tcPr>
            <w:tcW w:w="570" w:type="dxa"/>
            <w:vAlign w:val="center"/>
          </w:tcPr>
          <w:p w14:paraId="52180538" w14:textId="77777777" w:rsidR="00ED4729" w:rsidRPr="00ED4729" w:rsidRDefault="00ED4729" w:rsidP="00ED4729">
            <w:pPr>
              <w:numPr>
                <w:ilvl w:val="0"/>
                <w:numId w:val="18"/>
              </w:numPr>
              <w:tabs>
                <w:tab w:val="left" w:pos="346"/>
              </w:tabs>
              <w:spacing w:before="0" w:after="0" w:line="360" w:lineRule="auto"/>
              <w:contextualSpacing/>
              <w:jc w:val="both"/>
              <w:rPr>
                <w:rFonts w:ascii="Arial Nova" w:hAnsi="Arial Nova" w:cstheme="minorHAnsi"/>
                <w:sz w:val="22"/>
                <w:szCs w:val="22"/>
              </w:rPr>
            </w:pPr>
          </w:p>
        </w:tc>
        <w:tc>
          <w:tcPr>
            <w:tcW w:w="8644" w:type="dxa"/>
            <w:shd w:val="clear" w:color="auto" w:fill="auto"/>
            <w:vAlign w:val="center"/>
          </w:tcPr>
          <w:p w14:paraId="7E8D2548"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 xml:space="preserve">„Miedziowe Centrum Zdrowia” S.A. w Lubinie </w:t>
            </w:r>
          </w:p>
        </w:tc>
      </w:tr>
      <w:tr w:rsidR="00ED4729" w:rsidRPr="00ED4729" w14:paraId="299834D1" w14:textId="77777777" w:rsidTr="00A72C8F">
        <w:trPr>
          <w:trHeight w:val="347"/>
        </w:trPr>
        <w:tc>
          <w:tcPr>
            <w:tcW w:w="570" w:type="dxa"/>
            <w:vAlign w:val="center"/>
          </w:tcPr>
          <w:p w14:paraId="29003199" w14:textId="77777777" w:rsidR="00ED4729" w:rsidRPr="00ED4729" w:rsidRDefault="00ED4729" w:rsidP="00ED4729">
            <w:pPr>
              <w:numPr>
                <w:ilvl w:val="0"/>
                <w:numId w:val="18"/>
              </w:numPr>
              <w:tabs>
                <w:tab w:val="left" w:pos="346"/>
              </w:tabs>
              <w:spacing w:before="0" w:after="0" w:line="360" w:lineRule="auto"/>
              <w:contextualSpacing/>
              <w:jc w:val="both"/>
              <w:rPr>
                <w:rFonts w:ascii="Arial Nova" w:hAnsi="Arial Nova" w:cstheme="minorHAnsi"/>
                <w:sz w:val="22"/>
                <w:szCs w:val="22"/>
              </w:rPr>
            </w:pPr>
          </w:p>
        </w:tc>
        <w:tc>
          <w:tcPr>
            <w:tcW w:w="8644" w:type="dxa"/>
            <w:shd w:val="clear" w:color="auto" w:fill="auto"/>
            <w:vAlign w:val="center"/>
          </w:tcPr>
          <w:p w14:paraId="077B8B35"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Specjalistyczne Centrum Medyczne im. św. Jana Pawła II S.A. w Polanicy-Zdroju</w:t>
            </w:r>
          </w:p>
        </w:tc>
      </w:tr>
      <w:tr w:rsidR="00ED4729" w:rsidRPr="00ED4729" w14:paraId="2928747C" w14:textId="77777777" w:rsidTr="00A72C8F">
        <w:trPr>
          <w:trHeight w:val="347"/>
        </w:trPr>
        <w:tc>
          <w:tcPr>
            <w:tcW w:w="570" w:type="dxa"/>
            <w:vAlign w:val="center"/>
          </w:tcPr>
          <w:p w14:paraId="4F2EF11E" w14:textId="77777777" w:rsidR="00ED4729" w:rsidRPr="00ED4729" w:rsidRDefault="00ED4729" w:rsidP="00ED4729">
            <w:pPr>
              <w:numPr>
                <w:ilvl w:val="0"/>
                <w:numId w:val="18"/>
              </w:numPr>
              <w:tabs>
                <w:tab w:val="left" w:pos="346"/>
              </w:tabs>
              <w:spacing w:before="0" w:after="0" w:line="360" w:lineRule="auto"/>
              <w:contextualSpacing/>
              <w:jc w:val="both"/>
              <w:rPr>
                <w:rFonts w:ascii="Arial Nova" w:hAnsi="Arial Nova" w:cstheme="minorHAnsi"/>
                <w:sz w:val="22"/>
                <w:szCs w:val="22"/>
              </w:rPr>
            </w:pPr>
          </w:p>
        </w:tc>
        <w:tc>
          <w:tcPr>
            <w:tcW w:w="8644" w:type="dxa"/>
            <w:shd w:val="clear" w:color="auto" w:fill="auto"/>
            <w:vAlign w:val="center"/>
          </w:tcPr>
          <w:p w14:paraId="56E4F8C5"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Dolnośląski Szpital Specjalistyczny im. T. Marciniaka – Centrum Medycyny Ratunkowej we Wrocławiu</w:t>
            </w:r>
          </w:p>
        </w:tc>
      </w:tr>
      <w:tr w:rsidR="00ED4729" w:rsidRPr="00ED4729" w14:paraId="0B5898BA" w14:textId="77777777" w:rsidTr="00A72C8F">
        <w:trPr>
          <w:trHeight w:val="347"/>
        </w:trPr>
        <w:tc>
          <w:tcPr>
            <w:tcW w:w="570" w:type="dxa"/>
            <w:vAlign w:val="center"/>
          </w:tcPr>
          <w:p w14:paraId="10098780" w14:textId="77777777" w:rsidR="00ED4729" w:rsidRPr="00ED4729" w:rsidRDefault="00ED4729" w:rsidP="00ED4729">
            <w:pPr>
              <w:numPr>
                <w:ilvl w:val="0"/>
                <w:numId w:val="18"/>
              </w:numPr>
              <w:tabs>
                <w:tab w:val="left" w:pos="346"/>
              </w:tabs>
              <w:spacing w:before="0" w:after="0" w:line="360" w:lineRule="auto"/>
              <w:contextualSpacing/>
              <w:jc w:val="both"/>
              <w:rPr>
                <w:rFonts w:ascii="Arial Nova" w:hAnsi="Arial Nova" w:cstheme="minorHAnsi"/>
                <w:sz w:val="22"/>
                <w:szCs w:val="22"/>
              </w:rPr>
            </w:pPr>
          </w:p>
        </w:tc>
        <w:tc>
          <w:tcPr>
            <w:tcW w:w="8644" w:type="dxa"/>
            <w:shd w:val="clear" w:color="auto" w:fill="auto"/>
            <w:vAlign w:val="center"/>
          </w:tcPr>
          <w:p w14:paraId="589FF3CB"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Regionalne Centrum Zdrowia Sp. z o.o. w Lubinie</w:t>
            </w:r>
          </w:p>
        </w:tc>
      </w:tr>
      <w:tr w:rsidR="00ED4729" w:rsidRPr="00ED4729" w14:paraId="3AA9EB61" w14:textId="77777777" w:rsidTr="00A72C8F">
        <w:trPr>
          <w:trHeight w:val="347"/>
        </w:trPr>
        <w:tc>
          <w:tcPr>
            <w:tcW w:w="570" w:type="dxa"/>
            <w:vAlign w:val="center"/>
          </w:tcPr>
          <w:p w14:paraId="60E7D336" w14:textId="77777777" w:rsidR="00ED4729" w:rsidRPr="00ED4729" w:rsidRDefault="00ED4729" w:rsidP="00ED4729">
            <w:pPr>
              <w:numPr>
                <w:ilvl w:val="0"/>
                <w:numId w:val="18"/>
              </w:numPr>
              <w:tabs>
                <w:tab w:val="left" w:pos="346"/>
              </w:tabs>
              <w:spacing w:before="0" w:after="0" w:line="360" w:lineRule="auto"/>
              <w:contextualSpacing/>
              <w:jc w:val="both"/>
              <w:rPr>
                <w:rFonts w:ascii="Arial Nova" w:hAnsi="Arial Nova" w:cstheme="minorHAnsi"/>
                <w:sz w:val="22"/>
                <w:szCs w:val="22"/>
              </w:rPr>
            </w:pPr>
          </w:p>
        </w:tc>
        <w:tc>
          <w:tcPr>
            <w:tcW w:w="8644" w:type="dxa"/>
            <w:shd w:val="clear" w:color="auto" w:fill="auto"/>
            <w:vAlign w:val="center"/>
          </w:tcPr>
          <w:p w14:paraId="389EAEEF"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Szpital Św. Antoniego w Ząbkowicach Śląskich ul. Pilczycka 144-148, Wrocław</w:t>
            </w:r>
          </w:p>
        </w:tc>
      </w:tr>
      <w:tr w:rsidR="00ED4729" w:rsidRPr="00ED4729" w14:paraId="5A3E9AB7" w14:textId="77777777" w:rsidTr="00A72C8F">
        <w:trPr>
          <w:trHeight w:val="617"/>
        </w:trPr>
        <w:tc>
          <w:tcPr>
            <w:tcW w:w="9214" w:type="dxa"/>
            <w:gridSpan w:val="2"/>
            <w:vAlign w:val="center"/>
          </w:tcPr>
          <w:p w14:paraId="23B7B8F0"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b/>
                <w:sz w:val="22"/>
                <w:szCs w:val="22"/>
              </w:rPr>
              <w:t>II Ośrodki współpracujące II poziomu</w:t>
            </w:r>
          </w:p>
        </w:tc>
      </w:tr>
      <w:tr w:rsidR="00ED4729" w:rsidRPr="00ED4729" w14:paraId="3C492A02" w14:textId="77777777" w:rsidTr="00A72C8F">
        <w:trPr>
          <w:trHeight w:val="347"/>
        </w:trPr>
        <w:tc>
          <w:tcPr>
            <w:tcW w:w="570" w:type="dxa"/>
            <w:vAlign w:val="center"/>
          </w:tcPr>
          <w:p w14:paraId="2EC23BEB" w14:textId="77777777" w:rsidR="00ED4729" w:rsidRPr="00ED4729" w:rsidRDefault="00ED4729" w:rsidP="00ED4729">
            <w:pPr>
              <w:numPr>
                <w:ilvl w:val="0"/>
                <w:numId w:val="19"/>
              </w:numPr>
              <w:tabs>
                <w:tab w:val="left" w:pos="346"/>
              </w:tabs>
              <w:spacing w:before="0" w:after="0" w:line="360" w:lineRule="auto"/>
              <w:contextualSpacing/>
              <w:jc w:val="both"/>
              <w:rPr>
                <w:rFonts w:ascii="Arial Nova" w:hAnsi="Arial Nova" w:cstheme="minorHAnsi"/>
                <w:sz w:val="22"/>
                <w:szCs w:val="22"/>
              </w:rPr>
            </w:pPr>
          </w:p>
        </w:tc>
        <w:tc>
          <w:tcPr>
            <w:tcW w:w="8644" w:type="dxa"/>
            <w:vAlign w:val="center"/>
          </w:tcPr>
          <w:p w14:paraId="6C816D40"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Dolnośląskie Centrum Chorób Płuc we Wrocławiu</w:t>
            </w:r>
            <w:r w:rsidRPr="00ED4729">
              <w:rPr>
                <w:rStyle w:val="Odwoanieprzypisudolnego"/>
                <w:rFonts w:ascii="Arial Nova" w:hAnsi="Arial Nova" w:cstheme="minorHAnsi"/>
                <w:sz w:val="22"/>
                <w:szCs w:val="22"/>
              </w:rPr>
              <w:footnoteReference w:id="2"/>
            </w:r>
          </w:p>
        </w:tc>
      </w:tr>
      <w:tr w:rsidR="00ED4729" w:rsidRPr="00ED4729" w14:paraId="63B54651" w14:textId="77777777" w:rsidTr="00A72C8F">
        <w:trPr>
          <w:trHeight w:val="347"/>
        </w:trPr>
        <w:tc>
          <w:tcPr>
            <w:tcW w:w="570" w:type="dxa"/>
            <w:vAlign w:val="center"/>
          </w:tcPr>
          <w:p w14:paraId="5DDD6F02" w14:textId="77777777" w:rsidR="00ED4729" w:rsidRPr="00ED4729" w:rsidRDefault="00ED4729" w:rsidP="00ED4729">
            <w:pPr>
              <w:numPr>
                <w:ilvl w:val="0"/>
                <w:numId w:val="19"/>
              </w:numPr>
              <w:spacing w:before="0" w:after="0" w:line="360" w:lineRule="auto"/>
              <w:contextualSpacing/>
              <w:jc w:val="both"/>
              <w:rPr>
                <w:rFonts w:ascii="Arial Nova" w:hAnsi="Arial Nova" w:cstheme="minorHAnsi"/>
                <w:sz w:val="22"/>
                <w:szCs w:val="22"/>
              </w:rPr>
            </w:pPr>
          </w:p>
        </w:tc>
        <w:tc>
          <w:tcPr>
            <w:tcW w:w="8644" w:type="dxa"/>
            <w:vAlign w:val="center"/>
          </w:tcPr>
          <w:p w14:paraId="12F8893B"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Specjalistyczny Szpital im. dr. Alfreda Sokołowskiego w Wałbrzychu</w:t>
            </w:r>
          </w:p>
        </w:tc>
      </w:tr>
      <w:tr w:rsidR="00ED4729" w:rsidRPr="00ED4729" w14:paraId="1208B933" w14:textId="77777777" w:rsidTr="00A72C8F">
        <w:trPr>
          <w:trHeight w:val="343"/>
        </w:trPr>
        <w:tc>
          <w:tcPr>
            <w:tcW w:w="570" w:type="dxa"/>
            <w:vAlign w:val="center"/>
          </w:tcPr>
          <w:p w14:paraId="3C577FDF" w14:textId="77777777" w:rsidR="00ED4729" w:rsidRPr="00ED4729" w:rsidRDefault="00ED4729" w:rsidP="00ED4729">
            <w:pPr>
              <w:numPr>
                <w:ilvl w:val="0"/>
                <w:numId w:val="19"/>
              </w:numPr>
              <w:spacing w:before="0" w:after="0" w:line="360" w:lineRule="auto"/>
              <w:contextualSpacing/>
              <w:jc w:val="both"/>
              <w:rPr>
                <w:rFonts w:ascii="Arial Nova" w:hAnsi="Arial Nova" w:cstheme="minorHAnsi"/>
                <w:sz w:val="22"/>
                <w:szCs w:val="22"/>
              </w:rPr>
            </w:pPr>
          </w:p>
        </w:tc>
        <w:tc>
          <w:tcPr>
            <w:tcW w:w="8644" w:type="dxa"/>
            <w:vAlign w:val="center"/>
          </w:tcPr>
          <w:p w14:paraId="03D15DD0"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Uniwersytecki Szpital Kliniczny im. Jana Mikulicza-Radeckiego we Wrocławiu</w:t>
            </w:r>
          </w:p>
        </w:tc>
      </w:tr>
      <w:tr w:rsidR="00ED4729" w:rsidRPr="00ED4729" w14:paraId="5F221261" w14:textId="77777777" w:rsidTr="00A72C8F">
        <w:trPr>
          <w:trHeight w:val="347"/>
        </w:trPr>
        <w:tc>
          <w:tcPr>
            <w:tcW w:w="570" w:type="dxa"/>
            <w:vAlign w:val="center"/>
          </w:tcPr>
          <w:p w14:paraId="73B59BB0" w14:textId="77777777" w:rsidR="00ED4729" w:rsidRPr="00ED4729" w:rsidRDefault="00ED4729" w:rsidP="00ED4729">
            <w:pPr>
              <w:numPr>
                <w:ilvl w:val="0"/>
                <w:numId w:val="19"/>
              </w:numPr>
              <w:spacing w:before="0" w:after="0" w:line="360" w:lineRule="auto"/>
              <w:contextualSpacing/>
              <w:jc w:val="both"/>
              <w:rPr>
                <w:rFonts w:ascii="Arial Nova" w:hAnsi="Arial Nova" w:cstheme="minorHAnsi"/>
                <w:sz w:val="22"/>
                <w:szCs w:val="22"/>
              </w:rPr>
            </w:pPr>
          </w:p>
        </w:tc>
        <w:tc>
          <w:tcPr>
            <w:tcW w:w="8644" w:type="dxa"/>
            <w:vAlign w:val="center"/>
          </w:tcPr>
          <w:p w14:paraId="192297B1"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4 Wojskowy Szpital Kliniczny z Polikliniką Samodzielny Publiczny Zakład Opieki Zdrowotnej we Wrocławiu</w:t>
            </w:r>
          </w:p>
        </w:tc>
      </w:tr>
      <w:tr w:rsidR="00ED4729" w:rsidRPr="00ED4729" w14:paraId="5C8E14FF" w14:textId="77777777" w:rsidTr="00A72C8F">
        <w:trPr>
          <w:trHeight w:val="347"/>
        </w:trPr>
        <w:tc>
          <w:tcPr>
            <w:tcW w:w="570" w:type="dxa"/>
            <w:vAlign w:val="center"/>
          </w:tcPr>
          <w:p w14:paraId="3927EC1B" w14:textId="77777777" w:rsidR="00ED4729" w:rsidRPr="00ED4729" w:rsidRDefault="00ED4729" w:rsidP="00ED4729">
            <w:pPr>
              <w:numPr>
                <w:ilvl w:val="0"/>
                <w:numId w:val="19"/>
              </w:numPr>
              <w:spacing w:before="0" w:after="0" w:line="360" w:lineRule="auto"/>
              <w:contextualSpacing/>
              <w:jc w:val="both"/>
              <w:rPr>
                <w:rFonts w:ascii="Arial Nova" w:hAnsi="Arial Nova" w:cstheme="minorHAnsi"/>
                <w:sz w:val="22"/>
                <w:szCs w:val="22"/>
              </w:rPr>
            </w:pPr>
          </w:p>
        </w:tc>
        <w:tc>
          <w:tcPr>
            <w:tcW w:w="8644" w:type="dxa"/>
            <w:vAlign w:val="center"/>
          </w:tcPr>
          <w:p w14:paraId="4B998B9E"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Wojewódzkie Centrum Szpitalne Kotliny Jeleniogórskiej w Jeleniej Górze</w:t>
            </w:r>
          </w:p>
        </w:tc>
      </w:tr>
      <w:tr w:rsidR="00ED4729" w:rsidRPr="00ED4729" w14:paraId="23D3BABD" w14:textId="77777777" w:rsidTr="00A72C8F">
        <w:trPr>
          <w:trHeight w:val="347"/>
        </w:trPr>
        <w:tc>
          <w:tcPr>
            <w:tcW w:w="570" w:type="dxa"/>
            <w:vAlign w:val="center"/>
          </w:tcPr>
          <w:p w14:paraId="51C86A5B" w14:textId="77777777" w:rsidR="00ED4729" w:rsidRPr="00ED4729" w:rsidRDefault="00ED4729" w:rsidP="00ED4729">
            <w:pPr>
              <w:numPr>
                <w:ilvl w:val="0"/>
                <w:numId w:val="19"/>
              </w:numPr>
              <w:spacing w:before="0" w:after="0" w:line="360" w:lineRule="auto"/>
              <w:contextualSpacing/>
              <w:jc w:val="both"/>
              <w:rPr>
                <w:rFonts w:ascii="Arial Nova" w:hAnsi="Arial Nova" w:cstheme="minorHAnsi"/>
                <w:sz w:val="22"/>
                <w:szCs w:val="22"/>
              </w:rPr>
            </w:pPr>
          </w:p>
        </w:tc>
        <w:tc>
          <w:tcPr>
            <w:tcW w:w="8644" w:type="dxa"/>
            <w:vAlign w:val="center"/>
          </w:tcPr>
          <w:p w14:paraId="10A4F83B"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Wojewódzki Szpital Specjalistyczny w Legnicy</w:t>
            </w:r>
          </w:p>
        </w:tc>
      </w:tr>
      <w:tr w:rsidR="00ED4729" w:rsidRPr="00ED4729" w14:paraId="2B6C12A2" w14:textId="77777777" w:rsidTr="00A72C8F">
        <w:trPr>
          <w:trHeight w:val="347"/>
        </w:trPr>
        <w:tc>
          <w:tcPr>
            <w:tcW w:w="570" w:type="dxa"/>
            <w:vAlign w:val="center"/>
          </w:tcPr>
          <w:p w14:paraId="0CAFAD32" w14:textId="77777777" w:rsidR="00ED4729" w:rsidRPr="00ED4729" w:rsidRDefault="00ED4729" w:rsidP="00ED4729">
            <w:pPr>
              <w:numPr>
                <w:ilvl w:val="0"/>
                <w:numId w:val="19"/>
              </w:numPr>
              <w:spacing w:before="0" w:after="0" w:line="360" w:lineRule="auto"/>
              <w:contextualSpacing/>
              <w:jc w:val="both"/>
              <w:rPr>
                <w:rFonts w:ascii="Arial Nova" w:hAnsi="Arial Nova" w:cstheme="minorHAnsi"/>
                <w:sz w:val="22"/>
                <w:szCs w:val="22"/>
              </w:rPr>
            </w:pPr>
          </w:p>
        </w:tc>
        <w:tc>
          <w:tcPr>
            <w:tcW w:w="8644" w:type="dxa"/>
            <w:vAlign w:val="center"/>
          </w:tcPr>
          <w:p w14:paraId="4A94040C"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Wojewódzki Szpital Specjalistyczny we Wrocławiu</w:t>
            </w:r>
          </w:p>
        </w:tc>
      </w:tr>
      <w:tr w:rsidR="00ED4729" w:rsidRPr="00ED4729" w14:paraId="52AEF21E" w14:textId="77777777" w:rsidTr="00A72C8F">
        <w:trPr>
          <w:trHeight w:val="347"/>
        </w:trPr>
        <w:tc>
          <w:tcPr>
            <w:tcW w:w="570" w:type="dxa"/>
            <w:vAlign w:val="center"/>
          </w:tcPr>
          <w:p w14:paraId="6C139542" w14:textId="77777777" w:rsidR="00ED4729" w:rsidRPr="00ED4729" w:rsidRDefault="00ED4729" w:rsidP="00ED4729">
            <w:pPr>
              <w:numPr>
                <w:ilvl w:val="0"/>
                <w:numId w:val="19"/>
              </w:numPr>
              <w:spacing w:before="0" w:after="0" w:line="360" w:lineRule="auto"/>
              <w:contextualSpacing/>
              <w:jc w:val="both"/>
              <w:rPr>
                <w:rFonts w:ascii="Arial Nova" w:hAnsi="Arial Nova" w:cstheme="minorHAnsi"/>
                <w:sz w:val="22"/>
                <w:szCs w:val="22"/>
              </w:rPr>
            </w:pPr>
          </w:p>
        </w:tc>
        <w:tc>
          <w:tcPr>
            <w:tcW w:w="8644" w:type="dxa"/>
            <w:vAlign w:val="center"/>
          </w:tcPr>
          <w:p w14:paraId="4651FEF6"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Samodzielny Publiczny Zespół Opieki Zdrowotnej w Świdnicy</w:t>
            </w:r>
          </w:p>
        </w:tc>
      </w:tr>
      <w:tr w:rsidR="00ED4729" w:rsidRPr="00ED4729" w14:paraId="6FFA37A0" w14:textId="77777777" w:rsidTr="00A72C8F">
        <w:trPr>
          <w:trHeight w:val="347"/>
        </w:trPr>
        <w:tc>
          <w:tcPr>
            <w:tcW w:w="570" w:type="dxa"/>
            <w:vAlign w:val="center"/>
          </w:tcPr>
          <w:p w14:paraId="1C8B3F12" w14:textId="77777777" w:rsidR="00ED4729" w:rsidRPr="00ED4729" w:rsidRDefault="00ED4729" w:rsidP="00ED4729">
            <w:pPr>
              <w:numPr>
                <w:ilvl w:val="0"/>
                <w:numId w:val="19"/>
              </w:numPr>
              <w:spacing w:before="0" w:after="0" w:line="360" w:lineRule="auto"/>
              <w:contextualSpacing/>
              <w:jc w:val="both"/>
              <w:rPr>
                <w:rFonts w:ascii="Arial Nova" w:hAnsi="Arial Nova" w:cstheme="minorHAnsi"/>
                <w:sz w:val="22"/>
                <w:szCs w:val="22"/>
              </w:rPr>
            </w:pPr>
          </w:p>
        </w:tc>
        <w:tc>
          <w:tcPr>
            <w:tcW w:w="8644" w:type="dxa"/>
            <w:vAlign w:val="center"/>
          </w:tcPr>
          <w:p w14:paraId="24FF44AC"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Wielospecjalistyczny Szpital – Samodzielny Publiczny Zespół Opieki Zdrowotnej w Zgorzelcu</w:t>
            </w:r>
          </w:p>
        </w:tc>
      </w:tr>
      <w:tr w:rsidR="00ED4729" w:rsidRPr="00ED4729" w14:paraId="1F369CFF" w14:textId="77777777" w:rsidTr="00A72C8F">
        <w:trPr>
          <w:trHeight w:val="659"/>
        </w:trPr>
        <w:tc>
          <w:tcPr>
            <w:tcW w:w="9214" w:type="dxa"/>
            <w:gridSpan w:val="2"/>
            <w:shd w:val="clear" w:color="auto" w:fill="D9D9D9" w:themeFill="background1" w:themeFillShade="D9"/>
            <w:vAlign w:val="center"/>
          </w:tcPr>
          <w:p w14:paraId="6D34D75B" w14:textId="77777777" w:rsidR="00ED4729" w:rsidRPr="00ED4729" w:rsidRDefault="00ED4729" w:rsidP="00ED4729">
            <w:pPr>
              <w:spacing w:after="0"/>
              <w:jc w:val="both"/>
              <w:rPr>
                <w:rFonts w:ascii="Arial Nova" w:hAnsi="Arial Nova" w:cstheme="minorHAnsi"/>
                <w:b/>
                <w:sz w:val="22"/>
                <w:szCs w:val="22"/>
              </w:rPr>
            </w:pPr>
            <w:r w:rsidRPr="00ED4729">
              <w:rPr>
                <w:rFonts w:ascii="Arial Nova" w:hAnsi="Arial Nova" w:cstheme="minorHAnsi"/>
                <w:b/>
                <w:sz w:val="22"/>
                <w:szCs w:val="22"/>
              </w:rPr>
              <w:t>WOJEWÓDZTWO PODLASKIE</w:t>
            </w:r>
          </w:p>
        </w:tc>
      </w:tr>
      <w:tr w:rsidR="00ED4729" w:rsidRPr="00ED4729" w14:paraId="43279EE5" w14:textId="77777777" w:rsidTr="00A72C8F">
        <w:trPr>
          <w:trHeight w:val="578"/>
        </w:trPr>
        <w:tc>
          <w:tcPr>
            <w:tcW w:w="9214" w:type="dxa"/>
            <w:gridSpan w:val="2"/>
            <w:vAlign w:val="center"/>
          </w:tcPr>
          <w:p w14:paraId="0D319B83" w14:textId="77777777" w:rsidR="00ED4729" w:rsidRPr="00ED4729" w:rsidRDefault="00ED4729" w:rsidP="00ED4729">
            <w:pPr>
              <w:spacing w:after="0"/>
              <w:jc w:val="both"/>
              <w:rPr>
                <w:rFonts w:ascii="Arial Nova" w:hAnsi="Arial Nova" w:cstheme="minorHAnsi"/>
                <w:b/>
                <w:sz w:val="22"/>
                <w:szCs w:val="22"/>
              </w:rPr>
            </w:pPr>
            <w:r w:rsidRPr="00ED4729">
              <w:rPr>
                <w:rFonts w:ascii="Arial Nova" w:hAnsi="Arial Nova" w:cstheme="minorHAnsi"/>
                <w:b/>
                <w:sz w:val="22"/>
                <w:szCs w:val="22"/>
              </w:rPr>
              <w:t>Wojewódzki ośrodek koordynujący</w:t>
            </w:r>
          </w:p>
        </w:tc>
      </w:tr>
      <w:tr w:rsidR="00ED4729" w:rsidRPr="00ED4729" w14:paraId="58C960C4" w14:textId="77777777" w:rsidTr="00A72C8F">
        <w:trPr>
          <w:trHeight w:val="578"/>
        </w:trPr>
        <w:tc>
          <w:tcPr>
            <w:tcW w:w="9214" w:type="dxa"/>
            <w:gridSpan w:val="2"/>
            <w:vAlign w:val="center"/>
          </w:tcPr>
          <w:p w14:paraId="62079AC5" w14:textId="77777777" w:rsidR="00ED4729" w:rsidRPr="00ED4729" w:rsidRDefault="00ED4729" w:rsidP="00ED4729">
            <w:pPr>
              <w:spacing w:after="0"/>
              <w:jc w:val="both"/>
              <w:rPr>
                <w:rFonts w:ascii="Arial Nova" w:hAnsi="Arial Nova" w:cstheme="minorHAnsi"/>
                <w:b/>
                <w:sz w:val="22"/>
                <w:szCs w:val="22"/>
              </w:rPr>
            </w:pPr>
            <w:r w:rsidRPr="00ED4729">
              <w:rPr>
                <w:rFonts w:ascii="Arial Nova" w:eastAsia="Times New Roman" w:hAnsi="Arial Nova" w:cstheme="minorHAnsi"/>
                <w:sz w:val="22"/>
                <w:szCs w:val="22"/>
              </w:rPr>
              <w:t>Białostockie Centrum Onkologii im. Marii Skłodowskiej-Curie w Białymstoku</w:t>
            </w:r>
          </w:p>
        </w:tc>
      </w:tr>
      <w:tr w:rsidR="00ED4729" w:rsidRPr="00ED4729" w14:paraId="3FFA0B1E" w14:textId="77777777" w:rsidTr="00A72C8F">
        <w:trPr>
          <w:trHeight w:val="578"/>
        </w:trPr>
        <w:tc>
          <w:tcPr>
            <w:tcW w:w="9214" w:type="dxa"/>
            <w:gridSpan w:val="2"/>
            <w:vAlign w:val="center"/>
          </w:tcPr>
          <w:p w14:paraId="409219F1" w14:textId="77777777" w:rsidR="00ED4729" w:rsidRPr="00ED4729" w:rsidRDefault="00ED4729" w:rsidP="00ED4729">
            <w:pPr>
              <w:spacing w:after="0"/>
              <w:jc w:val="both"/>
              <w:rPr>
                <w:rFonts w:ascii="Arial Nova" w:hAnsi="Arial Nova" w:cstheme="minorHAnsi"/>
                <w:b/>
                <w:sz w:val="22"/>
                <w:szCs w:val="22"/>
              </w:rPr>
            </w:pPr>
            <w:r w:rsidRPr="00ED4729">
              <w:rPr>
                <w:rFonts w:ascii="Arial Nova" w:hAnsi="Arial Nova" w:cstheme="minorHAnsi"/>
                <w:b/>
                <w:sz w:val="22"/>
                <w:szCs w:val="22"/>
              </w:rPr>
              <w:t>I Współpracujący uniwersytecki ośrodek kliniczny w zakresie raka płuca</w:t>
            </w:r>
          </w:p>
        </w:tc>
      </w:tr>
      <w:tr w:rsidR="00ED4729" w:rsidRPr="00ED4729" w14:paraId="0C3D1340" w14:textId="77777777" w:rsidTr="00A72C8F">
        <w:trPr>
          <w:trHeight w:val="578"/>
        </w:trPr>
        <w:tc>
          <w:tcPr>
            <w:tcW w:w="9214" w:type="dxa"/>
            <w:gridSpan w:val="2"/>
            <w:vAlign w:val="center"/>
          </w:tcPr>
          <w:p w14:paraId="76894C32"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Uniwersytecki Szpital Kliniczny w Białymstoku</w:t>
            </w:r>
          </w:p>
        </w:tc>
      </w:tr>
      <w:tr w:rsidR="00ED4729" w:rsidRPr="00ED4729" w14:paraId="24465B11" w14:textId="77777777" w:rsidTr="00A72C8F">
        <w:trPr>
          <w:trHeight w:val="578"/>
        </w:trPr>
        <w:tc>
          <w:tcPr>
            <w:tcW w:w="9214" w:type="dxa"/>
            <w:gridSpan w:val="2"/>
            <w:vAlign w:val="center"/>
          </w:tcPr>
          <w:p w14:paraId="1E18461C" w14:textId="77777777" w:rsidR="00ED4729" w:rsidRPr="00ED4729" w:rsidRDefault="00ED4729" w:rsidP="00ED4729">
            <w:pPr>
              <w:spacing w:after="0"/>
              <w:jc w:val="both"/>
              <w:rPr>
                <w:rFonts w:ascii="Arial Nova" w:hAnsi="Arial Nova" w:cstheme="minorHAnsi"/>
                <w:b/>
                <w:sz w:val="22"/>
                <w:szCs w:val="22"/>
              </w:rPr>
            </w:pPr>
            <w:r w:rsidRPr="00ED4729">
              <w:rPr>
                <w:rFonts w:ascii="Arial Nova" w:hAnsi="Arial Nova" w:cstheme="minorHAnsi"/>
                <w:b/>
                <w:sz w:val="22"/>
                <w:szCs w:val="22"/>
              </w:rPr>
              <w:t>II Ośrodki współpracujące I poziomu</w:t>
            </w:r>
          </w:p>
        </w:tc>
      </w:tr>
      <w:tr w:rsidR="00ED4729" w:rsidRPr="00ED4729" w14:paraId="7D3B91EA" w14:textId="77777777" w:rsidTr="00A72C8F">
        <w:trPr>
          <w:trHeight w:val="347"/>
        </w:trPr>
        <w:tc>
          <w:tcPr>
            <w:tcW w:w="570" w:type="dxa"/>
            <w:vAlign w:val="center"/>
          </w:tcPr>
          <w:p w14:paraId="3A206C2D" w14:textId="77777777" w:rsidR="00ED4729" w:rsidRPr="00ED4729" w:rsidRDefault="00ED4729" w:rsidP="00ED4729">
            <w:pPr>
              <w:numPr>
                <w:ilvl w:val="0"/>
                <w:numId w:val="20"/>
              </w:numPr>
              <w:spacing w:before="0" w:after="0" w:line="360" w:lineRule="auto"/>
              <w:contextualSpacing/>
              <w:jc w:val="both"/>
              <w:rPr>
                <w:rFonts w:ascii="Arial Nova" w:hAnsi="Arial Nova" w:cstheme="minorHAnsi"/>
                <w:sz w:val="22"/>
                <w:szCs w:val="22"/>
              </w:rPr>
            </w:pPr>
          </w:p>
        </w:tc>
        <w:tc>
          <w:tcPr>
            <w:tcW w:w="8644" w:type="dxa"/>
            <w:vAlign w:val="center"/>
          </w:tcPr>
          <w:p w14:paraId="08E2BB64"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Samodzielny Publiczny Zakład Opieki Zdrowotnej Wojewódzki Szpital Zespolony im. J. Śniadeckiego w Białymstoku</w:t>
            </w:r>
          </w:p>
        </w:tc>
      </w:tr>
      <w:tr w:rsidR="00ED4729" w:rsidRPr="00ED4729" w14:paraId="30F22291" w14:textId="77777777" w:rsidTr="00A72C8F">
        <w:trPr>
          <w:trHeight w:val="347"/>
        </w:trPr>
        <w:tc>
          <w:tcPr>
            <w:tcW w:w="570" w:type="dxa"/>
            <w:vAlign w:val="center"/>
          </w:tcPr>
          <w:p w14:paraId="7159ACC0" w14:textId="77777777" w:rsidR="00ED4729" w:rsidRPr="00ED4729" w:rsidRDefault="00ED4729" w:rsidP="00ED4729">
            <w:pPr>
              <w:numPr>
                <w:ilvl w:val="0"/>
                <w:numId w:val="20"/>
              </w:numPr>
              <w:spacing w:before="0" w:after="0" w:line="360" w:lineRule="auto"/>
              <w:contextualSpacing/>
              <w:jc w:val="both"/>
              <w:rPr>
                <w:rFonts w:ascii="Arial Nova" w:hAnsi="Arial Nova" w:cstheme="minorHAnsi"/>
                <w:sz w:val="22"/>
                <w:szCs w:val="22"/>
              </w:rPr>
            </w:pPr>
          </w:p>
        </w:tc>
        <w:tc>
          <w:tcPr>
            <w:tcW w:w="8644" w:type="dxa"/>
            <w:vAlign w:val="center"/>
          </w:tcPr>
          <w:p w14:paraId="18452D93"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Samodzielny Publiczny Zakład Opieki Zdrowotnej Ministerstwa Spraw Wewnętrznych i Administracji w Białymstoku</w:t>
            </w:r>
          </w:p>
        </w:tc>
      </w:tr>
      <w:tr w:rsidR="00ED4729" w:rsidRPr="00ED4729" w14:paraId="5F4FCEBC" w14:textId="77777777" w:rsidTr="00A72C8F">
        <w:trPr>
          <w:trHeight w:val="347"/>
        </w:trPr>
        <w:tc>
          <w:tcPr>
            <w:tcW w:w="570" w:type="dxa"/>
            <w:vAlign w:val="center"/>
          </w:tcPr>
          <w:p w14:paraId="5424D710" w14:textId="77777777" w:rsidR="00ED4729" w:rsidRPr="00ED4729" w:rsidRDefault="00ED4729" w:rsidP="00ED4729">
            <w:pPr>
              <w:numPr>
                <w:ilvl w:val="0"/>
                <w:numId w:val="20"/>
              </w:numPr>
              <w:spacing w:before="0" w:after="0" w:line="360" w:lineRule="auto"/>
              <w:contextualSpacing/>
              <w:jc w:val="both"/>
              <w:rPr>
                <w:rFonts w:ascii="Arial Nova" w:hAnsi="Arial Nova" w:cstheme="minorHAnsi"/>
                <w:sz w:val="22"/>
                <w:szCs w:val="22"/>
              </w:rPr>
            </w:pPr>
          </w:p>
        </w:tc>
        <w:tc>
          <w:tcPr>
            <w:tcW w:w="8644" w:type="dxa"/>
            <w:vAlign w:val="center"/>
          </w:tcPr>
          <w:p w14:paraId="245B581B"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Szpital Wojewódzki im. Kardynała Stefana Wyszyńskiego w Łomży</w:t>
            </w:r>
          </w:p>
        </w:tc>
      </w:tr>
      <w:tr w:rsidR="00ED4729" w:rsidRPr="00ED4729" w14:paraId="064AD1F9" w14:textId="77777777" w:rsidTr="00A72C8F">
        <w:trPr>
          <w:trHeight w:val="553"/>
        </w:trPr>
        <w:tc>
          <w:tcPr>
            <w:tcW w:w="9214" w:type="dxa"/>
            <w:gridSpan w:val="2"/>
            <w:vAlign w:val="center"/>
          </w:tcPr>
          <w:p w14:paraId="13BAF4B7"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b/>
                <w:sz w:val="22"/>
                <w:szCs w:val="22"/>
              </w:rPr>
              <w:t>III Ośrodki współpracujące II poziomu</w:t>
            </w:r>
          </w:p>
        </w:tc>
      </w:tr>
      <w:tr w:rsidR="00ED4729" w:rsidRPr="00ED4729" w14:paraId="46680D4D" w14:textId="77777777" w:rsidTr="00A72C8F">
        <w:trPr>
          <w:trHeight w:val="347"/>
        </w:trPr>
        <w:tc>
          <w:tcPr>
            <w:tcW w:w="570" w:type="dxa"/>
            <w:vAlign w:val="center"/>
          </w:tcPr>
          <w:p w14:paraId="7F65E77D" w14:textId="77777777" w:rsidR="00ED4729" w:rsidRPr="00ED4729" w:rsidRDefault="00ED4729" w:rsidP="00ED4729">
            <w:pPr>
              <w:numPr>
                <w:ilvl w:val="0"/>
                <w:numId w:val="21"/>
              </w:numPr>
              <w:spacing w:before="0" w:after="0" w:line="360" w:lineRule="auto"/>
              <w:contextualSpacing/>
              <w:jc w:val="both"/>
              <w:rPr>
                <w:rFonts w:ascii="Arial Nova" w:hAnsi="Arial Nova" w:cstheme="minorHAnsi"/>
                <w:sz w:val="22"/>
                <w:szCs w:val="22"/>
              </w:rPr>
            </w:pPr>
          </w:p>
        </w:tc>
        <w:tc>
          <w:tcPr>
            <w:tcW w:w="8644" w:type="dxa"/>
            <w:vAlign w:val="center"/>
          </w:tcPr>
          <w:p w14:paraId="036EA2CC"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Szpital Wojewódzki im. Dr Ludwika Rydygiera w Suwałkach</w:t>
            </w:r>
          </w:p>
        </w:tc>
      </w:tr>
      <w:tr w:rsidR="00ED4729" w:rsidRPr="00ED4729" w14:paraId="60B42A53" w14:textId="77777777" w:rsidTr="00A72C8F">
        <w:trPr>
          <w:trHeight w:val="659"/>
        </w:trPr>
        <w:tc>
          <w:tcPr>
            <w:tcW w:w="9214" w:type="dxa"/>
            <w:gridSpan w:val="2"/>
            <w:shd w:val="clear" w:color="auto" w:fill="D9D9D9" w:themeFill="background1" w:themeFillShade="D9"/>
            <w:vAlign w:val="center"/>
          </w:tcPr>
          <w:p w14:paraId="20D32EB9" w14:textId="77777777" w:rsidR="00ED4729" w:rsidRPr="00ED4729" w:rsidRDefault="00ED4729" w:rsidP="00ED4729">
            <w:pPr>
              <w:spacing w:after="0"/>
              <w:jc w:val="both"/>
              <w:rPr>
                <w:rFonts w:ascii="Arial Nova" w:hAnsi="Arial Nova" w:cstheme="minorHAnsi"/>
                <w:b/>
                <w:sz w:val="22"/>
                <w:szCs w:val="22"/>
              </w:rPr>
            </w:pPr>
            <w:r w:rsidRPr="00ED4729">
              <w:rPr>
                <w:rFonts w:ascii="Arial Nova" w:hAnsi="Arial Nova" w:cstheme="minorHAnsi"/>
                <w:b/>
                <w:sz w:val="22"/>
                <w:szCs w:val="22"/>
              </w:rPr>
              <w:t>WOJEWÓDZTWO POMORSKIE</w:t>
            </w:r>
          </w:p>
        </w:tc>
      </w:tr>
      <w:tr w:rsidR="00ED4729" w:rsidRPr="00ED4729" w14:paraId="7C7E2C1F" w14:textId="77777777" w:rsidTr="00A72C8F">
        <w:trPr>
          <w:trHeight w:val="578"/>
        </w:trPr>
        <w:tc>
          <w:tcPr>
            <w:tcW w:w="9214" w:type="dxa"/>
            <w:gridSpan w:val="2"/>
            <w:vAlign w:val="center"/>
          </w:tcPr>
          <w:p w14:paraId="7AC8980D" w14:textId="77777777" w:rsidR="00ED4729" w:rsidRPr="00ED4729" w:rsidRDefault="00ED4729" w:rsidP="00ED4729">
            <w:pPr>
              <w:spacing w:after="0"/>
              <w:jc w:val="both"/>
              <w:rPr>
                <w:rFonts w:ascii="Arial Nova" w:hAnsi="Arial Nova" w:cstheme="minorHAnsi"/>
                <w:b/>
                <w:sz w:val="22"/>
                <w:szCs w:val="22"/>
              </w:rPr>
            </w:pPr>
            <w:r w:rsidRPr="00ED4729">
              <w:rPr>
                <w:rFonts w:ascii="Arial Nova" w:hAnsi="Arial Nova" w:cstheme="minorHAnsi"/>
                <w:b/>
                <w:sz w:val="22"/>
                <w:szCs w:val="22"/>
              </w:rPr>
              <w:t>Wojewódzki ośrodek koordynujący</w:t>
            </w:r>
          </w:p>
        </w:tc>
      </w:tr>
      <w:tr w:rsidR="00ED4729" w:rsidRPr="00ED4729" w14:paraId="46D1B827" w14:textId="77777777" w:rsidTr="00A72C8F">
        <w:trPr>
          <w:trHeight w:val="578"/>
        </w:trPr>
        <w:tc>
          <w:tcPr>
            <w:tcW w:w="9214" w:type="dxa"/>
            <w:gridSpan w:val="2"/>
            <w:vAlign w:val="center"/>
          </w:tcPr>
          <w:p w14:paraId="0F6F95C7" w14:textId="77777777" w:rsidR="00ED4729" w:rsidRPr="00ED4729" w:rsidRDefault="00ED4729" w:rsidP="00ED4729">
            <w:pPr>
              <w:spacing w:after="0"/>
              <w:jc w:val="both"/>
              <w:rPr>
                <w:rFonts w:ascii="Arial Nova" w:hAnsi="Arial Nova" w:cstheme="minorHAnsi"/>
                <w:b/>
                <w:sz w:val="22"/>
                <w:szCs w:val="22"/>
              </w:rPr>
            </w:pPr>
            <w:r w:rsidRPr="00ED4729">
              <w:rPr>
                <w:rFonts w:ascii="Arial Nova" w:hAnsi="Arial Nova" w:cstheme="minorHAnsi"/>
                <w:sz w:val="22"/>
                <w:szCs w:val="22"/>
              </w:rPr>
              <w:lastRenderedPageBreak/>
              <w:t>Uniwersyteckie Centrum Kliniczne w Gdańsku</w:t>
            </w:r>
          </w:p>
        </w:tc>
      </w:tr>
      <w:tr w:rsidR="00ED4729" w:rsidRPr="00ED4729" w14:paraId="6E5AE52E" w14:textId="77777777" w:rsidTr="00A72C8F">
        <w:trPr>
          <w:trHeight w:val="578"/>
        </w:trPr>
        <w:tc>
          <w:tcPr>
            <w:tcW w:w="9214" w:type="dxa"/>
            <w:gridSpan w:val="2"/>
            <w:vAlign w:val="center"/>
          </w:tcPr>
          <w:p w14:paraId="7692873B" w14:textId="77777777" w:rsidR="00ED4729" w:rsidRPr="00ED4729" w:rsidRDefault="00ED4729" w:rsidP="00ED4729">
            <w:pPr>
              <w:spacing w:after="0"/>
              <w:jc w:val="both"/>
              <w:rPr>
                <w:rFonts w:ascii="Arial Nova" w:hAnsi="Arial Nova" w:cstheme="minorHAnsi"/>
                <w:b/>
                <w:sz w:val="22"/>
                <w:szCs w:val="22"/>
              </w:rPr>
            </w:pPr>
            <w:r w:rsidRPr="00ED4729">
              <w:rPr>
                <w:rFonts w:ascii="Arial Nova" w:hAnsi="Arial Nova" w:cstheme="minorHAnsi"/>
                <w:b/>
                <w:sz w:val="22"/>
                <w:szCs w:val="22"/>
              </w:rPr>
              <w:t>I Ośrodki współpracujące I poziomu</w:t>
            </w:r>
          </w:p>
        </w:tc>
      </w:tr>
      <w:tr w:rsidR="00ED4729" w:rsidRPr="00ED4729" w14:paraId="4DC7F170" w14:textId="77777777" w:rsidTr="00A72C8F">
        <w:trPr>
          <w:trHeight w:val="347"/>
        </w:trPr>
        <w:tc>
          <w:tcPr>
            <w:tcW w:w="570" w:type="dxa"/>
            <w:vAlign w:val="center"/>
          </w:tcPr>
          <w:p w14:paraId="30171491" w14:textId="77777777" w:rsidR="00ED4729" w:rsidRPr="00ED4729" w:rsidRDefault="00ED4729" w:rsidP="00ED4729">
            <w:pPr>
              <w:numPr>
                <w:ilvl w:val="0"/>
                <w:numId w:val="22"/>
              </w:numPr>
              <w:spacing w:before="0" w:after="0" w:line="360" w:lineRule="auto"/>
              <w:contextualSpacing/>
              <w:jc w:val="both"/>
              <w:rPr>
                <w:rFonts w:ascii="Arial Nova" w:hAnsi="Arial Nova" w:cstheme="minorHAnsi"/>
                <w:sz w:val="22"/>
                <w:szCs w:val="22"/>
              </w:rPr>
            </w:pPr>
          </w:p>
        </w:tc>
        <w:tc>
          <w:tcPr>
            <w:tcW w:w="8644" w:type="dxa"/>
            <w:vAlign w:val="center"/>
          </w:tcPr>
          <w:p w14:paraId="007CC616" w14:textId="77777777" w:rsidR="00ED4729" w:rsidRPr="00ED4729" w:rsidRDefault="00ED4729" w:rsidP="00ED4729">
            <w:pPr>
              <w:spacing w:after="0"/>
              <w:jc w:val="both"/>
              <w:rPr>
                <w:rFonts w:ascii="Arial Nova" w:hAnsi="Arial Nova" w:cstheme="minorHAnsi"/>
                <w:sz w:val="22"/>
                <w:szCs w:val="22"/>
              </w:rPr>
            </w:pPr>
            <w:bookmarkStart w:id="30" w:name="_Hlk109715373"/>
            <w:r w:rsidRPr="00ED4729">
              <w:rPr>
                <w:rFonts w:ascii="Arial Nova" w:hAnsi="Arial Nova" w:cstheme="minorHAnsi"/>
                <w:sz w:val="22"/>
                <w:szCs w:val="22"/>
              </w:rPr>
              <w:t>Szpital Specjalistyczny im. J. K. Łukowicza w Chojnicach</w:t>
            </w:r>
            <w:bookmarkEnd w:id="30"/>
          </w:p>
        </w:tc>
      </w:tr>
      <w:tr w:rsidR="00ED4729" w:rsidRPr="00ED4729" w14:paraId="170705E8" w14:textId="77777777" w:rsidTr="00A72C8F">
        <w:trPr>
          <w:trHeight w:val="347"/>
        </w:trPr>
        <w:tc>
          <w:tcPr>
            <w:tcW w:w="570" w:type="dxa"/>
            <w:vAlign w:val="center"/>
          </w:tcPr>
          <w:p w14:paraId="0A863F6B" w14:textId="77777777" w:rsidR="00ED4729" w:rsidRPr="00ED4729" w:rsidRDefault="00ED4729" w:rsidP="00ED4729">
            <w:pPr>
              <w:numPr>
                <w:ilvl w:val="0"/>
                <w:numId w:val="22"/>
              </w:numPr>
              <w:spacing w:before="0" w:after="0" w:line="360" w:lineRule="auto"/>
              <w:contextualSpacing/>
              <w:jc w:val="both"/>
              <w:rPr>
                <w:rFonts w:ascii="Arial Nova" w:hAnsi="Arial Nova" w:cstheme="minorHAnsi"/>
                <w:sz w:val="22"/>
                <w:szCs w:val="22"/>
              </w:rPr>
            </w:pPr>
            <w:bookmarkStart w:id="31" w:name="_Hlk109715388"/>
          </w:p>
        </w:tc>
        <w:tc>
          <w:tcPr>
            <w:tcW w:w="8644" w:type="dxa"/>
            <w:vAlign w:val="center"/>
          </w:tcPr>
          <w:p w14:paraId="5B3B8FC3"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Kociewskie Centrum Zdrowia Sp. z o. o.  w Starogardzie Gdańskim</w:t>
            </w:r>
          </w:p>
        </w:tc>
      </w:tr>
      <w:bookmarkEnd w:id="31"/>
      <w:tr w:rsidR="00ED4729" w:rsidRPr="00ED4729" w14:paraId="072EB62B" w14:textId="77777777" w:rsidTr="00A72C8F">
        <w:trPr>
          <w:trHeight w:val="553"/>
        </w:trPr>
        <w:tc>
          <w:tcPr>
            <w:tcW w:w="9214" w:type="dxa"/>
            <w:gridSpan w:val="2"/>
            <w:vAlign w:val="center"/>
          </w:tcPr>
          <w:p w14:paraId="037A5580"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b/>
                <w:sz w:val="22"/>
                <w:szCs w:val="22"/>
              </w:rPr>
              <w:t>II Ośrodki współpracujące II poziomu</w:t>
            </w:r>
          </w:p>
        </w:tc>
      </w:tr>
      <w:tr w:rsidR="00ED4729" w:rsidRPr="00ED4729" w14:paraId="3A7EC7D0" w14:textId="77777777" w:rsidTr="00A72C8F">
        <w:trPr>
          <w:trHeight w:val="347"/>
        </w:trPr>
        <w:tc>
          <w:tcPr>
            <w:tcW w:w="570" w:type="dxa"/>
            <w:vAlign w:val="center"/>
          </w:tcPr>
          <w:p w14:paraId="260F389C" w14:textId="77777777" w:rsidR="00ED4729" w:rsidRPr="00ED4729" w:rsidRDefault="00ED4729" w:rsidP="00ED4729">
            <w:pPr>
              <w:numPr>
                <w:ilvl w:val="0"/>
                <w:numId w:val="23"/>
              </w:numPr>
              <w:spacing w:before="0" w:after="0" w:line="360" w:lineRule="auto"/>
              <w:contextualSpacing/>
              <w:jc w:val="both"/>
              <w:rPr>
                <w:rFonts w:ascii="Arial Nova" w:hAnsi="Arial Nova" w:cstheme="minorHAnsi"/>
                <w:sz w:val="22"/>
                <w:szCs w:val="22"/>
              </w:rPr>
            </w:pPr>
          </w:p>
        </w:tc>
        <w:tc>
          <w:tcPr>
            <w:tcW w:w="8644" w:type="dxa"/>
            <w:vAlign w:val="center"/>
          </w:tcPr>
          <w:p w14:paraId="30FB79DC"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COPERNICUS Podmiot Leczniczy Sp. z o.o. w Gdańsku</w:t>
            </w:r>
          </w:p>
        </w:tc>
      </w:tr>
      <w:tr w:rsidR="00ED4729" w:rsidRPr="00ED4729" w14:paraId="2AD4D840" w14:textId="77777777" w:rsidTr="00A72C8F">
        <w:trPr>
          <w:trHeight w:val="347"/>
        </w:trPr>
        <w:tc>
          <w:tcPr>
            <w:tcW w:w="570" w:type="dxa"/>
            <w:vAlign w:val="center"/>
          </w:tcPr>
          <w:p w14:paraId="2CC436B4" w14:textId="77777777" w:rsidR="00ED4729" w:rsidRPr="00ED4729" w:rsidRDefault="00ED4729" w:rsidP="00ED4729">
            <w:pPr>
              <w:numPr>
                <w:ilvl w:val="0"/>
                <w:numId w:val="23"/>
              </w:numPr>
              <w:spacing w:before="0" w:after="0" w:line="360" w:lineRule="auto"/>
              <w:contextualSpacing/>
              <w:jc w:val="both"/>
              <w:rPr>
                <w:rFonts w:ascii="Arial Nova" w:hAnsi="Arial Nova" w:cstheme="minorHAnsi"/>
                <w:sz w:val="22"/>
                <w:szCs w:val="22"/>
              </w:rPr>
            </w:pPr>
          </w:p>
        </w:tc>
        <w:tc>
          <w:tcPr>
            <w:tcW w:w="8644" w:type="dxa"/>
            <w:vAlign w:val="center"/>
          </w:tcPr>
          <w:p w14:paraId="7E735D72"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 xml:space="preserve">Szpitale Pomorskie Sp. z </w:t>
            </w:r>
            <w:proofErr w:type="spellStart"/>
            <w:r w:rsidRPr="00ED4729">
              <w:rPr>
                <w:rFonts w:ascii="Arial Nova" w:hAnsi="Arial Nova" w:cstheme="minorHAnsi"/>
                <w:sz w:val="22"/>
                <w:szCs w:val="22"/>
              </w:rPr>
              <w:t>o.o</w:t>
            </w:r>
            <w:proofErr w:type="spellEnd"/>
            <w:r w:rsidRPr="00ED4729">
              <w:rPr>
                <w:rFonts w:ascii="Arial Nova" w:hAnsi="Arial Nova" w:cstheme="minorHAnsi"/>
                <w:sz w:val="22"/>
                <w:szCs w:val="22"/>
              </w:rPr>
              <w:t xml:space="preserve"> w Gdyni</w:t>
            </w:r>
          </w:p>
        </w:tc>
      </w:tr>
      <w:tr w:rsidR="00ED4729" w:rsidRPr="00ED4729" w14:paraId="22B1373C" w14:textId="77777777" w:rsidTr="00A72C8F">
        <w:trPr>
          <w:trHeight w:val="347"/>
        </w:trPr>
        <w:tc>
          <w:tcPr>
            <w:tcW w:w="570" w:type="dxa"/>
            <w:vAlign w:val="center"/>
          </w:tcPr>
          <w:p w14:paraId="4278D037" w14:textId="77777777" w:rsidR="00ED4729" w:rsidRPr="00ED4729" w:rsidRDefault="00ED4729" w:rsidP="00ED4729">
            <w:pPr>
              <w:numPr>
                <w:ilvl w:val="0"/>
                <w:numId w:val="23"/>
              </w:numPr>
              <w:spacing w:before="0" w:after="0" w:line="360" w:lineRule="auto"/>
              <w:contextualSpacing/>
              <w:jc w:val="both"/>
              <w:rPr>
                <w:rFonts w:ascii="Arial Nova" w:hAnsi="Arial Nova" w:cstheme="minorHAnsi"/>
                <w:sz w:val="22"/>
                <w:szCs w:val="22"/>
              </w:rPr>
            </w:pPr>
          </w:p>
        </w:tc>
        <w:tc>
          <w:tcPr>
            <w:tcW w:w="8644" w:type="dxa"/>
            <w:vAlign w:val="center"/>
          </w:tcPr>
          <w:p w14:paraId="2FD893F7"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Wojewódzki Szpital Specjalistyczny im. Janusza Korczaka w Słupsku Sp. z o.o.</w:t>
            </w:r>
          </w:p>
        </w:tc>
      </w:tr>
      <w:tr w:rsidR="00ED4729" w:rsidRPr="00ED4729" w14:paraId="127BDE5D" w14:textId="77777777" w:rsidTr="00A72C8F">
        <w:trPr>
          <w:trHeight w:val="347"/>
        </w:trPr>
        <w:tc>
          <w:tcPr>
            <w:tcW w:w="570" w:type="dxa"/>
            <w:vAlign w:val="center"/>
          </w:tcPr>
          <w:p w14:paraId="03A0BDBC" w14:textId="77777777" w:rsidR="00ED4729" w:rsidRPr="00ED4729" w:rsidRDefault="00ED4729" w:rsidP="00ED4729">
            <w:pPr>
              <w:numPr>
                <w:ilvl w:val="0"/>
                <w:numId w:val="23"/>
              </w:numPr>
              <w:spacing w:before="0" w:after="0" w:line="360" w:lineRule="auto"/>
              <w:contextualSpacing/>
              <w:jc w:val="both"/>
              <w:rPr>
                <w:rFonts w:ascii="Arial Nova" w:hAnsi="Arial Nova" w:cstheme="minorHAnsi"/>
                <w:sz w:val="22"/>
                <w:szCs w:val="22"/>
              </w:rPr>
            </w:pPr>
          </w:p>
        </w:tc>
        <w:tc>
          <w:tcPr>
            <w:tcW w:w="8644" w:type="dxa"/>
            <w:vAlign w:val="center"/>
          </w:tcPr>
          <w:p w14:paraId="489B8CF8"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Szpital Specjalistyczny w Kościerzynie Sp. z o.o.</w:t>
            </w:r>
          </w:p>
        </w:tc>
      </w:tr>
      <w:tr w:rsidR="00ED4729" w:rsidRPr="00ED4729" w14:paraId="7A45BF02" w14:textId="77777777" w:rsidTr="00A72C8F">
        <w:trPr>
          <w:trHeight w:val="347"/>
        </w:trPr>
        <w:tc>
          <w:tcPr>
            <w:tcW w:w="570" w:type="dxa"/>
            <w:vAlign w:val="center"/>
          </w:tcPr>
          <w:p w14:paraId="350E4837" w14:textId="77777777" w:rsidR="00ED4729" w:rsidRPr="00ED4729" w:rsidRDefault="00ED4729" w:rsidP="00ED4729">
            <w:pPr>
              <w:numPr>
                <w:ilvl w:val="0"/>
                <w:numId w:val="23"/>
              </w:numPr>
              <w:spacing w:before="0" w:after="0" w:line="360" w:lineRule="auto"/>
              <w:contextualSpacing/>
              <w:jc w:val="both"/>
              <w:rPr>
                <w:rFonts w:ascii="Arial Nova" w:hAnsi="Arial Nova" w:cstheme="minorHAnsi"/>
                <w:sz w:val="22"/>
                <w:szCs w:val="22"/>
              </w:rPr>
            </w:pPr>
          </w:p>
        </w:tc>
        <w:tc>
          <w:tcPr>
            <w:tcW w:w="8644" w:type="dxa"/>
            <w:vAlign w:val="center"/>
          </w:tcPr>
          <w:p w14:paraId="7FF522D2"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Szpital Specjalistyczny w Prabutach Sp. z o.o.</w:t>
            </w:r>
          </w:p>
        </w:tc>
      </w:tr>
      <w:tr w:rsidR="00ED4729" w:rsidRPr="00ED4729" w14:paraId="658F2C2D" w14:textId="77777777" w:rsidTr="00A72C8F">
        <w:trPr>
          <w:trHeight w:val="659"/>
        </w:trPr>
        <w:tc>
          <w:tcPr>
            <w:tcW w:w="9214" w:type="dxa"/>
            <w:gridSpan w:val="2"/>
            <w:shd w:val="clear" w:color="auto" w:fill="D9D9D9" w:themeFill="background1" w:themeFillShade="D9"/>
            <w:vAlign w:val="center"/>
          </w:tcPr>
          <w:p w14:paraId="60BD9F25" w14:textId="77777777" w:rsidR="00ED4729" w:rsidRPr="00ED4729" w:rsidRDefault="00ED4729" w:rsidP="00ED4729">
            <w:pPr>
              <w:spacing w:after="0"/>
              <w:jc w:val="both"/>
              <w:rPr>
                <w:rFonts w:ascii="Arial Nova" w:hAnsi="Arial Nova" w:cstheme="minorHAnsi"/>
                <w:b/>
                <w:sz w:val="22"/>
                <w:szCs w:val="22"/>
              </w:rPr>
            </w:pPr>
            <w:r w:rsidRPr="00ED4729">
              <w:rPr>
                <w:rFonts w:ascii="Arial Nova" w:hAnsi="Arial Nova" w:cstheme="minorHAnsi"/>
                <w:b/>
                <w:sz w:val="22"/>
                <w:szCs w:val="22"/>
              </w:rPr>
              <w:t xml:space="preserve">WOJEWÓDZTWO ŚWIĘTOKRZYSKIE </w:t>
            </w:r>
          </w:p>
        </w:tc>
      </w:tr>
      <w:tr w:rsidR="00ED4729" w:rsidRPr="00ED4729" w14:paraId="1FFDD7B9" w14:textId="77777777" w:rsidTr="00A72C8F">
        <w:trPr>
          <w:trHeight w:val="578"/>
        </w:trPr>
        <w:tc>
          <w:tcPr>
            <w:tcW w:w="9214" w:type="dxa"/>
            <w:gridSpan w:val="2"/>
            <w:vAlign w:val="center"/>
          </w:tcPr>
          <w:p w14:paraId="409E9D1A" w14:textId="77777777" w:rsidR="00ED4729" w:rsidRPr="00ED4729" w:rsidRDefault="00ED4729" w:rsidP="00ED4729">
            <w:pPr>
              <w:spacing w:after="0"/>
              <w:jc w:val="both"/>
              <w:rPr>
                <w:rFonts w:ascii="Arial Nova" w:hAnsi="Arial Nova" w:cstheme="minorHAnsi"/>
                <w:b/>
                <w:sz w:val="22"/>
                <w:szCs w:val="22"/>
              </w:rPr>
            </w:pPr>
            <w:r w:rsidRPr="00ED4729">
              <w:rPr>
                <w:rFonts w:ascii="Arial Nova" w:hAnsi="Arial Nova" w:cstheme="minorHAnsi"/>
                <w:b/>
                <w:sz w:val="22"/>
                <w:szCs w:val="22"/>
              </w:rPr>
              <w:t>Wojewódzki ośrodek koordynujący</w:t>
            </w:r>
          </w:p>
        </w:tc>
      </w:tr>
      <w:tr w:rsidR="00ED4729" w:rsidRPr="00ED4729" w14:paraId="6914E8AA" w14:textId="77777777" w:rsidTr="00A72C8F">
        <w:trPr>
          <w:trHeight w:val="578"/>
        </w:trPr>
        <w:tc>
          <w:tcPr>
            <w:tcW w:w="9214" w:type="dxa"/>
            <w:gridSpan w:val="2"/>
            <w:vAlign w:val="center"/>
          </w:tcPr>
          <w:p w14:paraId="68498F8C" w14:textId="77777777" w:rsidR="00ED4729" w:rsidRPr="00ED4729" w:rsidRDefault="00ED4729" w:rsidP="00ED4729">
            <w:pPr>
              <w:spacing w:after="0"/>
              <w:jc w:val="both"/>
              <w:rPr>
                <w:rFonts w:ascii="Arial Nova" w:hAnsi="Arial Nova" w:cstheme="minorHAnsi"/>
                <w:b/>
                <w:sz w:val="22"/>
                <w:szCs w:val="22"/>
              </w:rPr>
            </w:pPr>
            <w:r w:rsidRPr="00ED4729">
              <w:rPr>
                <w:rFonts w:ascii="Arial Nova" w:eastAsia="Times New Roman" w:hAnsi="Arial Nova" w:cstheme="minorHAnsi"/>
                <w:sz w:val="22"/>
                <w:szCs w:val="22"/>
              </w:rPr>
              <w:t>Świętokrzyskie Centrum Onkologii w Kielcach</w:t>
            </w:r>
          </w:p>
        </w:tc>
      </w:tr>
      <w:tr w:rsidR="00ED4729" w:rsidRPr="00ED4729" w14:paraId="35277F4F" w14:textId="77777777" w:rsidTr="00A72C8F">
        <w:trPr>
          <w:trHeight w:val="578"/>
        </w:trPr>
        <w:tc>
          <w:tcPr>
            <w:tcW w:w="9214" w:type="dxa"/>
            <w:gridSpan w:val="2"/>
            <w:vAlign w:val="center"/>
          </w:tcPr>
          <w:p w14:paraId="622EB6CB" w14:textId="77777777" w:rsidR="00ED4729" w:rsidRPr="00ED4729" w:rsidRDefault="00ED4729" w:rsidP="00ED4729">
            <w:pPr>
              <w:spacing w:after="0"/>
              <w:jc w:val="both"/>
              <w:rPr>
                <w:rFonts w:ascii="Arial Nova" w:hAnsi="Arial Nova" w:cstheme="minorHAnsi"/>
                <w:b/>
                <w:sz w:val="22"/>
                <w:szCs w:val="22"/>
              </w:rPr>
            </w:pPr>
            <w:r w:rsidRPr="00ED4729">
              <w:rPr>
                <w:rFonts w:ascii="Arial Nova" w:hAnsi="Arial Nova" w:cstheme="minorHAnsi"/>
                <w:b/>
                <w:sz w:val="22"/>
                <w:szCs w:val="22"/>
              </w:rPr>
              <w:t>I Ośrodki współpracujące I poziomu</w:t>
            </w:r>
          </w:p>
        </w:tc>
      </w:tr>
      <w:tr w:rsidR="00ED4729" w:rsidRPr="00ED4729" w14:paraId="06AD488F" w14:textId="77777777" w:rsidTr="00A72C8F">
        <w:trPr>
          <w:trHeight w:val="347"/>
        </w:trPr>
        <w:tc>
          <w:tcPr>
            <w:tcW w:w="570" w:type="dxa"/>
            <w:vAlign w:val="center"/>
          </w:tcPr>
          <w:p w14:paraId="474BD350" w14:textId="77777777" w:rsidR="00ED4729" w:rsidRPr="00ED4729" w:rsidRDefault="00ED4729" w:rsidP="00ED4729">
            <w:pPr>
              <w:numPr>
                <w:ilvl w:val="0"/>
                <w:numId w:val="24"/>
              </w:numPr>
              <w:spacing w:before="0" w:after="0" w:line="360" w:lineRule="auto"/>
              <w:contextualSpacing/>
              <w:jc w:val="both"/>
              <w:rPr>
                <w:rFonts w:ascii="Arial Nova" w:hAnsi="Arial Nova" w:cstheme="minorHAnsi"/>
                <w:sz w:val="22"/>
                <w:szCs w:val="22"/>
              </w:rPr>
            </w:pPr>
          </w:p>
        </w:tc>
        <w:tc>
          <w:tcPr>
            <w:tcW w:w="8644" w:type="dxa"/>
            <w:vAlign w:val="center"/>
          </w:tcPr>
          <w:p w14:paraId="42F68731" w14:textId="77777777" w:rsidR="00ED4729" w:rsidRPr="00ED4729" w:rsidRDefault="00ED4729" w:rsidP="00ED4729">
            <w:pPr>
              <w:spacing w:after="0"/>
              <w:jc w:val="both"/>
              <w:rPr>
                <w:rFonts w:ascii="Arial Nova" w:hAnsi="Arial Nova" w:cstheme="minorHAnsi"/>
                <w:sz w:val="22"/>
                <w:szCs w:val="22"/>
                <w:vertAlign w:val="superscript"/>
              </w:rPr>
            </w:pPr>
            <w:bookmarkStart w:id="32" w:name="_Hlk109715402"/>
            <w:r w:rsidRPr="00ED4729">
              <w:rPr>
                <w:rFonts w:ascii="Arial Nova" w:hAnsi="Arial Nova" w:cstheme="minorHAnsi"/>
                <w:sz w:val="22"/>
                <w:szCs w:val="22"/>
              </w:rPr>
              <w:t>Wojewódzki Szpital Specjalistyczny im. św. Rafała w Czerwonej Górze</w:t>
            </w:r>
            <w:bookmarkEnd w:id="32"/>
            <w:r w:rsidRPr="00ED4729">
              <w:rPr>
                <w:rFonts w:ascii="Arial Nova" w:hAnsi="Arial Nova" w:cstheme="minorHAnsi"/>
                <w:sz w:val="22"/>
                <w:szCs w:val="22"/>
              </w:rPr>
              <w:t>*</w:t>
            </w:r>
          </w:p>
        </w:tc>
      </w:tr>
      <w:tr w:rsidR="00ED4729" w:rsidRPr="00ED4729" w14:paraId="06815B0C" w14:textId="77777777" w:rsidTr="00A72C8F">
        <w:trPr>
          <w:trHeight w:val="347"/>
        </w:trPr>
        <w:tc>
          <w:tcPr>
            <w:tcW w:w="570" w:type="dxa"/>
            <w:vAlign w:val="center"/>
          </w:tcPr>
          <w:p w14:paraId="40C53CB0" w14:textId="77777777" w:rsidR="00ED4729" w:rsidRPr="00ED4729" w:rsidRDefault="00ED4729" w:rsidP="00ED4729">
            <w:pPr>
              <w:numPr>
                <w:ilvl w:val="0"/>
                <w:numId w:val="24"/>
              </w:numPr>
              <w:spacing w:before="0" w:after="0" w:line="360" w:lineRule="auto"/>
              <w:contextualSpacing/>
              <w:jc w:val="both"/>
              <w:rPr>
                <w:rFonts w:ascii="Arial Nova" w:hAnsi="Arial Nova" w:cstheme="minorHAnsi"/>
                <w:sz w:val="22"/>
                <w:szCs w:val="22"/>
              </w:rPr>
            </w:pPr>
          </w:p>
        </w:tc>
        <w:tc>
          <w:tcPr>
            <w:tcW w:w="8644" w:type="dxa"/>
            <w:vAlign w:val="center"/>
          </w:tcPr>
          <w:p w14:paraId="69B60241"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Zespół Opieki Zdrowotnej w Końskich</w:t>
            </w:r>
          </w:p>
        </w:tc>
      </w:tr>
      <w:tr w:rsidR="00ED4729" w:rsidRPr="00ED4729" w14:paraId="371A8CD2" w14:textId="77777777" w:rsidTr="00A72C8F">
        <w:trPr>
          <w:trHeight w:val="347"/>
        </w:trPr>
        <w:tc>
          <w:tcPr>
            <w:tcW w:w="570" w:type="dxa"/>
            <w:vAlign w:val="center"/>
          </w:tcPr>
          <w:p w14:paraId="2B8E9043" w14:textId="77777777" w:rsidR="00ED4729" w:rsidRPr="00ED4729" w:rsidRDefault="00ED4729" w:rsidP="00ED4729">
            <w:pPr>
              <w:numPr>
                <w:ilvl w:val="0"/>
                <w:numId w:val="24"/>
              </w:numPr>
              <w:spacing w:before="0" w:after="0" w:line="360" w:lineRule="auto"/>
              <w:contextualSpacing/>
              <w:jc w:val="both"/>
              <w:rPr>
                <w:rFonts w:ascii="Arial Nova" w:hAnsi="Arial Nova" w:cstheme="minorHAnsi"/>
                <w:sz w:val="22"/>
                <w:szCs w:val="22"/>
              </w:rPr>
            </w:pPr>
          </w:p>
        </w:tc>
        <w:tc>
          <w:tcPr>
            <w:tcW w:w="8644" w:type="dxa"/>
            <w:vAlign w:val="center"/>
          </w:tcPr>
          <w:p w14:paraId="174116F6"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Samodzielny Publiczny Zespół Zakładów Opieki Zdrowotnej w Staszowie</w:t>
            </w:r>
          </w:p>
        </w:tc>
      </w:tr>
      <w:tr w:rsidR="00ED4729" w:rsidRPr="00ED4729" w14:paraId="2C465059" w14:textId="77777777" w:rsidTr="00A72C8F">
        <w:trPr>
          <w:trHeight w:val="347"/>
        </w:trPr>
        <w:tc>
          <w:tcPr>
            <w:tcW w:w="570" w:type="dxa"/>
            <w:vAlign w:val="center"/>
          </w:tcPr>
          <w:p w14:paraId="109929A3" w14:textId="77777777" w:rsidR="00ED4729" w:rsidRPr="00ED4729" w:rsidRDefault="00ED4729" w:rsidP="00ED4729">
            <w:pPr>
              <w:numPr>
                <w:ilvl w:val="0"/>
                <w:numId w:val="24"/>
              </w:numPr>
              <w:spacing w:before="0" w:after="0" w:line="360" w:lineRule="auto"/>
              <w:contextualSpacing/>
              <w:jc w:val="both"/>
              <w:rPr>
                <w:rFonts w:ascii="Arial Nova" w:hAnsi="Arial Nova" w:cstheme="minorHAnsi"/>
                <w:sz w:val="22"/>
                <w:szCs w:val="22"/>
              </w:rPr>
            </w:pPr>
          </w:p>
        </w:tc>
        <w:tc>
          <w:tcPr>
            <w:tcW w:w="8644" w:type="dxa"/>
            <w:vAlign w:val="center"/>
          </w:tcPr>
          <w:p w14:paraId="5EDF016B" w14:textId="77777777" w:rsidR="00ED4729" w:rsidRPr="00ED4729" w:rsidRDefault="00ED4729" w:rsidP="00ED4729">
            <w:pPr>
              <w:spacing w:after="0"/>
              <w:jc w:val="both"/>
              <w:rPr>
                <w:rFonts w:ascii="Arial Nova" w:hAnsi="Arial Nova" w:cstheme="minorHAnsi"/>
                <w:sz w:val="22"/>
                <w:szCs w:val="22"/>
              </w:rPr>
            </w:pPr>
            <w:bookmarkStart w:id="33" w:name="_Hlk109715411"/>
            <w:r w:rsidRPr="00ED4729">
              <w:rPr>
                <w:rFonts w:ascii="Arial Nova" w:hAnsi="Arial Nova" w:cstheme="minorHAnsi"/>
                <w:sz w:val="22"/>
                <w:szCs w:val="22"/>
              </w:rPr>
              <w:t>Wojewódzki Szpital Zespolony w Kielcach</w:t>
            </w:r>
            <w:bookmarkEnd w:id="33"/>
          </w:p>
        </w:tc>
      </w:tr>
      <w:tr w:rsidR="00ED4729" w:rsidRPr="00ED4729" w14:paraId="2DDFC480" w14:textId="77777777" w:rsidTr="00A72C8F">
        <w:trPr>
          <w:trHeight w:val="553"/>
        </w:trPr>
        <w:tc>
          <w:tcPr>
            <w:tcW w:w="9214" w:type="dxa"/>
            <w:gridSpan w:val="2"/>
            <w:vAlign w:val="center"/>
          </w:tcPr>
          <w:p w14:paraId="20851E15"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b/>
                <w:sz w:val="22"/>
                <w:szCs w:val="22"/>
              </w:rPr>
              <w:t>II Ośrodki współpracujące II poziomu</w:t>
            </w:r>
          </w:p>
        </w:tc>
      </w:tr>
      <w:tr w:rsidR="00ED4729" w:rsidRPr="00ED4729" w14:paraId="3D909DCD" w14:textId="77777777" w:rsidTr="00A72C8F">
        <w:trPr>
          <w:trHeight w:val="347"/>
        </w:trPr>
        <w:tc>
          <w:tcPr>
            <w:tcW w:w="570" w:type="dxa"/>
            <w:vAlign w:val="center"/>
          </w:tcPr>
          <w:p w14:paraId="7C82372A" w14:textId="77777777" w:rsidR="00ED4729" w:rsidRPr="00ED4729" w:rsidRDefault="00ED4729" w:rsidP="00ED4729">
            <w:pPr>
              <w:numPr>
                <w:ilvl w:val="0"/>
                <w:numId w:val="25"/>
              </w:numPr>
              <w:spacing w:before="0" w:after="0" w:line="360" w:lineRule="auto"/>
              <w:contextualSpacing/>
              <w:jc w:val="both"/>
              <w:rPr>
                <w:rFonts w:ascii="Arial Nova" w:hAnsi="Arial Nova" w:cstheme="minorHAnsi"/>
                <w:sz w:val="22"/>
                <w:szCs w:val="22"/>
              </w:rPr>
            </w:pPr>
          </w:p>
        </w:tc>
        <w:tc>
          <w:tcPr>
            <w:tcW w:w="8644" w:type="dxa"/>
            <w:vAlign w:val="center"/>
          </w:tcPr>
          <w:p w14:paraId="2A8B5034" w14:textId="77777777" w:rsidR="00ED4729" w:rsidRPr="00ED4729" w:rsidRDefault="00ED4729" w:rsidP="00ED4729">
            <w:pPr>
              <w:spacing w:after="0"/>
              <w:jc w:val="both"/>
              <w:rPr>
                <w:rFonts w:ascii="Arial Nova" w:hAnsi="Arial Nova" w:cstheme="minorHAnsi"/>
                <w:sz w:val="22"/>
                <w:szCs w:val="22"/>
              </w:rPr>
            </w:pPr>
            <w:r w:rsidRPr="00ED4729">
              <w:rPr>
                <w:rFonts w:ascii="Arial Nova" w:hAnsi="Arial Nova" w:cstheme="minorHAnsi"/>
                <w:sz w:val="22"/>
                <w:szCs w:val="22"/>
              </w:rPr>
              <w:t>Powiatowy Zakład Opieki Zdrowotnej w Starachowicach</w:t>
            </w:r>
            <w:r w:rsidRPr="00ED4729">
              <w:rPr>
                <w:rFonts w:ascii="Arial Nova" w:hAnsi="Arial Nova" w:cstheme="minorHAnsi"/>
                <w:color w:val="FF0000"/>
                <w:sz w:val="22"/>
                <w:szCs w:val="22"/>
              </w:rPr>
              <w:t xml:space="preserve"> </w:t>
            </w:r>
          </w:p>
        </w:tc>
      </w:tr>
    </w:tbl>
    <w:p w14:paraId="7002A32D" w14:textId="77777777" w:rsidR="00ED4729" w:rsidRPr="00ED4729" w:rsidRDefault="00ED4729" w:rsidP="00ED4729">
      <w:pPr>
        <w:spacing w:after="240"/>
        <w:jc w:val="both"/>
        <w:rPr>
          <w:rFonts w:ascii="Arial Nova" w:hAnsi="Arial Nova"/>
          <w:sz w:val="22"/>
          <w:szCs w:val="22"/>
        </w:rPr>
      </w:pPr>
      <w:r w:rsidRPr="00ED4729">
        <w:rPr>
          <w:rFonts w:ascii="Arial Nova" w:hAnsi="Arial Nova"/>
          <w:sz w:val="22"/>
          <w:szCs w:val="22"/>
        </w:rPr>
        <w:t>* - Wojewódzki Szpital Specjalistyczny im. św. Rafała w Czerwonej Górze odmówił wejścia do pilotażu KSO i nie realizuje zadań opisanych w rozporządzeniu MZ</w:t>
      </w:r>
    </w:p>
    <w:p w14:paraId="303AF028" w14:textId="77777777" w:rsidR="00ED4729" w:rsidRPr="00F45A56" w:rsidRDefault="00ED4729" w:rsidP="00ED4729">
      <w:pPr>
        <w:pStyle w:val="Nagwek3"/>
        <w:jc w:val="both"/>
        <w:rPr>
          <w:rStyle w:val="Pogrubienie"/>
          <w:rFonts w:ascii="Arial Nova" w:hAnsi="Arial Nova"/>
          <w:b w:val="0"/>
          <w:bCs w:val="0"/>
          <w:color w:val="4472C4" w:themeColor="accent1"/>
          <w:sz w:val="22"/>
          <w:szCs w:val="22"/>
        </w:rPr>
      </w:pPr>
      <w:bookmarkStart w:id="34" w:name="_Toc115443917"/>
      <w:bookmarkStart w:id="35" w:name="_Toc121826975"/>
      <w:r w:rsidRPr="00F45A56">
        <w:rPr>
          <w:rStyle w:val="Pogrubienie"/>
          <w:rFonts w:ascii="Arial Nova" w:hAnsi="Arial Nova"/>
          <w:color w:val="4472C4" w:themeColor="accent1"/>
          <w:sz w:val="22"/>
          <w:szCs w:val="22"/>
        </w:rPr>
        <w:t>Założenia i zasady realizacji pilotażu</w:t>
      </w:r>
      <w:bookmarkEnd w:id="34"/>
      <w:bookmarkEnd w:id="35"/>
      <w:r w:rsidRPr="00F45A56">
        <w:rPr>
          <w:rStyle w:val="Pogrubienie"/>
          <w:rFonts w:ascii="Arial Nova" w:hAnsi="Arial Nova"/>
          <w:color w:val="4472C4" w:themeColor="accent1"/>
          <w:sz w:val="22"/>
          <w:szCs w:val="22"/>
        </w:rPr>
        <w:t xml:space="preserve"> </w:t>
      </w:r>
    </w:p>
    <w:p w14:paraId="601BFD47" w14:textId="77777777" w:rsidR="00ED4729" w:rsidRPr="00ED4729" w:rsidRDefault="00ED4729" w:rsidP="00ED4729">
      <w:pPr>
        <w:jc w:val="both"/>
        <w:rPr>
          <w:rFonts w:ascii="Arial Nova" w:eastAsia="Arial Nova" w:hAnsi="Arial Nova" w:cs="Arial Nova"/>
          <w:sz w:val="22"/>
          <w:szCs w:val="22"/>
        </w:rPr>
      </w:pPr>
      <w:r w:rsidRPr="00ED4729">
        <w:rPr>
          <w:rFonts w:ascii="Arial Nova" w:eastAsia="Arial Nova" w:hAnsi="Arial Nova" w:cs="Arial Nova"/>
          <w:sz w:val="22"/>
          <w:szCs w:val="22"/>
        </w:rPr>
        <w:t xml:space="preserve">Rozwiązania organizacyjne zaproponowane w programie pilotażowym przygotowane zostały w oparciu o założenia dokumentu pt. „Koncepcja Organizacji i Funkcjonowania Krajowej Sieci Onkologicznej”, opracowanego przez zespół ekspercki powołany zarządzeniem Ministra Zdrowia z dnia 8 marca 2018 r. w sprawie powołania Zespołu do opracowania projektu koncepcji organizacji i funkcjonowania Narodowego Instytutu Onkologii (Dz. Urz. Min. </w:t>
      </w:r>
      <w:proofErr w:type="spellStart"/>
      <w:r w:rsidRPr="00ED4729">
        <w:rPr>
          <w:rFonts w:ascii="Arial Nova" w:eastAsia="Arial Nova" w:hAnsi="Arial Nova" w:cs="Arial Nova"/>
          <w:sz w:val="22"/>
          <w:szCs w:val="22"/>
        </w:rPr>
        <w:t>Zdrow</w:t>
      </w:r>
      <w:proofErr w:type="spellEnd"/>
      <w:r w:rsidRPr="00ED4729">
        <w:rPr>
          <w:rFonts w:ascii="Arial Nova" w:eastAsia="Arial Nova" w:hAnsi="Arial Nova" w:cs="Arial Nova"/>
          <w:sz w:val="22"/>
          <w:szCs w:val="22"/>
        </w:rPr>
        <w:t xml:space="preserve">. poz. 18). W ramach pilotażu testowane i oceniane są zasadność oraz skuteczność funkcjonowania modelu opartego na sieci ośrodków onkologicznych, zwanego dalej „siecią onkologiczną”. </w:t>
      </w:r>
    </w:p>
    <w:p w14:paraId="2CD08953" w14:textId="4E49AD0A" w:rsidR="00ED4729" w:rsidRPr="00ED4729" w:rsidRDefault="00ED4729" w:rsidP="009C749F">
      <w:pPr>
        <w:pStyle w:val="ARTartustawynprozporzdzenia"/>
        <w:spacing w:line="276" w:lineRule="auto"/>
        <w:ind w:firstLine="0"/>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lastRenderedPageBreak/>
        <w:t xml:space="preserve">W 2019 r. odnotowano 171,2 tys. </w:t>
      </w:r>
      <w:proofErr w:type="spellStart"/>
      <w:r w:rsidRPr="00ED4729">
        <w:rPr>
          <w:rFonts w:ascii="Arial Nova" w:eastAsia="Arial Nova" w:hAnsi="Arial Nova" w:cs="Arial Nova"/>
          <w:sz w:val="22"/>
          <w:szCs w:val="22"/>
          <w:lang w:eastAsia="en-US"/>
        </w:rPr>
        <w:t>zachorowań</w:t>
      </w:r>
      <w:proofErr w:type="spellEnd"/>
      <w:r w:rsidRPr="00ED4729">
        <w:rPr>
          <w:rFonts w:ascii="Arial Nova" w:eastAsia="Arial Nova" w:hAnsi="Arial Nova" w:cs="Arial Nova"/>
          <w:sz w:val="22"/>
          <w:szCs w:val="22"/>
          <w:lang w:eastAsia="en-US"/>
        </w:rPr>
        <w:t xml:space="preserve"> na nowotwory złośliwe (85 559 u mężczyzn i 85 659 u kobiet). Liczba </w:t>
      </w:r>
      <w:proofErr w:type="spellStart"/>
      <w:r w:rsidRPr="00ED4729">
        <w:rPr>
          <w:rFonts w:ascii="Arial Nova" w:eastAsia="Arial Nova" w:hAnsi="Arial Nova" w:cs="Arial Nova"/>
          <w:sz w:val="22"/>
          <w:szCs w:val="22"/>
          <w:lang w:eastAsia="en-US"/>
        </w:rPr>
        <w:t>zachorowań</w:t>
      </w:r>
      <w:proofErr w:type="spellEnd"/>
      <w:r w:rsidRPr="00ED4729">
        <w:rPr>
          <w:rFonts w:ascii="Arial Nova" w:eastAsia="Arial Nova" w:hAnsi="Arial Nova" w:cs="Arial Nova"/>
          <w:sz w:val="22"/>
          <w:szCs w:val="22"/>
          <w:lang w:eastAsia="en-US"/>
        </w:rPr>
        <w:t xml:space="preserve"> w 2020 r. została oszacowana na 182,5 tys. (91,3 tys. mężczyzn i 91,3 tys. kobiet). Według prognozy Krajowego Rejestru Nowotworów w kolejnych latach nastąpi dalszy wzrost </w:t>
      </w:r>
      <w:proofErr w:type="spellStart"/>
      <w:r w:rsidRPr="00ED4729">
        <w:rPr>
          <w:rFonts w:ascii="Arial Nova" w:eastAsia="Arial Nova" w:hAnsi="Arial Nova" w:cs="Arial Nova"/>
          <w:sz w:val="22"/>
          <w:szCs w:val="22"/>
          <w:lang w:eastAsia="en-US"/>
        </w:rPr>
        <w:t>zachorowań</w:t>
      </w:r>
      <w:proofErr w:type="spellEnd"/>
      <w:r w:rsidR="003204DF">
        <w:rPr>
          <w:rFonts w:ascii="Arial Nova" w:eastAsia="Arial Nova" w:hAnsi="Arial Nova" w:cs="Arial Nova"/>
          <w:sz w:val="22"/>
          <w:szCs w:val="22"/>
          <w:lang w:eastAsia="en-US"/>
        </w:rPr>
        <w:t>, co jest tendencją nie tylko polską, ale europejską.</w:t>
      </w:r>
    </w:p>
    <w:p w14:paraId="57310AA5" w14:textId="7CA53FFC" w:rsidR="00ED4729" w:rsidRPr="00ED4729" w:rsidRDefault="00ED4729" w:rsidP="009C749F">
      <w:pPr>
        <w:pStyle w:val="ARTartustawynprozporzdzenia"/>
        <w:spacing w:line="276" w:lineRule="auto"/>
        <w:ind w:firstLine="0"/>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t>Porównanie wartości wskaźników zachorowalności na nowotwory złośliwe i umieralności z ich powodu, w Polsce oraz UE wskazuje</w:t>
      </w:r>
      <w:r w:rsidR="003204DF">
        <w:rPr>
          <w:rFonts w:ascii="Arial Nova" w:eastAsia="Arial Nova" w:hAnsi="Arial Nova" w:cs="Arial Nova"/>
          <w:sz w:val="22"/>
          <w:szCs w:val="22"/>
          <w:lang w:eastAsia="en-US"/>
        </w:rPr>
        <w:t xml:space="preserve"> niestety</w:t>
      </w:r>
      <w:r w:rsidRPr="00ED4729">
        <w:rPr>
          <w:rFonts w:ascii="Arial Nova" w:eastAsia="Arial Nova" w:hAnsi="Arial Nova" w:cs="Arial Nova"/>
          <w:sz w:val="22"/>
          <w:szCs w:val="22"/>
          <w:lang w:eastAsia="en-US"/>
        </w:rPr>
        <w:t>, że skuteczność</w:t>
      </w:r>
      <w:r w:rsidR="003204DF">
        <w:rPr>
          <w:rFonts w:ascii="Arial Nova" w:eastAsia="Arial Nova" w:hAnsi="Arial Nova" w:cs="Arial Nova"/>
          <w:sz w:val="22"/>
          <w:szCs w:val="22"/>
          <w:lang w:eastAsia="en-US"/>
        </w:rPr>
        <w:t xml:space="preserve"> dotychczasowego systemu</w:t>
      </w:r>
      <w:r w:rsidRPr="00ED4729">
        <w:rPr>
          <w:rFonts w:ascii="Arial Nova" w:eastAsia="Arial Nova" w:hAnsi="Arial Nova" w:cs="Arial Nova"/>
          <w:sz w:val="22"/>
          <w:szCs w:val="22"/>
          <w:lang w:eastAsia="en-US"/>
        </w:rPr>
        <w:t xml:space="preserve"> leczenia onkologicznego w naszym kraju jest gorsza niż w większości pozostałych krajów. Wartość wskaźnika zachorowalności jest bowiem niższa, w porównaniu do średniej dla krajów Unii Europejskiej o około 15%, lecz wartość wskaźnika umieralności jest około 18% wyższa niż średnia dla krajów Unii Europejskiej. Zjawisko to potwierdzają wartości wskaźników skuteczności leczenia, na przykład 5-letnich przeżyć pacjentów z rozpoznaną chorobą nowotworowa</w:t>
      </w:r>
      <w:r w:rsidRPr="00ED4729">
        <w:rPr>
          <w:rFonts w:ascii="Arial" w:eastAsia="Arial Nova" w:hAnsi="Arial"/>
          <w:sz w:val="22"/>
          <w:szCs w:val="22"/>
          <w:lang w:eastAsia="en-US"/>
        </w:rPr>
        <w:t>̨</w:t>
      </w:r>
      <w:r w:rsidRPr="00ED4729">
        <w:rPr>
          <w:rFonts w:ascii="Arial Nova" w:eastAsia="Arial Nova" w:hAnsi="Arial Nova" w:cs="Arial Nova"/>
          <w:sz w:val="22"/>
          <w:szCs w:val="22"/>
          <w:lang w:eastAsia="en-US"/>
        </w:rPr>
        <w:t>. Analiza wartości tych wskaźników wskazuje, że w Polsce pacjenci onkologiczni otrzym</w:t>
      </w:r>
      <w:r w:rsidR="003204DF">
        <w:rPr>
          <w:rFonts w:ascii="Arial Nova" w:eastAsia="Arial Nova" w:hAnsi="Arial Nova" w:cs="Arial Nova"/>
          <w:sz w:val="22"/>
          <w:szCs w:val="22"/>
          <w:lang w:eastAsia="en-US"/>
        </w:rPr>
        <w:t>ywali dotychczas (poza pilotażem KSO)</w:t>
      </w:r>
      <w:r w:rsidRPr="00ED4729">
        <w:rPr>
          <w:rFonts w:ascii="Arial Nova" w:eastAsia="Arial Nova" w:hAnsi="Arial Nova" w:cs="Arial Nova"/>
          <w:sz w:val="22"/>
          <w:szCs w:val="22"/>
          <w:lang w:eastAsia="en-US"/>
        </w:rPr>
        <w:t xml:space="preserve"> gorsze wsparcie ze strony systemu ochrony zdrowia niż w większości krajów europejskich (wyniki badania Concorde2).</w:t>
      </w:r>
    </w:p>
    <w:p w14:paraId="0F723F73" w14:textId="57416A00" w:rsidR="00ED4729" w:rsidRPr="00ED4729" w:rsidRDefault="00ED4729" w:rsidP="009C749F">
      <w:pPr>
        <w:pStyle w:val="ARTartustawynprozporzdzenia"/>
        <w:spacing w:line="276" w:lineRule="auto"/>
        <w:ind w:firstLine="0"/>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t>Cecha</w:t>
      </w:r>
      <w:r w:rsidRPr="00ED4729">
        <w:rPr>
          <w:rFonts w:ascii="Arial" w:eastAsia="Arial Nova" w:hAnsi="Arial"/>
          <w:sz w:val="22"/>
          <w:szCs w:val="22"/>
          <w:lang w:eastAsia="en-US"/>
        </w:rPr>
        <w:t>̨</w:t>
      </w:r>
      <w:r w:rsidRPr="00ED4729">
        <w:rPr>
          <w:rFonts w:ascii="Arial Nova" w:eastAsia="Arial Nova" w:hAnsi="Arial Nova" w:cs="Arial Nova"/>
          <w:sz w:val="22"/>
          <w:szCs w:val="22"/>
          <w:lang w:eastAsia="en-US"/>
        </w:rPr>
        <w:t xml:space="preserve"> systemu leczenia onkologicznego jest rozproszenie podmiotów udzielających świadczeń oraz brak specjalizacji w leczeniu określonych typów nowotworów. Czynniki te negatywnie wpływają na skuteczność leczenia, co obrazują m.in. wskaźniki zgonów pooperacyjnych. Ich wartości są odwrotnie proporcjonalne do liczby wykonywanych zabiegów, co oznacza zwiększoną śmiertelność pooperacyjną pacjentów w podmiotach, które nie miały dużego doświadczenia w wykonywaniu takich zabiegów.</w:t>
      </w:r>
    </w:p>
    <w:p w14:paraId="2CF8DAA6" w14:textId="038C6F40" w:rsidR="00ED4729" w:rsidRPr="00ED4729" w:rsidRDefault="00ED4729" w:rsidP="009C749F">
      <w:pPr>
        <w:pStyle w:val="ARTartustawynprozporzdzenia"/>
        <w:spacing w:line="276" w:lineRule="auto"/>
        <w:ind w:firstLine="0"/>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t xml:space="preserve">Co więcej, połowa podmiotów wykonujących takie zabiegi nie może wykonać śródoperacyjnego badania patomorfologicznego, gdyż nie dysponuje stosownym zapleczem lub nie ma zapewnionego ciągłego dostępu do lekarza specjalisty w tej dziedzinie. Jeden patomorfolog przypada bowiem na cztery podmioty lecznicze w lecznictwie zamkniętym i ambulatoryjnej opiece specjalistycznej udzielające świadczeń w ramach leczenia onkologicznego. Analizy wskazują na dodatnią korelację pomiędzy nakładami na leczenie onkologiczne a wskaźnikami skuteczności leczenia. </w:t>
      </w:r>
    </w:p>
    <w:p w14:paraId="61E8CACD" w14:textId="77777777" w:rsidR="00ED4729" w:rsidRPr="00ED4729" w:rsidRDefault="00ED4729" w:rsidP="009C749F">
      <w:pPr>
        <w:pStyle w:val="ARTartustawynprozporzdzenia"/>
        <w:spacing w:line="276" w:lineRule="auto"/>
        <w:ind w:firstLine="0"/>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t xml:space="preserve">Strukturę sieci tworzą: Wojewódzki Ośrodek Koordynujący (zwany dalej WOK) oraz Ośrodki Współpracujące I </w:t>
      </w:r>
      <w:proofErr w:type="spellStart"/>
      <w:r w:rsidRPr="00ED4729">
        <w:rPr>
          <w:rFonts w:ascii="Arial Nova" w:eastAsia="Arial Nova" w:hAnsi="Arial Nova" w:cs="Arial Nova"/>
          <w:sz w:val="22"/>
          <w:szCs w:val="22"/>
          <w:lang w:eastAsia="en-US"/>
        </w:rPr>
        <w:t>i</w:t>
      </w:r>
      <w:proofErr w:type="spellEnd"/>
      <w:r w:rsidRPr="00ED4729">
        <w:rPr>
          <w:rFonts w:ascii="Arial Nova" w:eastAsia="Arial Nova" w:hAnsi="Arial Nova" w:cs="Arial Nova"/>
          <w:sz w:val="22"/>
          <w:szCs w:val="22"/>
          <w:lang w:eastAsia="en-US"/>
        </w:rPr>
        <w:t xml:space="preserve"> II poziomu, których zadaniem jest zapewnienie świadczeniobiorcy kompleksowej i skoordynowanej opieki onkologicznej w pięciu wybranych typach nowotworów złośliwych – nowotworze jelita grubego, płuca, piersi, jajnika i gruczołu krokowego (kody jednostek chorobowych według klasyfikacji ICD-10: ICD-10: C18-C20, C34, C50, C56, C61, D05 i C78.0). Dobór nowotworów do pilotażu nie jest przypadkowy. Pilotażem objęto nowotwory złośliwe o największej częstości </w:t>
      </w:r>
      <w:proofErr w:type="spellStart"/>
      <w:r w:rsidRPr="00ED4729">
        <w:rPr>
          <w:rFonts w:ascii="Arial Nova" w:eastAsia="Arial Nova" w:hAnsi="Arial Nova" w:cs="Arial Nova"/>
          <w:sz w:val="22"/>
          <w:szCs w:val="22"/>
          <w:lang w:eastAsia="en-US"/>
        </w:rPr>
        <w:t>zachorowań</w:t>
      </w:r>
      <w:proofErr w:type="spellEnd"/>
      <w:r w:rsidRPr="00ED4729">
        <w:rPr>
          <w:rFonts w:ascii="Arial Nova" w:eastAsia="Arial Nova" w:hAnsi="Arial Nova" w:cs="Arial Nova"/>
          <w:sz w:val="22"/>
          <w:szCs w:val="22"/>
          <w:lang w:eastAsia="en-US"/>
        </w:rPr>
        <w:t xml:space="preserve"> i zgonów w Polsce, a </w:t>
      </w:r>
      <w:r w:rsidRPr="00ED4729">
        <w:rPr>
          <w:rFonts w:ascii="Arial Nova" w:eastAsia="Arial Nova" w:hAnsi="Arial Nova" w:cs="Arial Nova"/>
          <w:sz w:val="22"/>
          <w:szCs w:val="22"/>
        </w:rPr>
        <w:t>zgodnie z treścią rozporządzenia, pilotażem mogą zostać objęci świadczeniobiorcy, u których w okresie realizacji pilotażu rozpoznano ww. nowotwór złośliwy</w:t>
      </w:r>
    </w:p>
    <w:p w14:paraId="3AB8F2AA" w14:textId="70CEC7B9" w:rsidR="00ED4729" w:rsidRPr="00ED4729" w:rsidRDefault="00ED4729" w:rsidP="009C749F">
      <w:pPr>
        <w:pStyle w:val="ARTartustawynprozporzdzenia"/>
        <w:spacing w:line="276" w:lineRule="auto"/>
        <w:ind w:firstLine="0"/>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t>Pilotaż na początku realizowany był na terenie województw dolnośląskiego i świętokrzyskiego i zgodnie z pierwotnym brzmieniem rozporządzenia miał trwać 18 miesięcy od dnia następującego po dniu podpisania, przez podmioty lecznicze uczestniczące w pilotażu, aneksu do umowy z Funduszem w zakresie realizacji pilotażu. Za wyborem województw dolnośląskiego i świętokrzyskiego przemawiały zróżnicowana liczba i rozmieszczenie ludności oraz struktura świadczeniodawców i zapadalność na poszczególne typu nowotworów. Przyjęto,</w:t>
      </w:r>
      <w:r w:rsidR="00373855">
        <w:rPr>
          <w:rFonts w:ascii="Arial Nova" w:eastAsia="Arial Nova" w:hAnsi="Arial Nova" w:cs="Arial Nova"/>
          <w:sz w:val="22"/>
          <w:szCs w:val="22"/>
          <w:lang w:eastAsia="en-US"/>
        </w:rPr>
        <w:t xml:space="preserve"> </w:t>
      </w:r>
      <w:r w:rsidR="00000087">
        <w:rPr>
          <w:rFonts w:ascii="Arial Nova" w:eastAsia="Arial Nova" w:hAnsi="Arial Nova" w:cs="Arial Nova"/>
          <w:sz w:val="22"/>
          <w:szCs w:val="22"/>
          <w:lang w:eastAsia="en-US"/>
        </w:rPr>
        <w:br/>
      </w:r>
      <w:r w:rsidRPr="00ED4729">
        <w:rPr>
          <w:rFonts w:ascii="Arial Nova" w:eastAsia="Arial Nova" w:hAnsi="Arial Nova" w:cs="Arial Nova"/>
          <w:sz w:val="22"/>
          <w:szCs w:val="22"/>
          <w:lang w:eastAsia="en-US"/>
        </w:rPr>
        <w:lastRenderedPageBreak/>
        <w:t xml:space="preserve">że półtoraroczny okres realizacji pilotażu odpowiadać będzie minimalnemu czasowi potrzebnemu do przeanalizowania ścieżki pacjenta onkologicznego od momentu rozpoznania nowotworu złośliwego do zakończenia terapii. Pomocne w tym zakresie miały być mierzalne kryteria (mierniki), które miały dać możliwość obiektywnej oceny realizacji zamierzonych celów. </w:t>
      </w:r>
    </w:p>
    <w:p w14:paraId="64423594" w14:textId="77777777" w:rsidR="00ED4729" w:rsidRPr="00ED4729" w:rsidRDefault="00ED4729" w:rsidP="009C749F">
      <w:pPr>
        <w:pStyle w:val="ARTartustawynprozporzdzenia"/>
        <w:spacing w:line="276" w:lineRule="auto"/>
        <w:ind w:firstLine="0"/>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t>W 2019 r. pilotaż rozszerzono na 2 kolejne województwa – podlaskie i pomorskie, a w 2020 r. rozporządzeniem z dnia 24 sierpnia 2020 r. pilotaż wydłużono do 31 grudnia 2021 (Dz. U. z 2020 r. poz. 1433), natomiast w 2021 r. rozporządzeniem z dnia 27 grudnia 2021 r. -wydłużono ostatecznie do 31 grudnia 2022 r. (Dz. U. z 2021 r. poz. 2412).</w:t>
      </w:r>
    </w:p>
    <w:p w14:paraId="5B0E5617" w14:textId="77777777" w:rsidR="00ED4729" w:rsidRPr="00ED4729" w:rsidRDefault="00ED4729" w:rsidP="009C749F">
      <w:pPr>
        <w:pStyle w:val="ARTartustawynprozporzdzenia"/>
        <w:spacing w:line="276" w:lineRule="auto"/>
        <w:ind w:firstLine="0"/>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t xml:space="preserve">Zadaniem wojewódzkiego ośrodka koordynującego jest w szczególności ustalanie zasad koordynacji opieki onkologicznej nad świadczeniobiorcą, organizowanie wielodyscyplinarnych zespołów terapeutycznych, w tym również w ośrodku I stopnia, i ustalanie planów leczenia onkologicznego. Wielodyscyplinarne zespoły terapeutyczne mogą odbywać się z wykorzystaniem systemów teleinformatycznych, środków komunikacji elektronicznej lub publicznie dostępnych usług telekomunikacyjnych. Koordynacja może odbywać się we współpracy z ośrodkiem II poziomu. Dotyczyć to może w szczególności sytuacji, kiedy ośrodek koordynujący nie posiada wystarczającego doświadczenia i ośrodek II poziomu będzie go wspierał w tym zakresie. Dodatkowo ośrodek zapewnia ośrodkom współpracującym możliwość skorzystania z porad i konsultacji w przypadkach trudnych klinicznie, w tym z wykorzystaniem rozwiązań </w:t>
      </w:r>
      <w:proofErr w:type="spellStart"/>
      <w:r w:rsidRPr="00ED4729">
        <w:rPr>
          <w:rFonts w:ascii="Arial Nova" w:eastAsia="Arial Nova" w:hAnsi="Arial Nova" w:cs="Arial Nova"/>
          <w:sz w:val="22"/>
          <w:szCs w:val="22"/>
          <w:lang w:eastAsia="en-US"/>
        </w:rPr>
        <w:t>telemedycznych</w:t>
      </w:r>
      <w:proofErr w:type="spellEnd"/>
      <w:r w:rsidRPr="00ED4729">
        <w:rPr>
          <w:rFonts w:ascii="Arial Nova" w:eastAsia="Arial Nova" w:hAnsi="Arial Nova" w:cs="Arial Nova"/>
          <w:sz w:val="22"/>
          <w:szCs w:val="22"/>
          <w:lang w:eastAsia="en-US"/>
        </w:rPr>
        <w:t xml:space="preserve">, oraz dokonuje bieżącej i okresowej oceny planów leczenia, realizowanych przez te ośrodki. </w:t>
      </w:r>
    </w:p>
    <w:p w14:paraId="50099CB3" w14:textId="77777777" w:rsidR="00ED4729" w:rsidRPr="00ED4729" w:rsidRDefault="00ED4729" w:rsidP="009C749F">
      <w:pPr>
        <w:pStyle w:val="ARTartustawynprozporzdzenia"/>
        <w:spacing w:line="276" w:lineRule="auto"/>
        <w:ind w:firstLine="0"/>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t xml:space="preserve">Ośrodki współpracujące z wojewódzkim ośrodkiem koordynującym podzielone zostały na dwa poziomy. Rolę tych ośrodków pełnią świadczeniodawcy zapewniający udzielanie świadczeń opieki zdrowotnej w co najmniej jednym (w przypadku I poziomu współpracy) lub dwóch (w przypadku II poziomu współpracy) zakresach kluczowych z punktu widzenia onkologii, tj. leczenia zabiegowego, chemioterapii i radioterapii onkologicznej. </w:t>
      </w:r>
    </w:p>
    <w:p w14:paraId="1BCD71E5" w14:textId="77777777" w:rsidR="00ED4729" w:rsidRPr="00ED4729" w:rsidRDefault="00ED4729" w:rsidP="009C749F">
      <w:pPr>
        <w:pStyle w:val="ARTartustawynprozporzdzenia"/>
        <w:spacing w:line="276" w:lineRule="auto"/>
        <w:ind w:firstLine="0"/>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t xml:space="preserve">Realizatorzy pilotażu zostali wyłonieni w oparciu o kryterium strukturalne (tj. konieczność posiadania określonych grup komórek organizacyjnych, kluczowych z punktu widzenia leczenia zabiegowego, chemioterapii i radioterapii onkologicznej, potwierdzona wpisem w Rejestrze Podmiotów Wykonujących Działalność Leczniczą) i jakościowe (tj. konieczność realizacji określonej liczby świadczeń chemioterapii lub dużych, bardzo dużych i kompleksowych zabiegów w </w:t>
      </w:r>
      <w:proofErr w:type="spellStart"/>
      <w:r w:rsidRPr="00ED4729">
        <w:rPr>
          <w:rFonts w:ascii="Arial Nova" w:eastAsia="Arial Nova" w:hAnsi="Arial Nova" w:cs="Arial Nova"/>
          <w:sz w:val="22"/>
          <w:szCs w:val="22"/>
          <w:lang w:eastAsia="en-US"/>
        </w:rPr>
        <w:t>rozpoznaniach</w:t>
      </w:r>
      <w:proofErr w:type="spellEnd"/>
      <w:r w:rsidRPr="00ED4729">
        <w:rPr>
          <w:rFonts w:ascii="Arial Nova" w:eastAsia="Arial Nova" w:hAnsi="Arial Nova" w:cs="Arial Nova"/>
          <w:sz w:val="22"/>
          <w:szCs w:val="22"/>
          <w:lang w:eastAsia="en-US"/>
        </w:rPr>
        <w:t xml:space="preserve"> objętych pilotażem, w grupach JGP</w:t>
      </w:r>
      <w:r w:rsidRPr="00ED4729">
        <w:rPr>
          <w:rStyle w:val="Odwoanieprzypisudolnego"/>
          <w:rFonts w:ascii="Arial Nova" w:eastAsia="Arial Nova" w:hAnsi="Arial Nova" w:cs="Arial Nova"/>
          <w:sz w:val="22"/>
          <w:szCs w:val="22"/>
          <w:lang w:eastAsia="en-US"/>
        </w:rPr>
        <w:footnoteReference w:id="3"/>
      </w:r>
      <w:r w:rsidRPr="00ED4729">
        <w:rPr>
          <w:rFonts w:ascii="Arial Nova" w:eastAsia="Arial Nova" w:hAnsi="Arial Nova" w:cs="Arial Nova"/>
          <w:sz w:val="22"/>
          <w:szCs w:val="22"/>
          <w:lang w:eastAsia="en-US"/>
        </w:rPr>
        <w:t xml:space="preserve">: D01, D02, F31A, F31B, J01, J02, L31, M11, M12, M20, M21). W obliczeniach posłużono się średnią liczbą wykonanych zabiegów oraz średnią liczbą pacjentów poddanych chemioterapii z okresu ostatnich dwóch lat poprzedzających rozpoczęcie pilotażu (lata 2016-2017). Przyjęto, iż sieć onkologiczną powinno tworzyć co najmniej 4 świadczeniodawców. </w:t>
      </w:r>
    </w:p>
    <w:p w14:paraId="33972320" w14:textId="77777777" w:rsidR="00ED4729" w:rsidRPr="00ED4729" w:rsidRDefault="00ED4729" w:rsidP="009C749F">
      <w:pPr>
        <w:pStyle w:val="ARTartustawynprozporzdzenia"/>
        <w:spacing w:line="276" w:lineRule="auto"/>
        <w:ind w:firstLine="0"/>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t xml:space="preserve">Podstawą zakwalifikowania świadczeniodawcy do I poziomu była realizacja świadczeń zabiegowych na poziomie powyżej 100 albo chemioterapii na poziomie powyżej 120 pacjentów oraz posiadanie w strukturze organizacyjnej co najmniej jednej z następujących grup komórek </w:t>
      </w:r>
      <w:r w:rsidRPr="00ED4729">
        <w:rPr>
          <w:rFonts w:ascii="Arial Nova" w:eastAsia="Arial Nova" w:hAnsi="Arial Nova" w:cs="Arial Nova"/>
          <w:sz w:val="22"/>
          <w:szCs w:val="22"/>
          <w:lang w:eastAsia="en-US"/>
        </w:rPr>
        <w:lastRenderedPageBreak/>
        <w:t>organizacyjnych, potwierdzonych wpisem w Rejestrze Podmiotów Wykonujących Działalność Leczniczą – część VIII kodu resortowego:</w:t>
      </w:r>
    </w:p>
    <w:p w14:paraId="482B60A9" w14:textId="77777777" w:rsidR="00ED4729" w:rsidRPr="00ED4729" w:rsidRDefault="00ED4729" w:rsidP="009C749F">
      <w:pPr>
        <w:pStyle w:val="PKTpunkt"/>
        <w:numPr>
          <w:ilvl w:val="0"/>
          <w:numId w:val="28"/>
        </w:numPr>
        <w:spacing w:line="276" w:lineRule="auto"/>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t>oddział o specjalności zabiegowej: 4500 Oddział chirurgii ogólnej lub 4540 Oddział chirurgii onkologicznej lub 4460 Oddział ginekologii onkologicznej lub 4452 Oddział ginekologii lub 4450 Oddział położniczo-ginekologiczny lub 4640 Oddział urologiczny lub 4520 Oddział chirurgii klatki piersiowej lub</w:t>
      </w:r>
    </w:p>
    <w:p w14:paraId="43280BA9" w14:textId="77777777" w:rsidR="00ED4729" w:rsidRPr="00ED4729" w:rsidRDefault="00ED4729" w:rsidP="009C749F">
      <w:pPr>
        <w:pStyle w:val="PKTpunkt"/>
        <w:numPr>
          <w:ilvl w:val="0"/>
          <w:numId w:val="28"/>
        </w:numPr>
        <w:spacing w:line="276" w:lineRule="auto"/>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t>4240 Oddział onkologiczny lub 4242 Oddział onkologii klinicznej/chemioterapii lub</w:t>
      </w:r>
    </w:p>
    <w:p w14:paraId="72542B2F" w14:textId="77777777" w:rsidR="00ED4729" w:rsidRPr="00ED4729" w:rsidRDefault="00ED4729" w:rsidP="009C749F">
      <w:pPr>
        <w:pStyle w:val="PKTpunkt"/>
        <w:numPr>
          <w:ilvl w:val="0"/>
          <w:numId w:val="28"/>
        </w:numPr>
        <w:spacing w:line="276" w:lineRule="auto"/>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t>4244 Oddział radioterapii.</w:t>
      </w:r>
    </w:p>
    <w:p w14:paraId="22098D48" w14:textId="77777777" w:rsidR="00ED4729" w:rsidRPr="00ED4729" w:rsidRDefault="00ED4729" w:rsidP="009C749F">
      <w:pPr>
        <w:pStyle w:val="ARTartustawynprozporzdzenia"/>
        <w:spacing w:line="276" w:lineRule="auto"/>
        <w:ind w:firstLine="0"/>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t>Podstawą zakwalifikowania świadczeniodawcy do II poziomu była realizacja świadczeń zabiegowych na poziomie powyżej 100 oraz chemioterapii na poziomie powyżej 120 pacjentów (kryterium łączne) i posiadanie w strukturze organizacyjnej co najmniej dwóch z następujących grup komórek organizacyjnych, potwierdzonych wpisem w Rejestrze Podmiotów Wykonujących Działalność Leczniczą – część VIII kodu resortowego:</w:t>
      </w:r>
    </w:p>
    <w:p w14:paraId="637DC983" w14:textId="77777777" w:rsidR="00ED4729" w:rsidRPr="00ED4729" w:rsidRDefault="00ED4729" w:rsidP="009C749F">
      <w:pPr>
        <w:pStyle w:val="PKTpunkt"/>
        <w:numPr>
          <w:ilvl w:val="0"/>
          <w:numId w:val="29"/>
        </w:numPr>
        <w:spacing w:line="276" w:lineRule="auto"/>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t>oddział o specjalności zabiegowej: 4500 Oddział chirurgii ogólnej lub 4540 Oddział chirurgii onkologicznej lub 4460 Oddział ginekologii onkologicznej lub 4452 Oddział ginekologii lub 4450 Oddział położniczo-ginekologiczny lub 4640 Oddział urologiczny lub 4520 Oddział chirurgii klatki piersiowej;</w:t>
      </w:r>
    </w:p>
    <w:p w14:paraId="6BA895EE" w14:textId="77777777" w:rsidR="00ED4729" w:rsidRPr="00ED4729" w:rsidRDefault="00ED4729" w:rsidP="009C749F">
      <w:pPr>
        <w:pStyle w:val="PKTpunkt"/>
        <w:numPr>
          <w:ilvl w:val="0"/>
          <w:numId w:val="29"/>
        </w:numPr>
        <w:spacing w:line="276" w:lineRule="auto"/>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t>4240 Oddział onkologiczny lub 4242 Oddział onkologii klinicznej/chemioterapii;</w:t>
      </w:r>
    </w:p>
    <w:p w14:paraId="3D8CC884" w14:textId="77777777" w:rsidR="00ED4729" w:rsidRPr="00ED4729" w:rsidRDefault="00ED4729" w:rsidP="009C749F">
      <w:pPr>
        <w:pStyle w:val="PKTpunkt"/>
        <w:numPr>
          <w:ilvl w:val="0"/>
          <w:numId w:val="29"/>
        </w:numPr>
        <w:spacing w:line="276" w:lineRule="auto"/>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t>4244 Oddział radioterapii.</w:t>
      </w:r>
    </w:p>
    <w:p w14:paraId="5CF54FEF" w14:textId="77777777" w:rsidR="00ED4729" w:rsidRPr="00ED4729" w:rsidRDefault="00ED4729" w:rsidP="009C749F">
      <w:pPr>
        <w:pStyle w:val="ARTartustawynprozporzdzenia"/>
        <w:spacing w:line="276" w:lineRule="auto"/>
        <w:ind w:firstLine="0"/>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t>Za przyjęciem kryterium jakościowego w procesie wyboru realizatorów pilotażu przemawiało dość duże rozproszenie świadczeniodawców, którzy w ramach umowy z płatnikiem publicznym wykonywali nieznaczne liczby (poniżej 20) bardzo dużych i kompleksowych zabiegów operacyjnych w skali roku. Tymczasem istnieją dowody na to, że w przypadku złożonych procedur onkologicznych, większe doświadczenie ośrodka zmniejsza ryzyko powikłań, skraca czas pobytu pacjenta w szpitalu i istotnie zwiększa szanse przeżycia. Badania pokazują również, że wraz ze wzrostem liczby operowanych pacjentów poprawie ulegają wyniki leczenia</w:t>
      </w:r>
      <w:r w:rsidRPr="00ED4729">
        <w:rPr>
          <w:rStyle w:val="Odwoanieprzypisudolnego"/>
          <w:rFonts w:ascii="Arial Nova" w:eastAsia="Arial Nova" w:hAnsi="Arial Nova" w:cs="Arial Nova"/>
          <w:sz w:val="22"/>
          <w:szCs w:val="22"/>
          <w:lang w:eastAsia="en-US"/>
        </w:rPr>
        <w:footnoteReference w:id="4"/>
      </w:r>
      <w:r w:rsidRPr="00ED4729">
        <w:rPr>
          <w:rFonts w:ascii="Arial Nova" w:eastAsia="Arial Nova" w:hAnsi="Arial Nova" w:cs="Arial Nova"/>
          <w:sz w:val="22"/>
          <w:szCs w:val="22"/>
          <w:lang w:eastAsia="en-US"/>
        </w:rPr>
        <w:t xml:space="preserve">. </w:t>
      </w:r>
    </w:p>
    <w:p w14:paraId="4A0877D0" w14:textId="77777777" w:rsidR="00ED4729" w:rsidRPr="00ED4729" w:rsidRDefault="00ED4729" w:rsidP="009C749F">
      <w:pPr>
        <w:pStyle w:val="ARTartustawynprozporzdzenia"/>
        <w:spacing w:line="276" w:lineRule="auto"/>
        <w:ind w:firstLine="0"/>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t xml:space="preserve">Warunkiem koniecznym funkcjonowania sieci ośrodków onkologicznych na terenie danego województwa było porozumienie o współpracy, zawarte przez wojewódzki ośrodek koordynujący z ośrodkami współpracującymi I </w:t>
      </w:r>
      <w:proofErr w:type="spellStart"/>
      <w:r w:rsidRPr="00ED4729">
        <w:rPr>
          <w:rFonts w:ascii="Arial Nova" w:eastAsia="Arial Nova" w:hAnsi="Arial Nova" w:cs="Arial Nova"/>
          <w:sz w:val="22"/>
          <w:szCs w:val="22"/>
          <w:lang w:eastAsia="en-US"/>
        </w:rPr>
        <w:t>i</w:t>
      </w:r>
      <w:proofErr w:type="spellEnd"/>
      <w:r w:rsidRPr="00ED4729">
        <w:rPr>
          <w:rFonts w:ascii="Arial Nova" w:eastAsia="Arial Nova" w:hAnsi="Arial Nova" w:cs="Arial Nova"/>
          <w:sz w:val="22"/>
          <w:szCs w:val="22"/>
          <w:lang w:eastAsia="en-US"/>
        </w:rPr>
        <w:t xml:space="preserve"> II poziomu, w którym określone zostały szczegółowe zasady koordynacji opieki nad świadczeniobiorcami objętymi pilotażem. </w:t>
      </w:r>
    </w:p>
    <w:p w14:paraId="41E9474C" w14:textId="77777777" w:rsidR="00ED4729" w:rsidRPr="00ED4729" w:rsidRDefault="00ED4729" w:rsidP="009C749F">
      <w:pPr>
        <w:pStyle w:val="ARTartustawynprozporzdzenia"/>
        <w:spacing w:line="276" w:lineRule="auto"/>
        <w:ind w:firstLine="0"/>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t>Kryterium warunkującym objęcie pilotażem było posiadanie karty diagnostyki i leczenia onkologicznego (</w:t>
      </w:r>
      <w:proofErr w:type="spellStart"/>
      <w:r w:rsidRPr="00ED4729">
        <w:rPr>
          <w:rFonts w:ascii="Arial Nova" w:eastAsia="Arial Nova" w:hAnsi="Arial Nova" w:cs="Arial Nova"/>
          <w:sz w:val="22"/>
          <w:szCs w:val="22"/>
          <w:lang w:eastAsia="en-US"/>
        </w:rPr>
        <w:t>DiLO</w:t>
      </w:r>
      <w:proofErr w:type="spellEnd"/>
      <w:r w:rsidRPr="00ED4729">
        <w:rPr>
          <w:rFonts w:ascii="Arial Nova" w:eastAsia="Arial Nova" w:hAnsi="Arial Nova" w:cs="Arial Nova"/>
          <w:sz w:val="22"/>
          <w:szCs w:val="22"/>
          <w:lang w:eastAsia="en-US"/>
        </w:rPr>
        <w:t>). Ponadto w ramach sieci onkologicznej świadczeniobiorca ma możliwość skorzystania z infolinii onkologicznej, prowadzonej przez ośrodek koordynujący, w ramach której udzielany jest pełen zakres informacji o organizacji opieki, w tym możliwości uzyskania świadczeń opieki zdrowotnej oraz telefonicznego i elektronicznego umawiania pierwszej wizyty w ośrodkach na poszczególnych poziomach leczenia onkologicznego.</w:t>
      </w:r>
    </w:p>
    <w:p w14:paraId="2D60F531" w14:textId="77777777" w:rsidR="00ED4729" w:rsidRPr="00ED4729" w:rsidRDefault="00ED4729" w:rsidP="009C749F">
      <w:pPr>
        <w:pStyle w:val="ARTartustawynprozporzdzenia"/>
        <w:spacing w:line="276" w:lineRule="auto"/>
        <w:ind w:firstLine="0"/>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t xml:space="preserve">Świadczenia diagnostyki onkologicznej i leczenia onkologicznego w ramach pilotażu udzielane są na warunkach realizacji świadczeń gwarantowanych z zakresu leczenia szpitalnego, w tym </w:t>
      </w:r>
      <w:r w:rsidRPr="00ED4729">
        <w:rPr>
          <w:rFonts w:ascii="Arial Nova" w:eastAsia="Arial Nova" w:hAnsi="Arial Nova" w:cs="Arial Nova"/>
          <w:sz w:val="22"/>
          <w:szCs w:val="22"/>
          <w:lang w:eastAsia="en-US"/>
        </w:rPr>
        <w:lastRenderedPageBreak/>
        <w:t xml:space="preserve">dotyczących personelu medycznego i wyposażenia w sprzęt i aparaturę medyczną, określonych w przepisach wydanych na podstawie art. 31d ustawy o świadczeniach opieki zdrowotnej finansowanych ze środków publicznych. </w:t>
      </w:r>
    </w:p>
    <w:p w14:paraId="7BAB36AF" w14:textId="77777777" w:rsidR="00ED4729" w:rsidRPr="00ED4729" w:rsidRDefault="00ED4729" w:rsidP="009C749F">
      <w:pPr>
        <w:pStyle w:val="ARTartustawynprozporzdzenia"/>
        <w:spacing w:line="276" w:lineRule="auto"/>
        <w:ind w:firstLine="0"/>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t xml:space="preserve">Ważnym elementem pilotażu jest gromadzenie i analiza danych dotyczących świadczeń opieki zdrowotnej oraz ocena satysfakcji świadczeniobiorców w oparciu o ankiety (formularze ankiet zostały wspólnie wypracowane przez wojewódzkie ośrodki koordynujące z województw objętych pilotażem, przy udziale organizacji pacjentów). </w:t>
      </w:r>
    </w:p>
    <w:p w14:paraId="725DC843" w14:textId="77777777" w:rsidR="00ED4729" w:rsidRPr="00ED4729" w:rsidRDefault="00ED4729" w:rsidP="009C749F">
      <w:pPr>
        <w:pStyle w:val="ARTartustawynprozporzdzenia"/>
        <w:spacing w:line="276" w:lineRule="auto"/>
        <w:ind w:firstLine="0"/>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t xml:space="preserve">Rozliczanie świadczeń opieki zdrowotnej zrealizowanych w ramach pilotażu odbywało się na podstawie umów o udzielanie świadczeń opieki zdrowotnej dotyczących systemu podstawowego szpitalnego zabezpieczenia świadczeń, zawartych w ramach leczenia onkologicznego ze świadczeniodawcami w zakresie leczenie szpitalne na obowiązujących w tych umowach warunkach, z wykorzystaniem współczynników korygujących. </w:t>
      </w:r>
    </w:p>
    <w:p w14:paraId="12D8B9BD" w14:textId="77777777" w:rsidR="00ED4729" w:rsidRPr="00ED4729" w:rsidRDefault="00ED4729" w:rsidP="009C749F">
      <w:pPr>
        <w:pStyle w:val="ARTartustawynprozporzdzenia"/>
        <w:spacing w:line="276" w:lineRule="auto"/>
        <w:ind w:firstLine="0"/>
        <w:rPr>
          <w:rFonts w:ascii="Arial Nova" w:eastAsia="Arial Nova" w:hAnsi="Arial Nova" w:cs="Arial Nova"/>
          <w:sz w:val="22"/>
          <w:szCs w:val="22"/>
          <w:lang w:eastAsia="en-US"/>
        </w:rPr>
      </w:pPr>
      <w:r w:rsidRPr="00ED4729">
        <w:rPr>
          <w:rFonts w:ascii="Arial Nova" w:eastAsia="Arial Nova" w:hAnsi="Arial Nova" w:cs="Arial Nova"/>
          <w:sz w:val="22"/>
          <w:szCs w:val="22"/>
          <w:lang w:eastAsia="en-US"/>
        </w:rPr>
        <w:t>Zaproponowano zróżnicowanie wskaźników dla ośrodków koordynujących</w:t>
      </w:r>
      <w:r w:rsidRPr="00ED4729" w:rsidDel="00C93720">
        <w:rPr>
          <w:rFonts w:ascii="Arial Nova" w:eastAsia="Arial Nova" w:hAnsi="Arial Nova" w:cs="Arial Nova"/>
          <w:sz w:val="22"/>
          <w:szCs w:val="22"/>
          <w:lang w:eastAsia="en-US"/>
        </w:rPr>
        <w:t>. Uzasadnia</w:t>
      </w:r>
      <w:r w:rsidRPr="00ED4729">
        <w:rPr>
          <w:rFonts w:ascii="Arial Nova" w:eastAsia="Arial Nova" w:hAnsi="Arial Nova" w:cs="Arial Nova"/>
          <w:sz w:val="22"/>
          <w:szCs w:val="22"/>
          <w:lang w:eastAsia="en-US"/>
        </w:rPr>
        <w:t xml:space="preserve">ł to fakt zróżnicowania struktury sieci onkologicznej, w szczególności znacząco większa liczba ośrodków I </w:t>
      </w:r>
      <w:proofErr w:type="spellStart"/>
      <w:r w:rsidRPr="00ED4729">
        <w:rPr>
          <w:rFonts w:ascii="Arial Nova" w:eastAsia="Arial Nova" w:hAnsi="Arial Nova" w:cs="Arial Nova"/>
          <w:sz w:val="22"/>
          <w:szCs w:val="22"/>
          <w:lang w:eastAsia="en-US"/>
        </w:rPr>
        <w:t>i</w:t>
      </w:r>
      <w:proofErr w:type="spellEnd"/>
      <w:r w:rsidRPr="00ED4729">
        <w:rPr>
          <w:rFonts w:ascii="Arial Nova" w:eastAsia="Arial Nova" w:hAnsi="Arial Nova" w:cs="Arial Nova"/>
          <w:sz w:val="22"/>
          <w:szCs w:val="22"/>
          <w:lang w:eastAsia="en-US"/>
        </w:rPr>
        <w:t xml:space="preserve"> II poziomu w woj. dolnośląskim, zakres zadań i odpowiedzialność.</w:t>
      </w:r>
    </w:p>
    <w:p w14:paraId="12D5624F" w14:textId="77777777" w:rsidR="00ED4729" w:rsidRDefault="00ED4729" w:rsidP="00ED4729">
      <w:pPr>
        <w:pStyle w:val="Nagwek3"/>
        <w:jc w:val="both"/>
        <w:rPr>
          <w:rStyle w:val="Pogrubienie"/>
          <w:rFonts w:ascii="Arial Nova" w:hAnsi="Arial Nova"/>
          <w:sz w:val="22"/>
          <w:szCs w:val="22"/>
        </w:rPr>
      </w:pPr>
      <w:bookmarkStart w:id="36" w:name="_Toc115443918"/>
    </w:p>
    <w:p w14:paraId="1F5A43D4" w14:textId="4CFFF7E1" w:rsidR="00ED4729" w:rsidRPr="00F45A56" w:rsidRDefault="00ED4729" w:rsidP="00ED4729">
      <w:pPr>
        <w:pStyle w:val="Nagwek3"/>
        <w:jc w:val="both"/>
        <w:rPr>
          <w:rStyle w:val="Pogrubienie"/>
          <w:rFonts w:ascii="Arial Nova" w:hAnsi="Arial Nova"/>
          <w:b w:val="0"/>
          <w:bCs w:val="0"/>
          <w:color w:val="4472C4" w:themeColor="accent1"/>
          <w:sz w:val="22"/>
          <w:szCs w:val="22"/>
        </w:rPr>
      </w:pPr>
      <w:bookmarkStart w:id="37" w:name="_Toc121826976"/>
      <w:r w:rsidRPr="00F45A56">
        <w:rPr>
          <w:rStyle w:val="Pogrubienie"/>
          <w:rFonts w:ascii="Arial Nova" w:hAnsi="Arial Nova"/>
          <w:color w:val="4472C4" w:themeColor="accent1"/>
          <w:sz w:val="22"/>
          <w:szCs w:val="22"/>
        </w:rPr>
        <w:t>Rozszerzenie pilotażu i jego modyfikacja</w:t>
      </w:r>
      <w:bookmarkEnd w:id="36"/>
      <w:bookmarkEnd w:id="37"/>
      <w:r w:rsidRPr="00F45A56">
        <w:rPr>
          <w:rStyle w:val="Pogrubienie"/>
          <w:rFonts w:ascii="Arial Nova" w:hAnsi="Arial Nova"/>
          <w:color w:val="4472C4" w:themeColor="accent1"/>
          <w:sz w:val="22"/>
          <w:szCs w:val="22"/>
        </w:rPr>
        <w:t xml:space="preserve"> </w:t>
      </w:r>
    </w:p>
    <w:p w14:paraId="64E8F062" w14:textId="77777777" w:rsidR="00ED4729" w:rsidRPr="00ED4729" w:rsidRDefault="00ED4729" w:rsidP="009C749F">
      <w:pPr>
        <w:suppressAutoHyphens/>
        <w:autoSpaceDE w:val="0"/>
        <w:autoSpaceDN w:val="0"/>
        <w:adjustRightInd w:val="0"/>
        <w:spacing w:after="0"/>
        <w:jc w:val="both"/>
        <w:rPr>
          <w:rFonts w:ascii="Arial Nova" w:eastAsia="Arial Nova" w:hAnsi="Arial Nova" w:cs="Arial Nova"/>
          <w:sz w:val="22"/>
          <w:szCs w:val="22"/>
        </w:rPr>
      </w:pPr>
      <w:r w:rsidRPr="00ED4729">
        <w:rPr>
          <w:rFonts w:ascii="Arial Nova" w:eastAsia="Arial Nova" w:hAnsi="Arial Nova" w:cs="Arial Nova"/>
          <w:sz w:val="22"/>
          <w:szCs w:val="22"/>
        </w:rPr>
        <w:t>W 2019 r. rozszerzono program pilotażowy na dodatkowe dwa województwa (podlaskie i pomorskie). Zmiana rozporządzenia stanowiła kolejny etap realizacji pilotażu.</w:t>
      </w:r>
    </w:p>
    <w:p w14:paraId="575ACDAC" w14:textId="77777777" w:rsidR="00ED4729" w:rsidRPr="00ED4729" w:rsidRDefault="00ED4729" w:rsidP="009C749F">
      <w:pPr>
        <w:suppressAutoHyphens/>
        <w:autoSpaceDE w:val="0"/>
        <w:autoSpaceDN w:val="0"/>
        <w:adjustRightInd w:val="0"/>
        <w:jc w:val="both"/>
        <w:rPr>
          <w:rFonts w:ascii="Arial Nova" w:eastAsia="Arial Nova" w:hAnsi="Arial Nova" w:cs="Arial Nova"/>
          <w:sz w:val="22"/>
          <w:szCs w:val="22"/>
        </w:rPr>
      </w:pPr>
      <w:r w:rsidRPr="00ED4729">
        <w:rPr>
          <w:rFonts w:ascii="Arial Nova" w:eastAsia="Arial Nova" w:hAnsi="Arial Nova" w:cs="Arial Nova"/>
          <w:sz w:val="22"/>
          <w:szCs w:val="22"/>
        </w:rPr>
        <w:t>Na terenie kolejnych województw objętych pilotażem utworzona została sieć onkologiczna, w skład której weszły wojewódzki ośrodek koordynujący wraz z ośrodkami współpracującymi I </w:t>
      </w:r>
      <w:proofErr w:type="spellStart"/>
      <w:r w:rsidRPr="00ED4729">
        <w:rPr>
          <w:rFonts w:ascii="Arial Nova" w:eastAsia="Arial Nova" w:hAnsi="Arial Nova" w:cs="Arial Nova"/>
          <w:sz w:val="22"/>
          <w:szCs w:val="22"/>
        </w:rPr>
        <w:t>i</w:t>
      </w:r>
      <w:proofErr w:type="spellEnd"/>
      <w:r w:rsidRPr="00ED4729">
        <w:rPr>
          <w:rFonts w:ascii="Arial Nova" w:eastAsia="Arial Nova" w:hAnsi="Arial Nova" w:cs="Arial Nova"/>
          <w:sz w:val="22"/>
          <w:szCs w:val="22"/>
        </w:rPr>
        <w:t xml:space="preserve"> II poziomu oraz współpracującym uniwersyteckim ośrodkiem klinicznym na terenie województwa podlaskiego, współdziałającymi ze sobą w zakresie opieki onkologicznej nad świadczeniobiorcą objętym pilotażem.</w:t>
      </w:r>
    </w:p>
    <w:p w14:paraId="519112CE" w14:textId="77777777" w:rsidR="00ED4729" w:rsidRPr="00ED4729" w:rsidRDefault="00ED4729" w:rsidP="009C749F">
      <w:pPr>
        <w:suppressAutoHyphens/>
        <w:autoSpaceDE w:val="0"/>
        <w:autoSpaceDN w:val="0"/>
        <w:adjustRightInd w:val="0"/>
        <w:jc w:val="both"/>
        <w:rPr>
          <w:rFonts w:ascii="Arial Nova" w:eastAsia="Arial Nova" w:hAnsi="Arial Nova" w:cs="Arial Nova"/>
          <w:sz w:val="22"/>
          <w:szCs w:val="22"/>
        </w:rPr>
      </w:pPr>
      <w:r w:rsidRPr="00ED4729">
        <w:rPr>
          <w:rFonts w:ascii="Arial Nova" w:eastAsia="Arial Nova" w:hAnsi="Arial Nova" w:cs="Arial Nova"/>
          <w:sz w:val="22"/>
          <w:szCs w:val="22"/>
        </w:rPr>
        <w:t xml:space="preserve">Za wyborem województw podlaskiego i pomorskiego przemawiały zróżnicowana liczba i rozmieszczenie ludności oraz struktura świadczeniodawców i zapadalność na poszczególne typy nowotworów. </w:t>
      </w:r>
    </w:p>
    <w:p w14:paraId="458B4213" w14:textId="77777777" w:rsidR="00ED4729" w:rsidRPr="00ED4729" w:rsidRDefault="00ED4729" w:rsidP="009C749F">
      <w:pPr>
        <w:suppressAutoHyphens/>
        <w:autoSpaceDE w:val="0"/>
        <w:autoSpaceDN w:val="0"/>
        <w:adjustRightInd w:val="0"/>
        <w:jc w:val="both"/>
        <w:rPr>
          <w:rFonts w:ascii="Arial Nova" w:eastAsia="Arial Nova" w:hAnsi="Arial Nova" w:cs="Arial Nova"/>
          <w:sz w:val="22"/>
          <w:szCs w:val="22"/>
        </w:rPr>
      </w:pPr>
      <w:r w:rsidRPr="00ED4729">
        <w:rPr>
          <w:rFonts w:ascii="Arial Nova" w:eastAsia="Arial Nova" w:hAnsi="Arial Nova" w:cs="Arial Nova"/>
          <w:sz w:val="22"/>
          <w:szCs w:val="22"/>
        </w:rPr>
        <w:t>Wojewódzki ośrodek koordynujący to podmiot leczniczy o największym w danym województwie potencjale w zakresie personelu medycznego oraz sprzętu i aparatury medycznej, wyspecjalizowany w opiece onkologicznej nad świadczeniobiorcą, dysponujący możliwością kompleksowego leczenia onkologicznego i koordynujący opiekę onkologiczną w ramach sieci onkologicznej.</w:t>
      </w:r>
    </w:p>
    <w:p w14:paraId="0A72B98F" w14:textId="77777777" w:rsidR="00ED4729" w:rsidRPr="00ED4729" w:rsidRDefault="00ED4729" w:rsidP="009C749F">
      <w:pPr>
        <w:suppressAutoHyphens/>
        <w:autoSpaceDE w:val="0"/>
        <w:autoSpaceDN w:val="0"/>
        <w:adjustRightInd w:val="0"/>
        <w:jc w:val="both"/>
        <w:rPr>
          <w:rFonts w:ascii="Arial Nova" w:eastAsia="Arial Nova" w:hAnsi="Arial Nova" w:cs="Arial Nova"/>
          <w:sz w:val="22"/>
          <w:szCs w:val="22"/>
        </w:rPr>
      </w:pPr>
      <w:r w:rsidRPr="00ED4729">
        <w:rPr>
          <w:rFonts w:ascii="Arial Nova" w:eastAsia="Arial Nova" w:hAnsi="Arial Nova" w:cs="Arial Nova"/>
          <w:sz w:val="22"/>
          <w:szCs w:val="22"/>
        </w:rPr>
        <w:t xml:space="preserve">Na terenie województwa podlaskiego Uniwersytecki Szpital Kliniczny w Białymstoku otrzymał rolę współpracującego uniwersyteckiego ośrodka klinicznego. Przez współpracujący uniwersytecki ośrodek kliniczny (WUOK), należy rozumieć podmiot leczniczy utworzony przez uczelnię medyczną, prowadzący badania naukowe w zakresie onkologii, zapewniający udzielanie świadczeń w co najmniej dwóch z trzech zakresów: leczenie zabiegowe, chemioterapia, radioterapia onkologiczna, realizujący opiekę onkologiczną i plan leczenia onkologicznego świadczeniobiorcy oraz współpracujący z ośrodkiem koordynującym oraz ośrodkiem współpracującym I </w:t>
      </w:r>
      <w:proofErr w:type="spellStart"/>
      <w:r w:rsidRPr="00ED4729">
        <w:rPr>
          <w:rFonts w:ascii="Arial Nova" w:eastAsia="Arial Nova" w:hAnsi="Arial Nova" w:cs="Arial Nova"/>
          <w:sz w:val="22"/>
          <w:szCs w:val="22"/>
        </w:rPr>
        <w:t>i</w:t>
      </w:r>
      <w:proofErr w:type="spellEnd"/>
      <w:r w:rsidRPr="00ED4729">
        <w:rPr>
          <w:rFonts w:ascii="Arial Nova" w:eastAsia="Arial Nova" w:hAnsi="Arial Nova" w:cs="Arial Nova"/>
          <w:sz w:val="22"/>
          <w:szCs w:val="22"/>
        </w:rPr>
        <w:t xml:space="preserve"> II poziomu.</w:t>
      </w:r>
    </w:p>
    <w:p w14:paraId="6E455094" w14:textId="77777777" w:rsidR="00ED4729" w:rsidRPr="00ED4729" w:rsidRDefault="00ED4729" w:rsidP="009C749F">
      <w:pPr>
        <w:suppressAutoHyphens/>
        <w:autoSpaceDE w:val="0"/>
        <w:autoSpaceDN w:val="0"/>
        <w:adjustRightInd w:val="0"/>
        <w:jc w:val="both"/>
        <w:rPr>
          <w:rFonts w:ascii="Arial Nova" w:eastAsia="Arial Nova" w:hAnsi="Arial Nova" w:cs="Arial Nova"/>
          <w:sz w:val="22"/>
          <w:szCs w:val="22"/>
        </w:rPr>
      </w:pPr>
      <w:r w:rsidRPr="00ED4729">
        <w:rPr>
          <w:rFonts w:ascii="Arial Nova" w:eastAsia="Arial Nova" w:hAnsi="Arial Nova" w:cs="Arial Nova"/>
          <w:sz w:val="22"/>
          <w:szCs w:val="22"/>
        </w:rPr>
        <w:lastRenderedPageBreak/>
        <w:t xml:space="preserve">WUOK – na terenie województwa podlaskiego obowiązany jest koordynować i prowadzić </w:t>
      </w:r>
      <w:proofErr w:type="spellStart"/>
      <w:r w:rsidRPr="00ED4729">
        <w:rPr>
          <w:rFonts w:ascii="Arial Nova" w:eastAsia="Arial Nova" w:hAnsi="Arial Nova" w:cs="Arial Nova"/>
          <w:sz w:val="22"/>
          <w:szCs w:val="22"/>
        </w:rPr>
        <w:t>biobankowanie</w:t>
      </w:r>
      <w:proofErr w:type="spellEnd"/>
      <w:r w:rsidRPr="00ED4729">
        <w:rPr>
          <w:rFonts w:ascii="Arial Nova" w:eastAsia="Arial Nova" w:hAnsi="Arial Nova" w:cs="Arial Nova"/>
          <w:sz w:val="22"/>
          <w:szCs w:val="22"/>
        </w:rPr>
        <w:t xml:space="preserve"> materiału biologicznego pobranego zarówno od pacjentów pochodzących z wojewódzkiego ośrodka koordynującego, zwanego dalej „WOK”, WUOK, jak i ośrodków współpracujących I </w:t>
      </w:r>
      <w:proofErr w:type="spellStart"/>
      <w:r w:rsidRPr="00ED4729">
        <w:rPr>
          <w:rFonts w:ascii="Arial Nova" w:eastAsia="Arial Nova" w:hAnsi="Arial Nova" w:cs="Arial Nova"/>
          <w:sz w:val="22"/>
          <w:szCs w:val="22"/>
        </w:rPr>
        <w:t>i</w:t>
      </w:r>
      <w:proofErr w:type="spellEnd"/>
      <w:r w:rsidRPr="00ED4729">
        <w:rPr>
          <w:rFonts w:ascii="Arial Nova" w:eastAsia="Arial Nova" w:hAnsi="Arial Nova" w:cs="Arial Nova"/>
          <w:sz w:val="22"/>
          <w:szCs w:val="22"/>
        </w:rPr>
        <w:t xml:space="preserve"> II poziomu oraz badania naukowe w zakresie terapii personalizowanej, badań genomowych i innych poprawiających analizowane wskaźniki leczenia pacjentów. WOK oraz ośrodki współpracujące I </w:t>
      </w:r>
      <w:proofErr w:type="spellStart"/>
      <w:r w:rsidRPr="00ED4729">
        <w:rPr>
          <w:rFonts w:ascii="Arial Nova" w:eastAsia="Arial Nova" w:hAnsi="Arial Nova" w:cs="Arial Nova"/>
          <w:sz w:val="22"/>
          <w:szCs w:val="22"/>
        </w:rPr>
        <w:t>i</w:t>
      </w:r>
      <w:proofErr w:type="spellEnd"/>
      <w:r w:rsidRPr="00ED4729">
        <w:rPr>
          <w:rFonts w:ascii="Arial Nova" w:eastAsia="Arial Nova" w:hAnsi="Arial Nova" w:cs="Arial Nova"/>
          <w:sz w:val="22"/>
          <w:szCs w:val="22"/>
        </w:rPr>
        <w:t xml:space="preserve"> II poziomu obowiązane są do współpracy z WUOK zarówno w zakresie </w:t>
      </w:r>
      <w:proofErr w:type="spellStart"/>
      <w:r w:rsidRPr="00ED4729">
        <w:rPr>
          <w:rFonts w:ascii="Arial Nova" w:eastAsia="Arial Nova" w:hAnsi="Arial Nova" w:cs="Arial Nova"/>
          <w:sz w:val="22"/>
          <w:szCs w:val="22"/>
        </w:rPr>
        <w:t>biobankowania</w:t>
      </w:r>
      <w:proofErr w:type="spellEnd"/>
      <w:r w:rsidRPr="00ED4729">
        <w:rPr>
          <w:rFonts w:ascii="Arial Nova" w:eastAsia="Arial Nova" w:hAnsi="Arial Nova" w:cs="Arial Nova"/>
          <w:sz w:val="22"/>
          <w:szCs w:val="22"/>
        </w:rPr>
        <w:t>, jak i prowadzenia wyżej wymienionych badań naukowych. Cały proces pobierania materiału biologicznego realizowany w innej jednostce niż współpracujący uniwersytecki ośrodek kliniczny, finansowany jest przez współpracujący uniwersytecki ośrodek kliniczny na podstawie podpisanego szczegółowego porozumienia o współpracy pomiędzy współpracującym uniwersyteckim ośrodkiem klinicznym a pozostałymi ośrodkami uczestniczącymi w pilotażu na terenie województwa, w którym funkcjonuje współpracujący uniwersytecki ośrodek kliniczny.</w:t>
      </w:r>
    </w:p>
    <w:p w14:paraId="74312F5B" w14:textId="77777777" w:rsidR="00ED4729" w:rsidRPr="00ED4729" w:rsidRDefault="00ED4729" w:rsidP="009C749F">
      <w:pPr>
        <w:suppressAutoHyphens/>
        <w:autoSpaceDE w:val="0"/>
        <w:autoSpaceDN w:val="0"/>
        <w:adjustRightInd w:val="0"/>
        <w:jc w:val="both"/>
        <w:rPr>
          <w:rFonts w:ascii="Arial Nova" w:eastAsia="Arial Nova" w:hAnsi="Arial Nova" w:cs="Arial Nova"/>
          <w:sz w:val="22"/>
          <w:szCs w:val="22"/>
        </w:rPr>
      </w:pPr>
      <w:r w:rsidRPr="00ED4729">
        <w:rPr>
          <w:rFonts w:ascii="Arial Nova" w:eastAsia="Arial Nova" w:hAnsi="Arial Nova" w:cs="Arial Nova"/>
          <w:sz w:val="22"/>
          <w:szCs w:val="22"/>
        </w:rPr>
        <w:t xml:space="preserve">W zakresie raka płuca WUOK zobowiązany jest do organizowania w porozumieniu z ośrodkiem koordynującym (Białostockim Centrum Onkologii) wielodyscyplinarnych zespołów terapeutycznych dla świadczeniobiorców objętych pilotażem, w tym wielodyscyplinarnych zespołów terapeutycznych w miejscu udzielania świadczeń przez świadczeniodawcę I </w:t>
      </w:r>
      <w:proofErr w:type="spellStart"/>
      <w:r w:rsidRPr="00ED4729">
        <w:rPr>
          <w:rFonts w:ascii="Arial Nova" w:eastAsia="Arial Nova" w:hAnsi="Arial Nova" w:cs="Arial Nova"/>
          <w:sz w:val="22"/>
          <w:szCs w:val="22"/>
        </w:rPr>
        <w:t>i</w:t>
      </w:r>
      <w:proofErr w:type="spellEnd"/>
      <w:r w:rsidRPr="00ED4729">
        <w:rPr>
          <w:rFonts w:ascii="Arial Nova" w:eastAsia="Arial Nova" w:hAnsi="Arial Nova" w:cs="Arial Nova"/>
          <w:sz w:val="22"/>
          <w:szCs w:val="22"/>
        </w:rPr>
        <w:t xml:space="preserve"> II poziomu, które ustalają plan leczenia onkologicznego. W ww. obszarach zapewnia ośrodkom współpracującym I </w:t>
      </w:r>
      <w:proofErr w:type="spellStart"/>
      <w:r w:rsidRPr="00ED4729">
        <w:rPr>
          <w:rFonts w:ascii="Arial Nova" w:eastAsia="Arial Nova" w:hAnsi="Arial Nova" w:cs="Arial Nova"/>
          <w:sz w:val="22"/>
          <w:szCs w:val="22"/>
        </w:rPr>
        <w:t>i</w:t>
      </w:r>
      <w:proofErr w:type="spellEnd"/>
      <w:r w:rsidRPr="00ED4729">
        <w:rPr>
          <w:rFonts w:ascii="Arial Nova" w:eastAsia="Arial Nova" w:hAnsi="Arial Nova" w:cs="Arial Nova"/>
          <w:sz w:val="22"/>
          <w:szCs w:val="22"/>
        </w:rPr>
        <w:t xml:space="preserve"> II poziomu możliwość skorzystania z porad i konsultacji w przypadkach trudnych klinicznie (to określenie jest stosowane w medycynie onkologicznej i oznacza przypadek wymagający konsultacji lekarza prowadzącego z bardziej doświadczonym specjalistą), w tym z wykorzystaniem systemów teleinformatycznych, środków komunikacji elektronicznej lub publicznie dostępnych usług telekomunikacyjnych. Ponadto dokonuje bieżącej i okresowej oceny w zakresie raka płuca realizacji planów leczenia onkologicznego przez ośrodki współpracujące I </w:t>
      </w:r>
      <w:proofErr w:type="spellStart"/>
      <w:r w:rsidRPr="00ED4729">
        <w:rPr>
          <w:rFonts w:ascii="Arial Nova" w:eastAsia="Arial Nova" w:hAnsi="Arial Nova" w:cs="Arial Nova"/>
          <w:sz w:val="22"/>
          <w:szCs w:val="22"/>
        </w:rPr>
        <w:t>i</w:t>
      </w:r>
      <w:proofErr w:type="spellEnd"/>
      <w:r w:rsidRPr="00ED4729">
        <w:rPr>
          <w:rFonts w:ascii="Arial Nova" w:eastAsia="Arial Nova" w:hAnsi="Arial Nova" w:cs="Arial Nova"/>
          <w:sz w:val="22"/>
          <w:szCs w:val="22"/>
        </w:rPr>
        <w:t xml:space="preserve"> II poziomu, organizacji wielodyscyplinarnych zespołów terapeutycznych przez ośrodki współpracujące II poziomu, gromadzi dane o świadczeniach opieki zdrowotnej z zakresu profilaktyki nowotworów złośliwych, udzielonych świadczeniobiorcom objętym pilotażem i dokonuje ich analizy, a także sporządza i przekazuje do WOK sprawozdania okresowe i sprawozdanie końcowe ze swojej działalności, organizuje wielodyscyplinarne zespoły terapeutyczne dla świadczeniobiorców objętych pilotażem oraz sporządza i przekazuje do WOK sprawozdania okresowe dotyczące organizacji wielodyscyplinarnych zespołów terapeutycznych.</w:t>
      </w:r>
    </w:p>
    <w:p w14:paraId="1DF29DFD" w14:textId="77777777" w:rsidR="00ED4729" w:rsidRPr="00ED4729" w:rsidRDefault="00ED4729" w:rsidP="009C749F">
      <w:pPr>
        <w:suppressAutoHyphens/>
        <w:autoSpaceDE w:val="0"/>
        <w:autoSpaceDN w:val="0"/>
        <w:adjustRightInd w:val="0"/>
        <w:jc w:val="both"/>
        <w:rPr>
          <w:rFonts w:ascii="Arial Nova" w:eastAsia="Arial Nova" w:hAnsi="Arial Nova" w:cs="Arial Nova"/>
          <w:sz w:val="22"/>
          <w:szCs w:val="22"/>
        </w:rPr>
      </w:pPr>
      <w:r w:rsidRPr="00ED4729">
        <w:rPr>
          <w:rFonts w:ascii="Arial Nova" w:eastAsia="Arial Nova" w:hAnsi="Arial Nova" w:cs="Arial Nova"/>
          <w:sz w:val="22"/>
          <w:szCs w:val="22"/>
        </w:rPr>
        <w:t xml:space="preserve">Wprowadzono również rozwiązania, wynikające z dotychczasowej realizacji pilotażu, mające na celu usprawnienie realizacji programu. </w:t>
      </w:r>
    </w:p>
    <w:p w14:paraId="7FA3A3FC" w14:textId="77777777" w:rsidR="00ED4729" w:rsidRPr="00ED4729" w:rsidRDefault="00ED4729" w:rsidP="009C749F">
      <w:pPr>
        <w:suppressAutoHyphens/>
        <w:autoSpaceDE w:val="0"/>
        <w:autoSpaceDN w:val="0"/>
        <w:adjustRightInd w:val="0"/>
        <w:jc w:val="both"/>
        <w:rPr>
          <w:rFonts w:ascii="Arial Nova" w:eastAsia="Arial Nova" w:hAnsi="Arial Nova" w:cs="Arial Nova"/>
          <w:sz w:val="22"/>
          <w:szCs w:val="22"/>
        </w:rPr>
      </w:pPr>
      <w:r w:rsidRPr="00ED4729">
        <w:rPr>
          <w:rFonts w:ascii="Arial Nova" w:eastAsia="Arial Nova" w:hAnsi="Arial Nova" w:cs="Arial Nova"/>
          <w:sz w:val="22"/>
          <w:szCs w:val="22"/>
        </w:rPr>
        <w:t>Uregulowano kwestię przekazywania ośrodkom danych przez Fundusz, niezbędnych do przeprowadzenia i analizy pilotażu, przez wprowadzenie możliwości udostępnienia wskazanych we wniosku danych, pochodzących z raportów statystycznych lub z systemu Rejestru Usług Medycznych Funduszu na pisemny wniosek wojewódzkiego ośrodka koordynującego w zakresie niezbędnym do przeprowadzenia i analizy pilotażu.</w:t>
      </w:r>
    </w:p>
    <w:p w14:paraId="43D6F9C6" w14:textId="77777777" w:rsidR="00ED4729" w:rsidRPr="00ED4729" w:rsidRDefault="00ED4729" w:rsidP="009C749F">
      <w:pPr>
        <w:suppressAutoHyphens/>
        <w:autoSpaceDE w:val="0"/>
        <w:autoSpaceDN w:val="0"/>
        <w:adjustRightInd w:val="0"/>
        <w:jc w:val="both"/>
        <w:rPr>
          <w:rFonts w:ascii="Arial Nova" w:eastAsia="Arial Nova" w:hAnsi="Arial Nova" w:cs="Arial Nova"/>
          <w:sz w:val="22"/>
          <w:szCs w:val="22"/>
        </w:rPr>
      </w:pPr>
      <w:r w:rsidRPr="00ED4729">
        <w:rPr>
          <w:rFonts w:ascii="Arial Nova" w:eastAsia="Arial Nova" w:hAnsi="Arial Nova" w:cs="Arial Nova"/>
          <w:sz w:val="22"/>
          <w:szCs w:val="22"/>
        </w:rPr>
        <w:t xml:space="preserve">Z uwagi na fakt, iż ośrodki współpracujące zawierały z WOK porozumienie o współpracy w zakresie sprawowania koordynowanej opieki onkologicznej w ramach pilotażu, w tym </w:t>
      </w:r>
      <w:r w:rsidRPr="00ED4729">
        <w:rPr>
          <w:rFonts w:ascii="Arial Nova" w:eastAsia="Arial Nova" w:hAnsi="Arial Nova" w:cs="Arial Nova"/>
          <w:sz w:val="22"/>
          <w:szCs w:val="22"/>
        </w:rPr>
        <w:lastRenderedPageBreak/>
        <w:t>wzajemnego przepływu danych, wprowadzono obowiązek opracowania przez WOK wzorów jednolitych dokumentów, które są stosowane przez wszystkie podmioty biorące udział w pilotażu, co miało pozwolić na sprawne przekazywanie danych w jednolitym formacie, a w konsekwencji miarodajną i efektywną ocenę pilotażu w poszczególnych województwach.</w:t>
      </w:r>
    </w:p>
    <w:p w14:paraId="29390B41" w14:textId="77777777" w:rsidR="00ED4729" w:rsidRPr="00ED4729" w:rsidRDefault="00ED4729" w:rsidP="009C749F">
      <w:pPr>
        <w:suppressAutoHyphens/>
        <w:autoSpaceDE w:val="0"/>
        <w:autoSpaceDN w:val="0"/>
        <w:adjustRightInd w:val="0"/>
        <w:jc w:val="both"/>
        <w:rPr>
          <w:rFonts w:ascii="Arial Nova" w:eastAsia="Arial Nova" w:hAnsi="Arial Nova" w:cs="Arial Nova"/>
          <w:sz w:val="22"/>
          <w:szCs w:val="22"/>
        </w:rPr>
      </w:pPr>
      <w:r w:rsidRPr="00ED4729">
        <w:rPr>
          <w:rFonts w:ascii="Arial Nova" w:eastAsia="Arial Nova" w:hAnsi="Arial Nova" w:cs="Arial Nova"/>
          <w:sz w:val="22"/>
          <w:szCs w:val="22"/>
        </w:rPr>
        <w:t xml:space="preserve">Wprowadzono zmiany w dotychczasowych miernikach oceny sieci onkologicznej dotyczące mediany czasu, który upłynął od dnia zarejestrowania świadczeniobiorcy na badania diagnostyczne (obrazowe lub patomorfologiczne) do dnia uzyskania wyniku tego badania. Sformułowanie w pierwotnym brzmieniu tj. „mediana czasu, który upłynął od dnia wystawienia świadczeniobiorcy skierowania na badanie diagnostyczne (obrazowe lub patomorfologiczne) do dnia uzyskania wyniku tego badania” sztucznie wydłużał czas oczekiwania pacjenta na badanie, ponieważ sam fakt wydania skierowania nie jest równoznaczny z chwilą jego zarejestrowania i uwzględnia czas „odwlekania” zgłoszenia się pacjenta ze skierowaniem do ośrodka celem umówienia badania diagnostycznego - na co ośrodki realizujące pilotaż nie mają wpływu. </w:t>
      </w:r>
    </w:p>
    <w:p w14:paraId="0C718CCA" w14:textId="77777777" w:rsidR="00ED4729" w:rsidRPr="00ED4729" w:rsidRDefault="00ED4729" w:rsidP="009C749F">
      <w:pPr>
        <w:suppressAutoHyphens/>
        <w:autoSpaceDE w:val="0"/>
        <w:autoSpaceDN w:val="0"/>
        <w:adjustRightInd w:val="0"/>
        <w:jc w:val="both"/>
        <w:rPr>
          <w:rFonts w:ascii="Arial Nova" w:eastAsia="Arial Nova" w:hAnsi="Arial Nova" w:cs="Arial Nova"/>
          <w:sz w:val="22"/>
          <w:szCs w:val="22"/>
        </w:rPr>
      </w:pPr>
      <w:r w:rsidRPr="00ED4729">
        <w:rPr>
          <w:rFonts w:ascii="Arial Nova" w:eastAsia="Arial Nova" w:hAnsi="Arial Nova" w:cs="Arial Nova"/>
          <w:sz w:val="22"/>
          <w:szCs w:val="22"/>
        </w:rPr>
        <w:t xml:space="preserve">W związku z miernikiem nr 14, tj. „Odsetek badań diagnostycznych powtórzonych w okresie 6 tygodni (tomografia komputerowa, endoskopia, biopsja, ocena patomorfologiczna, ocena molekularna), wykazanego dla każdej z uczestniczących placówek w podziale na typ nowotworu i rodzaj badania”, wprowadzono zmianę polegającą na utworzeniu nowego miernika wyliczającego odsetek badań wymagających ponownego opisu lub ponownej weryfikacji materiału. Brzmienie nowego miernika: „Odsetek badań diagnostycznych wymagających ponownego opisu bądź ponownej weryfikacji materiału w okresie 6 tygodni (tomografia komputerowa, endoskopia, biopsja, ocena patomorfologiczna, ocena molekularna), wykazanego dla każdej z uczestniczących placówek w podziale na typ nowotworu i rodzaj badania” miało pozwolić na określenie trafności postawionych </w:t>
      </w:r>
      <w:proofErr w:type="spellStart"/>
      <w:r w:rsidRPr="00ED4729">
        <w:rPr>
          <w:rFonts w:ascii="Arial Nova" w:eastAsia="Arial Nova" w:hAnsi="Arial Nova" w:cs="Arial Nova"/>
          <w:sz w:val="22"/>
          <w:szCs w:val="22"/>
        </w:rPr>
        <w:t>rozpoznań</w:t>
      </w:r>
      <w:proofErr w:type="spellEnd"/>
      <w:r w:rsidRPr="00ED4729">
        <w:rPr>
          <w:rFonts w:ascii="Arial Nova" w:eastAsia="Arial Nova" w:hAnsi="Arial Nova" w:cs="Arial Nova"/>
          <w:sz w:val="22"/>
          <w:szCs w:val="22"/>
        </w:rPr>
        <w:t xml:space="preserve"> onkologicznych na podstawie uzyskanych wyników badań.</w:t>
      </w:r>
    </w:p>
    <w:p w14:paraId="7B32E27E" w14:textId="77777777" w:rsidR="00ED4729" w:rsidRPr="00ED4729" w:rsidRDefault="00ED4729" w:rsidP="009C749F">
      <w:pPr>
        <w:suppressAutoHyphens/>
        <w:autoSpaceDE w:val="0"/>
        <w:autoSpaceDN w:val="0"/>
        <w:adjustRightInd w:val="0"/>
        <w:spacing w:after="0"/>
        <w:jc w:val="both"/>
        <w:rPr>
          <w:rFonts w:ascii="Arial Nova" w:eastAsia="Arial Nova" w:hAnsi="Arial Nova" w:cs="Arial Nova"/>
          <w:sz w:val="22"/>
          <w:szCs w:val="22"/>
        </w:rPr>
      </w:pPr>
      <w:r w:rsidRPr="00ED4729">
        <w:rPr>
          <w:rFonts w:ascii="Arial Nova" w:eastAsia="Arial Nova" w:hAnsi="Arial Nova" w:cs="Arial Nova"/>
          <w:sz w:val="22"/>
          <w:szCs w:val="22"/>
        </w:rPr>
        <w:t>Do wykazu nowotworów dodano rozpoznanie:</w:t>
      </w:r>
    </w:p>
    <w:p w14:paraId="6A27F60E" w14:textId="77777777" w:rsidR="00ED4729" w:rsidRPr="00ED4729" w:rsidRDefault="00ED4729" w:rsidP="009C749F">
      <w:pPr>
        <w:pStyle w:val="Akapitzlist"/>
        <w:numPr>
          <w:ilvl w:val="0"/>
          <w:numId w:val="1"/>
        </w:numPr>
        <w:spacing w:after="120"/>
        <w:ind w:left="714" w:hanging="357"/>
        <w:jc w:val="both"/>
        <w:rPr>
          <w:rFonts w:ascii="Arial Nova" w:hAnsi="Arial Nova"/>
          <w:sz w:val="22"/>
          <w:szCs w:val="22"/>
          <w:lang w:val="en-GB"/>
        </w:rPr>
      </w:pPr>
      <w:r w:rsidRPr="00ED4729">
        <w:rPr>
          <w:rFonts w:ascii="Arial Nova" w:hAnsi="Arial Nova"/>
          <w:sz w:val="22"/>
          <w:szCs w:val="22"/>
          <w:lang w:val="en-GB"/>
        </w:rPr>
        <w:t>D05 (</w:t>
      </w:r>
      <w:proofErr w:type="spellStart"/>
      <w:r w:rsidRPr="00ED4729">
        <w:rPr>
          <w:rFonts w:ascii="Arial Nova" w:hAnsi="Arial Nova"/>
          <w:sz w:val="22"/>
          <w:szCs w:val="22"/>
          <w:lang w:val="en-GB"/>
        </w:rPr>
        <w:t>rak</w:t>
      </w:r>
      <w:proofErr w:type="spellEnd"/>
      <w:r w:rsidRPr="00ED4729">
        <w:rPr>
          <w:rFonts w:ascii="Arial Nova" w:hAnsi="Arial Nova"/>
          <w:sz w:val="22"/>
          <w:szCs w:val="22"/>
          <w:lang w:val="en-GB"/>
        </w:rPr>
        <w:t xml:space="preserve"> in situ </w:t>
      </w:r>
      <w:proofErr w:type="spellStart"/>
      <w:r w:rsidRPr="00ED4729">
        <w:rPr>
          <w:rFonts w:ascii="Arial Nova" w:hAnsi="Arial Nova"/>
          <w:sz w:val="22"/>
          <w:szCs w:val="22"/>
          <w:lang w:val="en-GB"/>
        </w:rPr>
        <w:t>sutka</w:t>
      </w:r>
      <w:proofErr w:type="spellEnd"/>
      <w:r w:rsidRPr="00ED4729">
        <w:rPr>
          <w:rFonts w:ascii="Arial Nova" w:hAnsi="Arial Nova"/>
          <w:sz w:val="22"/>
          <w:szCs w:val="22"/>
          <w:lang w:val="en-GB"/>
        </w:rPr>
        <w:t xml:space="preserve">) </w:t>
      </w:r>
    </w:p>
    <w:p w14:paraId="1A1761B6" w14:textId="77777777" w:rsidR="00ED4729" w:rsidRPr="00ED4729" w:rsidRDefault="00ED4729" w:rsidP="009C749F">
      <w:pPr>
        <w:pStyle w:val="Akapitzlist"/>
        <w:numPr>
          <w:ilvl w:val="0"/>
          <w:numId w:val="1"/>
        </w:numPr>
        <w:spacing w:after="120"/>
        <w:ind w:left="714" w:hanging="357"/>
        <w:jc w:val="both"/>
        <w:rPr>
          <w:rFonts w:ascii="Arial Nova" w:hAnsi="Arial Nova"/>
          <w:sz w:val="22"/>
          <w:szCs w:val="22"/>
        </w:rPr>
      </w:pPr>
      <w:r w:rsidRPr="00ED4729">
        <w:rPr>
          <w:rFonts w:ascii="Arial Nova" w:hAnsi="Arial Nova"/>
          <w:sz w:val="22"/>
          <w:szCs w:val="22"/>
        </w:rPr>
        <w:t xml:space="preserve">C78.0 (wtórny nowotwór złośliwy płuca). </w:t>
      </w:r>
    </w:p>
    <w:p w14:paraId="0E0C48CE" w14:textId="77777777" w:rsidR="00ED4729" w:rsidRPr="00ED4729" w:rsidRDefault="00ED4729" w:rsidP="009C749F">
      <w:pPr>
        <w:suppressAutoHyphens/>
        <w:autoSpaceDE w:val="0"/>
        <w:autoSpaceDN w:val="0"/>
        <w:adjustRightInd w:val="0"/>
        <w:jc w:val="both"/>
        <w:rPr>
          <w:rFonts w:ascii="Arial Nova" w:eastAsia="Arial Nova" w:hAnsi="Arial Nova" w:cs="Arial Nova"/>
          <w:sz w:val="22"/>
          <w:szCs w:val="22"/>
        </w:rPr>
      </w:pPr>
      <w:r w:rsidRPr="00ED4729">
        <w:rPr>
          <w:rFonts w:ascii="Arial Nova" w:eastAsia="Arial Nova" w:hAnsi="Arial Nova" w:cs="Arial Nova"/>
          <w:sz w:val="22"/>
          <w:szCs w:val="22"/>
        </w:rPr>
        <w:t>Objęcie pacjentek z rozpoznaniem D05 miało umożliwić zbieranie danych i wyliczenie mierników dla tej grupy chorych. Natomiast celem włączenia do pilotażu wtórnego nowotworu raka płuca było zmniejszenie problemów w dostępie do leczenia onkologicznego także tej grupy chorych. Należy podkreślić, że mimo, iż histologicznie jest to przerzut z innego nowotworu pierwotnego w wielu przypadkach diagnostyka, a przede wszystkim leczenie zmian przerzutowych w płucach wymagają odrębnego postępowania i są często wykonywane w innych ośrodkach, niż placówki prowadzące leczenie systemowo (co w medycynie onkologicznej oznacza stosowanie leków podawanych w taki sposób, by działały na cały organizm).</w:t>
      </w:r>
    </w:p>
    <w:p w14:paraId="0851B778" w14:textId="77777777" w:rsidR="00ED4729" w:rsidRPr="00ED4729" w:rsidRDefault="00ED4729" w:rsidP="009C749F">
      <w:pPr>
        <w:suppressAutoHyphens/>
        <w:autoSpaceDE w:val="0"/>
        <w:autoSpaceDN w:val="0"/>
        <w:adjustRightInd w:val="0"/>
        <w:spacing w:after="0"/>
        <w:jc w:val="both"/>
        <w:rPr>
          <w:rFonts w:ascii="Arial Nova" w:eastAsia="Arial Nova" w:hAnsi="Arial Nova" w:cs="Arial Nova"/>
          <w:sz w:val="22"/>
          <w:szCs w:val="22"/>
        </w:rPr>
      </w:pPr>
      <w:r w:rsidRPr="00ED4729">
        <w:rPr>
          <w:rFonts w:ascii="Arial Nova" w:eastAsia="Arial Nova" w:hAnsi="Arial Nova" w:cs="Arial Nova"/>
          <w:sz w:val="22"/>
          <w:szCs w:val="22"/>
        </w:rPr>
        <w:t>Wprowadzono również zmiany w zakresie finansowania. Po zmianie koordynacja opieki nad świadczeniobiorcą w ramach sieci onkologicznej finansowana jest w oparciu o współczynniki korygujące na poziomie:</w:t>
      </w:r>
    </w:p>
    <w:p w14:paraId="41F825A6" w14:textId="77777777" w:rsidR="00ED4729" w:rsidRPr="00ED4729" w:rsidRDefault="00ED4729" w:rsidP="009C749F">
      <w:pPr>
        <w:pStyle w:val="Akapitzlist"/>
        <w:numPr>
          <w:ilvl w:val="0"/>
          <w:numId w:val="30"/>
        </w:numPr>
        <w:spacing w:after="120"/>
        <w:jc w:val="both"/>
        <w:rPr>
          <w:rFonts w:ascii="Arial Nova" w:hAnsi="Arial Nova"/>
          <w:sz w:val="22"/>
          <w:szCs w:val="22"/>
        </w:rPr>
      </w:pPr>
      <w:r w:rsidRPr="00ED4729">
        <w:rPr>
          <w:rFonts w:ascii="Arial Nova" w:hAnsi="Arial Nova"/>
          <w:sz w:val="22"/>
          <w:szCs w:val="22"/>
        </w:rPr>
        <w:lastRenderedPageBreak/>
        <w:t xml:space="preserve">1,05 – dla ośrodka współpracującego I poziomu; </w:t>
      </w:r>
    </w:p>
    <w:p w14:paraId="67C92DD7" w14:textId="77777777" w:rsidR="00ED4729" w:rsidRPr="00ED4729" w:rsidRDefault="00ED4729" w:rsidP="009C749F">
      <w:pPr>
        <w:pStyle w:val="Akapitzlist"/>
        <w:numPr>
          <w:ilvl w:val="0"/>
          <w:numId w:val="30"/>
        </w:numPr>
        <w:spacing w:after="120"/>
        <w:jc w:val="both"/>
        <w:rPr>
          <w:rFonts w:ascii="Arial Nova" w:hAnsi="Arial Nova"/>
          <w:sz w:val="22"/>
          <w:szCs w:val="22"/>
        </w:rPr>
      </w:pPr>
      <w:r w:rsidRPr="00ED4729">
        <w:rPr>
          <w:rFonts w:ascii="Arial Nova" w:hAnsi="Arial Nova"/>
          <w:sz w:val="22"/>
          <w:szCs w:val="22"/>
        </w:rPr>
        <w:t>1,175 – dla ośrodka współpracującego II poziomu;</w:t>
      </w:r>
    </w:p>
    <w:p w14:paraId="2BF07776" w14:textId="77777777" w:rsidR="00ED4729" w:rsidRPr="00ED4729" w:rsidRDefault="00ED4729" w:rsidP="009C749F">
      <w:pPr>
        <w:pStyle w:val="Akapitzlist"/>
        <w:numPr>
          <w:ilvl w:val="0"/>
          <w:numId w:val="30"/>
        </w:numPr>
        <w:spacing w:after="120"/>
        <w:jc w:val="both"/>
        <w:rPr>
          <w:rFonts w:ascii="Arial Nova" w:hAnsi="Arial Nova"/>
          <w:sz w:val="22"/>
          <w:szCs w:val="22"/>
        </w:rPr>
      </w:pPr>
      <w:r w:rsidRPr="00ED4729">
        <w:rPr>
          <w:rFonts w:ascii="Arial Nova" w:hAnsi="Arial Nova"/>
          <w:sz w:val="22"/>
          <w:szCs w:val="22"/>
        </w:rPr>
        <w:t>1,35 – dla WOK na terenie województwa dolnośląskiego;</w:t>
      </w:r>
    </w:p>
    <w:p w14:paraId="4323A1FD" w14:textId="77777777" w:rsidR="00ED4729" w:rsidRPr="00ED4729" w:rsidRDefault="00ED4729" w:rsidP="009C749F">
      <w:pPr>
        <w:pStyle w:val="Akapitzlist"/>
        <w:numPr>
          <w:ilvl w:val="0"/>
          <w:numId w:val="30"/>
        </w:numPr>
        <w:spacing w:after="120"/>
        <w:jc w:val="both"/>
        <w:rPr>
          <w:rFonts w:ascii="Arial Nova" w:hAnsi="Arial Nova"/>
          <w:sz w:val="22"/>
          <w:szCs w:val="22"/>
        </w:rPr>
      </w:pPr>
      <w:r w:rsidRPr="00ED4729">
        <w:rPr>
          <w:rFonts w:ascii="Arial Nova" w:hAnsi="Arial Nova"/>
          <w:sz w:val="22"/>
          <w:szCs w:val="22"/>
        </w:rPr>
        <w:t>1,3 – dla WOK na terenie województwa świętokrzyskiego;</w:t>
      </w:r>
    </w:p>
    <w:p w14:paraId="490A429F" w14:textId="77777777" w:rsidR="00ED4729" w:rsidRPr="00ED4729" w:rsidRDefault="00ED4729" w:rsidP="009C749F">
      <w:pPr>
        <w:pStyle w:val="Akapitzlist"/>
        <w:numPr>
          <w:ilvl w:val="0"/>
          <w:numId w:val="30"/>
        </w:numPr>
        <w:spacing w:after="120"/>
        <w:jc w:val="both"/>
        <w:rPr>
          <w:rFonts w:ascii="Arial Nova" w:hAnsi="Arial Nova"/>
          <w:sz w:val="22"/>
          <w:szCs w:val="22"/>
        </w:rPr>
      </w:pPr>
      <w:r w:rsidRPr="00ED4729">
        <w:rPr>
          <w:rFonts w:ascii="Arial Nova" w:hAnsi="Arial Nova"/>
          <w:sz w:val="22"/>
          <w:szCs w:val="22"/>
        </w:rPr>
        <w:t>1,30 – dla WOK na terenie województwa podlaskiego, o którym mowa w § 6 ust. 1 pkt 3b, w zakresie nowotworów innych niż nowotwory płuca oraz 1,175 w zakresie nowotworów płuca;</w:t>
      </w:r>
    </w:p>
    <w:p w14:paraId="29AAB431" w14:textId="77777777" w:rsidR="00ED4729" w:rsidRPr="00ED4729" w:rsidRDefault="00ED4729" w:rsidP="009C749F">
      <w:pPr>
        <w:pStyle w:val="Akapitzlist"/>
        <w:numPr>
          <w:ilvl w:val="0"/>
          <w:numId w:val="30"/>
        </w:numPr>
        <w:spacing w:after="120"/>
        <w:jc w:val="both"/>
        <w:rPr>
          <w:rFonts w:ascii="Arial Nova" w:hAnsi="Arial Nova"/>
          <w:sz w:val="22"/>
          <w:szCs w:val="22"/>
        </w:rPr>
      </w:pPr>
      <w:r w:rsidRPr="00ED4729">
        <w:rPr>
          <w:rFonts w:ascii="Arial Nova" w:hAnsi="Arial Nova"/>
          <w:sz w:val="22"/>
          <w:szCs w:val="22"/>
        </w:rPr>
        <w:t>1,35 – dla WOK na terenie województwa pomorskiego;</w:t>
      </w:r>
    </w:p>
    <w:p w14:paraId="14CF7AE5" w14:textId="77777777" w:rsidR="00ED4729" w:rsidRPr="00ED4729" w:rsidRDefault="00ED4729" w:rsidP="009C749F">
      <w:pPr>
        <w:pStyle w:val="Akapitzlist"/>
        <w:numPr>
          <w:ilvl w:val="0"/>
          <w:numId w:val="30"/>
        </w:numPr>
        <w:spacing w:after="120"/>
        <w:jc w:val="both"/>
        <w:rPr>
          <w:rFonts w:ascii="Arial Nova" w:hAnsi="Arial Nova"/>
          <w:sz w:val="22"/>
          <w:szCs w:val="22"/>
        </w:rPr>
      </w:pPr>
      <w:r w:rsidRPr="00ED4729">
        <w:rPr>
          <w:rFonts w:ascii="Arial Nova" w:hAnsi="Arial Nova"/>
          <w:sz w:val="22"/>
          <w:szCs w:val="22"/>
        </w:rPr>
        <w:t>1,175 – dla WUOK na terenie województwa podlaskiego o którym mowa w § 6 ust. 1 pkt 3a, w zakresie nowotworów innych niż nowotwory płuca oraz 1,30 w zakresie nowotworów płuca.</w:t>
      </w:r>
    </w:p>
    <w:p w14:paraId="76AA546B" w14:textId="77777777" w:rsidR="00ED4729" w:rsidRPr="00ED4729" w:rsidRDefault="00ED4729" w:rsidP="009C749F">
      <w:pPr>
        <w:suppressAutoHyphens/>
        <w:autoSpaceDE w:val="0"/>
        <w:autoSpaceDN w:val="0"/>
        <w:adjustRightInd w:val="0"/>
        <w:jc w:val="both"/>
        <w:rPr>
          <w:rFonts w:ascii="Arial Nova" w:eastAsia="Arial Nova" w:hAnsi="Arial Nova" w:cs="Arial Nova"/>
          <w:sz w:val="22"/>
          <w:szCs w:val="22"/>
        </w:rPr>
      </w:pPr>
      <w:r w:rsidRPr="00ED4729">
        <w:rPr>
          <w:rFonts w:ascii="Arial Nova" w:eastAsia="Arial Nova" w:hAnsi="Arial Nova" w:cs="Arial Nova"/>
          <w:sz w:val="22"/>
          <w:szCs w:val="22"/>
        </w:rPr>
        <w:t xml:space="preserve">Doprecyzowano kwestie dotyczące rozliczania świadczeń opieki zdrowotnej w ramach pilotażu. Rozliczanie odbywa się zgodnie z umowami o udzielanie świadczeń opieki zdrowotnej dotyczącymi </w:t>
      </w:r>
    </w:p>
    <w:p w14:paraId="7F7573AB" w14:textId="77777777" w:rsidR="00ED4729" w:rsidRPr="00ED4729" w:rsidRDefault="00ED4729" w:rsidP="009C749F">
      <w:pPr>
        <w:pStyle w:val="Akapitzlist"/>
        <w:numPr>
          <w:ilvl w:val="0"/>
          <w:numId w:val="26"/>
        </w:numPr>
        <w:spacing w:after="120"/>
        <w:jc w:val="both"/>
        <w:rPr>
          <w:rFonts w:ascii="Arial Nova" w:hAnsi="Arial Nova"/>
          <w:sz w:val="22"/>
          <w:szCs w:val="22"/>
        </w:rPr>
      </w:pPr>
      <w:r w:rsidRPr="00ED4729">
        <w:rPr>
          <w:rFonts w:ascii="Arial Nova" w:hAnsi="Arial Nova"/>
          <w:sz w:val="22"/>
          <w:szCs w:val="22"/>
        </w:rPr>
        <w:t>systemu podstawowego szpitalnego zabezpieczenia świadczeń zawartymi w ramach leczenia onkologicznego ze świadczeniodawcami w zakresie leczenia szpitalnego, z wyłączeniem chemioterapii, programów lekowych, radio/brachyterapii, diagnostyki;</w:t>
      </w:r>
    </w:p>
    <w:p w14:paraId="57E36F6A" w14:textId="77777777" w:rsidR="00ED4729" w:rsidRPr="00ED4729" w:rsidRDefault="00ED4729" w:rsidP="009C749F">
      <w:pPr>
        <w:pStyle w:val="Akapitzlist"/>
        <w:numPr>
          <w:ilvl w:val="0"/>
          <w:numId w:val="26"/>
        </w:numPr>
        <w:spacing w:after="120"/>
        <w:jc w:val="both"/>
        <w:rPr>
          <w:rFonts w:ascii="Arial Nova" w:hAnsi="Arial Nova"/>
          <w:sz w:val="22"/>
          <w:szCs w:val="22"/>
        </w:rPr>
      </w:pPr>
      <w:r w:rsidRPr="00ED4729">
        <w:rPr>
          <w:rFonts w:ascii="Arial Nova" w:hAnsi="Arial Nova"/>
          <w:sz w:val="22"/>
          <w:szCs w:val="22"/>
        </w:rPr>
        <w:t>świadczeń opieki zdrowotnej realizowanych w ramach leczenia onkologicznego, w zakresie leczenia szpitalnego, z wyłączeniem chemioterapii, programów lekowych, radio/brachyterapii, diagnostyki, objętych finansowaniem poza umowami zawartymi w ramach systemu podstawowego szpitalnego zabezpieczenia świadczeń.</w:t>
      </w:r>
    </w:p>
    <w:p w14:paraId="4B361EEE" w14:textId="77777777" w:rsidR="00ED4729" w:rsidRPr="00ED4729" w:rsidRDefault="00ED4729" w:rsidP="009C749F">
      <w:pPr>
        <w:suppressAutoHyphens/>
        <w:autoSpaceDE w:val="0"/>
        <w:autoSpaceDN w:val="0"/>
        <w:adjustRightInd w:val="0"/>
        <w:jc w:val="both"/>
        <w:rPr>
          <w:rFonts w:ascii="Arial Nova" w:eastAsia="Arial Nova" w:hAnsi="Arial Nova" w:cs="Arial Nova"/>
          <w:sz w:val="22"/>
          <w:szCs w:val="22"/>
        </w:rPr>
      </w:pPr>
      <w:r w:rsidRPr="00ED4729">
        <w:rPr>
          <w:rFonts w:ascii="Arial Nova" w:eastAsia="Arial Nova" w:hAnsi="Arial Nova" w:cs="Arial Nova"/>
          <w:sz w:val="22"/>
          <w:szCs w:val="22"/>
        </w:rPr>
        <w:t xml:space="preserve">Wprowadzono zmiany polegające na przekazywaniu przez wojewódzki ośrodek koordynujący do oddziału wojewódzkiego Funduszu zestawienia oceny kompletności diagnostyki wstępnej i pogłębionej ze swojej działalności, działalności współpracującego uniwersyteckiego ośrodka klinicznego i ośrodków współpracujących I </w:t>
      </w:r>
      <w:proofErr w:type="spellStart"/>
      <w:r w:rsidRPr="00ED4729">
        <w:rPr>
          <w:rFonts w:ascii="Arial Nova" w:eastAsia="Arial Nova" w:hAnsi="Arial Nova" w:cs="Arial Nova"/>
          <w:sz w:val="22"/>
          <w:szCs w:val="22"/>
        </w:rPr>
        <w:t>i</w:t>
      </w:r>
      <w:proofErr w:type="spellEnd"/>
      <w:r w:rsidRPr="00ED4729">
        <w:rPr>
          <w:rFonts w:ascii="Arial Nova" w:eastAsia="Arial Nova" w:hAnsi="Arial Nova" w:cs="Arial Nova"/>
          <w:sz w:val="22"/>
          <w:szCs w:val="22"/>
        </w:rPr>
        <w:t xml:space="preserve"> II poziomu, co miało przyczynić się do sprawniejszego przepływu informacji, jednolitej analizy pilotażu w poszczególnych województwach i efektywniejszym zbieraniu danych o jego wynikach.</w:t>
      </w:r>
    </w:p>
    <w:p w14:paraId="764D801A" w14:textId="77777777" w:rsidR="00ED4729" w:rsidRPr="00ED4729" w:rsidRDefault="00ED4729" w:rsidP="00ED4729">
      <w:pPr>
        <w:suppressAutoHyphens/>
        <w:autoSpaceDE w:val="0"/>
        <w:autoSpaceDN w:val="0"/>
        <w:adjustRightInd w:val="0"/>
        <w:spacing w:after="0"/>
        <w:jc w:val="both"/>
        <w:rPr>
          <w:rFonts w:ascii="Arial Nova" w:eastAsia="Arial Nova" w:hAnsi="Arial Nova" w:cs="Arial Nova"/>
          <w:sz w:val="22"/>
          <w:szCs w:val="22"/>
        </w:rPr>
      </w:pPr>
      <w:r w:rsidRPr="00ED4729">
        <w:rPr>
          <w:rFonts w:ascii="Arial Nova" w:eastAsia="Arial Nova" w:hAnsi="Arial Nova" w:cs="Arial Nova"/>
          <w:sz w:val="22"/>
          <w:szCs w:val="22"/>
        </w:rPr>
        <w:t xml:space="preserve">Dodano przepisy dotyczące możliwości odmowy przez Fundusz rozliczenia świadczeń opieki zdrowotnej zrealizowanych w ramach pilotażu z wykorzystaniem współczynników korygujących w sytuacji, gdy dany ośrodek nie wypełnia obowiązków wynikających z realizacji pilotażu, co miało poprawić przepływ informacji pomiędzy WOK, WUOK i ośrodkami I </w:t>
      </w:r>
      <w:proofErr w:type="spellStart"/>
      <w:r w:rsidRPr="00ED4729">
        <w:rPr>
          <w:rFonts w:ascii="Arial Nova" w:eastAsia="Arial Nova" w:hAnsi="Arial Nova" w:cs="Arial Nova"/>
          <w:sz w:val="22"/>
          <w:szCs w:val="22"/>
        </w:rPr>
        <w:t>i</w:t>
      </w:r>
      <w:proofErr w:type="spellEnd"/>
      <w:r w:rsidRPr="00ED4729">
        <w:rPr>
          <w:rFonts w:ascii="Arial Nova" w:eastAsia="Arial Nova" w:hAnsi="Arial Nova" w:cs="Arial Nova"/>
          <w:sz w:val="22"/>
          <w:szCs w:val="22"/>
        </w:rPr>
        <w:t xml:space="preserve"> II poziomu. </w:t>
      </w:r>
    </w:p>
    <w:p w14:paraId="0B06E55F" w14:textId="77777777" w:rsidR="00ED4729" w:rsidRDefault="00ED4729" w:rsidP="00ED4729">
      <w:pPr>
        <w:pStyle w:val="Nagwek3"/>
        <w:jc w:val="both"/>
        <w:rPr>
          <w:rStyle w:val="Pogrubienie"/>
          <w:rFonts w:ascii="Arial Nova" w:hAnsi="Arial Nova"/>
          <w:sz w:val="22"/>
          <w:szCs w:val="22"/>
        </w:rPr>
      </w:pPr>
      <w:bookmarkStart w:id="38" w:name="_Toc115443919"/>
    </w:p>
    <w:p w14:paraId="16385803" w14:textId="1F2935EF" w:rsidR="00ED4729" w:rsidRPr="006F0C9D" w:rsidRDefault="00ED4729" w:rsidP="00ED4729">
      <w:pPr>
        <w:pStyle w:val="Nagwek3"/>
        <w:jc w:val="both"/>
        <w:rPr>
          <w:rStyle w:val="Pogrubienie"/>
          <w:rFonts w:ascii="Arial Nova" w:hAnsi="Arial Nova"/>
          <w:b w:val="0"/>
          <w:bCs w:val="0"/>
          <w:color w:val="4472C4" w:themeColor="accent1"/>
          <w:sz w:val="22"/>
          <w:szCs w:val="22"/>
        </w:rPr>
      </w:pPr>
      <w:bookmarkStart w:id="39" w:name="_Toc121826977"/>
      <w:r w:rsidRPr="006F0C9D">
        <w:rPr>
          <w:rStyle w:val="Pogrubienie"/>
          <w:rFonts w:ascii="Arial Nova" w:hAnsi="Arial Nova"/>
          <w:color w:val="4472C4" w:themeColor="accent1"/>
          <w:sz w:val="22"/>
          <w:szCs w:val="22"/>
        </w:rPr>
        <w:t>Realizacja pilotażu</w:t>
      </w:r>
      <w:bookmarkEnd w:id="38"/>
      <w:bookmarkEnd w:id="39"/>
    </w:p>
    <w:p w14:paraId="0A953A98" w14:textId="77777777" w:rsidR="00ED4729" w:rsidRPr="00ED4729" w:rsidRDefault="00ED4729" w:rsidP="009C749F">
      <w:pPr>
        <w:jc w:val="both"/>
        <w:rPr>
          <w:rFonts w:ascii="Arial Nova" w:hAnsi="Arial Nova"/>
          <w:sz w:val="22"/>
          <w:szCs w:val="22"/>
        </w:rPr>
      </w:pPr>
      <w:r w:rsidRPr="00ED4729">
        <w:rPr>
          <w:rFonts w:ascii="Arial Nova" w:hAnsi="Arial Nova"/>
          <w:sz w:val="22"/>
          <w:szCs w:val="22"/>
        </w:rPr>
        <w:t>W początkowej fazie wdrażania pilotażu płatnik z przedstawicielami OW NFZ oraz WOK-ów z województw objętych pilotażem dokonał ustaleń dotyczących szczegółowego raportowania danych z pilotażu sieci onkologicznej.</w:t>
      </w:r>
    </w:p>
    <w:p w14:paraId="19F581FB" w14:textId="77777777" w:rsidR="00ED4729" w:rsidRPr="00ED4729" w:rsidRDefault="00ED4729" w:rsidP="009C749F">
      <w:pPr>
        <w:jc w:val="both"/>
        <w:rPr>
          <w:rFonts w:ascii="Arial Nova" w:hAnsi="Arial Nova"/>
          <w:sz w:val="22"/>
          <w:szCs w:val="22"/>
        </w:rPr>
      </w:pPr>
      <w:r w:rsidRPr="00ED4729">
        <w:rPr>
          <w:rFonts w:ascii="Arial Nova" w:hAnsi="Arial Nova"/>
          <w:sz w:val="22"/>
          <w:szCs w:val="22"/>
        </w:rPr>
        <w:t>Uzgodniono, że:</w:t>
      </w:r>
    </w:p>
    <w:p w14:paraId="7A884CD4" w14:textId="77777777" w:rsidR="00ED4729" w:rsidRPr="00ED4729" w:rsidRDefault="00ED4729" w:rsidP="009C749F">
      <w:pPr>
        <w:numPr>
          <w:ilvl w:val="0"/>
          <w:numId w:val="31"/>
        </w:numPr>
        <w:spacing w:before="0" w:after="0"/>
        <w:jc w:val="both"/>
        <w:rPr>
          <w:rFonts w:ascii="Arial Nova" w:eastAsia="Times New Roman" w:hAnsi="Arial Nova"/>
          <w:sz w:val="22"/>
          <w:szCs w:val="22"/>
        </w:rPr>
      </w:pPr>
      <w:r w:rsidRPr="00ED4729">
        <w:rPr>
          <w:rFonts w:ascii="Arial Nova" w:eastAsia="Times New Roman" w:hAnsi="Arial Nova"/>
          <w:sz w:val="22"/>
          <w:szCs w:val="22"/>
        </w:rPr>
        <w:t xml:space="preserve">w zakresie zasad włączania pacjenta do pilotażu okazanie podczas wizyty w poradni lub hospitalizacji w oddziale, wyniku badania histopatologicznego nie starszego niż 1 luty 2019 </w:t>
      </w:r>
      <w:r w:rsidRPr="00ED4729">
        <w:rPr>
          <w:rFonts w:ascii="Arial Nova" w:eastAsia="Times New Roman" w:hAnsi="Arial Nova"/>
          <w:sz w:val="22"/>
          <w:szCs w:val="22"/>
        </w:rPr>
        <w:lastRenderedPageBreak/>
        <w:t>roku, oraz wyrażenie przez pacjenta świadomej zgody (oświadczenia) na udział w pilotażu stanowi podstawę włączenia do pilotażu; w przypadku zabiegu diagnostyczno-leczniczego ustalono, że zgoda może zostać wydana przed przyjęciem na oddział;</w:t>
      </w:r>
    </w:p>
    <w:p w14:paraId="59F84844" w14:textId="77777777" w:rsidR="00ED4729" w:rsidRPr="00ED4729" w:rsidRDefault="00ED4729" w:rsidP="009C749F">
      <w:pPr>
        <w:numPr>
          <w:ilvl w:val="0"/>
          <w:numId w:val="31"/>
        </w:numPr>
        <w:spacing w:before="0" w:after="0"/>
        <w:jc w:val="both"/>
        <w:rPr>
          <w:rFonts w:ascii="Arial Nova" w:eastAsia="Times New Roman" w:hAnsi="Arial Nova"/>
          <w:sz w:val="22"/>
          <w:szCs w:val="22"/>
        </w:rPr>
      </w:pPr>
      <w:r w:rsidRPr="00ED4729">
        <w:rPr>
          <w:rFonts w:ascii="Arial Nova" w:eastAsia="Times New Roman" w:hAnsi="Arial Nova"/>
          <w:sz w:val="22"/>
          <w:szCs w:val="22"/>
        </w:rPr>
        <w:t xml:space="preserve">realizacja obowiązku raportowania liczby pacjentów (na podstawie zebranych zgód) zakwalifikowanych do udziału w pilotażu będzie następować w drodze cotygodniowych raportów wysyłanych przez </w:t>
      </w:r>
      <w:proofErr w:type="spellStart"/>
      <w:r w:rsidRPr="00ED4729">
        <w:rPr>
          <w:rFonts w:ascii="Arial Nova" w:eastAsia="Times New Roman" w:hAnsi="Arial Nova"/>
          <w:sz w:val="22"/>
          <w:szCs w:val="22"/>
        </w:rPr>
        <w:t>WOKi</w:t>
      </w:r>
      <w:proofErr w:type="spellEnd"/>
      <w:r w:rsidRPr="00ED4729">
        <w:rPr>
          <w:rFonts w:ascii="Arial Nova" w:eastAsia="Times New Roman" w:hAnsi="Arial Nova"/>
          <w:sz w:val="22"/>
          <w:szCs w:val="22"/>
        </w:rPr>
        <w:t xml:space="preserve"> o liczbie pacjentów w pilotażu sieci onkologicznej w danym województwie; WOK co tydzień we wtorek do godziny 12:00 będzie sprawozdawał liczbę pacjentów w pilotażu zgodnie ze stanem na piątek poprzedniego tygodnia, a informacja powinna zostać przesłana w formie elektronicznej (Tytuł emaila: PILOTAŻ ONKOLOGICZNY </w:t>
      </w:r>
      <w:proofErr w:type="spellStart"/>
      <w:r w:rsidRPr="00ED4729">
        <w:rPr>
          <w:rFonts w:ascii="Arial Nova" w:eastAsia="Times New Roman" w:hAnsi="Arial Nova"/>
          <w:sz w:val="22"/>
          <w:szCs w:val="22"/>
        </w:rPr>
        <w:t>rrrr</w:t>
      </w:r>
      <w:proofErr w:type="spellEnd"/>
      <w:r w:rsidRPr="00ED4729">
        <w:rPr>
          <w:rFonts w:ascii="Arial Nova" w:eastAsia="Times New Roman" w:hAnsi="Arial Nova"/>
          <w:sz w:val="22"/>
          <w:szCs w:val="22"/>
        </w:rPr>
        <w:t>-mm-</w:t>
      </w:r>
      <w:proofErr w:type="spellStart"/>
      <w:r w:rsidRPr="00ED4729">
        <w:rPr>
          <w:rFonts w:ascii="Arial Nova" w:eastAsia="Times New Roman" w:hAnsi="Arial Nova"/>
          <w:sz w:val="22"/>
          <w:szCs w:val="22"/>
        </w:rPr>
        <w:t>dd</w:t>
      </w:r>
      <w:proofErr w:type="spellEnd"/>
      <w:r w:rsidRPr="00ED4729">
        <w:rPr>
          <w:rFonts w:ascii="Arial Nova" w:eastAsia="Times New Roman" w:hAnsi="Arial Nova"/>
          <w:sz w:val="22"/>
          <w:szCs w:val="22"/>
        </w:rPr>
        <w:t xml:space="preserve"> ) na adresy:</w:t>
      </w:r>
    </w:p>
    <w:p w14:paraId="24F93E3C" w14:textId="77777777" w:rsidR="00ED4729" w:rsidRPr="00ED4729" w:rsidRDefault="00ED4729" w:rsidP="009C749F">
      <w:pPr>
        <w:numPr>
          <w:ilvl w:val="4"/>
          <w:numId w:val="33"/>
        </w:numPr>
        <w:spacing w:before="0" w:after="0"/>
        <w:jc w:val="both"/>
        <w:rPr>
          <w:rFonts w:ascii="Arial Nova" w:eastAsia="Times New Roman" w:hAnsi="Arial Nova"/>
          <w:sz w:val="22"/>
          <w:szCs w:val="22"/>
        </w:rPr>
      </w:pPr>
      <w:r w:rsidRPr="00ED4729">
        <w:rPr>
          <w:rFonts w:ascii="Arial Nova" w:eastAsia="Times New Roman" w:hAnsi="Arial Nova"/>
          <w:sz w:val="22"/>
          <w:szCs w:val="22"/>
        </w:rPr>
        <w:t>Centrala NFZ: sekretariat.dsoz@nfz.gov.pl,</w:t>
      </w:r>
    </w:p>
    <w:p w14:paraId="08D53BFF" w14:textId="77777777" w:rsidR="00ED4729" w:rsidRPr="00ED4729" w:rsidRDefault="00ED4729" w:rsidP="009C749F">
      <w:pPr>
        <w:numPr>
          <w:ilvl w:val="4"/>
          <w:numId w:val="33"/>
        </w:numPr>
        <w:spacing w:before="0" w:after="0"/>
        <w:jc w:val="both"/>
        <w:rPr>
          <w:rFonts w:ascii="Arial Nova" w:eastAsia="Times New Roman" w:hAnsi="Arial Nova"/>
          <w:sz w:val="22"/>
          <w:szCs w:val="22"/>
        </w:rPr>
      </w:pPr>
      <w:r w:rsidRPr="00ED4729">
        <w:rPr>
          <w:rFonts w:ascii="Arial Nova" w:eastAsia="Times New Roman" w:hAnsi="Arial Nova"/>
          <w:sz w:val="22"/>
          <w:szCs w:val="22"/>
        </w:rPr>
        <w:t>DOW NFZ: szpital@nfz-wroclaw.pl,</w:t>
      </w:r>
    </w:p>
    <w:p w14:paraId="776B61F3" w14:textId="77777777" w:rsidR="00ED4729" w:rsidRPr="00ED4729" w:rsidRDefault="00ED4729" w:rsidP="009C749F">
      <w:pPr>
        <w:numPr>
          <w:ilvl w:val="4"/>
          <w:numId w:val="33"/>
        </w:numPr>
        <w:spacing w:before="0" w:after="0"/>
        <w:jc w:val="both"/>
        <w:rPr>
          <w:rFonts w:ascii="Arial Nova" w:eastAsia="Times New Roman" w:hAnsi="Arial Nova"/>
          <w:sz w:val="22"/>
          <w:szCs w:val="22"/>
        </w:rPr>
      </w:pPr>
      <w:r w:rsidRPr="00ED4729">
        <w:rPr>
          <w:rFonts w:ascii="Arial Nova" w:eastAsia="Times New Roman" w:hAnsi="Arial Nova"/>
          <w:sz w:val="22"/>
          <w:szCs w:val="22"/>
        </w:rPr>
        <w:t>ŚOW NFZ: sekretariat.wsoz@nfz-kielce.pl.</w:t>
      </w:r>
    </w:p>
    <w:p w14:paraId="38DE24E3" w14:textId="637D1F05" w:rsidR="00ED4729" w:rsidRPr="00ED4729" w:rsidRDefault="00ED4729" w:rsidP="009C749F">
      <w:pPr>
        <w:numPr>
          <w:ilvl w:val="0"/>
          <w:numId w:val="32"/>
        </w:numPr>
        <w:spacing w:before="0" w:after="0"/>
        <w:jc w:val="both"/>
        <w:rPr>
          <w:rFonts w:ascii="Arial Nova" w:eastAsia="Times New Roman" w:hAnsi="Arial Nova"/>
          <w:sz w:val="22"/>
          <w:szCs w:val="22"/>
        </w:rPr>
      </w:pPr>
      <w:r w:rsidRPr="00ED4729">
        <w:rPr>
          <w:rFonts w:ascii="Arial Nova" w:eastAsia="Times New Roman" w:hAnsi="Arial Nova"/>
          <w:sz w:val="22"/>
          <w:szCs w:val="22"/>
        </w:rPr>
        <w:t>współczynnik korygujący może zostać naliczony za świadczenia zrealizowane i zaraportowane do NFZ wykonane na rzecz danego pacjenta, który został włączony do pilotażu zgodnie z powyższymi zasadami.</w:t>
      </w:r>
    </w:p>
    <w:p w14:paraId="774C1C9D" w14:textId="77777777" w:rsidR="00ED4729" w:rsidRDefault="00ED4729" w:rsidP="009C749F">
      <w:pPr>
        <w:spacing w:before="0" w:after="160"/>
        <w:jc w:val="both"/>
      </w:pPr>
    </w:p>
    <w:p w14:paraId="1A91960F" w14:textId="70CE0201" w:rsidR="00C0225F" w:rsidRPr="00345EF8" w:rsidRDefault="009B46B7" w:rsidP="009C749F">
      <w:pPr>
        <w:pStyle w:val="Nagwek2"/>
        <w:spacing w:before="360"/>
        <w:jc w:val="both"/>
        <w:rPr>
          <w:rFonts w:ascii="Arial Nova" w:hAnsi="Arial Nova"/>
          <w:b/>
          <w:bCs/>
        </w:rPr>
      </w:pPr>
      <w:bookmarkStart w:id="40" w:name="_Toc121826978"/>
      <w:r w:rsidRPr="00345EF8">
        <w:rPr>
          <w:rFonts w:ascii="Arial Nova" w:hAnsi="Arial Nova"/>
          <w:b/>
          <w:bCs/>
          <w:caps w:val="0"/>
        </w:rPr>
        <w:t>C</w:t>
      </w:r>
      <w:r w:rsidR="00F66102" w:rsidRPr="00345EF8">
        <w:rPr>
          <w:rFonts w:ascii="Arial Nova" w:hAnsi="Arial Nova"/>
          <w:b/>
          <w:bCs/>
        </w:rPr>
        <w:t xml:space="preserve">el </w:t>
      </w:r>
      <w:r w:rsidR="00330056" w:rsidRPr="00345EF8">
        <w:rPr>
          <w:rFonts w:ascii="Arial Nova" w:hAnsi="Arial Nova"/>
          <w:b/>
          <w:bCs/>
        </w:rPr>
        <w:t xml:space="preserve">i założenia </w:t>
      </w:r>
      <w:r w:rsidR="00F66102" w:rsidRPr="00345EF8">
        <w:rPr>
          <w:rFonts w:ascii="Arial Nova" w:hAnsi="Arial Nova"/>
          <w:b/>
          <w:bCs/>
        </w:rPr>
        <w:t>raportu</w:t>
      </w:r>
      <w:bookmarkEnd w:id="40"/>
    </w:p>
    <w:p w14:paraId="532219CE" w14:textId="7EAEC744" w:rsidR="00F23DAF" w:rsidRPr="00345EF8" w:rsidRDefault="000D5386" w:rsidP="009C749F">
      <w:pPr>
        <w:tabs>
          <w:tab w:val="left" w:pos="4536"/>
        </w:tabs>
        <w:spacing w:after="120"/>
        <w:jc w:val="both"/>
        <w:rPr>
          <w:rFonts w:ascii="Arial Nova" w:eastAsia="Arial Nova" w:hAnsi="Arial Nova" w:cs="Arial Nova"/>
          <w:sz w:val="22"/>
          <w:szCs w:val="22"/>
        </w:rPr>
      </w:pPr>
      <w:r w:rsidRPr="00345EF8">
        <w:rPr>
          <w:rFonts w:ascii="Arial Nova" w:eastAsia="Arial Nova" w:hAnsi="Arial Nova" w:cs="Arial Nova"/>
          <w:sz w:val="22"/>
          <w:szCs w:val="22"/>
        </w:rPr>
        <w:t xml:space="preserve">Celem raportu Komitetu Sterującego jest próba analizy zdarzeń i zjawisk, zaobserwowanych </w:t>
      </w:r>
      <w:r w:rsidR="00F212E7">
        <w:rPr>
          <w:rFonts w:ascii="Arial Nova" w:eastAsia="Arial Nova" w:hAnsi="Arial Nova" w:cs="Arial Nova"/>
          <w:sz w:val="22"/>
          <w:szCs w:val="22"/>
        </w:rPr>
        <w:br/>
      </w:r>
      <w:r w:rsidRPr="00345EF8">
        <w:rPr>
          <w:rFonts w:ascii="Arial Nova" w:eastAsia="Arial Nova" w:hAnsi="Arial Nova" w:cs="Arial Nova"/>
          <w:sz w:val="22"/>
          <w:szCs w:val="22"/>
        </w:rPr>
        <w:t>w związku z wdrożeniem pilotażu sieci onkologicznej, opartej na doświadczeniach zarówno podmiotów uczestniczących w pilotażu jak i płatnika. Okres wdrażania pilotażu poddany analizie został zdefiniowany od 1.02.2019 r. do 31.12.2021 r.</w:t>
      </w:r>
      <w:r w:rsidR="007C421F" w:rsidRPr="00345EF8">
        <w:rPr>
          <w:rFonts w:ascii="Arial Nova" w:eastAsia="Arial Nova" w:hAnsi="Arial Nova" w:cs="Arial Nova"/>
          <w:sz w:val="22"/>
          <w:szCs w:val="22"/>
        </w:rPr>
        <w:t xml:space="preserve"> </w:t>
      </w:r>
    </w:p>
    <w:p w14:paraId="233B183D" w14:textId="3A0BB3CA" w:rsidR="007C421F" w:rsidRPr="00345EF8" w:rsidRDefault="007C421F" w:rsidP="009C749F">
      <w:pPr>
        <w:tabs>
          <w:tab w:val="left" w:pos="4536"/>
        </w:tabs>
        <w:spacing w:after="120"/>
        <w:jc w:val="both"/>
        <w:rPr>
          <w:rFonts w:ascii="Arial Nova" w:eastAsia="Arial Nova" w:hAnsi="Arial Nova" w:cs="Arial Nova"/>
          <w:sz w:val="22"/>
          <w:szCs w:val="22"/>
        </w:rPr>
      </w:pPr>
      <w:r w:rsidRPr="00345EF8">
        <w:rPr>
          <w:rFonts w:ascii="Arial Nova" w:eastAsia="Arial Nova" w:hAnsi="Arial Nova" w:cs="Arial Nova"/>
          <w:sz w:val="22"/>
          <w:szCs w:val="22"/>
        </w:rPr>
        <w:t xml:space="preserve">Głównym punktem odniesienia dla wniosków opracowanych przez Komitet Sterujący jest analiza pilotażu oparta </w:t>
      </w:r>
      <w:r w:rsidR="003204DF">
        <w:rPr>
          <w:rFonts w:ascii="Arial Nova" w:eastAsia="Arial Nova" w:hAnsi="Arial Nova" w:cs="Arial Nova"/>
          <w:sz w:val="22"/>
          <w:szCs w:val="22"/>
        </w:rPr>
        <w:t>m.in.</w:t>
      </w:r>
      <w:r w:rsidRPr="00345EF8">
        <w:rPr>
          <w:rFonts w:ascii="Arial Nova" w:eastAsia="Arial Nova" w:hAnsi="Arial Nova" w:cs="Arial Nova"/>
          <w:sz w:val="22"/>
          <w:szCs w:val="22"/>
        </w:rPr>
        <w:t xml:space="preserve"> o zapisy rozporządzenia ministra zdrowia oraz dane gromadzone przez płatnika.</w:t>
      </w:r>
    </w:p>
    <w:p w14:paraId="50C4E434" w14:textId="7BFB51A5" w:rsidR="00ED4729" w:rsidRPr="009C749F" w:rsidRDefault="009F0425" w:rsidP="009C749F">
      <w:pPr>
        <w:spacing w:before="0" w:after="0"/>
        <w:jc w:val="both"/>
        <w:rPr>
          <w:rFonts w:ascii="Arial Nova" w:hAnsi="Arial Nova"/>
          <w:color w:val="000000" w:themeColor="text1"/>
          <w:sz w:val="22"/>
          <w:szCs w:val="22"/>
        </w:rPr>
      </w:pPr>
      <w:r w:rsidRPr="00345EF8">
        <w:rPr>
          <w:rFonts w:ascii="Arial Nova" w:eastAsia="Arial Nova" w:hAnsi="Arial Nova" w:cs="Arial Nova"/>
          <w:sz w:val="22"/>
          <w:szCs w:val="22"/>
        </w:rPr>
        <w:t xml:space="preserve">Cześć raportu obejmująca analizę spójności danych oraz analiza ścieżek pacjenta zostały przeprowadzone w oparciu o </w:t>
      </w:r>
      <w:r w:rsidR="007C421F" w:rsidRPr="00345EF8">
        <w:rPr>
          <w:rFonts w:ascii="Arial Nova" w:eastAsia="Arial Nova" w:hAnsi="Arial Nova" w:cs="Arial Nova"/>
          <w:sz w:val="22"/>
          <w:szCs w:val="22"/>
        </w:rPr>
        <w:t xml:space="preserve">dodatkowe </w:t>
      </w:r>
      <w:r w:rsidRPr="00345EF8">
        <w:rPr>
          <w:rFonts w:ascii="Arial Nova" w:eastAsia="Arial Nova" w:hAnsi="Arial Nova" w:cs="Arial Nova"/>
          <w:sz w:val="22"/>
          <w:szCs w:val="22"/>
        </w:rPr>
        <w:t>dane</w:t>
      </w:r>
      <w:r w:rsidR="007C421F" w:rsidRPr="00345EF8">
        <w:rPr>
          <w:rFonts w:ascii="Arial Nova" w:eastAsia="Arial Nova" w:hAnsi="Arial Nova" w:cs="Arial Nova"/>
          <w:sz w:val="22"/>
          <w:szCs w:val="22"/>
        </w:rPr>
        <w:t xml:space="preserve"> </w:t>
      </w:r>
      <w:r w:rsidRPr="00345EF8">
        <w:rPr>
          <w:rFonts w:ascii="Arial Nova" w:hAnsi="Arial Nova"/>
          <w:sz w:val="22"/>
          <w:szCs w:val="22"/>
        </w:rPr>
        <w:t>gromadzone w stworzonej na potrzeby programu pilotażowego Platformie Wymiany Danych Medycznych (</w:t>
      </w:r>
      <w:proofErr w:type="spellStart"/>
      <w:r w:rsidRPr="00345EF8">
        <w:rPr>
          <w:rFonts w:ascii="Arial Nova" w:hAnsi="Arial Nova"/>
          <w:sz w:val="22"/>
          <w:szCs w:val="22"/>
        </w:rPr>
        <w:t>OncoReports</w:t>
      </w:r>
      <w:proofErr w:type="spellEnd"/>
      <w:r w:rsidRPr="00345EF8">
        <w:rPr>
          <w:rFonts w:ascii="Arial Nova" w:hAnsi="Arial Nova"/>
          <w:sz w:val="22"/>
          <w:szCs w:val="22"/>
        </w:rPr>
        <w:t>) przekazane przez WOK-i zespołowi analitycznemu</w:t>
      </w:r>
      <w:r w:rsidR="007C421F" w:rsidRPr="00345EF8">
        <w:rPr>
          <w:rFonts w:ascii="Arial Nova" w:hAnsi="Arial Nova"/>
          <w:sz w:val="22"/>
          <w:szCs w:val="22"/>
        </w:rPr>
        <w:t>.</w:t>
      </w:r>
      <w:r w:rsidR="0017577C" w:rsidRPr="00345EF8">
        <w:rPr>
          <w:rFonts w:ascii="Arial Nova" w:hAnsi="Arial Nova"/>
          <w:sz w:val="22"/>
          <w:szCs w:val="22"/>
        </w:rPr>
        <w:t xml:space="preserve"> </w:t>
      </w:r>
      <w:r w:rsidR="0017577C" w:rsidRPr="00345EF8">
        <w:rPr>
          <w:rFonts w:ascii="Arial Nova" w:hAnsi="Arial Nova"/>
          <w:color w:val="000000" w:themeColor="text1"/>
          <w:sz w:val="22"/>
          <w:szCs w:val="22"/>
        </w:rPr>
        <w:t>Co istotne, przedmiotowa analiza przeprowadzona na potrzeby raportu wykracza poza zakres informacji wymaganych w rozporządzeniu Ministra Zdrowia w sprawie programu pilotażowego opieki nad świadczeniobiorcą w ramach sieci onkologicznej</w:t>
      </w:r>
    </w:p>
    <w:p w14:paraId="7A488A40" w14:textId="7A3D5D08" w:rsidR="00F66102" w:rsidRPr="00345EF8" w:rsidRDefault="00FE15AF" w:rsidP="00ED4729">
      <w:pPr>
        <w:pStyle w:val="Nagwek2"/>
        <w:spacing w:before="360"/>
        <w:jc w:val="both"/>
        <w:rPr>
          <w:rFonts w:ascii="Arial Nova" w:hAnsi="Arial Nova"/>
          <w:b/>
          <w:bCs/>
        </w:rPr>
      </w:pPr>
      <w:bookmarkStart w:id="41" w:name="_Toc121826979"/>
      <w:r w:rsidRPr="00345EF8">
        <w:rPr>
          <w:rFonts w:ascii="Arial Nova" w:hAnsi="Arial Nova"/>
          <w:b/>
          <w:bCs/>
        </w:rPr>
        <w:t xml:space="preserve">Analiza </w:t>
      </w:r>
      <w:r w:rsidR="00F66102" w:rsidRPr="00345EF8">
        <w:rPr>
          <w:rFonts w:ascii="Arial Nova" w:hAnsi="Arial Nova"/>
          <w:b/>
          <w:bCs/>
        </w:rPr>
        <w:t>mernik</w:t>
      </w:r>
      <w:r w:rsidRPr="00345EF8">
        <w:rPr>
          <w:rFonts w:ascii="Arial Nova" w:hAnsi="Arial Nova"/>
          <w:b/>
          <w:bCs/>
        </w:rPr>
        <w:t>ów</w:t>
      </w:r>
      <w:r w:rsidR="00F66102" w:rsidRPr="00345EF8">
        <w:rPr>
          <w:rFonts w:ascii="Arial Nova" w:hAnsi="Arial Nova"/>
          <w:b/>
          <w:bCs/>
        </w:rPr>
        <w:t xml:space="preserve"> i wskaźnik</w:t>
      </w:r>
      <w:r w:rsidRPr="00345EF8">
        <w:rPr>
          <w:rFonts w:ascii="Arial Nova" w:hAnsi="Arial Nova"/>
          <w:b/>
          <w:bCs/>
        </w:rPr>
        <w:t>ów</w:t>
      </w:r>
      <w:bookmarkEnd w:id="41"/>
    </w:p>
    <w:p w14:paraId="47E4019C" w14:textId="01765205" w:rsidR="00090D13" w:rsidRPr="00345EF8" w:rsidRDefault="00090D13" w:rsidP="009C749F">
      <w:pPr>
        <w:tabs>
          <w:tab w:val="left" w:pos="1710"/>
        </w:tabs>
        <w:jc w:val="both"/>
        <w:rPr>
          <w:rFonts w:ascii="Arial Nova" w:eastAsia="Arial Nova" w:hAnsi="Arial Nova" w:cs="Arial Nova"/>
          <w:sz w:val="22"/>
          <w:szCs w:val="22"/>
        </w:rPr>
      </w:pPr>
      <w:r w:rsidRPr="00345EF8">
        <w:rPr>
          <w:rFonts w:ascii="Arial Nova" w:eastAsia="Arial Nova" w:hAnsi="Arial Nova" w:cs="Arial Nova"/>
          <w:sz w:val="22"/>
          <w:szCs w:val="22"/>
        </w:rPr>
        <w:t xml:space="preserve">Zgodnie z założeniami zawartymi z rozporządzeniu, ocena opieki nad </w:t>
      </w:r>
      <w:r w:rsidR="00C369EE">
        <w:rPr>
          <w:rFonts w:ascii="Arial Nova" w:eastAsia="Arial Nova" w:hAnsi="Arial Nova" w:cs="Arial Nova"/>
          <w:sz w:val="22"/>
          <w:szCs w:val="22"/>
        </w:rPr>
        <w:t>pacjentami</w:t>
      </w:r>
      <w:r w:rsidRPr="00345EF8">
        <w:rPr>
          <w:rFonts w:ascii="Arial Nova" w:eastAsia="Arial Nova" w:hAnsi="Arial Nova" w:cs="Arial Nova"/>
          <w:sz w:val="22"/>
          <w:szCs w:val="22"/>
        </w:rPr>
        <w:t xml:space="preserve"> w ramach sieci onkologicznej powinna być prowadzona w stosunku do </w:t>
      </w:r>
      <w:r w:rsidR="00C369EE">
        <w:rPr>
          <w:rFonts w:ascii="Arial Nova" w:eastAsia="Arial Nova" w:hAnsi="Arial Nova" w:cs="Arial Nova"/>
          <w:sz w:val="22"/>
          <w:szCs w:val="22"/>
        </w:rPr>
        <w:t>pacjentów</w:t>
      </w:r>
      <w:r w:rsidRPr="00345EF8">
        <w:rPr>
          <w:rFonts w:ascii="Arial Nova" w:eastAsia="Arial Nova" w:hAnsi="Arial Nova" w:cs="Arial Nova"/>
          <w:sz w:val="22"/>
          <w:szCs w:val="22"/>
        </w:rPr>
        <w:t xml:space="preserve"> objętych pilotażem z uwzględnieniem wskazanych mierników i wskaźników. Niemniej, na podstawie zgodnych oświadczeń ze strony zarówno członków Komitetu reprezentujących WOK-i jak i płatnika nie ma możliwości przeprowadzenia na tym etapie, przed zakończeniem pilotażu, całościowej analizy porównawczej z mierników oceny opieki onkologicznej z uwagi </w:t>
      </w:r>
      <w:r w:rsidR="00C369EE">
        <w:rPr>
          <w:rFonts w:ascii="Arial Nova" w:eastAsia="Arial Nova" w:hAnsi="Arial Nova" w:cs="Arial Nova"/>
          <w:sz w:val="22"/>
          <w:szCs w:val="22"/>
        </w:rPr>
        <w:t>przede wszystkim</w:t>
      </w:r>
      <w:r w:rsidRPr="00345EF8">
        <w:rPr>
          <w:rFonts w:ascii="Arial Nova" w:eastAsia="Arial Nova" w:hAnsi="Arial Nova" w:cs="Arial Nova"/>
          <w:sz w:val="22"/>
          <w:szCs w:val="22"/>
        </w:rPr>
        <w:t xml:space="preserve"> na niekompletność danych przekazywanych przez niektóre ośrodki uczestniczące w pilotażu do </w:t>
      </w:r>
      <w:r w:rsidRPr="00345EF8">
        <w:rPr>
          <w:rFonts w:ascii="Arial Nova" w:eastAsia="Arial Nova" w:hAnsi="Arial Nova" w:cs="Arial Nova"/>
          <w:sz w:val="22"/>
          <w:szCs w:val="22"/>
        </w:rPr>
        <w:lastRenderedPageBreak/>
        <w:t>płatnika, po drugie z uwagi na niejednoznaczną interpretacje zakresu danych, które były przekazywane przez poszczególne ośrodki do płatnika</w:t>
      </w:r>
      <w:r w:rsidR="00C369EE">
        <w:rPr>
          <w:rFonts w:ascii="Arial Nova" w:eastAsia="Arial Nova" w:hAnsi="Arial Nova" w:cs="Arial Nova"/>
          <w:sz w:val="22"/>
          <w:szCs w:val="22"/>
        </w:rPr>
        <w:t xml:space="preserve">. </w:t>
      </w:r>
      <w:r w:rsidRPr="00345EF8">
        <w:rPr>
          <w:rFonts w:ascii="Arial Nova" w:eastAsia="Arial Nova" w:hAnsi="Arial Nova" w:cs="Arial Nova"/>
          <w:sz w:val="22"/>
          <w:szCs w:val="22"/>
        </w:rPr>
        <w:t>Dokonanie optymalnej analizy wymaga</w:t>
      </w:r>
      <w:r w:rsidR="00C369EE">
        <w:rPr>
          <w:rFonts w:ascii="Arial Nova" w:eastAsia="Arial Nova" w:hAnsi="Arial Nova" w:cs="Arial Nova"/>
          <w:sz w:val="22"/>
          <w:szCs w:val="22"/>
        </w:rPr>
        <w:t xml:space="preserve"> też</w:t>
      </w:r>
      <w:r w:rsidRPr="00345EF8">
        <w:rPr>
          <w:rFonts w:ascii="Arial Nova" w:eastAsia="Arial Nova" w:hAnsi="Arial Nova" w:cs="Arial Nova"/>
          <w:sz w:val="22"/>
          <w:szCs w:val="22"/>
        </w:rPr>
        <w:t xml:space="preserve"> powołania wieloosobowego i wieloośrodkowego zespołu analitycznego dysponującego zasobami odpowiedniej wiedzy eksperckiej oraz narzędziami analitycznymi oraz dedykowania na tą aktywność odpowiedniego czasu, w którym zespół analityczny będzie skupiony wyłącznie na tym zadaniu.</w:t>
      </w:r>
    </w:p>
    <w:p w14:paraId="6A88F41E" w14:textId="62EFEA8A" w:rsidR="00F66102" w:rsidRPr="00345EF8" w:rsidRDefault="00090D13" w:rsidP="009C749F">
      <w:pPr>
        <w:tabs>
          <w:tab w:val="left" w:pos="1710"/>
        </w:tabs>
        <w:jc w:val="both"/>
        <w:rPr>
          <w:rFonts w:ascii="Arial Nova" w:eastAsia="Arial Nova" w:hAnsi="Arial Nova" w:cs="Arial Nova"/>
          <w:sz w:val="22"/>
          <w:szCs w:val="22"/>
        </w:rPr>
      </w:pPr>
      <w:r w:rsidRPr="00345EF8">
        <w:rPr>
          <w:rFonts w:ascii="Arial Nova" w:eastAsia="Arial Nova" w:hAnsi="Arial Nova" w:cs="Arial Nova"/>
          <w:sz w:val="22"/>
          <w:szCs w:val="22"/>
        </w:rPr>
        <w:t xml:space="preserve">Niezależnie od faktów opisanych powyżej, na pozytywna ocenę zasługuje próba, podjęta w ramach wdrażania pilotażu, zmierzająca do wypracowania optymalnego modelu mierników oceny opieki onkologicznej poprzez zdefiniowanie zakresu danych niezbędnych do ich obliczania, rozpoczęcie procesu zbierania danych jakościowych i ilościowych w ustrukturyzowanej formule oraz rozpoczęcie procesu wnioskowania na poziomie poszczególnych WOK-ów. </w:t>
      </w:r>
    </w:p>
    <w:p w14:paraId="47B9B903" w14:textId="77777777" w:rsidR="00D8397F" w:rsidRPr="00345EF8" w:rsidRDefault="00D8397F" w:rsidP="009C749F">
      <w:pPr>
        <w:spacing w:after="120"/>
        <w:jc w:val="both"/>
        <w:rPr>
          <w:rFonts w:ascii="Arial Nova" w:hAnsi="Arial Nova" w:cs="Calibri"/>
          <w:color w:val="000000" w:themeColor="text1"/>
          <w:sz w:val="22"/>
          <w:szCs w:val="22"/>
        </w:rPr>
      </w:pPr>
      <w:r w:rsidRPr="00345EF8">
        <w:rPr>
          <w:rFonts w:ascii="Arial Nova" w:hAnsi="Arial Nova" w:cs="Calibri"/>
          <w:color w:val="000000" w:themeColor="text1"/>
          <w:sz w:val="22"/>
          <w:szCs w:val="22"/>
        </w:rPr>
        <w:t>Z pewnością należy uznać, że pilotaż Krajowej Sieci Onkologicznej ma charakter innowacyjny, zgodnie z definicją innowacji, która oznacza wdrożenie nowego lub znacząco udoskonalonego produktu (wyrobu lub usługi) lub procesu, nowej metody organizacyjnej. Specyficzną cechą projektu innowacyjnego jest jego ciągła ewolucja w trakcie trwania, co potwierdzają doświadczenia uczestników pilotażu oraz liczne rekomendacje w zakresie dalszego rozwoju Krajowej Sieci Onkologicznej w Polsce. W ramach pilotażu po raz pierwszy wdrożono system monitorowania jakości opieki onkologicznej, który stopniowo ewoluował i był kilkakrotnie modyfikowany, aby finalnie gromadzić w sposób zautomatyzowany wystandaryzowane dane umożliwiające przeprowadzanie transparentnych wyliczeń. Co najważniejsze, w ramach pilotażu znacząco udoskonalono organizację opieki onkologicznej – w szczególności w zakresie roli koordynatora i jego udziału w ścieżce pacjenta, organizacji wielodyscyplinarnych zespołów terapeutycznych czy sposobu oraz możliwości komunikacji na linii pacjent – szpital. Szereg pro-</w:t>
      </w:r>
      <w:proofErr w:type="spellStart"/>
      <w:r w:rsidRPr="00345EF8">
        <w:rPr>
          <w:rFonts w:ascii="Arial Nova" w:hAnsi="Arial Nova" w:cs="Calibri"/>
          <w:color w:val="000000" w:themeColor="text1"/>
          <w:sz w:val="22"/>
          <w:szCs w:val="22"/>
        </w:rPr>
        <w:t>pacjenckich</w:t>
      </w:r>
      <w:proofErr w:type="spellEnd"/>
      <w:r w:rsidRPr="00345EF8">
        <w:rPr>
          <w:rFonts w:ascii="Arial Nova" w:hAnsi="Arial Nova" w:cs="Calibri"/>
          <w:color w:val="000000" w:themeColor="text1"/>
          <w:sz w:val="22"/>
          <w:szCs w:val="22"/>
        </w:rPr>
        <w:t xml:space="preserve"> rozwiązań umożliwił pacjentom łatwiejsze i szybsze rozpoczęcie diagnostyki a następnie leczenia. Nie bez znaczenia jest również skala zaangażowania personelu medycznego i niemedycznego we wdrożenie nowych i udoskonalonych rozwiązań, w szczególności w zakresie standaryzacji postępowania diagnostyczno-terapeutycznego.</w:t>
      </w:r>
    </w:p>
    <w:p w14:paraId="3AFB7FFB" w14:textId="77777777" w:rsidR="00D8397F" w:rsidRPr="00345EF8" w:rsidRDefault="00D8397F" w:rsidP="009C749F">
      <w:pPr>
        <w:pStyle w:val="Akapitzlist"/>
        <w:numPr>
          <w:ilvl w:val="0"/>
          <w:numId w:val="11"/>
        </w:numPr>
        <w:spacing w:before="0" w:after="0"/>
        <w:contextualSpacing w:val="0"/>
        <w:jc w:val="both"/>
        <w:rPr>
          <w:rFonts w:ascii="Arial Nova" w:hAnsi="Arial Nova" w:cs="Calibri"/>
          <w:sz w:val="22"/>
          <w:szCs w:val="22"/>
        </w:rPr>
      </w:pPr>
      <w:r w:rsidRPr="00345EF8">
        <w:rPr>
          <w:rFonts w:ascii="Arial Nova" w:hAnsi="Arial Nova" w:cs="Calibri"/>
          <w:sz w:val="22"/>
          <w:szCs w:val="22"/>
        </w:rPr>
        <w:t xml:space="preserve">każdy pacjent otrzymał wsparcie koordynatora – co ważne – już od etapu rozpoznania choroby nowotworowej, przez udział w konsylium, aż do obserwacji po zakończonym leczeniu. </w:t>
      </w:r>
    </w:p>
    <w:p w14:paraId="7B9FE070" w14:textId="77777777" w:rsidR="00D8397F" w:rsidRPr="00345EF8" w:rsidRDefault="00D8397F" w:rsidP="009C749F">
      <w:pPr>
        <w:spacing w:after="0"/>
        <w:jc w:val="both"/>
        <w:rPr>
          <w:rFonts w:ascii="Arial Nova" w:hAnsi="Arial Nova" w:cs="Calibri"/>
          <w:color w:val="000000" w:themeColor="text1"/>
          <w:sz w:val="22"/>
          <w:szCs w:val="22"/>
        </w:rPr>
      </w:pPr>
      <w:r w:rsidRPr="00345EF8">
        <w:rPr>
          <w:rFonts w:ascii="Arial Nova" w:hAnsi="Arial Nova" w:cs="Calibri"/>
          <w:color w:val="000000" w:themeColor="text1"/>
          <w:sz w:val="22"/>
          <w:szCs w:val="22"/>
        </w:rPr>
        <w:t>Podkreślić należy znaczenie różnicy pomiędzy koncepcją koordynatora pakietu onkologicznego, którego głównym zadaniem jest nadzór nad prawidłowością postępowania prowadzącego do rozliczenia świadczeń udzielanych pacjentowi wedle schematu wymaganego przez NFZ, a dopiero wtórnie wspierającego pacjenta i to także do etapu rozpoczęcia hospitalizacji, a koordynatorem pacjenta w Sieci Onkologicznej, którego zadania związane z pracą z pacjentem są o wiele szersze i trwają znacząco dłużej - do uzyskania przez pacjenta wyleczenia lub do jego zgonu.</w:t>
      </w:r>
    </w:p>
    <w:p w14:paraId="3F7214BC" w14:textId="77777777" w:rsidR="00D8397F" w:rsidRPr="00345EF8" w:rsidRDefault="00D8397F" w:rsidP="009C749F">
      <w:pPr>
        <w:spacing w:after="0"/>
        <w:jc w:val="both"/>
        <w:rPr>
          <w:rFonts w:ascii="Arial Nova" w:hAnsi="Arial Nova" w:cs="Calibri"/>
          <w:color w:val="000000" w:themeColor="text1"/>
          <w:sz w:val="22"/>
          <w:szCs w:val="22"/>
        </w:rPr>
      </w:pPr>
      <w:r w:rsidRPr="00345EF8">
        <w:rPr>
          <w:rFonts w:ascii="Arial Nova" w:hAnsi="Arial Nova" w:cs="Calibri"/>
          <w:color w:val="000000" w:themeColor="text1"/>
          <w:sz w:val="22"/>
          <w:szCs w:val="22"/>
        </w:rPr>
        <w:t xml:space="preserve">Ta zmiana zakresu działań pozwala na uzyskanie dwóch efektów: </w:t>
      </w:r>
    </w:p>
    <w:p w14:paraId="16924771" w14:textId="77777777" w:rsidR="00D8397F" w:rsidRPr="00345EF8" w:rsidRDefault="00D8397F" w:rsidP="009C749F">
      <w:pPr>
        <w:pStyle w:val="Akapitzlist"/>
        <w:numPr>
          <w:ilvl w:val="0"/>
          <w:numId w:val="12"/>
        </w:numPr>
        <w:spacing w:before="0" w:after="0"/>
        <w:contextualSpacing w:val="0"/>
        <w:jc w:val="both"/>
        <w:rPr>
          <w:rFonts w:ascii="Arial Nova" w:hAnsi="Arial Nova" w:cs="Calibri"/>
          <w:color w:val="000000" w:themeColor="text1"/>
          <w:sz w:val="22"/>
          <w:szCs w:val="22"/>
        </w:rPr>
      </w:pPr>
      <w:r w:rsidRPr="00345EF8">
        <w:rPr>
          <w:rFonts w:ascii="Arial Nova" w:hAnsi="Arial Nova" w:cs="Calibri"/>
          <w:color w:val="000000" w:themeColor="text1"/>
          <w:sz w:val="22"/>
          <w:szCs w:val="22"/>
        </w:rPr>
        <w:t xml:space="preserve">bardziej humanistycznego i holistycznego zaopiekowania się pacjentem, </w:t>
      </w:r>
    </w:p>
    <w:p w14:paraId="04CB770C" w14:textId="77777777" w:rsidR="00D8397F" w:rsidRPr="00345EF8" w:rsidRDefault="00D8397F" w:rsidP="009C749F">
      <w:pPr>
        <w:pStyle w:val="Akapitzlist"/>
        <w:numPr>
          <w:ilvl w:val="0"/>
          <w:numId w:val="12"/>
        </w:numPr>
        <w:spacing w:before="0" w:after="0"/>
        <w:contextualSpacing w:val="0"/>
        <w:jc w:val="both"/>
        <w:rPr>
          <w:rFonts w:ascii="Arial Nova" w:hAnsi="Arial Nova" w:cs="Calibri"/>
          <w:color w:val="000000" w:themeColor="text1"/>
          <w:sz w:val="22"/>
          <w:szCs w:val="22"/>
        </w:rPr>
      </w:pPr>
      <w:r w:rsidRPr="00345EF8">
        <w:rPr>
          <w:rFonts w:ascii="Arial Nova" w:hAnsi="Arial Nova" w:cs="Calibri"/>
          <w:color w:val="000000" w:themeColor="text1"/>
          <w:sz w:val="22"/>
          <w:szCs w:val="22"/>
        </w:rPr>
        <w:lastRenderedPageBreak/>
        <w:t>pozyskania kompletnych danych pozwalających da długoterminową ocenę klinicznych wyników leczenia.</w:t>
      </w:r>
    </w:p>
    <w:p w14:paraId="0CA2B54B" w14:textId="7EC77B04" w:rsidR="00D8397F" w:rsidRPr="00C369EE" w:rsidRDefault="00D8397F" w:rsidP="009C749F">
      <w:pPr>
        <w:spacing w:after="0"/>
        <w:jc w:val="both"/>
        <w:rPr>
          <w:rFonts w:ascii="Arial Nova" w:hAnsi="Arial Nova" w:cs="Calibri"/>
          <w:b/>
          <w:bCs/>
          <w:color w:val="000000" w:themeColor="text1"/>
          <w:sz w:val="22"/>
          <w:szCs w:val="22"/>
        </w:rPr>
      </w:pPr>
      <w:r w:rsidRPr="00C369EE">
        <w:rPr>
          <w:rFonts w:ascii="Arial Nova" w:hAnsi="Arial Nova" w:cs="Calibri"/>
          <w:b/>
          <w:bCs/>
          <w:color w:val="000000" w:themeColor="text1"/>
          <w:sz w:val="22"/>
          <w:szCs w:val="22"/>
        </w:rPr>
        <w:t>Stanowi to zatem znaczne polepszenie działania na rzecz pacjenta jako osoby chorej</w:t>
      </w:r>
      <w:r w:rsidR="00CC592C" w:rsidRPr="00C369EE">
        <w:rPr>
          <w:rFonts w:ascii="Arial Nova" w:hAnsi="Arial Nova" w:cs="Calibri"/>
          <w:b/>
          <w:bCs/>
          <w:color w:val="000000" w:themeColor="text1"/>
          <w:sz w:val="22"/>
          <w:szCs w:val="22"/>
        </w:rPr>
        <w:t>:</w:t>
      </w:r>
    </w:p>
    <w:p w14:paraId="5911BEFC" w14:textId="77777777" w:rsidR="00D8397F" w:rsidRPr="00345EF8" w:rsidRDefault="00D8397F" w:rsidP="009C749F">
      <w:pPr>
        <w:pStyle w:val="Akapitzlist"/>
        <w:numPr>
          <w:ilvl w:val="0"/>
          <w:numId w:val="11"/>
        </w:numPr>
        <w:spacing w:before="0" w:after="0"/>
        <w:contextualSpacing w:val="0"/>
        <w:jc w:val="both"/>
        <w:rPr>
          <w:rFonts w:ascii="Arial Nova" w:hAnsi="Arial Nova" w:cs="Calibri"/>
          <w:sz w:val="22"/>
          <w:szCs w:val="22"/>
        </w:rPr>
      </w:pPr>
      <w:r w:rsidRPr="00345EF8">
        <w:rPr>
          <w:rFonts w:ascii="Arial Nova" w:hAnsi="Arial Nova" w:cs="Calibri"/>
          <w:sz w:val="22"/>
          <w:szCs w:val="22"/>
        </w:rPr>
        <w:t>pilotaż dał możliwość zdefiniowania obciążenia pacjentami pojedynczego koordynatora (przetestowano model, w którym co miesiąc koordynator obejmował opiekę nad 40 nowymi pacjentami)</w:t>
      </w:r>
    </w:p>
    <w:p w14:paraId="18D8A0FE" w14:textId="77777777" w:rsidR="00D8397F" w:rsidRPr="00345EF8" w:rsidRDefault="00D8397F" w:rsidP="009C749F">
      <w:pPr>
        <w:pStyle w:val="Akapitzlist"/>
        <w:numPr>
          <w:ilvl w:val="0"/>
          <w:numId w:val="11"/>
        </w:numPr>
        <w:spacing w:before="0" w:after="0"/>
        <w:contextualSpacing w:val="0"/>
        <w:jc w:val="both"/>
        <w:rPr>
          <w:rFonts w:ascii="Arial Nova" w:hAnsi="Arial Nova" w:cs="Calibri"/>
          <w:sz w:val="22"/>
          <w:szCs w:val="22"/>
        </w:rPr>
      </w:pPr>
      <w:r w:rsidRPr="00345EF8">
        <w:rPr>
          <w:rFonts w:ascii="Arial Nova" w:hAnsi="Arial Nova" w:cs="Calibri"/>
          <w:sz w:val="22"/>
          <w:szCs w:val="22"/>
        </w:rPr>
        <w:t>konsylia wielodyscyplinarne objęły dużą liczbę pacjentów (na podstawie informacji o liczbie zwołanych wielodyscyplinarnych zespołów terapeutycznych - średnia 95% dla czterech województw )</w:t>
      </w:r>
    </w:p>
    <w:p w14:paraId="49A4E2C6" w14:textId="77777777" w:rsidR="00D8397F" w:rsidRPr="00345EF8" w:rsidRDefault="00D8397F" w:rsidP="009C749F">
      <w:pPr>
        <w:pStyle w:val="Akapitzlist"/>
        <w:numPr>
          <w:ilvl w:val="0"/>
          <w:numId w:val="11"/>
        </w:numPr>
        <w:spacing w:before="0" w:after="0"/>
        <w:contextualSpacing w:val="0"/>
        <w:jc w:val="both"/>
        <w:rPr>
          <w:rFonts w:ascii="Arial Nova" w:hAnsi="Arial Nova"/>
          <w:sz w:val="22"/>
          <w:szCs w:val="22"/>
        </w:rPr>
      </w:pPr>
      <w:r w:rsidRPr="00345EF8">
        <w:rPr>
          <w:rFonts w:ascii="Arial Nova" w:hAnsi="Arial Nova" w:cs="Calibri"/>
          <w:sz w:val="22"/>
          <w:szCs w:val="22"/>
        </w:rPr>
        <w:t>pacjenci zyskali możliwość łatwiejszego i szybszego kontaktu z ośrodkami onkologicznymi – na podstawie danych o liczbie usług w ramach infolinii onkologicznej widać, że wielu pacjentów zdecydowało się na ten sposób komunikacji – infolinia była szczególnie pomocna po wybuchu pandemii COVID-19</w:t>
      </w:r>
    </w:p>
    <w:p w14:paraId="559CB01A" w14:textId="77777777" w:rsidR="00D8397F" w:rsidRPr="00345EF8" w:rsidRDefault="00D8397F" w:rsidP="009C749F">
      <w:pPr>
        <w:pStyle w:val="Akapitzlist"/>
        <w:numPr>
          <w:ilvl w:val="0"/>
          <w:numId w:val="11"/>
        </w:numPr>
        <w:spacing w:before="0" w:after="0"/>
        <w:contextualSpacing w:val="0"/>
        <w:jc w:val="both"/>
        <w:rPr>
          <w:rFonts w:ascii="Arial Nova" w:hAnsi="Arial Nova"/>
          <w:sz w:val="22"/>
          <w:szCs w:val="22"/>
        </w:rPr>
      </w:pPr>
      <w:r w:rsidRPr="00345EF8">
        <w:rPr>
          <w:rFonts w:ascii="Arial Nova" w:hAnsi="Arial Nova" w:cs="Calibri"/>
          <w:sz w:val="22"/>
          <w:szCs w:val="22"/>
        </w:rPr>
        <w:t xml:space="preserve">dzięki wprowadzonej w ramach pilotażu standaryzacji rejestracji pacjenta na wizytę u onkologa po wybuchu pandemii COVID-19 nie nastąpił paraliż w zakresie diagnozowania nowych pacjentów </w:t>
      </w:r>
    </w:p>
    <w:p w14:paraId="771CBE0B" w14:textId="362E645C" w:rsidR="00D8397F" w:rsidRDefault="00D8397F" w:rsidP="009C749F">
      <w:pPr>
        <w:pStyle w:val="Akapitzlist"/>
        <w:numPr>
          <w:ilvl w:val="0"/>
          <w:numId w:val="11"/>
        </w:numPr>
        <w:spacing w:before="0" w:after="0"/>
        <w:contextualSpacing w:val="0"/>
        <w:jc w:val="both"/>
        <w:rPr>
          <w:rFonts w:ascii="Arial Nova" w:hAnsi="Arial Nova"/>
          <w:sz w:val="22"/>
          <w:szCs w:val="22"/>
        </w:rPr>
      </w:pPr>
      <w:r w:rsidRPr="00345EF8">
        <w:rPr>
          <w:rFonts w:ascii="Arial Nova" w:hAnsi="Arial Nova" w:cs="Calibri"/>
          <w:sz w:val="22"/>
          <w:szCs w:val="22"/>
        </w:rPr>
        <w:t>po raz pierwszy pacjenci mieli możliwość oceny opieki w ankiecie satysfakcji – wg informacji z wyników ankiet wynika, że s</w:t>
      </w:r>
      <w:r w:rsidRPr="00345EF8">
        <w:rPr>
          <w:rFonts w:ascii="Arial Nova" w:hAnsi="Arial Nova"/>
          <w:sz w:val="22"/>
          <w:szCs w:val="22"/>
        </w:rPr>
        <w:t xml:space="preserve">zpitale poza Siecią Onkologiczną nie prowadzą oceny satysfakcji pacjenta - wyjątkiem są szpitale posiadające akredytację lub ISO, a i w nich ocena ma zazwyczaj charakter globalny (w całym szpitalu, w poszczególnym oddziale), a nie uwzględniający specyfikę poszczególnych grup pacjentów. Wprowadzenie obligatoryjnej oceny w tym zakresie pozwoli na ocenę komponenty </w:t>
      </w:r>
      <w:proofErr w:type="spellStart"/>
      <w:r w:rsidRPr="00345EF8">
        <w:rPr>
          <w:rFonts w:ascii="Arial Nova" w:hAnsi="Arial Nova"/>
          <w:sz w:val="22"/>
          <w:szCs w:val="22"/>
        </w:rPr>
        <w:t>pacjentocentrycznej</w:t>
      </w:r>
      <w:proofErr w:type="spellEnd"/>
      <w:r w:rsidRPr="00345EF8">
        <w:rPr>
          <w:rFonts w:ascii="Arial Nova" w:hAnsi="Arial Nova"/>
          <w:sz w:val="22"/>
          <w:szCs w:val="22"/>
        </w:rPr>
        <w:t xml:space="preserve"> działalności szpitali, a nie tylko zobiektywizowanej miary biomedycznej. To ważny wniosek z pilotażu.</w:t>
      </w:r>
    </w:p>
    <w:p w14:paraId="2CCCE56E" w14:textId="36A0D7A7" w:rsidR="009C749F" w:rsidRDefault="009C749F" w:rsidP="009C749F">
      <w:pPr>
        <w:pStyle w:val="Akapitzlist"/>
        <w:spacing w:before="0" w:after="0"/>
        <w:contextualSpacing w:val="0"/>
        <w:jc w:val="both"/>
        <w:rPr>
          <w:rFonts w:ascii="Arial Nova" w:hAnsi="Arial Nova"/>
          <w:sz w:val="22"/>
          <w:szCs w:val="22"/>
        </w:rPr>
      </w:pPr>
    </w:p>
    <w:p w14:paraId="537DE793" w14:textId="77777777" w:rsidR="009C749F" w:rsidRPr="00345EF8" w:rsidRDefault="009C749F" w:rsidP="009C749F">
      <w:pPr>
        <w:pStyle w:val="Akapitzlist"/>
        <w:spacing w:before="0" w:after="0"/>
        <w:contextualSpacing w:val="0"/>
        <w:jc w:val="both"/>
        <w:rPr>
          <w:rFonts w:ascii="Arial Nova" w:hAnsi="Arial Nova"/>
          <w:sz w:val="22"/>
          <w:szCs w:val="22"/>
        </w:rPr>
      </w:pPr>
    </w:p>
    <w:p w14:paraId="107FBC60" w14:textId="3B6E4C46" w:rsidR="00CA69A3" w:rsidRPr="00345EF8" w:rsidRDefault="009B46B7" w:rsidP="00ED4729">
      <w:pPr>
        <w:pStyle w:val="Nagwek2"/>
        <w:jc w:val="both"/>
        <w:rPr>
          <w:rFonts w:ascii="Arial Nova" w:hAnsi="Arial Nova"/>
          <w:b/>
          <w:bCs/>
        </w:rPr>
      </w:pPr>
      <w:bookmarkStart w:id="42" w:name="_Toc121826980"/>
      <w:r w:rsidRPr="00345EF8">
        <w:rPr>
          <w:rFonts w:ascii="Arial Nova" w:hAnsi="Arial Nova"/>
          <w:b/>
          <w:bCs/>
          <w:caps w:val="0"/>
        </w:rPr>
        <w:t>A</w:t>
      </w:r>
      <w:r w:rsidR="00CA69A3" w:rsidRPr="00345EF8">
        <w:rPr>
          <w:rFonts w:ascii="Arial Nova" w:hAnsi="Arial Nova"/>
          <w:b/>
          <w:bCs/>
        </w:rPr>
        <w:t>naliza/ekspertyza z przeprowadzonego badania satysfakcji pacjentów oraz podsumowanie tego badania</w:t>
      </w:r>
      <w:bookmarkEnd w:id="42"/>
    </w:p>
    <w:p w14:paraId="23E30379" w14:textId="419EBDA2" w:rsidR="00CA69A3" w:rsidRPr="00345EF8" w:rsidRDefault="00CA69A3" w:rsidP="009C749F">
      <w:pPr>
        <w:spacing w:before="200"/>
        <w:jc w:val="both"/>
        <w:rPr>
          <w:rFonts w:ascii="Arial Nova" w:hAnsi="Arial Nova"/>
          <w:sz w:val="22"/>
          <w:szCs w:val="22"/>
        </w:rPr>
      </w:pPr>
      <w:r w:rsidRPr="00345EF8">
        <w:rPr>
          <w:rFonts w:ascii="Arial Nova" w:hAnsi="Arial Nova"/>
          <w:sz w:val="22"/>
          <w:szCs w:val="22"/>
        </w:rPr>
        <w:t>Badanie zostało przeprowadzone przez EU-CONSULT sp. z o.o. na zlecenie Ministerstwa Zdrowia, w ramach postępowania o udzielenie zamówienia publicznego na wybór wykonawcy w ramach realizacji projektu POWR.05.02.00-00-0005/19 pn. „Wsparcie procesu poprawy jakości w leczeniu onkologicznym oraz zmiana organizacji systemu opieki zdrowotnej w zakresie onkologii”.</w:t>
      </w:r>
    </w:p>
    <w:p w14:paraId="7980BC49" w14:textId="77777777" w:rsidR="00CA69A3" w:rsidRPr="00345EF8" w:rsidRDefault="00CA69A3" w:rsidP="009C749F">
      <w:pPr>
        <w:jc w:val="both"/>
        <w:rPr>
          <w:rFonts w:ascii="Arial Nova" w:hAnsi="Arial Nova"/>
          <w:sz w:val="22"/>
          <w:szCs w:val="22"/>
        </w:rPr>
      </w:pPr>
      <w:r w:rsidRPr="00345EF8">
        <w:rPr>
          <w:rFonts w:ascii="Arial Nova" w:hAnsi="Arial Nova"/>
          <w:sz w:val="22"/>
          <w:szCs w:val="22"/>
        </w:rPr>
        <w:t xml:space="preserve">98,9% uczestników badania pilotażowego, zapytanych o poziom zadowolenia z uzyskanej pomocy onkologicznej i tym samym chęć polecenia placówki znajomym wskazywało na oceny powyżej 5. Ocen dokonywano w skali od 1 do 10, gdzie 1 oznaczało ocenę najniższą, a 10 – najwyższą. </w:t>
      </w:r>
      <w:r w:rsidRPr="00C369EE">
        <w:rPr>
          <w:rFonts w:ascii="Arial Nova" w:hAnsi="Arial Nova"/>
          <w:b/>
          <w:bCs/>
          <w:sz w:val="22"/>
          <w:szCs w:val="22"/>
        </w:rPr>
        <w:t>Średnia ocen respondentów wyniosła ogółem 9,6</w:t>
      </w:r>
      <w:r w:rsidRPr="00345EF8">
        <w:rPr>
          <w:rFonts w:ascii="Arial Nova" w:hAnsi="Arial Nova"/>
          <w:sz w:val="22"/>
          <w:szCs w:val="22"/>
        </w:rPr>
        <w:t>.</w:t>
      </w:r>
    </w:p>
    <w:p w14:paraId="5AC446C3" w14:textId="77777777" w:rsidR="00CA69A3" w:rsidRPr="00345EF8" w:rsidRDefault="00CA69A3" w:rsidP="009C749F">
      <w:pPr>
        <w:jc w:val="both"/>
        <w:rPr>
          <w:rFonts w:ascii="Arial Nova" w:hAnsi="Arial Nova"/>
          <w:sz w:val="22"/>
          <w:szCs w:val="22"/>
        </w:rPr>
      </w:pPr>
      <w:r w:rsidRPr="00345EF8">
        <w:rPr>
          <w:rFonts w:ascii="Arial Nova" w:hAnsi="Arial Nova"/>
          <w:sz w:val="22"/>
          <w:szCs w:val="22"/>
        </w:rPr>
        <w:t xml:space="preserve">Najbardziej zadowoleni z otrzymanej pomocy byli pacjenci z województwa świętokrzyskiego (średnia ocen 9,8; 98,8% wskazań na oceny powyżej 5) oraz dolnośląskiego (9,7; 98,7% wskazań na oceny powyżej 5). Nieco niższe oceny wskazywali respondenci z Podlasia </w:t>
      </w:r>
      <w:r w:rsidRPr="00345EF8">
        <w:rPr>
          <w:rFonts w:ascii="Arial Nova" w:hAnsi="Arial Nova"/>
          <w:sz w:val="22"/>
          <w:szCs w:val="22"/>
        </w:rPr>
        <w:lastRenderedPageBreak/>
        <w:t>i z województwa pomorskiego (po 9,3; odpowiednio 98,7% i 99,7% wskazań na oceny powyżej 5).</w:t>
      </w:r>
    </w:p>
    <w:p w14:paraId="1EA21C5A" w14:textId="41BADDD9" w:rsidR="00CA69A3" w:rsidRPr="00345EF8" w:rsidRDefault="00CA69A3" w:rsidP="009C749F">
      <w:pPr>
        <w:jc w:val="both"/>
        <w:rPr>
          <w:rFonts w:ascii="Arial Nova" w:hAnsi="Arial Nova"/>
          <w:sz w:val="22"/>
          <w:szCs w:val="22"/>
        </w:rPr>
      </w:pPr>
      <w:r w:rsidRPr="00345EF8">
        <w:rPr>
          <w:rFonts w:ascii="Arial Nova" w:hAnsi="Arial Nova"/>
          <w:sz w:val="22"/>
          <w:szCs w:val="22"/>
        </w:rPr>
        <w:t xml:space="preserve">Ocenie poddano kwestionariusz pn. Monitoring jakości świadczeń w leczeniu onkologicznym. Metodologia przyjęta w badaniu satysfakcji pacjenta w ramach programu pilotażowego opieki nad świadczeniobiorcą w ramach sieci onkologicznej została oceniona jako poprawna. Wykonawca przedstawił rekomendacje i propozycje ewentualnych zmian w kwestionariuszu, w tym ujednolicenie wytycznych związanych z przygotowaniem baz, tj. wyników badania ankietowego, z uwagi na fakt, że placówki w różny sposób przekazują wyniki badania pilotażowego, co znacznie utrudnia ich połączenie. Wykonawca zaproponował także przygotowanie krótkiej informacji o prowadzonym badaniu, która może stanowić wstęp do przygotowanego narzędzia. </w:t>
      </w:r>
    </w:p>
    <w:p w14:paraId="37199040" w14:textId="5917E45A" w:rsidR="009C749F" w:rsidRPr="00345EF8" w:rsidRDefault="00CA69A3" w:rsidP="009C749F">
      <w:pPr>
        <w:spacing w:after="360"/>
        <w:jc w:val="both"/>
        <w:rPr>
          <w:rFonts w:ascii="Arial Nova" w:hAnsi="Arial Nova"/>
          <w:sz w:val="22"/>
          <w:szCs w:val="22"/>
        </w:rPr>
      </w:pPr>
      <w:r w:rsidRPr="00345EF8">
        <w:rPr>
          <w:rFonts w:ascii="Arial Nova" w:hAnsi="Arial Nova"/>
          <w:sz w:val="22"/>
          <w:szCs w:val="22"/>
        </w:rPr>
        <w:t xml:space="preserve">Komitet Sterujący rekomenduje prowadzenie oceny satysfakcji pacjenta w ramach Krajowej Sieci Onkologicznej na podstawie ankiety stworzonej w ramach pilotażu z uwzględnieniem zmian wskazanych przez wykonawcę. </w:t>
      </w:r>
    </w:p>
    <w:p w14:paraId="5C48424F" w14:textId="40DDA103" w:rsidR="00C0225F" w:rsidRPr="00345EF8" w:rsidRDefault="00F66102" w:rsidP="00ED4729">
      <w:pPr>
        <w:pStyle w:val="Nagwek2"/>
        <w:jc w:val="both"/>
        <w:rPr>
          <w:rFonts w:ascii="Arial Nova" w:hAnsi="Arial Nova"/>
          <w:b/>
          <w:bCs/>
        </w:rPr>
      </w:pPr>
      <w:bookmarkStart w:id="43" w:name="_Toc121826981"/>
      <w:r w:rsidRPr="00345EF8">
        <w:rPr>
          <w:rFonts w:ascii="Arial Nova" w:hAnsi="Arial Nova"/>
          <w:b/>
          <w:bCs/>
        </w:rPr>
        <w:t>Analiza w obszarze spójności danych –</w:t>
      </w:r>
      <w:r w:rsidR="00DE3137" w:rsidRPr="00345EF8">
        <w:rPr>
          <w:rFonts w:ascii="Arial Nova" w:hAnsi="Arial Nova"/>
          <w:b/>
          <w:bCs/>
        </w:rPr>
        <w:t xml:space="preserve"> Założenia,</w:t>
      </w:r>
      <w:r w:rsidRPr="00345EF8">
        <w:rPr>
          <w:rFonts w:ascii="Arial Nova" w:hAnsi="Arial Nova"/>
          <w:b/>
          <w:bCs/>
        </w:rPr>
        <w:t xml:space="preserve"> podsumowanie wyników i rekomendacje</w:t>
      </w:r>
      <w:bookmarkEnd w:id="43"/>
      <w:r w:rsidRPr="00345EF8">
        <w:rPr>
          <w:rFonts w:ascii="Arial Nova" w:hAnsi="Arial Nova"/>
          <w:b/>
          <w:bCs/>
        </w:rPr>
        <w:t xml:space="preserve"> </w:t>
      </w:r>
    </w:p>
    <w:p w14:paraId="3EEFB1B4" w14:textId="38FE8371" w:rsidR="00090D13" w:rsidRPr="00345EF8" w:rsidRDefault="00090D13" w:rsidP="009C749F">
      <w:pPr>
        <w:spacing w:before="240"/>
        <w:jc w:val="both"/>
        <w:rPr>
          <w:rFonts w:ascii="Arial Nova" w:hAnsi="Arial Nova"/>
          <w:sz w:val="22"/>
          <w:szCs w:val="22"/>
        </w:rPr>
      </w:pPr>
      <w:r w:rsidRPr="00345EF8">
        <w:rPr>
          <w:rFonts w:ascii="Arial Nova" w:hAnsi="Arial Nova"/>
          <w:sz w:val="22"/>
          <w:szCs w:val="22"/>
        </w:rPr>
        <w:t>Podjęto próbę zbadania wpływu programu na usystematyzowanie gromadzenia danych dotyczących świadczeń opieki zdrowotnej w szczególności w zakresie informacji o dacie rozpoznania oraz stopnia zaawansowania choroby nowotworowej, skrócenia czasu oczekiwania na diagnozę i rozpoczęcia terapii oraz organizację opieki onkologicznej.</w:t>
      </w:r>
    </w:p>
    <w:p w14:paraId="40519C83" w14:textId="721A4FF3" w:rsidR="00090D13" w:rsidRPr="00345EF8" w:rsidRDefault="00090D13" w:rsidP="009C749F">
      <w:pPr>
        <w:spacing w:before="0" w:after="0"/>
        <w:jc w:val="both"/>
        <w:rPr>
          <w:rFonts w:ascii="Arial Nova" w:hAnsi="Arial Nova"/>
          <w:sz w:val="22"/>
          <w:szCs w:val="22"/>
        </w:rPr>
      </w:pPr>
      <w:r w:rsidRPr="00345EF8">
        <w:rPr>
          <w:rFonts w:ascii="Arial Nova" w:hAnsi="Arial Nova"/>
          <w:sz w:val="22"/>
          <w:szCs w:val="22"/>
        </w:rPr>
        <w:t xml:space="preserve">Przeprowadzona analiza pozwoliła na ocenę spójności danych zgromadzonych w ramach realizacji programu pilotażowego w latach 2019-2021. </w:t>
      </w:r>
    </w:p>
    <w:p w14:paraId="2629F883" w14:textId="5C5BA4FD" w:rsidR="00DE3137" w:rsidRPr="00345EF8" w:rsidRDefault="00DE3137" w:rsidP="009C749F">
      <w:pPr>
        <w:spacing w:before="120"/>
        <w:jc w:val="both"/>
        <w:rPr>
          <w:rFonts w:ascii="Arial Nova" w:hAnsi="Arial Nova"/>
          <w:color w:val="000000" w:themeColor="text1"/>
          <w:sz w:val="22"/>
          <w:szCs w:val="22"/>
        </w:rPr>
      </w:pPr>
      <w:r w:rsidRPr="00345EF8">
        <w:rPr>
          <w:rFonts w:ascii="Arial Nova" w:hAnsi="Arial Nova"/>
          <w:color w:val="000000" w:themeColor="text1"/>
          <w:sz w:val="22"/>
          <w:szCs w:val="22"/>
        </w:rPr>
        <w:t xml:space="preserve">Analiza na pierwszym etapie odnosi się do oceny spójności gromadzenia danych w województwach objętych programem pilotażowym poprzez pozyskanie z Wojewódzkich Ośrodków Koordynujących (WOK) w województwie dolnośląskim, podlaskim, pomorskim i świętokrzyskim uzupełniających danych z dedykowanego systemu gromadzenia danych w ramach programu pilotażowego (baza </w:t>
      </w:r>
      <w:proofErr w:type="spellStart"/>
      <w:r w:rsidRPr="00345EF8">
        <w:rPr>
          <w:rFonts w:ascii="Arial Nova" w:hAnsi="Arial Nova"/>
          <w:color w:val="000000" w:themeColor="text1"/>
          <w:sz w:val="22"/>
          <w:szCs w:val="22"/>
        </w:rPr>
        <w:t>OncoReports</w:t>
      </w:r>
      <w:proofErr w:type="spellEnd"/>
      <w:r w:rsidRPr="00345EF8">
        <w:rPr>
          <w:rFonts w:ascii="Arial Nova" w:hAnsi="Arial Nova"/>
          <w:color w:val="000000" w:themeColor="text1"/>
          <w:sz w:val="22"/>
          <w:szCs w:val="22"/>
        </w:rPr>
        <w:t xml:space="preserve">, HIS) obejmujących dane podstawowe w tym m.in. o dacie włączenia, rozpoznania, diagnozy, </w:t>
      </w:r>
      <w:proofErr w:type="spellStart"/>
      <w:r w:rsidRPr="00345EF8">
        <w:rPr>
          <w:rFonts w:ascii="Arial Nova" w:hAnsi="Arial Nova"/>
          <w:color w:val="000000" w:themeColor="text1"/>
          <w:sz w:val="22"/>
          <w:szCs w:val="22"/>
        </w:rPr>
        <w:t>hist</w:t>
      </w:r>
      <w:proofErr w:type="spellEnd"/>
      <w:r w:rsidRPr="00345EF8">
        <w:rPr>
          <w:rFonts w:ascii="Arial Nova" w:hAnsi="Arial Nova"/>
          <w:color w:val="000000" w:themeColor="text1"/>
          <w:sz w:val="22"/>
          <w:szCs w:val="22"/>
        </w:rPr>
        <w:t>-pat, danych dotyczących stopnia zaawansowania nowotworu m.in. stopień wg TNM (przeliczony na podstawie wartości T, N oraz M), stopniu TNM sprawozdaną przez jednostkę przekazującą informację oraz w celu dodatkowej weryfikacji odrębną informację dla wartości T, N oraz M, danych dot. badań diagnostycznych – procedury medyczne ICD-9, daty zlecenia, opisu, rozpoczęcia i zakończenia etapu diagnostycznego, danych o świadczeniach radioterapii i chemioterapii (w tym informacji o dacie początku i końcu – cykl) wraz ze wskazaniem informacji o jednostce włączającej pacjenta do pilotażu oraz źródła danych.</w:t>
      </w:r>
    </w:p>
    <w:p w14:paraId="20F74838" w14:textId="77777777" w:rsidR="00DE3137" w:rsidRPr="00345EF8" w:rsidRDefault="00DE3137" w:rsidP="009C749F">
      <w:pPr>
        <w:spacing w:before="120" w:after="0"/>
        <w:jc w:val="both"/>
        <w:rPr>
          <w:rFonts w:ascii="Arial Nova" w:hAnsi="Arial Nova"/>
          <w:color w:val="000000" w:themeColor="text1"/>
          <w:sz w:val="22"/>
          <w:szCs w:val="22"/>
        </w:rPr>
      </w:pPr>
      <w:r w:rsidRPr="00345EF8">
        <w:rPr>
          <w:rFonts w:ascii="Arial Nova" w:hAnsi="Arial Nova"/>
          <w:color w:val="000000" w:themeColor="text1"/>
          <w:sz w:val="22"/>
          <w:szCs w:val="22"/>
        </w:rPr>
        <w:t>Poddano weryfikacji dane podstawowe dotyczące m.in.:</w:t>
      </w:r>
    </w:p>
    <w:p w14:paraId="499A4883" w14:textId="77777777" w:rsidR="00DE3137" w:rsidRPr="00345EF8" w:rsidRDefault="00DE3137" w:rsidP="009C749F">
      <w:pPr>
        <w:pStyle w:val="Akapitzlist"/>
        <w:numPr>
          <w:ilvl w:val="0"/>
          <w:numId w:val="2"/>
        </w:numPr>
        <w:spacing w:after="120"/>
        <w:jc w:val="both"/>
        <w:rPr>
          <w:rFonts w:ascii="Arial Nova" w:hAnsi="Arial Nova"/>
          <w:sz w:val="22"/>
          <w:szCs w:val="22"/>
        </w:rPr>
      </w:pPr>
      <w:r w:rsidRPr="00345EF8">
        <w:rPr>
          <w:rFonts w:ascii="Arial Nova" w:hAnsi="Arial Nova"/>
          <w:sz w:val="22"/>
          <w:szCs w:val="22"/>
        </w:rPr>
        <w:t xml:space="preserve">kompletności danych o liczbie świadczeniobiorców dla poszczególnych </w:t>
      </w:r>
      <w:proofErr w:type="spellStart"/>
      <w:r w:rsidRPr="00345EF8">
        <w:rPr>
          <w:rFonts w:ascii="Arial Nova" w:hAnsi="Arial Nova"/>
          <w:sz w:val="22"/>
          <w:szCs w:val="22"/>
        </w:rPr>
        <w:t>rozpoznań</w:t>
      </w:r>
      <w:proofErr w:type="spellEnd"/>
      <w:r w:rsidRPr="00345EF8">
        <w:rPr>
          <w:rFonts w:ascii="Arial Nova" w:hAnsi="Arial Nova"/>
          <w:sz w:val="22"/>
          <w:szCs w:val="22"/>
        </w:rPr>
        <w:t xml:space="preserve"> zasadniczych ujętych w rozporządzeniu Ministra Zdrowia z dnia 13 grudnia 2018 r. </w:t>
      </w:r>
      <w:r w:rsidRPr="00345EF8">
        <w:rPr>
          <w:rFonts w:ascii="Arial Nova" w:hAnsi="Arial Nova"/>
          <w:sz w:val="22"/>
          <w:szCs w:val="22"/>
        </w:rPr>
        <w:lastRenderedPageBreak/>
        <w:t xml:space="preserve">w sprawie programu pilotażowego opieki nad świadczeniobiorcą w ramach sieci onkologicznej (Dz. U. poz. 2423 z </w:t>
      </w:r>
      <w:proofErr w:type="spellStart"/>
      <w:r w:rsidRPr="00345EF8">
        <w:rPr>
          <w:rFonts w:ascii="Arial Nova" w:hAnsi="Arial Nova"/>
          <w:sz w:val="22"/>
          <w:szCs w:val="22"/>
        </w:rPr>
        <w:t>późn</w:t>
      </w:r>
      <w:proofErr w:type="spellEnd"/>
      <w:r w:rsidRPr="00345EF8">
        <w:rPr>
          <w:rFonts w:ascii="Arial Nova" w:hAnsi="Arial Nova"/>
          <w:sz w:val="22"/>
          <w:szCs w:val="22"/>
        </w:rPr>
        <w:t>. zm.),</w:t>
      </w:r>
    </w:p>
    <w:p w14:paraId="3EDC9DF6" w14:textId="77777777" w:rsidR="00DE3137" w:rsidRPr="00345EF8" w:rsidRDefault="00DE3137" w:rsidP="009C749F">
      <w:pPr>
        <w:pStyle w:val="Akapitzlist"/>
        <w:numPr>
          <w:ilvl w:val="0"/>
          <w:numId w:val="2"/>
        </w:numPr>
        <w:spacing w:after="120"/>
        <w:jc w:val="both"/>
        <w:rPr>
          <w:rFonts w:ascii="Arial Nova" w:hAnsi="Arial Nova"/>
          <w:sz w:val="22"/>
          <w:szCs w:val="22"/>
        </w:rPr>
      </w:pPr>
      <w:r w:rsidRPr="00345EF8">
        <w:rPr>
          <w:rFonts w:ascii="Arial Nova" w:hAnsi="Arial Nova"/>
          <w:sz w:val="22"/>
          <w:szCs w:val="22"/>
        </w:rPr>
        <w:t xml:space="preserve">liczby świadczeniobiorców (unikalne numery PESEL) w obrębie różnych jednostek chorobowych wg ICD-10, </w:t>
      </w:r>
    </w:p>
    <w:p w14:paraId="5933A185" w14:textId="77777777" w:rsidR="00F45A56" w:rsidRDefault="00DE3137" w:rsidP="00F45A56">
      <w:pPr>
        <w:pStyle w:val="Akapitzlist"/>
        <w:numPr>
          <w:ilvl w:val="0"/>
          <w:numId w:val="2"/>
        </w:numPr>
        <w:spacing w:after="360"/>
        <w:ind w:left="357" w:hanging="357"/>
        <w:jc w:val="both"/>
        <w:rPr>
          <w:rFonts w:ascii="Arial Nova" w:hAnsi="Arial Nova"/>
          <w:sz w:val="22"/>
          <w:szCs w:val="22"/>
        </w:rPr>
      </w:pPr>
      <w:r w:rsidRPr="00345EF8">
        <w:rPr>
          <w:rFonts w:ascii="Arial Nova" w:hAnsi="Arial Nova"/>
          <w:sz w:val="22"/>
          <w:szCs w:val="22"/>
        </w:rPr>
        <w:t xml:space="preserve">daty badania histopatologicznego oraz daty diagnozy i daty rozpoznania z bazy </w:t>
      </w:r>
      <w:proofErr w:type="spellStart"/>
      <w:r w:rsidRPr="00345EF8">
        <w:rPr>
          <w:rFonts w:ascii="Arial Nova" w:hAnsi="Arial Nova"/>
          <w:sz w:val="22"/>
          <w:szCs w:val="22"/>
        </w:rPr>
        <w:t>OncoReports</w:t>
      </w:r>
      <w:proofErr w:type="spellEnd"/>
      <w:r w:rsidRPr="00345EF8">
        <w:rPr>
          <w:rFonts w:ascii="Arial Nova" w:hAnsi="Arial Nova"/>
          <w:sz w:val="22"/>
          <w:szCs w:val="22"/>
        </w:rPr>
        <w:t>.</w:t>
      </w:r>
    </w:p>
    <w:p w14:paraId="25842539" w14:textId="77777777" w:rsidR="00F45A56" w:rsidRPr="00F45A56" w:rsidRDefault="006B36D1" w:rsidP="00F45A56">
      <w:pPr>
        <w:spacing w:before="120" w:after="120"/>
        <w:jc w:val="both"/>
        <w:rPr>
          <w:rFonts w:ascii="Arial Nova" w:eastAsiaTheme="majorEastAsia" w:hAnsi="Arial Nova" w:cstheme="majorBidi"/>
          <w:b/>
          <w:color w:val="4472C4" w:themeColor="accent1"/>
          <w:sz w:val="22"/>
          <w:szCs w:val="22"/>
        </w:rPr>
      </w:pPr>
      <w:r w:rsidRPr="00F45A56">
        <w:rPr>
          <w:rFonts w:ascii="Arial Nova" w:eastAsiaTheme="majorEastAsia" w:hAnsi="Arial Nova" w:cstheme="majorBidi"/>
          <w:b/>
          <w:color w:val="4472C4" w:themeColor="accent1"/>
          <w:sz w:val="22"/>
          <w:szCs w:val="22"/>
        </w:rPr>
        <w:t>Jakość i spójność danych</w:t>
      </w:r>
    </w:p>
    <w:p w14:paraId="7B189BD4" w14:textId="102639CD" w:rsidR="006B36D1" w:rsidRPr="007B4E06" w:rsidRDefault="006B36D1" w:rsidP="00F45A56">
      <w:pPr>
        <w:spacing w:before="120" w:after="120"/>
        <w:jc w:val="both"/>
        <w:rPr>
          <w:rFonts w:ascii="Arial Nova" w:hAnsi="Arial Nova"/>
          <w:sz w:val="22"/>
          <w:szCs w:val="22"/>
        </w:rPr>
      </w:pPr>
      <w:r w:rsidRPr="007B4E06">
        <w:rPr>
          <w:rFonts w:ascii="Arial Nova" w:eastAsiaTheme="majorEastAsia" w:hAnsi="Arial Nova" w:cstheme="majorBidi"/>
          <w:color w:val="000000" w:themeColor="text1"/>
          <w:sz w:val="22"/>
          <w:szCs w:val="22"/>
        </w:rPr>
        <w:t>Analiza potwierdziła, że jakość i spójność raportowanych danych jest kluczowym parametrem, wymagającym szczególnej oceny, w związku z czym powinien być stale monitorowany i korygowany.</w:t>
      </w:r>
    </w:p>
    <w:p w14:paraId="7A1F15CA" w14:textId="77777777" w:rsidR="006B36D1" w:rsidRPr="00345EF8" w:rsidRDefault="006B36D1" w:rsidP="009C749F">
      <w:pPr>
        <w:pStyle w:val="Tekstpodstawowy"/>
        <w:spacing w:line="276" w:lineRule="auto"/>
        <w:rPr>
          <w:rFonts w:ascii="Arial Nova" w:eastAsiaTheme="majorEastAsia" w:hAnsi="Arial Nova" w:cstheme="majorBidi"/>
          <w:color w:val="000000" w:themeColor="text1"/>
          <w:lang w:val="pl-PL"/>
        </w:rPr>
      </w:pPr>
      <w:r w:rsidRPr="00345EF8">
        <w:rPr>
          <w:rFonts w:ascii="Arial Nova" w:eastAsiaTheme="majorEastAsia" w:hAnsi="Arial Nova" w:cstheme="majorBidi"/>
          <w:color w:val="000000" w:themeColor="text1"/>
          <w:lang w:val="pl-PL"/>
        </w:rPr>
        <w:t>Między województwami dostrzeżono istotne różnice w uzyskanych wynikach, których jedną z możliwych przyczyn tego stanu jest odmienna struktura realizatorów programu pilotażowego w województwach jak również stopień zaangażowania świadczeniodawców w realizację.</w:t>
      </w:r>
    </w:p>
    <w:p w14:paraId="63B7749F" w14:textId="77777777" w:rsidR="006B36D1" w:rsidRPr="00345EF8" w:rsidRDefault="006B36D1" w:rsidP="009C749F">
      <w:pPr>
        <w:pStyle w:val="Tekstpodstawowy"/>
        <w:spacing w:after="240" w:line="276" w:lineRule="auto"/>
        <w:rPr>
          <w:rFonts w:ascii="Arial Nova" w:eastAsiaTheme="majorEastAsia" w:hAnsi="Arial Nova" w:cstheme="majorBidi"/>
          <w:color w:val="000000" w:themeColor="text1"/>
          <w:szCs w:val="22"/>
          <w:lang w:val="pl-PL"/>
        </w:rPr>
      </w:pPr>
      <w:r w:rsidRPr="00345EF8">
        <w:rPr>
          <w:rFonts w:ascii="Arial Nova" w:eastAsiaTheme="majorEastAsia" w:hAnsi="Arial Nova" w:cstheme="majorBidi"/>
          <w:color w:val="000000" w:themeColor="text1"/>
          <w:szCs w:val="22"/>
          <w:lang w:val="pl-PL"/>
        </w:rPr>
        <w:t xml:space="preserve">W ramach województw nie odnotowano istotnej zmiany analizowanych parametrów pomiędzy rokiem 2019 a 2020/21. </w:t>
      </w:r>
    </w:p>
    <w:p w14:paraId="4C69D09A" w14:textId="128D9C4C" w:rsidR="006B36D1" w:rsidRPr="00345EF8" w:rsidRDefault="006B36D1" w:rsidP="00B75FFF">
      <w:pPr>
        <w:pStyle w:val="Tekstpodstawowy"/>
        <w:spacing w:line="276" w:lineRule="auto"/>
        <w:rPr>
          <w:rFonts w:ascii="Arial Nova" w:eastAsiaTheme="majorEastAsia" w:hAnsi="Arial Nova" w:cstheme="majorBidi"/>
          <w:b/>
          <w:color w:val="4472C4" w:themeColor="accent1"/>
          <w:lang w:val="pl-PL"/>
        </w:rPr>
      </w:pPr>
      <w:r w:rsidRPr="00345EF8">
        <w:rPr>
          <w:rFonts w:ascii="Arial Nova" w:eastAsiaTheme="majorEastAsia" w:hAnsi="Arial Nova" w:cstheme="majorBidi"/>
          <w:b/>
          <w:color w:val="4472C4" w:themeColor="accent1"/>
          <w:lang w:val="pl-PL"/>
        </w:rPr>
        <w:t xml:space="preserve">Kwalifikacja pacjentów do pilotażu </w:t>
      </w:r>
    </w:p>
    <w:p w14:paraId="1274897A" w14:textId="77777777" w:rsidR="006B36D1" w:rsidRPr="00345EF8" w:rsidRDefault="006B36D1" w:rsidP="00B10109">
      <w:pPr>
        <w:pStyle w:val="Tekstpodstawowy"/>
        <w:spacing w:line="276" w:lineRule="auto"/>
        <w:rPr>
          <w:rFonts w:ascii="Arial Nova" w:eastAsia="Calibri" w:hAnsi="Arial Nova" w:cs="Calibri"/>
          <w:lang w:val="pl-PL"/>
        </w:rPr>
      </w:pPr>
      <w:r w:rsidRPr="00345EF8">
        <w:rPr>
          <w:rFonts w:ascii="Arial Nova" w:eastAsiaTheme="majorEastAsia" w:hAnsi="Arial Nova" w:cstheme="majorBidi"/>
          <w:color w:val="000000" w:themeColor="text1"/>
          <w:szCs w:val="22"/>
          <w:lang w:val="pl-PL"/>
        </w:rPr>
        <w:t xml:space="preserve">Na podstawie zaraportowanych dat oraz sprawozdawczości do NFZ zweryfikowano poprawność włączania pacjentów do pilotażu. Z analizy pozyskanych danych w województwie dolnośląskim i świętokrzyskim (odpowiednio) wynika, że: </w:t>
      </w:r>
    </w:p>
    <w:p w14:paraId="1BCAC585" w14:textId="77777777" w:rsidR="006B36D1" w:rsidRPr="00345EF8" w:rsidRDefault="006B36D1" w:rsidP="00B10109">
      <w:pPr>
        <w:pStyle w:val="Tekstpodstawowy"/>
        <w:numPr>
          <w:ilvl w:val="0"/>
          <w:numId w:val="3"/>
        </w:numPr>
        <w:spacing w:line="276" w:lineRule="auto"/>
        <w:rPr>
          <w:rFonts w:ascii="Arial Nova" w:hAnsi="Arial Nova"/>
          <w:szCs w:val="22"/>
          <w:lang w:val="pl-PL"/>
        </w:rPr>
      </w:pPr>
      <w:r w:rsidRPr="00345EF8">
        <w:rPr>
          <w:rFonts w:ascii="Arial Nova" w:eastAsiaTheme="majorEastAsia" w:hAnsi="Arial Nova" w:cstheme="majorBidi"/>
          <w:color w:val="000000" w:themeColor="text1"/>
          <w:szCs w:val="22"/>
          <w:lang w:val="pl-PL"/>
        </w:rPr>
        <w:t xml:space="preserve">wystawiono kartę </w:t>
      </w:r>
      <w:proofErr w:type="spellStart"/>
      <w:r w:rsidRPr="00345EF8">
        <w:rPr>
          <w:rFonts w:ascii="Arial Nova" w:eastAsiaTheme="majorEastAsia" w:hAnsi="Arial Nova" w:cstheme="majorBidi"/>
          <w:color w:val="000000" w:themeColor="text1"/>
          <w:szCs w:val="22"/>
          <w:lang w:val="pl-PL"/>
        </w:rPr>
        <w:t>DiLO</w:t>
      </w:r>
      <w:proofErr w:type="spellEnd"/>
      <w:r w:rsidRPr="00345EF8">
        <w:rPr>
          <w:rFonts w:ascii="Arial Nova" w:eastAsiaTheme="majorEastAsia" w:hAnsi="Arial Nova" w:cstheme="majorBidi"/>
          <w:color w:val="000000" w:themeColor="text1"/>
          <w:szCs w:val="22"/>
          <w:lang w:val="pl-PL"/>
        </w:rPr>
        <w:t xml:space="preserve"> dla 99% i 99,8% pacjentów; </w:t>
      </w:r>
    </w:p>
    <w:p w14:paraId="4D083BA2" w14:textId="77777777" w:rsidR="006B36D1" w:rsidRPr="00345EF8" w:rsidRDefault="006B36D1" w:rsidP="00B10109">
      <w:pPr>
        <w:pStyle w:val="Tekstpodstawowy"/>
        <w:numPr>
          <w:ilvl w:val="0"/>
          <w:numId w:val="3"/>
        </w:numPr>
        <w:spacing w:line="276" w:lineRule="auto"/>
        <w:rPr>
          <w:rFonts w:ascii="Arial Nova" w:hAnsi="Arial Nova"/>
          <w:color w:val="000000" w:themeColor="text1"/>
          <w:szCs w:val="22"/>
          <w:lang w:val="pl-PL"/>
        </w:rPr>
      </w:pPr>
      <w:r w:rsidRPr="00345EF8">
        <w:rPr>
          <w:rFonts w:ascii="Arial Nova" w:eastAsiaTheme="majorEastAsia" w:hAnsi="Arial Nova" w:cstheme="majorBidi"/>
          <w:color w:val="000000" w:themeColor="text1"/>
          <w:szCs w:val="22"/>
          <w:lang w:val="pl-PL"/>
        </w:rPr>
        <w:t xml:space="preserve">przeprowadzono konsylium w ośrodkach pilotażowych dla 89,5% i 81,3% pacjentów; </w:t>
      </w:r>
    </w:p>
    <w:p w14:paraId="4FE49828" w14:textId="77777777" w:rsidR="006B36D1" w:rsidRPr="00345EF8" w:rsidRDefault="006B36D1" w:rsidP="00B10109">
      <w:pPr>
        <w:pStyle w:val="Tekstpodstawowy"/>
        <w:numPr>
          <w:ilvl w:val="0"/>
          <w:numId w:val="3"/>
        </w:numPr>
        <w:spacing w:line="276" w:lineRule="auto"/>
        <w:rPr>
          <w:rFonts w:ascii="Arial Nova" w:eastAsiaTheme="majorEastAsia" w:hAnsi="Arial Nova" w:cstheme="majorBidi"/>
          <w:color w:val="000000" w:themeColor="text1"/>
          <w:lang w:val="pl-PL"/>
        </w:rPr>
      </w:pPr>
      <w:r w:rsidRPr="00345EF8">
        <w:rPr>
          <w:rFonts w:ascii="Arial Nova" w:eastAsiaTheme="majorEastAsia" w:hAnsi="Arial Nova" w:cstheme="majorBidi"/>
          <w:color w:val="000000" w:themeColor="text1"/>
          <w:lang w:val="pl-PL"/>
        </w:rPr>
        <w:t xml:space="preserve">w przypadku 25%  i 12% pacjentów, których dane znalazły się w bazie </w:t>
      </w:r>
      <w:proofErr w:type="spellStart"/>
      <w:r w:rsidRPr="00345EF8">
        <w:rPr>
          <w:rFonts w:ascii="Arial Nova" w:eastAsiaTheme="majorEastAsia" w:hAnsi="Arial Nova" w:cstheme="majorBidi"/>
          <w:color w:val="000000" w:themeColor="text1"/>
          <w:lang w:val="pl-PL"/>
        </w:rPr>
        <w:t>OncoReports</w:t>
      </w:r>
      <w:proofErr w:type="spellEnd"/>
      <w:r w:rsidRPr="00345EF8">
        <w:rPr>
          <w:rFonts w:ascii="Arial Nova" w:eastAsiaTheme="majorEastAsia" w:hAnsi="Arial Nova" w:cstheme="majorBidi"/>
          <w:color w:val="000000" w:themeColor="text1"/>
          <w:lang w:val="pl-PL"/>
        </w:rPr>
        <w:t xml:space="preserve"> w bazie NFZ nie odnotowano świadczenia z kodem wskazującym na udział w pilotażu; </w:t>
      </w:r>
    </w:p>
    <w:p w14:paraId="0FAE1C5D" w14:textId="77777777" w:rsidR="006B36D1" w:rsidRPr="00345EF8" w:rsidRDefault="006B36D1" w:rsidP="00B10109">
      <w:pPr>
        <w:pStyle w:val="Tekstpodstawowy"/>
        <w:numPr>
          <w:ilvl w:val="0"/>
          <w:numId w:val="3"/>
        </w:numPr>
        <w:spacing w:line="276" w:lineRule="auto"/>
        <w:rPr>
          <w:rFonts w:ascii="Arial Nova" w:eastAsiaTheme="majorEastAsia" w:hAnsi="Arial Nova" w:cstheme="majorBidi"/>
          <w:color w:val="000000" w:themeColor="text1"/>
          <w:lang w:val="pl-PL"/>
        </w:rPr>
      </w:pPr>
      <w:r w:rsidRPr="00345EF8">
        <w:rPr>
          <w:rFonts w:ascii="Arial Nova" w:eastAsiaTheme="majorEastAsia" w:hAnsi="Arial Nova" w:cstheme="majorBidi"/>
          <w:color w:val="000000" w:themeColor="text1"/>
          <w:lang w:val="pl-PL"/>
        </w:rPr>
        <w:t xml:space="preserve">w przypadku 171 i 48 pacjentów w sprawozdawczości NFZ odnotowano świadczenie z kodem wskazującym na wyrażenie pisemnej zgody na udział w pilotażu, natomiast nie odnotowano tożsamej informacji bazie </w:t>
      </w:r>
      <w:proofErr w:type="spellStart"/>
      <w:r w:rsidRPr="00345EF8">
        <w:rPr>
          <w:rFonts w:ascii="Arial Nova" w:eastAsiaTheme="majorEastAsia" w:hAnsi="Arial Nova" w:cstheme="majorBidi"/>
          <w:color w:val="000000" w:themeColor="text1"/>
          <w:lang w:val="pl-PL"/>
        </w:rPr>
        <w:t>OncoReports</w:t>
      </w:r>
      <w:proofErr w:type="spellEnd"/>
      <w:r w:rsidRPr="00345EF8">
        <w:rPr>
          <w:rFonts w:ascii="Arial Nova" w:eastAsiaTheme="majorEastAsia" w:hAnsi="Arial Nova" w:cstheme="majorBidi"/>
          <w:color w:val="000000" w:themeColor="text1"/>
          <w:lang w:val="pl-PL"/>
        </w:rPr>
        <w:t xml:space="preserve">. </w:t>
      </w:r>
    </w:p>
    <w:p w14:paraId="2582C97E" w14:textId="77777777" w:rsidR="006B36D1" w:rsidRPr="00345EF8" w:rsidRDefault="006B36D1" w:rsidP="009C749F">
      <w:pPr>
        <w:pStyle w:val="Tekstpodstawowy"/>
        <w:spacing w:line="276" w:lineRule="auto"/>
        <w:rPr>
          <w:rFonts w:ascii="Arial Nova" w:eastAsiaTheme="majorEastAsia" w:hAnsi="Arial Nova" w:cstheme="majorBidi"/>
          <w:color w:val="000000" w:themeColor="text1"/>
          <w:szCs w:val="22"/>
          <w:lang w:val="pl-PL"/>
        </w:rPr>
      </w:pPr>
      <w:r w:rsidRPr="00345EF8">
        <w:rPr>
          <w:rFonts w:ascii="Arial Nova" w:eastAsiaTheme="majorEastAsia" w:hAnsi="Arial Nova" w:cstheme="majorBidi"/>
          <w:color w:val="000000" w:themeColor="text1"/>
          <w:szCs w:val="22"/>
          <w:lang w:val="pl-PL"/>
        </w:rPr>
        <w:t xml:space="preserve">Wskazać należy, że zaraportowane dane dotyczące diagnozy/rozpoznania oraz włączenia świadczeniobiorcy do pilotażu nie pozwalają na ocenę zakładanej w pilotażu sekwencyjności zdarzeń (włączanie pacjentów po rozpoznaniu choroby nowotworowej). </w:t>
      </w:r>
    </w:p>
    <w:p w14:paraId="2578B8F9" w14:textId="77777777" w:rsidR="006B36D1" w:rsidRPr="00345EF8" w:rsidRDefault="006B36D1" w:rsidP="009C749F">
      <w:pPr>
        <w:pStyle w:val="Tekstpodstawowy"/>
        <w:spacing w:line="276" w:lineRule="auto"/>
        <w:rPr>
          <w:rFonts w:ascii="Arial Nova" w:eastAsiaTheme="majorEastAsia" w:hAnsi="Arial Nova" w:cstheme="majorBidi"/>
          <w:color w:val="000000" w:themeColor="text1"/>
          <w:lang w:val="pl-PL"/>
        </w:rPr>
      </w:pPr>
      <w:r w:rsidRPr="00345EF8">
        <w:rPr>
          <w:rFonts w:ascii="Arial Nova" w:eastAsiaTheme="majorEastAsia" w:hAnsi="Arial Nova" w:cstheme="majorBidi"/>
          <w:color w:val="000000" w:themeColor="text1"/>
          <w:lang w:val="pl-PL"/>
        </w:rPr>
        <w:t xml:space="preserve">Komitet Sterujący rekomenduje raportowanie informacji o liczbie wznów choroby nowotworowej (miejscowej, regionalnej, odległej), ale nie jako przypadków nowo zdiagnozowanych. </w:t>
      </w:r>
    </w:p>
    <w:p w14:paraId="3502B1FC" w14:textId="77777777" w:rsidR="006B36D1" w:rsidRPr="00345EF8" w:rsidRDefault="006B36D1" w:rsidP="009C749F">
      <w:pPr>
        <w:pStyle w:val="Tekstpodstawowy"/>
        <w:spacing w:after="480" w:line="276" w:lineRule="auto"/>
        <w:rPr>
          <w:rFonts w:ascii="Arial Nova" w:eastAsiaTheme="majorEastAsia" w:hAnsi="Arial Nova" w:cstheme="majorBidi"/>
          <w:color w:val="000000" w:themeColor="text1"/>
          <w:szCs w:val="22"/>
          <w:lang w:val="pl-PL"/>
        </w:rPr>
      </w:pPr>
      <w:r w:rsidRPr="00345EF8">
        <w:rPr>
          <w:rFonts w:ascii="Arial Nova" w:eastAsiaTheme="majorEastAsia" w:hAnsi="Arial Nova" w:cstheme="majorBidi"/>
          <w:color w:val="000000" w:themeColor="text1"/>
          <w:szCs w:val="22"/>
          <w:lang w:val="pl-PL"/>
        </w:rPr>
        <w:t xml:space="preserve">W związku z powyższym autorzy raportu rekomendują ustalenie jednolitych i jednoznacznych kryteriów dotyczących kwalifikacji pacjenta do sieci onkologicznej. </w:t>
      </w:r>
    </w:p>
    <w:p w14:paraId="54CB667A" w14:textId="1E46D75D" w:rsidR="0097517F" w:rsidRPr="00345EF8" w:rsidRDefault="006B36D1" w:rsidP="00B75FFF">
      <w:pPr>
        <w:pStyle w:val="Tekstpodstawowy"/>
        <w:spacing w:line="276" w:lineRule="auto"/>
        <w:rPr>
          <w:rFonts w:ascii="Arial Nova" w:eastAsiaTheme="majorEastAsia" w:hAnsi="Arial Nova" w:cstheme="majorBidi"/>
          <w:b/>
          <w:color w:val="4472C4" w:themeColor="accent1"/>
          <w:lang w:val="pl-PL"/>
        </w:rPr>
      </w:pPr>
      <w:r w:rsidRPr="00345EF8">
        <w:rPr>
          <w:rFonts w:ascii="Arial Nova" w:eastAsiaTheme="majorEastAsia" w:hAnsi="Arial Nova" w:cstheme="majorBidi"/>
          <w:b/>
          <w:color w:val="4472C4" w:themeColor="accent1"/>
          <w:lang w:val="pl-PL"/>
        </w:rPr>
        <w:t>Raportowanie świadczeń w ramach karty DILO i integracji danych z systemem informatycznym KSO</w:t>
      </w:r>
    </w:p>
    <w:p w14:paraId="292AE828" w14:textId="77777777" w:rsidR="00D07C74" w:rsidRPr="00345EF8" w:rsidRDefault="00D07C74" w:rsidP="009C749F">
      <w:pPr>
        <w:pStyle w:val="Tekstpodstawowy"/>
        <w:spacing w:line="276" w:lineRule="auto"/>
        <w:rPr>
          <w:rFonts w:ascii="Arial Nova" w:eastAsiaTheme="majorEastAsia" w:hAnsi="Arial Nova" w:cstheme="majorBidi"/>
          <w:color w:val="000000" w:themeColor="text1"/>
          <w:lang w:val="pl-PL"/>
        </w:rPr>
      </w:pPr>
      <w:r w:rsidRPr="00345EF8">
        <w:rPr>
          <w:rFonts w:ascii="Arial Nova" w:eastAsiaTheme="majorEastAsia" w:hAnsi="Arial Nova" w:cstheme="majorBidi"/>
          <w:color w:val="000000" w:themeColor="text1"/>
          <w:lang w:val="pl-PL"/>
        </w:rPr>
        <w:lastRenderedPageBreak/>
        <w:t xml:space="preserve">Doświadczenia z realizacji pilotażu potwierdziły potrzebę zmian w systemie informatycznym wspierającym kartę </w:t>
      </w:r>
      <w:proofErr w:type="spellStart"/>
      <w:r w:rsidRPr="00345EF8">
        <w:rPr>
          <w:rFonts w:ascii="Arial Nova" w:eastAsiaTheme="majorEastAsia" w:hAnsi="Arial Nova" w:cstheme="majorBidi"/>
          <w:color w:val="000000" w:themeColor="text1"/>
          <w:lang w:val="pl-PL"/>
        </w:rPr>
        <w:t>DiLO</w:t>
      </w:r>
      <w:proofErr w:type="spellEnd"/>
      <w:r w:rsidRPr="00345EF8">
        <w:rPr>
          <w:rFonts w:ascii="Arial Nova" w:eastAsiaTheme="majorEastAsia" w:hAnsi="Arial Nova" w:cstheme="majorBidi"/>
          <w:color w:val="000000" w:themeColor="text1"/>
          <w:lang w:val="pl-PL"/>
        </w:rPr>
        <w:t>. Komitet Sterujący rekomenduje następujące zmiany:</w:t>
      </w:r>
    </w:p>
    <w:p w14:paraId="6E1901B9" w14:textId="77777777" w:rsidR="00D07C74" w:rsidRPr="00345EF8" w:rsidRDefault="00D07C74" w:rsidP="009C749F">
      <w:pPr>
        <w:pStyle w:val="Tekstpodstawowy"/>
        <w:numPr>
          <w:ilvl w:val="0"/>
          <w:numId w:val="4"/>
        </w:numPr>
        <w:spacing w:line="276" w:lineRule="auto"/>
        <w:rPr>
          <w:rFonts w:ascii="Arial Nova" w:eastAsiaTheme="majorEastAsia" w:hAnsi="Arial Nova" w:cstheme="majorBidi"/>
          <w:color w:val="000000" w:themeColor="text1"/>
          <w:szCs w:val="22"/>
          <w:lang w:val="pl-PL"/>
        </w:rPr>
      </w:pPr>
      <w:r w:rsidRPr="00345EF8">
        <w:rPr>
          <w:rFonts w:ascii="Arial Nova" w:eastAsiaTheme="majorEastAsia" w:hAnsi="Arial Nova" w:cstheme="majorBidi"/>
          <w:color w:val="000000" w:themeColor="text1"/>
          <w:szCs w:val="22"/>
          <w:lang w:val="pl-PL"/>
        </w:rPr>
        <w:t xml:space="preserve">każdy pacjent, któremu wystawiono kartę </w:t>
      </w:r>
      <w:proofErr w:type="spellStart"/>
      <w:r w:rsidRPr="00345EF8">
        <w:rPr>
          <w:rFonts w:ascii="Arial Nova" w:eastAsiaTheme="majorEastAsia" w:hAnsi="Arial Nova" w:cstheme="majorBidi"/>
          <w:color w:val="000000" w:themeColor="text1"/>
          <w:szCs w:val="22"/>
          <w:lang w:val="pl-PL"/>
        </w:rPr>
        <w:t>DiLO</w:t>
      </w:r>
      <w:proofErr w:type="spellEnd"/>
      <w:r w:rsidRPr="00345EF8">
        <w:rPr>
          <w:rFonts w:ascii="Arial Nova" w:eastAsiaTheme="majorEastAsia" w:hAnsi="Arial Nova" w:cstheme="majorBidi"/>
          <w:color w:val="000000" w:themeColor="text1"/>
          <w:szCs w:val="22"/>
          <w:lang w:val="pl-PL"/>
        </w:rPr>
        <w:t xml:space="preserve"> powinien być odpowiednio oznaczony i widoczny w systemie (na chwilę obecną istnienie aktywnej karty ujawnia się dopiero przy próbie jej ponownego założenia);</w:t>
      </w:r>
    </w:p>
    <w:p w14:paraId="50640314" w14:textId="77777777" w:rsidR="00D07C74" w:rsidRPr="00345EF8" w:rsidRDefault="00D07C74" w:rsidP="009C749F">
      <w:pPr>
        <w:pStyle w:val="Tekstpodstawowy"/>
        <w:numPr>
          <w:ilvl w:val="0"/>
          <w:numId w:val="4"/>
        </w:numPr>
        <w:spacing w:line="276" w:lineRule="auto"/>
        <w:rPr>
          <w:rFonts w:ascii="Arial Nova" w:eastAsiaTheme="majorEastAsia" w:hAnsi="Arial Nova" w:cstheme="majorBidi"/>
          <w:color w:val="000000" w:themeColor="text1"/>
          <w:lang w:val="pl-PL"/>
        </w:rPr>
      </w:pPr>
      <w:r w:rsidRPr="00345EF8">
        <w:rPr>
          <w:rFonts w:ascii="Arial Nova" w:eastAsiaTheme="majorEastAsia" w:hAnsi="Arial Nova" w:cstheme="majorBidi"/>
          <w:color w:val="000000" w:themeColor="text1"/>
          <w:lang w:val="pl-PL"/>
        </w:rPr>
        <w:t xml:space="preserve">portal </w:t>
      </w:r>
      <w:proofErr w:type="spellStart"/>
      <w:r w:rsidRPr="00345EF8">
        <w:rPr>
          <w:rFonts w:ascii="Arial Nova" w:eastAsiaTheme="majorEastAsia" w:hAnsi="Arial Nova" w:cstheme="majorBidi"/>
          <w:color w:val="000000" w:themeColor="text1"/>
          <w:lang w:val="pl-PL"/>
        </w:rPr>
        <w:t>AP_DiLO</w:t>
      </w:r>
      <w:proofErr w:type="spellEnd"/>
      <w:r w:rsidRPr="00345EF8">
        <w:rPr>
          <w:rFonts w:ascii="Arial Nova" w:eastAsiaTheme="majorEastAsia" w:hAnsi="Arial Nova" w:cstheme="majorBidi"/>
          <w:color w:val="000000" w:themeColor="text1"/>
          <w:lang w:val="pl-PL"/>
        </w:rPr>
        <w:t xml:space="preserve"> i zawarte w nim informacje wprowadzone na wcześniejszych etapach powinny być w większym stopniu dostępne dla lekarzy i koordynatorów z poszczególnych ośrodków, tak by w sposób przystępny i na bieżącą umożliwić sprawdzanie aktualnego statusu i etapu ścieżki diagnostyczno-terapeutycznej;</w:t>
      </w:r>
    </w:p>
    <w:p w14:paraId="27D6ED42" w14:textId="77777777" w:rsidR="00D07C74" w:rsidRPr="00345EF8" w:rsidRDefault="00D07C74" w:rsidP="009C749F">
      <w:pPr>
        <w:pStyle w:val="Tekstpodstawowy"/>
        <w:numPr>
          <w:ilvl w:val="0"/>
          <w:numId w:val="4"/>
        </w:numPr>
        <w:spacing w:line="276" w:lineRule="auto"/>
        <w:rPr>
          <w:rFonts w:ascii="Arial Nova" w:eastAsiaTheme="majorEastAsia" w:hAnsi="Arial Nova" w:cstheme="majorBidi"/>
          <w:color w:val="000000" w:themeColor="text1"/>
          <w:lang w:val="pl-PL"/>
        </w:rPr>
      </w:pPr>
      <w:r w:rsidRPr="00345EF8">
        <w:rPr>
          <w:rFonts w:ascii="Arial Nova" w:eastAsiaTheme="majorEastAsia" w:hAnsi="Arial Nova" w:cstheme="majorBidi"/>
          <w:color w:val="000000" w:themeColor="text1"/>
          <w:lang w:val="pl-PL"/>
        </w:rPr>
        <w:t xml:space="preserve">w przyszłości informacje powinny dotyczyć: diagnostyki, konsylium </w:t>
      </w:r>
      <w:proofErr w:type="spellStart"/>
      <w:r w:rsidRPr="00345EF8">
        <w:rPr>
          <w:rFonts w:ascii="Arial Nova" w:eastAsiaTheme="majorEastAsia" w:hAnsi="Arial Nova" w:cstheme="majorBidi"/>
          <w:color w:val="000000" w:themeColor="text1"/>
          <w:lang w:val="pl-PL"/>
        </w:rPr>
        <w:t>przedterapeutycznego</w:t>
      </w:r>
      <w:proofErr w:type="spellEnd"/>
      <w:r w:rsidRPr="00345EF8">
        <w:rPr>
          <w:rFonts w:ascii="Arial Nova" w:eastAsiaTheme="majorEastAsia" w:hAnsi="Arial Nova" w:cstheme="majorBidi"/>
          <w:color w:val="000000" w:themeColor="text1"/>
          <w:lang w:val="pl-PL"/>
        </w:rPr>
        <w:t>, konsylium po zabiegu operacyjnym, leczenia, a w przypadku pacjentów leczonych radykalnie kontroli po leczeniu (</w:t>
      </w:r>
      <w:proofErr w:type="spellStart"/>
      <w:r w:rsidRPr="00345EF8">
        <w:rPr>
          <w:rFonts w:ascii="Arial Nova" w:eastAsiaTheme="majorEastAsia" w:hAnsi="Arial Nova" w:cstheme="majorBidi"/>
          <w:i/>
          <w:color w:val="000000" w:themeColor="text1"/>
          <w:lang w:val="pl-PL"/>
        </w:rPr>
        <w:t>follow-up</w:t>
      </w:r>
      <w:proofErr w:type="spellEnd"/>
      <w:r w:rsidRPr="00345EF8">
        <w:rPr>
          <w:rFonts w:ascii="Arial Nova" w:eastAsiaTheme="majorEastAsia" w:hAnsi="Arial Nova" w:cstheme="majorBidi"/>
          <w:color w:val="000000" w:themeColor="text1"/>
          <w:lang w:val="pl-PL"/>
        </w:rPr>
        <w:t xml:space="preserve">), ponownej diagnostyki z uwagi na podejrzenie wznowy czy przerzutów odległych; </w:t>
      </w:r>
    </w:p>
    <w:p w14:paraId="7B58D264" w14:textId="77777777" w:rsidR="00D07C74" w:rsidRPr="00345EF8" w:rsidRDefault="00D07C74" w:rsidP="009C749F">
      <w:pPr>
        <w:pStyle w:val="Tekstpodstawowy"/>
        <w:numPr>
          <w:ilvl w:val="0"/>
          <w:numId w:val="4"/>
        </w:numPr>
        <w:spacing w:line="276" w:lineRule="auto"/>
        <w:rPr>
          <w:rFonts w:ascii="Arial Nova" w:eastAsiaTheme="majorEastAsia" w:hAnsi="Arial Nova" w:cstheme="majorBidi"/>
          <w:color w:val="000000" w:themeColor="text1"/>
          <w:szCs w:val="22"/>
          <w:lang w:val="pl-PL"/>
        </w:rPr>
      </w:pPr>
      <w:r w:rsidRPr="00345EF8">
        <w:rPr>
          <w:rFonts w:ascii="Arial Nova" w:eastAsiaTheme="majorEastAsia" w:hAnsi="Arial Nova" w:cstheme="majorBidi"/>
          <w:color w:val="000000" w:themeColor="text1"/>
          <w:szCs w:val="22"/>
          <w:lang w:val="pl-PL"/>
        </w:rPr>
        <w:t xml:space="preserve">konieczna jest integracja danych sprawozdawanych do docelowego systemu informatycznego KSO z systemem karty </w:t>
      </w:r>
      <w:proofErr w:type="spellStart"/>
      <w:r w:rsidRPr="00345EF8">
        <w:rPr>
          <w:rFonts w:ascii="Arial Nova" w:eastAsiaTheme="majorEastAsia" w:hAnsi="Arial Nova" w:cstheme="majorBidi"/>
          <w:color w:val="000000" w:themeColor="text1"/>
          <w:szCs w:val="22"/>
          <w:lang w:val="pl-PL"/>
        </w:rPr>
        <w:t>DiLO</w:t>
      </w:r>
      <w:proofErr w:type="spellEnd"/>
      <w:r w:rsidRPr="00345EF8">
        <w:rPr>
          <w:rFonts w:ascii="Arial Nova" w:eastAsiaTheme="majorEastAsia" w:hAnsi="Arial Nova" w:cstheme="majorBidi"/>
          <w:color w:val="000000" w:themeColor="text1"/>
          <w:szCs w:val="22"/>
          <w:lang w:val="pl-PL"/>
        </w:rPr>
        <w:t>;</w:t>
      </w:r>
    </w:p>
    <w:p w14:paraId="198C493B" w14:textId="77777777" w:rsidR="00D07C74" w:rsidRPr="00345EF8" w:rsidRDefault="00D07C74" w:rsidP="009C749F">
      <w:pPr>
        <w:pStyle w:val="Tekstpodstawowy"/>
        <w:numPr>
          <w:ilvl w:val="0"/>
          <w:numId w:val="4"/>
        </w:numPr>
        <w:spacing w:line="276" w:lineRule="auto"/>
        <w:rPr>
          <w:rFonts w:ascii="Arial Nova" w:eastAsiaTheme="majorEastAsia" w:hAnsi="Arial Nova" w:cstheme="majorBidi"/>
          <w:color w:val="000000" w:themeColor="text1"/>
          <w:lang w:val="pl-PL"/>
        </w:rPr>
      </w:pPr>
      <w:r w:rsidRPr="00345EF8">
        <w:rPr>
          <w:rFonts w:ascii="Arial Nova" w:eastAsiaTheme="majorEastAsia" w:hAnsi="Arial Nova" w:cstheme="majorBidi"/>
          <w:color w:val="000000" w:themeColor="text1"/>
          <w:lang w:val="pl-PL"/>
        </w:rPr>
        <w:t>system KSO powinien stanowić wspólne repozytorium danych podstawowych (data rozpoznania histopatologicznego, TNM wraz ze zmianami i ewentualnym TNM wznowy, stan ogólny wg skali WHO), a w przyszłości także opisów badań histopatologicznych i obrazowych.</w:t>
      </w:r>
    </w:p>
    <w:p w14:paraId="56203EA0" w14:textId="04C872AC" w:rsidR="006B36D1" w:rsidRPr="00345EF8" w:rsidRDefault="006B36D1" w:rsidP="00B75FFF">
      <w:pPr>
        <w:pStyle w:val="Default"/>
        <w:spacing w:after="120" w:line="276" w:lineRule="auto"/>
        <w:rPr>
          <w:rFonts w:ascii="Arial Nova" w:hAnsi="Arial Nova" w:cstheme="majorBidi"/>
          <w:b/>
          <w:color w:val="4472C4" w:themeColor="accent1"/>
          <w:sz w:val="22"/>
          <w:szCs w:val="22"/>
        </w:rPr>
      </w:pPr>
      <w:r w:rsidRPr="00345EF8">
        <w:rPr>
          <w:rFonts w:ascii="Arial Nova" w:hAnsi="Arial Nova" w:cstheme="majorBidi"/>
          <w:b/>
          <w:color w:val="4472C4" w:themeColor="accent1"/>
          <w:sz w:val="22"/>
          <w:szCs w:val="22"/>
        </w:rPr>
        <w:t xml:space="preserve">Data rozpoznania nowego przypadku nowotworu  </w:t>
      </w:r>
    </w:p>
    <w:p w14:paraId="24998F6B" w14:textId="77777777" w:rsidR="006B36D1" w:rsidRPr="00345EF8" w:rsidRDefault="006B36D1" w:rsidP="009C749F">
      <w:pPr>
        <w:pStyle w:val="Default"/>
        <w:spacing w:after="120" w:line="276" w:lineRule="auto"/>
        <w:rPr>
          <w:rFonts w:ascii="Arial Nova" w:hAnsi="Arial Nova" w:cstheme="majorBidi"/>
          <w:sz w:val="22"/>
          <w:szCs w:val="22"/>
        </w:rPr>
      </w:pPr>
      <w:r w:rsidRPr="00345EF8">
        <w:rPr>
          <w:rFonts w:ascii="Arial Nova" w:hAnsi="Arial Nova" w:cstheme="majorBidi"/>
          <w:sz w:val="22"/>
          <w:szCs w:val="22"/>
        </w:rPr>
        <w:t>Autorzy raportu rekomendują, by za datę rozpoznania nowego przypadku nowotworu przyjąć datę podpisania raportu histopatologicznego przez specjalistę (wyniku). Powinna być to data pierwszego rozpoznania nowotworu złośliwego – czyli najczęściej wynik biopsji, ewentualnie zabiegu diagnostyczno-terapeutycznego (w przypadku braku możliwości uzyskania rozpoznania drogą biopsji lub w przypadkach nagłych).</w:t>
      </w:r>
    </w:p>
    <w:p w14:paraId="06CA21A9" w14:textId="77777777" w:rsidR="006B36D1" w:rsidRPr="00345EF8" w:rsidRDefault="006B36D1" w:rsidP="009C749F">
      <w:pPr>
        <w:pStyle w:val="Default"/>
        <w:spacing w:line="276" w:lineRule="auto"/>
        <w:rPr>
          <w:rFonts w:ascii="Arial Nova" w:eastAsia="Calibri" w:hAnsi="Arial Nova" w:cs="Calibri"/>
        </w:rPr>
      </w:pPr>
      <w:r w:rsidRPr="00345EF8">
        <w:rPr>
          <w:rFonts w:ascii="Arial Nova" w:hAnsi="Arial Nova" w:cstheme="majorBidi"/>
          <w:sz w:val="22"/>
          <w:szCs w:val="22"/>
        </w:rPr>
        <w:t>Za datę badania histopatologicznego wg wytycznych międzynarodowych</w:t>
      </w:r>
      <w:r w:rsidRPr="00345EF8">
        <w:rPr>
          <w:rStyle w:val="Odwoanieprzypisudolnego"/>
          <w:rFonts w:ascii="Arial Nova" w:eastAsia="Calibri" w:hAnsi="Arial Nova" w:cs="Calibri"/>
        </w:rPr>
        <w:footnoteReference w:id="5"/>
      </w:r>
      <w:r w:rsidRPr="00345EF8">
        <w:rPr>
          <w:rFonts w:ascii="Arial Nova" w:eastAsia="Calibri" w:hAnsi="Arial Nova" w:cs="Calibri"/>
        </w:rPr>
        <w:t xml:space="preserve"> </w:t>
      </w:r>
      <w:r w:rsidRPr="00345EF8">
        <w:rPr>
          <w:rFonts w:ascii="Arial Nova" w:hAnsi="Arial Nova" w:cstheme="majorBidi"/>
          <w:sz w:val="22"/>
          <w:szCs w:val="22"/>
        </w:rPr>
        <w:t>można uznać:</w:t>
      </w:r>
      <w:r w:rsidRPr="00345EF8">
        <w:rPr>
          <w:rFonts w:ascii="Arial Nova" w:eastAsia="Calibri" w:hAnsi="Arial Nova" w:cs="Calibri"/>
        </w:rPr>
        <w:t xml:space="preserve"> </w:t>
      </w:r>
    </w:p>
    <w:p w14:paraId="137A0153" w14:textId="77777777" w:rsidR="006B36D1" w:rsidRPr="00345EF8" w:rsidRDefault="006B36D1" w:rsidP="009C749F">
      <w:pPr>
        <w:pStyle w:val="Default"/>
        <w:numPr>
          <w:ilvl w:val="0"/>
          <w:numId w:val="5"/>
        </w:numPr>
        <w:spacing w:line="276" w:lineRule="auto"/>
        <w:rPr>
          <w:rFonts w:ascii="Arial Nova" w:hAnsi="Arial Nova" w:cstheme="majorBidi"/>
          <w:sz w:val="22"/>
          <w:szCs w:val="22"/>
        </w:rPr>
      </w:pPr>
      <w:r w:rsidRPr="00345EF8">
        <w:rPr>
          <w:rFonts w:ascii="Arial Nova" w:hAnsi="Arial Nova" w:cstheme="majorBidi"/>
          <w:sz w:val="22"/>
          <w:szCs w:val="22"/>
        </w:rPr>
        <w:t>datę pobrania wycinka do badania histopatologicznego/biopsji,</w:t>
      </w:r>
    </w:p>
    <w:p w14:paraId="4A919815" w14:textId="77777777" w:rsidR="006B36D1" w:rsidRPr="00345EF8" w:rsidRDefault="006B36D1" w:rsidP="009C749F">
      <w:pPr>
        <w:pStyle w:val="Default"/>
        <w:numPr>
          <w:ilvl w:val="0"/>
          <w:numId w:val="5"/>
        </w:numPr>
        <w:spacing w:line="276" w:lineRule="auto"/>
        <w:rPr>
          <w:rFonts w:ascii="Arial Nova" w:hAnsi="Arial Nova" w:cstheme="majorBidi"/>
          <w:sz w:val="22"/>
          <w:szCs w:val="22"/>
        </w:rPr>
      </w:pPr>
      <w:r w:rsidRPr="00345EF8">
        <w:rPr>
          <w:rFonts w:ascii="Arial Nova" w:hAnsi="Arial Nova" w:cstheme="majorBidi"/>
          <w:sz w:val="22"/>
          <w:szCs w:val="22"/>
        </w:rPr>
        <w:t>datę oceny przez histopatologa,</w:t>
      </w:r>
    </w:p>
    <w:p w14:paraId="4E8429AE" w14:textId="77777777" w:rsidR="006B36D1" w:rsidRPr="00345EF8" w:rsidRDefault="006B36D1" w:rsidP="009C749F">
      <w:pPr>
        <w:pStyle w:val="Default"/>
        <w:numPr>
          <w:ilvl w:val="0"/>
          <w:numId w:val="5"/>
        </w:numPr>
        <w:spacing w:line="276" w:lineRule="auto"/>
        <w:rPr>
          <w:rFonts w:ascii="Arial Nova" w:hAnsi="Arial Nova" w:cstheme="majorBidi"/>
          <w:sz w:val="22"/>
          <w:szCs w:val="22"/>
        </w:rPr>
      </w:pPr>
      <w:r w:rsidRPr="00345EF8">
        <w:rPr>
          <w:rFonts w:ascii="Arial Nova" w:hAnsi="Arial Nova" w:cstheme="majorBidi"/>
          <w:sz w:val="22"/>
          <w:szCs w:val="22"/>
        </w:rPr>
        <w:lastRenderedPageBreak/>
        <w:t xml:space="preserve">datę opisu raportu histopatologicznego. </w:t>
      </w:r>
    </w:p>
    <w:p w14:paraId="3F3FE010" w14:textId="77777777" w:rsidR="006B36D1" w:rsidRPr="00345EF8" w:rsidRDefault="006B36D1" w:rsidP="009C749F">
      <w:pPr>
        <w:pStyle w:val="Default"/>
        <w:spacing w:after="120" w:line="276" w:lineRule="auto"/>
        <w:rPr>
          <w:rFonts w:ascii="Arial Nova" w:hAnsi="Arial Nova" w:cstheme="majorBidi"/>
          <w:sz w:val="22"/>
          <w:szCs w:val="22"/>
        </w:rPr>
      </w:pPr>
      <w:r w:rsidRPr="00345EF8">
        <w:rPr>
          <w:rFonts w:ascii="Arial Nova" w:hAnsi="Arial Nova" w:cstheme="majorBidi"/>
          <w:sz w:val="22"/>
          <w:szCs w:val="22"/>
        </w:rPr>
        <w:t>Jednocześnie należy podkreślić, że data opisu jest jedyną, jaka powinna być w sposób ustrukturyzowany raportowana.</w:t>
      </w:r>
    </w:p>
    <w:p w14:paraId="78234532" w14:textId="528DE2F4" w:rsidR="00345EF8" w:rsidRPr="00F703E2" w:rsidRDefault="006B36D1" w:rsidP="009C749F">
      <w:pPr>
        <w:pStyle w:val="Default"/>
        <w:spacing w:after="240" w:line="276" w:lineRule="auto"/>
        <w:rPr>
          <w:rFonts w:ascii="Arial Nova" w:hAnsi="Arial Nova" w:cstheme="majorBidi"/>
          <w:sz w:val="22"/>
          <w:szCs w:val="22"/>
        </w:rPr>
      </w:pPr>
      <w:r w:rsidRPr="00345EF8">
        <w:rPr>
          <w:rFonts w:ascii="Arial Nova" w:hAnsi="Arial Nova" w:cstheme="majorBidi"/>
          <w:sz w:val="22"/>
          <w:szCs w:val="22"/>
        </w:rPr>
        <w:t xml:space="preserve">Jednocześnie koncepcja </w:t>
      </w:r>
      <w:proofErr w:type="spellStart"/>
      <w:r w:rsidRPr="00345EF8">
        <w:rPr>
          <w:rFonts w:ascii="Arial Nova" w:hAnsi="Arial Nova" w:cstheme="majorBidi"/>
          <w:i/>
          <w:iCs/>
          <w:sz w:val="22"/>
          <w:szCs w:val="22"/>
        </w:rPr>
        <w:t>Primary</w:t>
      </w:r>
      <w:proofErr w:type="spellEnd"/>
      <w:r w:rsidRPr="00345EF8">
        <w:rPr>
          <w:rFonts w:ascii="Arial Nova" w:hAnsi="Arial Nova" w:cstheme="majorBidi"/>
          <w:i/>
          <w:iCs/>
          <w:sz w:val="22"/>
          <w:szCs w:val="22"/>
        </w:rPr>
        <w:t xml:space="preserve"> </w:t>
      </w:r>
      <w:proofErr w:type="spellStart"/>
      <w:r w:rsidRPr="00345EF8">
        <w:rPr>
          <w:rFonts w:ascii="Arial Nova" w:hAnsi="Arial Nova" w:cstheme="majorBidi"/>
          <w:i/>
          <w:iCs/>
          <w:sz w:val="22"/>
          <w:szCs w:val="22"/>
        </w:rPr>
        <w:t>Cases</w:t>
      </w:r>
      <w:proofErr w:type="spellEnd"/>
      <w:r w:rsidRPr="00345EF8">
        <w:rPr>
          <w:rFonts w:ascii="Arial Nova" w:hAnsi="Arial Nova" w:cstheme="majorBidi"/>
          <w:sz w:val="22"/>
          <w:szCs w:val="22"/>
        </w:rPr>
        <w:t xml:space="preserve"> - przypadków nowo rozpoznanych jest bezpośrednio związana z odpowiednim raportowaniem daty pierwszego rozpoznania histopatologicznego (ze stwierdzeniem nowotworu złośliwego). To od tej daty liczone winny być przeżycia/zgony, to ta grupa pacjentów stanowić powinna ,,mianownik”. Obowiązkowe jest w tym przypadku sprawozdanie daty pierwszego rozpoznania histopatologicznego np. z biopsji.</w:t>
      </w:r>
    </w:p>
    <w:p w14:paraId="23266BA3" w14:textId="65B3A99D" w:rsidR="006B36D1" w:rsidRPr="00345EF8" w:rsidRDefault="006B36D1" w:rsidP="00B75FFF">
      <w:pPr>
        <w:pStyle w:val="Default"/>
        <w:spacing w:after="120" w:line="276" w:lineRule="auto"/>
        <w:rPr>
          <w:rFonts w:ascii="Arial Nova" w:hAnsi="Arial Nova" w:cstheme="majorBidi"/>
          <w:b/>
          <w:color w:val="4472C4" w:themeColor="accent1"/>
          <w:sz w:val="22"/>
          <w:szCs w:val="22"/>
        </w:rPr>
      </w:pPr>
      <w:r w:rsidRPr="00345EF8">
        <w:rPr>
          <w:rFonts w:ascii="Arial Nova" w:hAnsi="Arial Nova" w:cstheme="majorBidi"/>
          <w:b/>
          <w:color w:val="4472C4" w:themeColor="accent1"/>
          <w:sz w:val="22"/>
          <w:szCs w:val="22"/>
        </w:rPr>
        <w:t>Raportowanie stopnia zaawansowania</w:t>
      </w:r>
    </w:p>
    <w:p w14:paraId="13FC13C6" w14:textId="77777777" w:rsidR="006B36D1" w:rsidRPr="00345EF8" w:rsidRDefault="006B36D1" w:rsidP="009C749F">
      <w:pPr>
        <w:pStyle w:val="Default"/>
        <w:spacing w:line="276" w:lineRule="auto"/>
        <w:rPr>
          <w:rFonts w:ascii="Arial Nova" w:hAnsi="Arial Nova" w:cstheme="majorBidi"/>
          <w:sz w:val="22"/>
          <w:szCs w:val="22"/>
        </w:rPr>
      </w:pPr>
      <w:r w:rsidRPr="00345EF8">
        <w:rPr>
          <w:rFonts w:ascii="Arial Nova" w:hAnsi="Arial Nova" w:cstheme="majorBidi"/>
          <w:sz w:val="22"/>
          <w:szCs w:val="22"/>
        </w:rPr>
        <w:t xml:space="preserve">Analiza danych wykazała, iż: </w:t>
      </w:r>
    </w:p>
    <w:p w14:paraId="488F5850" w14:textId="77777777" w:rsidR="006B36D1" w:rsidRPr="00345EF8" w:rsidRDefault="006B36D1" w:rsidP="009C749F">
      <w:pPr>
        <w:pStyle w:val="Default"/>
        <w:numPr>
          <w:ilvl w:val="0"/>
          <w:numId w:val="6"/>
        </w:numPr>
        <w:spacing w:line="276" w:lineRule="auto"/>
        <w:rPr>
          <w:rFonts w:ascii="Arial Nova" w:hAnsi="Arial Nova" w:cstheme="majorBidi"/>
          <w:sz w:val="22"/>
          <w:szCs w:val="22"/>
        </w:rPr>
      </w:pPr>
      <w:r w:rsidRPr="00345EF8">
        <w:rPr>
          <w:rFonts w:ascii="Arial Nova" w:hAnsi="Arial Nova" w:cstheme="majorBidi"/>
          <w:sz w:val="22"/>
          <w:szCs w:val="22"/>
        </w:rPr>
        <w:t xml:space="preserve">informację o zaawansowaniu odnotowano w dedykowanym pilotażowi systemie </w:t>
      </w:r>
      <w:proofErr w:type="spellStart"/>
      <w:r w:rsidRPr="00345EF8">
        <w:rPr>
          <w:rFonts w:ascii="Arial Nova" w:hAnsi="Arial Nova" w:cstheme="majorBidi"/>
          <w:sz w:val="22"/>
          <w:szCs w:val="22"/>
        </w:rPr>
        <w:t>OncoReports</w:t>
      </w:r>
      <w:proofErr w:type="spellEnd"/>
      <w:r w:rsidRPr="00345EF8">
        <w:rPr>
          <w:rFonts w:ascii="Arial Nova" w:hAnsi="Arial Nova" w:cstheme="majorBidi"/>
          <w:sz w:val="22"/>
          <w:szCs w:val="22"/>
        </w:rPr>
        <w:t xml:space="preserve"> w przypadku 75% (dolnośląskie) i 89% (świętokrzyskie) pacjentów; </w:t>
      </w:r>
    </w:p>
    <w:p w14:paraId="3E3BD68B" w14:textId="77777777" w:rsidR="006B36D1" w:rsidRPr="00345EF8" w:rsidRDefault="006B36D1" w:rsidP="009C749F">
      <w:pPr>
        <w:pStyle w:val="Default"/>
        <w:numPr>
          <w:ilvl w:val="0"/>
          <w:numId w:val="6"/>
        </w:numPr>
        <w:spacing w:line="276" w:lineRule="auto"/>
        <w:rPr>
          <w:rFonts w:ascii="Arial Nova" w:hAnsi="Arial Nova" w:cstheme="majorBidi"/>
          <w:sz w:val="22"/>
          <w:szCs w:val="22"/>
        </w:rPr>
      </w:pPr>
      <w:r w:rsidRPr="00345EF8">
        <w:rPr>
          <w:rFonts w:ascii="Arial Nova" w:hAnsi="Arial Nova" w:cstheme="majorBidi"/>
          <w:sz w:val="22"/>
          <w:szCs w:val="22"/>
        </w:rPr>
        <w:t xml:space="preserve">do NFZ sprawozdano dane dotyczące odpowiednio 58% i 38% pacjentów. </w:t>
      </w:r>
    </w:p>
    <w:p w14:paraId="18A27867" w14:textId="77777777" w:rsidR="006B36D1" w:rsidRPr="00345EF8" w:rsidRDefault="006B36D1" w:rsidP="009C749F">
      <w:pPr>
        <w:pStyle w:val="Default"/>
        <w:spacing w:line="276" w:lineRule="auto"/>
        <w:rPr>
          <w:rFonts w:ascii="Arial Nova" w:hAnsi="Arial Nova" w:cstheme="majorBidi"/>
          <w:sz w:val="22"/>
          <w:szCs w:val="22"/>
        </w:rPr>
      </w:pPr>
      <w:r w:rsidRPr="00345EF8">
        <w:rPr>
          <w:rFonts w:ascii="Arial Nova" w:hAnsi="Arial Nova" w:cstheme="majorBidi"/>
          <w:sz w:val="22"/>
          <w:szCs w:val="22"/>
        </w:rPr>
        <w:t xml:space="preserve">Rekomenduje się, że odpowiednie raportowanie stopnia zaawansowania pozwala na uporządkowanie informacji o ścieżce pacjenta. W opinii autorów raportu, na podstawie doświadczeń z pilotażu sieci onkologicznej, za najbardziej optymalne uznano: </w:t>
      </w:r>
    </w:p>
    <w:p w14:paraId="2BF1BC18" w14:textId="77777777" w:rsidR="006B36D1" w:rsidRPr="00345EF8" w:rsidRDefault="006B36D1" w:rsidP="009C749F">
      <w:pPr>
        <w:pStyle w:val="Default"/>
        <w:numPr>
          <w:ilvl w:val="0"/>
          <w:numId w:val="6"/>
        </w:numPr>
        <w:spacing w:line="276" w:lineRule="auto"/>
        <w:rPr>
          <w:rFonts w:ascii="Arial Nova" w:hAnsi="Arial Nova" w:cstheme="majorBidi"/>
          <w:sz w:val="22"/>
          <w:szCs w:val="22"/>
        </w:rPr>
      </w:pPr>
      <w:r w:rsidRPr="00345EF8">
        <w:rPr>
          <w:rFonts w:ascii="Arial Nova" w:hAnsi="Arial Nova" w:cstheme="majorBidi"/>
          <w:sz w:val="22"/>
          <w:szCs w:val="22"/>
        </w:rPr>
        <w:t xml:space="preserve">raportowanie klasyfikacji </w:t>
      </w:r>
      <w:proofErr w:type="spellStart"/>
      <w:r w:rsidRPr="00345EF8">
        <w:rPr>
          <w:rFonts w:ascii="Arial Nova" w:hAnsi="Arial Nova" w:cstheme="majorBidi"/>
          <w:sz w:val="22"/>
          <w:szCs w:val="22"/>
        </w:rPr>
        <w:t>cTNM</w:t>
      </w:r>
      <w:proofErr w:type="spellEnd"/>
      <w:r w:rsidRPr="00345EF8">
        <w:rPr>
          <w:rFonts w:ascii="Arial Nova" w:hAnsi="Arial Nova" w:cstheme="majorBidi"/>
          <w:sz w:val="22"/>
          <w:szCs w:val="22"/>
        </w:rPr>
        <w:t xml:space="preserve"> na konsylium </w:t>
      </w:r>
      <w:proofErr w:type="spellStart"/>
      <w:r w:rsidRPr="00345EF8">
        <w:rPr>
          <w:rFonts w:ascii="Arial Nova" w:hAnsi="Arial Nova" w:cstheme="majorBidi"/>
          <w:sz w:val="22"/>
          <w:szCs w:val="22"/>
        </w:rPr>
        <w:t>przedterapeutycznym</w:t>
      </w:r>
      <w:proofErr w:type="spellEnd"/>
      <w:r w:rsidRPr="00345EF8">
        <w:rPr>
          <w:rFonts w:ascii="Arial Nova" w:hAnsi="Arial Nova" w:cstheme="majorBidi"/>
          <w:sz w:val="22"/>
          <w:szCs w:val="22"/>
        </w:rPr>
        <w:t xml:space="preserve"> (konieczne wprowadzenie odpowiednich nazw konsyliów), z wyjątkiem zabiegu diagnostyczno-leczniczego;</w:t>
      </w:r>
    </w:p>
    <w:p w14:paraId="73C9B2CB" w14:textId="77777777" w:rsidR="006B36D1" w:rsidRPr="00345EF8" w:rsidRDefault="006B36D1" w:rsidP="009C749F">
      <w:pPr>
        <w:pStyle w:val="Default"/>
        <w:numPr>
          <w:ilvl w:val="0"/>
          <w:numId w:val="6"/>
        </w:numPr>
        <w:spacing w:line="276" w:lineRule="auto"/>
        <w:rPr>
          <w:rFonts w:ascii="Arial Nova" w:hAnsi="Arial Nova" w:cstheme="majorBidi"/>
          <w:sz w:val="22"/>
          <w:szCs w:val="22"/>
        </w:rPr>
      </w:pPr>
      <w:r w:rsidRPr="00345EF8">
        <w:rPr>
          <w:rFonts w:ascii="Arial Nova" w:hAnsi="Arial Nova" w:cstheme="majorBidi"/>
          <w:sz w:val="22"/>
          <w:szCs w:val="22"/>
        </w:rPr>
        <w:t xml:space="preserve">raportowanie klasyfikacji </w:t>
      </w:r>
      <w:proofErr w:type="spellStart"/>
      <w:r w:rsidRPr="00345EF8">
        <w:rPr>
          <w:rFonts w:ascii="Arial Nova" w:hAnsi="Arial Nova" w:cstheme="majorBidi"/>
          <w:sz w:val="22"/>
          <w:szCs w:val="22"/>
        </w:rPr>
        <w:t>pTNM</w:t>
      </w:r>
      <w:proofErr w:type="spellEnd"/>
      <w:r w:rsidRPr="00345EF8">
        <w:rPr>
          <w:rFonts w:ascii="Arial Nova" w:hAnsi="Arial Nova" w:cstheme="majorBidi"/>
          <w:sz w:val="22"/>
          <w:szCs w:val="22"/>
        </w:rPr>
        <w:t xml:space="preserve"> wraz z datą raportu patologicznego na konsylium pooperacyjnym lub po zabiegu operacyjnym;</w:t>
      </w:r>
    </w:p>
    <w:p w14:paraId="177BC341" w14:textId="468F859A" w:rsidR="0088107A" w:rsidRPr="00F703E2" w:rsidRDefault="006B36D1" w:rsidP="009C749F">
      <w:pPr>
        <w:pStyle w:val="Default"/>
        <w:numPr>
          <w:ilvl w:val="0"/>
          <w:numId w:val="6"/>
        </w:numPr>
        <w:spacing w:line="276" w:lineRule="auto"/>
        <w:rPr>
          <w:rFonts w:ascii="Arial Nova" w:hAnsi="Arial Nova" w:cstheme="majorBidi"/>
          <w:sz w:val="22"/>
          <w:szCs w:val="22"/>
        </w:rPr>
      </w:pPr>
      <w:r w:rsidRPr="00345EF8">
        <w:rPr>
          <w:rFonts w:ascii="Arial Nova" w:hAnsi="Arial Nova" w:cstheme="majorBidi"/>
          <w:sz w:val="22"/>
          <w:szCs w:val="22"/>
        </w:rPr>
        <w:t xml:space="preserve">raportowanie klasyfikacji </w:t>
      </w:r>
      <w:proofErr w:type="spellStart"/>
      <w:r w:rsidRPr="00345EF8">
        <w:rPr>
          <w:rFonts w:ascii="Arial Nova" w:hAnsi="Arial Nova" w:cstheme="majorBidi"/>
          <w:sz w:val="22"/>
          <w:szCs w:val="22"/>
        </w:rPr>
        <w:t>rTNM</w:t>
      </w:r>
      <w:proofErr w:type="spellEnd"/>
      <w:r w:rsidRPr="00345EF8">
        <w:rPr>
          <w:rFonts w:ascii="Arial Nova" w:hAnsi="Arial Nova" w:cstheme="majorBidi"/>
          <w:sz w:val="22"/>
          <w:szCs w:val="22"/>
        </w:rPr>
        <w:t xml:space="preserve"> w przypadku wznowy lub zdiagnozowanego pierwszego rozsiewu choroby nowotworowej. </w:t>
      </w:r>
    </w:p>
    <w:p w14:paraId="4A806F3A" w14:textId="33D353B9" w:rsidR="0088107A" w:rsidRPr="00345EF8" w:rsidRDefault="0088107A" w:rsidP="009C749F">
      <w:pPr>
        <w:pStyle w:val="Default"/>
        <w:spacing w:after="120" w:line="276" w:lineRule="auto"/>
        <w:rPr>
          <w:rFonts w:ascii="Arial Nova" w:hAnsi="Arial Nova" w:cstheme="majorBidi"/>
          <w:sz w:val="22"/>
          <w:szCs w:val="22"/>
        </w:rPr>
      </w:pPr>
      <w:r w:rsidRPr="00345EF8">
        <w:rPr>
          <w:rFonts w:ascii="Arial Nova" w:hAnsi="Arial Nova" w:cstheme="majorBidi"/>
          <w:sz w:val="22"/>
          <w:szCs w:val="22"/>
        </w:rPr>
        <w:t xml:space="preserve">Kluczowe jest umożliwienie odróżnienia przypadków nowo rozpoznanych i leczonych aktywnie, od tych, które są wznowami, czy też rozsiewami choroby (tzw. koncepcja </w:t>
      </w:r>
      <w:proofErr w:type="spellStart"/>
      <w:r w:rsidRPr="00345EF8">
        <w:rPr>
          <w:rFonts w:ascii="Arial Nova" w:hAnsi="Arial Nova" w:cstheme="majorBidi"/>
          <w:i/>
          <w:sz w:val="22"/>
          <w:szCs w:val="22"/>
        </w:rPr>
        <w:t>Primary</w:t>
      </w:r>
      <w:proofErr w:type="spellEnd"/>
      <w:r w:rsidRPr="00345EF8">
        <w:rPr>
          <w:rFonts w:ascii="Arial Nova" w:hAnsi="Arial Nova" w:cstheme="majorBidi"/>
          <w:i/>
          <w:sz w:val="22"/>
          <w:szCs w:val="22"/>
        </w:rPr>
        <w:t xml:space="preserve"> </w:t>
      </w:r>
      <w:proofErr w:type="spellStart"/>
      <w:r w:rsidRPr="00345EF8">
        <w:rPr>
          <w:rFonts w:ascii="Arial Nova" w:hAnsi="Arial Nova" w:cstheme="majorBidi"/>
          <w:i/>
          <w:sz w:val="22"/>
          <w:szCs w:val="22"/>
        </w:rPr>
        <w:t>Cases</w:t>
      </w:r>
      <w:proofErr w:type="spellEnd"/>
      <w:r w:rsidRPr="00345EF8">
        <w:rPr>
          <w:rFonts w:ascii="Arial Nova" w:hAnsi="Arial Nova" w:cstheme="majorBidi"/>
          <w:i/>
          <w:sz w:val="22"/>
          <w:szCs w:val="22"/>
        </w:rPr>
        <w:t xml:space="preserve"> </w:t>
      </w:r>
      <w:r w:rsidRPr="00345EF8">
        <w:rPr>
          <w:rFonts w:ascii="Arial Nova" w:hAnsi="Arial Nova" w:cstheme="majorBidi"/>
          <w:sz w:val="22"/>
          <w:szCs w:val="22"/>
        </w:rPr>
        <w:t>- przypadki pierwotne, od wielu lat używana w certyfik</w:t>
      </w:r>
      <w:r w:rsidRPr="00345EF8">
        <w:rPr>
          <w:rFonts w:ascii="Arial Nova" w:eastAsiaTheme="majorEastAsia" w:hAnsi="Arial Nova" w:cstheme="majorBidi"/>
          <w:color w:val="auto"/>
          <w:sz w:val="22"/>
          <w:szCs w:val="22"/>
        </w:rPr>
        <w:t xml:space="preserve">acji europejskiej </w:t>
      </w:r>
      <w:proofErr w:type="spellStart"/>
      <w:r w:rsidRPr="00345EF8">
        <w:rPr>
          <w:rFonts w:ascii="Arial Nova" w:eastAsiaTheme="majorEastAsia" w:hAnsi="Arial Nova" w:cstheme="majorBidi"/>
          <w:i/>
          <w:color w:val="auto"/>
          <w:sz w:val="22"/>
          <w:szCs w:val="22"/>
        </w:rPr>
        <w:t>European</w:t>
      </w:r>
      <w:proofErr w:type="spellEnd"/>
      <w:r w:rsidRPr="00345EF8">
        <w:rPr>
          <w:rFonts w:ascii="Arial Nova" w:eastAsiaTheme="majorEastAsia" w:hAnsi="Arial Nova" w:cstheme="majorBidi"/>
          <w:i/>
          <w:color w:val="auto"/>
          <w:sz w:val="22"/>
          <w:szCs w:val="22"/>
        </w:rPr>
        <w:t xml:space="preserve"> </w:t>
      </w:r>
      <w:proofErr w:type="spellStart"/>
      <w:r w:rsidRPr="00345EF8">
        <w:rPr>
          <w:rFonts w:ascii="Arial Nova" w:eastAsiaTheme="majorEastAsia" w:hAnsi="Arial Nova" w:cstheme="majorBidi"/>
          <w:i/>
          <w:color w:val="auto"/>
          <w:sz w:val="22"/>
          <w:szCs w:val="22"/>
        </w:rPr>
        <w:t>Cancer</w:t>
      </w:r>
      <w:proofErr w:type="spellEnd"/>
      <w:r w:rsidRPr="00345EF8">
        <w:rPr>
          <w:rFonts w:ascii="Arial Nova" w:eastAsiaTheme="majorEastAsia" w:hAnsi="Arial Nova" w:cstheme="majorBidi"/>
          <w:i/>
          <w:color w:val="auto"/>
          <w:sz w:val="22"/>
          <w:szCs w:val="22"/>
        </w:rPr>
        <w:t xml:space="preserve"> Centre </w:t>
      </w:r>
      <w:proofErr w:type="spellStart"/>
      <w:r w:rsidRPr="00345EF8">
        <w:rPr>
          <w:rFonts w:ascii="Arial Nova" w:eastAsiaTheme="majorEastAsia" w:hAnsi="Arial Nova" w:cstheme="majorBidi"/>
          <w:i/>
          <w:color w:val="auto"/>
          <w:sz w:val="22"/>
          <w:szCs w:val="22"/>
        </w:rPr>
        <w:t>Certification</w:t>
      </w:r>
      <w:proofErr w:type="spellEnd"/>
      <w:r w:rsidRPr="00345EF8">
        <w:rPr>
          <w:rFonts w:ascii="Arial Nova" w:eastAsiaTheme="majorEastAsia" w:hAnsi="Arial Nova" w:cstheme="majorBidi"/>
          <w:i/>
          <w:color w:val="auto"/>
          <w:sz w:val="22"/>
          <w:szCs w:val="22"/>
        </w:rPr>
        <w:t xml:space="preserve"> </w:t>
      </w:r>
      <w:proofErr w:type="spellStart"/>
      <w:r w:rsidRPr="00345EF8">
        <w:rPr>
          <w:rFonts w:ascii="Arial Nova" w:eastAsiaTheme="majorEastAsia" w:hAnsi="Arial Nova" w:cstheme="majorBidi"/>
          <w:i/>
          <w:color w:val="auto"/>
          <w:sz w:val="22"/>
          <w:szCs w:val="22"/>
        </w:rPr>
        <w:t>Programme</w:t>
      </w:r>
      <w:proofErr w:type="spellEnd"/>
      <w:r w:rsidRPr="00345EF8">
        <w:rPr>
          <w:rFonts w:ascii="Arial Nova" w:eastAsiaTheme="majorEastAsia" w:hAnsi="Arial Nova" w:cstheme="majorBidi"/>
          <w:color w:val="auto"/>
          <w:sz w:val="22"/>
          <w:szCs w:val="22"/>
        </w:rPr>
        <w:t>)</w:t>
      </w:r>
      <w:r w:rsidRPr="00345EF8">
        <w:rPr>
          <w:rFonts w:ascii="Arial Nova" w:hAnsi="Arial Nova" w:cstheme="majorBidi"/>
          <w:sz w:val="22"/>
          <w:szCs w:val="22"/>
        </w:rPr>
        <w:t xml:space="preserve">. Idealnym narzędziem do tego wydaje się raportowanie klasyfikacji TNM z odpowiednim oznaczeniem, tj. </w:t>
      </w:r>
      <w:proofErr w:type="spellStart"/>
      <w:r w:rsidRPr="00345EF8">
        <w:rPr>
          <w:rFonts w:ascii="Arial Nova" w:hAnsi="Arial Nova" w:cstheme="majorBidi"/>
          <w:sz w:val="22"/>
          <w:szCs w:val="22"/>
        </w:rPr>
        <w:t>cTNM</w:t>
      </w:r>
      <w:proofErr w:type="spellEnd"/>
      <w:r w:rsidRPr="00345EF8">
        <w:rPr>
          <w:rFonts w:ascii="Arial Nova" w:hAnsi="Arial Nova" w:cstheme="majorBidi"/>
          <w:sz w:val="22"/>
          <w:szCs w:val="22"/>
        </w:rPr>
        <w:t xml:space="preserve">, </w:t>
      </w:r>
      <w:proofErr w:type="spellStart"/>
      <w:r w:rsidRPr="00345EF8">
        <w:rPr>
          <w:rFonts w:ascii="Arial Nova" w:hAnsi="Arial Nova" w:cstheme="majorBidi"/>
          <w:sz w:val="22"/>
          <w:szCs w:val="22"/>
        </w:rPr>
        <w:t>pTNM</w:t>
      </w:r>
      <w:proofErr w:type="spellEnd"/>
      <w:r w:rsidRPr="00345EF8">
        <w:rPr>
          <w:rFonts w:ascii="Arial Nova" w:hAnsi="Arial Nova" w:cstheme="majorBidi"/>
          <w:sz w:val="22"/>
          <w:szCs w:val="22"/>
        </w:rPr>
        <w:t xml:space="preserve"> i </w:t>
      </w:r>
      <w:proofErr w:type="spellStart"/>
      <w:r w:rsidRPr="00345EF8">
        <w:rPr>
          <w:rFonts w:ascii="Arial Nova" w:hAnsi="Arial Nova" w:cstheme="majorBidi"/>
          <w:sz w:val="22"/>
          <w:szCs w:val="22"/>
        </w:rPr>
        <w:t>rTNM</w:t>
      </w:r>
      <w:proofErr w:type="spellEnd"/>
      <w:r w:rsidRPr="00345EF8">
        <w:rPr>
          <w:rFonts w:ascii="Arial Nova" w:hAnsi="Arial Nova" w:cstheme="majorBidi"/>
          <w:sz w:val="22"/>
          <w:szCs w:val="22"/>
        </w:rPr>
        <w:t xml:space="preserve">. </w:t>
      </w:r>
    </w:p>
    <w:p w14:paraId="076CCD65" w14:textId="45129349" w:rsidR="006B36D1" w:rsidRPr="00345EF8" w:rsidRDefault="006B36D1" w:rsidP="009C749F">
      <w:pPr>
        <w:pStyle w:val="Default"/>
        <w:spacing w:line="276" w:lineRule="auto"/>
        <w:rPr>
          <w:rFonts w:ascii="Arial Nova" w:hAnsi="Arial Nova" w:cstheme="majorBidi"/>
          <w:sz w:val="22"/>
          <w:szCs w:val="22"/>
        </w:rPr>
      </w:pPr>
      <w:r w:rsidRPr="00345EF8">
        <w:rPr>
          <w:rFonts w:ascii="Arial Nova" w:hAnsi="Arial Nova" w:cstheme="majorBidi"/>
          <w:sz w:val="22"/>
          <w:szCs w:val="22"/>
        </w:rPr>
        <w:t>Każdorazowo należy zaraportować datę oceny, przedrostek (c, p, r) oraz wartości dla T, N i M oraz stop</w:t>
      </w:r>
      <w:r w:rsidR="0088107A" w:rsidRPr="00345EF8">
        <w:rPr>
          <w:rFonts w:ascii="Arial Nova" w:hAnsi="Arial Nova" w:cstheme="majorBidi"/>
          <w:sz w:val="22"/>
          <w:szCs w:val="22"/>
        </w:rPr>
        <w:t>ień</w:t>
      </w:r>
      <w:r w:rsidRPr="00345EF8">
        <w:rPr>
          <w:rFonts w:ascii="Arial Nova" w:hAnsi="Arial Nova" w:cstheme="majorBidi"/>
          <w:sz w:val="22"/>
          <w:szCs w:val="22"/>
        </w:rPr>
        <w:t xml:space="preserve"> zaawansowania.  </w:t>
      </w:r>
    </w:p>
    <w:p w14:paraId="74105C6D" w14:textId="45DAE7CF" w:rsidR="006B36D1" w:rsidRPr="00345EF8" w:rsidRDefault="006B36D1" w:rsidP="009C749F">
      <w:pPr>
        <w:pStyle w:val="Default"/>
        <w:spacing w:after="120" w:line="276" w:lineRule="auto"/>
        <w:rPr>
          <w:rFonts w:ascii="Arial Nova" w:hAnsi="Arial Nova" w:cstheme="majorBidi"/>
          <w:sz w:val="22"/>
          <w:szCs w:val="22"/>
        </w:rPr>
      </w:pPr>
      <w:r w:rsidRPr="00345EF8">
        <w:rPr>
          <w:rFonts w:ascii="Arial Nova" w:hAnsi="Arial Nova" w:cstheme="majorBidi"/>
          <w:sz w:val="22"/>
          <w:szCs w:val="22"/>
        </w:rPr>
        <w:t>Należy zwrócić uwagę na fakt, iż do sprawozdania TNM niezbędne jest wskazanie konkretnego świadczenia, z którym</w:t>
      </w:r>
      <w:r w:rsidR="0088107A" w:rsidRPr="00345EF8">
        <w:rPr>
          <w:rFonts w:ascii="Arial Nova" w:hAnsi="Arial Nova" w:cstheme="majorBidi"/>
          <w:sz w:val="22"/>
          <w:szCs w:val="22"/>
        </w:rPr>
        <w:t xml:space="preserve"> TNM</w:t>
      </w:r>
      <w:r w:rsidRPr="00345EF8">
        <w:rPr>
          <w:rFonts w:ascii="Arial Nova" w:hAnsi="Arial Nova" w:cstheme="majorBidi"/>
          <w:sz w:val="22"/>
          <w:szCs w:val="22"/>
        </w:rPr>
        <w:t xml:space="preserve"> będzie przekazywana do NFZ. </w:t>
      </w:r>
    </w:p>
    <w:p w14:paraId="27D9AB5C" w14:textId="389ED0EF" w:rsidR="006B36D1" w:rsidRPr="00345EF8" w:rsidRDefault="006B36D1" w:rsidP="009C749F">
      <w:pPr>
        <w:pStyle w:val="Default"/>
        <w:spacing w:after="120" w:line="276" w:lineRule="auto"/>
        <w:rPr>
          <w:rFonts w:ascii="Arial Nova" w:hAnsi="Arial Nova" w:cstheme="majorBidi"/>
          <w:sz w:val="22"/>
          <w:szCs w:val="22"/>
        </w:rPr>
      </w:pPr>
      <w:r w:rsidRPr="00345EF8">
        <w:rPr>
          <w:rFonts w:ascii="Arial Nova" w:hAnsi="Arial Nova" w:cstheme="majorBidi"/>
          <w:sz w:val="22"/>
          <w:szCs w:val="22"/>
        </w:rPr>
        <w:t>Dodatkowo, dla raka gruczołu krokowego konieczne jest raportowanie grupy ryzyka (oprócz TNM, poziomu PSA i stopnia złośliwości histopatologicznej), a dla nowotworów ginekologicznych klasyfikacji FIGO.</w:t>
      </w:r>
    </w:p>
    <w:p w14:paraId="008A971D" w14:textId="633FD9B8" w:rsidR="00090D13" w:rsidRPr="00345EF8" w:rsidRDefault="006B36D1" w:rsidP="009C749F">
      <w:pPr>
        <w:pStyle w:val="Default"/>
        <w:spacing w:after="120" w:line="276" w:lineRule="auto"/>
        <w:rPr>
          <w:rFonts w:ascii="Arial Nova" w:hAnsi="Arial Nova"/>
          <w:sz w:val="22"/>
          <w:szCs w:val="22"/>
        </w:rPr>
      </w:pPr>
      <w:r w:rsidRPr="00345EF8">
        <w:rPr>
          <w:rFonts w:ascii="Arial Nova" w:hAnsi="Arial Nova" w:cstheme="majorBidi"/>
          <w:sz w:val="22"/>
          <w:szCs w:val="22"/>
        </w:rPr>
        <w:t xml:space="preserve">Wprowadzenie w życie rekomendacji oznacza w praktyce zmniejszenie częstotliwości raportowania stopnia zaawansowania przez świadczeniodawców. Aktualnie istnieje konieczność raportowania stopnia zaawansowania przy każdym świadczeniu terapeutycznym sprawozdawanym do NFZ. </w:t>
      </w:r>
    </w:p>
    <w:p w14:paraId="518037B4" w14:textId="7D0583DA" w:rsidR="00F66102" w:rsidRPr="00345EF8" w:rsidRDefault="00F66102" w:rsidP="009C749F">
      <w:pPr>
        <w:pStyle w:val="Nagwek2"/>
        <w:jc w:val="both"/>
        <w:rPr>
          <w:rFonts w:ascii="Arial Nova" w:hAnsi="Arial Nova"/>
          <w:b/>
          <w:bCs/>
        </w:rPr>
      </w:pPr>
      <w:bookmarkStart w:id="44" w:name="_Toc121826982"/>
      <w:r w:rsidRPr="00345EF8">
        <w:rPr>
          <w:rFonts w:ascii="Arial Nova" w:hAnsi="Arial Nova"/>
          <w:b/>
          <w:bCs/>
        </w:rPr>
        <w:t>Analiza ścieżek pacjenta  dla wybranych nowotorów złośliwych objętych pilotażem – podsumowanie i rekomendacje</w:t>
      </w:r>
      <w:bookmarkEnd w:id="44"/>
    </w:p>
    <w:p w14:paraId="65F1625A" w14:textId="1EAEAB5A" w:rsidR="007A4328" w:rsidRPr="00345EF8" w:rsidRDefault="007A4328" w:rsidP="00B83D13">
      <w:pPr>
        <w:pStyle w:val="Tekstpodstawowy"/>
        <w:spacing w:before="240" w:line="276" w:lineRule="auto"/>
        <w:rPr>
          <w:rFonts w:ascii="Arial Nova" w:eastAsiaTheme="majorEastAsia" w:hAnsi="Arial Nova" w:cstheme="majorBidi"/>
          <w:b/>
          <w:color w:val="4472C4" w:themeColor="accent1"/>
          <w:lang w:val="pl-PL"/>
        </w:rPr>
      </w:pPr>
      <w:r w:rsidRPr="00345EF8">
        <w:rPr>
          <w:rFonts w:ascii="Arial Nova" w:eastAsiaTheme="majorEastAsia" w:hAnsi="Arial Nova" w:cstheme="majorBidi"/>
          <w:b/>
          <w:color w:val="4472C4" w:themeColor="accent1"/>
          <w:lang w:val="pl-PL"/>
        </w:rPr>
        <w:lastRenderedPageBreak/>
        <w:t>Wstęp</w:t>
      </w:r>
    </w:p>
    <w:p w14:paraId="21C49368" w14:textId="6FD8A9A7" w:rsidR="0017577C" w:rsidRPr="00345EF8" w:rsidRDefault="0017577C" w:rsidP="009C749F">
      <w:pPr>
        <w:spacing w:before="120"/>
        <w:jc w:val="both"/>
        <w:rPr>
          <w:rFonts w:ascii="Arial Nova" w:hAnsi="Arial Nova"/>
          <w:color w:val="000000" w:themeColor="text1"/>
          <w:sz w:val="22"/>
          <w:szCs w:val="22"/>
        </w:rPr>
      </w:pPr>
      <w:r w:rsidRPr="00345EF8">
        <w:rPr>
          <w:rFonts w:ascii="Arial Nova" w:hAnsi="Arial Nova"/>
          <w:color w:val="000000" w:themeColor="text1"/>
          <w:sz w:val="22"/>
          <w:szCs w:val="22"/>
        </w:rPr>
        <w:t>W analizie podjęto próbę oceny schematów diagnostycznych poprzez zbadanie terminowości realizowanej diagnostyki, kompletności procesu diagnostycznego oraz powtarzalności wybranych kosztochłonnych procedur diagnostycznych. W raporcie wykorzystano m.in. analizy przejść pomiędzy poszczególnymi etapami oznaczonymi w karcie diagnostyki i leczenia onkologicznego (</w:t>
      </w:r>
      <w:proofErr w:type="spellStart"/>
      <w:r w:rsidRPr="00345EF8">
        <w:rPr>
          <w:rFonts w:ascii="Arial Nova" w:hAnsi="Arial Nova"/>
          <w:color w:val="000000" w:themeColor="text1"/>
          <w:sz w:val="22"/>
          <w:szCs w:val="22"/>
        </w:rPr>
        <w:t>DiLO</w:t>
      </w:r>
      <w:proofErr w:type="spellEnd"/>
      <w:r w:rsidRPr="00345EF8">
        <w:rPr>
          <w:rFonts w:ascii="Arial Nova" w:hAnsi="Arial Nova"/>
          <w:color w:val="000000" w:themeColor="text1"/>
          <w:sz w:val="22"/>
          <w:szCs w:val="22"/>
        </w:rPr>
        <w:t>).</w:t>
      </w:r>
    </w:p>
    <w:p w14:paraId="3F3CADF3" w14:textId="52C94CE1" w:rsidR="0017577C" w:rsidRPr="00345EF8" w:rsidRDefault="0017577C" w:rsidP="009C749F">
      <w:pPr>
        <w:spacing w:before="120"/>
        <w:jc w:val="both"/>
        <w:rPr>
          <w:rFonts w:ascii="Arial Nova" w:hAnsi="Arial Nova" w:cs="Arial"/>
          <w:bCs/>
          <w:sz w:val="22"/>
          <w:szCs w:val="22"/>
        </w:rPr>
      </w:pPr>
      <w:r w:rsidRPr="00345EF8">
        <w:rPr>
          <w:rFonts w:ascii="Arial Nova" w:hAnsi="Arial Nova"/>
          <w:color w:val="000000" w:themeColor="text1"/>
          <w:sz w:val="22"/>
          <w:szCs w:val="22"/>
        </w:rPr>
        <w:t xml:space="preserve">Podjęto również próbę przedstawienia zrealizowanych procedur (grup świadczeń) terapeutycznych w formie ścieżek pacjentów w celu zbadania zgodności punktów węzłowych na ścieżce terapeutycznej pod kątem realizacji zgodnie z aktualną wiedzą medyczną (główne etapy terapeutyczne). Mając na względzie zachowanie należytej transparentności założeń analitycznych, w części analizy dotyczącej ścieżek pacjenta, podjęto decyzje o ocenie programu pilotażowego w województwie dolnośląskim i świętokrzyskim dla kohorty </w:t>
      </w:r>
      <w:r w:rsidR="00483105">
        <w:rPr>
          <w:rFonts w:ascii="Arial Nova" w:hAnsi="Arial Nova"/>
          <w:color w:val="000000" w:themeColor="text1"/>
          <w:sz w:val="22"/>
          <w:szCs w:val="22"/>
        </w:rPr>
        <w:t>pacjentów</w:t>
      </w:r>
      <w:r w:rsidRPr="00345EF8">
        <w:rPr>
          <w:rFonts w:ascii="Arial Nova" w:hAnsi="Arial Nova"/>
          <w:color w:val="000000" w:themeColor="text1"/>
          <w:sz w:val="22"/>
          <w:szCs w:val="22"/>
        </w:rPr>
        <w:t xml:space="preserve"> </w:t>
      </w:r>
      <w:proofErr w:type="spellStart"/>
      <w:r w:rsidRPr="00345EF8">
        <w:rPr>
          <w:rFonts w:ascii="Arial Nova" w:hAnsi="Arial Nova"/>
          <w:color w:val="000000" w:themeColor="text1"/>
          <w:sz w:val="22"/>
          <w:szCs w:val="22"/>
        </w:rPr>
        <w:t>noworozpoznanych</w:t>
      </w:r>
      <w:proofErr w:type="spellEnd"/>
      <w:r w:rsidRPr="00345EF8">
        <w:rPr>
          <w:rFonts w:ascii="Arial Nova" w:hAnsi="Arial Nova"/>
          <w:color w:val="000000" w:themeColor="text1"/>
          <w:sz w:val="22"/>
          <w:szCs w:val="22"/>
        </w:rPr>
        <w:t xml:space="preserve"> (z </w:t>
      </w:r>
      <w:proofErr w:type="spellStart"/>
      <w:r w:rsidRPr="00345EF8">
        <w:rPr>
          <w:rFonts w:ascii="Arial Nova" w:hAnsi="Arial Nova"/>
          <w:color w:val="000000" w:themeColor="text1"/>
          <w:sz w:val="22"/>
          <w:szCs w:val="22"/>
        </w:rPr>
        <w:t>rozpoznaniami</w:t>
      </w:r>
      <w:proofErr w:type="spellEnd"/>
      <w:r w:rsidRPr="00345EF8">
        <w:rPr>
          <w:rFonts w:ascii="Arial Nova" w:hAnsi="Arial Nova"/>
          <w:color w:val="000000" w:themeColor="text1"/>
          <w:sz w:val="22"/>
          <w:szCs w:val="22"/>
        </w:rPr>
        <w:t xml:space="preserve"> zasadniczymi ICD-10: C50, C18-C20 i C34), którzy mieli konsylium w ośrodkach pilotażowych w okresie po dacie dołączenia do pilotażu lub do 30 dni przed włączeniem</w:t>
      </w:r>
      <w:r w:rsidRPr="00345EF8">
        <w:rPr>
          <w:rFonts w:ascii="Arial Nova" w:hAnsi="Arial Nova" w:cs="Arial"/>
          <w:bCs/>
          <w:sz w:val="22"/>
          <w:szCs w:val="22"/>
        </w:rPr>
        <w:t>.</w:t>
      </w:r>
    </w:p>
    <w:p w14:paraId="418BBC07" w14:textId="0F973E5D" w:rsidR="0017577C" w:rsidRPr="00345EF8" w:rsidRDefault="0017577C" w:rsidP="009C749F">
      <w:pPr>
        <w:pStyle w:val="FirstParagraph"/>
        <w:spacing w:after="0" w:line="276" w:lineRule="auto"/>
        <w:rPr>
          <w:rFonts w:ascii="Arial Nova" w:hAnsi="Arial Nova" w:cstheme="majorBidi"/>
          <w:lang w:val="pl-PL"/>
        </w:rPr>
      </w:pPr>
      <w:r w:rsidRPr="00345EF8">
        <w:rPr>
          <w:rFonts w:ascii="Arial Nova" w:hAnsi="Arial Nova" w:cstheme="majorBidi"/>
          <w:lang w:val="pl-PL"/>
        </w:rPr>
        <w:t xml:space="preserve">Dodatkowo, do porównania procesu diagnostyki i leczenia w pilotażu wyodrębniono kohortę pacjentów w województwach, w których </w:t>
      </w:r>
      <w:proofErr w:type="spellStart"/>
      <w:r w:rsidRPr="00345EF8">
        <w:rPr>
          <w:rFonts w:ascii="Arial Nova" w:hAnsi="Arial Nova" w:cstheme="majorBidi"/>
          <w:lang w:val="pl-PL"/>
        </w:rPr>
        <w:t>nierealizowano</w:t>
      </w:r>
      <w:proofErr w:type="spellEnd"/>
      <w:r w:rsidRPr="00345EF8">
        <w:rPr>
          <w:rFonts w:ascii="Arial Nova" w:hAnsi="Arial Nova" w:cstheme="majorBidi"/>
          <w:lang w:val="pl-PL"/>
        </w:rPr>
        <w:t xml:space="preserve"> pilotażu (województwo wielkopolskie, lubelskie) oraz porównano proces diagnostyki i leczenia w województwie dolnośląskim i świętokrzyskim przed przystąpieniem do programu pilotażowego w latach 2017-2018 – w oparciu o kohorty pacjentów spełniających szczegółowe warunki </w:t>
      </w:r>
      <w:r w:rsidR="00A23BC2" w:rsidRPr="00345EF8">
        <w:rPr>
          <w:rFonts w:ascii="Arial Nova" w:hAnsi="Arial Nova" w:cstheme="majorBidi"/>
          <w:lang w:val="pl-PL"/>
        </w:rPr>
        <w:t>określone powyżej</w:t>
      </w:r>
      <w:r w:rsidRPr="00345EF8">
        <w:rPr>
          <w:rFonts w:ascii="Arial Nova" w:hAnsi="Arial Nova" w:cstheme="majorBidi"/>
          <w:lang w:val="pl-PL"/>
        </w:rPr>
        <w:t xml:space="preserve">. </w:t>
      </w:r>
    </w:p>
    <w:p w14:paraId="28B93CF3" w14:textId="77777777" w:rsidR="0017577C" w:rsidRPr="00345EF8" w:rsidRDefault="0017577C" w:rsidP="009C749F">
      <w:pPr>
        <w:pStyle w:val="FirstParagraph"/>
        <w:spacing w:after="0" w:line="276" w:lineRule="auto"/>
        <w:rPr>
          <w:rFonts w:ascii="Arial Nova" w:hAnsi="Arial Nova" w:cstheme="majorBidi"/>
          <w:lang w:val="pl-PL"/>
        </w:rPr>
      </w:pPr>
      <w:r w:rsidRPr="00345EF8">
        <w:rPr>
          <w:rFonts w:ascii="Arial Nova" w:hAnsi="Arial Nova" w:cstheme="majorBidi"/>
          <w:lang w:val="pl-PL"/>
        </w:rPr>
        <w:t xml:space="preserve">Analiza została przeprowadzono dla trzech nowotworów złośliwych: jelita grubego (C18 - C20), płuca (C34), piersi (C50) w oparciu o dane rozliczeniowe NFZ uzupełnione o dane z systemu </w:t>
      </w:r>
      <w:proofErr w:type="spellStart"/>
      <w:r w:rsidRPr="00345EF8">
        <w:rPr>
          <w:rFonts w:ascii="Arial Nova" w:hAnsi="Arial Nova" w:cstheme="majorBidi"/>
          <w:lang w:val="pl-PL"/>
        </w:rPr>
        <w:t>OncoReports</w:t>
      </w:r>
      <w:proofErr w:type="spellEnd"/>
      <w:r w:rsidRPr="00345EF8">
        <w:rPr>
          <w:rFonts w:ascii="Arial Nova" w:hAnsi="Arial Nova" w:cstheme="majorBidi"/>
          <w:lang w:val="pl-PL"/>
        </w:rPr>
        <w:t>.</w:t>
      </w:r>
    </w:p>
    <w:p w14:paraId="6563F909" w14:textId="77777777" w:rsidR="0017577C" w:rsidRPr="00345EF8" w:rsidRDefault="0017577C" w:rsidP="009C749F">
      <w:pPr>
        <w:pStyle w:val="FirstParagraph"/>
        <w:spacing w:after="0" w:line="276" w:lineRule="auto"/>
        <w:rPr>
          <w:rFonts w:ascii="Arial Nova" w:hAnsi="Arial Nova" w:cstheme="majorBidi"/>
          <w:lang w:val="pl-PL"/>
        </w:rPr>
      </w:pPr>
      <w:r w:rsidRPr="00345EF8">
        <w:rPr>
          <w:rFonts w:ascii="Arial Nova" w:hAnsi="Arial Nova" w:cstheme="majorBidi"/>
          <w:lang w:val="pl-PL"/>
        </w:rPr>
        <w:t>Analiza objęła pacjentów z:</w:t>
      </w:r>
    </w:p>
    <w:p w14:paraId="4755C867" w14:textId="77777777" w:rsidR="0017577C" w:rsidRPr="00345EF8" w:rsidRDefault="0017577C" w:rsidP="009C749F">
      <w:pPr>
        <w:pStyle w:val="FirstParagraph"/>
        <w:numPr>
          <w:ilvl w:val="0"/>
          <w:numId w:val="7"/>
        </w:numPr>
        <w:spacing w:after="0" w:line="276" w:lineRule="auto"/>
        <w:rPr>
          <w:rFonts w:ascii="Arial Nova" w:hAnsi="Arial Nova" w:cstheme="majorBidi"/>
          <w:lang w:val="pl-PL"/>
        </w:rPr>
      </w:pPr>
      <w:r w:rsidRPr="00345EF8">
        <w:rPr>
          <w:rFonts w:ascii="Arial Nova" w:hAnsi="Arial Nova" w:cstheme="majorBidi"/>
          <w:lang w:val="pl-PL"/>
        </w:rPr>
        <w:t xml:space="preserve">województwa dolnośląskiego i świętokrzyskiego </w:t>
      </w:r>
    </w:p>
    <w:p w14:paraId="40F5F41B" w14:textId="77777777" w:rsidR="0017577C" w:rsidRPr="00345EF8" w:rsidRDefault="0017577C" w:rsidP="009C749F">
      <w:pPr>
        <w:pStyle w:val="FirstParagraph"/>
        <w:numPr>
          <w:ilvl w:val="0"/>
          <w:numId w:val="8"/>
        </w:numPr>
        <w:spacing w:after="0" w:line="276" w:lineRule="auto"/>
        <w:rPr>
          <w:rFonts w:ascii="Arial Nova" w:hAnsi="Arial Nova" w:cstheme="majorBidi"/>
          <w:lang w:val="pl-PL"/>
        </w:rPr>
      </w:pPr>
      <w:r w:rsidRPr="00345EF8">
        <w:rPr>
          <w:rFonts w:ascii="Arial Nova" w:hAnsi="Arial Nova" w:cstheme="majorBidi"/>
          <w:lang w:val="pl-PL"/>
        </w:rPr>
        <w:t>dla lat 2019-21 - na kohorcie pacjentów wyodrębnionych spośród grupy włączonej do pilotażu w danym województwie z uwzględnieniem stopnia zaawansowania,</w:t>
      </w:r>
    </w:p>
    <w:p w14:paraId="36A27DBC" w14:textId="77777777" w:rsidR="0017577C" w:rsidRPr="00345EF8" w:rsidRDefault="0017577C" w:rsidP="009C749F">
      <w:pPr>
        <w:pStyle w:val="FirstParagraph"/>
        <w:numPr>
          <w:ilvl w:val="0"/>
          <w:numId w:val="8"/>
        </w:numPr>
        <w:spacing w:after="0" w:line="276" w:lineRule="auto"/>
        <w:rPr>
          <w:rFonts w:ascii="Arial Nova" w:hAnsi="Arial Nova" w:cstheme="majorBidi"/>
          <w:lang w:val="pl-PL"/>
        </w:rPr>
      </w:pPr>
      <w:r w:rsidRPr="00345EF8">
        <w:rPr>
          <w:rFonts w:ascii="Arial Nova" w:hAnsi="Arial Nova" w:cstheme="majorBidi"/>
          <w:lang w:val="pl-PL"/>
        </w:rPr>
        <w:t>dla lat 2017-18 - na kohorcie pacjentów, których konsylium i leczenie realizowano w tym okresie w ośrodkach docelowo włączonych do pilotażu,</w:t>
      </w:r>
    </w:p>
    <w:p w14:paraId="12BE6B8B" w14:textId="77777777" w:rsidR="0017577C" w:rsidRPr="00345EF8" w:rsidRDefault="0017577C" w:rsidP="009C749F">
      <w:pPr>
        <w:pStyle w:val="FirstParagraph"/>
        <w:numPr>
          <w:ilvl w:val="0"/>
          <w:numId w:val="7"/>
        </w:numPr>
        <w:spacing w:after="0" w:line="276" w:lineRule="auto"/>
        <w:rPr>
          <w:rFonts w:ascii="Arial Nova" w:hAnsi="Arial Nova" w:cstheme="majorBidi"/>
          <w:lang w:val="pl-PL"/>
        </w:rPr>
      </w:pPr>
      <w:r w:rsidRPr="00345EF8">
        <w:rPr>
          <w:rFonts w:ascii="Arial Nova" w:hAnsi="Arial Nova" w:cstheme="majorBidi"/>
          <w:lang w:val="pl-PL"/>
        </w:rPr>
        <w:t>Wielkopolskiego Centrum Onkologii oraz Centrum Onkologii Ziemi Lubelskiej</w:t>
      </w:r>
    </w:p>
    <w:p w14:paraId="2E306999" w14:textId="77777777" w:rsidR="0017577C" w:rsidRPr="00345EF8" w:rsidRDefault="0017577C" w:rsidP="009C749F">
      <w:pPr>
        <w:pStyle w:val="FirstParagraph"/>
        <w:numPr>
          <w:ilvl w:val="0"/>
          <w:numId w:val="9"/>
        </w:numPr>
        <w:spacing w:line="276" w:lineRule="auto"/>
        <w:rPr>
          <w:rFonts w:ascii="Arial Nova" w:hAnsi="Arial Nova" w:cstheme="majorBidi"/>
          <w:lang w:val="pl-PL"/>
        </w:rPr>
      </w:pPr>
      <w:r w:rsidRPr="00345EF8">
        <w:rPr>
          <w:rFonts w:ascii="Arial Nova" w:hAnsi="Arial Nova" w:cstheme="majorBidi"/>
          <w:lang w:val="pl-PL"/>
        </w:rPr>
        <w:t>dla lat 2019-21 - na kohorcie pacjentów, których konsylium i leczenie realizowano w tych ośrodkach.</w:t>
      </w:r>
    </w:p>
    <w:p w14:paraId="57FF7075" w14:textId="77777777" w:rsidR="006F0C9D" w:rsidRDefault="006F0C9D" w:rsidP="00B83D13">
      <w:pPr>
        <w:pStyle w:val="Tekstpodstawowy"/>
        <w:spacing w:before="240" w:line="276" w:lineRule="auto"/>
        <w:rPr>
          <w:rFonts w:ascii="Arial Nova" w:eastAsiaTheme="majorEastAsia" w:hAnsi="Arial Nova" w:cstheme="majorBidi"/>
          <w:b/>
          <w:color w:val="4472C4" w:themeColor="accent1"/>
          <w:lang w:val="pl-PL"/>
        </w:rPr>
      </w:pPr>
    </w:p>
    <w:p w14:paraId="0B074312" w14:textId="0A6B78A1" w:rsidR="00345EF8" w:rsidRDefault="00104B29" w:rsidP="00B83D13">
      <w:pPr>
        <w:pStyle w:val="Tekstpodstawowy"/>
        <w:spacing w:before="240" w:line="276" w:lineRule="auto"/>
        <w:rPr>
          <w:rFonts w:ascii="Arial Nova" w:eastAsiaTheme="majorEastAsia" w:hAnsi="Arial Nova" w:cstheme="majorBidi"/>
          <w:b/>
          <w:color w:val="4472C4" w:themeColor="accent1"/>
          <w:lang w:val="pl-PL"/>
        </w:rPr>
      </w:pPr>
      <w:r w:rsidRPr="00345EF8">
        <w:rPr>
          <w:rFonts w:ascii="Arial Nova" w:eastAsiaTheme="majorEastAsia" w:hAnsi="Arial Nova" w:cstheme="majorBidi"/>
          <w:b/>
          <w:color w:val="4472C4" w:themeColor="accent1"/>
          <w:lang w:val="pl-PL"/>
        </w:rPr>
        <w:t xml:space="preserve">Analiza </w:t>
      </w:r>
      <w:r w:rsidR="00E259E2" w:rsidRPr="00345EF8">
        <w:rPr>
          <w:rFonts w:ascii="Arial Nova" w:eastAsiaTheme="majorEastAsia" w:hAnsi="Arial Nova" w:cstheme="majorBidi"/>
          <w:b/>
          <w:color w:val="4472C4" w:themeColor="accent1"/>
          <w:lang w:val="pl-PL"/>
        </w:rPr>
        <w:t>porównawcz</w:t>
      </w:r>
      <w:r w:rsidRPr="00345EF8">
        <w:rPr>
          <w:rFonts w:ascii="Arial Nova" w:eastAsiaTheme="majorEastAsia" w:hAnsi="Arial Nova" w:cstheme="majorBidi"/>
          <w:b/>
          <w:color w:val="4472C4" w:themeColor="accent1"/>
          <w:lang w:val="pl-PL"/>
        </w:rPr>
        <w:t>a</w:t>
      </w:r>
      <w:r w:rsidR="00E259E2" w:rsidRPr="00345EF8">
        <w:rPr>
          <w:rFonts w:ascii="Arial Nova" w:eastAsiaTheme="majorEastAsia" w:hAnsi="Arial Nova" w:cstheme="majorBidi"/>
          <w:b/>
          <w:color w:val="4472C4" w:themeColor="accent1"/>
          <w:lang w:val="pl-PL"/>
        </w:rPr>
        <w:t xml:space="preserve">, procesu diagnostyki i leczenia </w:t>
      </w:r>
      <w:r w:rsidR="00A23BC2" w:rsidRPr="00345EF8">
        <w:rPr>
          <w:rFonts w:ascii="Arial Nova" w:eastAsiaTheme="majorEastAsia" w:hAnsi="Arial Nova" w:cstheme="majorBidi"/>
          <w:b/>
          <w:color w:val="4472C4" w:themeColor="accent1"/>
          <w:lang w:val="pl-PL"/>
        </w:rPr>
        <w:t xml:space="preserve">wybranych nowotworów w trakcie trwania programu pilotażowego z procesem diagnostyki i leczenia </w:t>
      </w:r>
      <w:r w:rsidR="00544F81" w:rsidRPr="00345EF8">
        <w:rPr>
          <w:rFonts w:ascii="Arial Nova" w:eastAsiaTheme="majorEastAsia" w:hAnsi="Arial Nova" w:cstheme="majorBidi"/>
          <w:b/>
          <w:color w:val="4472C4" w:themeColor="accent1"/>
          <w:lang w:val="pl-PL"/>
        </w:rPr>
        <w:t xml:space="preserve">w okresie </w:t>
      </w:r>
      <w:r w:rsidR="00E259E2" w:rsidRPr="00345EF8">
        <w:rPr>
          <w:rFonts w:ascii="Arial Nova" w:eastAsiaTheme="majorEastAsia" w:hAnsi="Arial Nova" w:cstheme="majorBidi"/>
          <w:b/>
          <w:color w:val="4472C4" w:themeColor="accent1"/>
          <w:lang w:val="pl-PL"/>
        </w:rPr>
        <w:t xml:space="preserve">przed przystąpieniem do programu pilotażowego w latach 2017-2018 </w:t>
      </w:r>
      <w:r w:rsidR="00A23BC2" w:rsidRPr="00345EF8">
        <w:rPr>
          <w:rFonts w:ascii="Arial Nova" w:eastAsiaTheme="majorEastAsia" w:hAnsi="Arial Nova" w:cstheme="majorBidi"/>
          <w:b/>
          <w:color w:val="4472C4" w:themeColor="accent1"/>
          <w:lang w:val="pl-PL"/>
        </w:rPr>
        <w:t>dla województwa dolnośląskiego i świętokrzyskiego.</w:t>
      </w:r>
    </w:p>
    <w:p w14:paraId="34FA8921" w14:textId="77777777" w:rsidR="006F0C9D" w:rsidRPr="00345EF8" w:rsidRDefault="006F0C9D" w:rsidP="00B83D13">
      <w:pPr>
        <w:pStyle w:val="Tekstpodstawowy"/>
        <w:spacing w:before="240" w:line="276" w:lineRule="auto"/>
        <w:rPr>
          <w:rFonts w:ascii="Arial Nova" w:eastAsiaTheme="majorEastAsia" w:hAnsi="Arial Nova" w:cstheme="majorBidi"/>
          <w:b/>
          <w:color w:val="4472C4" w:themeColor="accent1"/>
          <w:lang w:val="pl-PL"/>
        </w:rPr>
      </w:pPr>
    </w:p>
    <w:p w14:paraId="3ACDA8DE" w14:textId="704DB404" w:rsidR="00F96A84" w:rsidRPr="00345EF8" w:rsidRDefault="00F96A84" w:rsidP="009C749F">
      <w:pPr>
        <w:pStyle w:val="Tekstpodstawowy"/>
        <w:numPr>
          <w:ilvl w:val="0"/>
          <w:numId w:val="15"/>
        </w:numPr>
        <w:spacing w:line="276" w:lineRule="auto"/>
        <w:rPr>
          <w:rFonts w:ascii="Arial Nova" w:eastAsiaTheme="majorEastAsia" w:hAnsi="Arial Nova" w:cstheme="majorBidi"/>
          <w:bCs/>
          <w:color w:val="00B0F0"/>
          <w:lang w:val="pl-PL"/>
        </w:rPr>
      </w:pPr>
      <w:r w:rsidRPr="00345EF8">
        <w:rPr>
          <w:rFonts w:ascii="Arial Nova" w:eastAsiaTheme="majorEastAsia" w:hAnsi="Arial Nova" w:cstheme="majorBidi"/>
          <w:bCs/>
          <w:color w:val="00B0F0"/>
          <w:lang w:val="pl-PL"/>
        </w:rPr>
        <w:t>C18 - C20 nowotwór jelita grubego</w:t>
      </w:r>
      <w:r w:rsidR="00E259E2" w:rsidRPr="00345EF8">
        <w:rPr>
          <w:rFonts w:ascii="Arial Nova" w:eastAsiaTheme="majorEastAsia" w:hAnsi="Arial Nova" w:cstheme="majorBidi"/>
          <w:bCs/>
          <w:color w:val="00B0F0"/>
          <w:lang w:val="pl-PL"/>
        </w:rPr>
        <w:t xml:space="preserve"> oraz zgięcia </w:t>
      </w:r>
      <w:proofErr w:type="spellStart"/>
      <w:r w:rsidR="00E259E2" w:rsidRPr="00345EF8">
        <w:rPr>
          <w:rFonts w:ascii="Arial Nova" w:eastAsiaTheme="majorEastAsia" w:hAnsi="Arial Nova" w:cstheme="majorBidi"/>
          <w:bCs/>
          <w:color w:val="00B0F0"/>
          <w:lang w:val="pl-PL"/>
        </w:rPr>
        <w:t>esiczo</w:t>
      </w:r>
      <w:proofErr w:type="spellEnd"/>
      <w:r w:rsidR="00E259E2" w:rsidRPr="00345EF8">
        <w:rPr>
          <w:rFonts w:ascii="Arial Nova" w:eastAsiaTheme="majorEastAsia" w:hAnsi="Arial Nova" w:cstheme="majorBidi"/>
          <w:bCs/>
          <w:color w:val="00B0F0"/>
          <w:lang w:val="pl-PL"/>
        </w:rPr>
        <w:t>-odbytniczego</w:t>
      </w:r>
    </w:p>
    <w:p w14:paraId="45593444" w14:textId="752F9257" w:rsidR="00345EF8" w:rsidRPr="00F703E2" w:rsidRDefault="00F96A84" w:rsidP="009C749F">
      <w:pPr>
        <w:spacing w:after="0"/>
        <w:contextualSpacing/>
        <w:jc w:val="both"/>
        <w:rPr>
          <w:rFonts w:ascii="Arial Nova" w:eastAsia="Helvetica" w:hAnsi="Arial Nova" w:cstheme="majorHAnsi"/>
          <w:sz w:val="22"/>
          <w:szCs w:val="22"/>
        </w:rPr>
      </w:pPr>
      <w:r w:rsidRPr="00345EF8">
        <w:rPr>
          <w:rFonts w:ascii="Arial Nova" w:eastAsia="Helvetica" w:hAnsi="Arial Nova" w:cs="Helvetica"/>
          <w:bCs/>
          <w:color w:val="000000" w:themeColor="text1"/>
          <w:sz w:val="22"/>
          <w:szCs w:val="22"/>
        </w:rPr>
        <w:lastRenderedPageBreak/>
        <w:t xml:space="preserve">W poniższej tabeli przedstawiono porównanie wybranych badań diagnostycznych zrealizowanych w województwie dolnośląskim (wszyscy realizatorzy) w trakcie trwania programu pilotażowego z okresem sprzed jego realizacji dla tożsamych realizatorów. </w:t>
      </w:r>
      <w:r w:rsidRPr="00345EF8">
        <w:rPr>
          <w:rFonts w:ascii="Arial Nova" w:eastAsia="Helvetica" w:hAnsi="Arial Nova" w:cstheme="majorHAnsi"/>
          <w:bCs/>
          <w:sz w:val="22"/>
          <w:szCs w:val="22"/>
        </w:rPr>
        <w:t>Podkreślić</w:t>
      </w:r>
      <w:r w:rsidRPr="00345EF8">
        <w:rPr>
          <w:rFonts w:ascii="Arial Nova" w:eastAsia="Helvetica" w:hAnsi="Arial Nova" w:cstheme="majorHAnsi"/>
          <w:sz w:val="22"/>
          <w:szCs w:val="22"/>
        </w:rPr>
        <w:t xml:space="preserve"> należy, że odsetek wykonania wskazanych procedur diagnostycznych u pacjentów z rozpoznaniem nowotworu złośliwego jelita grubego oraz zgięcia </w:t>
      </w:r>
      <w:proofErr w:type="spellStart"/>
      <w:r w:rsidRPr="00345EF8">
        <w:rPr>
          <w:rFonts w:ascii="Arial Nova" w:eastAsia="Helvetica" w:hAnsi="Arial Nova" w:cstheme="majorHAnsi"/>
          <w:sz w:val="22"/>
          <w:szCs w:val="22"/>
        </w:rPr>
        <w:t>esiczo</w:t>
      </w:r>
      <w:proofErr w:type="spellEnd"/>
      <w:r w:rsidRPr="00345EF8">
        <w:rPr>
          <w:rFonts w:ascii="Arial Nova" w:eastAsia="Helvetica" w:hAnsi="Arial Nova" w:cstheme="majorHAnsi"/>
          <w:sz w:val="22"/>
          <w:szCs w:val="22"/>
        </w:rPr>
        <w:t>-odbytniczego (C18-C19) w województwie dolnośląskim uległ zwiększeniu.</w:t>
      </w:r>
      <w:bookmarkStart w:id="45" w:name="_Toc115444104"/>
    </w:p>
    <w:p w14:paraId="2F10796D" w14:textId="77777777" w:rsidR="00F703E2" w:rsidRPr="00F703E2" w:rsidRDefault="00F703E2" w:rsidP="009C749F">
      <w:pPr>
        <w:jc w:val="both"/>
      </w:pPr>
    </w:p>
    <w:p w14:paraId="21C55122" w14:textId="7D8A2CA4" w:rsidR="006F0C9D" w:rsidRDefault="006F0C9D" w:rsidP="009C749F">
      <w:pPr>
        <w:pStyle w:val="Legenda"/>
        <w:spacing w:line="276" w:lineRule="auto"/>
      </w:pPr>
    </w:p>
    <w:p w14:paraId="38DF7E3F" w14:textId="70FB1BAA" w:rsidR="006F0C9D" w:rsidRDefault="006F0C9D" w:rsidP="006F0C9D"/>
    <w:p w14:paraId="6C612E5C" w14:textId="77777777" w:rsidR="006F0C9D" w:rsidRPr="006F0C9D" w:rsidRDefault="006F0C9D" w:rsidP="006F0C9D"/>
    <w:p w14:paraId="2E45030F" w14:textId="647619B6" w:rsidR="00F96A84" w:rsidRPr="00345EF8" w:rsidRDefault="00F96A84" w:rsidP="009C749F">
      <w:pPr>
        <w:pStyle w:val="Legenda"/>
        <w:spacing w:line="276" w:lineRule="auto"/>
        <w:rPr>
          <w:b/>
          <w:i/>
          <w:color w:val="323E4F" w:themeColor="text2" w:themeShade="BF"/>
          <w:sz w:val="18"/>
          <w:szCs w:val="18"/>
        </w:rPr>
      </w:pPr>
      <w:r w:rsidRPr="00345EF8">
        <w:t xml:space="preserve">Tabela </w:t>
      </w:r>
      <w:r w:rsidR="00B83D13">
        <w:t>2</w:t>
      </w:r>
      <w:r w:rsidR="00345EF8">
        <w:t>.</w:t>
      </w:r>
      <w:r w:rsidRPr="00345EF8">
        <w:t xml:space="preserve"> Porównanie wybranych procedur realizowanych w diagnostyce nowotworu złośliwego jelita grubego oraz zgięcia </w:t>
      </w:r>
      <w:proofErr w:type="spellStart"/>
      <w:r w:rsidRPr="00345EF8">
        <w:t>esiczo</w:t>
      </w:r>
      <w:proofErr w:type="spellEnd"/>
      <w:r w:rsidRPr="00345EF8">
        <w:t>-odbytniczego (C18-C19) wykonanych do 10 tyg. przed konsylium w czasie trwania programu pilotażowego oraz w okresie sprzed obowiązywania programu w latach 2017-2018 - województwo dolnośląskie</w:t>
      </w:r>
      <w:bookmarkEnd w:id="45"/>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580"/>
        <w:gridCol w:w="3345"/>
        <w:gridCol w:w="3135"/>
      </w:tblGrid>
      <w:tr w:rsidR="00F96A84" w:rsidRPr="00345EF8" w14:paraId="1FEE1145" w14:textId="77777777" w:rsidTr="00500833">
        <w:trPr>
          <w:jc w:val="center"/>
        </w:trPr>
        <w:tc>
          <w:tcPr>
            <w:tcW w:w="2580" w:type="dxa"/>
            <w:vAlign w:val="center"/>
          </w:tcPr>
          <w:p w14:paraId="28932606" w14:textId="77777777" w:rsidR="00F96A84" w:rsidRPr="00345EF8" w:rsidRDefault="00F96A84" w:rsidP="009C749F">
            <w:pPr>
              <w:jc w:val="both"/>
              <w:rPr>
                <w:rFonts w:ascii="Arial Nova" w:eastAsia="Helvetica" w:hAnsi="Arial Nova" w:cs="Helvetica"/>
                <w:b/>
                <w:sz w:val="16"/>
                <w:szCs w:val="16"/>
              </w:rPr>
            </w:pPr>
            <w:r w:rsidRPr="00345EF8">
              <w:rPr>
                <w:rFonts w:ascii="Arial Nova" w:eastAsia="Helvetica" w:hAnsi="Arial Nova" w:cs="Helvetica"/>
                <w:b/>
                <w:sz w:val="16"/>
                <w:szCs w:val="16"/>
              </w:rPr>
              <w:t>Okres</w:t>
            </w:r>
            <w:r w:rsidRPr="00345EF8">
              <w:rPr>
                <w:rFonts w:ascii="Arial Nova" w:eastAsia="Helvetica" w:hAnsi="Arial Nova" w:cs="Helvetica"/>
                <w:b/>
                <w:bCs/>
                <w:sz w:val="16"/>
                <w:szCs w:val="16"/>
              </w:rPr>
              <w:t xml:space="preserve"> czasu</w:t>
            </w:r>
          </w:p>
        </w:tc>
        <w:tc>
          <w:tcPr>
            <w:tcW w:w="3345" w:type="dxa"/>
            <w:vAlign w:val="center"/>
          </w:tcPr>
          <w:p w14:paraId="30268A46" w14:textId="77777777" w:rsidR="00F96A84" w:rsidRPr="00345EF8" w:rsidRDefault="00F96A84" w:rsidP="009C749F">
            <w:pPr>
              <w:jc w:val="both"/>
              <w:rPr>
                <w:rFonts w:ascii="Arial Nova" w:eastAsia="Helvetica" w:hAnsi="Arial Nova" w:cs="Helvetica"/>
                <w:b/>
                <w:sz w:val="16"/>
                <w:szCs w:val="16"/>
              </w:rPr>
            </w:pPr>
            <w:r w:rsidRPr="00345EF8">
              <w:rPr>
                <w:rFonts w:ascii="Arial Nova" w:eastAsia="Helvetica" w:hAnsi="Arial Nova" w:cs="Helvetica"/>
                <w:b/>
                <w:sz w:val="16"/>
                <w:szCs w:val="16"/>
              </w:rPr>
              <w:t>Odsetek</w:t>
            </w:r>
            <w:r w:rsidRPr="00345EF8">
              <w:rPr>
                <w:rFonts w:ascii="Arial Nova" w:eastAsia="Helvetica" w:hAnsi="Arial Nova" w:cs="Helvetica"/>
                <w:b/>
                <w:bCs/>
                <w:sz w:val="16"/>
                <w:szCs w:val="16"/>
              </w:rPr>
              <w:t xml:space="preserve"> pacjentów z wykonaną procedurą diagnostyczną </w:t>
            </w:r>
            <w:r w:rsidRPr="00345EF8">
              <w:rPr>
                <w:rFonts w:ascii="Arial Nova" w:eastAsia="Helvetica" w:hAnsi="Arial Nova" w:cs="Helvetica"/>
                <w:b/>
                <w:i/>
                <w:sz w:val="16"/>
                <w:szCs w:val="16"/>
              </w:rPr>
              <w:t>TK</w:t>
            </w:r>
            <w:r w:rsidRPr="00345EF8">
              <w:rPr>
                <w:rFonts w:ascii="Arial Nova" w:eastAsia="Helvetica" w:hAnsi="Arial Nova" w:cs="Helvetica"/>
                <w:b/>
                <w:bCs/>
                <w:i/>
                <w:iCs/>
                <w:sz w:val="16"/>
                <w:szCs w:val="16"/>
              </w:rPr>
              <w:t xml:space="preserve"> klatki piersiowej </w:t>
            </w:r>
            <w:r w:rsidRPr="00345EF8">
              <w:rPr>
                <w:rFonts w:ascii="Arial Nova" w:eastAsia="Helvetica" w:hAnsi="Arial Nova" w:cs="Helvetica"/>
                <w:b/>
                <w:i/>
                <w:sz w:val="16"/>
                <w:szCs w:val="16"/>
              </w:rPr>
              <w:t>– 87.411</w:t>
            </w:r>
          </w:p>
        </w:tc>
        <w:tc>
          <w:tcPr>
            <w:tcW w:w="3135" w:type="dxa"/>
            <w:vAlign w:val="center"/>
          </w:tcPr>
          <w:p w14:paraId="51936DF4" w14:textId="77777777" w:rsidR="00F96A84" w:rsidRPr="00345EF8" w:rsidRDefault="00F96A84" w:rsidP="009C749F">
            <w:pPr>
              <w:jc w:val="both"/>
              <w:rPr>
                <w:rFonts w:ascii="Arial Nova" w:eastAsia="Helvetica" w:hAnsi="Arial Nova" w:cs="Helvetica"/>
                <w:b/>
                <w:sz w:val="16"/>
                <w:szCs w:val="16"/>
              </w:rPr>
            </w:pPr>
            <w:r w:rsidRPr="00345EF8">
              <w:rPr>
                <w:rFonts w:ascii="Arial Nova" w:eastAsia="Helvetica" w:hAnsi="Arial Nova" w:cs="Helvetica"/>
                <w:b/>
                <w:sz w:val="16"/>
                <w:szCs w:val="16"/>
              </w:rPr>
              <w:t>Odsetek</w:t>
            </w:r>
            <w:r w:rsidRPr="00345EF8">
              <w:rPr>
                <w:rFonts w:ascii="Arial Nova" w:eastAsia="Helvetica" w:hAnsi="Arial Nova" w:cs="Helvetica"/>
                <w:b/>
                <w:bCs/>
                <w:sz w:val="16"/>
                <w:szCs w:val="16"/>
              </w:rPr>
              <w:t xml:space="preserve"> pacjentów z wykonaną procedurą diagnostyczną </w:t>
            </w:r>
            <w:r w:rsidRPr="00345EF8">
              <w:rPr>
                <w:rFonts w:ascii="Arial Nova" w:eastAsia="Helvetica" w:hAnsi="Arial Nova" w:cs="Helvetica"/>
                <w:b/>
                <w:i/>
                <w:sz w:val="16"/>
                <w:szCs w:val="16"/>
              </w:rPr>
              <w:t>TK</w:t>
            </w:r>
            <w:r w:rsidRPr="00345EF8">
              <w:rPr>
                <w:rFonts w:ascii="Arial Nova" w:eastAsia="Helvetica" w:hAnsi="Arial Nova" w:cs="Helvetica"/>
                <w:b/>
                <w:bCs/>
                <w:i/>
                <w:iCs/>
                <w:sz w:val="16"/>
                <w:szCs w:val="16"/>
              </w:rPr>
              <w:t xml:space="preserve"> jamy brzusznej/miednicy mniejszej </w:t>
            </w:r>
            <w:r w:rsidRPr="00345EF8">
              <w:rPr>
                <w:rFonts w:ascii="Arial Nova" w:eastAsia="Helvetica" w:hAnsi="Arial Nova" w:cs="Helvetica"/>
                <w:b/>
                <w:i/>
                <w:sz w:val="16"/>
                <w:szCs w:val="16"/>
              </w:rPr>
              <w:t>– 88.011</w:t>
            </w:r>
          </w:p>
        </w:tc>
      </w:tr>
      <w:tr w:rsidR="00F96A84" w:rsidRPr="00345EF8" w14:paraId="6D866F02" w14:textId="77777777" w:rsidTr="00500833">
        <w:trPr>
          <w:trHeight w:val="492"/>
          <w:jc w:val="center"/>
        </w:trPr>
        <w:tc>
          <w:tcPr>
            <w:tcW w:w="2580" w:type="dxa"/>
            <w:vAlign w:val="center"/>
          </w:tcPr>
          <w:p w14:paraId="0B193F90" w14:textId="77777777" w:rsidR="00F96A84" w:rsidRPr="00345EF8" w:rsidRDefault="00F96A84" w:rsidP="009C749F">
            <w:pPr>
              <w:jc w:val="both"/>
              <w:rPr>
                <w:rFonts w:ascii="Arial Nova" w:eastAsia="Helvetica" w:hAnsi="Arial Nova" w:cs="Helvetica"/>
                <w:b/>
                <w:sz w:val="16"/>
                <w:szCs w:val="16"/>
              </w:rPr>
            </w:pPr>
            <w:r w:rsidRPr="00345EF8">
              <w:rPr>
                <w:rFonts w:ascii="Arial Nova" w:eastAsia="Helvetica" w:hAnsi="Arial Nova" w:cs="Helvetica"/>
                <w:b/>
                <w:sz w:val="16"/>
                <w:szCs w:val="16"/>
              </w:rPr>
              <w:t>Pilotaż (C18-C19 bez</w:t>
            </w:r>
            <w:r w:rsidRPr="00345EF8">
              <w:rPr>
                <w:rFonts w:ascii="Arial Nova" w:eastAsia="Helvetica" w:hAnsi="Arial Nova" w:cs="Helvetica"/>
                <w:b/>
                <w:bCs/>
                <w:sz w:val="16"/>
                <w:szCs w:val="16"/>
              </w:rPr>
              <w:t xml:space="preserve"> </w:t>
            </w:r>
            <w:r w:rsidRPr="00345EF8">
              <w:rPr>
                <w:rFonts w:ascii="Arial Nova" w:eastAsia="Helvetica" w:hAnsi="Arial Nova" w:cs="Helvetica"/>
                <w:b/>
                <w:sz w:val="16"/>
                <w:szCs w:val="16"/>
              </w:rPr>
              <w:t>zabiegu)</w:t>
            </w:r>
          </w:p>
        </w:tc>
        <w:tc>
          <w:tcPr>
            <w:tcW w:w="3345" w:type="dxa"/>
            <w:vAlign w:val="center"/>
          </w:tcPr>
          <w:p w14:paraId="62A83354" w14:textId="77777777" w:rsidR="00F96A84" w:rsidRPr="00345EF8" w:rsidRDefault="00F96A84" w:rsidP="009C749F">
            <w:pPr>
              <w:jc w:val="both"/>
              <w:rPr>
                <w:rFonts w:ascii="Arial Nova" w:eastAsia="Helvetica" w:hAnsi="Arial Nova" w:cs="Helvetica"/>
                <w:sz w:val="16"/>
                <w:szCs w:val="16"/>
              </w:rPr>
            </w:pPr>
            <w:r w:rsidRPr="00345EF8">
              <w:rPr>
                <w:rFonts w:ascii="Arial Nova" w:eastAsia="Helvetica" w:hAnsi="Arial Nova" w:cs="Helvetica"/>
                <w:sz w:val="16"/>
                <w:szCs w:val="16"/>
              </w:rPr>
              <w:t>41,86%</w:t>
            </w:r>
          </w:p>
        </w:tc>
        <w:tc>
          <w:tcPr>
            <w:tcW w:w="3135" w:type="dxa"/>
            <w:vAlign w:val="center"/>
          </w:tcPr>
          <w:p w14:paraId="69C60A4F" w14:textId="77777777" w:rsidR="00F96A84" w:rsidRPr="00345EF8" w:rsidRDefault="00F96A84" w:rsidP="009C749F">
            <w:pPr>
              <w:jc w:val="both"/>
              <w:rPr>
                <w:rFonts w:ascii="Arial Nova" w:eastAsia="Helvetica" w:hAnsi="Arial Nova" w:cs="Helvetica"/>
                <w:sz w:val="16"/>
                <w:szCs w:val="16"/>
              </w:rPr>
            </w:pPr>
            <w:r w:rsidRPr="00345EF8">
              <w:rPr>
                <w:rFonts w:ascii="Arial Nova" w:eastAsia="Helvetica" w:hAnsi="Arial Nova" w:cs="Helvetica"/>
                <w:sz w:val="16"/>
                <w:szCs w:val="16"/>
              </w:rPr>
              <w:t>69,77%</w:t>
            </w:r>
          </w:p>
        </w:tc>
      </w:tr>
      <w:tr w:rsidR="00F96A84" w:rsidRPr="00345EF8" w14:paraId="4FBFBB83" w14:textId="77777777" w:rsidTr="00500833">
        <w:trPr>
          <w:jc w:val="center"/>
        </w:trPr>
        <w:tc>
          <w:tcPr>
            <w:tcW w:w="2580" w:type="dxa"/>
            <w:vAlign w:val="center"/>
          </w:tcPr>
          <w:p w14:paraId="595D98A9" w14:textId="77777777" w:rsidR="00F96A84" w:rsidRPr="00345EF8" w:rsidRDefault="00F96A84" w:rsidP="009C749F">
            <w:pPr>
              <w:jc w:val="both"/>
              <w:rPr>
                <w:rFonts w:ascii="Arial Nova" w:eastAsia="Helvetica" w:hAnsi="Arial Nova" w:cs="Helvetica"/>
                <w:b/>
                <w:sz w:val="16"/>
                <w:szCs w:val="16"/>
              </w:rPr>
            </w:pPr>
            <w:r w:rsidRPr="00345EF8">
              <w:rPr>
                <w:rFonts w:ascii="Arial Nova" w:eastAsia="Helvetica" w:hAnsi="Arial Nova" w:cs="Helvetica"/>
                <w:b/>
                <w:sz w:val="16"/>
                <w:szCs w:val="16"/>
              </w:rPr>
              <w:t>Pilotaż (C18-C19 z</w:t>
            </w:r>
            <w:r w:rsidRPr="00345EF8">
              <w:rPr>
                <w:rFonts w:ascii="Arial Nova" w:eastAsia="Helvetica" w:hAnsi="Arial Nova" w:cs="Helvetica"/>
                <w:b/>
                <w:bCs/>
                <w:sz w:val="16"/>
                <w:szCs w:val="16"/>
              </w:rPr>
              <w:t xml:space="preserve"> </w:t>
            </w:r>
            <w:r w:rsidRPr="00345EF8">
              <w:rPr>
                <w:rFonts w:ascii="Arial Nova" w:eastAsia="Helvetica" w:hAnsi="Arial Nova" w:cs="Helvetica"/>
                <w:b/>
                <w:sz w:val="16"/>
                <w:szCs w:val="16"/>
              </w:rPr>
              <w:t>zabiegiem)</w:t>
            </w:r>
          </w:p>
        </w:tc>
        <w:tc>
          <w:tcPr>
            <w:tcW w:w="3345" w:type="dxa"/>
            <w:vAlign w:val="center"/>
          </w:tcPr>
          <w:p w14:paraId="76B66BD3" w14:textId="77777777" w:rsidR="00F96A84" w:rsidRPr="00345EF8" w:rsidRDefault="00F96A84" w:rsidP="009C749F">
            <w:pPr>
              <w:jc w:val="both"/>
              <w:rPr>
                <w:rFonts w:ascii="Arial Nova" w:eastAsia="Helvetica" w:hAnsi="Arial Nova" w:cs="Helvetica"/>
                <w:sz w:val="16"/>
                <w:szCs w:val="16"/>
              </w:rPr>
            </w:pPr>
            <w:r w:rsidRPr="00345EF8">
              <w:rPr>
                <w:rFonts w:ascii="Arial Nova" w:eastAsia="Helvetica" w:hAnsi="Arial Nova" w:cs="Helvetica"/>
                <w:sz w:val="16"/>
                <w:szCs w:val="16"/>
              </w:rPr>
              <w:t>29,98%</w:t>
            </w:r>
          </w:p>
        </w:tc>
        <w:tc>
          <w:tcPr>
            <w:tcW w:w="3135" w:type="dxa"/>
            <w:vAlign w:val="center"/>
          </w:tcPr>
          <w:p w14:paraId="4F537516" w14:textId="77777777" w:rsidR="00F96A84" w:rsidRPr="00345EF8" w:rsidRDefault="00F96A84" w:rsidP="009C749F">
            <w:pPr>
              <w:jc w:val="both"/>
              <w:rPr>
                <w:rFonts w:ascii="Arial Nova" w:eastAsia="Helvetica" w:hAnsi="Arial Nova" w:cs="Helvetica"/>
                <w:sz w:val="16"/>
                <w:szCs w:val="16"/>
              </w:rPr>
            </w:pPr>
            <w:r w:rsidRPr="00345EF8">
              <w:rPr>
                <w:rFonts w:ascii="Arial Nova" w:eastAsia="Helvetica" w:hAnsi="Arial Nova" w:cs="Helvetica"/>
                <w:sz w:val="16"/>
                <w:szCs w:val="16"/>
              </w:rPr>
              <w:t>63,77%</w:t>
            </w:r>
          </w:p>
        </w:tc>
      </w:tr>
      <w:tr w:rsidR="00F96A84" w:rsidRPr="00345EF8" w14:paraId="3A736770" w14:textId="77777777" w:rsidTr="00500833">
        <w:trPr>
          <w:trHeight w:val="483"/>
          <w:jc w:val="center"/>
        </w:trPr>
        <w:tc>
          <w:tcPr>
            <w:tcW w:w="2580" w:type="dxa"/>
          </w:tcPr>
          <w:p w14:paraId="0989675C" w14:textId="77777777" w:rsidR="00F96A84" w:rsidRPr="00345EF8" w:rsidRDefault="00F96A84" w:rsidP="009C749F">
            <w:pPr>
              <w:jc w:val="both"/>
              <w:rPr>
                <w:rFonts w:ascii="Arial Nova" w:eastAsia="Helvetica" w:hAnsi="Arial Nova" w:cs="Helvetica"/>
                <w:sz w:val="16"/>
                <w:szCs w:val="16"/>
              </w:rPr>
            </w:pPr>
            <w:r w:rsidRPr="00345EF8">
              <w:rPr>
                <w:rFonts w:ascii="Arial Nova" w:eastAsia="Helvetica" w:hAnsi="Arial Nova" w:cs="Helvetica"/>
                <w:b/>
                <w:sz w:val="16"/>
                <w:szCs w:val="16"/>
              </w:rPr>
              <w:t>Przed Pilotażem (2017-2018)</w:t>
            </w:r>
          </w:p>
        </w:tc>
        <w:tc>
          <w:tcPr>
            <w:tcW w:w="3345" w:type="dxa"/>
          </w:tcPr>
          <w:p w14:paraId="774EF4EF" w14:textId="77777777" w:rsidR="00F96A84" w:rsidRPr="00345EF8" w:rsidRDefault="00F96A84" w:rsidP="009C749F">
            <w:pPr>
              <w:jc w:val="both"/>
              <w:rPr>
                <w:rFonts w:ascii="Arial Nova" w:eastAsia="Helvetica" w:hAnsi="Arial Nova" w:cs="Helvetica"/>
                <w:sz w:val="16"/>
                <w:szCs w:val="16"/>
              </w:rPr>
            </w:pPr>
            <w:r w:rsidRPr="00345EF8">
              <w:rPr>
                <w:rFonts w:ascii="Arial Nova" w:eastAsia="Helvetica" w:hAnsi="Arial Nova" w:cs="Helvetica"/>
                <w:sz w:val="16"/>
                <w:szCs w:val="16"/>
              </w:rPr>
              <w:t>11,76%</w:t>
            </w:r>
          </w:p>
        </w:tc>
        <w:tc>
          <w:tcPr>
            <w:tcW w:w="3135" w:type="dxa"/>
          </w:tcPr>
          <w:p w14:paraId="2B175DBA" w14:textId="77777777" w:rsidR="00F96A84" w:rsidRPr="00345EF8" w:rsidRDefault="00F96A84" w:rsidP="009C749F">
            <w:pPr>
              <w:jc w:val="both"/>
              <w:rPr>
                <w:rFonts w:ascii="Arial Nova" w:eastAsia="Helvetica" w:hAnsi="Arial Nova" w:cs="Helvetica"/>
                <w:sz w:val="16"/>
                <w:szCs w:val="16"/>
              </w:rPr>
            </w:pPr>
            <w:r w:rsidRPr="00345EF8">
              <w:rPr>
                <w:rFonts w:ascii="Arial Nova" w:eastAsia="Helvetica" w:hAnsi="Arial Nova" w:cs="Helvetica"/>
                <w:sz w:val="16"/>
                <w:szCs w:val="16"/>
              </w:rPr>
              <w:t>56,17%</w:t>
            </w:r>
          </w:p>
        </w:tc>
      </w:tr>
    </w:tbl>
    <w:p w14:paraId="7853F65F" w14:textId="77777777" w:rsidR="00F96A84" w:rsidRPr="00345EF8" w:rsidRDefault="00F96A84" w:rsidP="009C749F">
      <w:pPr>
        <w:spacing w:after="160"/>
        <w:jc w:val="both"/>
        <w:rPr>
          <w:rFonts w:ascii="Arial Nova" w:eastAsia="Helvetica" w:hAnsi="Arial Nova" w:cs="Helvetica"/>
          <w:bCs/>
          <w:color w:val="000000" w:themeColor="text1"/>
        </w:rPr>
      </w:pPr>
      <w:r w:rsidRPr="00345EF8">
        <w:rPr>
          <w:rFonts w:ascii="Arial Nova" w:eastAsia="Helvetica" w:hAnsi="Arial Nova" w:cs="Helvetica"/>
          <w:b/>
          <w:sz w:val="21"/>
          <w:szCs w:val="21"/>
          <w:highlight w:val="yellow"/>
        </w:rPr>
        <w:t xml:space="preserve"> </w:t>
      </w:r>
    </w:p>
    <w:p w14:paraId="481F8DAD" w14:textId="77777777" w:rsidR="00F96A84" w:rsidRPr="00345EF8" w:rsidRDefault="00F96A84" w:rsidP="009C749F">
      <w:pPr>
        <w:jc w:val="both"/>
        <w:rPr>
          <w:rFonts w:ascii="Arial Nova" w:eastAsia="Yu Mincho" w:hAnsi="Arial Nova"/>
          <w:highlight w:val="yellow"/>
        </w:rPr>
      </w:pPr>
      <w:r w:rsidRPr="00345EF8">
        <w:rPr>
          <w:rFonts w:ascii="Arial Nova" w:eastAsia="Helvetica" w:hAnsi="Arial Nova" w:cs="Helvetica"/>
          <w:bCs/>
          <w:color w:val="000000" w:themeColor="text1"/>
          <w:sz w:val="22"/>
          <w:szCs w:val="22"/>
        </w:rPr>
        <w:t xml:space="preserve">W poniższej tabeli przedstawiono porównanie wybranych badań diagnostycznych zrealizowanych w województwie dolnośląskim w trakcie trwania programu pilotażowego z okresem sprzed jego realizacji. </w:t>
      </w:r>
      <w:r w:rsidRPr="00345EF8">
        <w:rPr>
          <w:rFonts w:ascii="Arial Nova" w:eastAsia="Helvetica" w:hAnsi="Arial Nova" w:cstheme="majorHAnsi"/>
          <w:bCs/>
          <w:sz w:val="22"/>
          <w:szCs w:val="22"/>
        </w:rPr>
        <w:t>Podkreślić</w:t>
      </w:r>
      <w:r w:rsidRPr="00345EF8">
        <w:rPr>
          <w:rFonts w:ascii="Arial Nova" w:eastAsia="Helvetica" w:hAnsi="Arial Nova" w:cstheme="majorHAnsi"/>
          <w:sz w:val="22"/>
          <w:szCs w:val="22"/>
        </w:rPr>
        <w:t xml:space="preserve"> należy, że odsetek wykonania wskazanych procedur diagnostycznych u pacjentów z rozpoznaniem nowotworu złośliwego odbytnicy (C20) w województwie dolnośląskim uległ zwiększeniu</w:t>
      </w:r>
      <w:r w:rsidRPr="00345EF8">
        <w:rPr>
          <w:rFonts w:ascii="Arial Nova" w:eastAsia="Helvetica" w:hAnsi="Arial Nova" w:cstheme="majorHAnsi"/>
        </w:rPr>
        <w:t>.</w:t>
      </w:r>
    </w:p>
    <w:p w14:paraId="7D8B06BA" w14:textId="55D0B4D9" w:rsidR="00F96A84" w:rsidRPr="00345EF8" w:rsidRDefault="00F96A84" w:rsidP="009C749F">
      <w:pPr>
        <w:pStyle w:val="Legenda"/>
        <w:spacing w:line="276" w:lineRule="auto"/>
      </w:pPr>
      <w:bookmarkStart w:id="46" w:name="_Toc115444105"/>
      <w:r w:rsidRPr="00345EF8">
        <w:t xml:space="preserve">Tabela </w:t>
      </w:r>
      <w:r w:rsidR="00B83D13">
        <w:t>3</w:t>
      </w:r>
      <w:r w:rsidR="00345EF8">
        <w:t>.</w:t>
      </w:r>
      <w:r w:rsidRPr="00345EF8">
        <w:t xml:space="preserve"> Porównanie wybranych procedur realizowanych w diagnostyce nowotworu złośliwego odbytnicy (C20) wykonanych do 10 tyg. przed konsylium w czasie trwania programu pilotażowego oraz w okresie sprzed obowiązywania programu w latach 2017-2018 - województwo dolnośląskie</w:t>
      </w:r>
      <w:bookmarkEnd w:id="46"/>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495"/>
        <w:gridCol w:w="5475"/>
      </w:tblGrid>
      <w:tr w:rsidR="00F96A84" w:rsidRPr="00345EF8" w14:paraId="15BB2D1A" w14:textId="77777777" w:rsidTr="00500833">
        <w:trPr>
          <w:trHeight w:val="869"/>
          <w:jc w:val="center"/>
        </w:trPr>
        <w:tc>
          <w:tcPr>
            <w:tcW w:w="3495" w:type="dxa"/>
            <w:vAlign w:val="center"/>
          </w:tcPr>
          <w:p w14:paraId="598E0874" w14:textId="77777777" w:rsidR="00F96A84" w:rsidRPr="00345EF8" w:rsidRDefault="00F96A84" w:rsidP="009C749F">
            <w:pPr>
              <w:jc w:val="both"/>
              <w:rPr>
                <w:rFonts w:ascii="Arial Nova" w:eastAsia="Helvetica" w:hAnsi="Arial Nova" w:cs="Helvetica"/>
                <w:b/>
                <w:bCs/>
                <w:sz w:val="16"/>
                <w:szCs w:val="16"/>
              </w:rPr>
            </w:pPr>
            <w:r w:rsidRPr="00345EF8">
              <w:rPr>
                <w:rFonts w:ascii="Arial Nova" w:eastAsia="Helvetica" w:hAnsi="Arial Nova" w:cs="Helvetica"/>
                <w:b/>
                <w:sz w:val="16"/>
                <w:szCs w:val="16"/>
              </w:rPr>
              <w:t>Okres</w:t>
            </w:r>
            <w:r w:rsidRPr="00345EF8">
              <w:rPr>
                <w:rFonts w:ascii="Arial Nova" w:eastAsia="Helvetica" w:hAnsi="Arial Nova" w:cs="Helvetica"/>
                <w:b/>
                <w:bCs/>
                <w:sz w:val="16"/>
                <w:szCs w:val="16"/>
              </w:rPr>
              <w:t xml:space="preserve"> czasu</w:t>
            </w:r>
          </w:p>
        </w:tc>
        <w:tc>
          <w:tcPr>
            <w:tcW w:w="5475" w:type="dxa"/>
            <w:vAlign w:val="center"/>
          </w:tcPr>
          <w:p w14:paraId="38E71FC9" w14:textId="77777777" w:rsidR="00F96A84" w:rsidRPr="00345EF8" w:rsidRDefault="00F96A84" w:rsidP="009C749F">
            <w:pPr>
              <w:jc w:val="both"/>
              <w:rPr>
                <w:rFonts w:ascii="Arial Nova" w:eastAsia="Helvetica" w:hAnsi="Arial Nova" w:cs="Helvetica"/>
                <w:b/>
                <w:bCs/>
                <w:sz w:val="16"/>
                <w:szCs w:val="16"/>
              </w:rPr>
            </w:pPr>
            <w:r w:rsidRPr="00345EF8">
              <w:rPr>
                <w:rFonts w:ascii="Arial Nova" w:eastAsia="Helvetica" w:hAnsi="Arial Nova" w:cs="Helvetica"/>
                <w:b/>
                <w:sz w:val="16"/>
                <w:szCs w:val="16"/>
              </w:rPr>
              <w:t>Odsetek</w:t>
            </w:r>
            <w:r w:rsidRPr="00345EF8">
              <w:rPr>
                <w:rFonts w:ascii="Arial Nova" w:eastAsia="Helvetica" w:hAnsi="Arial Nova" w:cs="Helvetica"/>
                <w:b/>
                <w:bCs/>
                <w:sz w:val="16"/>
                <w:szCs w:val="16"/>
              </w:rPr>
              <w:t xml:space="preserve"> pacjentów z wykonaną procedurą diagnostyczną </w:t>
            </w:r>
            <w:r w:rsidRPr="00345EF8">
              <w:rPr>
                <w:rFonts w:ascii="Arial Nova" w:eastAsia="Helvetica" w:hAnsi="Arial Nova" w:cs="Helvetica"/>
                <w:b/>
                <w:bCs/>
                <w:i/>
                <w:iCs/>
                <w:sz w:val="16"/>
                <w:szCs w:val="16"/>
              </w:rPr>
              <w:t>MR jamy brzusznej/miednicy mniejszej – 88.976</w:t>
            </w:r>
          </w:p>
        </w:tc>
      </w:tr>
      <w:tr w:rsidR="00F96A84" w:rsidRPr="00345EF8" w14:paraId="26338EF4" w14:textId="77777777" w:rsidTr="00500833">
        <w:trPr>
          <w:jc w:val="center"/>
        </w:trPr>
        <w:tc>
          <w:tcPr>
            <w:tcW w:w="3495" w:type="dxa"/>
            <w:vAlign w:val="center"/>
          </w:tcPr>
          <w:p w14:paraId="48BDF212" w14:textId="77777777" w:rsidR="00F96A84" w:rsidRPr="00345EF8" w:rsidRDefault="00F96A84" w:rsidP="009C749F">
            <w:pPr>
              <w:jc w:val="both"/>
              <w:rPr>
                <w:rFonts w:ascii="Arial Nova" w:eastAsia="Helvetica" w:hAnsi="Arial Nova" w:cs="Helvetica"/>
                <w:b/>
                <w:bCs/>
                <w:sz w:val="16"/>
                <w:szCs w:val="16"/>
              </w:rPr>
            </w:pPr>
            <w:r w:rsidRPr="00345EF8">
              <w:rPr>
                <w:rFonts w:ascii="Arial Nova" w:eastAsia="Helvetica" w:hAnsi="Arial Nova" w:cs="Helvetica"/>
                <w:b/>
                <w:bCs/>
                <w:sz w:val="16"/>
                <w:szCs w:val="16"/>
              </w:rPr>
              <w:t>Pilotaż (C20 bez zabiegu)</w:t>
            </w:r>
          </w:p>
        </w:tc>
        <w:tc>
          <w:tcPr>
            <w:tcW w:w="5475" w:type="dxa"/>
            <w:vAlign w:val="center"/>
          </w:tcPr>
          <w:p w14:paraId="39FC7C26" w14:textId="77777777" w:rsidR="00F96A84" w:rsidRPr="00345EF8" w:rsidRDefault="00F96A84" w:rsidP="009C749F">
            <w:pPr>
              <w:jc w:val="both"/>
              <w:rPr>
                <w:rFonts w:ascii="Arial Nova" w:eastAsia="Helvetica" w:hAnsi="Arial Nova" w:cs="Helvetica"/>
                <w:sz w:val="16"/>
                <w:szCs w:val="16"/>
              </w:rPr>
            </w:pPr>
            <w:r w:rsidRPr="00345EF8">
              <w:rPr>
                <w:rFonts w:ascii="Arial Nova" w:eastAsia="Helvetica" w:hAnsi="Arial Nova" w:cs="Helvetica"/>
                <w:sz w:val="16"/>
                <w:szCs w:val="16"/>
              </w:rPr>
              <w:t>56,52%</w:t>
            </w:r>
          </w:p>
        </w:tc>
      </w:tr>
      <w:tr w:rsidR="00F96A84" w:rsidRPr="00345EF8" w14:paraId="1E12C24E" w14:textId="77777777" w:rsidTr="00500833">
        <w:trPr>
          <w:jc w:val="center"/>
        </w:trPr>
        <w:tc>
          <w:tcPr>
            <w:tcW w:w="3495" w:type="dxa"/>
            <w:vAlign w:val="center"/>
          </w:tcPr>
          <w:p w14:paraId="22FFF59E" w14:textId="77777777" w:rsidR="00F96A84" w:rsidRPr="00345EF8" w:rsidRDefault="00F96A84" w:rsidP="009C749F">
            <w:pPr>
              <w:jc w:val="both"/>
              <w:rPr>
                <w:rFonts w:ascii="Arial Nova" w:eastAsia="Helvetica" w:hAnsi="Arial Nova" w:cs="Helvetica"/>
                <w:b/>
                <w:bCs/>
                <w:sz w:val="16"/>
                <w:szCs w:val="16"/>
              </w:rPr>
            </w:pPr>
            <w:r w:rsidRPr="00345EF8">
              <w:rPr>
                <w:rFonts w:ascii="Arial Nova" w:eastAsia="Helvetica" w:hAnsi="Arial Nova" w:cs="Helvetica"/>
                <w:b/>
                <w:bCs/>
                <w:sz w:val="16"/>
                <w:szCs w:val="16"/>
              </w:rPr>
              <w:t>Pilotaż (C20 z zabiegiem)</w:t>
            </w:r>
          </w:p>
        </w:tc>
        <w:tc>
          <w:tcPr>
            <w:tcW w:w="5475" w:type="dxa"/>
            <w:vAlign w:val="center"/>
          </w:tcPr>
          <w:p w14:paraId="507E731B" w14:textId="77777777" w:rsidR="00F96A84" w:rsidRPr="00345EF8" w:rsidRDefault="00F96A84" w:rsidP="009C749F">
            <w:pPr>
              <w:jc w:val="both"/>
              <w:rPr>
                <w:rFonts w:ascii="Arial Nova" w:eastAsia="Helvetica" w:hAnsi="Arial Nova" w:cs="Helvetica"/>
                <w:sz w:val="16"/>
                <w:szCs w:val="16"/>
              </w:rPr>
            </w:pPr>
            <w:r w:rsidRPr="00345EF8">
              <w:rPr>
                <w:rFonts w:ascii="Arial Nova" w:eastAsia="Helvetica" w:hAnsi="Arial Nova" w:cs="Helvetica"/>
                <w:sz w:val="16"/>
                <w:szCs w:val="16"/>
              </w:rPr>
              <w:t>61,9%</w:t>
            </w:r>
          </w:p>
        </w:tc>
      </w:tr>
      <w:tr w:rsidR="00F96A84" w:rsidRPr="00345EF8" w14:paraId="5164D571" w14:textId="77777777" w:rsidTr="00500833">
        <w:trPr>
          <w:jc w:val="center"/>
        </w:trPr>
        <w:tc>
          <w:tcPr>
            <w:tcW w:w="3495" w:type="dxa"/>
            <w:vAlign w:val="center"/>
          </w:tcPr>
          <w:p w14:paraId="50B4E89A" w14:textId="77777777" w:rsidR="00F96A84" w:rsidRPr="00345EF8" w:rsidRDefault="00F96A84" w:rsidP="009C749F">
            <w:pPr>
              <w:jc w:val="both"/>
              <w:rPr>
                <w:rFonts w:ascii="Arial Nova" w:eastAsia="Helvetica" w:hAnsi="Arial Nova" w:cs="Helvetica"/>
                <w:b/>
                <w:bCs/>
                <w:sz w:val="16"/>
                <w:szCs w:val="16"/>
              </w:rPr>
            </w:pPr>
            <w:r w:rsidRPr="00345EF8">
              <w:rPr>
                <w:rFonts w:ascii="Arial Nova" w:eastAsia="Helvetica" w:hAnsi="Arial Nova" w:cs="Helvetica"/>
                <w:b/>
                <w:bCs/>
                <w:sz w:val="16"/>
                <w:szCs w:val="16"/>
              </w:rPr>
              <w:lastRenderedPageBreak/>
              <w:t>Przed Pilotażem (2017-2018)</w:t>
            </w:r>
          </w:p>
        </w:tc>
        <w:tc>
          <w:tcPr>
            <w:tcW w:w="5475" w:type="dxa"/>
            <w:vAlign w:val="center"/>
          </w:tcPr>
          <w:p w14:paraId="474C339C" w14:textId="77777777" w:rsidR="00F96A84" w:rsidRPr="00345EF8" w:rsidRDefault="00F96A84" w:rsidP="009C749F">
            <w:pPr>
              <w:jc w:val="both"/>
              <w:rPr>
                <w:rFonts w:ascii="Arial Nova" w:eastAsia="Helvetica" w:hAnsi="Arial Nova" w:cs="Helvetica"/>
                <w:sz w:val="16"/>
                <w:szCs w:val="16"/>
              </w:rPr>
            </w:pPr>
            <w:r w:rsidRPr="00345EF8">
              <w:rPr>
                <w:rFonts w:ascii="Arial Nova" w:eastAsia="Helvetica" w:hAnsi="Arial Nova" w:cs="Helvetica"/>
                <w:sz w:val="16"/>
                <w:szCs w:val="16"/>
              </w:rPr>
              <w:t>20,38%</w:t>
            </w:r>
          </w:p>
        </w:tc>
      </w:tr>
    </w:tbl>
    <w:p w14:paraId="245D2DDD" w14:textId="77777777" w:rsidR="00F96A84" w:rsidRPr="00345EF8" w:rsidRDefault="00F96A84" w:rsidP="009C749F">
      <w:pPr>
        <w:pStyle w:val="Legenda"/>
        <w:spacing w:line="276" w:lineRule="auto"/>
      </w:pPr>
    </w:p>
    <w:p w14:paraId="22BB3471" w14:textId="4DE778DA" w:rsidR="00F703E2" w:rsidRPr="00B83D13" w:rsidRDefault="00F96A84" w:rsidP="00B83D13">
      <w:pPr>
        <w:jc w:val="both"/>
        <w:rPr>
          <w:rFonts w:ascii="Arial Nova" w:hAnsi="Arial Nova"/>
          <w:sz w:val="22"/>
          <w:szCs w:val="22"/>
        </w:rPr>
      </w:pPr>
      <w:r w:rsidRPr="00345EF8">
        <w:rPr>
          <w:rFonts w:ascii="Arial Nova" w:eastAsia="Helvetica" w:hAnsi="Arial Nova" w:cs="Helvetica"/>
          <w:color w:val="000000" w:themeColor="text1"/>
          <w:sz w:val="22"/>
          <w:szCs w:val="22"/>
        </w:rPr>
        <w:t xml:space="preserve">W poniższej tabeli przedstawiono porównanie wybranych badań diagnostycznych zrealizowanych w województwie świętokrzyskim w trakcie trwania programu pilotażowego z okresem sprzed jego realizacji. </w:t>
      </w:r>
      <w:r w:rsidRPr="00345EF8">
        <w:rPr>
          <w:rFonts w:ascii="Arial Nova" w:eastAsia="Helvetica" w:hAnsi="Arial Nova" w:cstheme="majorHAnsi"/>
          <w:sz w:val="22"/>
          <w:szCs w:val="22"/>
        </w:rPr>
        <w:t>Podkreślić należy, że odsetek wykonania wskazanych procedur diagnostycznych uległ zwiększeniu.</w:t>
      </w:r>
      <w:bookmarkStart w:id="47" w:name="_Toc115444106"/>
    </w:p>
    <w:p w14:paraId="2652C10A" w14:textId="673C64F3" w:rsidR="00F703E2" w:rsidRDefault="00F703E2" w:rsidP="009C749F">
      <w:pPr>
        <w:jc w:val="both"/>
      </w:pPr>
    </w:p>
    <w:p w14:paraId="12F99CEA" w14:textId="0D05804C" w:rsidR="006F0C9D" w:rsidRDefault="006F0C9D" w:rsidP="009C749F">
      <w:pPr>
        <w:jc w:val="both"/>
      </w:pPr>
    </w:p>
    <w:p w14:paraId="27179B6F" w14:textId="77777777" w:rsidR="006F0C9D" w:rsidRPr="00F703E2" w:rsidRDefault="006F0C9D" w:rsidP="009C749F">
      <w:pPr>
        <w:jc w:val="both"/>
      </w:pPr>
    </w:p>
    <w:p w14:paraId="3497B118" w14:textId="227DC47B" w:rsidR="00F96A84" w:rsidRPr="00345EF8" w:rsidRDefault="00F96A84" w:rsidP="009C749F">
      <w:pPr>
        <w:pStyle w:val="Legenda"/>
        <w:spacing w:line="276" w:lineRule="auto"/>
        <w:rPr>
          <w:color w:val="323E4F" w:themeColor="text2" w:themeShade="BF"/>
        </w:rPr>
      </w:pPr>
      <w:r w:rsidRPr="00345EF8">
        <w:t xml:space="preserve">Tabela </w:t>
      </w:r>
      <w:r w:rsidR="00B83D13">
        <w:t>4</w:t>
      </w:r>
      <w:r w:rsidR="00345EF8">
        <w:t>.</w:t>
      </w:r>
      <w:r w:rsidRPr="00345EF8">
        <w:t xml:space="preserve"> Porównanie wybranych procedur realizowanych w diagnostyce nowotworu złośliwego jelita grubego, zgięcia </w:t>
      </w:r>
      <w:proofErr w:type="spellStart"/>
      <w:r w:rsidRPr="00345EF8">
        <w:t>esiczo</w:t>
      </w:r>
      <w:proofErr w:type="spellEnd"/>
      <w:r w:rsidRPr="00345EF8">
        <w:t xml:space="preserve">-odbytniczego oraz złośliwego odbytnicy (C18-C20) wykonanych do 10 tyg. przed konsylium w czasie trwania programu pilotażowego oraz </w:t>
      </w:r>
      <w:r w:rsidR="00345EF8">
        <w:br/>
      </w:r>
      <w:r w:rsidRPr="00345EF8">
        <w:t>w okresie sprzed obowiązywania programu w latach 2017-2018 - województwo świętokrzyskie.</w:t>
      </w:r>
      <w:bookmarkEnd w:id="47"/>
    </w:p>
    <w:tbl>
      <w:tblPr>
        <w:tblW w:w="5000" w:type="pct"/>
        <w:tblCellMar>
          <w:left w:w="70" w:type="dxa"/>
          <w:right w:w="70" w:type="dxa"/>
        </w:tblCellMar>
        <w:tblLook w:val="04A0" w:firstRow="1" w:lastRow="0" w:firstColumn="1" w:lastColumn="0" w:noHBand="0" w:noVBand="1"/>
      </w:tblPr>
      <w:tblGrid>
        <w:gridCol w:w="1232"/>
        <w:gridCol w:w="2092"/>
        <w:gridCol w:w="3360"/>
        <w:gridCol w:w="2378"/>
      </w:tblGrid>
      <w:tr w:rsidR="00F96A84" w:rsidRPr="00345EF8" w14:paraId="15C0C609" w14:textId="77777777" w:rsidTr="00500833">
        <w:trPr>
          <w:trHeight w:val="840"/>
        </w:trPr>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1C7CD" w14:textId="77777777" w:rsidR="00F96A84" w:rsidRPr="00345EF8" w:rsidRDefault="00F96A84" w:rsidP="009C749F">
            <w:pPr>
              <w:spacing w:after="0"/>
              <w:jc w:val="both"/>
              <w:rPr>
                <w:rFonts w:ascii="Arial Nova" w:eastAsia="Times New Roman" w:hAnsi="Arial Nova" w:cs="Calibri"/>
                <w:b/>
                <w:bCs/>
                <w:color w:val="000000"/>
                <w:sz w:val="18"/>
                <w:szCs w:val="18"/>
              </w:rPr>
            </w:pPr>
            <w:r w:rsidRPr="00345EF8">
              <w:rPr>
                <w:rFonts w:ascii="Arial Nova" w:eastAsia="Times New Roman" w:hAnsi="Arial Nova" w:cs="Calibri"/>
                <w:b/>
                <w:bCs/>
                <w:color w:val="000000"/>
                <w:sz w:val="18"/>
                <w:szCs w:val="18"/>
              </w:rPr>
              <w:t>Okres czasu</w:t>
            </w:r>
          </w:p>
        </w:tc>
        <w:tc>
          <w:tcPr>
            <w:tcW w:w="1154" w:type="pct"/>
            <w:tcBorders>
              <w:top w:val="single" w:sz="4" w:space="0" w:color="auto"/>
              <w:left w:val="nil"/>
              <w:bottom w:val="single" w:sz="4" w:space="0" w:color="auto"/>
              <w:right w:val="single" w:sz="4" w:space="0" w:color="auto"/>
            </w:tcBorders>
            <w:shd w:val="clear" w:color="auto" w:fill="auto"/>
            <w:vAlign w:val="center"/>
            <w:hideMark/>
          </w:tcPr>
          <w:p w14:paraId="3A0AD465" w14:textId="77777777" w:rsidR="00F96A84" w:rsidRPr="00345EF8" w:rsidRDefault="00F96A84" w:rsidP="009C749F">
            <w:pPr>
              <w:spacing w:after="0"/>
              <w:jc w:val="both"/>
              <w:rPr>
                <w:rFonts w:ascii="Arial Nova" w:eastAsia="Times New Roman" w:hAnsi="Arial Nova" w:cs="Calibri"/>
                <w:b/>
                <w:bCs/>
                <w:color w:val="000000"/>
                <w:sz w:val="18"/>
                <w:szCs w:val="18"/>
              </w:rPr>
            </w:pPr>
            <w:r w:rsidRPr="00345EF8">
              <w:rPr>
                <w:rFonts w:ascii="Arial Nova" w:eastAsia="Times New Roman" w:hAnsi="Arial Nova" w:cs="Calibri"/>
                <w:b/>
                <w:bCs/>
                <w:color w:val="000000"/>
                <w:sz w:val="18"/>
                <w:szCs w:val="18"/>
              </w:rPr>
              <w:t>Odsetek pacjentów z wykonaną procedurą diagnostyczną TK klatki piersiowej – 87.411</w:t>
            </w:r>
          </w:p>
        </w:tc>
        <w:tc>
          <w:tcPr>
            <w:tcW w:w="1854" w:type="pct"/>
            <w:tcBorders>
              <w:top w:val="single" w:sz="4" w:space="0" w:color="auto"/>
              <w:left w:val="nil"/>
              <w:bottom w:val="single" w:sz="4" w:space="0" w:color="auto"/>
              <w:right w:val="single" w:sz="4" w:space="0" w:color="auto"/>
            </w:tcBorders>
            <w:shd w:val="clear" w:color="auto" w:fill="auto"/>
            <w:vAlign w:val="center"/>
            <w:hideMark/>
          </w:tcPr>
          <w:p w14:paraId="4C830720" w14:textId="77777777" w:rsidR="00F96A84" w:rsidRPr="00345EF8" w:rsidRDefault="00F96A84" w:rsidP="009C749F">
            <w:pPr>
              <w:spacing w:after="0"/>
              <w:jc w:val="both"/>
              <w:rPr>
                <w:rFonts w:ascii="Arial Nova" w:eastAsia="Times New Roman" w:hAnsi="Arial Nova" w:cs="Calibri"/>
                <w:b/>
                <w:bCs/>
                <w:color w:val="000000"/>
                <w:sz w:val="18"/>
                <w:szCs w:val="18"/>
              </w:rPr>
            </w:pPr>
            <w:r w:rsidRPr="00345EF8">
              <w:rPr>
                <w:rFonts w:ascii="Arial Nova" w:eastAsia="Times New Roman" w:hAnsi="Arial Nova" w:cs="Calibri"/>
                <w:b/>
                <w:bCs/>
                <w:color w:val="000000"/>
                <w:sz w:val="18"/>
                <w:szCs w:val="18"/>
              </w:rPr>
              <w:t>Odsetek pacjentów z wykonaną procedurą diagnostyczną TK jamy brzusznej/miednicy mniejszej – 88.011</w:t>
            </w:r>
          </w:p>
        </w:tc>
        <w:tc>
          <w:tcPr>
            <w:tcW w:w="1312" w:type="pct"/>
            <w:tcBorders>
              <w:top w:val="single" w:sz="4" w:space="0" w:color="auto"/>
              <w:left w:val="nil"/>
              <w:bottom w:val="single" w:sz="4" w:space="0" w:color="auto"/>
              <w:right w:val="single" w:sz="4" w:space="0" w:color="auto"/>
            </w:tcBorders>
            <w:shd w:val="clear" w:color="auto" w:fill="auto"/>
            <w:vAlign w:val="center"/>
            <w:hideMark/>
          </w:tcPr>
          <w:p w14:paraId="59B527B2" w14:textId="77777777" w:rsidR="00F96A84" w:rsidRPr="00345EF8" w:rsidRDefault="00F96A84" w:rsidP="009C749F">
            <w:pPr>
              <w:spacing w:after="0"/>
              <w:jc w:val="both"/>
              <w:rPr>
                <w:rFonts w:ascii="Arial Nova" w:eastAsia="Times New Roman" w:hAnsi="Arial Nova" w:cs="Calibri"/>
                <w:b/>
                <w:bCs/>
                <w:color w:val="000000"/>
                <w:sz w:val="18"/>
                <w:szCs w:val="18"/>
              </w:rPr>
            </w:pPr>
            <w:r w:rsidRPr="00345EF8">
              <w:rPr>
                <w:rFonts w:ascii="Arial Nova" w:eastAsia="Times New Roman" w:hAnsi="Arial Nova" w:cs="Calibri"/>
                <w:b/>
                <w:bCs/>
                <w:color w:val="000000"/>
                <w:sz w:val="18"/>
                <w:szCs w:val="18"/>
              </w:rPr>
              <w:t>Odsetek pacjentów z wykonaną procedurą diagnostyczną MR jamy brzusznej/miednicy mniejszej – 88.976</w:t>
            </w:r>
          </w:p>
        </w:tc>
      </w:tr>
      <w:tr w:rsidR="00F96A84" w:rsidRPr="00345EF8" w14:paraId="673CA1CB" w14:textId="77777777" w:rsidTr="00500833">
        <w:trPr>
          <w:trHeight w:val="290"/>
        </w:trPr>
        <w:tc>
          <w:tcPr>
            <w:tcW w:w="680" w:type="pct"/>
            <w:tcBorders>
              <w:top w:val="nil"/>
              <w:left w:val="single" w:sz="4" w:space="0" w:color="auto"/>
              <w:bottom w:val="single" w:sz="4" w:space="0" w:color="auto"/>
              <w:right w:val="single" w:sz="4" w:space="0" w:color="auto"/>
            </w:tcBorders>
            <w:shd w:val="clear" w:color="auto" w:fill="auto"/>
            <w:noWrap/>
            <w:vAlign w:val="center"/>
            <w:hideMark/>
          </w:tcPr>
          <w:p w14:paraId="1F7A101A" w14:textId="77777777" w:rsidR="00F96A84" w:rsidRPr="00345EF8" w:rsidRDefault="00F96A84" w:rsidP="009C749F">
            <w:pPr>
              <w:spacing w:after="0"/>
              <w:jc w:val="both"/>
              <w:rPr>
                <w:rFonts w:ascii="Arial Nova" w:eastAsia="Times New Roman" w:hAnsi="Arial Nova" w:cs="Calibri"/>
                <w:b/>
                <w:bCs/>
                <w:color w:val="000000"/>
                <w:sz w:val="18"/>
                <w:szCs w:val="18"/>
              </w:rPr>
            </w:pPr>
            <w:r w:rsidRPr="00345EF8">
              <w:rPr>
                <w:rFonts w:ascii="Arial Nova" w:eastAsia="Times New Roman" w:hAnsi="Arial Nova" w:cs="Calibri"/>
                <w:b/>
                <w:bCs/>
                <w:color w:val="000000"/>
                <w:sz w:val="18"/>
                <w:szCs w:val="18"/>
              </w:rPr>
              <w:t>Pilotaż</w:t>
            </w:r>
          </w:p>
        </w:tc>
        <w:tc>
          <w:tcPr>
            <w:tcW w:w="1154" w:type="pct"/>
            <w:tcBorders>
              <w:top w:val="nil"/>
              <w:left w:val="nil"/>
              <w:bottom w:val="single" w:sz="4" w:space="0" w:color="auto"/>
              <w:right w:val="single" w:sz="4" w:space="0" w:color="auto"/>
            </w:tcBorders>
            <w:shd w:val="clear" w:color="auto" w:fill="auto"/>
            <w:noWrap/>
            <w:vAlign w:val="center"/>
            <w:hideMark/>
          </w:tcPr>
          <w:p w14:paraId="28C87E34" w14:textId="77777777" w:rsidR="00F96A84" w:rsidRPr="00345EF8" w:rsidRDefault="00F96A84" w:rsidP="009C749F">
            <w:pPr>
              <w:spacing w:after="0"/>
              <w:jc w:val="both"/>
              <w:rPr>
                <w:rFonts w:ascii="Arial Nova" w:eastAsia="Times New Roman" w:hAnsi="Arial Nova" w:cs="Calibri"/>
                <w:color w:val="000000"/>
                <w:sz w:val="18"/>
                <w:szCs w:val="18"/>
              </w:rPr>
            </w:pPr>
            <w:r w:rsidRPr="00345EF8">
              <w:rPr>
                <w:rFonts w:ascii="Arial Nova" w:eastAsia="Times New Roman" w:hAnsi="Arial Nova" w:cs="Calibri"/>
                <w:color w:val="000000"/>
                <w:sz w:val="18"/>
                <w:szCs w:val="18"/>
              </w:rPr>
              <w:t>26,53%</w:t>
            </w:r>
          </w:p>
        </w:tc>
        <w:tc>
          <w:tcPr>
            <w:tcW w:w="1854" w:type="pct"/>
            <w:tcBorders>
              <w:top w:val="nil"/>
              <w:left w:val="nil"/>
              <w:bottom w:val="single" w:sz="4" w:space="0" w:color="auto"/>
              <w:right w:val="single" w:sz="4" w:space="0" w:color="auto"/>
            </w:tcBorders>
            <w:shd w:val="clear" w:color="auto" w:fill="auto"/>
            <w:noWrap/>
            <w:vAlign w:val="center"/>
            <w:hideMark/>
          </w:tcPr>
          <w:p w14:paraId="2E9E52AE" w14:textId="77777777" w:rsidR="00F96A84" w:rsidRPr="00345EF8" w:rsidRDefault="00F96A84" w:rsidP="009C749F">
            <w:pPr>
              <w:spacing w:after="0"/>
              <w:jc w:val="both"/>
              <w:rPr>
                <w:rFonts w:ascii="Arial Nova" w:eastAsia="Times New Roman" w:hAnsi="Arial Nova" w:cs="Calibri"/>
                <w:color w:val="000000"/>
                <w:sz w:val="18"/>
                <w:szCs w:val="18"/>
              </w:rPr>
            </w:pPr>
            <w:r w:rsidRPr="00345EF8">
              <w:rPr>
                <w:rFonts w:ascii="Arial Nova" w:eastAsia="Times New Roman" w:hAnsi="Arial Nova" w:cs="Calibri"/>
                <w:color w:val="000000"/>
                <w:sz w:val="18"/>
                <w:szCs w:val="18"/>
              </w:rPr>
              <w:t>68,08%</w:t>
            </w:r>
          </w:p>
        </w:tc>
        <w:tc>
          <w:tcPr>
            <w:tcW w:w="1312" w:type="pct"/>
            <w:tcBorders>
              <w:top w:val="nil"/>
              <w:left w:val="nil"/>
              <w:bottom w:val="single" w:sz="4" w:space="0" w:color="auto"/>
              <w:right w:val="single" w:sz="4" w:space="0" w:color="auto"/>
            </w:tcBorders>
            <w:shd w:val="clear" w:color="auto" w:fill="auto"/>
            <w:noWrap/>
            <w:vAlign w:val="center"/>
            <w:hideMark/>
          </w:tcPr>
          <w:p w14:paraId="0AD6A31F" w14:textId="77777777" w:rsidR="00F96A84" w:rsidRPr="00345EF8" w:rsidRDefault="00F96A84" w:rsidP="009C749F">
            <w:pPr>
              <w:spacing w:after="0"/>
              <w:jc w:val="both"/>
              <w:rPr>
                <w:rFonts w:ascii="Arial Nova" w:eastAsia="Times New Roman" w:hAnsi="Arial Nova" w:cs="Calibri"/>
                <w:color w:val="000000"/>
                <w:sz w:val="18"/>
                <w:szCs w:val="18"/>
              </w:rPr>
            </w:pPr>
            <w:r w:rsidRPr="00345EF8">
              <w:rPr>
                <w:rFonts w:ascii="Arial Nova" w:eastAsia="Times New Roman" w:hAnsi="Arial Nova" w:cs="Calibri"/>
                <w:color w:val="000000"/>
                <w:sz w:val="18"/>
                <w:szCs w:val="18"/>
              </w:rPr>
              <w:t>36,38%</w:t>
            </w:r>
          </w:p>
        </w:tc>
      </w:tr>
      <w:tr w:rsidR="00F96A84" w:rsidRPr="00345EF8" w14:paraId="41B6CF6E" w14:textId="77777777" w:rsidTr="00500833">
        <w:trPr>
          <w:trHeight w:val="870"/>
        </w:trPr>
        <w:tc>
          <w:tcPr>
            <w:tcW w:w="680" w:type="pct"/>
            <w:tcBorders>
              <w:top w:val="nil"/>
              <w:left w:val="single" w:sz="4" w:space="0" w:color="auto"/>
              <w:bottom w:val="single" w:sz="4" w:space="0" w:color="auto"/>
              <w:right w:val="single" w:sz="4" w:space="0" w:color="auto"/>
            </w:tcBorders>
            <w:shd w:val="clear" w:color="auto" w:fill="auto"/>
            <w:vAlign w:val="center"/>
            <w:hideMark/>
          </w:tcPr>
          <w:p w14:paraId="1C17D82B" w14:textId="77777777" w:rsidR="00F96A84" w:rsidRPr="00345EF8" w:rsidRDefault="00F96A84" w:rsidP="009C749F">
            <w:pPr>
              <w:spacing w:after="0"/>
              <w:jc w:val="both"/>
              <w:rPr>
                <w:rFonts w:ascii="Arial Nova" w:eastAsia="Times New Roman" w:hAnsi="Arial Nova" w:cs="Calibri"/>
                <w:b/>
                <w:bCs/>
                <w:color w:val="000000"/>
                <w:sz w:val="18"/>
                <w:szCs w:val="18"/>
              </w:rPr>
            </w:pPr>
            <w:r w:rsidRPr="00345EF8">
              <w:rPr>
                <w:rFonts w:ascii="Arial Nova" w:eastAsia="Times New Roman" w:hAnsi="Arial Nova" w:cs="Calibri"/>
                <w:b/>
                <w:bCs/>
                <w:color w:val="000000"/>
                <w:sz w:val="18"/>
                <w:szCs w:val="18"/>
              </w:rPr>
              <w:t>Przed Pilotażem (2017-2018)</w:t>
            </w:r>
          </w:p>
        </w:tc>
        <w:tc>
          <w:tcPr>
            <w:tcW w:w="1154" w:type="pct"/>
            <w:tcBorders>
              <w:top w:val="nil"/>
              <w:left w:val="nil"/>
              <w:bottom w:val="single" w:sz="4" w:space="0" w:color="auto"/>
              <w:right w:val="single" w:sz="4" w:space="0" w:color="auto"/>
            </w:tcBorders>
            <w:shd w:val="clear" w:color="auto" w:fill="auto"/>
            <w:noWrap/>
            <w:vAlign w:val="center"/>
            <w:hideMark/>
          </w:tcPr>
          <w:p w14:paraId="59CCA0EB" w14:textId="77777777" w:rsidR="00F96A84" w:rsidRPr="00345EF8" w:rsidRDefault="00F96A84" w:rsidP="009C749F">
            <w:pPr>
              <w:spacing w:after="0"/>
              <w:jc w:val="both"/>
              <w:rPr>
                <w:rFonts w:ascii="Arial Nova" w:eastAsia="Times New Roman" w:hAnsi="Arial Nova" w:cs="Calibri"/>
                <w:color w:val="000000"/>
                <w:sz w:val="18"/>
                <w:szCs w:val="18"/>
              </w:rPr>
            </w:pPr>
            <w:r w:rsidRPr="00345EF8">
              <w:rPr>
                <w:rFonts w:ascii="Arial Nova" w:eastAsia="Times New Roman" w:hAnsi="Arial Nova" w:cs="Calibri"/>
                <w:color w:val="000000"/>
                <w:sz w:val="18"/>
                <w:szCs w:val="18"/>
              </w:rPr>
              <w:t>7,67%</w:t>
            </w:r>
          </w:p>
        </w:tc>
        <w:tc>
          <w:tcPr>
            <w:tcW w:w="1854" w:type="pct"/>
            <w:tcBorders>
              <w:top w:val="nil"/>
              <w:left w:val="nil"/>
              <w:bottom w:val="single" w:sz="4" w:space="0" w:color="auto"/>
              <w:right w:val="single" w:sz="4" w:space="0" w:color="auto"/>
            </w:tcBorders>
            <w:shd w:val="clear" w:color="auto" w:fill="auto"/>
            <w:noWrap/>
            <w:vAlign w:val="center"/>
            <w:hideMark/>
          </w:tcPr>
          <w:p w14:paraId="1A463329" w14:textId="77777777" w:rsidR="00F96A84" w:rsidRPr="00345EF8" w:rsidRDefault="00F96A84" w:rsidP="009C749F">
            <w:pPr>
              <w:spacing w:after="0"/>
              <w:jc w:val="both"/>
              <w:rPr>
                <w:rFonts w:ascii="Arial Nova" w:eastAsia="Times New Roman" w:hAnsi="Arial Nova" w:cs="Calibri"/>
                <w:color w:val="000000"/>
                <w:sz w:val="18"/>
                <w:szCs w:val="18"/>
              </w:rPr>
            </w:pPr>
            <w:r w:rsidRPr="00345EF8">
              <w:rPr>
                <w:rFonts w:ascii="Arial Nova" w:eastAsia="Times New Roman" w:hAnsi="Arial Nova" w:cs="Calibri"/>
                <w:color w:val="000000"/>
                <w:sz w:val="18"/>
                <w:szCs w:val="18"/>
              </w:rPr>
              <w:t>56,79%</w:t>
            </w:r>
          </w:p>
        </w:tc>
        <w:tc>
          <w:tcPr>
            <w:tcW w:w="1312" w:type="pct"/>
            <w:tcBorders>
              <w:top w:val="nil"/>
              <w:left w:val="nil"/>
              <w:bottom w:val="single" w:sz="4" w:space="0" w:color="auto"/>
              <w:right w:val="single" w:sz="4" w:space="0" w:color="auto"/>
            </w:tcBorders>
            <w:shd w:val="clear" w:color="auto" w:fill="auto"/>
            <w:noWrap/>
            <w:vAlign w:val="center"/>
            <w:hideMark/>
          </w:tcPr>
          <w:p w14:paraId="122572EE" w14:textId="77777777" w:rsidR="00F96A84" w:rsidRPr="00345EF8" w:rsidRDefault="00F96A84" w:rsidP="009C749F">
            <w:pPr>
              <w:spacing w:after="0"/>
              <w:jc w:val="both"/>
              <w:rPr>
                <w:rFonts w:ascii="Arial Nova" w:eastAsia="Times New Roman" w:hAnsi="Arial Nova" w:cs="Calibri"/>
                <w:color w:val="000000"/>
                <w:sz w:val="18"/>
                <w:szCs w:val="18"/>
              </w:rPr>
            </w:pPr>
            <w:r w:rsidRPr="00345EF8">
              <w:rPr>
                <w:rFonts w:ascii="Arial Nova" w:eastAsia="Times New Roman" w:hAnsi="Arial Nova" w:cs="Calibri"/>
                <w:color w:val="000000"/>
                <w:sz w:val="18"/>
                <w:szCs w:val="18"/>
              </w:rPr>
              <w:t>21,25%</w:t>
            </w:r>
          </w:p>
        </w:tc>
      </w:tr>
    </w:tbl>
    <w:p w14:paraId="1D4086EE" w14:textId="77777777" w:rsidR="00F96A84" w:rsidRPr="00345EF8" w:rsidRDefault="00F96A84" w:rsidP="009C749F">
      <w:pPr>
        <w:spacing w:after="0"/>
        <w:jc w:val="both"/>
        <w:rPr>
          <w:rFonts w:ascii="Arial Nova" w:eastAsia="Helvetica" w:hAnsi="Arial Nova" w:cs="Helvetica"/>
          <w:b/>
          <w:color w:val="000000" w:themeColor="text1"/>
        </w:rPr>
      </w:pPr>
    </w:p>
    <w:p w14:paraId="4F851561" w14:textId="77777777" w:rsidR="00F96A84" w:rsidRPr="00345EF8" w:rsidRDefault="00F96A84" w:rsidP="009C749F">
      <w:pPr>
        <w:spacing w:after="0"/>
        <w:contextualSpacing/>
        <w:jc w:val="both"/>
        <w:rPr>
          <w:rFonts w:ascii="Arial Nova" w:eastAsia="Helvetica" w:hAnsi="Arial Nova" w:cs="Helvetica"/>
          <w:bCs/>
          <w:color w:val="000000" w:themeColor="text1"/>
          <w:sz w:val="22"/>
          <w:szCs w:val="22"/>
        </w:rPr>
      </w:pPr>
      <w:r w:rsidRPr="00345EF8">
        <w:rPr>
          <w:rFonts w:ascii="Arial Nova" w:eastAsia="Helvetica" w:hAnsi="Arial Nova" w:cs="Helvetica"/>
          <w:bCs/>
          <w:color w:val="000000" w:themeColor="text1"/>
          <w:sz w:val="22"/>
          <w:szCs w:val="22"/>
        </w:rPr>
        <w:t xml:space="preserve">Zgodnie z podziałem dla raka jelita grubego konieczne jest rozdzielenie pacjentów z nowotworów okrężnicy i zgięcia </w:t>
      </w:r>
      <w:proofErr w:type="spellStart"/>
      <w:r w:rsidRPr="00345EF8">
        <w:rPr>
          <w:rFonts w:ascii="Arial Nova" w:eastAsia="Helvetica" w:hAnsi="Arial Nova" w:cs="Helvetica"/>
          <w:bCs/>
          <w:color w:val="000000" w:themeColor="text1"/>
          <w:sz w:val="22"/>
          <w:szCs w:val="22"/>
        </w:rPr>
        <w:t>esiczo</w:t>
      </w:r>
      <w:proofErr w:type="spellEnd"/>
      <w:r w:rsidRPr="00345EF8">
        <w:rPr>
          <w:rFonts w:ascii="Arial Nova" w:eastAsia="Helvetica" w:hAnsi="Arial Nova" w:cs="Helvetica"/>
          <w:bCs/>
          <w:color w:val="000000" w:themeColor="text1"/>
          <w:sz w:val="22"/>
          <w:szCs w:val="22"/>
        </w:rPr>
        <w:t>-odbytniczego (C18-C19) od nowotworów odbytnicy C20. Dla możliwości dokonania oceny jakości diagnostyki i ścieżek pacjentów konieczne jest także oddzielenie pacjentów leczonych chirurgicznie od leczonych zachowawczo, konieczna jest jednak korelacja z klasyfikacja TNM i stanem ogólnym oraz intencją leczenia oraz podziałem na przypadki pilne i stabilne.</w:t>
      </w:r>
    </w:p>
    <w:p w14:paraId="3F91F791" w14:textId="77777777" w:rsidR="00F96A84" w:rsidRPr="00345EF8" w:rsidRDefault="00F96A84" w:rsidP="009C749F">
      <w:pPr>
        <w:spacing w:after="0"/>
        <w:contextualSpacing/>
        <w:jc w:val="both"/>
        <w:rPr>
          <w:rFonts w:ascii="Arial Nova" w:eastAsia="Helvetica" w:hAnsi="Arial Nova" w:cs="Helvetica"/>
          <w:bCs/>
          <w:color w:val="000000" w:themeColor="text1"/>
          <w:sz w:val="22"/>
          <w:szCs w:val="22"/>
        </w:rPr>
      </w:pPr>
    </w:p>
    <w:p w14:paraId="79172443" w14:textId="779DE64C" w:rsidR="00BD3602" w:rsidRPr="00345EF8" w:rsidRDefault="00F96A84" w:rsidP="009C749F">
      <w:pPr>
        <w:pStyle w:val="Tekstpodstawowy"/>
        <w:numPr>
          <w:ilvl w:val="0"/>
          <w:numId w:val="15"/>
        </w:numPr>
        <w:spacing w:line="276" w:lineRule="auto"/>
        <w:rPr>
          <w:rFonts w:ascii="Arial Nova" w:eastAsiaTheme="majorEastAsia" w:hAnsi="Arial Nova" w:cstheme="majorBidi"/>
          <w:bCs/>
          <w:color w:val="00B0F0"/>
          <w:lang w:val="pl-PL"/>
        </w:rPr>
      </w:pPr>
      <w:r w:rsidRPr="00345EF8">
        <w:rPr>
          <w:rFonts w:ascii="Arial Nova" w:eastAsiaTheme="majorEastAsia" w:hAnsi="Arial Nova" w:cstheme="majorBidi"/>
          <w:bCs/>
          <w:color w:val="00B0F0"/>
          <w:lang w:val="pl-PL"/>
        </w:rPr>
        <w:t>C34 nowotwór płuca</w:t>
      </w:r>
    </w:p>
    <w:p w14:paraId="38176FE0" w14:textId="77777777" w:rsidR="00F96A84" w:rsidRPr="00345EF8" w:rsidRDefault="00F96A84" w:rsidP="009C749F">
      <w:pPr>
        <w:jc w:val="both"/>
        <w:rPr>
          <w:rFonts w:ascii="Arial Nova" w:eastAsia="Yu Mincho" w:hAnsi="Arial Nova"/>
          <w:sz w:val="22"/>
          <w:szCs w:val="22"/>
          <w:highlight w:val="yellow"/>
        </w:rPr>
      </w:pPr>
      <w:r w:rsidRPr="00345EF8">
        <w:rPr>
          <w:rFonts w:ascii="Arial Nova" w:eastAsia="Helvetica" w:hAnsi="Arial Nova" w:cs="Helvetica"/>
          <w:bCs/>
          <w:color w:val="000000" w:themeColor="text1"/>
          <w:sz w:val="22"/>
          <w:szCs w:val="22"/>
        </w:rPr>
        <w:t xml:space="preserve">W poniższej tabeli przedstawiono porównanie wybranych badań diagnostycznych zrealizowanych w województwie dolnośląskim w trakcie trwania programu pilotażowego z okresem sprzed jego realizacji. </w:t>
      </w:r>
      <w:r w:rsidRPr="00345EF8">
        <w:rPr>
          <w:rFonts w:ascii="Arial Nova" w:eastAsia="Helvetica" w:hAnsi="Arial Nova" w:cstheme="majorHAnsi"/>
          <w:bCs/>
          <w:sz w:val="22"/>
          <w:szCs w:val="22"/>
        </w:rPr>
        <w:t>Podkreślić</w:t>
      </w:r>
      <w:r w:rsidRPr="00345EF8">
        <w:rPr>
          <w:rFonts w:ascii="Arial Nova" w:eastAsia="Helvetica" w:hAnsi="Arial Nova" w:cstheme="majorHAnsi"/>
          <w:sz w:val="22"/>
          <w:szCs w:val="22"/>
        </w:rPr>
        <w:t xml:space="preserve"> należy, że odsetek wykonania wskazanych procedur diagnostycznych u pacjentów z rozpoznaniem raka płuca (C34) w województwie dolnośląskim uległ zwiększeniu.</w:t>
      </w:r>
    </w:p>
    <w:p w14:paraId="154368CF" w14:textId="77777777" w:rsidR="006F0C9D" w:rsidRDefault="006F0C9D" w:rsidP="009C749F">
      <w:pPr>
        <w:pStyle w:val="Legenda"/>
        <w:spacing w:line="276" w:lineRule="auto"/>
      </w:pPr>
      <w:bookmarkStart w:id="48" w:name="_Toc115444124"/>
    </w:p>
    <w:p w14:paraId="762BC182" w14:textId="4FB2B12A" w:rsidR="00F96A84" w:rsidRPr="00345EF8" w:rsidRDefault="00F96A84" w:rsidP="009C749F">
      <w:pPr>
        <w:pStyle w:val="Legenda"/>
        <w:spacing w:line="276" w:lineRule="auto"/>
      </w:pPr>
      <w:r w:rsidRPr="00345EF8">
        <w:t xml:space="preserve">Tabela </w:t>
      </w:r>
      <w:r w:rsidR="00B83D13">
        <w:t>5</w:t>
      </w:r>
      <w:r w:rsidR="00345EF8">
        <w:t>.</w:t>
      </w:r>
      <w:r w:rsidRPr="00345EF8">
        <w:t xml:space="preserve"> Porównanie wybranych procedur realizowanych w diagnostyce nowotworu złośliwego płuca (C34) wykonanych do 10 tyg. przed konsylium w czasie trwania programu pilotażowego oraz w okresie sprzed obowiązywania programu w latach 2017-2018 - województwo dolnośląskie</w:t>
      </w:r>
      <w:bookmarkEnd w:id="48"/>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100"/>
        <w:gridCol w:w="3195"/>
        <w:gridCol w:w="3582"/>
      </w:tblGrid>
      <w:tr w:rsidR="00F96A84" w:rsidRPr="00345EF8" w14:paraId="3E24929E" w14:textId="77777777" w:rsidTr="00500833">
        <w:trPr>
          <w:jc w:val="center"/>
        </w:trPr>
        <w:tc>
          <w:tcPr>
            <w:tcW w:w="2100" w:type="dxa"/>
            <w:vAlign w:val="center"/>
          </w:tcPr>
          <w:p w14:paraId="07AB8FF7" w14:textId="77777777" w:rsidR="00F96A84" w:rsidRPr="00345EF8" w:rsidRDefault="00F96A84" w:rsidP="009C749F">
            <w:pPr>
              <w:jc w:val="both"/>
              <w:rPr>
                <w:rFonts w:ascii="Arial Nova" w:eastAsia="Helvetica" w:hAnsi="Arial Nova" w:cstheme="majorHAnsi"/>
                <w:b/>
                <w:bCs/>
                <w:sz w:val="16"/>
                <w:szCs w:val="16"/>
              </w:rPr>
            </w:pPr>
            <w:r w:rsidRPr="00345EF8">
              <w:rPr>
                <w:rFonts w:ascii="Arial Nova" w:eastAsia="Helvetica" w:hAnsi="Arial Nova" w:cstheme="majorHAnsi"/>
                <w:b/>
                <w:bCs/>
                <w:sz w:val="16"/>
                <w:szCs w:val="16"/>
              </w:rPr>
              <w:t xml:space="preserve">Okres czasu </w:t>
            </w:r>
          </w:p>
        </w:tc>
        <w:tc>
          <w:tcPr>
            <w:tcW w:w="3195" w:type="dxa"/>
            <w:vAlign w:val="center"/>
          </w:tcPr>
          <w:p w14:paraId="5BBEB465" w14:textId="77777777" w:rsidR="00F96A84" w:rsidRPr="00345EF8" w:rsidRDefault="00F96A84" w:rsidP="009C749F">
            <w:pPr>
              <w:jc w:val="both"/>
              <w:rPr>
                <w:rFonts w:ascii="Arial Nova" w:eastAsia="Helvetica" w:hAnsi="Arial Nova" w:cstheme="majorHAnsi"/>
                <w:b/>
                <w:bCs/>
                <w:sz w:val="16"/>
                <w:szCs w:val="16"/>
              </w:rPr>
            </w:pPr>
            <w:r w:rsidRPr="00345EF8">
              <w:rPr>
                <w:rFonts w:ascii="Arial Nova" w:eastAsia="Helvetica" w:hAnsi="Arial Nova" w:cstheme="majorHAnsi"/>
                <w:b/>
                <w:bCs/>
                <w:sz w:val="16"/>
                <w:szCs w:val="16"/>
              </w:rPr>
              <w:t xml:space="preserve">Odsetek pacjentów z wykonanym PET </w:t>
            </w:r>
          </w:p>
        </w:tc>
        <w:tc>
          <w:tcPr>
            <w:tcW w:w="3582" w:type="dxa"/>
            <w:vAlign w:val="center"/>
          </w:tcPr>
          <w:p w14:paraId="3E1B7356" w14:textId="77777777" w:rsidR="00F96A84" w:rsidRPr="00345EF8" w:rsidRDefault="00F96A84" w:rsidP="009C749F">
            <w:pPr>
              <w:jc w:val="both"/>
              <w:rPr>
                <w:rFonts w:ascii="Arial Nova" w:eastAsia="Helvetica" w:hAnsi="Arial Nova" w:cstheme="majorHAnsi"/>
                <w:b/>
                <w:bCs/>
                <w:sz w:val="16"/>
                <w:szCs w:val="16"/>
              </w:rPr>
            </w:pPr>
            <w:r w:rsidRPr="00345EF8">
              <w:rPr>
                <w:rFonts w:ascii="Arial Nova" w:eastAsia="Helvetica" w:hAnsi="Arial Nova" w:cstheme="majorHAnsi"/>
                <w:b/>
                <w:bCs/>
                <w:sz w:val="16"/>
                <w:szCs w:val="16"/>
              </w:rPr>
              <w:t>Odsetek pacjentów z wykonanym TK mózgu</w:t>
            </w:r>
          </w:p>
        </w:tc>
      </w:tr>
      <w:tr w:rsidR="00F96A84" w:rsidRPr="00345EF8" w14:paraId="184BCC6E" w14:textId="77777777" w:rsidTr="00500833">
        <w:trPr>
          <w:jc w:val="center"/>
        </w:trPr>
        <w:tc>
          <w:tcPr>
            <w:tcW w:w="2100" w:type="dxa"/>
            <w:vAlign w:val="center"/>
          </w:tcPr>
          <w:p w14:paraId="1C199237" w14:textId="77777777" w:rsidR="00F96A84" w:rsidRPr="00345EF8" w:rsidRDefault="00F96A84" w:rsidP="009C749F">
            <w:pPr>
              <w:jc w:val="both"/>
              <w:rPr>
                <w:rFonts w:ascii="Arial Nova" w:eastAsia="Helvetica" w:hAnsi="Arial Nova" w:cstheme="majorHAnsi"/>
                <w:b/>
                <w:bCs/>
                <w:sz w:val="16"/>
                <w:szCs w:val="16"/>
              </w:rPr>
            </w:pPr>
            <w:r w:rsidRPr="00345EF8">
              <w:rPr>
                <w:rFonts w:ascii="Arial Nova" w:eastAsia="Helvetica" w:hAnsi="Arial Nova" w:cstheme="majorHAnsi"/>
                <w:b/>
                <w:bCs/>
                <w:sz w:val="16"/>
                <w:szCs w:val="16"/>
              </w:rPr>
              <w:t xml:space="preserve">Pilotaż </w:t>
            </w:r>
          </w:p>
        </w:tc>
        <w:tc>
          <w:tcPr>
            <w:tcW w:w="3195" w:type="dxa"/>
            <w:vAlign w:val="center"/>
          </w:tcPr>
          <w:p w14:paraId="1C0B0127" w14:textId="77777777" w:rsidR="00F96A84" w:rsidRPr="00345EF8" w:rsidRDefault="00F96A84" w:rsidP="009C749F">
            <w:pPr>
              <w:jc w:val="both"/>
              <w:rPr>
                <w:rFonts w:ascii="Arial Nova" w:eastAsia="Helvetica" w:hAnsi="Arial Nova" w:cstheme="majorHAnsi"/>
                <w:sz w:val="16"/>
                <w:szCs w:val="16"/>
              </w:rPr>
            </w:pPr>
            <w:r w:rsidRPr="00345EF8">
              <w:rPr>
                <w:rFonts w:ascii="Arial Nova" w:eastAsia="Helvetica" w:hAnsi="Arial Nova" w:cstheme="majorHAnsi"/>
                <w:sz w:val="16"/>
                <w:szCs w:val="16"/>
              </w:rPr>
              <w:t>50,75%</w:t>
            </w:r>
          </w:p>
        </w:tc>
        <w:tc>
          <w:tcPr>
            <w:tcW w:w="3582" w:type="dxa"/>
            <w:vAlign w:val="center"/>
          </w:tcPr>
          <w:p w14:paraId="6D37FF58" w14:textId="77777777" w:rsidR="00F96A84" w:rsidRPr="00345EF8" w:rsidRDefault="00F96A84" w:rsidP="009C749F">
            <w:pPr>
              <w:jc w:val="both"/>
              <w:rPr>
                <w:rFonts w:ascii="Arial Nova" w:eastAsia="Helvetica" w:hAnsi="Arial Nova" w:cstheme="majorHAnsi"/>
                <w:sz w:val="16"/>
                <w:szCs w:val="16"/>
              </w:rPr>
            </w:pPr>
            <w:r w:rsidRPr="00345EF8">
              <w:rPr>
                <w:rFonts w:ascii="Arial Nova" w:eastAsia="Helvetica" w:hAnsi="Arial Nova" w:cstheme="majorHAnsi"/>
                <w:sz w:val="16"/>
                <w:szCs w:val="16"/>
              </w:rPr>
              <w:t>24,22%</w:t>
            </w:r>
          </w:p>
        </w:tc>
      </w:tr>
      <w:tr w:rsidR="00F96A84" w:rsidRPr="00345EF8" w14:paraId="4273029D" w14:textId="77777777" w:rsidTr="00500833">
        <w:trPr>
          <w:jc w:val="center"/>
        </w:trPr>
        <w:tc>
          <w:tcPr>
            <w:tcW w:w="2100" w:type="dxa"/>
            <w:vAlign w:val="center"/>
          </w:tcPr>
          <w:p w14:paraId="2EEE5C5F" w14:textId="77777777" w:rsidR="00F96A84" w:rsidRPr="00345EF8" w:rsidRDefault="00F96A84" w:rsidP="009C749F">
            <w:pPr>
              <w:jc w:val="both"/>
              <w:rPr>
                <w:rFonts w:ascii="Arial Nova" w:eastAsia="Helvetica" w:hAnsi="Arial Nova" w:cstheme="majorHAnsi"/>
                <w:b/>
                <w:bCs/>
                <w:sz w:val="16"/>
                <w:szCs w:val="16"/>
              </w:rPr>
            </w:pPr>
            <w:r w:rsidRPr="00345EF8">
              <w:rPr>
                <w:rFonts w:ascii="Arial Nova" w:eastAsia="Helvetica" w:hAnsi="Arial Nova" w:cstheme="majorHAnsi"/>
                <w:b/>
                <w:bCs/>
                <w:sz w:val="16"/>
                <w:szCs w:val="16"/>
              </w:rPr>
              <w:t>Przed pilotażem (2017-2018)</w:t>
            </w:r>
          </w:p>
        </w:tc>
        <w:tc>
          <w:tcPr>
            <w:tcW w:w="3195" w:type="dxa"/>
            <w:vAlign w:val="center"/>
          </w:tcPr>
          <w:p w14:paraId="095A7C23" w14:textId="77777777" w:rsidR="00F96A84" w:rsidRPr="00345EF8" w:rsidRDefault="00F96A84" w:rsidP="009C749F">
            <w:pPr>
              <w:jc w:val="both"/>
              <w:rPr>
                <w:rFonts w:ascii="Arial Nova" w:eastAsia="Helvetica" w:hAnsi="Arial Nova" w:cstheme="majorHAnsi"/>
                <w:sz w:val="16"/>
                <w:szCs w:val="16"/>
              </w:rPr>
            </w:pPr>
            <w:r w:rsidRPr="00345EF8">
              <w:rPr>
                <w:rFonts w:ascii="Arial Nova" w:eastAsia="Helvetica" w:hAnsi="Arial Nova" w:cstheme="majorHAnsi"/>
                <w:sz w:val="16"/>
                <w:szCs w:val="16"/>
              </w:rPr>
              <w:t>24,74%</w:t>
            </w:r>
          </w:p>
        </w:tc>
        <w:tc>
          <w:tcPr>
            <w:tcW w:w="3582" w:type="dxa"/>
            <w:vAlign w:val="center"/>
          </w:tcPr>
          <w:p w14:paraId="6F58F319" w14:textId="77777777" w:rsidR="00F96A84" w:rsidRPr="00345EF8" w:rsidRDefault="00F96A84" w:rsidP="009C749F">
            <w:pPr>
              <w:jc w:val="both"/>
              <w:rPr>
                <w:rFonts w:ascii="Arial Nova" w:eastAsia="Helvetica" w:hAnsi="Arial Nova" w:cstheme="majorHAnsi"/>
                <w:sz w:val="16"/>
                <w:szCs w:val="16"/>
              </w:rPr>
            </w:pPr>
            <w:r w:rsidRPr="00345EF8">
              <w:rPr>
                <w:rFonts w:ascii="Arial Nova" w:eastAsia="Helvetica" w:hAnsi="Arial Nova" w:cstheme="majorHAnsi"/>
                <w:sz w:val="16"/>
                <w:szCs w:val="16"/>
              </w:rPr>
              <w:t>4,66%</w:t>
            </w:r>
          </w:p>
        </w:tc>
      </w:tr>
    </w:tbl>
    <w:p w14:paraId="513816AD" w14:textId="77777777" w:rsidR="00F96A84" w:rsidRPr="00345EF8" w:rsidRDefault="00F96A84" w:rsidP="009C749F">
      <w:pPr>
        <w:jc w:val="both"/>
        <w:rPr>
          <w:rFonts w:ascii="Arial Nova" w:hAnsi="Arial Nova"/>
        </w:rPr>
      </w:pPr>
    </w:p>
    <w:p w14:paraId="6FCADC49" w14:textId="77777777" w:rsidR="00F96A84" w:rsidRPr="00345EF8" w:rsidRDefault="00F96A84" w:rsidP="009C749F">
      <w:pPr>
        <w:jc w:val="both"/>
        <w:rPr>
          <w:rFonts w:ascii="Arial Nova" w:eastAsia="Yu Mincho" w:hAnsi="Arial Nova"/>
          <w:sz w:val="22"/>
          <w:szCs w:val="22"/>
          <w:highlight w:val="yellow"/>
        </w:rPr>
      </w:pPr>
      <w:r w:rsidRPr="00345EF8">
        <w:rPr>
          <w:rFonts w:ascii="Arial Nova" w:eastAsia="Helvetica" w:hAnsi="Arial Nova" w:cs="Helvetica"/>
          <w:bCs/>
          <w:color w:val="000000" w:themeColor="text1"/>
          <w:sz w:val="22"/>
          <w:szCs w:val="22"/>
        </w:rPr>
        <w:t xml:space="preserve">W poniższej tabeli przedstawiono porównanie wybranych badań diagnostycznych zrealizowanych w województwie świętokrzyskim w trakcie trwania programu pilotażowego z okresem  sprzed jego realizacji. </w:t>
      </w:r>
      <w:r w:rsidRPr="00345EF8">
        <w:rPr>
          <w:rFonts w:ascii="Arial Nova" w:eastAsia="Helvetica" w:hAnsi="Arial Nova" w:cstheme="majorHAnsi"/>
          <w:bCs/>
          <w:sz w:val="22"/>
          <w:szCs w:val="22"/>
        </w:rPr>
        <w:t>Podkreślić</w:t>
      </w:r>
      <w:r w:rsidRPr="00345EF8">
        <w:rPr>
          <w:rFonts w:ascii="Arial Nova" w:eastAsia="Helvetica" w:hAnsi="Arial Nova" w:cstheme="majorHAnsi"/>
          <w:sz w:val="22"/>
          <w:szCs w:val="22"/>
        </w:rPr>
        <w:t xml:space="preserve"> należy, że odsetek wykonania TK mózgu u pacjentów z rozpoznaniem raka płuca (C34) w województwie świętokrzyskim uległ zwiększeniu natomiast odsetek pacjentów z wykonaniem PET uległ zmniejszeniu.</w:t>
      </w:r>
    </w:p>
    <w:p w14:paraId="06914D10" w14:textId="77777777" w:rsidR="006F0C9D" w:rsidRDefault="006F0C9D" w:rsidP="009C749F">
      <w:pPr>
        <w:pStyle w:val="Legenda"/>
        <w:spacing w:line="276" w:lineRule="auto"/>
      </w:pPr>
      <w:bookmarkStart w:id="49" w:name="_Toc115444125"/>
    </w:p>
    <w:p w14:paraId="5471DCDF" w14:textId="56188ACA" w:rsidR="00F96A84" w:rsidRPr="00345EF8" w:rsidRDefault="00F96A84" w:rsidP="009C749F">
      <w:pPr>
        <w:pStyle w:val="Legenda"/>
        <w:spacing w:line="276" w:lineRule="auto"/>
      </w:pPr>
      <w:r w:rsidRPr="00345EF8">
        <w:t xml:space="preserve">Tabela </w:t>
      </w:r>
      <w:r w:rsidR="00B83D13">
        <w:t>6</w:t>
      </w:r>
      <w:r w:rsidR="00345EF8">
        <w:t>.</w:t>
      </w:r>
      <w:r w:rsidRPr="00345EF8">
        <w:t xml:space="preserve"> Porównanie wybranych procedur realizowanych w diagnostyce nowotworu złośliwego płuca (C34) wykonanych do 10 tyg. przed konsylium w czasie trwania programu pilotażowego oraz w okresie sprzed obowiązywania programu w latach 2017-2018 - województwo świętokrzyskiego</w:t>
      </w:r>
      <w:bookmarkEnd w:id="49"/>
    </w:p>
    <w:tbl>
      <w:tblPr>
        <w:tblW w:w="5000" w:type="pct"/>
        <w:tblCellMar>
          <w:left w:w="70" w:type="dxa"/>
          <w:right w:w="70" w:type="dxa"/>
        </w:tblCellMar>
        <w:tblLook w:val="04A0" w:firstRow="1" w:lastRow="0" w:firstColumn="1" w:lastColumn="0" w:noHBand="0" w:noVBand="1"/>
      </w:tblPr>
      <w:tblGrid>
        <w:gridCol w:w="3022"/>
        <w:gridCol w:w="3021"/>
        <w:gridCol w:w="3019"/>
      </w:tblGrid>
      <w:tr w:rsidR="00F96A84" w:rsidRPr="00345EF8" w14:paraId="3D45EFAD" w14:textId="77777777" w:rsidTr="00500833">
        <w:trPr>
          <w:trHeight w:val="73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336B2" w14:textId="77777777" w:rsidR="00F96A84" w:rsidRPr="00345EF8" w:rsidRDefault="00F96A84" w:rsidP="009C749F">
            <w:pPr>
              <w:spacing w:after="0"/>
              <w:jc w:val="both"/>
              <w:rPr>
                <w:rFonts w:ascii="Arial Nova" w:eastAsia="Times New Roman" w:hAnsi="Arial Nova" w:cs="Calibri"/>
                <w:b/>
                <w:bCs/>
                <w:color w:val="000000"/>
                <w:sz w:val="16"/>
                <w:szCs w:val="16"/>
              </w:rPr>
            </w:pPr>
            <w:r w:rsidRPr="00345EF8">
              <w:rPr>
                <w:rFonts w:ascii="Arial Nova" w:eastAsia="Times New Roman" w:hAnsi="Arial Nova" w:cs="Calibri"/>
                <w:b/>
                <w:bCs/>
                <w:color w:val="000000"/>
                <w:sz w:val="16"/>
                <w:szCs w:val="16"/>
              </w:rPr>
              <w:t>Okres czasu</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14:paraId="5AC622C7" w14:textId="77777777" w:rsidR="00F96A84" w:rsidRPr="00345EF8" w:rsidRDefault="00F96A84" w:rsidP="009C749F">
            <w:pPr>
              <w:spacing w:after="0"/>
              <w:jc w:val="both"/>
              <w:rPr>
                <w:rFonts w:ascii="Arial Nova" w:eastAsia="Times New Roman" w:hAnsi="Arial Nova" w:cs="Calibri"/>
                <w:b/>
                <w:bCs/>
                <w:color w:val="000000"/>
                <w:sz w:val="16"/>
                <w:szCs w:val="16"/>
              </w:rPr>
            </w:pPr>
            <w:r w:rsidRPr="00345EF8">
              <w:rPr>
                <w:rFonts w:ascii="Arial Nova" w:eastAsia="Times New Roman" w:hAnsi="Arial Nova" w:cs="Calibri"/>
                <w:b/>
                <w:bCs/>
                <w:color w:val="000000"/>
                <w:sz w:val="16"/>
                <w:szCs w:val="16"/>
              </w:rPr>
              <w:t xml:space="preserve">Odsetek pacjentów z wykonanym PET </w:t>
            </w:r>
          </w:p>
        </w:tc>
        <w:tc>
          <w:tcPr>
            <w:tcW w:w="1666" w:type="pct"/>
            <w:tcBorders>
              <w:top w:val="single" w:sz="4" w:space="0" w:color="auto"/>
              <w:left w:val="nil"/>
              <w:bottom w:val="single" w:sz="4" w:space="0" w:color="auto"/>
              <w:right w:val="single" w:sz="4" w:space="0" w:color="auto"/>
            </w:tcBorders>
            <w:shd w:val="clear" w:color="auto" w:fill="auto"/>
            <w:vAlign w:val="center"/>
            <w:hideMark/>
          </w:tcPr>
          <w:p w14:paraId="7E311D82" w14:textId="77777777" w:rsidR="00F96A84" w:rsidRPr="00345EF8" w:rsidRDefault="00F96A84" w:rsidP="009C749F">
            <w:pPr>
              <w:spacing w:after="0"/>
              <w:jc w:val="both"/>
              <w:rPr>
                <w:rFonts w:ascii="Arial Nova" w:eastAsia="Times New Roman" w:hAnsi="Arial Nova" w:cs="Calibri"/>
                <w:b/>
                <w:bCs/>
                <w:color w:val="000000"/>
                <w:sz w:val="16"/>
                <w:szCs w:val="16"/>
              </w:rPr>
            </w:pPr>
            <w:r w:rsidRPr="00345EF8">
              <w:rPr>
                <w:rFonts w:ascii="Arial Nova" w:eastAsia="Times New Roman" w:hAnsi="Arial Nova" w:cs="Calibri"/>
                <w:b/>
                <w:bCs/>
                <w:color w:val="000000"/>
                <w:sz w:val="16"/>
                <w:szCs w:val="16"/>
              </w:rPr>
              <w:t>Odsetek pacjentów z wykonanym TK mózgu</w:t>
            </w:r>
          </w:p>
        </w:tc>
      </w:tr>
      <w:tr w:rsidR="00F96A84" w:rsidRPr="00345EF8" w14:paraId="4195C5B2" w14:textId="77777777" w:rsidTr="00500833">
        <w:trPr>
          <w:trHeight w:val="29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3F08859B" w14:textId="77777777" w:rsidR="00F96A84" w:rsidRPr="00345EF8" w:rsidRDefault="00F96A84" w:rsidP="009C749F">
            <w:pPr>
              <w:spacing w:after="0"/>
              <w:jc w:val="both"/>
              <w:rPr>
                <w:rFonts w:ascii="Arial Nova" w:eastAsia="Times New Roman" w:hAnsi="Arial Nova" w:cs="Calibri"/>
                <w:b/>
                <w:bCs/>
                <w:color w:val="000000"/>
                <w:sz w:val="16"/>
                <w:szCs w:val="16"/>
              </w:rPr>
            </w:pPr>
            <w:r w:rsidRPr="00345EF8">
              <w:rPr>
                <w:rFonts w:ascii="Arial Nova" w:eastAsia="Times New Roman" w:hAnsi="Arial Nova" w:cs="Calibri"/>
                <w:b/>
                <w:bCs/>
                <w:color w:val="000000"/>
                <w:sz w:val="16"/>
                <w:szCs w:val="16"/>
              </w:rPr>
              <w:t>Pilotaż</w:t>
            </w:r>
          </w:p>
        </w:tc>
        <w:tc>
          <w:tcPr>
            <w:tcW w:w="1667" w:type="pct"/>
            <w:tcBorders>
              <w:top w:val="nil"/>
              <w:left w:val="nil"/>
              <w:bottom w:val="single" w:sz="4" w:space="0" w:color="auto"/>
              <w:right w:val="single" w:sz="4" w:space="0" w:color="auto"/>
            </w:tcBorders>
            <w:shd w:val="clear" w:color="auto" w:fill="auto"/>
            <w:noWrap/>
            <w:vAlign w:val="center"/>
            <w:hideMark/>
          </w:tcPr>
          <w:p w14:paraId="44FA6945" w14:textId="77777777" w:rsidR="00F96A84" w:rsidRPr="00345EF8" w:rsidRDefault="00F96A84" w:rsidP="009C749F">
            <w:pPr>
              <w:spacing w:after="0"/>
              <w:jc w:val="both"/>
              <w:rPr>
                <w:rFonts w:ascii="Arial Nova" w:eastAsia="Times New Roman" w:hAnsi="Arial Nova" w:cs="Calibri"/>
                <w:color w:val="000000"/>
                <w:sz w:val="16"/>
                <w:szCs w:val="16"/>
              </w:rPr>
            </w:pPr>
            <w:r w:rsidRPr="00345EF8">
              <w:rPr>
                <w:rFonts w:ascii="Arial Nova" w:eastAsia="Times New Roman" w:hAnsi="Arial Nova" w:cs="Calibri"/>
                <w:color w:val="000000"/>
                <w:sz w:val="16"/>
                <w:szCs w:val="16"/>
              </w:rPr>
              <w:t>46,81%</w:t>
            </w:r>
          </w:p>
        </w:tc>
        <w:tc>
          <w:tcPr>
            <w:tcW w:w="1666" w:type="pct"/>
            <w:tcBorders>
              <w:top w:val="nil"/>
              <w:left w:val="nil"/>
              <w:bottom w:val="single" w:sz="4" w:space="0" w:color="auto"/>
              <w:right w:val="single" w:sz="4" w:space="0" w:color="auto"/>
            </w:tcBorders>
            <w:shd w:val="clear" w:color="auto" w:fill="auto"/>
            <w:noWrap/>
            <w:vAlign w:val="center"/>
            <w:hideMark/>
          </w:tcPr>
          <w:p w14:paraId="55A54D5D" w14:textId="77777777" w:rsidR="00F96A84" w:rsidRPr="00345EF8" w:rsidRDefault="00F96A84" w:rsidP="009C749F">
            <w:pPr>
              <w:spacing w:after="0"/>
              <w:jc w:val="both"/>
              <w:rPr>
                <w:rFonts w:ascii="Arial Nova" w:eastAsia="Times New Roman" w:hAnsi="Arial Nova" w:cs="Calibri"/>
                <w:color w:val="000000"/>
                <w:sz w:val="16"/>
                <w:szCs w:val="16"/>
              </w:rPr>
            </w:pPr>
            <w:r w:rsidRPr="00345EF8">
              <w:rPr>
                <w:rFonts w:ascii="Arial Nova" w:eastAsia="Times New Roman" w:hAnsi="Arial Nova" w:cs="Calibri"/>
                <w:color w:val="000000"/>
                <w:sz w:val="16"/>
                <w:szCs w:val="16"/>
              </w:rPr>
              <w:t>30,85%</w:t>
            </w:r>
          </w:p>
        </w:tc>
      </w:tr>
      <w:tr w:rsidR="00F96A84" w:rsidRPr="00345EF8" w14:paraId="20A91174" w14:textId="77777777" w:rsidTr="00500833">
        <w:trPr>
          <w:trHeight w:val="580"/>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29CE207F" w14:textId="77777777" w:rsidR="00F96A84" w:rsidRPr="00345EF8" w:rsidRDefault="00F96A84" w:rsidP="009C749F">
            <w:pPr>
              <w:spacing w:after="0"/>
              <w:jc w:val="both"/>
              <w:rPr>
                <w:rFonts w:ascii="Arial Nova" w:eastAsia="Times New Roman" w:hAnsi="Arial Nova" w:cs="Calibri"/>
                <w:b/>
                <w:bCs/>
                <w:color w:val="000000"/>
                <w:sz w:val="16"/>
                <w:szCs w:val="16"/>
              </w:rPr>
            </w:pPr>
            <w:r w:rsidRPr="00345EF8">
              <w:rPr>
                <w:rFonts w:ascii="Arial Nova" w:eastAsia="Times New Roman" w:hAnsi="Arial Nova" w:cs="Calibri"/>
                <w:b/>
                <w:bCs/>
                <w:color w:val="000000"/>
                <w:sz w:val="16"/>
                <w:szCs w:val="16"/>
              </w:rPr>
              <w:t>Przed Pilotażem (2017-2018)</w:t>
            </w:r>
          </w:p>
        </w:tc>
        <w:tc>
          <w:tcPr>
            <w:tcW w:w="1667" w:type="pct"/>
            <w:tcBorders>
              <w:top w:val="nil"/>
              <w:left w:val="nil"/>
              <w:bottom w:val="single" w:sz="4" w:space="0" w:color="auto"/>
              <w:right w:val="single" w:sz="4" w:space="0" w:color="auto"/>
            </w:tcBorders>
            <w:shd w:val="clear" w:color="auto" w:fill="auto"/>
            <w:noWrap/>
            <w:vAlign w:val="center"/>
            <w:hideMark/>
          </w:tcPr>
          <w:p w14:paraId="63C17204" w14:textId="77777777" w:rsidR="00F96A84" w:rsidRPr="00345EF8" w:rsidRDefault="00F96A84" w:rsidP="009C749F">
            <w:pPr>
              <w:spacing w:after="0"/>
              <w:jc w:val="both"/>
              <w:rPr>
                <w:rFonts w:ascii="Arial Nova" w:eastAsia="Times New Roman" w:hAnsi="Arial Nova" w:cs="Calibri"/>
                <w:color w:val="000000"/>
                <w:sz w:val="16"/>
                <w:szCs w:val="16"/>
              </w:rPr>
            </w:pPr>
            <w:r w:rsidRPr="00345EF8">
              <w:rPr>
                <w:rFonts w:ascii="Arial Nova" w:eastAsia="Times New Roman" w:hAnsi="Arial Nova" w:cs="Calibri"/>
                <w:color w:val="000000"/>
                <w:sz w:val="16"/>
                <w:szCs w:val="16"/>
              </w:rPr>
              <w:t>61,18%</w:t>
            </w:r>
          </w:p>
        </w:tc>
        <w:tc>
          <w:tcPr>
            <w:tcW w:w="1666" w:type="pct"/>
            <w:tcBorders>
              <w:top w:val="nil"/>
              <w:left w:val="nil"/>
              <w:bottom w:val="single" w:sz="4" w:space="0" w:color="auto"/>
              <w:right w:val="single" w:sz="4" w:space="0" w:color="auto"/>
            </w:tcBorders>
            <w:shd w:val="clear" w:color="auto" w:fill="auto"/>
            <w:noWrap/>
            <w:vAlign w:val="center"/>
            <w:hideMark/>
          </w:tcPr>
          <w:p w14:paraId="0F3FE10B" w14:textId="77777777" w:rsidR="00F96A84" w:rsidRPr="00345EF8" w:rsidRDefault="00F96A84" w:rsidP="009C749F">
            <w:pPr>
              <w:spacing w:after="0"/>
              <w:jc w:val="both"/>
              <w:rPr>
                <w:rFonts w:ascii="Arial Nova" w:eastAsia="Times New Roman" w:hAnsi="Arial Nova" w:cs="Calibri"/>
                <w:color w:val="000000"/>
                <w:sz w:val="16"/>
                <w:szCs w:val="16"/>
              </w:rPr>
            </w:pPr>
            <w:r w:rsidRPr="00345EF8">
              <w:rPr>
                <w:rFonts w:ascii="Arial Nova" w:eastAsia="Times New Roman" w:hAnsi="Arial Nova" w:cs="Calibri"/>
                <w:color w:val="000000"/>
                <w:sz w:val="16"/>
                <w:szCs w:val="16"/>
              </w:rPr>
              <w:t>14,12%</w:t>
            </w:r>
          </w:p>
        </w:tc>
      </w:tr>
    </w:tbl>
    <w:p w14:paraId="47BAEE71" w14:textId="77777777" w:rsidR="00345EF8" w:rsidRPr="00345EF8" w:rsidRDefault="00345EF8" w:rsidP="009C749F">
      <w:pPr>
        <w:pStyle w:val="Akapitzlist"/>
        <w:jc w:val="both"/>
        <w:rPr>
          <w:rFonts w:ascii="Arial Nova" w:eastAsiaTheme="majorEastAsia" w:hAnsi="Arial Nova" w:cstheme="majorBidi"/>
          <w:bCs/>
          <w:color w:val="4472C4" w:themeColor="accent1"/>
          <w:szCs w:val="22"/>
        </w:rPr>
      </w:pPr>
    </w:p>
    <w:p w14:paraId="321A8D67" w14:textId="28E3D6FA" w:rsidR="00F96A84" w:rsidRPr="00345EF8" w:rsidRDefault="00F96A84" w:rsidP="009C749F">
      <w:pPr>
        <w:pStyle w:val="Akapitzlist"/>
        <w:numPr>
          <w:ilvl w:val="0"/>
          <w:numId w:val="15"/>
        </w:numPr>
        <w:jc w:val="both"/>
        <w:rPr>
          <w:rFonts w:ascii="Arial Nova" w:eastAsiaTheme="majorEastAsia" w:hAnsi="Arial Nova" w:cstheme="majorBidi"/>
          <w:bCs/>
          <w:color w:val="00B0F0"/>
          <w:szCs w:val="22"/>
        </w:rPr>
      </w:pPr>
      <w:r w:rsidRPr="00345EF8">
        <w:rPr>
          <w:rFonts w:ascii="Arial Nova" w:eastAsiaTheme="majorEastAsia" w:hAnsi="Arial Nova" w:cstheme="majorBidi"/>
          <w:bCs/>
          <w:color w:val="00B0F0"/>
          <w:szCs w:val="22"/>
        </w:rPr>
        <w:t>C50 Nowotwór piersi</w:t>
      </w:r>
    </w:p>
    <w:p w14:paraId="4F449FB5" w14:textId="77777777" w:rsidR="00F96A84" w:rsidRPr="00345EF8" w:rsidRDefault="00F96A84" w:rsidP="009C749F">
      <w:pPr>
        <w:spacing w:after="0"/>
        <w:contextualSpacing/>
        <w:jc w:val="both"/>
        <w:rPr>
          <w:rFonts w:ascii="Arial Nova" w:eastAsia="Helvetica" w:hAnsi="Arial Nova" w:cstheme="majorHAnsi"/>
          <w:sz w:val="22"/>
          <w:szCs w:val="22"/>
        </w:rPr>
      </w:pPr>
      <w:r w:rsidRPr="00345EF8">
        <w:rPr>
          <w:rFonts w:ascii="Arial Nova" w:eastAsia="Helvetica" w:hAnsi="Arial Nova" w:cs="Helvetica"/>
          <w:bCs/>
          <w:color w:val="000000" w:themeColor="text1"/>
          <w:sz w:val="22"/>
          <w:szCs w:val="22"/>
        </w:rPr>
        <w:t xml:space="preserve">W poniższej tabeli przedstawiono porównanie wybranych badań diagnostycznych zrealizowanych w województwie dolnośląskim w trakcie trwania programu pilotażowego z okresem sprzed jego realizacji. </w:t>
      </w:r>
      <w:r w:rsidRPr="00345EF8">
        <w:rPr>
          <w:rFonts w:ascii="Arial Nova" w:eastAsia="Helvetica" w:hAnsi="Arial Nova" w:cstheme="majorHAnsi"/>
          <w:bCs/>
          <w:sz w:val="22"/>
          <w:szCs w:val="22"/>
        </w:rPr>
        <w:t>Podkreślić</w:t>
      </w:r>
      <w:r w:rsidRPr="00345EF8">
        <w:rPr>
          <w:rFonts w:ascii="Arial Nova" w:eastAsia="Helvetica" w:hAnsi="Arial Nova" w:cstheme="majorHAnsi"/>
          <w:sz w:val="22"/>
          <w:szCs w:val="22"/>
        </w:rPr>
        <w:t xml:space="preserve"> należy, że odsetek wykonania wskazanych procedur diagnostycznych u pacjentów z rozpoznaniem nowotworu złośliwego piersi (C50) w województwie dolnośląskim uległ zwiększeniu.</w:t>
      </w:r>
    </w:p>
    <w:p w14:paraId="1104325B" w14:textId="77777777" w:rsidR="006F0C9D" w:rsidRDefault="006F0C9D" w:rsidP="009C749F">
      <w:pPr>
        <w:pStyle w:val="Legenda"/>
        <w:spacing w:line="276" w:lineRule="auto"/>
      </w:pPr>
      <w:bookmarkStart w:id="50" w:name="_Toc115444141"/>
    </w:p>
    <w:p w14:paraId="16AFCD9B" w14:textId="0F4624F3" w:rsidR="00F96A84" w:rsidRPr="00345EF8" w:rsidRDefault="00F96A84" w:rsidP="009C749F">
      <w:pPr>
        <w:pStyle w:val="Legenda"/>
        <w:spacing w:line="276" w:lineRule="auto"/>
      </w:pPr>
      <w:r w:rsidRPr="00345EF8">
        <w:t xml:space="preserve">Tabela </w:t>
      </w:r>
      <w:r w:rsidR="00B83D13">
        <w:t>7</w:t>
      </w:r>
      <w:r w:rsidR="00345EF8">
        <w:t>.</w:t>
      </w:r>
      <w:r w:rsidRPr="00345EF8">
        <w:t xml:space="preserve"> Porównanie wybranych procedur realizowanych w diagnostyce nowotworu złośliwego piersi (C50) wykonanych do 10 tyg. przed konsylium w czasie trwania programu </w:t>
      </w:r>
      <w:r w:rsidRPr="00345EF8">
        <w:lastRenderedPageBreak/>
        <w:t>pilotażowego oraz w okresie sprzed obowiązywania programu w latach 2017-2018 - województwo dolnośląskie</w:t>
      </w:r>
      <w:bookmarkEnd w:id="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90"/>
        <w:gridCol w:w="2034"/>
        <w:gridCol w:w="1812"/>
        <w:gridCol w:w="1812"/>
        <w:gridCol w:w="1812"/>
      </w:tblGrid>
      <w:tr w:rsidR="00F96A84" w:rsidRPr="00345EF8" w14:paraId="6A965626" w14:textId="77777777" w:rsidTr="00500833">
        <w:trPr>
          <w:jc w:val="center"/>
        </w:trPr>
        <w:tc>
          <w:tcPr>
            <w:tcW w:w="1590" w:type="dxa"/>
            <w:vAlign w:val="center"/>
          </w:tcPr>
          <w:p w14:paraId="716F6788" w14:textId="77777777" w:rsidR="00F96A84" w:rsidRPr="00345EF8" w:rsidRDefault="00F96A84" w:rsidP="009C749F">
            <w:pPr>
              <w:jc w:val="both"/>
              <w:rPr>
                <w:rFonts w:ascii="Arial Nova" w:eastAsia="Helvetica" w:hAnsi="Arial Nova" w:cstheme="majorBidi"/>
                <w:b/>
                <w:sz w:val="16"/>
                <w:szCs w:val="16"/>
              </w:rPr>
            </w:pPr>
            <w:r w:rsidRPr="00345EF8">
              <w:rPr>
                <w:rFonts w:ascii="Arial Nova" w:eastAsia="Helvetica" w:hAnsi="Arial Nova" w:cstheme="majorBidi"/>
                <w:b/>
                <w:sz w:val="16"/>
                <w:szCs w:val="16"/>
              </w:rPr>
              <w:t>Okres czasu</w:t>
            </w:r>
          </w:p>
        </w:tc>
        <w:tc>
          <w:tcPr>
            <w:tcW w:w="2034" w:type="dxa"/>
            <w:vAlign w:val="center"/>
          </w:tcPr>
          <w:p w14:paraId="59E3BD66" w14:textId="77777777" w:rsidR="00F96A84" w:rsidRPr="00345EF8" w:rsidRDefault="00F96A84" w:rsidP="009C749F">
            <w:pPr>
              <w:jc w:val="both"/>
              <w:rPr>
                <w:rFonts w:ascii="Arial Nova" w:eastAsia="Helvetica" w:hAnsi="Arial Nova" w:cstheme="majorBidi"/>
                <w:b/>
                <w:sz w:val="16"/>
                <w:szCs w:val="16"/>
              </w:rPr>
            </w:pPr>
            <w:r w:rsidRPr="00345EF8">
              <w:rPr>
                <w:rFonts w:ascii="Arial Nova" w:eastAsia="Helvetica" w:hAnsi="Arial Nova" w:cstheme="majorBidi"/>
                <w:b/>
                <w:sz w:val="16"/>
                <w:szCs w:val="16"/>
              </w:rPr>
              <w:t xml:space="preserve">Biopsja </w:t>
            </w:r>
            <w:proofErr w:type="spellStart"/>
            <w:r w:rsidRPr="00345EF8">
              <w:rPr>
                <w:rFonts w:ascii="Arial Nova" w:eastAsia="Helvetica" w:hAnsi="Arial Nova" w:cstheme="majorBidi"/>
                <w:b/>
                <w:sz w:val="16"/>
                <w:szCs w:val="16"/>
              </w:rPr>
              <w:t>gruboigłowa</w:t>
            </w:r>
            <w:proofErr w:type="spellEnd"/>
            <w:r w:rsidRPr="00345EF8">
              <w:rPr>
                <w:rFonts w:ascii="Arial Nova" w:eastAsia="Helvetica" w:hAnsi="Arial Nova" w:cstheme="majorBidi"/>
                <w:b/>
                <w:sz w:val="16"/>
                <w:szCs w:val="16"/>
              </w:rPr>
              <w:t xml:space="preserve"> pod kontrolą USG  85.</w:t>
            </w:r>
            <w:r w:rsidRPr="00345EF8">
              <w:rPr>
                <w:rFonts w:ascii="Arial Nova" w:eastAsia="Helvetica" w:hAnsi="Arial Nova" w:cstheme="majorBidi"/>
                <w:b/>
                <w:bCs/>
                <w:sz w:val="16"/>
                <w:szCs w:val="16"/>
              </w:rPr>
              <w:t>131</w:t>
            </w:r>
            <w:r w:rsidRPr="00345EF8">
              <w:rPr>
                <w:rFonts w:ascii="Arial Nova" w:eastAsia="Helvetica" w:hAnsi="Arial Nova" w:cstheme="majorBidi"/>
                <w:b/>
                <w:sz w:val="16"/>
                <w:szCs w:val="16"/>
              </w:rPr>
              <w:t xml:space="preserve"> - odsetek pacjentów</w:t>
            </w:r>
          </w:p>
        </w:tc>
        <w:tc>
          <w:tcPr>
            <w:tcW w:w="1812" w:type="dxa"/>
            <w:vAlign w:val="center"/>
          </w:tcPr>
          <w:p w14:paraId="10E5C89A" w14:textId="77777777" w:rsidR="00F96A84" w:rsidRPr="00345EF8" w:rsidRDefault="00F96A84" w:rsidP="009C749F">
            <w:pPr>
              <w:jc w:val="both"/>
              <w:rPr>
                <w:rFonts w:ascii="Arial Nova" w:eastAsia="Helvetica" w:hAnsi="Arial Nova" w:cstheme="majorHAnsi"/>
                <w:b/>
                <w:sz w:val="16"/>
                <w:szCs w:val="16"/>
              </w:rPr>
            </w:pPr>
            <w:r w:rsidRPr="00345EF8">
              <w:rPr>
                <w:rFonts w:ascii="Arial Nova" w:eastAsia="Helvetica" w:hAnsi="Arial Nova" w:cstheme="majorHAnsi"/>
                <w:b/>
                <w:sz w:val="16"/>
                <w:szCs w:val="16"/>
              </w:rPr>
              <w:t xml:space="preserve">Biopsja </w:t>
            </w:r>
            <w:proofErr w:type="spellStart"/>
            <w:r w:rsidRPr="00345EF8">
              <w:rPr>
                <w:rFonts w:ascii="Arial Nova" w:eastAsia="Helvetica" w:hAnsi="Arial Nova" w:cstheme="majorHAnsi"/>
                <w:b/>
                <w:sz w:val="16"/>
                <w:szCs w:val="16"/>
              </w:rPr>
              <w:t>gruboigłowa</w:t>
            </w:r>
            <w:proofErr w:type="spellEnd"/>
            <w:r w:rsidRPr="00345EF8">
              <w:rPr>
                <w:rFonts w:ascii="Arial Nova" w:eastAsia="Helvetica" w:hAnsi="Arial Nova" w:cstheme="majorHAnsi"/>
                <w:b/>
                <w:sz w:val="16"/>
                <w:szCs w:val="16"/>
              </w:rPr>
              <w:t xml:space="preserve"> celowana  85.114 - odsetek pacjentów</w:t>
            </w:r>
          </w:p>
        </w:tc>
        <w:tc>
          <w:tcPr>
            <w:tcW w:w="1812" w:type="dxa"/>
            <w:vAlign w:val="center"/>
          </w:tcPr>
          <w:p w14:paraId="5A4D678D" w14:textId="77777777" w:rsidR="00F96A84" w:rsidRPr="00345EF8" w:rsidRDefault="00F96A84" w:rsidP="009C749F">
            <w:pPr>
              <w:jc w:val="both"/>
              <w:rPr>
                <w:rFonts w:ascii="Arial Nova" w:eastAsia="Yu Mincho" w:hAnsi="Arial Nova" w:cstheme="majorHAnsi"/>
                <w:b/>
                <w:sz w:val="16"/>
                <w:szCs w:val="16"/>
              </w:rPr>
            </w:pPr>
            <w:r w:rsidRPr="00345EF8">
              <w:rPr>
                <w:rFonts w:ascii="Arial Nova" w:eastAsia="Helvetica" w:hAnsi="Arial Nova" w:cstheme="majorHAnsi"/>
                <w:b/>
                <w:sz w:val="16"/>
                <w:szCs w:val="16"/>
              </w:rPr>
              <w:t>MMG obu piersi  87.372 - odsetek pacjentów</w:t>
            </w:r>
          </w:p>
        </w:tc>
        <w:tc>
          <w:tcPr>
            <w:tcW w:w="1812" w:type="dxa"/>
            <w:vAlign w:val="center"/>
          </w:tcPr>
          <w:p w14:paraId="668A817C" w14:textId="77777777" w:rsidR="00F96A84" w:rsidRPr="00345EF8" w:rsidRDefault="00F96A84" w:rsidP="009C749F">
            <w:pPr>
              <w:jc w:val="both"/>
              <w:rPr>
                <w:rFonts w:ascii="Arial Nova" w:eastAsia="Yu Mincho" w:hAnsi="Arial Nova" w:cstheme="majorHAnsi"/>
                <w:b/>
                <w:sz w:val="16"/>
                <w:szCs w:val="16"/>
              </w:rPr>
            </w:pPr>
            <w:r w:rsidRPr="00345EF8">
              <w:rPr>
                <w:rFonts w:ascii="Arial Nova" w:eastAsia="Helvetica" w:hAnsi="Arial Nova" w:cstheme="majorHAnsi"/>
                <w:b/>
                <w:sz w:val="16"/>
                <w:szCs w:val="16"/>
              </w:rPr>
              <w:t>USG piersi 88.732 - odsetek pacjentów</w:t>
            </w:r>
          </w:p>
        </w:tc>
      </w:tr>
      <w:tr w:rsidR="00F96A84" w:rsidRPr="00345EF8" w14:paraId="6132B693" w14:textId="77777777" w:rsidTr="00500833">
        <w:trPr>
          <w:jc w:val="center"/>
        </w:trPr>
        <w:tc>
          <w:tcPr>
            <w:tcW w:w="1590" w:type="dxa"/>
            <w:vAlign w:val="center"/>
          </w:tcPr>
          <w:p w14:paraId="2473E36C" w14:textId="77777777" w:rsidR="00F96A84" w:rsidRPr="00345EF8" w:rsidRDefault="00F96A84" w:rsidP="009C749F">
            <w:pPr>
              <w:jc w:val="both"/>
              <w:rPr>
                <w:rFonts w:ascii="Arial Nova" w:eastAsia="Helvetica" w:hAnsi="Arial Nova" w:cstheme="majorHAnsi"/>
                <w:b/>
                <w:sz w:val="16"/>
                <w:szCs w:val="16"/>
              </w:rPr>
            </w:pPr>
            <w:r w:rsidRPr="00345EF8">
              <w:rPr>
                <w:rFonts w:ascii="Arial Nova" w:eastAsia="Helvetica" w:hAnsi="Arial Nova" w:cstheme="majorHAnsi"/>
                <w:b/>
                <w:sz w:val="16"/>
                <w:szCs w:val="16"/>
              </w:rPr>
              <w:t>Pilotaż</w:t>
            </w:r>
          </w:p>
        </w:tc>
        <w:tc>
          <w:tcPr>
            <w:tcW w:w="2034" w:type="dxa"/>
            <w:vAlign w:val="center"/>
          </w:tcPr>
          <w:p w14:paraId="0CE86421" w14:textId="77777777" w:rsidR="00F96A84" w:rsidRPr="00345EF8" w:rsidRDefault="00F96A84" w:rsidP="009C749F">
            <w:pPr>
              <w:jc w:val="both"/>
              <w:rPr>
                <w:rFonts w:ascii="Arial Nova" w:eastAsia="Helvetica" w:hAnsi="Arial Nova" w:cstheme="majorHAnsi"/>
                <w:sz w:val="16"/>
                <w:szCs w:val="16"/>
              </w:rPr>
            </w:pPr>
            <w:r w:rsidRPr="00345EF8">
              <w:rPr>
                <w:rFonts w:ascii="Arial Nova" w:eastAsia="Helvetica" w:hAnsi="Arial Nova" w:cstheme="majorHAnsi"/>
                <w:sz w:val="16"/>
                <w:szCs w:val="16"/>
              </w:rPr>
              <w:t>33,13%</w:t>
            </w:r>
          </w:p>
        </w:tc>
        <w:tc>
          <w:tcPr>
            <w:tcW w:w="1812" w:type="dxa"/>
            <w:vAlign w:val="center"/>
          </w:tcPr>
          <w:p w14:paraId="4A55FAD0" w14:textId="77777777" w:rsidR="00F96A84" w:rsidRPr="00345EF8" w:rsidRDefault="00F96A84" w:rsidP="009C749F">
            <w:pPr>
              <w:jc w:val="both"/>
              <w:rPr>
                <w:rFonts w:ascii="Arial Nova" w:eastAsia="Helvetica" w:hAnsi="Arial Nova" w:cstheme="majorHAnsi"/>
                <w:sz w:val="16"/>
                <w:szCs w:val="16"/>
              </w:rPr>
            </w:pPr>
            <w:r w:rsidRPr="00345EF8">
              <w:rPr>
                <w:rFonts w:ascii="Arial Nova" w:eastAsia="Helvetica" w:hAnsi="Arial Nova" w:cstheme="majorHAnsi"/>
                <w:sz w:val="16"/>
                <w:szCs w:val="16"/>
              </w:rPr>
              <w:t>43,44%</w:t>
            </w:r>
          </w:p>
        </w:tc>
        <w:tc>
          <w:tcPr>
            <w:tcW w:w="1812" w:type="dxa"/>
            <w:vAlign w:val="center"/>
          </w:tcPr>
          <w:p w14:paraId="5F83D993" w14:textId="77777777" w:rsidR="00F96A84" w:rsidRPr="00345EF8" w:rsidRDefault="00F96A84" w:rsidP="009C749F">
            <w:pPr>
              <w:jc w:val="both"/>
              <w:rPr>
                <w:rFonts w:ascii="Arial Nova" w:eastAsia="Helvetica" w:hAnsi="Arial Nova" w:cstheme="majorHAnsi"/>
                <w:sz w:val="16"/>
                <w:szCs w:val="16"/>
              </w:rPr>
            </w:pPr>
            <w:r w:rsidRPr="00345EF8">
              <w:rPr>
                <w:rFonts w:ascii="Arial Nova" w:eastAsia="Helvetica" w:hAnsi="Arial Nova" w:cstheme="majorHAnsi"/>
                <w:sz w:val="16"/>
                <w:szCs w:val="16"/>
              </w:rPr>
              <w:t>46,05%</w:t>
            </w:r>
          </w:p>
        </w:tc>
        <w:tc>
          <w:tcPr>
            <w:tcW w:w="1812" w:type="dxa"/>
            <w:vAlign w:val="center"/>
          </w:tcPr>
          <w:p w14:paraId="603EB856" w14:textId="77777777" w:rsidR="00F96A84" w:rsidRPr="00345EF8" w:rsidRDefault="00F96A84" w:rsidP="009C749F">
            <w:pPr>
              <w:jc w:val="both"/>
              <w:rPr>
                <w:rFonts w:ascii="Arial Nova" w:eastAsia="Helvetica" w:hAnsi="Arial Nova" w:cstheme="majorHAnsi"/>
                <w:sz w:val="16"/>
                <w:szCs w:val="16"/>
              </w:rPr>
            </w:pPr>
            <w:r w:rsidRPr="00345EF8">
              <w:rPr>
                <w:rFonts w:ascii="Arial Nova" w:eastAsia="Helvetica" w:hAnsi="Arial Nova" w:cstheme="majorHAnsi"/>
                <w:sz w:val="16"/>
                <w:szCs w:val="16"/>
              </w:rPr>
              <w:t>57,35%</w:t>
            </w:r>
          </w:p>
        </w:tc>
      </w:tr>
      <w:tr w:rsidR="00F96A84" w:rsidRPr="00345EF8" w14:paraId="5C092C56" w14:textId="77777777" w:rsidTr="00500833">
        <w:trPr>
          <w:jc w:val="center"/>
        </w:trPr>
        <w:tc>
          <w:tcPr>
            <w:tcW w:w="1590" w:type="dxa"/>
            <w:vAlign w:val="center"/>
          </w:tcPr>
          <w:p w14:paraId="7192FE7D" w14:textId="77777777" w:rsidR="00F96A84" w:rsidRPr="00345EF8" w:rsidRDefault="00F96A84" w:rsidP="009C749F">
            <w:pPr>
              <w:jc w:val="both"/>
              <w:rPr>
                <w:rFonts w:ascii="Arial Nova" w:eastAsia="Helvetica" w:hAnsi="Arial Nova" w:cstheme="majorHAnsi"/>
                <w:b/>
                <w:sz w:val="16"/>
                <w:szCs w:val="16"/>
              </w:rPr>
            </w:pPr>
            <w:r w:rsidRPr="00345EF8">
              <w:rPr>
                <w:rFonts w:ascii="Arial Nova" w:eastAsia="Helvetica" w:hAnsi="Arial Nova" w:cstheme="majorHAnsi"/>
                <w:b/>
                <w:sz w:val="16"/>
                <w:szCs w:val="16"/>
              </w:rPr>
              <w:t>Przed pilotażem 2017-2018</w:t>
            </w:r>
          </w:p>
        </w:tc>
        <w:tc>
          <w:tcPr>
            <w:tcW w:w="2034" w:type="dxa"/>
            <w:vAlign w:val="center"/>
          </w:tcPr>
          <w:p w14:paraId="2F3A007D" w14:textId="77777777" w:rsidR="00F96A84" w:rsidRPr="00345EF8" w:rsidRDefault="00F96A84" w:rsidP="009C749F">
            <w:pPr>
              <w:jc w:val="both"/>
              <w:rPr>
                <w:rFonts w:ascii="Arial Nova" w:eastAsia="Helvetica" w:hAnsi="Arial Nova" w:cstheme="majorHAnsi"/>
                <w:sz w:val="16"/>
                <w:szCs w:val="16"/>
              </w:rPr>
            </w:pPr>
            <w:r w:rsidRPr="00345EF8">
              <w:rPr>
                <w:rFonts w:ascii="Arial Nova" w:eastAsia="Helvetica" w:hAnsi="Arial Nova" w:cstheme="majorHAnsi"/>
                <w:sz w:val="16"/>
                <w:szCs w:val="16"/>
              </w:rPr>
              <w:t>20,64%</w:t>
            </w:r>
          </w:p>
        </w:tc>
        <w:tc>
          <w:tcPr>
            <w:tcW w:w="1812" w:type="dxa"/>
            <w:vAlign w:val="center"/>
          </w:tcPr>
          <w:p w14:paraId="5F3197A5" w14:textId="77777777" w:rsidR="00F96A84" w:rsidRPr="00345EF8" w:rsidRDefault="00F96A84" w:rsidP="009C749F">
            <w:pPr>
              <w:jc w:val="both"/>
              <w:rPr>
                <w:rFonts w:ascii="Arial Nova" w:eastAsia="Helvetica" w:hAnsi="Arial Nova" w:cstheme="majorHAnsi"/>
                <w:sz w:val="16"/>
                <w:szCs w:val="16"/>
              </w:rPr>
            </w:pPr>
            <w:r w:rsidRPr="00345EF8">
              <w:rPr>
                <w:rFonts w:ascii="Arial Nova" w:eastAsia="Helvetica" w:hAnsi="Arial Nova" w:cstheme="majorHAnsi"/>
                <w:sz w:val="16"/>
                <w:szCs w:val="16"/>
              </w:rPr>
              <w:t>41,29%</w:t>
            </w:r>
          </w:p>
        </w:tc>
        <w:tc>
          <w:tcPr>
            <w:tcW w:w="1812" w:type="dxa"/>
            <w:vAlign w:val="center"/>
          </w:tcPr>
          <w:p w14:paraId="0C9385C9" w14:textId="77777777" w:rsidR="00F96A84" w:rsidRPr="00345EF8" w:rsidRDefault="00F96A84" w:rsidP="009C749F">
            <w:pPr>
              <w:jc w:val="both"/>
              <w:rPr>
                <w:rFonts w:ascii="Arial Nova" w:eastAsia="Helvetica" w:hAnsi="Arial Nova" w:cstheme="majorHAnsi"/>
                <w:sz w:val="16"/>
                <w:szCs w:val="16"/>
              </w:rPr>
            </w:pPr>
            <w:r w:rsidRPr="00345EF8">
              <w:rPr>
                <w:rFonts w:ascii="Arial Nova" w:eastAsia="Helvetica" w:hAnsi="Arial Nova" w:cstheme="majorHAnsi"/>
                <w:sz w:val="16"/>
                <w:szCs w:val="16"/>
              </w:rPr>
              <w:t>38,07%</w:t>
            </w:r>
          </w:p>
        </w:tc>
        <w:tc>
          <w:tcPr>
            <w:tcW w:w="1812" w:type="dxa"/>
            <w:vAlign w:val="center"/>
          </w:tcPr>
          <w:p w14:paraId="128038A1" w14:textId="77777777" w:rsidR="00F96A84" w:rsidRPr="00345EF8" w:rsidRDefault="00F96A84" w:rsidP="009C749F">
            <w:pPr>
              <w:jc w:val="both"/>
              <w:rPr>
                <w:rFonts w:ascii="Arial Nova" w:eastAsia="Helvetica" w:hAnsi="Arial Nova" w:cstheme="majorBidi"/>
                <w:sz w:val="16"/>
                <w:szCs w:val="16"/>
              </w:rPr>
            </w:pPr>
            <w:r w:rsidRPr="00345EF8">
              <w:rPr>
                <w:rFonts w:ascii="Arial Nova" w:eastAsia="Helvetica" w:hAnsi="Arial Nova" w:cstheme="majorBidi"/>
                <w:sz w:val="16"/>
                <w:szCs w:val="16"/>
              </w:rPr>
              <w:t>51,66%</w:t>
            </w:r>
          </w:p>
        </w:tc>
      </w:tr>
    </w:tbl>
    <w:p w14:paraId="66F6D3C1" w14:textId="77777777" w:rsidR="00F96A84" w:rsidRPr="00345EF8" w:rsidRDefault="00F96A84" w:rsidP="009C749F">
      <w:pPr>
        <w:spacing w:after="0"/>
        <w:contextualSpacing/>
        <w:jc w:val="both"/>
        <w:rPr>
          <w:rFonts w:ascii="Arial Nova" w:eastAsia="Helvetica" w:hAnsi="Arial Nova" w:cs="Helvetica"/>
          <w:color w:val="000000" w:themeColor="text1"/>
          <w:sz w:val="21"/>
          <w:szCs w:val="21"/>
        </w:rPr>
      </w:pPr>
    </w:p>
    <w:p w14:paraId="26267E43" w14:textId="77777777" w:rsidR="00F96A84" w:rsidRPr="00345EF8" w:rsidRDefault="00F96A84" w:rsidP="009C749F">
      <w:pPr>
        <w:spacing w:after="0"/>
        <w:contextualSpacing/>
        <w:jc w:val="both"/>
        <w:rPr>
          <w:rFonts w:ascii="Arial Nova" w:eastAsia="Helvetica" w:hAnsi="Arial Nova" w:cstheme="majorHAnsi"/>
          <w:sz w:val="22"/>
          <w:szCs w:val="22"/>
        </w:rPr>
      </w:pPr>
      <w:r w:rsidRPr="00345EF8">
        <w:rPr>
          <w:rFonts w:ascii="Arial Nova" w:eastAsia="Helvetica" w:hAnsi="Arial Nova" w:cs="Helvetica"/>
          <w:color w:val="000000" w:themeColor="text1"/>
          <w:sz w:val="22"/>
          <w:szCs w:val="22"/>
        </w:rPr>
        <w:t>W poniższej tabeli przedstawiono porównanie wybranych badań diagnostycznych zrealizowanych w województwie świętokrzyskim w trakcie trwania programu pilotażowego z</w:t>
      </w:r>
      <w:r w:rsidRPr="00345EF8">
        <w:rPr>
          <w:rFonts w:ascii="Arial Nova" w:eastAsia="Helvetica" w:hAnsi="Arial Nova" w:cs="Helvetica"/>
          <w:bCs/>
          <w:color w:val="000000" w:themeColor="text1"/>
          <w:sz w:val="22"/>
          <w:szCs w:val="22"/>
        </w:rPr>
        <w:t> </w:t>
      </w:r>
      <w:r w:rsidRPr="00345EF8">
        <w:rPr>
          <w:rFonts w:ascii="Arial Nova" w:eastAsia="Helvetica" w:hAnsi="Arial Nova" w:cs="Helvetica"/>
          <w:color w:val="000000" w:themeColor="text1"/>
          <w:sz w:val="22"/>
          <w:szCs w:val="22"/>
        </w:rPr>
        <w:t xml:space="preserve">okresem sprzed jego realizacji. </w:t>
      </w:r>
      <w:r w:rsidRPr="00345EF8">
        <w:rPr>
          <w:rFonts w:ascii="Arial Nova" w:eastAsia="Helvetica" w:hAnsi="Arial Nova" w:cstheme="majorHAnsi"/>
          <w:bCs/>
          <w:sz w:val="22"/>
          <w:szCs w:val="22"/>
        </w:rPr>
        <w:t>Podkreślić</w:t>
      </w:r>
      <w:r w:rsidRPr="00345EF8">
        <w:rPr>
          <w:rFonts w:ascii="Arial Nova" w:eastAsia="Helvetica" w:hAnsi="Arial Nova" w:cstheme="majorHAnsi"/>
          <w:sz w:val="22"/>
          <w:szCs w:val="22"/>
        </w:rPr>
        <w:t xml:space="preserve"> należy, że odsetek wykonania wskazanych procedur diagnostycznych u pacjentów z rozpoznaniem nowotworu złośliwego piersi (C50) w województwie świętokrzyskim uległ zwiększeniu.</w:t>
      </w:r>
    </w:p>
    <w:p w14:paraId="2DC6A071" w14:textId="210D6989" w:rsidR="00F96A84" w:rsidRPr="00345EF8" w:rsidRDefault="00F96A84" w:rsidP="009C749F">
      <w:pPr>
        <w:pStyle w:val="Legenda"/>
        <w:spacing w:line="276" w:lineRule="auto"/>
      </w:pPr>
      <w:bookmarkStart w:id="51" w:name="_Toc115444142"/>
      <w:r w:rsidRPr="00345EF8">
        <w:t xml:space="preserve">Tabela </w:t>
      </w:r>
      <w:r w:rsidR="006F0C9D">
        <w:t>8</w:t>
      </w:r>
      <w:r w:rsidR="00345EF8">
        <w:t>.</w:t>
      </w:r>
      <w:r w:rsidRPr="00345EF8">
        <w:t xml:space="preserve"> Porównanie wybranych procedur realizowanych w diagnostyce nowotworu złośliwego piersi (C50) wykonanych do 10 tyg. przed konsylium w czasie trwania programu pilotażowego oraz w okresie sprzed obowiązywania programu w latach 2017-2018 - województwo świętokrzyskim</w:t>
      </w:r>
      <w:bookmarkEnd w:id="51"/>
    </w:p>
    <w:tbl>
      <w:tblPr>
        <w:tblW w:w="5000" w:type="pct"/>
        <w:tblCellMar>
          <w:left w:w="70" w:type="dxa"/>
          <w:right w:w="70" w:type="dxa"/>
        </w:tblCellMar>
        <w:tblLook w:val="04A0" w:firstRow="1" w:lastRow="0" w:firstColumn="1" w:lastColumn="0" w:noHBand="0" w:noVBand="1"/>
      </w:tblPr>
      <w:tblGrid>
        <w:gridCol w:w="1557"/>
        <w:gridCol w:w="2124"/>
        <w:gridCol w:w="1702"/>
        <w:gridCol w:w="1843"/>
        <w:gridCol w:w="1836"/>
      </w:tblGrid>
      <w:tr w:rsidR="00F96A84" w:rsidRPr="00345EF8" w14:paraId="1FDB72A9" w14:textId="77777777" w:rsidTr="00500833">
        <w:trPr>
          <w:trHeight w:val="1090"/>
        </w:trPr>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05C932" w14:textId="77777777" w:rsidR="00F96A84" w:rsidRPr="00345EF8" w:rsidRDefault="00F96A84" w:rsidP="009C749F">
            <w:pPr>
              <w:spacing w:after="0"/>
              <w:jc w:val="both"/>
              <w:rPr>
                <w:rFonts w:ascii="Arial Nova" w:eastAsia="Times New Roman" w:hAnsi="Arial Nova" w:cs="Calibri"/>
                <w:b/>
                <w:bCs/>
                <w:color w:val="000000"/>
                <w:sz w:val="16"/>
                <w:szCs w:val="16"/>
              </w:rPr>
            </w:pPr>
            <w:r w:rsidRPr="00345EF8">
              <w:rPr>
                <w:rFonts w:ascii="Arial Nova" w:eastAsia="Times New Roman" w:hAnsi="Arial Nova" w:cs="Calibri"/>
                <w:b/>
                <w:bCs/>
                <w:color w:val="000000"/>
                <w:sz w:val="16"/>
                <w:szCs w:val="16"/>
              </w:rPr>
              <w:t>Okres czasu</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51045B34" w14:textId="77777777" w:rsidR="00F96A84" w:rsidRPr="00345EF8" w:rsidRDefault="00F96A84" w:rsidP="009C749F">
            <w:pPr>
              <w:spacing w:after="0"/>
              <w:jc w:val="both"/>
              <w:rPr>
                <w:rFonts w:ascii="Arial Nova" w:eastAsia="Times New Roman" w:hAnsi="Arial Nova" w:cs="Calibri"/>
                <w:b/>
                <w:bCs/>
                <w:color w:val="000000"/>
                <w:sz w:val="16"/>
                <w:szCs w:val="16"/>
              </w:rPr>
            </w:pPr>
            <w:r w:rsidRPr="00345EF8">
              <w:rPr>
                <w:rFonts w:ascii="Arial Nova" w:eastAsia="Times New Roman" w:hAnsi="Arial Nova" w:cs="Calibri"/>
                <w:b/>
                <w:bCs/>
                <w:color w:val="000000"/>
                <w:sz w:val="16"/>
                <w:szCs w:val="16"/>
              </w:rPr>
              <w:t xml:space="preserve">Biopsja </w:t>
            </w:r>
            <w:proofErr w:type="spellStart"/>
            <w:r w:rsidRPr="00345EF8">
              <w:rPr>
                <w:rFonts w:ascii="Arial Nova" w:eastAsia="Times New Roman" w:hAnsi="Arial Nova" w:cs="Calibri"/>
                <w:b/>
                <w:bCs/>
                <w:color w:val="000000"/>
                <w:sz w:val="16"/>
                <w:szCs w:val="16"/>
              </w:rPr>
              <w:t>gruboigłowa</w:t>
            </w:r>
            <w:proofErr w:type="spellEnd"/>
            <w:r w:rsidRPr="00345EF8">
              <w:rPr>
                <w:rFonts w:ascii="Arial Nova" w:eastAsia="Times New Roman" w:hAnsi="Arial Nova" w:cs="Calibri"/>
                <w:b/>
                <w:bCs/>
                <w:color w:val="000000"/>
                <w:sz w:val="16"/>
                <w:szCs w:val="16"/>
              </w:rPr>
              <w:t xml:space="preserve"> pod kontrolą USG – 85.131 - odsetek pacjentów</w:t>
            </w:r>
          </w:p>
        </w:tc>
        <w:tc>
          <w:tcPr>
            <w:tcW w:w="939" w:type="pct"/>
            <w:tcBorders>
              <w:top w:val="single" w:sz="4" w:space="0" w:color="auto"/>
              <w:left w:val="nil"/>
              <w:bottom w:val="single" w:sz="4" w:space="0" w:color="auto"/>
              <w:right w:val="single" w:sz="4" w:space="0" w:color="auto"/>
            </w:tcBorders>
            <w:shd w:val="clear" w:color="auto" w:fill="auto"/>
            <w:vAlign w:val="center"/>
            <w:hideMark/>
          </w:tcPr>
          <w:p w14:paraId="2F2BC424" w14:textId="77777777" w:rsidR="00F96A84" w:rsidRPr="00345EF8" w:rsidRDefault="00F96A84" w:rsidP="009C749F">
            <w:pPr>
              <w:spacing w:after="0"/>
              <w:jc w:val="both"/>
              <w:rPr>
                <w:rFonts w:ascii="Arial Nova" w:eastAsia="Times New Roman" w:hAnsi="Arial Nova" w:cs="Calibri"/>
                <w:b/>
                <w:bCs/>
                <w:color w:val="000000"/>
                <w:sz w:val="16"/>
                <w:szCs w:val="16"/>
              </w:rPr>
            </w:pPr>
            <w:r w:rsidRPr="00345EF8">
              <w:rPr>
                <w:rFonts w:ascii="Arial Nova" w:eastAsia="Times New Roman" w:hAnsi="Arial Nova" w:cs="Calibri"/>
                <w:b/>
                <w:bCs/>
                <w:color w:val="000000"/>
                <w:sz w:val="16"/>
                <w:szCs w:val="16"/>
              </w:rPr>
              <w:t xml:space="preserve">Biopsja </w:t>
            </w:r>
            <w:proofErr w:type="spellStart"/>
            <w:r w:rsidRPr="00345EF8">
              <w:rPr>
                <w:rFonts w:ascii="Arial Nova" w:eastAsia="Times New Roman" w:hAnsi="Arial Nova" w:cs="Calibri"/>
                <w:b/>
                <w:bCs/>
                <w:color w:val="000000"/>
                <w:sz w:val="16"/>
                <w:szCs w:val="16"/>
              </w:rPr>
              <w:t>gruboigłowa</w:t>
            </w:r>
            <w:proofErr w:type="spellEnd"/>
            <w:r w:rsidRPr="00345EF8">
              <w:rPr>
                <w:rFonts w:ascii="Arial Nova" w:eastAsia="Times New Roman" w:hAnsi="Arial Nova" w:cs="Calibri"/>
                <w:b/>
                <w:bCs/>
                <w:color w:val="000000"/>
                <w:sz w:val="16"/>
                <w:szCs w:val="16"/>
              </w:rPr>
              <w:t xml:space="preserve"> celowana – 85.114 - odsetek pacjentów</w:t>
            </w:r>
          </w:p>
        </w:tc>
        <w:tc>
          <w:tcPr>
            <w:tcW w:w="1017" w:type="pct"/>
            <w:tcBorders>
              <w:top w:val="single" w:sz="4" w:space="0" w:color="auto"/>
              <w:left w:val="nil"/>
              <w:bottom w:val="single" w:sz="4" w:space="0" w:color="auto"/>
              <w:right w:val="single" w:sz="4" w:space="0" w:color="auto"/>
            </w:tcBorders>
            <w:shd w:val="clear" w:color="auto" w:fill="auto"/>
            <w:vAlign w:val="center"/>
            <w:hideMark/>
          </w:tcPr>
          <w:p w14:paraId="3D106249" w14:textId="77777777" w:rsidR="00F96A84" w:rsidRPr="00345EF8" w:rsidRDefault="00F96A84" w:rsidP="009C749F">
            <w:pPr>
              <w:spacing w:after="0"/>
              <w:jc w:val="both"/>
              <w:rPr>
                <w:rFonts w:ascii="Arial Nova" w:eastAsia="Times New Roman" w:hAnsi="Arial Nova" w:cs="Calibri"/>
                <w:b/>
                <w:bCs/>
                <w:color w:val="000000"/>
                <w:sz w:val="16"/>
                <w:szCs w:val="16"/>
              </w:rPr>
            </w:pPr>
            <w:r w:rsidRPr="00345EF8">
              <w:rPr>
                <w:rFonts w:ascii="Arial Nova" w:eastAsia="Times New Roman" w:hAnsi="Arial Nova" w:cs="Calibri"/>
                <w:b/>
                <w:bCs/>
                <w:color w:val="000000"/>
                <w:sz w:val="16"/>
                <w:szCs w:val="16"/>
              </w:rPr>
              <w:t>MMG obu piersi – 87.372 - odsetek pacjentów</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38974FC1" w14:textId="77777777" w:rsidR="00F96A84" w:rsidRPr="00345EF8" w:rsidRDefault="00F96A84" w:rsidP="009C749F">
            <w:pPr>
              <w:spacing w:after="0"/>
              <w:jc w:val="both"/>
              <w:rPr>
                <w:rFonts w:ascii="Arial Nova" w:eastAsia="Times New Roman" w:hAnsi="Arial Nova" w:cs="Calibri"/>
                <w:b/>
                <w:bCs/>
                <w:color w:val="000000"/>
                <w:sz w:val="16"/>
                <w:szCs w:val="16"/>
              </w:rPr>
            </w:pPr>
            <w:r w:rsidRPr="00345EF8">
              <w:rPr>
                <w:rFonts w:ascii="Arial Nova" w:eastAsia="Times New Roman" w:hAnsi="Arial Nova" w:cs="Calibri"/>
                <w:b/>
                <w:bCs/>
                <w:color w:val="000000"/>
                <w:sz w:val="16"/>
                <w:szCs w:val="16"/>
              </w:rPr>
              <w:t>USG piersi – 88.732 - odsetek pacjentów</w:t>
            </w:r>
          </w:p>
        </w:tc>
      </w:tr>
      <w:tr w:rsidR="00F96A84" w:rsidRPr="00345EF8" w14:paraId="7E7FEAF7" w14:textId="77777777" w:rsidTr="00500833">
        <w:trPr>
          <w:trHeight w:val="290"/>
        </w:trPr>
        <w:tc>
          <w:tcPr>
            <w:tcW w:w="859" w:type="pct"/>
            <w:tcBorders>
              <w:top w:val="nil"/>
              <w:left w:val="single" w:sz="4" w:space="0" w:color="auto"/>
              <w:bottom w:val="single" w:sz="4" w:space="0" w:color="auto"/>
              <w:right w:val="single" w:sz="4" w:space="0" w:color="auto"/>
            </w:tcBorders>
            <w:shd w:val="clear" w:color="auto" w:fill="auto"/>
            <w:noWrap/>
            <w:vAlign w:val="center"/>
            <w:hideMark/>
          </w:tcPr>
          <w:p w14:paraId="40CA852D" w14:textId="77777777" w:rsidR="00F96A84" w:rsidRPr="00345EF8" w:rsidRDefault="00F96A84" w:rsidP="009C749F">
            <w:pPr>
              <w:spacing w:after="0"/>
              <w:jc w:val="both"/>
              <w:rPr>
                <w:rFonts w:ascii="Arial Nova" w:eastAsia="Times New Roman" w:hAnsi="Arial Nova" w:cs="Calibri"/>
                <w:b/>
                <w:bCs/>
                <w:color w:val="000000"/>
                <w:sz w:val="16"/>
                <w:szCs w:val="16"/>
              </w:rPr>
            </w:pPr>
            <w:r w:rsidRPr="00345EF8">
              <w:rPr>
                <w:rFonts w:ascii="Arial Nova" w:eastAsia="Times New Roman" w:hAnsi="Arial Nova" w:cs="Calibri"/>
                <w:b/>
                <w:bCs/>
                <w:color w:val="000000"/>
                <w:sz w:val="16"/>
                <w:szCs w:val="16"/>
              </w:rPr>
              <w:t>Pilotaż</w:t>
            </w:r>
          </w:p>
        </w:tc>
        <w:tc>
          <w:tcPr>
            <w:tcW w:w="1172" w:type="pct"/>
            <w:tcBorders>
              <w:top w:val="nil"/>
              <w:left w:val="nil"/>
              <w:bottom w:val="single" w:sz="4" w:space="0" w:color="auto"/>
              <w:right w:val="single" w:sz="4" w:space="0" w:color="auto"/>
            </w:tcBorders>
            <w:shd w:val="clear" w:color="auto" w:fill="auto"/>
            <w:noWrap/>
            <w:vAlign w:val="center"/>
            <w:hideMark/>
          </w:tcPr>
          <w:p w14:paraId="3463E9A3" w14:textId="77777777" w:rsidR="00F96A84" w:rsidRPr="00345EF8" w:rsidRDefault="00F96A84" w:rsidP="009C749F">
            <w:pPr>
              <w:spacing w:after="0"/>
              <w:jc w:val="both"/>
              <w:rPr>
                <w:rFonts w:ascii="Arial Nova" w:eastAsia="Times New Roman" w:hAnsi="Arial Nova" w:cs="Calibri"/>
                <w:color w:val="000000"/>
                <w:sz w:val="16"/>
                <w:szCs w:val="16"/>
              </w:rPr>
            </w:pPr>
            <w:r w:rsidRPr="00345EF8">
              <w:rPr>
                <w:rFonts w:ascii="Arial Nova" w:eastAsia="Times New Roman" w:hAnsi="Arial Nova" w:cs="Calibri"/>
                <w:color w:val="000000"/>
                <w:sz w:val="16"/>
                <w:szCs w:val="16"/>
              </w:rPr>
              <w:t>32,82%</w:t>
            </w:r>
          </w:p>
        </w:tc>
        <w:tc>
          <w:tcPr>
            <w:tcW w:w="939" w:type="pct"/>
            <w:tcBorders>
              <w:top w:val="nil"/>
              <w:left w:val="nil"/>
              <w:bottom w:val="single" w:sz="4" w:space="0" w:color="auto"/>
              <w:right w:val="single" w:sz="4" w:space="0" w:color="auto"/>
            </w:tcBorders>
            <w:shd w:val="clear" w:color="auto" w:fill="auto"/>
            <w:noWrap/>
            <w:vAlign w:val="center"/>
            <w:hideMark/>
          </w:tcPr>
          <w:p w14:paraId="7806E755" w14:textId="77777777" w:rsidR="00F96A84" w:rsidRPr="00345EF8" w:rsidRDefault="00F96A84" w:rsidP="009C749F">
            <w:pPr>
              <w:spacing w:after="0"/>
              <w:jc w:val="both"/>
              <w:rPr>
                <w:rFonts w:ascii="Arial Nova" w:eastAsia="Times New Roman" w:hAnsi="Arial Nova" w:cs="Calibri"/>
                <w:color w:val="000000"/>
                <w:sz w:val="16"/>
                <w:szCs w:val="16"/>
              </w:rPr>
            </w:pPr>
            <w:r w:rsidRPr="00345EF8">
              <w:rPr>
                <w:rFonts w:ascii="Arial Nova" w:eastAsia="Times New Roman" w:hAnsi="Arial Nova" w:cs="Calibri"/>
                <w:color w:val="000000"/>
                <w:sz w:val="16"/>
                <w:szCs w:val="16"/>
              </w:rPr>
              <w:t>44,96%</w:t>
            </w:r>
          </w:p>
        </w:tc>
        <w:tc>
          <w:tcPr>
            <w:tcW w:w="1017" w:type="pct"/>
            <w:tcBorders>
              <w:top w:val="nil"/>
              <w:left w:val="nil"/>
              <w:bottom w:val="single" w:sz="4" w:space="0" w:color="auto"/>
              <w:right w:val="single" w:sz="4" w:space="0" w:color="auto"/>
            </w:tcBorders>
            <w:shd w:val="clear" w:color="auto" w:fill="auto"/>
            <w:noWrap/>
            <w:vAlign w:val="center"/>
            <w:hideMark/>
          </w:tcPr>
          <w:p w14:paraId="3BE58EE8" w14:textId="77777777" w:rsidR="00F96A84" w:rsidRPr="00345EF8" w:rsidRDefault="00F96A84" w:rsidP="009C749F">
            <w:pPr>
              <w:spacing w:after="0"/>
              <w:jc w:val="both"/>
              <w:rPr>
                <w:rFonts w:ascii="Arial Nova" w:eastAsia="Times New Roman" w:hAnsi="Arial Nova" w:cs="Calibri"/>
                <w:color w:val="000000"/>
                <w:sz w:val="16"/>
                <w:szCs w:val="16"/>
              </w:rPr>
            </w:pPr>
            <w:r w:rsidRPr="00345EF8">
              <w:rPr>
                <w:rFonts w:ascii="Arial Nova" w:eastAsia="Times New Roman" w:hAnsi="Arial Nova" w:cs="Calibri"/>
                <w:color w:val="000000"/>
                <w:sz w:val="16"/>
                <w:szCs w:val="16"/>
              </w:rPr>
              <w:t>48,97%</w:t>
            </w:r>
          </w:p>
        </w:tc>
        <w:tc>
          <w:tcPr>
            <w:tcW w:w="1013" w:type="pct"/>
            <w:tcBorders>
              <w:top w:val="nil"/>
              <w:left w:val="nil"/>
              <w:bottom w:val="single" w:sz="4" w:space="0" w:color="auto"/>
              <w:right w:val="single" w:sz="4" w:space="0" w:color="auto"/>
            </w:tcBorders>
            <w:shd w:val="clear" w:color="auto" w:fill="auto"/>
            <w:noWrap/>
            <w:vAlign w:val="center"/>
            <w:hideMark/>
          </w:tcPr>
          <w:p w14:paraId="70A82AD4" w14:textId="77777777" w:rsidR="00F96A84" w:rsidRPr="00345EF8" w:rsidRDefault="00F96A84" w:rsidP="009C749F">
            <w:pPr>
              <w:spacing w:after="0"/>
              <w:jc w:val="both"/>
              <w:rPr>
                <w:rFonts w:ascii="Arial Nova" w:eastAsia="Times New Roman" w:hAnsi="Arial Nova" w:cs="Calibri"/>
                <w:color w:val="000000"/>
                <w:sz w:val="16"/>
                <w:szCs w:val="16"/>
              </w:rPr>
            </w:pPr>
            <w:r w:rsidRPr="00345EF8">
              <w:rPr>
                <w:rFonts w:ascii="Arial Nova" w:eastAsia="Times New Roman" w:hAnsi="Arial Nova" w:cs="Calibri"/>
                <w:color w:val="000000"/>
                <w:sz w:val="16"/>
                <w:szCs w:val="16"/>
              </w:rPr>
              <w:t>49,49%</w:t>
            </w:r>
          </w:p>
        </w:tc>
      </w:tr>
      <w:tr w:rsidR="00F96A84" w:rsidRPr="00345EF8" w14:paraId="42279FAB" w14:textId="77777777" w:rsidTr="00500833">
        <w:trPr>
          <w:trHeight w:val="870"/>
        </w:trPr>
        <w:tc>
          <w:tcPr>
            <w:tcW w:w="859" w:type="pct"/>
            <w:tcBorders>
              <w:top w:val="nil"/>
              <w:left w:val="single" w:sz="4" w:space="0" w:color="auto"/>
              <w:bottom w:val="single" w:sz="4" w:space="0" w:color="auto"/>
              <w:right w:val="single" w:sz="4" w:space="0" w:color="auto"/>
            </w:tcBorders>
            <w:shd w:val="clear" w:color="auto" w:fill="auto"/>
            <w:vAlign w:val="center"/>
            <w:hideMark/>
          </w:tcPr>
          <w:p w14:paraId="0C6611ED" w14:textId="77777777" w:rsidR="00F96A84" w:rsidRPr="00345EF8" w:rsidRDefault="00F96A84" w:rsidP="009C749F">
            <w:pPr>
              <w:spacing w:after="0"/>
              <w:jc w:val="both"/>
              <w:rPr>
                <w:rFonts w:ascii="Arial Nova" w:eastAsia="Times New Roman" w:hAnsi="Arial Nova" w:cs="Calibri"/>
                <w:b/>
                <w:bCs/>
                <w:color w:val="000000"/>
                <w:sz w:val="16"/>
                <w:szCs w:val="16"/>
              </w:rPr>
            </w:pPr>
            <w:r w:rsidRPr="00345EF8">
              <w:rPr>
                <w:rFonts w:ascii="Arial Nova" w:eastAsia="Times New Roman" w:hAnsi="Arial Nova" w:cs="Calibri"/>
                <w:b/>
                <w:bCs/>
                <w:color w:val="000000"/>
                <w:sz w:val="16"/>
                <w:szCs w:val="16"/>
              </w:rPr>
              <w:t>Przed Pilotażem (2017-2018)</w:t>
            </w:r>
          </w:p>
        </w:tc>
        <w:tc>
          <w:tcPr>
            <w:tcW w:w="1172" w:type="pct"/>
            <w:tcBorders>
              <w:top w:val="nil"/>
              <w:left w:val="nil"/>
              <w:bottom w:val="single" w:sz="4" w:space="0" w:color="auto"/>
              <w:right w:val="single" w:sz="4" w:space="0" w:color="auto"/>
            </w:tcBorders>
            <w:shd w:val="clear" w:color="auto" w:fill="auto"/>
            <w:noWrap/>
            <w:vAlign w:val="center"/>
            <w:hideMark/>
          </w:tcPr>
          <w:p w14:paraId="42CA5EE1" w14:textId="77777777" w:rsidR="00F96A84" w:rsidRPr="00345EF8" w:rsidRDefault="00F96A84" w:rsidP="009C749F">
            <w:pPr>
              <w:spacing w:after="0"/>
              <w:jc w:val="both"/>
              <w:rPr>
                <w:rFonts w:ascii="Arial Nova" w:eastAsia="Times New Roman" w:hAnsi="Arial Nova" w:cs="Calibri"/>
                <w:color w:val="000000"/>
                <w:sz w:val="16"/>
                <w:szCs w:val="16"/>
              </w:rPr>
            </w:pPr>
            <w:r w:rsidRPr="00345EF8">
              <w:rPr>
                <w:rFonts w:ascii="Arial Nova" w:eastAsia="Times New Roman" w:hAnsi="Arial Nova" w:cs="Calibri"/>
                <w:color w:val="000000"/>
                <w:sz w:val="16"/>
                <w:szCs w:val="16"/>
              </w:rPr>
              <w:t>19,96%</w:t>
            </w:r>
          </w:p>
        </w:tc>
        <w:tc>
          <w:tcPr>
            <w:tcW w:w="939" w:type="pct"/>
            <w:tcBorders>
              <w:top w:val="nil"/>
              <w:left w:val="nil"/>
              <w:bottom w:val="single" w:sz="4" w:space="0" w:color="auto"/>
              <w:right w:val="single" w:sz="4" w:space="0" w:color="auto"/>
            </w:tcBorders>
            <w:shd w:val="clear" w:color="auto" w:fill="auto"/>
            <w:noWrap/>
            <w:vAlign w:val="center"/>
            <w:hideMark/>
          </w:tcPr>
          <w:p w14:paraId="68A6B6E7" w14:textId="77777777" w:rsidR="00F96A84" w:rsidRPr="00345EF8" w:rsidRDefault="00F96A84" w:rsidP="009C749F">
            <w:pPr>
              <w:spacing w:after="0"/>
              <w:jc w:val="both"/>
              <w:rPr>
                <w:rFonts w:ascii="Arial Nova" w:eastAsia="Times New Roman" w:hAnsi="Arial Nova" w:cs="Calibri"/>
                <w:color w:val="000000"/>
                <w:sz w:val="16"/>
                <w:szCs w:val="16"/>
              </w:rPr>
            </w:pPr>
            <w:r w:rsidRPr="00345EF8">
              <w:rPr>
                <w:rFonts w:ascii="Arial Nova" w:eastAsia="Times New Roman" w:hAnsi="Arial Nova" w:cs="Calibri"/>
                <w:color w:val="000000"/>
                <w:sz w:val="16"/>
                <w:szCs w:val="16"/>
              </w:rPr>
              <w:t>37,13%</w:t>
            </w:r>
          </w:p>
        </w:tc>
        <w:tc>
          <w:tcPr>
            <w:tcW w:w="1017" w:type="pct"/>
            <w:tcBorders>
              <w:top w:val="nil"/>
              <w:left w:val="nil"/>
              <w:bottom w:val="single" w:sz="4" w:space="0" w:color="auto"/>
              <w:right w:val="single" w:sz="4" w:space="0" w:color="auto"/>
            </w:tcBorders>
            <w:shd w:val="clear" w:color="auto" w:fill="auto"/>
            <w:noWrap/>
            <w:vAlign w:val="center"/>
            <w:hideMark/>
          </w:tcPr>
          <w:p w14:paraId="5EC39B9A" w14:textId="77777777" w:rsidR="00F96A84" w:rsidRPr="00345EF8" w:rsidRDefault="00F96A84" w:rsidP="009C749F">
            <w:pPr>
              <w:spacing w:after="0"/>
              <w:jc w:val="both"/>
              <w:rPr>
                <w:rFonts w:ascii="Arial Nova" w:eastAsia="Times New Roman" w:hAnsi="Arial Nova" w:cs="Calibri"/>
                <w:color w:val="000000"/>
                <w:sz w:val="16"/>
                <w:szCs w:val="16"/>
              </w:rPr>
            </w:pPr>
            <w:r w:rsidRPr="00345EF8">
              <w:rPr>
                <w:rFonts w:ascii="Arial Nova" w:eastAsia="Times New Roman" w:hAnsi="Arial Nova" w:cs="Calibri"/>
                <w:color w:val="000000"/>
                <w:sz w:val="16"/>
                <w:szCs w:val="16"/>
              </w:rPr>
              <w:t>38%</w:t>
            </w:r>
          </w:p>
        </w:tc>
        <w:tc>
          <w:tcPr>
            <w:tcW w:w="1013" w:type="pct"/>
            <w:tcBorders>
              <w:top w:val="nil"/>
              <w:left w:val="nil"/>
              <w:bottom w:val="single" w:sz="4" w:space="0" w:color="auto"/>
              <w:right w:val="single" w:sz="4" w:space="0" w:color="auto"/>
            </w:tcBorders>
            <w:shd w:val="clear" w:color="auto" w:fill="auto"/>
            <w:noWrap/>
            <w:vAlign w:val="center"/>
            <w:hideMark/>
          </w:tcPr>
          <w:p w14:paraId="11353B10" w14:textId="77777777" w:rsidR="00F96A84" w:rsidRPr="00345EF8" w:rsidRDefault="00F96A84" w:rsidP="009C749F">
            <w:pPr>
              <w:spacing w:after="0"/>
              <w:jc w:val="both"/>
              <w:rPr>
                <w:rFonts w:ascii="Arial Nova" w:eastAsia="Times New Roman" w:hAnsi="Arial Nova" w:cs="Calibri"/>
                <w:color w:val="000000"/>
                <w:sz w:val="16"/>
                <w:szCs w:val="16"/>
              </w:rPr>
            </w:pPr>
            <w:r w:rsidRPr="00345EF8">
              <w:rPr>
                <w:rFonts w:ascii="Arial Nova" w:eastAsia="Times New Roman" w:hAnsi="Arial Nova" w:cs="Calibri"/>
                <w:color w:val="000000"/>
                <w:sz w:val="16"/>
                <w:szCs w:val="16"/>
              </w:rPr>
              <w:t>35,90%</w:t>
            </w:r>
          </w:p>
        </w:tc>
      </w:tr>
    </w:tbl>
    <w:p w14:paraId="05252835" w14:textId="77777777" w:rsidR="00F96A84" w:rsidRPr="00345EF8" w:rsidRDefault="00F96A84" w:rsidP="009C749F">
      <w:pPr>
        <w:jc w:val="both"/>
        <w:rPr>
          <w:rFonts w:ascii="Arial Nova" w:eastAsia="Helvetica" w:hAnsi="Arial Nova" w:cs="Helvetica"/>
          <w:b/>
          <w:color w:val="000000" w:themeColor="text1"/>
        </w:rPr>
      </w:pPr>
    </w:p>
    <w:p w14:paraId="7D843EDC" w14:textId="78C74057" w:rsidR="00F96A84" w:rsidRPr="00345EF8" w:rsidRDefault="00F96A84" w:rsidP="00B83D13">
      <w:pPr>
        <w:pStyle w:val="Tekstpodstawowy"/>
        <w:spacing w:before="240" w:line="276" w:lineRule="auto"/>
        <w:rPr>
          <w:rFonts w:ascii="Arial Nova" w:eastAsia="Helvetica" w:hAnsi="Arial Nova" w:cs="Helvetica"/>
          <w:b/>
          <w:color w:val="4472C4" w:themeColor="accent1"/>
        </w:rPr>
      </w:pPr>
      <w:r w:rsidRPr="00345EF8">
        <w:rPr>
          <w:rFonts w:ascii="Arial Nova" w:eastAsiaTheme="majorEastAsia" w:hAnsi="Arial Nova" w:cstheme="majorBidi"/>
          <w:b/>
          <w:color w:val="4472C4" w:themeColor="accent1"/>
          <w:lang w:val="pl-PL"/>
        </w:rPr>
        <w:t>Ograniczenia</w:t>
      </w:r>
    </w:p>
    <w:p w14:paraId="556C744F" w14:textId="77777777" w:rsidR="00F96A84" w:rsidRPr="00345EF8" w:rsidRDefault="00F96A84" w:rsidP="009C749F">
      <w:pPr>
        <w:contextualSpacing/>
        <w:jc w:val="both"/>
        <w:rPr>
          <w:rFonts w:ascii="Arial Nova" w:eastAsia="Helvetica" w:hAnsi="Arial Nova" w:cstheme="majorHAnsi"/>
          <w:sz w:val="22"/>
          <w:szCs w:val="22"/>
        </w:rPr>
      </w:pPr>
      <w:r w:rsidRPr="00345EF8">
        <w:rPr>
          <w:rFonts w:ascii="Arial Nova" w:eastAsia="Helvetica" w:hAnsi="Arial Nova" w:cstheme="majorHAnsi"/>
          <w:sz w:val="22"/>
          <w:szCs w:val="22"/>
        </w:rPr>
        <w:t xml:space="preserve">Z uwagi na brak precyzyjnego opisu procedur medycznych oraz minimalnych standardów dla ich realizacji koniecznych do </w:t>
      </w:r>
      <w:r w:rsidRPr="00345EF8">
        <w:rPr>
          <w:rFonts w:ascii="Arial Nova" w:eastAsia="Helvetica" w:hAnsi="Arial Nova" w:cs="Helvetica"/>
          <w:color w:val="000000" w:themeColor="text1"/>
          <w:sz w:val="22"/>
          <w:szCs w:val="22"/>
        </w:rPr>
        <w:t>określenia stopnia zaawansowania choroby nowotworowej przed konsylium wielodyscyplinarnym</w:t>
      </w:r>
      <w:r w:rsidRPr="00345EF8">
        <w:rPr>
          <w:rFonts w:ascii="Arial Nova" w:eastAsia="Helvetica" w:hAnsi="Arial Nova" w:cstheme="majorHAnsi"/>
          <w:sz w:val="22"/>
          <w:szCs w:val="22"/>
        </w:rPr>
        <w:t xml:space="preserve">, w tym sposobu i przeznaczenia raportowanych danych ze świadczeń sprawozdawanych do NFZ, podczas wnioskowania należy zachować szczególną ostrożność. </w:t>
      </w:r>
    </w:p>
    <w:p w14:paraId="3CB6D43D" w14:textId="77777777" w:rsidR="00F96A84" w:rsidRPr="00345EF8" w:rsidRDefault="00F96A84" w:rsidP="009C749F">
      <w:pPr>
        <w:jc w:val="both"/>
        <w:rPr>
          <w:rFonts w:ascii="Arial Nova" w:hAnsi="Arial Nova" w:cstheme="majorBidi"/>
          <w:b/>
          <w:bCs/>
          <w:sz w:val="22"/>
          <w:szCs w:val="22"/>
        </w:rPr>
      </w:pPr>
      <w:r w:rsidRPr="00345EF8">
        <w:rPr>
          <w:rFonts w:ascii="Arial Nova" w:eastAsia="Helvetica" w:hAnsi="Arial Nova" w:cstheme="majorHAnsi"/>
          <w:sz w:val="22"/>
          <w:szCs w:val="22"/>
        </w:rPr>
        <w:t>Ponadto, głównym ograniczeniem przedmiotowej analizy jest brak kompletności informacji o sprawozdanych świadczeniach w ramach aktualnej ścieżki diagnostycznej i terapeutycznej. Obecnie w polskim systemie ochrony zdrowia nie funkcjonuje system zbierania danych w czasie rzeczywistym (online) wraz z informacją o wynikach (baza opisów badań radiologicznych i histopatologicznych) ze zrealizowanych na rzecz pacjenta świadczeniach (również z prywatnych podmiotów nieposiadjących umowy z NFZ), w związku z czym trudno ocenić zasadność powtarzalności badań diagnostycznych.</w:t>
      </w:r>
    </w:p>
    <w:p w14:paraId="67274F78" w14:textId="77777777" w:rsidR="007A4328" w:rsidRPr="00345EF8" w:rsidRDefault="007A4328" w:rsidP="00B83D13">
      <w:pPr>
        <w:pStyle w:val="Tekstpodstawowy"/>
        <w:spacing w:before="240" w:line="276" w:lineRule="auto"/>
        <w:rPr>
          <w:rFonts w:ascii="Arial Nova" w:eastAsiaTheme="majorEastAsia" w:hAnsi="Arial Nova" w:cstheme="majorBidi"/>
          <w:b/>
          <w:color w:val="4472C4" w:themeColor="accent1"/>
          <w:lang w:val="pl-PL"/>
        </w:rPr>
      </w:pPr>
      <w:r w:rsidRPr="00345EF8">
        <w:rPr>
          <w:rFonts w:ascii="Arial Nova" w:eastAsiaTheme="majorEastAsia" w:hAnsi="Arial Nova" w:cstheme="majorBidi"/>
          <w:b/>
          <w:color w:val="4472C4" w:themeColor="accent1"/>
          <w:lang w:val="pl-PL"/>
        </w:rPr>
        <w:lastRenderedPageBreak/>
        <w:t>Podsumowanie</w:t>
      </w:r>
    </w:p>
    <w:p w14:paraId="4E21DE82" w14:textId="6A208CF7" w:rsidR="003A7FB8" w:rsidRPr="00345EF8" w:rsidRDefault="003A7FB8" w:rsidP="009C749F">
      <w:pPr>
        <w:pStyle w:val="Tekstpodstawowy"/>
        <w:spacing w:before="240" w:after="0" w:line="276" w:lineRule="auto"/>
        <w:rPr>
          <w:rFonts w:ascii="Arial Nova" w:hAnsi="Arial Nova" w:cstheme="majorBidi"/>
          <w:b/>
          <w:bCs/>
          <w:szCs w:val="22"/>
          <w:lang w:val="pl-PL"/>
        </w:rPr>
      </w:pPr>
      <w:r w:rsidRPr="00345EF8">
        <w:rPr>
          <w:rFonts w:ascii="Arial Nova" w:hAnsi="Arial Nova" w:cstheme="majorBidi"/>
          <w:b/>
          <w:bCs/>
          <w:szCs w:val="22"/>
          <w:lang w:val="pl-PL"/>
        </w:rPr>
        <w:t>Procedury diagnostyczne</w:t>
      </w:r>
    </w:p>
    <w:p w14:paraId="0461ED48" w14:textId="77777777" w:rsidR="003A7FB8" w:rsidRPr="00345EF8" w:rsidRDefault="003A7FB8" w:rsidP="009C749F">
      <w:pPr>
        <w:jc w:val="both"/>
        <w:rPr>
          <w:rFonts w:ascii="Arial Nova" w:eastAsia="Helvetica" w:hAnsi="Arial Nova" w:cstheme="majorHAnsi"/>
          <w:sz w:val="22"/>
          <w:szCs w:val="22"/>
        </w:rPr>
      </w:pPr>
      <w:r w:rsidRPr="00345EF8">
        <w:rPr>
          <w:rFonts w:ascii="Arial Nova" w:eastAsia="Helvetica" w:hAnsi="Arial Nova" w:cstheme="majorHAnsi"/>
          <w:sz w:val="22"/>
          <w:szCs w:val="22"/>
        </w:rPr>
        <w:t>Analizowanie danych diagnostycznych w polskim systemie ochrony zdrowia, a zwłaszcza w onkologii jest niezwykle istotnym elementem. Bez terminowej, kompletnej, wysokojakościowej diagnostyki brak jest możliwości właściwego rozpoznania i określenia zaawansowania/</w:t>
      </w:r>
      <w:proofErr w:type="spellStart"/>
      <w:r w:rsidRPr="00345EF8">
        <w:rPr>
          <w:rFonts w:ascii="Arial Nova" w:eastAsia="Helvetica" w:hAnsi="Arial Nova" w:cstheme="majorHAnsi"/>
          <w:sz w:val="22"/>
          <w:szCs w:val="22"/>
        </w:rPr>
        <w:t>wystopniowania</w:t>
      </w:r>
      <w:proofErr w:type="spellEnd"/>
      <w:r w:rsidRPr="00345EF8">
        <w:rPr>
          <w:rFonts w:ascii="Arial Nova" w:eastAsia="Helvetica" w:hAnsi="Arial Nova" w:cstheme="majorHAnsi"/>
          <w:sz w:val="22"/>
          <w:szCs w:val="22"/>
        </w:rPr>
        <w:t xml:space="preserve"> choroby nowotworowej, co w konsekwencji może mieć istotny wpływ na niewłaściwe bądź niekompletne zaordynowane etapów terapeutycznych. </w:t>
      </w:r>
    </w:p>
    <w:p w14:paraId="3BD8A4A5" w14:textId="77777777" w:rsidR="003A7FB8" w:rsidRPr="00345EF8" w:rsidRDefault="003A7FB8" w:rsidP="009C749F">
      <w:pPr>
        <w:jc w:val="both"/>
        <w:rPr>
          <w:rFonts w:ascii="Arial Nova" w:hAnsi="Arial Nova" w:cstheme="majorBidi"/>
          <w:sz w:val="22"/>
          <w:szCs w:val="22"/>
        </w:rPr>
      </w:pPr>
      <w:r w:rsidRPr="00345EF8">
        <w:rPr>
          <w:rFonts w:ascii="Arial Nova" w:eastAsia="Helvetica" w:hAnsi="Arial Nova" w:cstheme="majorHAnsi"/>
          <w:sz w:val="22"/>
          <w:szCs w:val="22"/>
        </w:rPr>
        <w:t>Diagnostykę onkologi</w:t>
      </w:r>
      <w:r w:rsidRPr="00345EF8">
        <w:rPr>
          <w:rFonts w:ascii="Arial Nova" w:hAnsi="Arial Nova" w:cstheme="majorBidi"/>
          <w:sz w:val="22"/>
          <w:szCs w:val="22"/>
        </w:rPr>
        <w:t>czną, należy oceniać w trzech aspektach:</w:t>
      </w:r>
    </w:p>
    <w:p w14:paraId="01311E58" w14:textId="77777777" w:rsidR="003A7FB8" w:rsidRPr="00345EF8" w:rsidRDefault="003A7FB8" w:rsidP="009C749F">
      <w:pPr>
        <w:pStyle w:val="Akapitzlist"/>
        <w:numPr>
          <w:ilvl w:val="0"/>
          <w:numId w:val="10"/>
        </w:numPr>
        <w:spacing w:after="120"/>
        <w:jc w:val="both"/>
        <w:rPr>
          <w:rFonts w:ascii="Arial Nova" w:hAnsi="Arial Nova" w:cstheme="majorBidi"/>
          <w:sz w:val="22"/>
          <w:szCs w:val="22"/>
          <w14:numSpacing w14:val="proportional"/>
        </w:rPr>
      </w:pPr>
      <w:r w:rsidRPr="00345EF8">
        <w:rPr>
          <w:rFonts w:ascii="Arial Nova" w:hAnsi="Arial Nova"/>
          <w:sz w:val="22"/>
          <w:szCs w:val="22"/>
        </w:rPr>
        <w:t>terminowości,</w:t>
      </w:r>
    </w:p>
    <w:p w14:paraId="5465C59F" w14:textId="77777777" w:rsidR="003A7FB8" w:rsidRPr="00345EF8" w:rsidRDefault="003A7FB8" w:rsidP="009C749F">
      <w:pPr>
        <w:pStyle w:val="Akapitzlist"/>
        <w:numPr>
          <w:ilvl w:val="0"/>
          <w:numId w:val="10"/>
        </w:numPr>
        <w:spacing w:after="120"/>
        <w:jc w:val="both"/>
        <w:rPr>
          <w:rFonts w:ascii="Arial Nova" w:hAnsi="Arial Nova" w:cstheme="majorBidi"/>
          <w:sz w:val="22"/>
          <w:szCs w:val="22"/>
          <w14:numSpacing w14:val="proportional"/>
        </w:rPr>
      </w:pPr>
      <w:r w:rsidRPr="00345EF8">
        <w:rPr>
          <w:rFonts w:ascii="Arial Nova" w:hAnsi="Arial Nova"/>
          <w:sz w:val="22"/>
          <w:szCs w:val="22"/>
        </w:rPr>
        <w:t>kompletności schematu diagnostycznego,</w:t>
      </w:r>
    </w:p>
    <w:p w14:paraId="5F5B52AE" w14:textId="77777777" w:rsidR="003A7FB8" w:rsidRPr="00345EF8" w:rsidRDefault="003A7FB8" w:rsidP="009C749F">
      <w:pPr>
        <w:pStyle w:val="Akapitzlist"/>
        <w:numPr>
          <w:ilvl w:val="0"/>
          <w:numId w:val="10"/>
        </w:numPr>
        <w:spacing w:after="120"/>
        <w:jc w:val="both"/>
        <w:rPr>
          <w:rFonts w:ascii="Arial Nova" w:hAnsi="Arial Nova"/>
          <w:sz w:val="22"/>
          <w:szCs w:val="22"/>
        </w:rPr>
      </w:pPr>
      <w:r w:rsidRPr="00345EF8">
        <w:rPr>
          <w:rFonts w:ascii="Arial Nova" w:eastAsia="Helvetica" w:hAnsi="Arial Nova" w:cstheme="majorHAnsi"/>
          <w:sz w:val="22"/>
          <w:szCs w:val="22"/>
        </w:rPr>
        <w:t>kompletności opisu badania</w:t>
      </w:r>
      <w:r w:rsidRPr="00345EF8">
        <w:rPr>
          <w:rFonts w:ascii="Arial Nova" w:hAnsi="Arial Nova"/>
          <w:sz w:val="22"/>
          <w:szCs w:val="22"/>
        </w:rPr>
        <w:t xml:space="preserve"> obrazowego, endoskopowego czy histopatologicznego.</w:t>
      </w:r>
    </w:p>
    <w:p w14:paraId="4D7FD46C" w14:textId="77777777" w:rsidR="003A7FB8" w:rsidRPr="00345EF8" w:rsidRDefault="003A7FB8" w:rsidP="009C749F">
      <w:pPr>
        <w:jc w:val="both"/>
        <w:rPr>
          <w:rFonts w:ascii="Arial Nova" w:hAnsi="Arial Nova" w:cstheme="majorBidi"/>
          <w:sz w:val="22"/>
          <w:szCs w:val="22"/>
        </w:rPr>
      </w:pPr>
      <w:r w:rsidRPr="00345EF8">
        <w:rPr>
          <w:rFonts w:ascii="Arial Nova" w:eastAsia="Helvetica" w:hAnsi="Arial Nova" w:cstheme="majorHAnsi"/>
          <w:sz w:val="22"/>
          <w:szCs w:val="22"/>
        </w:rPr>
        <w:t>Terminowość diagnostyki powinna być oceniana w kontekście czasu trwania procesu diagnostycznego, np. od podejrzenia lub potwierdzenia histopatologicznego choroby nowotworowej do przedstawienia przypadku indywidualnego pacjenta na konsylium wielodyscyplinarnym.</w:t>
      </w:r>
    </w:p>
    <w:p w14:paraId="3C050CB3" w14:textId="77777777" w:rsidR="003A7FB8" w:rsidRPr="00345EF8" w:rsidRDefault="003A7FB8" w:rsidP="009C749F">
      <w:pPr>
        <w:jc w:val="both"/>
        <w:rPr>
          <w:rFonts w:ascii="Arial Nova" w:hAnsi="Arial Nova" w:cstheme="majorBidi"/>
          <w:sz w:val="22"/>
          <w:szCs w:val="22"/>
        </w:rPr>
      </w:pPr>
      <w:r w:rsidRPr="00345EF8">
        <w:rPr>
          <w:rFonts w:ascii="Arial Nova" w:eastAsia="Helvetica" w:hAnsi="Arial Nova" w:cstheme="majorHAnsi"/>
          <w:sz w:val="22"/>
          <w:szCs w:val="22"/>
        </w:rPr>
        <w:t xml:space="preserve">Na podstawie </w:t>
      </w:r>
      <w:r w:rsidRPr="00345EF8">
        <w:rPr>
          <w:rFonts w:ascii="Arial Nova" w:hAnsi="Arial Nova" w:cstheme="majorBidi"/>
          <w:sz w:val="22"/>
          <w:szCs w:val="22"/>
        </w:rPr>
        <w:t>doświadczeń z programu pilotażowego autorzy raportu rekomendują monitorowanie następujących parametrów czasowych:</w:t>
      </w:r>
    </w:p>
    <w:p w14:paraId="28C50439" w14:textId="77777777" w:rsidR="003A7FB8" w:rsidRPr="00345EF8" w:rsidRDefault="003A7FB8" w:rsidP="009C749F">
      <w:pPr>
        <w:pStyle w:val="Akapitzlist"/>
        <w:numPr>
          <w:ilvl w:val="0"/>
          <w:numId w:val="10"/>
        </w:numPr>
        <w:spacing w:after="120"/>
        <w:jc w:val="both"/>
        <w:rPr>
          <w:rFonts w:ascii="Arial Nova" w:hAnsi="Arial Nova" w:cstheme="majorBidi"/>
          <w:sz w:val="22"/>
          <w:szCs w:val="22"/>
          <w14:numSpacing w14:val="proportional"/>
        </w:rPr>
      </w:pPr>
      <w:r w:rsidRPr="00345EF8">
        <w:rPr>
          <w:rFonts w:ascii="Arial Nova" w:hAnsi="Arial Nova"/>
          <w:sz w:val="22"/>
          <w:szCs w:val="22"/>
        </w:rPr>
        <w:t>czasu oczekiwania na konsultacje onkologiczną (lub jej ekwiwalen</w:t>
      </w:r>
      <w:r w:rsidRPr="00345EF8">
        <w:rPr>
          <w:rFonts w:ascii="Arial Nova" w:hAnsi="Arial Nova" w:cstheme="majorBidi"/>
          <w:sz w:val="22"/>
          <w:szCs w:val="22"/>
          <w14:numSpacing w14:val="proportional"/>
        </w:rPr>
        <w:t>t – konsultację pulmonologiczną czy urologiczną),</w:t>
      </w:r>
    </w:p>
    <w:p w14:paraId="293FC657" w14:textId="77777777" w:rsidR="003A7FB8" w:rsidRPr="00345EF8" w:rsidRDefault="003A7FB8" w:rsidP="009C749F">
      <w:pPr>
        <w:pStyle w:val="Akapitzlist"/>
        <w:numPr>
          <w:ilvl w:val="0"/>
          <w:numId w:val="10"/>
        </w:numPr>
        <w:spacing w:after="120"/>
        <w:jc w:val="both"/>
        <w:rPr>
          <w:rFonts w:ascii="Arial Nova" w:hAnsi="Arial Nova"/>
          <w:sz w:val="22"/>
          <w:szCs w:val="22"/>
        </w:rPr>
      </w:pPr>
      <w:r w:rsidRPr="00345EF8">
        <w:rPr>
          <w:rFonts w:ascii="Arial Nova" w:hAnsi="Arial Nova"/>
          <w:sz w:val="22"/>
          <w:szCs w:val="22"/>
        </w:rPr>
        <w:t>czasu oczekiwania na podstawowe badania diagnostyczne dla pacjentów pierwszorazowych (termin i opis badania),</w:t>
      </w:r>
    </w:p>
    <w:p w14:paraId="0EA8C3F6" w14:textId="77777777" w:rsidR="003A7FB8" w:rsidRPr="00345EF8" w:rsidRDefault="003A7FB8" w:rsidP="009C749F">
      <w:pPr>
        <w:pStyle w:val="Akapitzlist"/>
        <w:numPr>
          <w:ilvl w:val="0"/>
          <w:numId w:val="10"/>
        </w:numPr>
        <w:spacing w:after="120"/>
        <w:jc w:val="both"/>
        <w:rPr>
          <w:rFonts w:ascii="Arial Nova" w:hAnsi="Arial Nova"/>
          <w:sz w:val="22"/>
          <w:szCs w:val="22"/>
        </w:rPr>
      </w:pPr>
      <w:r w:rsidRPr="00345EF8">
        <w:rPr>
          <w:rFonts w:ascii="Arial Nova" w:hAnsi="Arial Nova"/>
          <w:sz w:val="22"/>
          <w:szCs w:val="22"/>
        </w:rPr>
        <w:t>czasu od zgłoszenia się do ośrodka do odbycia się konsylium wielodyscyplinarnego dla pacjentów pierwszorazowych,</w:t>
      </w:r>
    </w:p>
    <w:p w14:paraId="7B726B5C" w14:textId="77777777" w:rsidR="003A7FB8" w:rsidRPr="00345EF8" w:rsidRDefault="003A7FB8" w:rsidP="009C749F">
      <w:pPr>
        <w:pStyle w:val="Akapitzlist"/>
        <w:numPr>
          <w:ilvl w:val="0"/>
          <w:numId w:val="10"/>
        </w:numPr>
        <w:spacing w:after="120"/>
        <w:jc w:val="both"/>
        <w:rPr>
          <w:rFonts w:ascii="Arial Nova" w:hAnsi="Arial Nova"/>
          <w:sz w:val="22"/>
          <w:szCs w:val="22"/>
        </w:rPr>
      </w:pPr>
      <w:r w:rsidRPr="00345EF8">
        <w:rPr>
          <w:rFonts w:ascii="Arial Nova" w:hAnsi="Arial Nova"/>
          <w:sz w:val="22"/>
          <w:szCs w:val="22"/>
        </w:rPr>
        <w:t>czasu od konsylium wielodyscyplinarnego do rozpoczęcia terapii.</w:t>
      </w:r>
    </w:p>
    <w:p w14:paraId="6F8DB50F" w14:textId="77777777" w:rsidR="003A7FB8" w:rsidRPr="00345EF8" w:rsidRDefault="003A7FB8" w:rsidP="009C749F">
      <w:pPr>
        <w:jc w:val="both"/>
        <w:rPr>
          <w:rFonts w:ascii="Arial Nova" w:eastAsia="Helvetica" w:hAnsi="Arial Nova" w:cstheme="majorHAnsi"/>
          <w:sz w:val="22"/>
          <w:szCs w:val="22"/>
        </w:rPr>
      </w:pPr>
      <w:r w:rsidRPr="00345EF8">
        <w:rPr>
          <w:rFonts w:ascii="Arial Nova" w:eastAsia="Helvetica" w:hAnsi="Arial Nova" w:cstheme="majorHAnsi"/>
          <w:sz w:val="22"/>
          <w:szCs w:val="22"/>
        </w:rPr>
        <w:t>Obligatoryjne jest także podkreślenie korelacji schematu diagnostyki onkologicznej z danymi podstawowymi tj. stopniem zaawansowania TNM/FIGO i stanem ogólnym pacjenta WHO.</w:t>
      </w:r>
    </w:p>
    <w:p w14:paraId="2A67FE68" w14:textId="77777777" w:rsidR="003A7FB8" w:rsidRPr="00345EF8" w:rsidRDefault="003A7FB8" w:rsidP="009C749F">
      <w:pPr>
        <w:jc w:val="both"/>
        <w:rPr>
          <w:rFonts w:ascii="Arial Nova" w:eastAsia="Helvetica" w:hAnsi="Arial Nova" w:cstheme="majorHAnsi"/>
          <w:sz w:val="22"/>
          <w:szCs w:val="22"/>
        </w:rPr>
      </w:pPr>
      <w:r w:rsidRPr="00345EF8">
        <w:rPr>
          <w:rFonts w:ascii="Arial Nova" w:eastAsia="Helvetica" w:hAnsi="Arial Nova" w:cstheme="majorHAnsi"/>
          <w:sz w:val="22"/>
          <w:szCs w:val="22"/>
        </w:rPr>
        <w:t xml:space="preserve">Przykład 1. W schemacie diagnostyki onkologicznej pacjenta z rakiem płuca w stopniu IIIA przed leczeniem radyklanym zalecane jest badanie PET, jednak uwzględniając stan ogólny np. </w:t>
      </w:r>
      <w:r w:rsidRPr="00345EF8">
        <w:rPr>
          <w:rFonts w:ascii="Arial Nova" w:eastAsia="Helvetica" w:hAnsi="Arial Nova" w:cstheme="majorHAnsi"/>
          <w:i/>
          <w:iCs/>
          <w:sz w:val="22"/>
          <w:szCs w:val="22"/>
        </w:rPr>
        <w:t>WHO 3 – zły stan ogólny</w:t>
      </w:r>
      <w:r w:rsidRPr="00345EF8">
        <w:rPr>
          <w:rFonts w:ascii="Arial Nova" w:eastAsia="Helvetica" w:hAnsi="Arial Nova" w:cstheme="majorHAnsi"/>
          <w:sz w:val="22"/>
          <w:szCs w:val="22"/>
        </w:rPr>
        <w:t>, w schemacie diagnostyki pomijana jest realizacja badania PET. </w:t>
      </w:r>
    </w:p>
    <w:p w14:paraId="72979C4B" w14:textId="77777777" w:rsidR="003A7FB8" w:rsidRPr="00345EF8" w:rsidRDefault="003A7FB8" w:rsidP="009C749F">
      <w:pPr>
        <w:jc w:val="both"/>
        <w:rPr>
          <w:rFonts w:ascii="Arial Nova" w:eastAsia="Helvetica" w:hAnsi="Arial Nova" w:cstheme="majorHAnsi"/>
          <w:sz w:val="22"/>
          <w:szCs w:val="22"/>
        </w:rPr>
      </w:pPr>
      <w:r w:rsidRPr="00345EF8">
        <w:rPr>
          <w:rFonts w:ascii="Arial Nova" w:eastAsia="Helvetica" w:hAnsi="Arial Nova" w:cstheme="majorHAnsi"/>
          <w:sz w:val="22"/>
          <w:szCs w:val="22"/>
        </w:rPr>
        <w:t>Przykład 2. Wykonanie badania scyntygrafii u pacjentek z nowotworem złośliwym piersi powinno być zgodne ze stopniem zaawansowania (w stopniu I-II - niezalecane, w stopniu III – zalecane).</w:t>
      </w:r>
    </w:p>
    <w:p w14:paraId="3D53D225" w14:textId="77777777" w:rsidR="003A7FB8" w:rsidRPr="00345EF8" w:rsidRDefault="003A7FB8" w:rsidP="009C749F">
      <w:pPr>
        <w:jc w:val="both"/>
        <w:rPr>
          <w:rFonts w:ascii="Arial Nova" w:eastAsia="Helvetica" w:hAnsi="Arial Nova" w:cstheme="majorHAnsi"/>
          <w:sz w:val="22"/>
          <w:szCs w:val="22"/>
        </w:rPr>
      </w:pPr>
      <w:r w:rsidRPr="00345EF8">
        <w:rPr>
          <w:rFonts w:ascii="Arial Nova" w:eastAsia="Helvetica" w:hAnsi="Arial Nova" w:cstheme="majorHAnsi"/>
          <w:sz w:val="22"/>
          <w:szCs w:val="22"/>
        </w:rPr>
        <w:t xml:space="preserve">W programie pilotażowym określono </w:t>
      </w:r>
      <w:proofErr w:type="spellStart"/>
      <w:r w:rsidRPr="00345EF8">
        <w:rPr>
          <w:rFonts w:ascii="Arial Nova" w:eastAsia="Helvetica" w:hAnsi="Arial Nova" w:cstheme="majorHAnsi"/>
          <w:sz w:val="22"/>
          <w:szCs w:val="22"/>
        </w:rPr>
        <w:t>checklisty</w:t>
      </w:r>
      <w:proofErr w:type="spellEnd"/>
      <w:r w:rsidRPr="00345EF8">
        <w:rPr>
          <w:rFonts w:ascii="Arial Nova" w:eastAsia="Helvetica" w:hAnsi="Arial Nova" w:cstheme="majorHAnsi"/>
          <w:sz w:val="22"/>
          <w:szCs w:val="22"/>
        </w:rPr>
        <w:t xml:space="preserve"> diagnostyczne dla 5 nowotworów złośliwych: piersi, płuca, jelita grubego, gruczołu krokowego i jajnika. Uwzględniając powyższe, Komitet Sterujący rekomenduje wprowadzenie na podstawie polskich wytycznych precyzyjnego opisu procedur medycznych oraz minimalnych standardów dla ich realizacji koniecznych do </w:t>
      </w:r>
      <w:r w:rsidRPr="00345EF8">
        <w:rPr>
          <w:rFonts w:ascii="Arial Nova" w:eastAsia="Helvetica" w:hAnsi="Arial Nova" w:cs="Helvetica"/>
          <w:color w:val="000000" w:themeColor="text1"/>
          <w:sz w:val="22"/>
          <w:szCs w:val="22"/>
        </w:rPr>
        <w:lastRenderedPageBreak/>
        <w:t>określenia stopnia zaawansowania choroby nowotworowej przed konsylium wielodyscyplinarnym.</w:t>
      </w:r>
    </w:p>
    <w:p w14:paraId="53B1BAAB" w14:textId="77777777" w:rsidR="003A7FB8" w:rsidRPr="00345EF8" w:rsidRDefault="003A7FB8" w:rsidP="009C749F">
      <w:pPr>
        <w:jc w:val="both"/>
        <w:rPr>
          <w:rFonts w:ascii="Arial Nova" w:eastAsia="Helvetica" w:hAnsi="Arial Nova" w:cstheme="majorHAnsi"/>
          <w:sz w:val="22"/>
          <w:szCs w:val="22"/>
        </w:rPr>
      </w:pPr>
      <w:r w:rsidRPr="00345EF8">
        <w:rPr>
          <w:rFonts w:ascii="Arial Nova" w:eastAsia="Helvetica" w:hAnsi="Arial Nova" w:cstheme="majorHAnsi"/>
          <w:sz w:val="22"/>
          <w:szCs w:val="22"/>
        </w:rPr>
        <w:t xml:space="preserve">W analizowanych danych zwraca uwagę fakt, że konkretną procedurę medyczną diagnostyczną, np. </w:t>
      </w:r>
      <w:proofErr w:type="spellStart"/>
      <w:r w:rsidRPr="00345EF8">
        <w:rPr>
          <w:rFonts w:ascii="Arial Nova" w:eastAsia="Helvetica" w:hAnsi="Arial Nova" w:cstheme="majorHAnsi"/>
          <w:sz w:val="22"/>
          <w:szCs w:val="22"/>
        </w:rPr>
        <w:t>kolonoskopię</w:t>
      </w:r>
      <w:proofErr w:type="spellEnd"/>
      <w:r w:rsidRPr="00345EF8">
        <w:rPr>
          <w:rFonts w:ascii="Arial Nova" w:eastAsia="Helvetica" w:hAnsi="Arial Nova" w:cstheme="majorHAnsi"/>
          <w:sz w:val="22"/>
          <w:szCs w:val="22"/>
        </w:rPr>
        <w:t xml:space="preserve">, można sprawozdać wg kilku kodów i opisów interwencji, często nieprecyzyjnych bądź posiadających nieaktualne nazewnictwo względem interwencji wynikającej ze ścieżki klinicznej. Z obowiązującego klasyfikatora w żaden sposób nie wynika, jak poprawnie kategoryzować interwencję (metodę diagnostyczną). </w:t>
      </w:r>
    </w:p>
    <w:p w14:paraId="64531B2B" w14:textId="77777777" w:rsidR="003A7FB8" w:rsidRPr="00345EF8" w:rsidRDefault="003A7FB8" w:rsidP="009C749F">
      <w:pPr>
        <w:jc w:val="both"/>
        <w:rPr>
          <w:rFonts w:ascii="Arial Nova" w:eastAsia="Helvetica" w:hAnsi="Arial Nova" w:cstheme="majorHAnsi"/>
          <w:sz w:val="22"/>
          <w:szCs w:val="22"/>
        </w:rPr>
      </w:pPr>
      <w:r w:rsidRPr="00345EF8">
        <w:rPr>
          <w:rFonts w:ascii="Arial Nova" w:eastAsia="Helvetica" w:hAnsi="Arial Nova" w:cstheme="majorHAnsi"/>
          <w:sz w:val="22"/>
          <w:szCs w:val="22"/>
        </w:rPr>
        <w:t xml:space="preserve">Podkreślenia wymaga, iż w znacznej mierze brzmienie nazw procedur medycznych nie daje podstaw do wnioskowania o powtórnie wykonanym świadczeniu z uwagi na możliwość badania dwóch odrębnych okolic anatomicznych np. </w:t>
      </w:r>
      <w:r w:rsidRPr="00345EF8">
        <w:rPr>
          <w:rFonts w:ascii="Arial Nova" w:eastAsia="Helvetica" w:hAnsi="Arial Nova" w:cstheme="majorHAnsi"/>
          <w:i/>
          <w:iCs/>
          <w:sz w:val="22"/>
          <w:szCs w:val="22"/>
        </w:rPr>
        <w:t>tomografia komputerowa jamy brzusznej lub miednicy małej</w:t>
      </w:r>
      <w:r w:rsidRPr="00345EF8">
        <w:rPr>
          <w:rFonts w:ascii="Arial Nova" w:eastAsia="Helvetica" w:hAnsi="Arial Nova" w:cstheme="majorHAnsi"/>
          <w:sz w:val="22"/>
          <w:szCs w:val="22"/>
        </w:rPr>
        <w:t>.</w:t>
      </w:r>
    </w:p>
    <w:p w14:paraId="634633C9" w14:textId="77777777" w:rsidR="003A7FB8" w:rsidRPr="00345EF8" w:rsidRDefault="003A7FB8" w:rsidP="009C749F">
      <w:pPr>
        <w:pStyle w:val="Tekstpodstawowy"/>
        <w:spacing w:before="240" w:after="0" w:line="276" w:lineRule="auto"/>
        <w:rPr>
          <w:rFonts w:ascii="Arial Nova" w:hAnsi="Arial Nova" w:cstheme="majorBidi"/>
          <w:b/>
          <w:bCs/>
          <w:szCs w:val="22"/>
          <w:lang w:val="pl-PL"/>
        </w:rPr>
      </w:pPr>
      <w:r w:rsidRPr="00345EF8">
        <w:rPr>
          <w:rFonts w:ascii="Arial Nova" w:hAnsi="Arial Nova" w:cstheme="majorBidi"/>
          <w:b/>
          <w:bCs/>
          <w:szCs w:val="22"/>
          <w:lang w:val="pl-PL"/>
        </w:rPr>
        <w:t>Procedury terapeutyczne</w:t>
      </w:r>
    </w:p>
    <w:p w14:paraId="173D86D4" w14:textId="77777777" w:rsidR="003A7FB8" w:rsidRPr="00345EF8" w:rsidRDefault="003A7FB8" w:rsidP="009C749F">
      <w:pPr>
        <w:jc w:val="both"/>
        <w:rPr>
          <w:rFonts w:ascii="Arial Nova" w:eastAsia="Helvetica" w:hAnsi="Arial Nova" w:cstheme="majorHAnsi"/>
          <w:sz w:val="22"/>
          <w:szCs w:val="22"/>
        </w:rPr>
      </w:pPr>
      <w:r w:rsidRPr="00345EF8">
        <w:rPr>
          <w:rFonts w:ascii="Arial Nova" w:eastAsia="Helvetica" w:hAnsi="Arial Nova" w:cstheme="majorHAnsi"/>
          <w:sz w:val="22"/>
          <w:szCs w:val="22"/>
        </w:rPr>
        <w:t>Powyższa analiza obejmuje również ścieżki terapeutyczne pacjentów, wykonane na podstawie sprawozdanych grup świadczeń do NFZ. W opinii autorów raportu analizowanie danych w odniesieniu do zbadania poprawności ze ścieżką wzorcową przygotowaną na podstawie aktualnych wytycznych jest bardzo trudne z uwagi m.in. na brak możliwości oceny intencji leczenia: radykalne vs. paliatywne.</w:t>
      </w:r>
    </w:p>
    <w:p w14:paraId="2E6A4091" w14:textId="77777777" w:rsidR="003A7FB8" w:rsidRPr="00345EF8" w:rsidRDefault="003A7FB8" w:rsidP="009C749F">
      <w:pPr>
        <w:jc w:val="both"/>
        <w:rPr>
          <w:rFonts w:ascii="Arial Nova" w:eastAsia="Helvetica" w:hAnsi="Arial Nova" w:cstheme="majorHAnsi"/>
          <w:sz w:val="22"/>
          <w:szCs w:val="22"/>
        </w:rPr>
      </w:pPr>
      <w:r w:rsidRPr="00345EF8">
        <w:rPr>
          <w:rFonts w:ascii="Arial Nova" w:eastAsia="Helvetica" w:hAnsi="Arial Nova" w:cstheme="majorHAnsi"/>
          <w:sz w:val="22"/>
          <w:szCs w:val="22"/>
        </w:rPr>
        <w:t>W opinii autorów raportu najwłaściwszym sposobem oceny ścieżek diagnostyczno-terapeutycznych są  mierniki jakości procesu terapeutycznego.</w:t>
      </w:r>
    </w:p>
    <w:p w14:paraId="2177B932" w14:textId="77777777" w:rsidR="00F96A84" w:rsidRPr="00345EF8" w:rsidRDefault="00F96A84" w:rsidP="009C749F">
      <w:pPr>
        <w:pStyle w:val="Tekstpodstawowy"/>
        <w:spacing w:line="276" w:lineRule="auto"/>
        <w:rPr>
          <w:rFonts w:ascii="Arial Nova" w:eastAsiaTheme="majorEastAsia" w:hAnsi="Arial Nova" w:cstheme="majorBidi"/>
          <w:bCs/>
          <w:color w:val="4472C4" w:themeColor="accent1"/>
          <w:lang w:val="pl-PL"/>
        </w:rPr>
      </w:pPr>
    </w:p>
    <w:p w14:paraId="3BB2F4D2" w14:textId="138595CB" w:rsidR="00F66102" w:rsidRPr="00345EF8" w:rsidRDefault="009B46B7" w:rsidP="009C749F">
      <w:pPr>
        <w:pStyle w:val="Nagwek2"/>
        <w:jc w:val="both"/>
        <w:rPr>
          <w:rFonts w:ascii="Arial Nova" w:hAnsi="Arial Nova"/>
          <w:b/>
          <w:bCs/>
        </w:rPr>
      </w:pPr>
      <w:bookmarkStart w:id="52" w:name="_Toc121826983"/>
      <w:r w:rsidRPr="00345EF8">
        <w:rPr>
          <w:rFonts w:ascii="Arial Nova" w:hAnsi="Arial Nova"/>
          <w:b/>
          <w:bCs/>
          <w:caps w:val="0"/>
        </w:rPr>
        <w:t>R</w:t>
      </w:r>
      <w:r w:rsidR="00F66102" w:rsidRPr="00345EF8">
        <w:rPr>
          <w:rFonts w:ascii="Arial Nova" w:hAnsi="Arial Nova"/>
          <w:b/>
          <w:bCs/>
        </w:rPr>
        <w:t xml:space="preserve">ekomendacje systemowe </w:t>
      </w:r>
      <w:r w:rsidR="00CC0EBC" w:rsidRPr="00345EF8">
        <w:rPr>
          <w:rFonts w:ascii="Arial Nova" w:hAnsi="Arial Nova"/>
          <w:b/>
          <w:bCs/>
        </w:rPr>
        <w:t>w tym dla wdrażania</w:t>
      </w:r>
      <w:r w:rsidR="00F66102" w:rsidRPr="00345EF8">
        <w:rPr>
          <w:rFonts w:ascii="Arial Nova" w:hAnsi="Arial Nova"/>
          <w:b/>
          <w:bCs/>
        </w:rPr>
        <w:t xml:space="preserve"> KSO</w:t>
      </w:r>
      <w:bookmarkEnd w:id="52"/>
    </w:p>
    <w:p w14:paraId="661206C0" w14:textId="77777777" w:rsidR="00345EF8" w:rsidRDefault="00345EF8" w:rsidP="009C749F">
      <w:pPr>
        <w:jc w:val="both"/>
        <w:rPr>
          <w:rFonts w:ascii="Arial Nova" w:hAnsi="Arial Nova"/>
          <w:sz w:val="22"/>
          <w:szCs w:val="22"/>
        </w:rPr>
      </w:pPr>
    </w:p>
    <w:p w14:paraId="00FF6E3C" w14:textId="2DD52C52" w:rsidR="004637F5" w:rsidRPr="00345EF8" w:rsidRDefault="004637F5" w:rsidP="009C749F">
      <w:pPr>
        <w:jc w:val="both"/>
        <w:rPr>
          <w:rFonts w:ascii="Arial Nova" w:hAnsi="Arial Nova"/>
          <w:sz w:val="22"/>
          <w:szCs w:val="22"/>
        </w:rPr>
      </w:pPr>
      <w:r w:rsidRPr="00345EF8">
        <w:rPr>
          <w:rFonts w:ascii="Arial Nova" w:hAnsi="Arial Nova"/>
          <w:sz w:val="22"/>
          <w:szCs w:val="22"/>
        </w:rPr>
        <w:t>W opinii członków Komitetu Sterującego proponowane zmiany dotyczą kluczowych obszarów dla funkcjonowania systemu ochrony zdrowia w zakresie onkologii. W celu ich realizacji wymagane jest ścisła współpraca szerokiego gremium interesariuszy systemu ochrony zdrowia pod przewodnictwem Ministra Zdrowia –  inicjatora procesu zarządzania zmianami w onkologii.</w:t>
      </w:r>
    </w:p>
    <w:p w14:paraId="62349BA8" w14:textId="77777777" w:rsidR="004637F5" w:rsidRPr="00345EF8" w:rsidRDefault="004637F5" w:rsidP="009C749F">
      <w:pPr>
        <w:spacing w:after="0"/>
        <w:jc w:val="both"/>
        <w:rPr>
          <w:rFonts w:ascii="Arial Nova" w:hAnsi="Arial Nova"/>
          <w:sz w:val="22"/>
          <w:szCs w:val="22"/>
        </w:rPr>
      </w:pPr>
      <w:r w:rsidRPr="00345EF8">
        <w:rPr>
          <w:rFonts w:ascii="Arial Nova" w:hAnsi="Arial Nova"/>
          <w:sz w:val="22"/>
          <w:szCs w:val="22"/>
        </w:rPr>
        <w:t>Raport w głównych wnioskach koncentruje się na przedstawieniu propozycji istotnych kamieni milowych, obejmujących zestaw kluczowych i procesowo spójnych działań w celu przygotowania tzw. kompletnego pakietu regulacji:</w:t>
      </w:r>
    </w:p>
    <w:p w14:paraId="174479A6" w14:textId="0474058D" w:rsidR="004637F5" w:rsidRDefault="004637F5" w:rsidP="006F0C9D">
      <w:pPr>
        <w:pStyle w:val="Akapitzlist"/>
        <w:numPr>
          <w:ilvl w:val="0"/>
          <w:numId w:val="1"/>
        </w:numPr>
        <w:spacing w:before="120" w:after="120"/>
        <w:ind w:left="714" w:hanging="357"/>
        <w:jc w:val="both"/>
        <w:rPr>
          <w:rFonts w:ascii="Arial Nova" w:hAnsi="Arial Nova"/>
          <w:sz w:val="22"/>
          <w:szCs w:val="22"/>
        </w:rPr>
      </w:pPr>
      <w:r w:rsidRPr="00345EF8">
        <w:rPr>
          <w:rFonts w:ascii="Arial Nova" w:hAnsi="Arial Nova"/>
          <w:sz w:val="22"/>
          <w:szCs w:val="22"/>
        </w:rPr>
        <w:t>Opracowania kluczowych zaleceń dotyczących organizacji i postępowania klinicznego, właściwych dla nich mierników oceny jakości oraz modelowych ścieżek pacjenta dla poszczególnych onkologicznych jednostek chorobowych w zakresie świadczeń finansowanych ze środków publicznych.</w:t>
      </w:r>
    </w:p>
    <w:p w14:paraId="72059A92" w14:textId="77777777" w:rsidR="006F0C9D" w:rsidRPr="00345EF8" w:rsidRDefault="006F0C9D" w:rsidP="006F0C9D">
      <w:pPr>
        <w:pStyle w:val="Akapitzlist"/>
        <w:spacing w:before="120" w:after="120"/>
        <w:ind w:left="714"/>
        <w:jc w:val="both"/>
        <w:rPr>
          <w:rFonts w:ascii="Arial Nova" w:hAnsi="Arial Nova"/>
          <w:sz w:val="22"/>
          <w:szCs w:val="22"/>
        </w:rPr>
      </w:pPr>
    </w:p>
    <w:p w14:paraId="2F4D60B1" w14:textId="51B3419F" w:rsidR="006F0C9D" w:rsidRDefault="004637F5" w:rsidP="006F0C9D">
      <w:pPr>
        <w:pStyle w:val="Akapitzlist"/>
        <w:numPr>
          <w:ilvl w:val="0"/>
          <w:numId w:val="1"/>
        </w:numPr>
        <w:spacing w:before="120" w:after="120"/>
        <w:ind w:left="714" w:hanging="357"/>
        <w:jc w:val="both"/>
        <w:rPr>
          <w:rFonts w:ascii="Arial Nova" w:hAnsi="Arial Nova"/>
          <w:sz w:val="22"/>
          <w:szCs w:val="22"/>
        </w:rPr>
      </w:pPr>
      <w:r w:rsidRPr="00345EF8">
        <w:rPr>
          <w:rFonts w:ascii="Arial Nova" w:hAnsi="Arial Nova"/>
          <w:sz w:val="22"/>
          <w:szCs w:val="22"/>
        </w:rPr>
        <w:t>Opracowania na podstawie wytycznych klinicznych referencyjnych ścieżek postępowania diagnostycznego i terapeutycznego w notacji BPMN2 oraz stałe monitorowanie zgodności danych sprawozdawanych przez świadczeniodawców z opracowanymi ścieżkami.</w:t>
      </w:r>
    </w:p>
    <w:p w14:paraId="64E961FA" w14:textId="77777777" w:rsidR="006F0C9D" w:rsidRPr="006F0C9D" w:rsidRDefault="006F0C9D" w:rsidP="006F0C9D">
      <w:pPr>
        <w:spacing w:before="120" w:after="120"/>
        <w:jc w:val="both"/>
        <w:rPr>
          <w:rFonts w:ascii="Arial Nova" w:hAnsi="Arial Nova"/>
          <w:sz w:val="22"/>
          <w:szCs w:val="22"/>
        </w:rPr>
      </w:pPr>
    </w:p>
    <w:p w14:paraId="27281665" w14:textId="77777777" w:rsidR="004637F5" w:rsidRPr="00345EF8" w:rsidRDefault="004637F5" w:rsidP="006F0C9D">
      <w:pPr>
        <w:pStyle w:val="Akapitzlist"/>
        <w:numPr>
          <w:ilvl w:val="0"/>
          <w:numId w:val="1"/>
        </w:numPr>
        <w:spacing w:before="120" w:after="120"/>
        <w:ind w:left="714" w:hanging="357"/>
        <w:jc w:val="both"/>
        <w:rPr>
          <w:rFonts w:ascii="Arial Nova" w:hAnsi="Arial Nova"/>
          <w:sz w:val="22"/>
          <w:szCs w:val="22"/>
        </w:rPr>
      </w:pPr>
      <w:r w:rsidRPr="00345EF8">
        <w:rPr>
          <w:rFonts w:ascii="Arial Nova" w:hAnsi="Arial Nova"/>
          <w:sz w:val="22"/>
          <w:szCs w:val="22"/>
        </w:rPr>
        <w:t xml:space="preserve">Przygotowanie analizy problemu decyzyjnego dotyczącego: </w:t>
      </w:r>
    </w:p>
    <w:p w14:paraId="47EFF24A" w14:textId="77777777" w:rsidR="004637F5" w:rsidRPr="00345EF8" w:rsidRDefault="004637F5" w:rsidP="006F0C9D">
      <w:pPr>
        <w:pStyle w:val="Akapitzlist"/>
        <w:numPr>
          <w:ilvl w:val="1"/>
          <w:numId w:val="1"/>
        </w:numPr>
        <w:spacing w:before="120" w:after="120"/>
        <w:jc w:val="both"/>
        <w:rPr>
          <w:rFonts w:ascii="Arial Nova" w:hAnsi="Arial Nova"/>
          <w:sz w:val="22"/>
          <w:szCs w:val="22"/>
        </w:rPr>
      </w:pPr>
      <w:r w:rsidRPr="00345EF8">
        <w:rPr>
          <w:rFonts w:ascii="Arial Nova" w:hAnsi="Arial Nova"/>
          <w:sz w:val="22"/>
          <w:szCs w:val="22"/>
        </w:rPr>
        <w:t>kwalifikacji, usunięcia, zmiany technologii w oparciu o zidentyfikowane rozbieżności;</w:t>
      </w:r>
    </w:p>
    <w:p w14:paraId="5B2ED34D" w14:textId="77777777" w:rsidR="004637F5" w:rsidRPr="00345EF8" w:rsidRDefault="004637F5" w:rsidP="009C749F">
      <w:pPr>
        <w:pStyle w:val="Akapitzlist"/>
        <w:numPr>
          <w:ilvl w:val="1"/>
          <w:numId w:val="1"/>
        </w:numPr>
        <w:spacing w:after="120"/>
        <w:jc w:val="both"/>
        <w:rPr>
          <w:rFonts w:ascii="Arial Nova" w:hAnsi="Arial Nova"/>
          <w:sz w:val="22"/>
          <w:szCs w:val="22"/>
        </w:rPr>
      </w:pPr>
      <w:r w:rsidRPr="00345EF8">
        <w:rPr>
          <w:rFonts w:ascii="Arial Nova" w:hAnsi="Arial Nova"/>
          <w:sz w:val="22"/>
          <w:szCs w:val="22"/>
        </w:rPr>
        <w:t>świadczeń rekomendowanych, nieujętych w wykazach świadczeń gwarantowanych, a niezbędnych w kontekście stanu klinicznego;</w:t>
      </w:r>
    </w:p>
    <w:p w14:paraId="2E6D29AF" w14:textId="77777777" w:rsidR="004637F5" w:rsidRPr="00345EF8" w:rsidRDefault="004637F5" w:rsidP="009C749F">
      <w:pPr>
        <w:pStyle w:val="Akapitzlist"/>
        <w:numPr>
          <w:ilvl w:val="1"/>
          <w:numId w:val="1"/>
        </w:numPr>
        <w:spacing w:after="120"/>
        <w:jc w:val="both"/>
        <w:rPr>
          <w:rFonts w:ascii="Arial Nova" w:hAnsi="Arial Nova"/>
          <w:sz w:val="22"/>
          <w:szCs w:val="22"/>
        </w:rPr>
      </w:pPr>
      <w:r w:rsidRPr="00345EF8">
        <w:rPr>
          <w:rFonts w:ascii="Arial Nova" w:hAnsi="Arial Nova"/>
          <w:sz w:val="22"/>
          <w:szCs w:val="22"/>
        </w:rPr>
        <w:t>świadczeń o wątpliwej/niepewnej skuteczności klinicznej lub niepewnym profilu bezpieczeństwa – nie zalecane przez wytyczne kliniczne;</w:t>
      </w:r>
    </w:p>
    <w:p w14:paraId="2CE4E9F4" w14:textId="77777777" w:rsidR="004637F5" w:rsidRPr="00345EF8" w:rsidRDefault="004637F5" w:rsidP="009C749F">
      <w:pPr>
        <w:pStyle w:val="Akapitzlist"/>
        <w:numPr>
          <w:ilvl w:val="1"/>
          <w:numId w:val="1"/>
        </w:numPr>
        <w:spacing w:after="120"/>
        <w:jc w:val="both"/>
        <w:rPr>
          <w:rFonts w:ascii="Arial Nova" w:hAnsi="Arial Nova"/>
          <w:sz w:val="22"/>
          <w:szCs w:val="22"/>
        </w:rPr>
      </w:pPr>
      <w:r w:rsidRPr="00345EF8">
        <w:rPr>
          <w:rFonts w:ascii="Arial Nova" w:hAnsi="Arial Nova"/>
          <w:sz w:val="22"/>
          <w:szCs w:val="22"/>
        </w:rPr>
        <w:t xml:space="preserve">zestawów świadczeń opisanych przez technologie medyczne oraz inne elementy opisu świadczenia, opracowanych z udziałem ekspertów dziedzinowych. </w:t>
      </w:r>
    </w:p>
    <w:p w14:paraId="64F00523" w14:textId="5A69A978" w:rsidR="004637F5" w:rsidRPr="00345EF8" w:rsidRDefault="004637F5" w:rsidP="009C749F">
      <w:pPr>
        <w:spacing w:after="120"/>
        <w:jc w:val="both"/>
        <w:rPr>
          <w:rFonts w:ascii="Arial Nova" w:hAnsi="Arial Nova"/>
          <w:sz w:val="22"/>
          <w:szCs w:val="22"/>
        </w:rPr>
      </w:pPr>
      <w:r w:rsidRPr="00345EF8">
        <w:rPr>
          <w:rFonts w:ascii="Arial Nova" w:hAnsi="Arial Nova"/>
          <w:sz w:val="22"/>
          <w:szCs w:val="22"/>
        </w:rPr>
        <w:t>Ponadto, zgodnie ze stanowiskiem członków Komitetu Sterującego w ramach powyższych działań oczekiwana jest weryfikacja i doprecyzowanie wszystkich procedur medycznych ujętych w wykazach świadczeń gwarantowanych zawierających określenia „inne”, „nieokreślone inaczej” z uwagi na ujemne konsekwencje dla świadczeniobiorców spowodowane nieprecyzyjnym określeniem świadczeń gwarantowanych, ale również brak identyfikacji świadczeń przez płatnika, a w </w:t>
      </w:r>
      <w:r w:rsidR="003E3B64" w:rsidRPr="00345EF8">
        <w:rPr>
          <w:rFonts w:ascii="Arial Nova" w:hAnsi="Arial Nova"/>
          <w:sz w:val="22"/>
          <w:szCs w:val="22"/>
        </w:rPr>
        <w:t>konsekwencji</w:t>
      </w:r>
      <w:r w:rsidRPr="00345EF8">
        <w:rPr>
          <w:rFonts w:ascii="Arial Nova" w:hAnsi="Arial Nova"/>
          <w:sz w:val="22"/>
          <w:szCs w:val="22"/>
        </w:rPr>
        <w:t xml:space="preserve"> konstruktywnych zmian w systemie rozliczeniowym.</w:t>
      </w:r>
    </w:p>
    <w:p w14:paraId="67020533" w14:textId="00EC5E68" w:rsidR="004637F5" w:rsidRDefault="004637F5" w:rsidP="009C749F">
      <w:pPr>
        <w:pStyle w:val="Akapitzlist"/>
        <w:numPr>
          <w:ilvl w:val="0"/>
          <w:numId w:val="1"/>
        </w:numPr>
        <w:spacing w:after="120"/>
        <w:ind w:left="714" w:hanging="357"/>
        <w:jc w:val="both"/>
        <w:rPr>
          <w:rFonts w:ascii="Arial Nova" w:hAnsi="Arial Nova"/>
          <w:sz w:val="22"/>
          <w:szCs w:val="22"/>
        </w:rPr>
      </w:pPr>
      <w:r w:rsidRPr="00345EF8">
        <w:rPr>
          <w:rFonts w:ascii="Arial Nova" w:hAnsi="Arial Nova"/>
          <w:sz w:val="22"/>
          <w:szCs w:val="22"/>
        </w:rPr>
        <w:t>Korekty wykazu wzorcowych procedur radiologicznych jak również wprowadzenia nowych procedur wzorcowych z uwagi na zapewnienie spójności projektowanych zmian legislacyjnych.</w:t>
      </w:r>
    </w:p>
    <w:p w14:paraId="06EE710F" w14:textId="77777777" w:rsidR="006F0C9D" w:rsidRPr="00345EF8" w:rsidRDefault="006F0C9D" w:rsidP="006F0C9D">
      <w:pPr>
        <w:pStyle w:val="Akapitzlist"/>
        <w:spacing w:after="120"/>
        <w:ind w:left="714"/>
        <w:jc w:val="both"/>
        <w:rPr>
          <w:rFonts w:ascii="Arial Nova" w:hAnsi="Arial Nova"/>
          <w:sz w:val="22"/>
          <w:szCs w:val="22"/>
        </w:rPr>
      </w:pPr>
    </w:p>
    <w:p w14:paraId="538E6E89" w14:textId="4827D7EF" w:rsidR="004637F5" w:rsidRDefault="004637F5" w:rsidP="009C749F">
      <w:pPr>
        <w:pStyle w:val="Akapitzlist"/>
        <w:numPr>
          <w:ilvl w:val="0"/>
          <w:numId w:val="1"/>
        </w:numPr>
        <w:spacing w:after="120"/>
        <w:ind w:left="714" w:hanging="357"/>
        <w:jc w:val="both"/>
        <w:rPr>
          <w:rFonts w:ascii="Arial Nova" w:hAnsi="Arial Nova"/>
          <w:sz w:val="22"/>
          <w:szCs w:val="22"/>
        </w:rPr>
      </w:pPr>
      <w:r w:rsidRPr="00345EF8">
        <w:rPr>
          <w:rFonts w:ascii="Arial Nova" w:hAnsi="Arial Nova"/>
          <w:sz w:val="22"/>
          <w:szCs w:val="22"/>
        </w:rPr>
        <w:t>Przedefiniowania oraz aktualizacji pakietów świadczeń w systemie Jednorodnych Grup Pacjentów w zakresie leczenie szpitalne oraz pakietów świadczeń dedykowanych szybkiej diagnostyce i terapii onkologicznej, by spośród wszystkich świadczeń gwarantowanych finansowanych ze środków publicznych, wskazać i obowiązkowo wymagać realizacji kluczowych świadczeń występujących na ścieżce diagnostycznej i terapeutycznej w onkologii.</w:t>
      </w:r>
    </w:p>
    <w:p w14:paraId="3B93B554" w14:textId="77777777" w:rsidR="006F0C9D" w:rsidRPr="00345EF8" w:rsidRDefault="006F0C9D" w:rsidP="006F0C9D">
      <w:pPr>
        <w:pStyle w:val="Akapitzlist"/>
        <w:spacing w:after="120"/>
        <w:ind w:left="714"/>
        <w:jc w:val="both"/>
        <w:rPr>
          <w:rFonts w:ascii="Arial Nova" w:hAnsi="Arial Nova"/>
          <w:sz w:val="22"/>
          <w:szCs w:val="22"/>
        </w:rPr>
      </w:pPr>
    </w:p>
    <w:p w14:paraId="1A336506" w14:textId="2CA038A0" w:rsidR="004637F5" w:rsidRDefault="004637F5" w:rsidP="009C749F">
      <w:pPr>
        <w:pStyle w:val="Akapitzlist"/>
        <w:numPr>
          <w:ilvl w:val="0"/>
          <w:numId w:val="1"/>
        </w:numPr>
        <w:spacing w:after="120"/>
        <w:ind w:left="714" w:hanging="357"/>
        <w:jc w:val="both"/>
        <w:rPr>
          <w:rFonts w:ascii="Arial Nova" w:hAnsi="Arial Nova"/>
          <w:sz w:val="22"/>
          <w:szCs w:val="22"/>
        </w:rPr>
      </w:pPr>
      <w:r w:rsidRPr="00345EF8">
        <w:rPr>
          <w:rFonts w:ascii="Arial Nova" w:hAnsi="Arial Nova"/>
          <w:sz w:val="22"/>
          <w:szCs w:val="22"/>
        </w:rPr>
        <w:t xml:space="preserve">Zmian w obszarze reguł weryfikacji i walidacji świadczeń, które w opinii autorów raportu nie odzwierciedlają schematów postępowania np. wymaganie przez NFZ karty </w:t>
      </w:r>
      <w:proofErr w:type="spellStart"/>
      <w:r w:rsidRPr="00345EF8">
        <w:rPr>
          <w:rFonts w:ascii="Arial Nova" w:hAnsi="Arial Nova"/>
          <w:sz w:val="22"/>
          <w:szCs w:val="22"/>
        </w:rPr>
        <w:t>DiLO</w:t>
      </w:r>
      <w:proofErr w:type="spellEnd"/>
      <w:r w:rsidRPr="00345EF8">
        <w:rPr>
          <w:rFonts w:ascii="Arial Nova" w:hAnsi="Arial Nova"/>
          <w:sz w:val="22"/>
          <w:szCs w:val="22"/>
        </w:rPr>
        <w:t xml:space="preserve"> na etapie monitorowania czy brak możliwości rozliczania porad specjalistycznych czy badań diagnostycznych (kontroli po zabiegu operacyjnym) na etapie leczniczym.</w:t>
      </w:r>
    </w:p>
    <w:p w14:paraId="19A91530" w14:textId="77777777" w:rsidR="006F0C9D" w:rsidRPr="006F0C9D" w:rsidRDefault="006F0C9D" w:rsidP="006F0C9D">
      <w:pPr>
        <w:spacing w:after="120"/>
        <w:jc w:val="both"/>
        <w:rPr>
          <w:rFonts w:ascii="Arial Nova" w:hAnsi="Arial Nova"/>
          <w:sz w:val="22"/>
          <w:szCs w:val="22"/>
        </w:rPr>
      </w:pPr>
    </w:p>
    <w:p w14:paraId="40B75632" w14:textId="1A967DFF" w:rsidR="004637F5" w:rsidRPr="006F0C9D" w:rsidRDefault="004637F5" w:rsidP="009C749F">
      <w:pPr>
        <w:pStyle w:val="Akapitzlist"/>
        <w:numPr>
          <w:ilvl w:val="0"/>
          <w:numId w:val="1"/>
        </w:numPr>
        <w:spacing w:after="120"/>
        <w:ind w:left="714" w:hanging="357"/>
        <w:jc w:val="both"/>
        <w:rPr>
          <w:rFonts w:ascii="Arial Nova" w:hAnsi="Arial Nova" w:cstheme="minorHAnsi"/>
          <w:color w:val="3B3838" w:themeColor="background2" w:themeShade="40"/>
          <w:sz w:val="22"/>
          <w:szCs w:val="22"/>
        </w:rPr>
      </w:pPr>
      <w:r w:rsidRPr="00345EF8">
        <w:rPr>
          <w:rFonts w:ascii="Arial Nova" w:hAnsi="Arial Nova"/>
          <w:sz w:val="22"/>
          <w:szCs w:val="22"/>
        </w:rPr>
        <w:t xml:space="preserve">Zmian docelowych w ramach Karty Diagnostyki i Leczenia Onkologicznego poprzez zindywidualizowanie wzoru karty diagnostyki w poszczególnych nowotworach (z uwzględnieniem </w:t>
      </w:r>
      <w:r w:rsidR="003E3B64" w:rsidRPr="00345EF8">
        <w:rPr>
          <w:rFonts w:ascii="Arial Nova" w:hAnsi="Arial Nova"/>
          <w:sz w:val="22"/>
          <w:szCs w:val="22"/>
        </w:rPr>
        <w:t>informacji</w:t>
      </w:r>
      <w:r w:rsidRPr="00345EF8">
        <w:rPr>
          <w:rFonts w:ascii="Arial Nova" w:hAnsi="Arial Nova"/>
          <w:sz w:val="22"/>
          <w:szCs w:val="22"/>
        </w:rPr>
        <w:t xml:space="preserve"> o diagnostyce). Z uwagi na specyfikę niektórych nowotworów (np. płuca, jajnika, HCC, itd.) aktualny podział nie znajduje merytorycznego uzasadnienia. Aktualnie, również za sprawą parametrów produktów rozliczeniowych płatnika, diagnostyka wstępna jest równoważna z pogłębioną (np. zabieg diagnostyczno-leczniczy). Ponadto zmiany wymaga uściślenie zaleceń konsylium o informacje dotyczącą zaproponowanego i</w:t>
      </w:r>
      <w:r w:rsidR="003E3B64" w:rsidRPr="00345EF8">
        <w:rPr>
          <w:rFonts w:ascii="Arial Nova" w:hAnsi="Arial Nova"/>
          <w:sz w:val="22"/>
          <w:szCs w:val="22"/>
        </w:rPr>
        <w:t xml:space="preserve"> </w:t>
      </w:r>
      <w:r w:rsidRPr="00345EF8">
        <w:rPr>
          <w:rFonts w:ascii="Arial Nova" w:hAnsi="Arial Nova"/>
          <w:sz w:val="22"/>
          <w:szCs w:val="22"/>
        </w:rPr>
        <w:t xml:space="preserve">zaakceptowanego przez </w:t>
      </w:r>
      <w:r w:rsidRPr="00345EF8">
        <w:rPr>
          <w:rFonts w:ascii="Arial Nova" w:hAnsi="Arial Nova"/>
          <w:sz w:val="22"/>
          <w:szCs w:val="22"/>
        </w:rPr>
        <w:lastRenderedPageBreak/>
        <w:t>pacjenta postępowania terapeutycznego tj. aktywny</w:t>
      </w:r>
      <w:r w:rsidR="003E3B64" w:rsidRPr="00345EF8">
        <w:rPr>
          <w:rFonts w:ascii="Arial Nova" w:hAnsi="Arial Nova"/>
          <w:sz w:val="22"/>
          <w:szCs w:val="22"/>
        </w:rPr>
        <w:t xml:space="preserve"> </w:t>
      </w:r>
      <w:r w:rsidRPr="00345EF8">
        <w:rPr>
          <w:rFonts w:ascii="Arial Nova" w:hAnsi="Arial Nova"/>
          <w:sz w:val="22"/>
          <w:szCs w:val="22"/>
        </w:rPr>
        <w:t>nadzór/</w:t>
      </w:r>
      <w:r w:rsidR="003E3B64" w:rsidRPr="00345EF8">
        <w:rPr>
          <w:rFonts w:ascii="Arial Nova" w:hAnsi="Arial Nova"/>
          <w:sz w:val="22"/>
          <w:szCs w:val="22"/>
        </w:rPr>
        <w:t xml:space="preserve"> </w:t>
      </w:r>
      <w:r w:rsidRPr="00345EF8">
        <w:rPr>
          <w:rFonts w:ascii="Arial Nova" w:hAnsi="Arial Nova"/>
          <w:sz w:val="22"/>
          <w:szCs w:val="22"/>
        </w:rPr>
        <w:t>operacja/</w:t>
      </w:r>
      <w:r w:rsidR="003E3B64" w:rsidRPr="00345EF8">
        <w:rPr>
          <w:rFonts w:ascii="Arial Nova" w:hAnsi="Arial Nova"/>
          <w:sz w:val="22"/>
          <w:szCs w:val="22"/>
        </w:rPr>
        <w:t xml:space="preserve"> </w:t>
      </w:r>
      <w:r w:rsidRPr="00345EF8">
        <w:rPr>
          <w:rFonts w:ascii="Arial Nova" w:hAnsi="Arial Nova"/>
          <w:sz w:val="22"/>
          <w:szCs w:val="22"/>
        </w:rPr>
        <w:t>radioterapia/</w:t>
      </w:r>
      <w:r w:rsidR="003E3B64" w:rsidRPr="00345EF8">
        <w:rPr>
          <w:rFonts w:ascii="Arial Nova" w:hAnsi="Arial Nova"/>
          <w:sz w:val="22"/>
          <w:szCs w:val="22"/>
        </w:rPr>
        <w:t xml:space="preserve"> </w:t>
      </w:r>
      <w:r w:rsidRPr="00345EF8">
        <w:rPr>
          <w:rFonts w:ascii="Arial Nova" w:hAnsi="Arial Nova"/>
          <w:sz w:val="22"/>
          <w:szCs w:val="22"/>
        </w:rPr>
        <w:t xml:space="preserve">radiochemio terapia jednoczasowa lub sekwencyjna/ samodzielne leczenie systemowe/ hormonalne/paliatywne/ badanie kliniczne/brak zgody pacjenta na leczenie. Ważnym elementem w dyskusji o danych zawartych w karcie jest informacja czy leczenie będzie w ośrodku w którym odbyło się konsylium lub gdzie skierowano pacjenta na leczenie onkologiczne oraz informacja o faktycznym rozpoczęciu procesu leczniczego (data operacji - nie data przyjęcia do szpitala, rozpoczęcia cyklu radioterapii - nie wykazywanie etapu planowania, data podania chemioterapii lub innej formy leczenia np. badanie kliniczne). </w:t>
      </w:r>
    </w:p>
    <w:p w14:paraId="1A6C4F38" w14:textId="77777777" w:rsidR="006F0C9D" w:rsidRPr="00345EF8" w:rsidRDefault="006F0C9D" w:rsidP="006F0C9D">
      <w:pPr>
        <w:pStyle w:val="Akapitzlist"/>
        <w:spacing w:after="120"/>
        <w:ind w:left="714"/>
        <w:jc w:val="both"/>
        <w:rPr>
          <w:rFonts w:ascii="Arial Nova" w:hAnsi="Arial Nova" w:cstheme="minorHAnsi"/>
          <w:color w:val="3B3838" w:themeColor="background2" w:themeShade="40"/>
          <w:sz w:val="22"/>
          <w:szCs w:val="22"/>
        </w:rPr>
      </w:pPr>
    </w:p>
    <w:p w14:paraId="54728CC9" w14:textId="77777777" w:rsidR="004637F5" w:rsidRPr="00345EF8" w:rsidRDefault="004637F5" w:rsidP="009C749F">
      <w:pPr>
        <w:pStyle w:val="Akapitzlist"/>
        <w:numPr>
          <w:ilvl w:val="0"/>
          <w:numId w:val="1"/>
        </w:numPr>
        <w:spacing w:after="120"/>
        <w:ind w:left="714" w:hanging="357"/>
        <w:jc w:val="both"/>
        <w:rPr>
          <w:rFonts w:ascii="Arial Nova" w:hAnsi="Arial Nova" w:cstheme="minorHAnsi"/>
          <w:color w:val="3B3838" w:themeColor="background2" w:themeShade="40"/>
          <w:sz w:val="22"/>
          <w:szCs w:val="22"/>
        </w:rPr>
      </w:pPr>
      <w:r w:rsidRPr="00345EF8">
        <w:rPr>
          <w:rFonts w:ascii="Arial Nova" w:hAnsi="Arial Nova"/>
          <w:sz w:val="22"/>
          <w:szCs w:val="22"/>
        </w:rPr>
        <w:t xml:space="preserve">W celu zwiększenia procesu transparentności, informacja o posiadaniu przez świadczeniobiorcę karty </w:t>
      </w:r>
      <w:proofErr w:type="spellStart"/>
      <w:r w:rsidRPr="00345EF8">
        <w:rPr>
          <w:rFonts w:ascii="Arial Nova" w:hAnsi="Arial Nova"/>
          <w:sz w:val="22"/>
          <w:szCs w:val="22"/>
        </w:rPr>
        <w:t>DiLO</w:t>
      </w:r>
      <w:proofErr w:type="spellEnd"/>
      <w:r w:rsidRPr="00345EF8">
        <w:rPr>
          <w:rFonts w:ascii="Arial Nova" w:hAnsi="Arial Nova"/>
          <w:sz w:val="22"/>
          <w:szCs w:val="22"/>
        </w:rPr>
        <w:t>, powinna być widoczna dla wszystkich lekarzy specjalistów w podmiotach w których realizowany jest proces diagnostyczno-terapeutyczny.</w:t>
      </w:r>
    </w:p>
    <w:p w14:paraId="56FCCF8B" w14:textId="77777777" w:rsidR="00F66102" w:rsidRPr="00345EF8" w:rsidRDefault="00F66102" w:rsidP="00ED4729">
      <w:pPr>
        <w:spacing w:line="360" w:lineRule="auto"/>
        <w:jc w:val="both"/>
        <w:rPr>
          <w:rFonts w:ascii="Arial Nova" w:hAnsi="Arial Nova"/>
        </w:rPr>
      </w:pPr>
    </w:p>
    <w:sectPr w:rsidR="00F66102" w:rsidRPr="00345EF8" w:rsidSect="00DE3137">
      <w:footerReference w:type="default" r:id="rId9"/>
      <w:pgSz w:w="11906" w:h="16838"/>
      <w:pgMar w:top="1417"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EFED8" w14:textId="77777777" w:rsidR="00123389" w:rsidRDefault="00123389" w:rsidP="006B36D1">
      <w:pPr>
        <w:spacing w:before="0" w:after="0" w:line="240" w:lineRule="auto"/>
      </w:pPr>
      <w:r>
        <w:separator/>
      </w:r>
    </w:p>
  </w:endnote>
  <w:endnote w:type="continuationSeparator" w:id="0">
    <w:p w14:paraId="59702AE5" w14:textId="77777777" w:rsidR="00123389" w:rsidRDefault="00123389" w:rsidP="006B36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Nova">
    <w:charset w:val="00"/>
    <w:family w:val="swiss"/>
    <w:pitch w:val="variable"/>
    <w:sig w:usb0="2000028F" w:usb1="00000002" w:usb2="0000000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Helvetica">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445417"/>
      <w:docPartObj>
        <w:docPartGallery w:val="Page Numbers (Bottom of Page)"/>
        <w:docPartUnique/>
      </w:docPartObj>
    </w:sdtPr>
    <w:sdtContent>
      <w:p w14:paraId="5AD57229" w14:textId="34A6B4F9" w:rsidR="00160D2D" w:rsidRDefault="00160D2D">
        <w:pPr>
          <w:pStyle w:val="Stopka"/>
          <w:jc w:val="center"/>
        </w:pPr>
        <w:r>
          <w:fldChar w:fldCharType="begin"/>
        </w:r>
        <w:r>
          <w:instrText>PAGE   \* MERGEFORMAT</w:instrText>
        </w:r>
        <w:r>
          <w:fldChar w:fldCharType="separate"/>
        </w:r>
        <w:r>
          <w:t>2</w:t>
        </w:r>
        <w:r>
          <w:fldChar w:fldCharType="end"/>
        </w:r>
      </w:p>
    </w:sdtContent>
  </w:sdt>
  <w:p w14:paraId="4DF9BE93" w14:textId="77777777" w:rsidR="00160D2D" w:rsidRDefault="00160D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716B4" w14:textId="77777777" w:rsidR="00123389" w:rsidRDefault="00123389" w:rsidP="006B36D1">
      <w:pPr>
        <w:spacing w:before="0" w:after="0" w:line="240" w:lineRule="auto"/>
      </w:pPr>
      <w:r>
        <w:separator/>
      </w:r>
    </w:p>
  </w:footnote>
  <w:footnote w:type="continuationSeparator" w:id="0">
    <w:p w14:paraId="39B888A8" w14:textId="77777777" w:rsidR="00123389" w:rsidRDefault="00123389" w:rsidP="006B36D1">
      <w:pPr>
        <w:spacing w:before="0" w:after="0" w:line="240" w:lineRule="auto"/>
      </w:pPr>
      <w:r>
        <w:continuationSeparator/>
      </w:r>
    </w:p>
  </w:footnote>
  <w:footnote w:id="1">
    <w:p w14:paraId="3BFFBCBE" w14:textId="77777777" w:rsidR="00ED4729" w:rsidRPr="009D5AFB" w:rsidRDefault="00ED4729" w:rsidP="00ED4729">
      <w:pPr>
        <w:pStyle w:val="Tekstprzypisudolnego"/>
      </w:pPr>
      <w:r w:rsidRPr="009D5AFB">
        <w:rPr>
          <w:rStyle w:val="Odwoanieprzypisudolnego"/>
        </w:rPr>
        <w:footnoteRef/>
      </w:r>
      <w:r w:rsidRPr="009D5AFB">
        <w:t xml:space="preserve"> </w:t>
      </w:r>
      <w:r w:rsidRPr="009D5AFB">
        <w:rPr>
          <w:rFonts w:cs="TimesNewRoman,Bold"/>
        </w:rPr>
        <w:t>Z dniem 31.12.2021 r. połączono samodzielne publiczne zakłady opieki zdrowotnej: Dolnośląskiego Centrum Chorób Płuc we Wrocławiu z Dolnośląskim Centrum Onkologii we Wrocławiu, nazwa nowego połączonego szpitala - Dolnośląskie Centrum Onkologii, Pulmonologii i Hematologii.</w:t>
      </w:r>
    </w:p>
  </w:footnote>
  <w:footnote w:id="2">
    <w:p w14:paraId="5CF8992B" w14:textId="77777777" w:rsidR="00ED4729" w:rsidRPr="009D5AFB" w:rsidRDefault="00ED4729" w:rsidP="00ED4729">
      <w:pPr>
        <w:pStyle w:val="Tekstprzypisudolnego"/>
      </w:pPr>
      <w:r w:rsidRPr="009D5AFB">
        <w:rPr>
          <w:rStyle w:val="Odwoanieprzypisudolnego"/>
        </w:rPr>
        <w:footnoteRef/>
      </w:r>
      <w:r w:rsidRPr="009D5AFB">
        <w:t xml:space="preserve"> </w:t>
      </w:r>
      <w:r w:rsidRPr="009D5AFB">
        <w:rPr>
          <w:rFonts w:cs="TimesNewRoman,Bold"/>
        </w:rPr>
        <w:t>Z dniem 31.12.2021 r. połączono samodzielne publiczne zakłady opieki zdrowotnej: Dolnośląskiego Centrum Chorób Płuc we Wrocławiu z Dolnośląskim Centrum Onkologii we Wrocławiu, nazwa nowego połączonego szpitala - Dolnośląskie Centrum Onkologii, Pulmonologii i Hematologii.</w:t>
      </w:r>
    </w:p>
  </w:footnote>
  <w:footnote w:id="3">
    <w:p w14:paraId="7D4E01B3" w14:textId="77777777" w:rsidR="00ED4729" w:rsidRDefault="00ED4729" w:rsidP="00ED4729">
      <w:pPr>
        <w:pStyle w:val="Tekstprzypisudolnego"/>
      </w:pPr>
      <w:r>
        <w:rPr>
          <w:rStyle w:val="Odwoanieprzypisudolnego"/>
        </w:rPr>
        <w:footnoteRef/>
      </w:r>
      <w:r>
        <w:t xml:space="preserve"> Grupa JGP to</w:t>
      </w:r>
      <w:r w:rsidRPr="00500C3C">
        <w:t xml:space="preserve"> jedna z wielu kategorii hospitalizacji wyodrębnion</w:t>
      </w:r>
      <w:r>
        <w:t>a zgodnie z zasadami systemu Jednorodnych Grup Pacjentów</w:t>
      </w:r>
      <w:r w:rsidRPr="00500C3C">
        <w:t>, posiadająca kod, nazwę oraz charakterystykę opisaną określonymi parametrami</w:t>
      </w:r>
      <w:r>
        <w:t xml:space="preserve">, określona w zarządzeniu Prezesa Narodowego Funduszu Zdrowia </w:t>
      </w:r>
      <w:r w:rsidRPr="00500C3C">
        <w:t>w sprawie określenia warunków zawierania i realizacji umów w rodzaju leczenie szpitalne</w:t>
      </w:r>
      <w:r>
        <w:t>.</w:t>
      </w:r>
    </w:p>
  </w:footnote>
  <w:footnote w:id="4">
    <w:p w14:paraId="34A42E82" w14:textId="77777777" w:rsidR="00ED4729" w:rsidRPr="00951827" w:rsidRDefault="00ED4729" w:rsidP="00ED4729">
      <w:pPr>
        <w:pStyle w:val="Tekstprzypisudolnego"/>
        <w:rPr>
          <w:lang w:val="en-US"/>
        </w:rPr>
      </w:pPr>
      <w:r>
        <w:rPr>
          <w:rStyle w:val="Odwoanieprzypisudolnego"/>
        </w:rPr>
        <w:footnoteRef/>
      </w:r>
      <w:r>
        <w:t xml:space="preserve"> Koncepcja organizacji i funkcjonowania Krajowej Sieci Onkologicznej. Dokument Zespołu Ministra Zdrowia ds. opracowania projektu koncepcji organizacji i funkcjonowania Narodowego Instytutu Onkologii. </w:t>
      </w:r>
      <w:r w:rsidRPr="00951827">
        <w:rPr>
          <w:lang w:val="en-US"/>
        </w:rPr>
        <w:t>Warszawa, 2018 r.</w:t>
      </w:r>
    </w:p>
  </w:footnote>
  <w:footnote w:id="5">
    <w:p w14:paraId="77DA9001" w14:textId="77777777" w:rsidR="006B36D1" w:rsidRPr="008A22B0" w:rsidRDefault="006B36D1" w:rsidP="006B36D1">
      <w:pPr>
        <w:spacing w:after="0"/>
        <w:rPr>
          <w:rFonts w:ascii="Arial Nova" w:eastAsia="Calibri" w:hAnsi="Arial Nova" w:cs="Calibri"/>
          <w:sz w:val="16"/>
          <w:szCs w:val="16"/>
          <w:lang w:val="en-US"/>
        </w:rPr>
      </w:pPr>
      <w:r w:rsidRPr="008A22B0">
        <w:rPr>
          <w:rStyle w:val="Odwoanieprzypisudolnego"/>
          <w:rFonts w:ascii="Arial Nova" w:hAnsi="Arial Nova"/>
          <w:sz w:val="16"/>
          <w:szCs w:val="16"/>
        </w:rPr>
        <w:footnoteRef/>
      </w:r>
      <w:r w:rsidRPr="008A22B0">
        <w:rPr>
          <w:rFonts w:ascii="Arial Nova" w:hAnsi="Arial Nova"/>
          <w:sz w:val="16"/>
          <w:szCs w:val="16"/>
          <w:lang w:val="en-US"/>
        </w:rPr>
        <w:t xml:space="preserve"> </w:t>
      </w:r>
      <w:r w:rsidRPr="008A22B0">
        <w:rPr>
          <w:rFonts w:ascii="Arial Nova" w:eastAsia="Calibri" w:hAnsi="Arial Nova" w:cs="Calibri"/>
          <w:sz w:val="16"/>
          <w:szCs w:val="16"/>
          <w:lang w:val="en-US"/>
        </w:rPr>
        <w:t xml:space="preserve">[ŹRÓDŁO: Section I.2. Incidence date (Standards and Guidelines for Cancer Registration in Europe; THE ENCR RECOMMENDATIONS; Ed. by: J.E. Tyczynski, E. Démaret, D. M. Parkin; IARC, Lyon, 2003; Chapter I. ENCR recommendations on registry practices - I.2 Incidence date ; D. Pheby, M. Sauvage, C. Martínez García, L. Schouten) </w:t>
      </w:r>
    </w:p>
    <w:p w14:paraId="16D36675" w14:textId="77777777" w:rsidR="006B36D1" w:rsidRPr="008A22B0" w:rsidRDefault="006B36D1" w:rsidP="006B36D1">
      <w:pPr>
        <w:spacing w:after="0"/>
        <w:rPr>
          <w:rFonts w:ascii="Arial Nova" w:eastAsia="Calibri" w:hAnsi="Arial Nova" w:cs="Calibri"/>
          <w:sz w:val="16"/>
          <w:szCs w:val="16"/>
          <w:lang w:val="en-US"/>
        </w:rPr>
      </w:pPr>
      <w:r w:rsidRPr="008A22B0">
        <w:rPr>
          <w:rFonts w:ascii="Arial Nova" w:eastAsia="Calibri" w:hAnsi="Arial Nova" w:cs="Calibri"/>
          <w:sz w:val="16"/>
          <w:szCs w:val="16"/>
          <w:lang w:val="en-US"/>
        </w:rPr>
        <w:t xml:space="preserve">"The date of the first event (of the six listed below) to occur chronologically should be chosen as incidence date. If an event of higher priority occurs within three months of the date initially chosen, the date of the higher-priority event should take precedence. </w:t>
      </w:r>
    </w:p>
    <w:p w14:paraId="470E6627" w14:textId="77777777" w:rsidR="006B36D1" w:rsidRPr="008A22B0" w:rsidRDefault="006B36D1" w:rsidP="006B36D1">
      <w:pPr>
        <w:spacing w:after="0"/>
        <w:rPr>
          <w:rFonts w:ascii="Arial Nova" w:eastAsia="Calibri" w:hAnsi="Arial Nova" w:cs="Calibri"/>
          <w:sz w:val="16"/>
          <w:szCs w:val="16"/>
          <w:lang w:val="en-US"/>
        </w:rPr>
      </w:pPr>
      <w:r w:rsidRPr="008A22B0">
        <w:rPr>
          <w:rFonts w:ascii="Arial Nova" w:eastAsia="Calibri" w:hAnsi="Arial Nova" w:cs="Calibri"/>
          <w:sz w:val="16"/>
          <w:szCs w:val="16"/>
          <w:lang w:val="en-US"/>
        </w:rPr>
        <w:t xml:space="preserve">Order of declining priority: </w:t>
      </w:r>
    </w:p>
    <w:p w14:paraId="0E71C33B" w14:textId="77777777" w:rsidR="006B36D1" w:rsidRPr="008A22B0" w:rsidRDefault="006B36D1" w:rsidP="006B36D1">
      <w:pPr>
        <w:spacing w:after="0"/>
        <w:rPr>
          <w:rFonts w:ascii="Arial Nova" w:eastAsia="Calibri" w:hAnsi="Arial Nova" w:cs="Calibri"/>
          <w:sz w:val="16"/>
          <w:szCs w:val="16"/>
          <w:lang w:val="en-US"/>
        </w:rPr>
      </w:pPr>
      <w:r w:rsidRPr="008A22B0">
        <w:rPr>
          <w:rFonts w:ascii="Arial Nova" w:eastAsia="Calibri" w:hAnsi="Arial Nova" w:cs="Calibri"/>
          <w:sz w:val="16"/>
          <w:szCs w:val="16"/>
          <w:lang w:val="en-US"/>
        </w:rPr>
        <w:t xml:space="preserve">Date of first histological or cytological confirmation of this malignancy (with the exception of histology or cytology at autopsy). </w:t>
      </w:r>
    </w:p>
    <w:p w14:paraId="3D5B78D6" w14:textId="77777777" w:rsidR="006B36D1" w:rsidRPr="008A22B0" w:rsidRDefault="006B36D1" w:rsidP="006B36D1">
      <w:pPr>
        <w:spacing w:after="0"/>
        <w:rPr>
          <w:rFonts w:ascii="Arial Nova" w:eastAsia="Calibri" w:hAnsi="Arial Nova" w:cs="Calibri"/>
          <w:sz w:val="16"/>
          <w:szCs w:val="16"/>
          <w:lang w:val="en-US"/>
        </w:rPr>
      </w:pPr>
      <w:r w:rsidRPr="008A22B0">
        <w:rPr>
          <w:rFonts w:ascii="Arial Nova" w:eastAsia="Calibri" w:hAnsi="Arial Nova" w:cs="Calibri"/>
          <w:sz w:val="16"/>
          <w:szCs w:val="16"/>
          <w:lang w:val="en-US"/>
        </w:rPr>
        <w:t xml:space="preserve">This date should be, in the following order: </w:t>
      </w:r>
    </w:p>
    <w:p w14:paraId="793791BD" w14:textId="77777777" w:rsidR="006B36D1" w:rsidRPr="008A22B0" w:rsidRDefault="006B36D1" w:rsidP="006B36D1">
      <w:pPr>
        <w:spacing w:after="0"/>
        <w:rPr>
          <w:rFonts w:ascii="Arial Nova" w:eastAsia="Calibri" w:hAnsi="Arial Nova" w:cs="Calibri"/>
          <w:sz w:val="16"/>
          <w:szCs w:val="16"/>
          <w:lang w:val="en-US"/>
        </w:rPr>
      </w:pPr>
      <w:r w:rsidRPr="008A22B0">
        <w:rPr>
          <w:rFonts w:ascii="Arial Nova" w:eastAsia="Calibri" w:hAnsi="Arial Nova" w:cs="Calibri"/>
          <w:sz w:val="16"/>
          <w:szCs w:val="16"/>
          <w:lang w:val="en-US"/>
        </w:rPr>
        <w:t xml:space="preserve">a) date when the specimen was taken (biopsy) </w:t>
      </w:r>
    </w:p>
    <w:p w14:paraId="63DF045B" w14:textId="77777777" w:rsidR="006B36D1" w:rsidRPr="008A22B0" w:rsidRDefault="006B36D1" w:rsidP="006B36D1">
      <w:pPr>
        <w:spacing w:after="0"/>
        <w:rPr>
          <w:rFonts w:ascii="Arial Nova" w:eastAsia="Calibri" w:hAnsi="Arial Nova" w:cs="Calibri"/>
          <w:sz w:val="16"/>
          <w:szCs w:val="16"/>
          <w:lang w:val="en-US"/>
        </w:rPr>
      </w:pPr>
      <w:r w:rsidRPr="008A22B0">
        <w:rPr>
          <w:rFonts w:ascii="Arial Nova" w:eastAsia="Calibri" w:hAnsi="Arial Nova" w:cs="Calibri"/>
          <w:sz w:val="16"/>
          <w:szCs w:val="16"/>
          <w:lang w:val="en-US"/>
        </w:rPr>
        <w:t xml:space="preserve">b) date of receipt by the pathologist </w:t>
      </w:r>
    </w:p>
    <w:p w14:paraId="7DB70B45" w14:textId="77777777" w:rsidR="006B36D1" w:rsidRPr="00715D38" w:rsidRDefault="006B36D1" w:rsidP="006B36D1">
      <w:pPr>
        <w:rPr>
          <w:rFonts w:eastAsia="Calibri" w:cs="Calibri"/>
          <w:sz w:val="16"/>
          <w:szCs w:val="16"/>
          <w:lang w:val="en-US"/>
        </w:rPr>
      </w:pPr>
      <w:r w:rsidRPr="008A22B0">
        <w:rPr>
          <w:rFonts w:ascii="Arial Nova" w:eastAsia="Calibri" w:hAnsi="Arial Nova" w:cs="Calibri"/>
          <w:sz w:val="16"/>
          <w:szCs w:val="16"/>
          <w:lang w:val="en-US"/>
        </w:rPr>
        <w:t>c) date of the pathology report.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23B"/>
    <w:multiLevelType w:val="hybridMultilevel"/>
    <w:tmpl w:val="EE9098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75415B"/>
    <w:multiLevelType w:val="hybridMultilevel"/>
    <w:tmpl w:val="0B228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BC51C2"/>
    <w:multiLevelType w:val="hybridMultilevel"/>
    <w:tmpl w:val="6638D6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433B7F"/>
    <w:multiLevelType w:val="hybridMultilevel"/>
    <w:tmpl w:val="156056E4"/>
    <w:lvl w:ilvl="0" w:tplc="1C0EAED0">
      <w:start w:val="1"/>
      <w:numFmt w:val="decimal"/>
      <w:lvlText w:val="%1."/>
      <w:lvlJc w:val="left"/>
      <w:pPr>
        <w:ind w:left="360" w:hanging="360"/>
      </w:pPr>
      <w:rPr>
        <w:rFonts w:ascii="Times New Roman" w:hAnsi="Times New Roman" w:cs="Times New Roman" w:hint="default"/>
        <w:sz w:val="22"/>
        <w:szCs w:val="22"/>
      </w:rPr>
    </w:lvl>
    <w:lvl w:ilvl="1" w:tplc="03A2CD10">
      <w:start w:val="1"/>
      <w:numFmt w:val="decimal"/>
      <w:lvlText w:val="%2)"/>
      <w:lvlJc w:val="left"/>
      <w:pPr>
        <w:ind w:left="644" w:hanging="360"/>
      </w:pPr>
      <w:rPr>
        <w:rFonts w:hint="default"/>
      </w:rPr>
    </w:lvl>
    <w:lvl w:ilvl="2" w:tplc="58D8C108" w:tentative="1">
      <w:start w:val="1"/>
      <w:numFmt w:val="lowerRoman"/>
      <w:lvlText w:val="%3."/>
      <w:lvlJc w:val="right"/>
      <w:pPr>
        <w:ind w:left="1800" w:hanging="180"/>
      </w:pPr>
    </w:lvl>
    <w:lvl w:ilvl="3" w:tplc="0BBED7FE" w:tentative="1">
      <w:start w:val="1"/>
      <w:numFmt w:val="decimal"/>
      <w:lvlText w:val="%4."/>
      <w:lvlJc w:val="left"/>
      <w:pPr>
        <w:ind w:left="2520" w:hanging="360"/>
      </w:pPr>
    </w:lvl>
    <w:lvl w:ilvl="4" w:tplc="E4682A74" w:tentative="1">
      <w:start w:val="1"/>
      <w:numFmt w:val="lowerLetter"/>
      <w:lvlText w:val="%5."/>
      <w:lvlJc w:val="left"/>
      <w:pPr>
        <w:ind w:left="3240" w:hanging="360"/>
      </w:pPr>
    </w:lvl>
    <w:lvl w:ilvl="5" w:tplc="FED83F20" w:tentative="1">
      <w:start w:val="1"/>
      <w:numFmt w:val="lowerRoman"/>
      <w:lvlText w:val="%6."/>
      <w:lvlJc w:val="right"/>
      <w:pPr>
        <w:ind w:left="3960" w:hanging="180"/>
      </w:pPr>
    </w:lvl>
    <w:lvl w:ilvl="6" w:tplc="3640C12C" w:tentative="1">
      <w:start w:val="1"/>
      <w:numFmt w:val="decimal"/>
      <w:lvlText w:val="%7."/>
      <w:lvlJc w:val="left"/>
      <w:pPr>
        <w:ind w:left="4680" w:hanging="360"/>
      </w:pPr>
    </w:lvl>
    <w:lvl w:ilvl="7" w:tplc="581A71AA" w:tentative="1">
      <w:start w:val="1"/>
      <w:numFmt w:val="lowerLetter"/>
      <w:lvlText w:val="%8."/>
      <w:lvlJc w:val="left"/>
      <w:pPr>
        <w:ind w:left="5400" w:hanging="360"/>
      </w:pPr>
    </w:lvl>
    <w:lvl w:ilvl="8" w:tplc="1974C744" w:tentative="1">
      <w:start w:val="1"/>
      <w:numFmt w:val="lowerRoman"/>
      <w:lvlText w:val="%9."/>
      <w:lvlJc w:val="right"/>
      <w:pPr>
        <w:ind w:left="6120" w:hanging="180"/>
      </w:pPr>
    </w:lvl>
  </w:abstractNum>
  <w:abstractNum w:abstractNumId="4" w15:restartNumberingAfterBreak="0">
    <w:nsid w:val="081245C7"/>
    <w:multiLevelType w:val="hybridMultilevel"/>
    <w:tmpl w:val="156056E4"/>
    <w:lvl w:ilvl="0" w:tplc="1C0EAED0">
      <w:start w:val="1"/>
      <w:numFmt w:val="decimal"/>
      <w:lvlText w:val="%1."/>
      <w:lvlJc w:val="left"/>
      <w:pPr>
        <w:ind w:left="360" w:hanging="360"/>
      </w:pPr>
      <w:rPr>
        <w:rFonts w:ascii="Times New Roman" w:hAnsi="Times New Roman" w:cs="Times New Roman" w:hint="default"/>
        <w:sz w:val="22"/>
        <w:szCs w:val="22"/>
      </w:rPr>
    </w:lvl>
    <w:lvl w:ilvl="1" w:tplc="03A2CD10">
      <w:start w:val="1"/>
      <w:numFmt w:val="decimal"/>
      <w:lvlText w:val="%2)"/>
      <w:lvlJc w:val="left"/>
      <w:pPr>
        <w:ind w:left="644" w:hanging="360"/>
      </w:pPr>
      <w:rPr>
        <w:rFonts w:hint="default"/>
      </w:rPr>
    </w:lvl>
    <w:lvl w:ilvl="2" w:tplc="58D8C108" w:tentative="1">
      <w:start w:val="1"/>
      <w:numFmt w:val="lowerRoman"/>
      <w:lvlText w:val="%3."/>
      <w:lvlJc w:val="right"/>
      <w:pPr>
        <w:ind w:left="1800" w:hanging="180"/>
      </w:pPr>
    </w:lvl>
    <w:lvl w:ilvl="3" w:tplc="0BBED7FE" w:tentative="1">
      <w:start w:val="1"/>
      <w:numFmt w:val="decimal"/>
      <w:lvlText w:val="%4."/>
      <w:lvlJc w:val="left"/>
      <w:pPr>
        <w:ind w:left="2520" w:hanging="360"/>
      </w:pPr>
    </w:lvl>
    <w:lvl w:ilvl="4" w:tplc="E4682A74" w:tentative="1">
      <w:start w:val="1"/>
      <w:numFmt w:val="lowerLetter"/>
      <w:lvlText w:val="%5."/>
      <w:lvlJc w:val="left"/>
      <w:pPr>
        <w:ind w:left="3240" w:hanging="360"/>
      </w:pPr>
    </w:lvl>
    <w:lvl w:ilvl="5" w:tplc="FED83F20" w:tentative="1">
      <w:start w:val="1"/>
      <w:numFmt w:val="lowerRoman"/>
      <w:lvlText w:val="%6."/>
      <w:lvlJc w:val="right"/>
      <w:pPr>
        <w:ind w:left="3960" w:hanging="180"/>
      </w:pPr>
    </w:lvl>
    <w:lvl w:ilvl="6" w:tplc="3640C12C" w:tentative="1">
      <w:start w:val="1"/>
      <w:numFmt w:val="decimal"/>
      <w:lvlText w:val="%7."/>
      <w:lvlJc w:val="left"/>
      <w:pPr>
        <w:ind w:left="4680" w:hanging="360"/>
      </w:pPr>
    </w:lvl>
    <w:lvl w:ilvl="7" w:tplc="581A71AA" w:tentative="1">
      <w:start w:val="1"/>
      <w:numFmt w:val="lowerLetter"/>
      <w:lvlText w:val="%8."/>
      <w:lvlJc w:val="left"/>
      <w:pPr>
        <w:ind w:left="5400" w:hanging="360"/>
      </w:pPr>
    </w:lvl>
    <w:lvl w:ilvl="8" w:tplc="1974C744" w:tentative="1">
      <w:start w:val="1"/>
      <w:numFmt w:val="lowerRoman"/>
      <w:lvlText w:val="%9."/>
      <w:lvlJc w:val="right"/>
      <w:pPr>
        <w:ind w:left="6120" w:hanging="180"/>
      </w:pPr>
    </w:lvl>
  </w:abstractNum>
  <w:abstractNum w:abstractNumId="5" w15:restartNumberingAfterBreak="0">
    <w:nsid w:val="0C1B18ED"/>
    <w:multiLevelType w:val="hybridMultilevel"/>
    <w:tmpl w:val="E65E49CA"/>
    <w:lvl w:ilvl="0" w:tplc="7318F556">
      <w:start w:val="1"/>
      <w:numFmt w:val="bullet"/>
      <w:lvlText w:val="-"/>
      <w:lvlJc w:val="left"/>
      <w:pPr>
        <w:ind w:left="1068" w:hanging="360"/>
      </w:pPr>
      <w:rPr>
        <w:rFonts w:ascii="Calibri" w:hAnsi="Calibr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10EA2271"/>
    <w:multiLevelType w:val="hybridMultilevel"/>
    <w:tmpl w:val="15E43A5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EE1694"/>
    <w:multiLevelType w:val="hybridMultilevel"/>
    <w:tmpl w:val="156056E4"/>
    <w:lvl w:ilvl="0" w:tplc="1C0EAED0">
      <w:start w:val="1"/>
      <w:numFmt w:val="decimal"/>
      <w:lvlText w:val="%1."/>
      <w:lvlJc w:val="left"/>
      <w:pPr>
        <w:ind w:left="360" w:hanging="360"/>
      </w:pPr>
      <w:rPr>
        <w:rFonts w:ascii="Times New Roman" w:hAnsi="Times New Roman" w:cs="Times New Roman" w:hint="default"/>
        <w:sz w:val="22"/>
        <w:szCs w:val="22"/>
      </w:rPr>
    </w:lvl>
    <w:lvl w:ilvl="1" w:tplc="03A2CD10">
      <w:start w:val="1"/>
      <w:numFmt w:val="decimal"/>
      <w:lvlText w:val="%2)"/>
      <w:lvlJc w:val="left"/>
      <w:pPr>
        <w:ind w:left="644" w:hanging="360"/>
      </w:pPr>
      <w:rPr>
        <w:rFonts w:hint="default"/>
      </w:rPr>
    </w:lvl>
    <w:lvl w:ilvl="2" w:tplc="58D8C108" w:tentative="1">
      <w:start w:val="1"/>
      <w:numFmt w:val="lowerRoman"/>
      <w:lvlText w:val="%3."/>
      <w:lvlJc w:val="right"/>
      <w:pPr>
        <w:ind w:left="1800" w:hanging="180"/>
      </w:pPr>
    </w:lvl>
    <w:lvl w:ilvl="3" w:tplc="0BBED7FE" w:tentative="1">
      <w:start w:val="1"/>
      <w:numFmt w:val="decimal"/>
      <w:lvlText w:val="%4."/>
      <w:lvlJc w:val="left"/>
      <w:pPr>
        <w:ind w:left="2520" w:hanging="360"/>
      </w:pPr>
    </w:lvl>
    <w:lvl w:ilvl="4" w:tplc="E4682A74" w:tentative="1">
      <w:start w:val="1"/>
      <w:numFmt w:val="lowerLetter"/>
      <w:lvlText w:val="%5."/>
      <w:lvlJc w:val="left"/>
      <w:pPr>
        <w:ind w:left="3240" w:hanging="360"/>
      </w:pPr>
    </w:lvl>
    <w:lvl w:ilvl="5" w:tplc="FED83F20" w:tentative="1">
      <w:start w:val="1"/>
      <w:numFmt w:val="lowerRoman"/>
      <w:lvlText w:val="%6."/>
      <w:lvlJc w:val="right"/>
      <w:pPr>
        <w:ind w:left="3960" w:hanging="180"/>
      </w:pPr>
    </w:lvl>
    <w:lvl w:ilvl="6" w:tplc="3640C12C" w:tentative="1">
      <w:start w:val="1"/>
      <w:numFmt w:val="decimal"/>
      <w:lvlText w:val="%7."/>
      <w:lvlJc w:val="left"/>
      <w:pPr>
        <w:ind w:left="4680" w:hanging="360"/>
      </w:pPr>
    </w:lvl>
    <w:lvl w:ilvl="7" w:tplc="581A71AA" w:tentative="1">
      <w:start w:val="1"/>
      <w:numFmt w:val="lowerLetter"/>
      <w:lvlText w:val="%8."/>
      <w:lvlJc w:val="left"/>
      <w:pPr>
        <w:ind w:left="5400" w:hanging="360"/>
      </w:pPr>
    </w:lvl>
    <w:lvl w:ilvl="8" w:tplc="1974C744" w:tentative="1">
      <w:start w:val="1"/>
      <w:numFmt w:val="lowerRoman"/>
      <w:lvlText w:val="%9."/>
      <w:lvlJc w:val="right"/>
      <w:pPr>
        <w:ind w:left="6120" w:hanging="180"/>
      </w:pPr>
    </w:lvl>
  </w:abstractNum>
  <w:abstractNum w:abstractNumId="8" w15:restartNumberingAfterBreak="0">
    <w:nsid w:val="16A45069"/>
    <w:multiLevelType w:val="hybridMultilevel"/>
    <w:tmpl w:val="2E26B456"/>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CB5152"/>
    <w:multiLevelType w:val="hybridMultilevel"/>
    <w:tmpl w:val="156056E4"/>
    <w:lvl w:ilvl="0" w:tplc="1C0EAED0">
      <w:start w:val="1"/>
      <w:numFmt w:val="decimal"/>
      <w:lvlText w:val="%1."/>
      <w:lvlJc w:val="left"/>
      <w:pPr>
        <w:ind w:left="360" w:hanging="360"/>
      </w:pPr>
      <w:rPr>
        <w:rFonts w:ascii="Times New Roman" w:hAnsi="Times New Roman" w:cs="Times New Roman" w:hint="default"/>
        <w:sz w:val="22"/>
        <w:szCs w:val="22"/>
      </w:rPr>
    </w:lvl>
    <w:lvl w:ilvl="1" w:tplc="03A2CD10">
      <w:start w:val="1"/>
      <w:numFmt w:val="decimal"/>
      <w:lvlText w:val="%2)"/>
      <w:lvlJc w:val="left"/>
      <w:pPr>
        <w:ind w:left="644" w:hanging="360"/>
      </w:pPr>
      <w:rPr>
        <w:rFonts w:hint="default"/>
      </w:rPr>
    </w:lvl>
    <w:lvl w:ilvl="2" w:tplc="58D8C108" w:tentative="1">
      <w:start w:val="1"/>
      <w:numFmt w:val="lowerRoman"/>
      <w:lvlText w:val="%3."/>
      <w:lvlJc w:val="right"/>
      <w:pPr>
        <w:ind w:left="1800" w:hanging="180"/>
      </w:pPr>
    </w:lvl>
    <w:lvl w:ilvl="3" w:tplc="0BBED7FE" w:tentative="1">
      <w:start w:val="1"/>
      <w:numFmt w:val="decimal"/>
      <w:lvlText w:val="%4."/>
      <w:lvlJc w:val="left"/>
      <w:pPr>
        <w:ind w:left="2520" w:hanging="360"/>
      </w:pPr>
    </w:lvl>
    <w:lvl w:ilvl="4" w:tplc="E4682A74" w:tentative="1">
      <w:start w:val="1"/>
      <w:numFmt w:val="lowerLetter"/>
      <w:lvlText w:val="%5."/>
      <w:lvlJc w:val="left"/>
      <w:pPr>
        <w:ind w:left="3240" w:hanging="360"/>
      </w:pPr>
    </w:lvl>
    <w:lvl w:ilvl="5" w:tplc="FED83F20" w:tentative="1">
      <w:start w:val="1"/>
      <w:numFmt w:val="lowerRoman"/>
      <w:lvlText w:val="%6."/>
      <w:lvlJc w:val="right"/>
      <w:pPr>
        <w:ind w:left="3960" w:hanging="180"/>
      </w:pPr>
    </w:lvl>
    <w:lvl w:ilvl="6" w:tplc="3640C12C" w:tentative="1">
      <w:start w:val="1"/>
      <w:numFmt w:val="decimal"/>
      <w:lvlText w:val="%7."/>
      <w:lvlJc w:val="left"/>
      <w:pPr>
        <w:ind w:left="4680" w:hanging="360"/>
      </w:pPr>
    </w:lvl>
    <w:lvl w:ilvl="7" w:tplc="581A71AA" w:tentative="1">
      <w:start w:val="1"/>
      <w:numFmt w:val="lowerLetter"/>
      <w:lvlText w:val="%8."/>
      <w:lvlJc w:val="left"/>
      <w:pPr>
        <w:ind w:left="5400" w:hanging="360"/>
      </w:pPr>
    </w:lvl>
    <w:lvl w:ilvl="8" w:tplc="1974C744" w:tentative="1">
      <w:start w:val="1"/>
      <w:numFmt w:val="lowerRoman"/>
      <w:lvlText w:val="%9."/>
      <w:lvlJc w:val="right"/>
      <w:pPr>
        <w:ind w:left="6120" w:hanging="180"/>
      </w:pPr>
    </w:lvl>
  </w:abstractNum>
  <w:abstractNum w:abstractNumId="10" w15:restartNumberingAfterBreak="0">
    <w:nsid w:val="1A7D75DA"/>
    <w:multiLevelType w:val="hybridMultilevel"/>
    <w:tmpl w:val="156056E4"/>
    <w:lvl w:ilvl="0" w:tplc="1C0EAED0">
      <w:start w:val="1"/>
      <w:numFmt w:val="decimal"/>
      <w:lvlText w:val="%1."/>
      <w:lvlJc w:val="left"/>
      <w:pPr>
        <w:ind w:left="360" w:hanging="360"/>
      </w:pPr>
      <w:rPr>
        <w:rFonts w:ascii="Times New Roman" w:hAnsi="Times New Roman" w:cs="Times New Roman" w:hint="default"/>
        <w:sz w:val="22"/>
        <w:szCs w:val="22"/>
      </w:rPr>
    </w:lvl>
    <w:lvl w:ilvl="1" w:tplc="03A2CD10">
      <w:start w:val="1"/>
      <w:numFmt w:val="decimal"/>
      <w:lvlText w:val="%2)"/>
      <w:lvlJc w:val="left"/>
      <w:pPr>
        <w:ind w:left="644" w:hanging="360"/>
      </w:pPr>
      <w:rPr>
        <w:rFonts w:hint="default"/>
      </w:rPr>
    </w:lvl>
    <w:lvl w:ilvl="2" w:tplc="58D8C108" w:tentative="1">
      <w:start w:val="1"/>
      <w:numFmt w:val="lowerRoman"/>
      <w:lvlText w:val="%3."/>
      <w:lvlJc w:val="right"/>
      <w:pPr>
        <w:ind w:left="1800" w:hanging="180"/>
      </w:pPr>
    </w:lvl>
    <w:lvl w:ilvl="3" w:tplc="0BBED7FE" w:tentative="1">
      <w:start w:val="1"/>
      <w:numFmt w:val="decimal"/>
      <w:lvlText w:val="%4."/>
      <w:lvlJc w:val="left"/>
      <w:pPr>
        <w:ind w:left="2520" w:hanging="360"/>
      </w:pPr>
    </w:lvl>
    <w:lvl w:ilvl="4" w:tplc="E4682A74" w:tentative="1">
      <w:start w:val="1"/>
      <w:numFmt w:val="lowerLetter"/>
      <w:lvlText w:val="%5."/>
      <w:lvlJc w:val="left"/>
      <w:pPr>
        <w:ind w:left="3240" w:hanging="360"/>
      </w:pPr>
    </w:lvl>
    <w:lvl w:ilvl="5" w:tplc="FED83F20" w:tentative="1">
      <w:start w:val="1"/>
      <w:numFmt w:val="lowerRoman"/>
      <w:lvlText w:val="%6."/>
      <w:lvlJc w:val="right"/>
      <w:pPr>
        <w:ind w:left="3960" w:hanging="180"/>
      </w:pPr>
    </w:lvl>
    <w:lvl w:ilvl="6" w:tplc="3640C12C" w:tentative="1">
      <w:start w:val="1"/>
      <w:numFmt w:val="decimal"/>
      <w:lvlText w:val="%7."/>
      <w:lvlJc w:val="left"/>
      <w:pPr>
        <w:ind w:left="4680" w:hanging="360"/>
      </w:pPr>
    </w:lvl>
    <w:lvl w:ilvl="7" w:tplc="581A71AA" w:tentative="1">
      <w:start w:val="1"/>
      <w:numFmt w:val="lowerLetter"/>
      <w:lvlText w:val="%8."/>
      <w:lvlJc w:val="left"/>
      <w:pPr>
        <w:ind w:left="5400" w:hanging="360"/>
      </w:pPr>
    </w:lvl>
    <w:lvl w:ilvl="8" w:tplc="1974C744" w:tentative="1">
      <w:start w:val="1"/>
      <w:numFmt w:val="lowerRoman"/>
      <w:lvlText w:val="%9."/>
      <w:lvlJc w:val="right"/>
      <w:pPr>
        <w:ind w:left="6120" w:hanging="180"/>
      </w:pPr>
    </w:lvl>
  </w:abstractNum>
  <w:abstractNum w:abstractNumId="11" w15:restartNumberingAfterBreak="0">
    <w:nsid w:val="23CD2A43"/>
    <w:multiLevelType w:val="multilevel"/>
    <w:tmpl w:val="1776653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4D53C71"/>
    <w:multiLevelType w:val="hybridMultilevel"/>
    <w:tmpl w:val="1B8292F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 w15:restartNumberingAfterBreak="0">
    <w:nsid w:val="25834EED"/>
    <w:multiLevelType w:val="hybridMultilevel"/>
    <w:tmpl w:val="F6AE2F64"/>
    <w:lvl w:ilvl="0" w:tplc="7318F556">
      <w:start w:val="1"/>
      <w:numFmt w:val="bullet"/>
      <w:lvlText w:val="-"/>
      <w:lvlJc w:val="left"/>
      <w:pPr>
        <w:ind w:left="1068" w:hanging="360"/>
      </w:pPr>
      <w:rPr>
        <w:rFonts w:ascii="Calibri" w:hAnsi="Calibr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2C9C29EE"/>
    <w:multiLevelType w:val="hybridMultilevel"/>
    <w:tmpl w:val="6EBECA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F6D1AB1"/>
    <w:multiLevelType w:val="hybridMultilevel"/>
    <w:tmpl w:val="47D4EA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F628E6"/>
    <w:multiLevelType w:val="hybridMultilevel"/>
    <w:tmpl w:val="156056E4"/>
    <w:lvl w:ilvl="0" w:tplc="1C0EAED0">
      <w:start w:val="1"/>
      <w:numFmt w:val="decimal"/>
      <w:lvlText w:val="%1."/>
      <w:lvlJc w:val="left"/>
      <w:pPr>
        <w:ind w:left="360" w:hanging="360"/>
      </w:pPr>
      <w:rPr>
        <w:rFonts w:ascii="Times New Roman" w:hAnsi="Times New Roman" w:cs="Times New Roman" w:hint="default"/>
        <w:sz w:val="22"/>
        <w:szCs w:val="22"/>
      </w:rPr>
    </w:lvl>
    <w:lvl w:ilvl="1" w:tplc="03A2CD10">
      <w:start w:val="1"/>
      <w:numFmt w:val="decimal"/>
      <w:lvlText w:val="%2)"/>
      <w:lvlJc w:val="left"/>
      <w:pPr>
        <w:ind w:left="644" w:hanging="360"/>
      </w:pPr>
      <w:rPr>
        <w:rFonts w:hint="default"/>
      </w:rPr>
    </w:lvl>
    <w:lvl w:ilvl="2" w:tplc="58D8C108">
      <w:start w:val="1"/>
      <w:numFmt w:val="lowerRoman"/>
      <w:lvlText w:val="%3."/>
      <w:lvlJc w:val="right"/>
      <w:pPr>
        <w:ind w:left="1800" w:hanging="180"/>
      </w:pPr>
    </w:lvl>
    <w:lvl w:ilvl="3" w:tplc="0BBED7FE" w:tentative="1">
      <w:start w:val="1"/>
      <w:numFmt w:val="decimal"/>
      <w:lvlText w:val="%4."/>
      <w:lvlJc w:val="left"/>
      <w:pPr>
        <w:ind w:left="2520" w:hanging="360"/>
      </w:pPr>
    </w:lvl>
    <w:lvl w:ilvl="4" w:tplc="E4682A74" w:tentative="1">
      <w:start w:val="1"/>
      <w:numFmt w:val="lowerLetter"/>
      <w:lvlText w:val="%5."/>
      <w:lvlJc w:val="left"/>
      <w:pPr>
        <w:ind w:left="3240" w:hanging="360"/>
      </w:pPr>
    </w:lvl>
    <w:lvl w:ilvl="5" w:tplc="FED83F20" w:tentative="1">
      <w:start w:val="1"/>
      <w:numFmt w:val="lowerRoman"/>
      <w:lvlText w:val="%6."/>
      <w:lvlJc w:val="right"/>
      <w:pPr>
        <w:ind w:left="3960" w:hanging="180"/>
      </w:pPr>
    </w:lvl>
    <w:lvl w:ilvl="6" w:tplc="3640C12C" w:tentative="1">
      <w:start w:val="1"/>
      <w:numFmt w:val="decimal"/>
      <w:lvlText w:val="%7."/>
      <w:lvlJc w:val="left"/>
      <w:pPr>
        <w:ind w:left="4680" w:hanging="360"/>
      </w:pPr>
    </w:lvl>
    <w:lvl w:ilvl="7" w:tplc="581A71AA" w:tentative="1">
      <w:start w:val="1"/>
      <w:numFmt w:val="lowerLetter"/>
      <w:lvlText w:val="%8."/>
      <w:lvlJc w:val="left"/>
      <w:pPr>
        <w:ind w:left="5400" w:hanging="360"/>
      </w:pPr>
    </w:lvl>
    <w:lvl w:ilvl="8" w:tplc="1974C744" w:tentative="1">
      <w:start w:val="1"/>
      <w:numFmt w:val="lowerRoman"/>
      <w:lvlText w:val="%9."/>
      <w:lvlJc w:val="right"/>
      <w:pPr>
        <w:ind w:left="6120" w:hanging="180"/>
      </w:pPr>
    </w:lvl>
  </w:abstractNum>
  <w:abstractNum w:abstractNumId="17" w15:restartNumberingAfterBreak="0">
    <w:nsid w:val="38182730"/>
    <w:multiLevelType w:val="hybridMultilevel"/>
    <w:tmpl w:val="B412B4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2C2F98"/>
    <w:multiLevelType w:val="hybridMultilevel"/>
    <w:tmpl w:val="156056E4"/>
    <w:lvl w:ilvl="0" w:tplc="1C0EAED0">
      <w:start w:val="1"/>
      <w:numFmt w:val="decimal"/>
      <w:lvlText w:val="%1."/>
      <w:lvlJc w:val="left"/>
      <w:pPr>
        <w:ind w:left="360" w:hanging="360"/>
      </w:pPr>
      <w:rPr>
        <w:rFonts w:ascii="Times New Roman" w:hAnsi="Times New Roman" w:cs="Times New Roman" w:hint="default"/>
        <w:sz w:val="22"/>
        <w:szCs w:val="22"/>
      </w:rPr>
    </w:lvl>
    <w:lvl w:ilvl="1" w:tplc="03A2CD10">
      <w:start w:val="1"/>
      <w:numFmt w:val="decimal"/>
      <w:lvlText w:val="%2)"/>
      <w:lvlJc w:val="left"/>
      <w:pPr>
        <w:ind w:left="644" w:hanging="360"/>
      </w:pPr>
      <w:rPr>
        <w:rFonts w:hint="default"/>
      </w:rPr>
    </w:lvl>
    <w:lvl w:ilvl="2" w:tplc="58D8C108" w:tentative="1">
      <w:start w:val="1"/>
      <w:numFmt w:val="lowerRoman"/>
      <w:lvlText w:val="%3."/>
      <w:lvlJc w:val="right"/>
      <w:pPr>
        <w:ind w:left="1800" w:hanging="180"/>
      </w:pPr>
    </w:lvl>
    <w:lvl w:ilvl="3" w:tplc="0BBED7FE" w:tentative="1">
      <w:start w:val="1"/>
      <w:numFmt w:val="decimal"/>
      <w:lvlText w:val="%4."/>
      <w:lvlJc w:val="left"/>
      <w:pPr>
        <w:ind w:left="2520" w:hanging="360"/>
      </w:pPr>
    </w:lvl>
    <w:lvl w:ilvl="4" w:tplc="E4682A74" w:tentative="1">
      <w:start w:val="1"/>
      <w:numFmt w:val="lowerLetter"/>
      <w:lvlText w:val="%5."/>
      <w:lvlJc w:val="left"/>
      <w:pPr>
        <w:ind w:left="3240" w:hanging="360"/>
      </w:pPr>
    </w:lvl>
    <w:lvl w:ilvl="5" w:tplc="FED83F20" w:tentative="1">
      <w:start w:val="1"/>
      <w:numFmt w:val="lowerRoman"/>
      <w:lvlText w:val="%6."/>
      <w:lvlJc w:val="right"/>
      <w:pPr>
        <w:ind w:left="3960" w:hanging="180"/>
      </w:pPr>
    </w:lvl>
    <w:lvl w:ilvl="6" w:tplc="3640C12C" w:tentative="1">
      <w:start w:val="1"/>
      <w:numFmt w:val="decimal"/>
      <w:lvlText w:val="%7."/>
      <w:lvlJc w:val="left"/>
      <w:pPr>
        <w:ind w:left="4680" w:hanging="360"/>
      </w:pPr>
    </w:lvl>
    <w:lvl w:ilvl="7" w:tplc="581A71AA" w:tentative="1">
      <w:start w:val="1"/>
      <w:numFmt w:val="lowerLetter"/>
      <w:lvlText w:val="%8."/>
      <w:lvlJc w:val="left"/>
      <w:pPr>
        <w:ind w:left="5400" w:hanging="360"/>
      </w:pPr>
    </w:lvl>
    <w:lvl w:ilvl="8" w:tplc="1974C744" w:tentative="1">
      <w:start w:val="1"/>
      <w:numFmt w:val="lowerRoman"/>
      <w:lvlText w:val="%9."/>
      <w:lvlJc w:val="right"/>
      <w:pPr>
        <w:ind w:left="6120" w:hanging="180"/>
      </w:pPr>
    </w:lvl>
  </w:abstractNum>
  <w:abstractNum w:abstractNumId="19" w15:restartNumberingAfterBreak="0">
    <w:nsid w:val="42267E47"/>
    <w:multiLevelType w:val="hybridMultilevel"/>
    <w:tmpl w:val="959057E6"/>
    <w:lvl w:ilvl="0" w:tplc="D4B6EE50">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8AA5691"/>
    <w:multiLevelType w:val="hybridMultilevel"/>
    <w:tmpl w:val="96E679B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1" w15:restartNumberingAfterBreak="0">
    <w:nsid w:val="50824E64"/>
    <w:multiLevelType w:val="hybridMultilevel"/>
    <w:tmpl w:val="4D0882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11B31C2"/>
    <w:multiLevelType w:val="hybridMultilevel"/>
    <w:tmpl w:val="156056E4"/>
    <w:lvl w:ilvl="0" w:tplc="1C0EAED0">
      <w:start w:val="1"/>
      <w:numFmt w:val="decimal"/>
      <w:lvlText w:val="%1."/>
      <w:lvlJc w:val="left"/>
      <w:pPr>
        <w:ind w:left="360" w:hanging="360"/>
      </w:pPr>
      <w:rPr>
        <w:rFonts w:ascii="Times New Roman" w:hAnsi="Times New Roman" w:cs="Times New Roman" w:hint="default"/>
        <w:sz w:val="22"/>
        <w:szCs w:val="22"/>
      </w:rPr>
    </w:lvl>
    <w:lvl w:ilvl="1" w:tplc="03A2CD10">
      <w:start w:val="1"/>
      <w:numFmt w:val="decimal"/>
      <w:lvlText w:val="%2)"/>
      <w:lvlJc w:val="left"/>
      <w:pPr>
        <w:ind w:left="644" w:hanging="360"/>
      </w:pPr>
      <w:rPr>
        <w:rFonts w:hint="default"/>
      </w:rPr>
    </w:lvl>
    <w:lvl w:ilvl="2" w:tplc="58D8C108" w:tentative="1">
      <w:start w:val="1"/>
      <w:numFmt w:val="lowerRoman"/>
      <w:lvlText w:val="%3."/>
      <w:lvlJc w:val="right"/>
      <w:pPr>
        <w:ind w:left="1800" w:hanging="180"/>
      </w:pPr>
    </w:lvl>
    <w:lvl w:ilvl="3" w:tplc="0BBED7FE" w:tentative="1">
      <w:start w:val="1"/>
      <w:numFmt w:val="decimal"/>
      <w:lvlText w:val="%4."/>
      <w:lvlJc w:val="left"/>
      <w:pPr>
        <w:ind w:left="2520" w:hanging="360"/>
      </w:pPr>
    </w:lvl>
    <w:lvl w:ilvl="4" w:tplc="E4682A74" w:tentative="1">
      <w:start w:val="1"/>
      <w:numFmt w:val="lowerLetter"/>
      <w:lvlText w:val="%5."/>
      <w:lvlJc w:val="left"/>
      <w:pPr>
        <w:ind w:left="3240" w:hanging="360"/>
      </w:pPr>
    </w:lvl>
    <w:lvl w:ilvl="5" w:tplc="FED83F20" w:tentative="1">
      <w:start w:val="1"/>
      <w:numFmt w:val="lowerRoman"/>
      <w:lvlText w:val="%6."/>
      <w:lvlJc w:val="right"/>
      <w:pPr>
        <w:ind w:left="3960" w:hanging="180"/>
      </w:pPr>
    </w:lvl>
    <w:lvl w:ilvl="6" w:tplc="3640C12C" w:tentative="1">
      <w:start w:val="1"/>
      <w:numFmt w:val="decimal"/>
      <w:lvlText w:val="%7."/>
      <w:lvlJc w:val="left"/>
      <w:pPr>
        <w:ind w:left="4680" w:hanging="360"/>
      </w:pPr>
    </w:lvl>
    <w:lvl w:ilvl="7" w:tplc="581A71AA" w:tentative="1">
      <w:start w:val="1"/>
      <w:numFmt w:val="lowerLetter"/>
      <w:lvlText w:val="%8."/>
      <w:lvlJc w:val="left"/>
      <w:pPr>
        <w:ind w:left="5400" w:hanging="360"/>
      </w:pPr>
    </w:lvl>
    <w:lvl w:ilvl="8" w:tplc="1974C744" w:tentative="1">
      <w:start w:val="1"/>
      <w:numFmt w:val="lowerRoman"/>
      <w:lvlText w:val="%9."/>
      <w:lvlJc w:val="right"/>
      <w:pPr>
        <w:ind w:left="6120" w:hanging="180"/>
      </w:pPr>
    </w:lvl>
  </w:abstractNum>
  <w:abstractNum w:abstractNumId="23" w15:restartNumberingAfterBreak="0">
    <w:nsid w:val="511F6082"/>
    <w:multiLevelType w:val="hybridMultilevel"/>
    <w:tmpl w:val="BC00061E"/>
    <w:lvl w:ilvl="0" w:tplc="D4B6EE50">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A54248"/>
    <w:multiLevelType w:val="hybridMultilevel"/>
    <w:tmpl w:val="1006004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572D1663"/>
    <w:multiLevelType w:val="hybridMultilevel"/>
    <w:tmpl w:val="8A66D592"/>
    <w:lvl w:ilvl="0" w:tplc="E25222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C47B64"/>
    <w:multiLevelType w:val="hybridMultilevel"/>
    <w:tmpl w:val="6254AEA0"/>
    <w:lvl w:ilvl="0" w:tplc="A776E7EA">
      <w:start w:val="1"/>
      <w:numFmt w:val="bullet"/>
      <w:lvlText w:val="·"/>
      <w:lvlJc w:val="left"/>
      <w:pPr>
        <w:ind w:left="720" w:hanging="360"/>
      </w:pPr>
      <w:rPr>
        <w:rFonts w:ascii="Symbol" w:hAnsi="Symbol" w:hint="default"/>
      </w:rPr>
    </w:lvl>
    <w:lvl w:ilvl="1" w:tplc="B4689B78">
      <w:start w:val="1"/>
      <w:numFmt w:val="bullet"/>
      <w:lvlText w:val="o"/>
      <w:lvlJc w:val="left"/>
      <w:pPr>
        <w:ind w:left="1440" w:hanging="360"/>
      </w:pPr>
      <w:rPr>
        <w:rFonts w:ascii="Courier New" w:hAnsi="Courier New" w:hint="default"/>
      </w:rPr>
    </w:lvl>
    <w:lvl w:ilvl="2" w:tplc="C7188134">
      <w:start w:val="1"/>
      <w:numFmt w:val="bullet"/>
      <w:lvlText w:val=""/>
      <w:lvlJc w:val="left"/>
      <w:pPr>
        <w:ind w:left="2160" w:hanging="360"/>
      </w:pPr>
      <w:rPr>
        <w:rFonts w:ascii="Wingdings" w:hAnsi="Wingdings" w:hint="default"/>
      </w:rPr>
    </w:lvl>
    <w:lvl w:ilvl="3" w:tplc="2848B5F2">
      <w:start w:val="1"/>
      <w:numFmt w:val="bullet"/>
      <w:lvlText w:val=""/>
      <w:lvlJc w:val="left"/>
      <w:pPr>
        <w:ind w:left="2880" w:hanging="360"/>
      </w:pPr>
      <w:rPr>
        <w:rFonts w:ascii="Symbol" w:hAnsi="Symbol" w:hint="default"/>
      </w:rPr>
    </w:lvl>
    <w:lvl w:ilvl="4" w:tplc="ABD46356">
      <w:start w:val="1"/>
      <w:numFmt w:val="bullet"/>
      <w:lvlText w:val="o"/>
      <w:lvlJc w:val="left"/>
      <w:pPr>
        <w:ind w:left="3600" w:hanging="360"/>
      </w:pPr>
      <w:rPr>
        <w:rFonts w:ascii="Courier New" w:hAnsi="Courier New" w:hint="default"/>
      </w:rPr>
    </w:lvl>
    <w:lvl w:ilvl="5" w:tplc="477490E2">
      <w:start w:val="1"/>
      <w:numFmt w:val="bullet"/>
      <w:lvlText w:val=""/>
      <w:lvlJc w:val="left"/>
      <w:pPr>
        <w:ind w:left="4320" w:hanging="360"/>
      </w:pPr>
      <w:rPr>
        <w:rFonts w:ascii="Wingdings" w:hAnsi="Wingdings" w:hint="default"/>
      </w:rPr>
    </w:lvl>
    <w:lvl w:ilvl="6" w:tplc="C72C6F24">
      <w:start w:val="1"/>
      <w:numFmt w:val="bullet"/>
      <w:lvlText w:val=""/>
      <w:lvlJc w:val="left"/>
      <w:pPr>
        <w:ind w:left="5040" w:hanging="360"/>
      </w:pPr>
      <w:rPr>
        <w:rFonts w:ascii="Symbol" w:hAnsi="Symbol" w:hint="default"/>
      </w:rPr>
    </w:lvl>
    <w:lvl w:ilvl="7" w:tplc="591046D6">
      <w:start w:val="1"/>
      <w:numFmt w:val="bullet"/>
      <w:lvlText w:val="o"/>
      <w:lvlJc w:val="left"/>
      <w:pPr>
        <w:ind w:left="5760" w:hanging="360"/>
      </w:pPr>
      <w:rPr>
        <w:rFonts w:ascii="Courier New" w:hAnsi="Courier New" w:hint="default"/>
      </w:rPr>
    </w:lvl>
    <w:lvl w:ilvl="8" w:tplc="EC8A0A8E">
      <w:start w:val="1"/>
      <w:numFmt w:val="bullet"/>
      <w:lvlText w:val=""/>
      <w:lvlJc w:val="left"/>
      <w:pPr>
        <w:ind w:left="6480" w:hanging="360"/>
      </w:pPr>
      <w:rPr>
        <w:rFonts w:ascii="Wingdings" w:hAnsi="Wingdings" w:hint="default"/>
      </w:rPr>
    </w:lvl>
  </w:abstractNum>
  <w:abstractNum w:abstractNumId="27" w15:restartNumberingAfterBreak="0">
    <w:nsid w:val="5A3F7023"/>
    <w:multiLevelType w:val="hybridMultilevel"/>
    <w:tmpl w:val="CC5436D2"/>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C902F5"/>
    <w:multiLevelType w:val="hybridMultilevel"/>
    <w:tmpl w:val="2FAAF746"/>
    <w:lvl w:ilvl="0" w:tplc="1C042898">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6127559B"/>
    <w:multiLevelType w:val="multilevel"/>
    <w:tmpl w:val="00CA9D3A"/>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color w:val="auto"/>
      </w:rPr>
    </w:lvl>
    <w:lvl w:ilvl="2">
      <w:numFmt w:val="bullet"/>
      <w:lvlText w:val=""/>
      <w:lvlJc w:val="left"/>
      <w:pPr>
        <w:tabs>
          <w:tab w:val="num" w:pos="2160"/>
        </w:tabs>
        <w:ind w:left="2160" w:hanging="360"/>
      </w:pPr>
      <w:rPr>
        <w:rFonts w:ascii="Symbol" w:hAnsi="Symbol" w:hint="default"/>
        <w:color w:val="auto"/>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30" w15:restartNumberingAfterBreak="0">
    <w:nsid w:val="62593F25"/>
    <w:multiLevelType w:val="hybridMultilevel"/>
    <w:tmpl w:val="6BA404A4"/>
    <w:lvl w:ilvl="0" w:tplc="872654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2A80BF3"/>
    <w:multiLevelType w:val="hybridMultilevel"/>
    <w:tmpl w:val="FE5C9412"/>
    <w:lvl w:ilvl="0" w:tplc="15F49E6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F043C54"/>
    <w:multiLevelType w:val="hybridMultilevel"/>
    <w:tmpl w:val="0EB8F67E"/>
    <w:lvl w:ilvl="0" w:tplc="1C042898">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88785A"/>
    <w:multiLevelType w:val="hybridMultilevel"/>
    <w:tmpl w:val="E50C9F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4FA7C6A"/>
    <w:multiLevelType w:val="hybridMultilevel"/>
    <w:tmpl w:val="7EC4C052"/>
    <w:lvl w:ilvl="0" w:tplc="D4B6EE50">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90291086">
    <w:abstractNumId w:val="31"/>
  </w:num>
  <w:num w:numId="2" w16cid:durableId="852305276">
    <w:abstractNumId w:val="28"/>
  </w:num>
  <w:num w:numId="3" w16cid:durableId="1133253498">
    <w:abstractNumId w:val="14"/>
  </w:num>
  <w:num w:numId="4" w16cid:durableId="1567259510">
    <w:abstractNumId w:val="33"/>
  </w:num>
  <w:num w:numId="5" w16cid:durableId="850027672">
    <w:abstractNumId w:val="1"/>
  </w:num>
  <w:num w:numId="6" w16cid:durableId="2052268099">
    <w:abstractNumId w:val="2"/>
  </w:num>
  <w:num w:numId="7" w16cid:durableId="1088768104">
    <w:abstractNumId w:val="15"/>
  </w:num>
  <w:num w:numId="8" w16cid:durableId="162357160">
    <w:abstractNumId w:val="13"/>
  </w:num>
  <w:num w:numId="9" w16cid:durableId="1934320964">
    <w:abstractNumId w:val="5"/>
  </w:num>
  <w:num w:numId="10" w16cid:durableId="1676566821">
    <w:abstractNumId w:val="30"/>
  </w:num>
  <w:num w:numId="11" w16cid:durableId="613292507">
    <w:abstractNumId w:val="26"/>
  </w:num>
  <w:num w:numId="12" w16cid:durableId="1575628708">
    <w:abstractNumId w:val="21"/>
  </w:num>
  <w:num w:numId="13" w16cid:durableId="2107847968">
    <w:abstractNumId w:val="17"/>
  </w:num>
  <w:num w:numId="14" w16cid:durableId="537352353">
    <w:abstractNumId w:val="25"/>
  </w:num>
  <w:num w:numId="15" w16cid:durableId="187765467">
    <w:abstractNumId w:val="0"/>
  </w:num>
  <w:num w:numId="16" w16cid:durableId="20590926">
    <w:abstractNumId w:val="6"/>
  </w:num>
  <w:num w:numId="17" w16cid:durableId="755134402">
    <w:abstractNumId w:val="24"/>
  </w:num>
  <w:num w:numId="18" w16cid:durableId="742334811">
    <w:abstractNumId w:val="10"/>
  </w:num>
  <w:num w:numId="19" w16cid:durableId="1678532760">
    <w:abstractNumId w:val="4"/>
  </w:num>
  <w:num w:numId="20" w16cid:durableId="2002389845">
    <w:abstractNumId w:val="22"/>
  </w:num>
  <w:num w:numId="21" w16cid:durableId="1549534280">
    <w:abstractNumId w:val="9"/>
  </w:num>
  <w:num w:numId="22" w16cid:durableId="1753039339">
    <w:abstractNumId w:val="3"/>
  </w:num>
  <w:num w:numId="23" w16cid:durableId="316422923">
    <w:abstractNumId w:val="16"/>
  </w:num>
  <w:num w:numId="24" w16cid:durableId="1308316895">
    <w:abstractNumId w:val="18"/>
  </w:num>
  <w:num w:numId="25" w16cid:durableId="945775929">
    <w:abstractNumId w:val="7"/>
  </w:num>
  <w:num w:numId="26" w16cid:durableId="449782448">
    <w:abstractNumId w:val="19"/>
  </w:num>
  <w:num w:numId="27" w16cid:durableId="1624582214">
    <w:abstractNumId w:val="29"/>
  </w:num>
  <w:num w:numId="28" w16cid:durableId="1305938017">
    <w:abstractNumId w:val="27"/>
  </w:num>
  <w:num w:numId="29" w16cid:durableId="299966236">
    <w:abstractNumId w:val="8"/>
  </w:num>
  <w:num w:numId="30" w16cid:durableId="628972201">
    <w:abstractNumId w:val="34"/>
  </w:num>
  <w:num w:numId="31" w16cid:durableId="1464888508">
    <w:abstractNumId w:val="12"/>
  </w:num>
  <w:num w:numId="32" w16cid:durableId="982932264">
    <w:abstractNumId w:val="20"/>
  </w:num>
  <w:num w:numId="33" w16cid:durableId="1640456825">
    <w:abstractNumId w:val="11"/>
  </w:num>
  <w:num w:numId="34" w16cid:durableId="399253501">
    <w:abstractNumId w:val="32"/>
  </w:num>
  <w:num w:numId="35" w16cid:durableId="1565993534">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5F"/>
    <w:rsid w:val="00000087"/>
    <w:rsid w:val="000322D7"/>
    <w:rsid w:val="00090D13"/>
    <w:rsid w:val="000C75FB"/>
    <w:rsid w:val="000D5386"/>
    <w:rsid w:val="00104B29"/>
    <w:rsid w:val="00123389"/>
    <w:rsid w:val="00160D2D"/>
    <w:rsid w:val="001722F7"/>
    <w:rsid w:val="0017577C"/>
    <w:rsid w:val="002048FC"/>
    <w:rsid w:val="002737D8"/>
    <w:rsid w:val="00295CE6"/>
    <w:rsid w:val="002C308C"/>
    <w:rsid w:val="002F43DF"/>
    <w:rsid w:val="00312EEB"/>
    <w:rsid w:val="003204DF"/>
    <w:rsid w:val="00330056"/>
    <w:rsid w:val="00345EF8"/>
    <w:rsid w:val="00373855"/>
    <w:rsid w:val="003A7FB8"/>
    <w:rsid w:val="003E3B64"/>
    <w:rsid w:val="0040267E"/>
    <w:rsid w:val="0043536A"/>
    <w:rsid w:val="004637F5"/>
    <w:rsid w:val="00483105"/>
    <w:rsid w:val="004D449B"/>
    <w:rsid w:val="00544F81"/>
    <w:rsid w:val="00574FB7"/>
    <w:rsid w:val="00590B84"/>
    <w:rsid w:val="006B36D1"/>
    <w:rsid w:val="006F0C9D"/>
    <w:rsid w:val="00726E7E"/>
    <w:rsid w:val="00740308"/>
    <w:rsid w:val="00792EB1"/>
    <w:rsid w:val="007A4328"/>
    <w:rsid w:val="007B4E06"/>
    <w:rsid w:val="007C421F"/>
    <w:rsid w:val="0088107A"/>
    <w:rsid w:val="008A22B0"/>
    <w:rsid w:val="008C475A"/>
    <w:rsid w:val="008F223A"/>
    <w:rsid w:val="009374EB"/>
    <w:rsid w:val="009450A3"/>
    <w:rsid w:val="0097517F"/>
    <w:rsid w:val="009A353B"/>
    <w:rsid w:val="009B46B7"/>
    <w:rsid w:val="009C749F"/>
    <w:rsid w:val="009E25DC"/>
    <w:rsid w:val="009E6586"/>
    <w:rsid w:val="009F0425"/>
    <w:rsid w:val="00A23BC2"/>
    <w:rsid w:val="00A259FA"/>
    <w:rsid w:val="00A3655C"/>
    <w:rsid w:val="00B10109"/>
    <w:rsid w:val="00B51AC4"/>
    <w:rsid w:val="00B75FFF"/>
    <w:rsid w:val="00B83D13"/>
    <w:rsid w:val="00BC5E8A"/>
    <w:rsid w:val="00BD3602"/>
    <w:rsid w:val="00C0225F"/>
    <w:rsid w:val="00C369EE"/>
    <w:rsid w:val="00CA69A3"/>
    <w:rsid w:val="00CC0EBC"/>
    <w:rsid w:val="00CC592C"/>
    <w:rsid w:val="00CE70A3"/>
    <w:rsid w:val="00D07C74"/>
    <w:rsid w:val="00D8397F"/>
    <w:rsid w:val="00D90284"/>
    <w:rsid w:val="00D91DDC"/>
    <w:rsid w:val="00DE3137"/>
    <w:rsid w:val="00E14906"/>
    <w:rsid w:val="00E259E2"/>
    <w:rsid w:val="00E2637F"/>
    <w:rsid w:val="00E56D32"/>
    <w:rsid w:val="00ED4729"/>
    <w:rsid w:val="00EF37F0"/>
    <w:rsid w:val="00F212E7"/>
    <w:rsid w:val="00F2207C"/>
    <w:rsid w:val="00F23DAF"/>
    <w:rsid w:val="00F45A56"/>
    <w:rsid w:val="00F66102"/>
    <w:rsid w:val="00F703E2"/>
    <w:rsid w:val="00F96A84"/>
    <w:rsid w:val="00FE15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8380"/>
  <w15:chartTrackingRefBased/>
  <w15:docId w15:val="{C4956C8D-3944-44EB-BFD5-3BAF939C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225F"/>
    <w:pPr>
      <w:spacing w:before="100" w:after="200" w:line="276" w:lineRule="auto"/>
    </w:pPr>
    <w:rPr>
      <w:rFonts w:eastAsiaTheme="minorEastAsia"/>
      <w:sz w:val="20"/>
      <w:szCs w:val="20"/>
      <w:lang w:eastAsia="pl-PL"/>
    </w:rPr>
  </w:style>
  <w:style w:type="paragraph" w:styleId="Nagwek1">
    <w:name w:val="heading 1"/>
    <w:basedOn w:val="Normalny"/>
    <w:next w:val="Normalny"/>
    <w:link w:val="Nagwek1Znak"/>
    <w:uiPriority w:val="9"/>
    <w:qFormat/>
    <w:rsid w:val="00312E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C0225F"/>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gwek3">
    <w:name w:val="heading 3"/>
    <w:basedOn w:val="Normalny"/>
    <w:next w:val="Normalny"/>
    <w:link w:val="Nagwek3Znak"/>
    <w:uiPriority w:val="9"/>
    <w:semiHidden/>
    <w:unhideWhenUsed/>
    <w:qFormat/>
    <w:rsid w:val="00ED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C0225F"/>
    <w:rPr>
      <w:rFonts w:eastAsiaTheme="minorEastAsia"/>
      <w:caps/>
      <w:spacing w:val="15"/>
      <w:sz w:val="20"/>
      <w:szCs w:val="20"/>
      <w:shd w:val="clear" w:color="auto" w:fill="D9E2F3" w:themeFill="accent1" w:themeFillTint="33"/>
      <w:lang w:eastAsia="pl-PL"/>
    </w:rPr>
  </w:style>
  <w:style w:type="paragraph" w:customStyle="1" w:styleId="pismamz">
    <w:name w:val="pisma_mz"/>
    <w:basedOn w:val="Normalny"/>
    <w:link w:val="pismamzZnak"/>
    <w:rsid w:val="00C0225F"/>
    <w:pPr>
      <w:spacing w:after="0" w:line="360" w:lineRule="auto"/>
      <w:contextualSpacing/>
      <w:jc w:val="both"/>
    </w:pPr>
    <w:rPr>
      <w:rFonts w:ascii="Arial" w:hAnsi="Arial"/>
    </w:rPr>
  </w:style>
  <w:style w:type="character" w:customStyle="1" w:styleId="pismamzZnak">
    <w:name w:val="pisma_mz Znak"/>
    <w:link w:val="pismamz"/>
    <w:rsid w:val="00C0225F"/>
    <w:rPr>
      <w:rFonts w:ascii="Arial" w:eastAsiaTheme="minorEastAsia" w:hAnsi="Arial"/>
      <w:sz w:val="20"/>
      <w:szCs w:val="20"/>
      <w:lang w:eastAsia="pl-PL"/>
    </w:rPr>
  </w:style>
  <w:style w:type="paragraph" w:styleId="Akapitzlist">
    <w:name w:val="List Paragraph"/>
    <w:aliases w:val="L1,Numerowanie,Akapit z listą4,CW_Lista,Podsis rysunku,Akapit z listą numerowaną"/>
    <w:basedOn w:val="Normalny"/>
    <w:link w:val="AkapitzlistZnak"/>
    <w:uiPriority w:val="34"/>
    <w:qFormat/>
    <w:rsid w:val="00C0225F"/>
    <w:pPr>
      <w:ind w:left="720"/>
      <w:contextualSpacing/>
    </w:pPr>
  </w:style>
  <w:style w:type="paragraph" w:styleId="Tytu">
    <w:name w:val="Title"/>
    <w:basedOn w:val="Normalny"/>
    <w:next w:val="Normalny"/>
    <w:link w:val="TytuZnak"/>
    <w:uiPriority w:val="10"/>
    <w:qFormat/>
    <w:rsid w:val="00C0225F"/>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C0225F"/>
    <w:rPr>
      <w:rFonts w:asciiTheme="majorHAnsi" w:eastAsiaTheme="majorEastAsia" w:hAnsiTheme="majorHAnsi" w:cstheme="majorBidi"/>
      <w:caps/>
      <w:color w:val="4472C4" w:themeColor="accent1"/>
      <w:spacing w:val="10"/>
      <w:sz w:val="52"/>
      <w:szCs w:val="52"/>
      <w:lang w:eastAsia="pl-PL"/>
    </w:rPr>
  </w:style>
  <w:style w:type="paragraph" w:customStyle="1" w:styleId="ARTartustawynprozporzdzenia">
    <w:name w:val="ART(§) – art. ustawy (§ np. rozporządzenia)"/>
    <w:uiPriority w:val="11"/>
    <w:qFormat/>
    <w:rsid w:val="000322D7"/>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character" w:styleId="Odwoaniedokomentarza">
    <w:name w:val="annotation reference"/>
    <w:basedOn w:val="Domylnaczcionkaakapitu"/>
    <w:uiPriority w:val="99"/>
    <w:semiHidden/>
    <w:unhideWhenUsed/>
    <w:rsid w:val="004637F5"/>
    <w:rPr>
      <w:sz w:val="16"/>
      <w:szCs w:val="16"/>
    </w:rPr>
  </w:style>
  <w:style w:type="paragraph" w:styleId="Tekstkomentarza">
    <w:name w:val="annotation text"/>
    <w:basedOn w:val="Normalny"/>
    <w:link w:val="TekstkomentarzaZnak"/>
    <w:uiPriority w:val="99"/>
    <w:unhideWhenUsed/>
    <w:rsid w:val="004637F5"/>
    <w:pPr>
      <w:spacing w:line="240" w:lineRule="auto"/>
    </w:pPr>
  </w:style>
  <w:style w:type="character" w:customStyle="1" w:styleId="TekstkomentarzaZnak">
    <w:name w:val="Tekst komentarza Znak"/>
    <w:basedOn w:val="Domylnaczcionkaakapitu"/>
    <w:link w:val="Tekstkomentarza"/>
    <w:uiPriority w:val="99"/>
    <w:rsid w:val="004637F5"/>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637F5"/>
    <w:rPr>
      <w:b/>
      <w:bCs/>
    </w:rPr>
  </w:style>
  <w:style w:type="character" w:customStyle="1" w:styleId="TematkomentarzaZnak">
    <w:name w:val="Temat komentarza Znak"/>
    <w:basedOn w:val="TekstkomentarzaZnak"/>
    <w:link w:val="Tematkomentarza"/>
    <w:uiPriority w:val="99"/>
    <w:semiHidden/>
    <w:rsid w:val="004637F5"/>
    <w:rPr>
      <w:rFonts w:eastAsiaTheme="minorEastAsia"/>
      <w:b/>
      <w:bCs/>
      <w:sz w:val="20"/>
      <w:szCs w:val="20"/>
      <w:lang w:eastAsia="pl-PL"/>
    </w:rPr>
  </w:style>
  <w:style w:type="character" w:customStyle="1" w:styleId="AkapitzlistZnak">
    <w:name w:val="Akapit z listą Znak"/>
    <w:aliases w:val="L1 Znak,Numerowanie Znak,Akapit z listą4 Znak,CW_Lista Znak,Podsis rysunku Znak,Akapit z listą numerowaną Znak"/>
    <w:basedOn w:val="Domylnaczcionkaakapitu"/>
    <w:link w:val="Akapitzlist"/>
    <w:uiPriority w:val="34"/>
    <w:locked/>
    <w:rsid w:val="004637F5"/>
    <w:rPr>
      <w:rFonts w:eastAsiaTheme="minorEastAsia"/>
      <w:sz w:val="20"/>
      <w:szCs w:val="20"/>
      <w:lang w:eastAsia="pl-PL"/>
    </w:rPr>
  </w:style>
  <w:style w:type="character" w:styleId="Odwoanieprzypisudolnego">
    <w:name w:val="footnote reference"/>
    <w:rsid w:val="006B36D1"/>
    <w:rPr>
      <w:rFonts w:cs="Times New Roman"/>
      <w:vertAlign w:val="superscript"/>
    </w:rPr>
  </w:style>
  <w:style w:type="paragraph" w:styleId="Tekstpodstawowy">
    <w:name w:val="Body Text"/>
    <w:basedOn w:val="Normalny"/>
    <w:link w:val="TekstpodstawowyZnak"/>
    <w:qFormat/>
    <w:rsid w:val="006B36D1"/>
    <w:pPr>
      <w:spacing w:before="0" w:after="120" w:line="360" w:lineRule="auto"/>
      <w:jc w:val="both"/>
    </w:pPr>
    <w:rPr>
      <w:rFonts w:ascii="Calibri" w:eastAsiaTheme="minorHAnsi" w:hAnsi="Calibri"/>
      <w:sz w:val="22"/>
      <w:szCs w:val="24"/>
      <w:lang w:val="en-US" w:eastAsia="en-US"/>
    </w:rPr>
  </w:style>
  <w:style w:type="character" w:customStyle="1" w:styleId="TekstpodstawowyZnak">
    <w:name w:val="Tekst podstawowy Znak"/>
    <w:basedOn w:val="Domylnaczcionkaakapitu"/>
    <w:link w:val="Tekstpodstawowy"/>
    <w:rsid w:val="006B36D1"/>
    <w:rPr>
      <w:rFonts w:ascii="Calibri" w:hAnsi="Calibri"/>
      <w:szCs w:val="24"/>
      <w:lang w:val="en-US"/>
    </w:rPr>
  </w:style>
  <w:style w:type="paragraph" w:customStyle="1" w:styleId="Default">
    <w:name w:val="Default"/>
    <w:basedOn w:val="Normalny"/>
    <w:rsid w:val="006B36D1"/>
    <w:pPr>
      <w:autoSpaceDE w:val="0"/>
      <w:autoSpaceDN w:val="0"/>
      <w:spacing w:before="0" w:after="0" w:line="240" w:lineRule="auto"/>
      <w:jc w:val="both"/>
    </w:pPr>
    <w:rPr>
      <w:rFonts w:ascii="Arial" w:eastAsiaTheme="minorHAnsi" w:hAnsi="Arial" w:cs="Arial"/>
      <w:color w:val="000000"/>
      <w:sz w:val="24"/>
      <w:szCs w:val="24"/>
      <w:lang w:eastAsia="en-US"/>
    </w:rPr>
  </w:style>
  <w:style w:type="paragraph" w:customStyle="1" w:styleId="FirstParagraph">
    <w:name w:val="First Paragraph"/>
    <w:basedOn w:val="Tekstpodstawowy"/>
    <w:next w:val="Tekstpodstawowy"/>
    <w:qFormat/>
    <w:rsid w:val="0017577C"/>
  </w:style>
  <w:style w:type="paragraph" w:styleId="Legenda">
    <w:name w:val="caption"/>
    <w:basedOn w:val="Normalny"/>
    <w:next w:val="Normalny"/>
    <w:link w:val="LegendaZnak"/>
    <w:autoRedefine/>
    <w:unhideWhenUsed/>
    <w:qFormat/>
    <w:rsid w:val="009C749F"/>
    <w:pPr>
      <w:keepNext/>
      <w:spacing w:before="120" w:after="120" w:line="240" w:lineRule="auto"/>
      <w:jc w:val="both"/>
    </w:pPr>
    <w:rPr>
      <w:rFonts w:ascii="Arial Nova" w:eastAsia="Arial Nova" w:hAnsi="Arial Nova" w:cs="Arial Nova"/>
      <w:color w:val="2F5496" w:themeColor="accent1" w:themeShade="BF"/>
      <w:sz w:val="22"/>
      <w:szCs w:val="22"/>
    </w:rPr>
  </w:style>
  <w:style w:type="character" w:customStyle="1" w:styleId="LegendaZnak">
    <w:name w:val="Legenda Znak"/>
    <w:basedOn w:val="Domylnaczcionkaakapitu"/>
    <w:link w:val="Legenda"/>
    <w:rsid w:val="009C749F"/>
    <w:rPr>
      <w:rFonts w:ascii="Arial Nova" w:eastAsia="Arial Nova" w:hAnsi="Arial Nova" w:cs="Arial Nova"/>
      <w:color w:val="2F5496" w:themeColor="accent1" w:themeShade="BF"/>
      <w:lang w:eastAsia="pl-PL"/>
    </w:rPr>
  </w:style>
  <w:style w:type="paragraph" w:styleId="Nagwek">
    <w:name w:val="header"/>
    <w:basedOn w:val="Normalny"/>
    <w:link w:val="NagwekZnak"/>
    <w:uiPriority w:val="99"/>
    <w:unhideWhenUsed/>
    <w:rsid w:val="00160D2D"/>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160D2D"/>
    <w:rPr>
      <w:rFonts w:eastAsiaTheme="minorEastAsia"/>
      <w:sz w:val="20"/>
      <w:szCs w:val="20"/>
      <w:lang w:eastAsia="pl-PL"/>
    </w:rPr>
  </w:style>
  <w:style w:type="paragraph" w:styleId="Stopka">
    <w:name w:val="footer"/>
    <w:basedOn w:val="Normalny"/>
    <w:link w:val="StopkaZnak"/>
    <w:uiPriority w:val="99"/>
    <w:unhideWhenUsed/>
    <w:rsid w:val="00160D2D"/>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160D2D"/>
    <w:rPr>
      <w:rFonts w:eastAsiaTheme="minorEastAsia"/>
      <w:sz w:val="20"/>
      <w:szCs w:val="20"/>
      <w:lang w:eastAsia="pl-PL"/>
    </w:rPr>
  </w:style>
  <w:style w:type="character" w:customStyle="1" w:styleId="Nagwek1Znak">
    <w:name w:val="Nagłówek 1 Znak"/>
    <w:basedOn w:val="Domylnaczcionkaakapitu"/>
    <w:link w:val="Nagwek1"/>
    <w:uiPriority w:val="9"/>
    <w:rsid w:val="00312EEB"/>
    <w:rPr>
      <w:rFonts w:asciiTheme="majorHAnsi" w:eastAsiaTheme="majorEastAsia" w:hAnsiTheme="majorHAnsi" w:cstheme="majorBidi"/>
      <w:color w:val="2F5496" w:themeColor="accent1" w:themeShade="BF"/>
      <w:sz w:val="32"/>
      <w:szCs w:val="32"/>
      <w:lang w:eastAsia="pl-PL"/>
    </w:rPr>
  </w:style>
  <w:style w:type="paragraph" w:styleId="Nagwekspisutreci">
    <w:name w:val="TOC Heading"/>
    <w:basedOn w:val="Nagwek1"/>
    <w:next w:val="Normalny"/>
    <w:uiPriority w:val="39"/>
    <w:unhideWhenUsed/>
    <w:qFormat/>
    <w:rsid w:val="00312EEB"/>
    <w:pPr>
      <w:keepNext w:val="0"/>
      <w:keepLines w:val="0"/>
      <w:pBdr>
        <w:bottom w:val="single" w:sz="6" w:space="0" w:color="002060"/>
      </w:pBdr>
      <w:spacing w:before="100" w:after="240"/>
      <w:jc w:val="both"/>
      <w:outlineLvl w:val="9"/>
    </w:pPr>
    <w:rPr>
      <w:rFonts w:ascii="Arial Nova" w:eastAsia="Times New Roman" w:hAnsi="Arial Nova" w:cstheme="minorHAnsi"/>
      <w:color w:val="1F3864" w:themeColor="accent1" w:themeShade="80"/>
      <w:sz w:val="44"/>
      <w:szCs w:val="44"/>
      <w:lang w:eastAsia="en-US"/>
    </w:rPr>
  </w:style>
  <w:style w:type="paragraph" w:styleId="Spistreci2">
    <w:name w:val="toc 2"/>
    <w:basedOn w:val="Normalny"/>
    <w:next w:val="Normalny"/>
    <w:autoRedefine/>
    <w:uiPriority w:val="39"/>
    <w:unhideWhenUsed/>
    <w:rsid w:val="00312EEB"/>
    <w:pPr>
      <w:spacing w:after="100"/>
      <w:ind w:left="200"/>
    </w:pPr>
  </w:style>
  <w:style w:type="character" w:styleId="Hipercze">
    <w:name w:val="Hyperlink"/>
    <w:basedOn w:val="Domylnaczcionkaakapitu"/>
    <w:uiPriority w:val="99"/>
    <w:unhideWhenUsed/>
    <w:rsid w:val="00312EEB"/>
    <w:rPr>
      <w:color w:val="0563C1" w:themeColor="hyperlink"/>
      <w:u w:val="single"/>
    </w:rPr>
  </w:style>
  <w:style w:type="character" w:customStyle="1" w:styleId="Nagwek3Znak">
    <w:name w:val="Nagłówek 3 Znak"/>
    <w:basedOn w:val="Domylnaczcionkaakapitu"/>
    <w:link w:val="Nagwek3"/>
    <w:uiPriority w:val="9"/>
    <w:semiHidden/>
    <w:rsid w:val="00ED4729"/>
    <w:rPr>
      <w:rFonts w:asciiTheme="majorHAnsi" w:eastAsiaTheme="majorEastAsia" w:hAnsiTheme="majorHAnsi" w:cstheme="majorBidi"/>
      <w:color w:val="1F3763" w:themeColor="accent1" w:themeShade="7F"/>
      <w:sz w:val="24"/>
      <w:szCs w:val="24"/>
      <w:lang w:eastAsia="pl-PL"/>
    </w:rPr>
  </w:style>
  <w:style w:type="character" w:styleId="Pogrubienie">
    <w:name w:val="Strong"/>
    <w:basedOn w:val="Domylnaczcionkaakapitu"/>
    <w:uiPriority w:val="22"/>
    <w:qFormat/>
    <w:rsid w:val="00ED4729"/>
    <w:rPr>
      <w:b/>
      <w:bCs/>
    </w:rPr>
  </w:style>
  <w:style w:type="character" w:styleId="Wyrnienieintensywne">
    <w:name w:val="Intense Emphasis"/>
    <w:basedOn w:val="Domylnaczcionkaakapitu"/>
    <w:uiPriority w:val="21"/>
    <w:qFormat/>
    <w:rsid w:val="00ED4729"/>
    <w:rPr>
      <w:i/>
      <w:iCs/>
      <w:color w:val="4472C4" w:themeColor="accent1"/>
    </w:rPr>
  </w:style>
  <w:style w:type="table" w:customStyle="1" w:styleId="Tabela-Siatka1">
    <w:name w:val="Tabela - Siatka1"/>
    <w:basedOn w:val="Standardowy"/>
    <w:next w:val="Tabela-Siatka"/>
    <w:uiPriority w:val="39"/>
    <w:rsid w:val="00ED4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punkt">
    <w:name w:val="PKT – punkt"/>
    <w:uiPriority w:val="13"/>
    <w:qFormat/>
    <w:rsid w:val="00ED4729"/>
    <w:pPr>
      <w:spacing w:after="0" w:line="360" w:lineRule="auto"/>
      <w:ind w:left="510" w:hanging="510"/>
      <w:jc w:val="both"/>
    </w:pPr>
    <w:rPr>
      <w:rFonts w:ascii="Times" w:eastAsiaTheme="minorEastAsia" w:hAnsi="Times" w:cs="Arial"/>
      <w:bCs/>
      <w:sz w:val="24"/>
      <w:szCs w:val="20"/>
      <w:lang w:eastAsia="pl-PL"/>
    </w:rPr>
  </w:style>
  <w:style w:type="paragraph" w:styleId="Tekstprzypisudolnego">
    <w:name w:val="footnote text"/>
    <w:basedOn w:val="Normalny"/>
    <w:link w:val="TekstprzypisudolnegoZnak"/>
    <w:autoRedefine/>
    <w:uiPriority w:val="9"/>
    <w:unhideWhenUsed/>
    <w:qFormat/>
    <w:rsid w:val="00ED4729"/>
    <w:pPr>
      <w:spacing w:before="0" w:after="0" w:line="240" w:lineRule="auto"/>
      <w:jc w:val="both"/>
    </w:pPr>
    <w:rPr>
      <w:rFonts w:ascii="Arial Nova" w:eastAsiaTheme="minorHAnsi" w:hAnsi="Arial Nova"/>
      <w:lang w:eastAsia="en-US"/>
    </w:rPr>
  </w:style>
  <w:style w:type="character" w:customStyle="1" w:styleId="TekstprzypisudolnegoZnak">
    <w:name w:val="Tekst przypisu dolnego Znak"/>
    <w:basedOn w:val="Domylnaczcionkaakapitu"/>
    <w:link w:val="Tekstprzypisudolnego"/>
    <w:uiPriority w:val="9"/>
    <w:rsid w:val="00ED4729"/>
    <w:rPr>
      <w:rFonts w:ascii="Arial Nova" w:hAnsi="Arial Nova"/>
      <w:sz w:val="20"/>
      <w:szCs w:val="20"/>
    </w:rPr>
  </w:style>
  <w:style w:type="table" w:styleId="Tabela-Siatka">
    <w:name w:val="Table Grid"/>
    <w:basedOn w:val="Standardowy"/>
    <w:uiPriority w:val="39"/>
    <w:rsid w:val="00ED4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3">
    <w:name w:val="toc 3"/>
    <w:basedOn w:val="Normalny"/>
    <w:next w:val="Normalny"/>
    <w:autoRedefine/>
    <w:uiPriority w:val="39"/>
    <w:unhideWhenUsed/>
    <w:rsid w:val="0040267E"/>
    <w:pPr>
      <w:spacing w:after="100"/>
      <w:ind w:left="400"/>
    </w:pPr>
  </w:style>
  <w:style w:type="paragraph" w:styleId="Poprawka">
    <w:name w:val="Revision"/>
    <w:hidden/>
    <w:uiPriority w:val="99"/>
    <w:semiHidden/>
    <w:rsid w:val="002048FC"/>
    <w:pPr>
      <w:spacing w:after="0" w:line="240" w:lineRule="auto"/>
    </w:pPr>
    <w:rPr>
      <w:rFonts w:eastAsiaTheme="minorEastAsia"/>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586834">
      <w:bodyDiv w:val="1"/>
      <w:marLeft w:val="0"/>
      <w:marRight w:val="0"/>
      <w:marTop w:val="0"/>
      <w:marBottom w:val="0"/>
      <w:divBdr>
        <w:top w:val="none" w:sz="0" w:space="0" w:color="auto"/>
        <w:left w:val="none" w:sz="0" w:space="0" w:color="auto"/>
        <w:bottom w:val="none" w:sz="0" w:space="0" w:color="auto"/>
        <w:right w:val="none" w:sz="0" w:space="0" w:color="auto"/>
      </w:divBdr>
      <w:divsChild>
        <w:div w:id="52777624">
          <w:marLeft w:val="547"/>
          <w:marRight w:val="0"/>
          <w:marTop w:val="240"/>
          <w:marBottom w:val="0"/>
          <w:divBdr>
            <w:top w:val="none" w:sz="0" w:space="0" w:color="auto"/>
            <w:left w:val="none" w:sz="0" w:space="0" w:color="auto"/>
            <w:bottom w:val="none" w:sz="0" w:space="0" w:color="auto"/>
            <w:right w:val="none" w:sz="0" w:space="0" w:color="auto"/>
          </w:divBdr>
        </w:div>
        <w:div w:id="1878154927">
          <w:marLeft w:val="547"/>
          <w:marRight w:val="0"/>
          <w:marTop w:val="240"/>
          <w:marBottom w:val="0"/>
          <w:divBdr>
            <w:top w:val="none" w:sz="0" w:space="0" w:color="auto"/>
            <w:left w:val="none" w:sz="0" w:space="0" w:color="auto"/>
            <w:bottom w:val="none" w:sz="0" w:space="0" w:color="auto"/>
            <w:right w:val="none" w:sz="0" w:space="0" w:color="auto"/>
          </w:divBdr>
        </w:div>
        <w:div w:id="592009423">
          <w:marLeft w:val="547"/>
          <w:marRight w:val="0"/>
          <w:marTop w:val="240"/>
          <w:marBottom w:val="0"/>
          <w:divBdr>
            <w:top w:val="none" w:sz="0" w:space="0" w:color="auto"/>
            <w:left w:val="none" w:sz="0" w:space="0" w:color="auto"/>
            <w:bottom w:val="none" w:sz="0" w:space="0" w:color="auto"/>
            <w:right w:val="none" w:sz="0" w:space="0" w:color="auto"/>
          </w:divBdr>
        </w:div>
        <w:div w:id="1685858648">
          <w:marLeft w:val="547"/>
          <w:marRight w:val="0"/>
          <w:marTop w:val="240"/>
          <w:marBottom w:val="0"/>
          <w:divBdr>
            <w:top w:val="none" w:sz="0" w:space="0" w:color="auto"/>
            <w:left w:val="none" w:sz="0" w:space="0" w:color="auto"/>
            <w:bottom w:val="none" w:sz="0" w:space="0" w:color="auto"/>
            <w:right w:val="none" w:sz="0" w:space="0" w:color="auto"/>
          </w:divBdr>
        </w:div>
        <w:div w:id="626543394">
          <w:marLeft w:val="1138"/>
          <w:marRight w:val="0"/>
          <w:marTop w:val="120"/>
          <w:marBottom w:val="0"/>
          <w:divBdr>
            <w:top w:val="none" w:sz="0" w:space="0" w:color="auto"/>
            <w:left w:val="none" w:sz="0" w:space="0" w:color="auto"/>
            <w:bottom w:val="none" w:sz="0" w:space="0" w:color="auto"/>
            <w:right w:val="none" w:sz="0" w:space="0" w:color="auto"/>
          </w:divBdr>
        </w:div>
        <w:div w:id="875242690">
          <w:marLeft w:val="1138"/>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295EE-BB86-4048-A4C0-C2A76AFC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32</Pages>
  <Words>10706</Words>
  <Characters>64242</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Beniuk-Patoła Agnieszka</dc:creator>
  <cp:keywords/>
  <dc:description/>
  <cp:lastModifiedBy>Kuźniar Maria</cp:lastModifiedBy>
  <cp:revision>2</cp:revision>
  <dcterms:created xsi:type="dcterms:W3CDTF">2023-02-07T10:20:00Z</dcterms:created>
  <dcterms:modified xsi:type="dcterms:W3CDTF">2023-02-07T10:20:00Z</dcterms:modified>
</cp:coreProperties>
</file>