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549"/>
        <w:tblW w:w="949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4A0" w:firstRow="1" w:lastRow="0" w:firstColumn="1" w:lastColumn="0" w:noHBand="0" w:noVBand="1"/>
      </w:tblPr>
      <w:tblGrid>
        <w:gridCol w:w="9494"/>
      </w:tblGrid>
      <w:tr w:rsidR="00D20BD4" w:rsidTr="000459B5">
        <w:trPr>
          <w:trHeight w:val="381"/>
        </w:trPr>
        <w:tc>
          <w:tcPr>
            <w:tcW w:w="9494" w:type="dxa"/>
            <w:tcBorders>
              <w:top w:val="double" w:sz="6" w:space="0" w:color="auto"/>
              <w:left w:val="double" w:sz="6" w:space="0" w:color="auto"/>
              <w:bottom w:val="nil"/>
              <w:right w:val="double" w:sz="6" w:space="0" w:color="auto"/>
            </w:tcBorders>
            <w:hideMark/>
          </w:tcPr>
          <w:p w:rsidR="00D20BD4" w:rsidRPr="005F0969" w:rsidRDefault="00D20BD4" w:rsidP="000459B5">
            <w:pPr>
              <w:pStyle w:val="Nagwek3"/>
              <w:rPr>
                <w:b/>
                <w:bCs/>
                <w:szCs w:val="24"/>
              </w:rPr>
            </w:pPr>
            <w:r w:rsidRPr="005F0969">
              <w:rPr>
                <w:b/>
                <w:bCs/>
                <w:szCs w:val="24"/>
              </w:rPr>
              <w:t>BDG</w:t>
            </w:r>
            <w:r w:rsidR="00B507BD">
              <w:rPr>
                <w:b/>
                <w:bCs/>
                <w:szCs w:val="24"/>
              </w:rPr>
              <w:t>.</w:t>
            </w:r>
            <w:r w:rsidRPr="005F0969">
              <w:rPr>
                <w:b/>
                <w:bCs/>
                <w:szCs w:val="24"/>
              </w:rPr>
              <w:t>zp</w:t>
            </w:r>
            <w:r w:rsidR="00B507BD">
              <w:rPr>
                <w:b/>
                <w:bCs/>
                <w:szCs w:val="24"/>
              </w:rPr>
              <w:t>.23.1.</w:t>
            </w:r>
            <w:r w:rsidR="00FE7282">
              <w:rPr>
                <w:b/>
                <w:bCs/>
                <w:szCs w:val="24"/>
              </w:rPr>
              <w:t>10</w:t>
            </w:r>
            <w:r w:rsidR="000459B5">
              <w:rPr>
                <w:b/>
                <w:bCs/>
                <w:szCs w:val="24"/>
              </w:rPr>
              <w:t>1</w:t>
            </w:r>
            <w:r w:rsidR="00B507BD">
              <w:rPr>
                <w:b/>
                <w:bCs/>
                <w:szCs w:val="24"/>
              </w:rPr>
              <w:t>.201</w:t>
            </w:r>
            <w:r w:rsidR="0022498E">
              <w:rPr>
                <w:b/>
                <w:bCs/>
                <w:szCs w:val="24"/>
              </w:rPr>
              <w:t>9</w:t>
            </w:r>
            <w:r w:rsidRPr="005F0969">
              <w:rPr>
                <w:b/>
                <w:bCs/>
                <w:szCs w:val="24"/>
              </w:rPr>
              <w:t xml:space="preserve">              </w:t>
            </w:r>
            <w:r w:rsidR="00560975">
              <w:rPr>
                <w:b/>
                <w:bCs/>
                <w:szCs w:val="24"/>
              </w:rPr>
              <w:t xml:space="preserve">   </w:t>
            </w:r>
            <w:r w:rsidRPr="005F0969">
              <w:rPr>
                <w:b/>
                <w:bCs/>
                <w:szCs w:val="24"/>
              </w:rPr>
              <w:t xml:space="preserve">            </w:t>
            </w:r>
            <w:r w:rsidR="00846C05">
              <w:rPr>
                <w:b/>
                <w:bCs/>
                <w:szCs w:val="24"/>
              </w:rPr>
              <w:t xml:space="preserve">                     </w:t>
            </w:r>
            <w:r w:rsidR="0087383D">
              <w:rPr>
                <w:b/>
                <w:bCs/>
                <w:szCs w:val="24"/>
              </w:rPr>
              <w:t xml:space="preserve">   </w:t>
            </w:r>
            <w:r w:rsidR="00B90438">
              <w:rPr>
                <w:b/>
                <w:bCs/>
                <w:szCs w:val="24"/>
              </w:rPr>
              <w:t xml:space="preserve">     </w:t>
            </w:r>
            <w:r w:rsidR="00846C05">
              <w:rPr>
                <w:b/>
                <w:bCs/>
                <w:szCs w:val="24"/>
              </w:rPr>
              <w:t xml:space="preserve"> </w:t>
            </w:r>
            <w:r w:rsidR="005F216D">
              <w:rPr>
                <w:b/>
                <w:bCs/>
                <w:szCs w:val="24"/>
              </w:rPr>
              <w:t xml:space="preserve">      </w:t>
            </w:r>
            <w:r w:rsidRPr="005F0969">
              <w:rPr>
                <w:b/>
                <w:bCs/>
                <w:szCs w:val="24"/>
              </w:rPr>
              <w:t xml:space="preserve">ZAŁĄCZNIK NR </w:t>
            </w:r>
            <w:r w:rsidR="008904E2">
              <w:rPr>
                <w:b/>
                <w:bCs/>
                <w:szCs w:val="24"/>
              </w:rPr>
              <w:t>2</w:t>
            </w:r>
            <w:r w:rsidR="0087383D">
              <w:rPr>
                <w:b/>
                <w:bCs/>
                <w:szCs w:val="24"/>
              </w:rPr>
              <w:t xml:space="preserve"> DO</w:t>
            </w:r>
            <w:r w:rsidRPr="005F0969">
              <w:rPr>
                <w:b/>
                <w:bCs/>
                <w:szCs w:val="24"/>
              </w:rPr>
              <w:t xml:space="preserve"> SIWZ</w:t>
            </w:r>
          </w:p>
        </w:tc>
      </w:tr>
      <w:tr w:rsidR="00D20BD4" w:rsidTr="000459B5">
        <w:trPr>
          <w:trHeight w:val="339"/>
        </w:trPr>
        <w:tc>
          <w:tcPr>
            <w:tcW w:w="9494" w:type="dxa"/>
            <w:tcBorders>
              <w:top w:val="nil"/>
              <w:left w:val="double" w:sz="6" w:space="0" w:color="auto"/>
              <w:bottom w:val="double" w:sz="6" w:space="0" w:color="auto"/>
              <w:right w:val="double" w:sz="6" w:space="0" w:color="auto"/>
            </w:tcBorders>
            <w:hideMark/>
          </w:tcPr>
          <w:p w:rsidR="00D20BD4" w:rsidRDefault="00A87DFE" w:rsidP="000459B5">
            <w:pPr>
              <w:pStyle w:val="Nagwek3"/>
              <w:jc w:val="center"/>
              <w:rPr>
                <w:b/>
                <w:bCs/>
                <w:sz w:val="28"/>
                <w:szCs w:val="28"/>
              </w:rPr>
            </w:pPr>
            <w:r>
              <w:rPr>
                <w:b/>
                <w:bCs/>
                <w:sz w:val="28"/>
                <w:szCs w:val="28"/>
              </w:rPr>
              <w:t>FORMULARZ  OFERTY</w:t>
            </w:r>
          </w:p>
          <w:p w:rsidR="0087383D" w:rsidRPr="0087383D" w:rsidRDefault="0087383D" w:rsidP="0087383D"/>
        </w:tc>
      </w:tr>
    </w:tbl>
    <w:p w:rsidR="0087383D" w:rsidRDefault="0087383D" w:rsidP="0087383D">
      <w:pPr>
        <w:framePr w:w="3589" w:h="1403" w:hSpace="141" w:wrap="auto" w:vAnchor="text" w:hAnchor="page" w:x="1449" w:y="599"/>
        <w:pBdr>
          <w:top w:val="single" w:sz="6" w:space="1" w:color="auto"/>
          <w:left w:val="single" w:sz="6" w:space="1" w:color="auto"/>
          <w:bottom w:val="single" w:sz="6" w:space="1" w:color="auto"/>
          <w:right w:val="single" w:sz="6" w:space="1" w:color="auto"/>
        </w:pBdr>
        <w:spacing w:line="360" w:lineRule="auto"/>
        <w:rPr>
          <w:sz w:val="24"/>
          <w:szCs w:val="24"/>
        </w:rPr>
      </w:pPr>
    </w:p>
    <w:p w:rsidR="0087383D" w:rsidRDefault="0087383D" w:rsidP="0087383D">
      <w:pPr>
        <w:framePr w:w="3589" w:h="1403" w:hSpace="141" w:wrap="auto" w:vAnchor="text" w:hAnchor="page" w:x="1449" w:y="599"/>
        <w:pBdr>
          <w:top w:val="single" w:sz="6" w:space="1" w:color="auto"/>
          <w:left w:val="single" w:sz="6" w:space="1" w:color="auto"/>
          <w:bottom w:val="single" w:sz="6" w:space="1" w:color="auto"/>
          <w:right w:val="single" w:sz="6" w:space="1" w:color="auto"/>
        </w:pBdr>
        <w:spacing w:line="360" w:lineRule="auto"/>
        <w:jc w:val="center"/>
        <w:rPr>
          <w:sz w:val="24"/>
          <w:szCs w:val="24"/>
        </w:rPr>
      </w:pPr>
    </w:p>
    <w:p w:rsidR="0087383D" w:rsidRDefault="0087383D" w:rsidP="0087383D">
      <w:pPr>
        <w:framePr w:w="3589" w:h="1403" w:hSpace="141" w:wrap="auto" w:vAnchor="text" w:hAnchor="page" w:x="1449" w:y="599"/>
        <w:pBdr>
          <w:top w:val="single" w:sz="6" w:space="1" w:color="auto"/>
          <w:left w:val="single" w:sz="6" w:space="1" w:color="auto"/>
          <w:bottom w:val="single" w:sz="6" w:space="1" w:color="auto"/>
          <w:right w:val="single" w:sz="6" w:space="1" w:color="auto"/>
        </w:pBdr>
        <w:spacing w:line="360" w:lineRule="auto"/>
        <w:jc w:val="center"/>
        <w:rPr>
          <w:sz w:val="24"/>
          <w:szCs w:val="24"/>
        </w:rPr>
      </w:pPr>
      <w:r>
        <w:rPr>
          <w:sz w:val="24"/>
          <w:szCs w:val="24"/>
        </w:rPr>
        <w:t>(pieczęć Wykonawcy)</w:t>
      </w:r>
    </w:p>
    <w:p w:rsidR="00D20BD4" w:rsidRDefault="00D20BD4" w:rsidP="00D20BD4">
      <w:pPr>
        <w:pStyle w:val="BodyText21"/>
        <w:rPr>
          <w:szCs w:val="24"/>
        </w:rPr>
      </w:pPr>
    </w:p>
    <w:p w:rsidR="00D20BD4" w:rsidRDefault="00D20BD4" w:rsidP="00D20BD4">
      <w:pPr>
        <w:pStyle w:val="BodyText21"/>
        <w:rPr>
          <w:szCs w:val="24"/>
        </w:rPr>
      </w:pPr>
    </w:p>
    <w:p w:rsidR="00D20BD4" w:rsidRDefault="00D20BD4" w:rsidP="00D20BD4">
      <w:pPr>
        <w:pStyle w:val="BodyText21"/>
        <w:rPr>
          <w:szCs w:val="24"/>
        </w:rPr>
      </w:pPr>
    </w:p>
    <w:p w:rsidR="00D20BD4" w:rsidRDefault="00D20BD4" w:rsidP="00D20BD4">
      <w:pPr>
        <w:pStyle w:val="BodyText21"/>
        <w:rPr>
          <w:szCs w:val="24"/>
        </w:rPr>
      </w:pPr>
    </w:p>
    <w:p w:rsidR="00D20BD4" w:rsidRDefault="00D20BD4" w:rsidP="00D20BD4">
      <w:pPr>
        <w:pStyle w:val="BodyText21"/>
        <w:rPr>
          <w:szCs w:val="24"/>
        </w:rPr>
      </w:pPr>
      <w:r>
        <w:rPr>
          <w:szCs w:val="24"/>
        </w:rPr>
        <w:t xml:space="preserve">Ja niżej podpisany/My niżej podpisani </w:t>
      </w:r>
    </w:p>
    <w:p w:rsidR="00D20BD4" w:rsidRDefault="00D20BD4" w:rsidP="00D20BD4">
      <w:pPr>
        <w:pStyle w:val="BodyText21"/>
        <w:rPr>
          <w:szCs w:val="24"/>
        </w:rPr>
      </w:pPr>
      <w:r>
        <w:rPr>
          <w:szCs w:val="24"/>
        </w:rPr>
        <w:t>.......................................................................................................................................................</w:t>
      </w:r>
    </w:p>
    <w:p w:rsidR="00D20BD4" w:rsidRDefault="00D20BD4" w:rsidP="00D20BD4">
      <w:pPr>
        <w:pStyle w:val="BodyText21"/>
        <w:rPr>
          <w:szCs w:val="24"/>
        </w:rPr>
      </w:pPr>
      <w:r>
        <w:rPr>
          <w:szCs w:val="24"/>
        </w:rPr>
        <w:t>będąc upoważnionym/i/ do reprezentowania Wykonawcy: ....................................................................................................................................................</w:t>
      </w:r>
      <w:r w:rsidR="00A443AD">
        <w:rPr>
          <w:szCs w:val="24"/>
        </w:rPr>
        <w:t>.</w:t>
      </w:r>
      <w:r>
        <w:rPr>
          <w:szCs w:val="24"/>
        </w:rPr>
        <w:t>..</w:t>
      </w:r>
    </w:p>
    <w:p w:rsidR="00D20BD4" w:rsidRDefault="00D20BD4" w:rsidP="00D20BD4">
      <w:pPr>
        <w:pStyle w:val="BodyText21"/>
        <w:rPr>
          <w:szCs w:val="24"/>
        </w:rPr>
      </w:pPr>
      <w:r>
        <w:rPr>
          <w:szCs w:val="24"/>
        </w:rPr>
        <w:t>.......................................................................................................................................................</w:t>
      </w:r>
    </w:p>
    <w:p w:rsidR="00D20BD4" w:rsidRPr="0087383D" w:rsidRDefault="00D20BD4" w:rsidP="006C7981">
      <w:pPr>
        <w:spacing w:line="360" w:lineRule="auto"/>
        <w:rPr>
          <w:sz w:val="24"/>
          <w:szCs w:val="24"/>
        </w:rPr>
      </w:pPr>
      <w:r w:rsidRPr="0087383D">
        <w:rPr>
          <w:sz w:val="24"/>
          <w:szCs w:val="24"/>
        </w:rPr>
        <w:t xml:space="preserve">Nr telefonu .....................................................; Nr </w:t>
      </w:r>
      <w:r w:rsidR="00806910" w:rsidRPr="0087383D">
        <w:rPr>
          <w:sz w:val="24"/>
          <w:szCs w:val="24"/>
        </w:rPr>
        <w:t>f</w:t>
      </w:r>
      <w:r w:rsidRPr="0087383D">
        <w:rPr>
          <w:sz w:val="24"/>
          <w:szCs w:val="24"/>
        </w:rPr>
        <w:t>aksu....................</w:t>
      </w:r>
      <w:r w:rsidR="0022244F">
        <w:rPr>
          <w:sz w:val="24"/>
          <w:szCs w:val="24"/>
        </w:rPr>
        <w:t>.</w:t>
      </w:r>
      <w:r w:rsidRPr="0087383D">
        <w:rPr>
          <w:sz w:val="24"/>
          <w:szCs w:val="24"/>
        </w:rPr>
        <w:t>..........</w:t>
      </w:r>
      <w:r w:rsidR="00A443AD" w:rsidRPr="0087383D">
        <w:rPr>
          <w:sz w:val="24"/>
          <w:szCs w:val="24"/>
        </w:rPr>
        <w:t>...............................</w:t>
      </w:r>
    </w:p>
    <w:p w:rsidR="00D20BD4" w:rsidRPr="0087383D" w:rsidRDefault="00D20BD4" w:rsidP="00D20BD4">
      <w:pPr>
        <w:spacing w:line="360" w:lineRule="auto"/>
        <w:jc w:val="both"/>
        <w:rPr>
          <w:sz w:val="24"/>
          <w:szCs w:val="24"/>
        </w:rPr>
      </w:pPr>
      <w:r w:rsidRPr="0087383D">
        <w:rPr>
          <w:sz w:val="24"/>
          <w:szCs w:val="24"/>
        </w:rPr>
        <w:t>e-mail …………….……….……………</w:t>
      </w:r>
    </w:p>
    <w:p w:rsidR="00A87DFE" w:rsidRPr="00A87DFE" w:rsidRDefault="00D20BD4" w:rsidP="00A87DFE">
      <w:pPr>
        <w:pStyle w:val="Style9"/>
        <w:widowControl/>
        <w:spacing w:line="240" w:lineRule="auto"/>
      </w:pPr>
      <w:r w:rsidRPr="00755E84">
        <w:t>imię i nazwisko osoby upoważnionej do kontaktu z Zamawiającym ……………………………………………………………………..…………………..………...</w:t>
      </w:r>
      <w:r w:rsidRPr="00755E84">
        <w:br/>
        <w:t xml:space="preserve">w odpowiedzi na ogłoszenie o zamówieniu dotyczące postępowania prowadzonego </w:t>
      </w:r>
      <w:r w:rsidR="00861DBA">
        <w:br/>
      </w:r>
      <w:r w:rsidRPr="00755E84">
        <w:t xml:space="preserve">przez Ministerstwo Rolnictwa i Rozwoju Wsi w trybie przetargu nieograniczonego </w:t>
      </w:r>
      <w:r w:rsidR="002033C3">
        <w:br/>
      </w:r>
      <w:r w:rsidR="000459B5" w:rsidRPr="000459B5">
        <w:t>na</w:t>
      </w:r>
      <w:r w:rsidR="000459B5">
        <w:rPr>
          <w:i/>
        </w:rPr>
        <w:t xml:space="preserve"> dostawę i uruchomienie 2 serwerów i 2 przełączników FC wraz z niezbędnym osprzętem</w:t>
      </w:r>
      <w:r w:rsidR="00A87DFE">
        <w:t>,</w:t>
      </w:r>
    </w:p>
    <w:p w:rsidR="0007778E" w:rsidRDefault="0007778E" w:rsidP="0007778E">
      <w:pPr>
        <w:jc w:val="both"/>
        <w:rPr>
          <w:i/>
          <w:sz w:val="24"/>
          <w:szCs w:val="24"/>
        </w:rPr>
      </w:pPr>
    </w:p>
    <w:p w:rsidR="00A87DFE" w:rsidRPr="0007778E" w:rsidRDefault="00A87DFE" w:rsidP="0007778E">
      <w:pPr>
        <w:jc w:val="both"/>
        <w:rPr>
          <w:i/>
          <w:sz w:val="24"/>
          <w:szCs w:val="24"/>
        </w:rPr>
      </w:pPr>
    </w:p>
    <w:p w:rsidR="00D20BD4" w:rsidRDefault="00D20BD4" w:rsidP="0022244F">
      <w:pPr>
        <w:autoSpaceDE w:val="0"/>
        <w:autoSpaceDN w:val="0"/>
        <w:adjustRightInd w:val="0"/>
        <w:jc w:val="both"/>
        <w:rPr>
          <w:sz w:val="24"/>
          <w:szCs w:val="24"/>
        </w:rPr>
      </w:pPr>
      <w:r>
        <w:rPr>
          <w:sz w:val="24"/>
          <w:szCs w:val="24"/>
        </w:rPr>
        <w:t>składam/składamy poniższą ofertę:</w:t>
      </w:r>
    </w:p>
    <w:p w:rsidR="0087383D" w:rsidRDefault="0087383D" w:rsidP="0022244F">
      <w:pPr>
        <w:ind w:right="98"/>
        <w:jc w:val="both"/>
        <w:rPr>
          <w:sz w:val="24"/>
          <w:szCs w:val="24"/>
        </w:rPr>
      </w:pPr>
    </w:p>
    <w:p w:rsidR="00560975" w:rsidRDefault="00560975" w:rsidP="0022244F">
      <w:pPr>
        <w:ind w:right="98"/>
        <w:jc w:val="both"/>
        <w:rPr>
          <w:sz w:val="24"/>
          <w:szCs w:val="24"/>
        </w:rPr>
      </w:pPr>
    </w:p>
    <w:p w:rsidR="00D20BD4" w:rsidRDefault="0087383D" w:rsidP="0022244F">
      <w:pPr>
        <w:jc w:val="both"/>
        <w:rPr>
          <w:b/>
          <w:bCs/>
          <w:sz w:val="24"/>
          <w:szCs w:val="24"/>
        </w:rPr>
      </w:pPr>
      <w:r>
        <w:rPr>
          <w:b/>
          <w:bCs/>
          <w:sz w:val="24"/>
          <w:szCs w:val="24"/>
        </w:rPr>
        <w:t>C</w:t>
      </w:r>
      <w:r w:rsidR="00D20BD4">
        <w:rPr>
          <w:b/>
          <w:bCs/>
          <w:sz w:val="24"/>
          <w:szCs w:val="24"/>
        </w:rPr>
        <w:t>ena brutto</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B90438">
        <w:rPr>
          <w:b/>
          <w:sz w:val="24"/>
          <w:szCs w:val="24"/>
        </w:rPr>
        <w:t>.......</w:t>
      </w:r>
      <w:r w:rsidR="00D20BD4" w:rsidRPr="008D6F4F">
        <w:rPr>
          <w:b/>
          <w:bCs/>
          <w:sz w:val="24"/>
          <w:szCs w:val="24"/>
        </w:rPr>
        <w:t>.................................. zł</w:t>
      </w:r>
    </w:p>
    <w:p w:rsidR="00C33380" w:rsidRDefault="00C33380" w:rsidP="0022244F">
      <w:pPr>
        <w:jc w:val="both"/>
        <w:rPr>
          <w:bCs/>
          <w:sz w:val="24"/>
          <w:szCs w:val="24"/>
        </w:rPr>
      </w:pPr>
    </w:p>
    <w:p w:rsidR="00560975" w:rsidRPr="00560975" w:rsidRDefault="00560975" w:rsidP="0022244F">
      <w:pPr>
        <w:jc w:val="both"/>
        <w:rPr>
          <w:bCs/>
          <w:sz w:val="24"/>
          <w:szCs w:val="24"/>
        </w:rPr>
      </w:pPr>
    </w:p>
    <w:p w:rsidR="00560975" w:rsidRPr="00C10739" w:rsidRDefault="00560975" w:rsidP="00560975">
      <w:pPr>
        <w:keepNext/>
        <w:jc w:val="both"/>
        <w:outlineLvl w:val="0"/>
        <w:rPr>
          <w:b/>
          <w:bCs/>
          <w:color w:val="000000" w:themeColor="text1"/>
          <w:sz w:val="24"/>
          <w:szCs w:val="24"/>
        </w:rPr>
      </w:pPr>
      <w:r w:rsidRPr="00C10739">
        <w:rPr>
          <w:b/>
          <w:color w:val="000000" w:themeColor="text1"/>
          <w:sz w:val="24"/>
          <w:szCs w:val="24"/>
        </w:rPr>
        <w:t xml:space="preserve">Termin realizacji zamówienia            </w:t>
      </w:r>
      <w:r w:rsidRPr="00C10739">
        <w:rPr>
          <w:b/>
          <w:bCs/>
          <w:color w:val="000000" w:themeColor="text1"/>
          <w:sz w:val="24"/>
          <w:szCs w:val="24"/>
        </w:rPr>
        <w:t xml:space="preserve">     ……… dni roboczych od dnia zawarcia umowy*</w:t>
      </w:r>
    </w:p>
    <w:p w:rsidR="00560975" w:rsidRPr="00C10739" w:rsidRDefault="00560975" w:rsidP="00560975">
      <w:pPr>
        <w:jc w:val="both"/>
        <w:rPr>
          <w:bCs/>
          <w:color w:val="000000" w:themeColor="text1"/>
        </w:rPr>
      </w:pPr>
    </w:p>
    <w:p w:rsidR="00560975" w:rsidRPr="00C10739" w:rsidRDefault="00560975" w:rsidP="00560975">
      <w:pPr>
        <w:jc w:val="both"/>
        <w:rPr>
          <w:rStyle w:val="FontStyle52"/>
          <w:bCs/>
          <w:i/>
          <w:color w:val="000000" w:themeColor="text1"/>
        </w:rPr>
      </w:pPr>
      <w:r w:rsidRPr="00C10739">
        <w:rPr>
          <w:bCs/>
          <w:i/>
          <w:color w:val="000000" w:themeColor="text1"/>
        </w:rPr>
        <w:t xml:space="preserve">*jeżeli Wykonawca nie poda terminu realizacji zamówienia, to Zamawiający przyjmie, że Wykonawca zobowiązuje się </w:t>
      </w:r>
      <w:r w:rsidR="00A87DFE" w:rsidRPr="00C10739">
        <w:rPr>
          <w:bCs/>
          <w:i/>
          <w:color w:val="000000" w:themeColor="text1"/>
        </w:rPr>
        <w:t xml:space="preserve">wykonać zamówienie w terminie </w:t>
      </w:r>
      <w:r w:rsidR="00FE7282" w:rsidRPr="00C10739">
        <w:rPr>
          <w:bCs/>
          <w:i/>
          <w:color w:val="000000" w:themeColor="text1"/>
        </w:rPr>
        <w:t>2</w:t>
      </w:r>
      <w:r w:rsidR="00A87DFE" w:rsidRPr="00C10739">
        <w:rPr>
          <w:bCs/>
          <w:i/>
          <w:color w:val="000000" w:themeColor="text1"/>
        </w:rPr>
        <w:t>0</w:t>
      </w:r>
      <w:r w:rsidRPr="00C10739">
        <w:rPr>
          <w:bCs/>
          <w:i/>
          <w:color w:val="000000" w:themeColor="text1"/>
        </w:rPr>
        <w:t xml:space="preserve"> dni roboczych od dnia zawarcia umowy</w:t>
      </w:r>
      <w:r w:rsidR="00FE7282" w:rsidRPr="00C10739">
        <w:rPr>
          <w:bCs/>
          <w:i/>
          <w:color w:val="000000" w:themeColor="text1"/>
        </w:rPr>
        <w:t>.</w:t>
      </w:r>
    </w:p>
    <w:p w:rsidR="00560975" w:rsidRPr="00C10739" w:rsidRDefault="00560975" w:rsidP="00560975">
      <w:pPr>
        <w:jc w:val="both"/>
        <w:rPr>
          <w:rStyle w:val="FontStyle52"/>
          <w:color w:val="000000" w:themeColor="text1"/>
          <w:sz w:val="24"/>
          <w:szCs w:val="24"/>
          <w:lang w:eastAsia="en-US"/>
        </w:rPr>
      </w:pPr>
    </w:p>
    <w:tbl>
      <w:tblPr>
        <w:tblStyle w:val="Tabela-Siatk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9"/>
        <w:gridCol w:w="3395"/>
      </w:tblGrid>
      <w:tr w:rsidR="00560975" w:rsidTr="000459B5">
        <w:tc>
          <w:tcPr>
            <w:tcW w:w="5699" w:type="dxa"/>
          </w:tcPr>
          <w:p w:rsidR="00560975" w:rsidRPr="005225B3" w:rsidRDefault="00560975" w:rsidP="000459B5">
            <w:pPr>
              <w:jc w:val="both"/>
              <w:rPr>
                <w:b/>
                <w:sz w:val="24"/>
                <w:szCs w:val="24"/>
                <w:lang w:eastAsia="en-US"/>
              </w:rPr>
            </w:pPr>
          </w:p>
        </w:tc>
        <w:tc>
          <w:tcPr>
            <w:tcW w:w="3395" w:type="dxa"/>
          </w:tcPr>
          <w:p w:rsidR="00560975" w:rsidRPr="008B22AB" w:rsidRDefault="00560975" w:rsidP="00FE7282">
            <w:pPr>
              <w:rPr>
                <w:rStyle w:val="FontStyle52"/>
                <w:b/>
                <w:sz w:val="24"/>
                <w:szCs w:val="24"/>
                <w:lang w:eastAsia="en-US"/>
              </w:rPr>
            </w:pPr>
          </w:p>
        </w:tc>
      </w:tr>
    </w:tbl>
    <w:p w:rsidR="00D20BD4" w:rsidRPr="008D6F4F" w:rsidRDefault="00D20BD4" w:rsidP="00FE7282">
      <w:pPr>
        <w:pStyle w:val="Akapitzlist"/>
        <w:numPr>
          <w:ilvl w:val="0"/>
          <w:numId w:val="1"/>
        </w:numPr>
        <w:tabs>
          <w:tab w:val="clear" w:pos="1068"/>
        </w:tabs>
        <w:spacing w:before="120"/>
        <w:ind w:left="425" w:hanging="425"/>
        <w:contextualSpacing w:val="0"/>
        <w:jc w:val="both"/>
        <w:rPr>
          <w:bCs/>
          <w:sz w:val="24"/>
          <w:szCs w:val="24"/>
        </w:rPr>
      </w:pPr>
      <w:r w:rsidRPr="008D6F4F">
        <w:rPr>
          <w:sz w:val="24"/>
          <w:szCs w:val="24"/>
        </w:rPr>
        <w:t>Przedmiotowe zamówienie zobowiązuję/</w:t>
      </w:r>
      <w:proofErr w:type="spellStart"/>
      <w:r w:rsidRPr="008D6F4F">
        <w:rPr>
          <w:sz w:val="24"/>
          <w:szCs w:val="24"/>
        </w:rPr>
        <w:t>emy</w:t>
      </w:r>
      <w:proofErr w:type="spellEnd"/>
      <w:r w:rsidRPr="008D6F4F">
        <w:rPr>
          <w:sz w:val="24"/>
          <w:szCs w:val="24"/>
        </w:rPr>
        <w:t xml:space="preserve">/ się wykonać zgodnie z wymaganiami określonymi w SIWZ. </w:t>
      </w:r>
    </w:p>
    <w:p w:rsidR="00D20BD4" w:rsidRDefault="00D20BD4" w:rsidP="00FE7282">
      <w:pPr>
        <w:pStyle w:val="Tekstpodstawowywcity2"/>
        <w:widowControl w:val="0"/>
        <w:numPr>
          <w:ilvl w:val="0"/>
          <w:numId w:val="1"/>
        </w:numPr>
        <w:autoSpaceDN w:val="0"/>
        <w:adjustRightInd w:val="0"/>
        <w:spacing w:before="120" w:after="0" w:line="240" w:lineRule="auto"/>
        <w:ind w:left="425" w:hanging="425"/>
        <w:jc w:val="both"/>
        <w:textAlignment w:val="baseline"/>
        <w:rPr>
          <w:sz w:val="24"/>
          <w:szCs w:val="24"/>
        </w:rPr>
      </w:pPr>
      <w:r>
        <w:rPr>
          <w:sz w:val="24"/>
          <w:szCs w:val="24"/>
        </w:rPr>
        <w:t xml:space="preserve">Oświadczam/y/, że zapoznałem/liśmy/ się z SIWZ, przekazaną przez Zamawiającego </w:t>
      </w:r>
      <w:r w:rsidR="0087383D">
        <w:rPr>
          <w:sz w:val="24"/>
          <w:szCs w:val="24"/>
        </w:rPr>
        <w:br/>
      </w:r>
      <w:r>
        <w:rPr>
          <w:sz w:val="24"/>
          <w:szCs w:val="24"/>
        </w:rPr>
        <w:t>i nie wnoszę/</w:t>
      </w:r>
      <w:proofErr w:type="spellStart"/>
      <w:r>
        <w:rPr>
          <w:sz w:val="24"/>
          <w:szCs w:val="24"/>
        </w:rPr>
        <w:t>imy</w:t>
      </w:r>
      <w:proofErr w:type="spellEnd"/>
      <w:r>
        <w:rPr>
          <w:sz w:val="24"/>
          <w:szCs w:val="24"/>
        </w:rPr>
        <w:t>/ do niej żadnych zastrzeżeń.</w:t>
      </w:r>
    </w:p>
    <w:p w:rsidR="001D1130" w:rsidRDefault="00D20BD4" w:rsidP="00FE7282">
      <w:pPr>
        <w:pStyle w:val="Tekstpodstawowywcity2"/>
        <w:widowControl w:val="0"/>
        <w:numPr>
          <w:ilvl w:val="0"/>
          <w:numId w:val="1"/>
        </w:numPr>
        <w:tabs>
          <w:tab w:val="num" w:pos="567"/>
        </w:tabs>
        <w:autoSpaceDN w:val="0"/>
        <w:adjustRightInd w:val="0"/>
        <w:spacing w:before="120" w:after="0" w:line="240" w:lineRule="auto"/>
        <w:ind w:left="425" w:hanging="425"/>
        <w:jc w:val="both"/>
        <w:textAlignment w:val="baseline"/>
        <w:rPr>
          <w:sz w:val="24"/>
          <w:szCs w:val="24"/>
        </w:rPr>
      </w:pPr>
      <w:r>
        <w:rPr>
          <w:sz w:val="24"/>
          <w:szCs w:val="24"/>
        </w:rPr>
        <w:t>Oświadczam/y/, że w cenie naszej oferty zostały uwzględnione wszystkie koszty wykonania zamówienia.</w:t>
      </w:r>
    </w:p>
    <w:p w:rsidR="00D20BD4" w:rsidRPr="00B729DA" w:rsidRDefault="00D20BD4" w:rsidP="00FE7282">
      <w:pPr>
        <w:pStyle w:val="Tekstpodstawowywcity2"/>
        <w:widowControl w:val="0"/>
        <w:numPr>
          <w:ilvl w:val="0"/>
          <w:numId w:val="1"/>
        </w:numPr>
        <w:tabs>
          <w:tab w:val="num" w:pos="426"/>
        </w:tabs>
        <w:autoSpaceDN w:val="0"/>
        <w:adjustRightInd w:val="0"/>
        <w:spacing w:before="120" w:after="0" w:line="240" w:lineRule="auto"/>
        <w:ind w:left="425" w:hanging="425"/>
        <w:jc w:val="both"/>
        <w:textAlignment w:val="baseline"/>
        <w:rPr>
          <w:sz w:val="24"/>
          <w:szCs w:val="24"/>
          <w:u w:val="single"/>
        </w:rPr>
      </w:pPr>
      <w:r w:rsidRPr="00B729DA">
        <w:rPr>
          <w:sz w:val="24"/>
          <w:szCs w:val="24"/>
          <w:u w:val="single"/>
        </w:rPr>
        <w:t>Oświadczam/y/, że zamówienie będzie realizowane samodzielnie / przy współudziale podwykonawców</w:t>
      </w:r>
      <w:r w:rsidRPr="00B729DA">
        <w:rPr>
          <w:rStyle w:val="Odwoanieprzypisudolnego"/>
          <w:sz w:val="24"/>
          <w:szCs w:val="24"/>
          <w:u w:val="single"/>
        </w:rPr>
        <w:footnoteReference w:id="1"/>
      </w:r>
      <w:r w:rsidRPr="00B729DA">
        <w:rPr>
          <w:sz w:val="24"/>
          <w:szCs w:val="24"/>
          <w:u w:val="single"/>
        </w:rPr>
        <w:t>, którzy będą realizowali następując</w:t>
      </w:r>
      <w:r w:rsidR="00AC4440">
        <w:rPr>
          <w:sz w:val="24"/>
          <w:szCs w:val="24"/>
          <w:u w:val="single"/>
        </w:rPr>
        <w:t>ą</w:t>
      </w:r>
      <w:r w:rsidRPr="00B729DA">
        <w:rPr>
          <w:sz w:val="24"/>
          <w:szCs w:val="24"/>
          <w:u w:val="single"/>
        </w:rPr>
        <w:t xml:space="preserve"> </w:t>
      </w:r>
      <w:r w:rsidR="00AC4440">
        <w:rPr>
          <w:sz w:val="24"/>
          <w:szCs w:val="24"/>
          <w:u w:val="single"/>
        </w:rPr>
        <w:t xml:space="preserve">część </w:t>
      </w:r>
      <w:r w:rsidRPr="00B729DA">
        <w:rPr>
          <w:sz w:val="24"/>
          <w:szCs w:val="24"/>
          <w:u w:val="single"/>
        </w:rPr>
        <w:t>zamówienia:</w:t>
      </w:r>
    </w:p>
    <w:p w:rsidR="00D20BD4" w:rsidRDefault="00D20BD4" w:rsidP="00560975">
      <w:pPr>
        <w:pStyle w:val="Tekstpodstawowywcity"/>
        <w:tabs>
          <w:tab w:val="num" w:pos="426"/>
        </w:tabs>
        <w:ind w:left="426"/>
        <w:rPr>
          <w:szCs w:val="24"/>
        </w:rPr>
      </w:pPr>
      <w:r>
        <w:rPr>
          <w:szCs w:val="24"/>
        </w:rPr>
        <w:t>…………………………………</w:t>
      </w:r>
      <w:r w:rsidR="00D942DA">
        <w:rPr>
          <w:szCs w:val="24"/>
        </w:rPr>
        <w:t>……</w:t>
      </w:r>
      <w:r w:rsidR="006C7981">
        <w:rPr>
          <w:szCs w:val="24"/>
        </w:rPr>
        <w:t>………………...........………….……………</w:t>
      </w:r>
      <w:r w:rsidR="0022244F">
        <w:rPr>
          <w:szCs w:val="24"/>
        </w:rPr>
        <w:t>.</w:t>
      </w:r>
      <w:r w:rsidR="006C7981">
        <w:rPr>
          <w:szCs w:val="24"/>
        </w:rPr>
        <w:t>……</w:t>
      </w:r>
      <w:r w:rsidR="00B90438">
        <w:rPr>
          <w:szCs w:val="24"/>
        </w:rPr>
        <w:t>.</w:t>
      </w:r>
      <w:r w:rsidR="0022244F">
        <w:rPr>
          <w:szCs w:val="24"/>
        </w:rPr>
        <w:t>…</w:t>
      </w:r>
      <w:r>
        <w:rPr>
          <w:szCs w:val="24"/>
        </w:rPr>
        <w:t>…………………………………………………………............……………</w:t>
      </w:r>
      <w:r w:rsidR="00B90438">
        <w:rPr>
          <w:szCs w:val="24"/>
        </w:rPr>
        <w:t>.</w:t>
      </w:r>
      <w:r>
        <w:rPr>
          <w:szCs w:val="24"/>
        </w:rPr>
        <w:t>………</w:t>
      </w:r>
      <w:r w:rsidR="00714430">
        <w:rPr>
          <w:szCs w:val="24"/>
        </w:rPr>
        <w:t>.</w:t>
      </w:r>
      <w:r>
        <w:rPr>
          <w:szCs w:val="24"/>
        </w:rPr>
        <w:t>………………………………………………………………………………………</w:t>
      </w:r>
      <w:r w:rsidR="0022244F">
        <w:rPr>
          <w:szCs w:val="24"/>
        </w:rPr>
        <w:t>…………</w:t>
      </w:r>
    </w:p>
    <w:p w:rsidR="00B113FE" w:rsidRDefault="00D20BD4" w:rsidP="00560975">
      <w:pPr>
        <w:pStyle w:val="Tekstpodstawowywcity"/>
        <w:tabs>
          <w:tab w:val="num" w:pos="284"/>
        </w:tabs>
        <w:ind w:left="284" w:hanging="284"/>
        <w:jc w:val="center"/>
        <w:rPr>
          <w:i/>
          <w:sz w:val="20"/>
        </w:rPr>
      </w:pPr>
      <w:r w:rsidRPr="00E52B4E">
        <w:rPr>
          <w:i/>
          <w:sz w:val="20"/>
        </w:rPr>
        <w:t xml:space="preserve"> (</w:t>
      </w:r>
      <w:r w:rsidR="004A17EA">
        <w:rPr>
          <w:i/>
          <w:sz w:val="20"/>
        </w:rPr>
        <w:t>firmy</w:t>
      </w:r>
      <w:r w:rsidR="00903B28">
        <w:rPr>
          <w:i/>
          <w:sz w:val="20"/>
        </w:rPr>
        <w:t xml:space="preserve"> podwykonawców oraz </w:t>
      </w:r>
      <w:r w:rsidRPr="00E52B4E">
        <w:rPr>
          <w:i/>
          <w:sz w:val="20"/>
        </w:rPr>
        <w:t>zakres powierzonych</w:t>
      </w:r>
      <w:r w:rsidR="00903B28">
        <w:rPr>
          <w:i/>
          <w:sz w:val="20"/>
        </w:rPr>
        <w:t xml:space="preserve"> im prac</w:t>
      </w:r>
      <w:r w:rsidR="00D142A7">
        <w:rPr>
          <w:i/>
          <w:sz w:val="20"/>
        </w:rPr>
        <w:t>)</w:t>
      </w:r>
    </w:p>
    <w:p w:rsidR="009F7843" w:rsidRPr="001D1130" w:rsidRDefault="002126D6" w:rsidP="00FE7282">
      <w:pPr>
        <w:pStyle w:val="Tekstpodstawowywcity"/>
        <w:numPr>
          <w:ilvl w:val="0"/>
          <w:numId w:val="1"/>
        </w:numPr>
        <w:tabs>
          <w:tab w:val="clear" w:pos="1068"/>
          <w:tab w:val="num" w:pos="426"/>
        </w:tabs>
        <w:spacing w:before="120"/>
        <w:ind w:left="425" w:hanging="425"/>
        <w:rPr>
          <w:b/>
          <w:szCs w:val="24"/>
        </w:rPr>
      </w:pPr>
      <w:r w:rsidRPr="001D1130">
        <w:rPr>
          <w:b/>
          <w:szCs w:val="24"/>
        </w:rPr>
        <w:lastRenderedPageBreak/>
        <w:t>Oświadczam, że jestem/</w:t>
      </w:r>
      <w:r w:rsidR="0057295F" w:rsidRPr="001D1130">
        <w:rPr>
          <w:b/>
          <w:szCs w:val="24"/>
        </w:rPr>
        <w:t>nie </w:t>
      </w:r>
      <w:r w:rsidRPr="001D1130">
        <w:rPr>
          <w:b/>
          <w:szCs w:val="24"/>
        </w:rPr>
        <w:t>jestem</w:t>
      </w:r>
      <w:r w:rsidRPr="001D1130">
        <w:rPr>
          <w:rStyle w:val="Odwoanieprzypisudolnego"/>
          <w:b/>
          <w:szCs w:val="24"/>
        </w:rPr>
        <w:footnoteReference w:id="2"/>
      </w:r>
      <w:r w:rsidRPr="001D1130">
        <w:rPr>
          <w:b/>
          <w:szCs w:val="24"/>
        </w:rPr>
        <w:t xml:space="preserve"> małym/średnim przedsiębiorstwem.</w:t>
      </w:r>
      <w:r w:rsidRPr="001D1130">
        <w:rPr>
          <w:rStyle w:val="Odwoanieprzypisudolnego"/>
          <w:b/>
          <w:szCs w:val="24"/>
        </w:rPr>
        <w:footnoteReference w:id="3"/>
      </w:r>
    </w:p>
    <w:p w:rsidR="00E53A6D" w:rsidRPr="00560975" w:rsidRDefault="00E53A6D" w:rsidP="00FE7282">
      <w:pPr>
        <w:pStyle w:val="Akapitzlist"/>
        <w:numPr>
          <w:ilvl w:val="0"/>
          <w:numId w:val="1"/>
        </w:numPr>
        <w:tabs>
          <w:tab w:val="clear" w:pos="1068"/>
          <w:tab w:val="num" w:pos="426"/>
        </w:tabs>
        <w:spacing w:before="120"/>
        <w:ind w:left="425" w:hanging="425"/>
        <w:contextualSpacing w:val="0"/>
        <w:jc w:val="both"/>
        <w:rPr>
          <w:sz w:val="24"/>
          <w:szCs w:val="24"/>
        </w:rPr>
      </w:pPr>
      <w:r w:rsidRPr="00560975">
        <w:rPr>
          <w:sz w:val="24"/>
          <w:szCs w:val="24"/>
        </w:rPr>
        <w:t xml:space="preserve">Oświadczam/y, że wypełniam/y obowiązki informacyjne przewidziane </w:t>
      </w:r>
      <w:r w:rsidRPr="00560975">
        <w:rPr>
          <w:sz w:val="24"/>
          <w:szCs w:val="24"/>
        </w:rPr>
        <w:br/>
        <w:t>w art. 13 lub art. 14 RODO</w:t>
      </w:r>
      <w:r w:rsidRPr="00560975">
        <w:rPr>
          <w:rStyle w:val="Odwoanieprzypisudolnego"/>
          <w:sz w:val="24"/>
          <w:szCs w:val="24"/>
        </w:rPr>
        <w:footnoteReference w:id="4"/>
      </w:r>
      <w:r w:rsidRPr="00560975">
        <w:rPr>
          <w:sz w:val="24"/>
          <w:szCs w:val="24"/>
        </w:rPr>
        <w:t xml:space="preserve"> wobec osób fizycznych, od których dane osobowe bezpośrednio lub pośrednio pozyskałem/liśmy w celu ubiegania się o udzielenie zamówienia publicznego w niniejszym postępowaniu</w:t>
      </w:r>
      <w:r w:rsidRPr="00560975">
        <w:rPr>
          <w:rStyle w:val="Odwoanieprzypisudolnego"/>
          <w:sz w:val="24"/>
          <w:szCs w:val="24"/>
        </w:rPr>
        <w:footnoteReference w:id="5"/>
      </w:r>
      <w:r w:rsidRPr="00560975">
        <w:rPr>
          <w:sz w:val="24"/>
          <w:szCs w:val="24"/>
        </w:rPr>
        <w:t>.</w:t>
      </w:r>
    </w:p>
    <w:p w:rsidR="00307C4B" w:rsidRPr="001D1130" w:rsidRDefault="00D20BD4" w:rsidP="00FE7282">
      <w:pPr>
        <w:pStyle w:val="Akapitzlist"/>
        <w:numPr>
          <w:ilvl w:val="0"/>
          <w:numId w:val="1"/>
        </w:numPr>
        <w:tabs>
          <w:tab w:val="clear" w:pos="1068"/>
          <w:tab w:val="num" w:pos="426"/>
        </w:tabs>
        <w:spacing w:before="120"/>
        <w:ind w:left="425" w:hanging="425"/>
        <w:contextualSpacing w:val="0"/>
        <w:jc w:val="both"/>
        <w:rPr>
          <w:sz w:val="24"/>
          <w:szCs w:val="24"/>
        </w:rPr>
      </w:pPr>
      <w:r w:rsidRPr="001D1130">
        <w:rPr>
          <w:sz w:val="24"/>
          <w:szCs w:val="24"/>
        </w:rPr>
        <w:t>W razie wybrania mojej/naszej/ oferty zobowiązuję/zobowiązujemy/ się do podpisania umowy w miejscu i terminie określonym przez Zamawiającego.</w:t>
      </w:r>
    </w:p>
    <w:p w:rsidR="00D20BD4" w:rsidRPr="001D1130" w:rsidRDefault="00D20BD4" w:rsidP="00FE7282">
      <w:pPr>
        <w:pStyle w:val="Akapitzlist"/>
        <w:numPr>
          <w:ilvl w:val="0"/>
          <w:numId w:val="1"/>
        </w:numPr>
        <w:tabs>
          <w:tab w:val="clear" w:pos="1068"/>
          <w:tab w:val="num" w:pos="426"/>
        </w:tabs>
        <w:spacing w:before="120"/>
        <w:ind w:left="425" w:hanging="425"/>
        <w:contextualSpacing w:val="0"/>
        <w:jc w:val="both"/>
        <w:rPr>
          <w:sz w:val="24"/>
          <w:szCs w:val="24"/>
        </w:rPr>
      </w:pPr>
      <w:r w:rsidRPr="001D1130">
        <w:rPr>
          <w:sz w:val="24"/>
          <w:szCs w:val="24"/>
        </w:rPr>
        <w:t xml:space="preserve">Uważam/y/ się za związanego/związanych/ niniejszą ofertą przez okres </w:t>
      </w:r>
      <w:r w:rsidR="00954AD9" w:rsidRPr="001D1130">
        <w:rPr>
          <w:sz w:val="24"/>
          <w:szCs w:val="24"/>
        </w:rPr>
        <w:t>30</w:t>
      </w:r>
      <w:r w:rsidRPr="001D1130">
        <w:rPr>
          <w:sz w:val="24"/>
          <w:szCs w:val="24"/>
        </w:rPr>
        <w:t xml:space="preserve"> dni od dnia</w:t>
      </w:r>
      <w:r w:rsidR="00E62204" w:rsidRPr="001D1130">
        <w:rPr>
          <w:sz w:val="24"/>
          <w:szCs w:val="24"/>
        </w:rPr>
        <w:br/>
      </w:r>
      <w:r w:rsidRPr="001D1130">
        <w:rPr>
          <w:sz w:val="24"/>
          <w:szCs w:val="24"/>
        </w:rPr>
        <w:t>upływu terminu składania ofert.</w:t>
      </w:r>
    </w:p>
    <w:p w:rsidR="00D20BD4" w:rsidRPr="001D1130" w:rsidRDefault="00D20BD4" w:rsidP="00FE7282">
      <w:pPr>
        <w:pStyle w:val="Akapitzlist"/>
        <w:numPr>
          <w:ilvl w:val="0"/>
          <w:numId w:val="1"/>
        </w:numPr>
        <w:tabs>
          <w:tab w:val="clear" w:pos="1068"/>
          <w:tab w:val="num" w:pos="426"/>
        </w:tabs>
        <w:spacing w:before="120"/>
        <w:ind w:left="425" w:hanging="425"/>
        <w:contextualSpacing w:val="0"/>
        <w:jc w:val="both"/>
        <w:rPr>
          <w:sz w:val="24"/>
          <w:szCs w:val="24"/>
        </w:rPr>
      </w:pPr>
      <w:r w:rsidRPr="001D1130">
        <w:rPr>
          <w:sz w:val="24"/>
          <w:szCs w:val="24"/>
        </w:rPr>
        <w:t>Pod groźbą odpowiedzialności karnej oświadczam/y/, że załączone do oferty dokumenty opisują stan prawny i faktyczny aktualny na dzień upływu terminu składania ofert (art. 297 k.k.).</w:t>
      </w:r>
    </w:p>
    <w:p w:rsidR="00D20BD4" w:rsidRPr="001D1130" w:rsidRDefault="00D20BD4" w:rsidP="00FE7282">
      <w:pPr>
        <w:pStyle w:val="Akapitzlist"/>
        <w:numPr>
          <w:ilvl w:val="0"/>
          <w:numId w:val="1"/>
        </w:numPr>
        <w:tabs>
          <w:tab w:val="clear" w:pos="1068"/>
          <w:tab w:val="num" w:pos="426"/>
        </w:tabs>
        <w:spacing w:before="120"/>
        <w:ind w:left="425" w:hanging="425"/>
        <w:contextualSpacing w:val="0"/>
        <w:jc w:val="both"/>
        <w:rPr>
          <w:sz w:val="24"/>
          <w:szCs w:val="24"/>
        </w:rPr>
      </w:pPr>
      <w:r w:rsidRPr="001D1130">
        <w:rPr>
          <w:sz w:val="24"/>
          <w:szCs w:val="24"/>
        </w:rPr>
        <w:t>Załącznikami do niniejszego formularza stanowiącymi integralną część oferty są:</w:t>
      </w:r>
    </w:p>
    <w:p w:rsidR="00D20BD4" w:rsidRDefault="0087383D" w:rsidP="00560975">
      <w:pPr>
        <w:tabs>
          <w:tab w:val="left" w:pos="851"/>
        </w:tabs>
        <w:ind w:left="426"/>
        <w:jc w:val="both"/>
        <w:rPr>
          <w:sz w:val="24"/>
          <w:szCs w:val="24"/>
        </w:rPr>
      </w:pPr>
      <w:r>
        <w:rPr>
          <w:sz w:val="24"/>
          <w:szCs w:val="24"/>
        </w:rPr>
        <w:t>1)</w:t>
      </w:r>
      <w:r>
        <w:rPr>
          <w:sz w:val="24"/>
          <w:szCs w:val="24"/>
        </w:rPr>
        <w:tab/>
      </w:r>
      <w:r w:rsidR="00D20BD4">
        <w:rPr>
          <w:sz w:val="24"/>
          <w:szCs w:val="24"/>
        </w:rPr>
        <w:t>..............................................................................</w:t>
      </w:r>
      <w:r w:rsidR="00714430">
        <w:rPr>
          <w:sz w:val="24"/>
          <w:szCs w:val="24"/>
        </w:rPr>
        <w:t>....</w:t>
      </w:r>
      <w:r w:rsidR="0022244F">
        <w:rPr>
          <w:sz w:val="24"/>
          <w:szCs w:val="24"/>
        </w:rPr>
        <w:t>..........</w:t>
      </w:r>
      <w:r w:rsidR="00714430">
        <w:rPr>
          <w:sz w:val="24"/>
          <w:szCs w:val="24"/>
        </w:rPr>
        <w:t>......................</w:t>
      </w:r>
      <w:r>
        <w:rPr>
          <w:sz w:val="24"/>
          <w:szCs w:val="24"/>
        </w:rPr>
        <w:t>..</w:t>
      </w:r>
      <w:r w:rsidR="00441720">
        <w:rPr>
          <w:sz w:val="24"/>
          <w:szCs w:val="24"/>
        </w:rPr>
        <w:t>......</w:t>
      </w:r>
    </w:p>
    <w:p w:rsidR="00D20BD4" w:rsidRDefault="00D20BD4" w:rsidP="00560975">
      <w:pPr>
        <w:tabs>
          <w:tab w:val="left" w:pos="851"/>
        </w:tabs>
        <w:ind w:left="426"/>
        <w:jc w:val="both"/>
        <w:rPr>
          <w:sz w:val="24"/>
          <w:szCs w:val="24"/>
        </w:rPr>
      </w:pPr>
      <w:r>
        <w:rPr>
          <w:sz w:val="24"/>
          <w:szCs w:val="24"/>
        </w:rPr>
        <w:t>2)</w:t>
      </w:r>
      <w:r>
        <w:rPr>
          <w:sz w:val="24"/>
          <w:szCs w:val="24"/>
        </w:rPr>
        <w:tab/>
        <w:t>..............................................................................</w:t>
      </w:r>
      <w:r w:rsidR="00714430">
        <w:rPr>
          <w:sz w:val="24"/>
          <w:szCs w:val="24"/>
        </w:rPr>
        <w:t>.........................</w:t>
      </w:r>
      <w:r w:rsidR="0022244F">
        <w:rPr>
          <w:sz w:val="24"/>
          <w:szCs w:val="24"/>
        </w:rPr>
        <w:t>..........</w:t>
      </w:r>
      <w:r w:rsidR="0087383D">
        <w:rPr>
          <w:sz w:val="24"/>
          <w:szCs w:val="24"/>
        </w:rPr>
        <w:t>..</w:t>
      </w:r>
      <w:r w:rsidR="00714430">
        <w:rPr>
          <w:sz w:val="24"/>
          <w:szCs w:val="24"/>
        </w:rPr>
        <w:t>.</w:t>
      </w:r>
      <w:r w:rsidR="00441720">
        <w:rPr>
          <w:sz w:val="24"/>
          <w:szCs w:val="24"/>
        </w:rPr>
        <w:t>......</w:t>
      </w:r>
    </w:p>
    <w:p w:rsidR="00D20BD4" w:rsidRDefault="0087383D" w:rsidP="00560975">
      <w:pPr>
        <w:tabs>
          <w:tab w:val="left" w:pos="851"/>
        </w:tabs>
        <w:ind w:left="426"/>
        <w:jc w:val="both"/>
        <w:rPr>
          <w:sz w:val="24"/>
          <w:szCs w:val="24"/>
        </w:rPr>
      </w:pPr>
      <w:r>
        <w:rPr>
          <w:sz w:val="24"/>
          <w:szCs w:val="24"/>
        </w:rPr>
        <w:t>3)</w:t>
      </w:r>
      <w:r>
        <w:rPr>
          <w:sz w:val="24"/>
          <w:szCs w:val="24"/>
        </w:rPr>
        <w:tab/>
      </w:r>
      <w:r w:rsidR="00D20BD4">
        <w:rPr>
          <w:sz w:val="24"/>
          <w:szCs w:val="24"/>
        </w:rPr>
        <w:t>...............................................................................</w:t>
      </w:r>
      <w:r w:rsidR="00714430">
        <w:rPr>
          <w:sz w:val="24"/>
          <w:szCs w:val="24"/>
        </w:rPr>
        <w:t>........................</w:t>
      </w:r>
      <w:r>
        <w:rPr>
          <w:sz w:val="24"/>
          <w:szCs w:val="24"/>
        </w:rPr>
        <w:t>.</w:t>
      </w:r>
      <w:r w:rsidR="00714430">
        <w:rPr>
          <w:sz w:val="24"/>
          <w:szCs w:val="24"/>
        </w:rPr>
        <w:t>..</w:t>
      </w:r>
      <w:r w:rsidR="0022244F">
        <w:rPr>
          <w:sz w:val="24"/>
          <w:szCs w:val="24"/>
        </w:rPr>
        <w:t>..........</w:t>
      </w:r>
      <w:r w:rsidR="00441720">
        <w:rPr>
          <w:sz w:val="24"/>
          <w:szCs w:val="24"/>
        </w:rPr>
        <w:t>......</w:t>
      </w:r>
    </w:p>
    <w:p w:rsidR="00D20BD4" w:rsidRDefault="00D20BD4" w:rsidP="00560975">
      <w:pPr>
        <w:tabs>
          <w:tab w:val="left" w:pos="851"/>
        </w:tabs>
        <w:ind w:left="426"/>
        <w:jc w:val="both"/>
        <w:rPr>
          <w:sz w:val="24"/>
          <w:szCs w:val="24"/>
        </w:rPr>
      </w:pPr>
      <w:r>
        <w:rPr>
          <w:sz w:val="24"/>
          <w:szCs w:val="24"/>
        </w:rPr>
        <w:t>4)</w:t>
      </w:r>
      <w:r>
        <w:rPr>
          <w:sz w:val="24"/>
          <w:szCs w:val="24"/>
        </w:rPr>
        <w:tab/>
        <w:t>………………………………………………….…………</w:t>
      </w:r>
      <w:r w:rsidR="0087383D">
        <w:rPr>
          <w:sz w:val="24"/>
          <w:szCs w:val="24"/>
        </w:rPr>
        <w:t>…</w:t>
      </w:r>
      <w:r w:rsidR="0022244F">
        <w:rPr>
          <w:sz w:val="24"/>
          <w:szCs w:val="24"/>
        </w:rPr>
        <w:t>…</w:t>
      </w:r>
      <w:r w:rsidR="0087383D">
        <w:rPr>
          <w:sz w:val="24"/>
          <w:szCs w:val="24"/>
        </w:rPr>
        <w:t>……</w:t>
      </w:r>
      <w:r w:rsidR="0022244F">
        <w:rPr>
          <w:sz w:val="24"/>
          <w:szCs w:val="24"/>
        </w:rPr>
        <w:t>……</w:t>
      </w:r>
      <w:r w:rsidR="00560975">
        <w:rPr>
          <w:sz w:val="24"/>
          <w:szCs w:val="24"/>
        </w:rPr>
        <w:t>….</w:t>
      </w:r>
    </w:p>
    <w:p w:rsidR="00D20BD4" w:rsidRDefault="00D20BD4" w:rsidP="00560975">
      <w:pPr>
        <w:tabs>
          <w:tab w:val="left" w:pos="851"/>
        </w:tabs>
        <w:ind w:left="426"/>
        <w:jc w:val="both"/>
        <w:rPr>
          <w:sz w:val="24"/>
          <w:szCs w:val="24"/>
        </w:rPr>
      </w:pPr>
      <w:r>
        <w:rPr>
          <w:sz w:val="24"/>
          <w:szCs w:val="24"/>
        </w:rPr>
        <w:t>5)</w:t>
      </w:r>
      <w:r>
        <w:rPr>
          <w:sz w:val="24"/>
          <w:szCs w:val="24"/>
        </w:rPr>
        <w:tab/>
        <w:t>……………………………………………………….…</w:t>
      </w:r>
      <w:r w:rsidR="0022244F">
        <w:rPr>
          <w:sz w:val="24"/>
          <w:szCs w:val="24"/>
        </w:rPr>
        <w:t>…</w:t>
      </w:r>
      <w:r>
        <w:rPr>
          <w:sz w:val="24"/>
          <w:szCs w:val="24"/>
        </w:rPr>
        <w:t>…………</w:t>
      </w:r>
      <w:r w:rsidR="0022244F">
        <w:rPr>
          <w:sz w:val="24"/>
          <w:szCs w:val="24"/>
        </w:rPr>
        <w:t>…</w:t>
      </w:r>
      <w:r w:rsidR="00560975">
        <w:rPr>
          <w:sz w:val="24"/>
          <w:szCs w:val="24"/>
        </w:rPr>
        <w:t>.</w:t>
      </w:r>
      <w:r w:rsidR="0022244F">
        <w:rPr>
          <w:sz w:val="24"/>
          <w:szCs w:val="24"/>
        </w:rPr>
        <w:t>……</w:t>
      </w:r>
    </w:p>
    <w:p w:rsidR="00D20BD4" w:rsidRDefault="00D20BD4" w:rsidP="00560975">
      <w:pPr>
        <w:tabs>
          <w:tab w:val="left" w:pos="851"/>
        </w:tabs>
        <w:ind w:left="567"/>
        <w:jc w:val="both"/>
        <w:rPr>
          <w:sz w:val="24"/>
          <w:szCs w:val="24"/>
        </w:rPr>
      </w:pPr>
    </w:p>
    <w:p w:rsidR="00C220B7" w:rsidRDefault="00C220B7" w:rsidP="00560975">
      <w:pPr>
        <w:tabs>
          <w:tab w:val="left" w:pos="5670"/>
        </w:tabs>
        <w:jc w:val="both"/>
        <w:rPr>
          <w:sz w:val="24"/>
          <w:szCs w:val="24"/>
        </w:rPr>
      </w:pPr>
    </w:p>
    <w:p w:rsidR="006C7981" w:rsidRDefault="006C7981" w:rsidP="00560975">
      <w:pPr>
        <w:tabs>
          <w:tab w:val="left" w:pos="5670"/>
        </w:tabs>
        <w:jc w:val="both"/>
        <w:rPr>
          <w:sz w:val="24"/>
          <w:szCs w:val="24"/>
        </w:rPr>
      </w:pPr>
    </w:p>
    <w:p w:rsidR="004C16A5" w:rsidRDefault="004C16A5" w:rsidP="00560975">
      <w:pPr>
        <w:tabs>
          <w:tab w:val="left" w:pos="5670"/>
        </w:tabs>
        <w:jc w:val="both"/>
        <w:rPr>
          <w:sz w:val="24"/>
          <w:szCs w:val="24"/>
        </w:rPr>
      </w:pPr>
    </w:p>
    <w:p w:rsidR="004C16A5" w:rsidRDefault="004C16A5" w:rsidP="00D20BD4">
      <w:pPr>
        <w:tabs>
          <w:tab w:val="left" w:pos="5670"/>
        </w:tabs>
        <w:spacing w:line="240" w:lineRule="exact"/>
        <w:jc w:val="both"/>
        <w:rPr>
          <w:sz w:val="24"/>
          <w:szCs w:val="24"/>
        </w:rPr>
      </w:pPr>
    </w:p>
    <w:p w:rsidR="004C16A5" w:rsidRDefault="004C16A5" w:rsidP="00D20BD4">
      <w:pPr>
        <w:tabs>
          <w:tab w:val="left" w:pos="5670"/>
        </w:tabs>
        <w:spacing w:line="240" w:lineRule="exact"/>
        <w:jc w:val="both"/>
        <w:rPr>
          <w:sz w:val="24"/>
          <w:szCs w:val="24"/>
        </w:rPr>
      </w:pPr>
    </w:p>
    <w:p w:rsidR="004C16A5" w:rsidRDefault="004C16A5" w:rsidP="00D20BD4">
      <w:pPr>
        <w:tabs>
          <w:tab w:val="left" w:pos="5670"/>
        </w:tabs>
        <w:spacing w:line="240" w:lineRule="exact"/>
        <w:jc w:val="both"/>
        <w:rPr>
          <w:sz w:val="24"/>
          <w:szCs w:val="24"/>
        </w:rPr>
      </w:pPr>
    </w:p>
    <w:p w:rsidR="004C16A5" w:rsidRDefault="004C16A5" w:rsidP="00D20BD4">
      <w:pPr>
        <w:tabs>
          <w:tab w:val="left" w:pos="5670"/>
        </w:tabs>
        <w:spacing w:line="240" w:lineRule="exact"/>
        <w:jc w:val="both"/>
        <w:rPr>
          <w:sz w:val="24"/>
          <w:szCs w:val="24"/>
        </w:rPr>
      </w:pPr>
    </w:p>
    <w:p w:rsidR="00B90438" w:rsidRDefault="00B90438" w:rsidP="00D20BD4">
      <w:pPr>
        <w:tabs>
          <w:tab w:val="left" w:pos="5670"/>
        </w:tabs>
        <w:spacing w:line="240" w:lineRule="exact"/>
        <w:jc w:val="both"/>
        <w:rPr>
          <w:sz w:val="24"/>
          <w:szCs w:val="24"/>
        </w:rPr>
      </w:pPr>
    </w:p>
    <w:p w:rsidR="00B90438" w:rsidRDefault="00B90438" w:rsidP="00D20BD4">
      <w:pPr>
        <w:tabs>
          <w:tab w:val="left" w:pos="5670"/>
        </w:tabs>
        <w:spacing w:line="240" w:lineRule="exact"/>
        <w:jc w:val="both"/>
        <w:rPr>
          <w:sz w:val="24"/>
          <w:szCs w:val="24"/>
        </w:rPr>
      </w:pPr>
    </w:p>
    <w:p w:rsidR="00D20BD4" w:rsidRDefault="00D20BD4" w:rsidP="00D20BD4">
      <w:pPr>
        <w:tabs>
          <w:tab w:val="left" w:pos="5670"/>
        </w:tabs>
        <w:spacing w:line="240" w:lineRule="exact"/>
        <w:jc w:val="both"/>
        <w:rPr>
          <w:sz w:val="24"/>
          <w:szCs w:val="24"/>
        </w:rPr>
      </w:pPr>
      <w:r>
        <w:rPr>
          <w:sz w:val="24"/>
          <w:szCs w:val="24"/>
        </w:rPr>
        <w:t>.............................., dn. ............ 201</w:t>
      </w:r>
      <w:r w:rsidR="00161F0D">
        <w:rPr>
          <w:sz w:val="24"/>
          <w:szCs w:val="24"/>
        </w:rPr>
        <w:t>9</w:t>
      </w:r>
      <w:r>
        <w:rPr>
          <w:sz w:val="24"/>
          <w:szCs w:val="24"/>
        </w:rPr>
        <w:t xml:space="preserve"> r.                   .....................................................................</w:t>
      </w:r>
    </w:p>
    <w:p w:rsidR="005367A2" w:rsidRDefault="00D20BD4" w:rsidP="001270E5">
      <w:pPr>
        <w:tabs>
          <w:tab w:val="left" w:pos="4962"/>
        </w:tabs>
        <w:spacing w:line="240" w:lineRule="exact"/>
        <w:ind w:left="4956"/>
        <w:jc w:val="center"/>
        <w:rPr>
          <w:i/>
        </w:rPr>
      </w:pPr>
      <w:r>
        <w:rPr>
          <w:i/>
        </w:rPr>
        <w:t xml:space="preserve"> (podpis/y osoby/osób uprawnionej/</w:t>
      </w:r>
      <w:proofErr w:type="spellStart"/>
      <w:r>
        <w:rPr>
          <w:i/>
        </w:rPr>
        <w:t>ych</w:t>
      </w:r>
      <w:proofErr w:type="spellEnd"/>
      <w:r>
        <w:rPr>
          <w:i/>
        </w:rPr>
        <w:t>)</w:t>
      </w:r>
    </w:p>
    <w:p w:rsidR="00992B09" w:rsidRDefault="00992B09">
      <w:pPr>
        <w:spacing w:after="200" w:line="276" w:lineRule="auto"/>
      </w:pPr>
      <w:r>
        <w:br w:type="page"/>
      </w:r>
    </w:p>
    <w:p w:rsidR="004A5B31" w:rsidRPr="004A5B31" w:rsidRDefault="004A5B31" w:rsidP="004A5B31">
      <w:pPr>
        <w:rPr>
          <w:b/>
          <w:sz w:val="24"/>
          <w:szCs w:val="24"/>
        </w:rPr>
      </w:pPr>
      <w:r w:rsidRPr="004A5B31">
        <w:rPr>
          <w:b/>
          <w:sz w:val="24"/>
          <w:szCs w:val="24"/>
        </w:rPr>
        <w:lastRenderedPageBreak/>
        <w:t>BDG.zp.23.1.</w:t>
      </w:r>
      <w:r>
        <w:rPr>
          <w:b/>
          <w:sz w:val="24"/>
          <w:szCs w:val="24"/>
        </w:rPr>
        <w:t>10</w:t>
      </w:r>
      <w:r w:rsidR="000459B5">
        <w:rPr>
          <w:b/>
          <w:sz w:val="24"/>
          <w:szCs w:val="24"/>
        </w:rPr>
        <w:t>1</w:t>
      </w:r>
      <w:r w:rsidRPr="004A5B31">
        <w:rPr>
          <w:b/>
          <w:sz w:val="24"/>
          <w:szCs w:val="24"/>
        </w:rPr>
        <w:t>.201</w:t>
      </w:r>
      <w:r>
        <w:rPr>
          <w:b/>
          <w:sz w:val="24"/>
          <w:szCs w:val="24"/>
        </w:rPr>
        <w:t>9</w:t>
      </w:r>
      <w:r w:rsidRPr="004A5B31">
        <w:rPr>
          <w:b/>
          <w:sz w:val="24"/>
          <w:szCs w:val="24"/>
        </w:rPr>
        <w:t xml:space="preserve">        </w:t>
      </w:r>
      <w:r>
        <w:rPr>
          <w:b/>
          <w:sz w:val="24"/>
          <w:szCs w:val="24"/>
        </w:rPr>
        <w:t xml:space="preserve">                              </w:t>
      </w:r>
      <w:r w:rsidRPr="004A5B31">
        <w:rPr>
          <w:b/>
          <w:sz w:val="24"/>
          <w:szCs w:val="24"/>
        </w:rPr>
        <w:t xml:space="preserve">             </w:t>
      </w:r>
      <w:r>
        <w:rPr>
          <w:b/>
          <w:sz w:val="24"/>
          <w:szCs w:val="24"/>
        </w:rPr>
        <w:t xml:space="preserve">        ZAŁĄCZNIK NR 2a DO SIWZ</w:t>
      </w:r>
    </w:p>
    <w:p w:rsidR="004A5B31" w:rsidRPr="004A5B31" w:rsidRDefault="004A5B31" w:rsidP="004A5B31">
      <w:pPr>
        <w:rPr>
          <w:sz w:val="24"/>
          <w:szCs w:val="24"/>
        </w:rPr>
      </w:pPr>
    </w:p>
    <w:p w:rsidR="004A5B31" w:rsidRPr="004A5B31" w:rsidRDefault="004A5B31" w:rsidP="004A5B31">
      <w:pPr>
        <w:jc w:val="both"/>
        <w:rPr>
          <w:sz w:val="24"/>
          <w:szCs w:val="24"/>
        </w:rPr>
      </w:pPr>
      <w:r w:rsidRPr="004A5B31">
        <w:rPr>
          <w:sz w:val="24"/>
          <w:szCs w:val="24"/>
        </w:rPr>
        <w:t xml:space="preserve">Wykonawca zobowiązany jest podać nazwę </w:t>
      </w:r>
      <w:r w:rsidR="000459B5">
        <w:rPr>
          <w:sz w:val="24"/>
          <w:szCs w:val="24"/>
        </w:rPr>
        <w:t xml:space="preserve">serwerów i przełączników FC </w:t>
      </w:r>
      <w:r w:rsidRPr="004A5B31">
        <w:rPr>
          <w:sz w:val="24"/>
          <w:szCs w:val="24"/>
        </w:rPr>
        <w:t xml:space="preserve">oraz producenta </w:t>
      </w:r>
      <w:r w:rsidR="000459B5">
        <w:rPr>
          <w:sz w:val="24"/>
          <w:szCs w:val="24"/>
        </w:rPr>
        <w:t xml:space="preserve">serwerów i przełączników FC </w:t>
      </w:r>
      <w:r w:rsidRPr="004A5B31">
        <w:rPr>
          <w:sz w:val="24"/>
          <w:szCs w:val="24"/>
        </w:rPr>
        <w:t>oraz wypełnić deklarację zgodności z opisem wymagań minimalnych określonych przez Zamawiającego w poniższej tabeli.</w:t>
      </w:r>
    </w:p>
    <w:p w:rsidR="004A5B31" w:rsidRDefault="004A5B31" w:rsidP="004A5B31"/>
    <w:p w:rsidR="005933FA" w:rsidRPr="00851507" w:rsidRDefault="005933FA" w:rsidP="005933FA">
      <w:pPr>
        <w:numPr>
          <w:ilvl w:val="0"/>
          <w:numId w:val="18"/>
        </w:numPr>
        <w:contextualSpacing/>
        <w:rPr>
          <w:sz w:val="24"/>
          <w:szCs w:val="24"/>
        </w:rPr>
      </w:pPr>
      <w:r w:rsidRPr="00851507">
        <w:rPr>
          <w:sz w:val="24"/>
          <w:szCs w:val="24"/>
        </w:rPr>
        <w:t>Serwery – 2 szt., każdy w konfiguracji spełniające wymagania:</w:t>
      </w:r>
    </w:p>
    <w:p w:rsidR="005933FA" w:rsidRPr="00851507" w:rsidRDefault="005933FA" w:rsidP="005933FA">
      <w:pPr>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592"/>
        <w:gridCol w:w="6"/>
        <w:gridCol w:w="6170"/>
        <w:gridCol w:w="1559"/>
      </w:tblGrid>
      <w:tr w:rsidR="00507247" w:rsidRPr="009E7ABE" w:rsidTr="003778CD">
        <w:tc>
          <w:tcPr>
            <w:tcW w:w="9923" w:type="dxa"/>
            <w:gridSpan w:val="5"/>
            <w:vAlign w:val="center"/>
          </w:tcPr>
          <w:p w:rsidR="00507247" w:rsidRDefault="00507247" w:rsidP="005F1E83">
            <w:pPr>
              <w:rPr>
                <w:b/>
              </w:rPr>
            </w:pPr>
          </w:p>
          <w:p w:rsidR="00507247" w:rsidRPr="009E7ABE" w:rsidRDefault="00507247" w:rsidP="005F1E83">
            <w:pPr>
              <w:rPr>
                <w:b/>
              </w:rPr>
            </w:pPr>
            <w:r w:rsidRPr="009E7ABE">
              <w:rPr>
                <w:b/>
              </w:rPr>
              <w:t xml:space="preserve">Producent </w:t>
            </w:r>
            <w:r>
              <w:rPr>
                <w:b/>
              </w:rPr>
              <w:t>serwera</w:t>
            </w:r>
            <w:r w:rsidRPr="009E7ABE">
              <w:rPr>
                <w:b/>
              </w:rPr>
              <w:t xml:space="preserve">: </w:t>
            </w:r>
            <w:r w:rsidRPr="009E7ABE">
              <w:t>…………………………………</w:t>
            </w:r>
          </w:p>
          <w:p w:rsidR="00507247" w:rsidRPr="009E7ABE" w:rsidRDefault="00507247" w:rsidP="005F1E83">
            <w:pPr>
              <w:jc w:val="center"/>
              <w:rPr>
                <w:b/>
              </w:rPr>
            </w:pPr>
          </w:p>
        </w:tc>
      </w:tr>
      <w:tr w:rsidR="00507247" w:rsidRPr="009E7ABE" w:rsidTr="00541065">
        <w:tc>
          <w:tcPr>
            <w:tcW w:w="9923" w:type="dxa"/>
            <w:gridSpan w:val="5"/>
            <w:vAlign w:val="center"/>
          </w:tcPr>
          <w:p w:rsidR="00507247" w:rsidRDefault="00507247" w:rsidP="00507247">
            <w:pPr>
              <w:rPr>
                <w:b/>
              </w:rPr>
            </w:pPr>
          </w:p>
          <w:p w:rsidR="00507247" w:rsidRDefault="00306A72" w:rsidP="00507247">
            <w:r>
              <w:rPr>
                <w:b/>
              </w:rPr>
              <w:t>Model/typ</w:t>
            </w:r>
            <w:r w:rsidR="00507247" w:rsidRPr="009E7ABE">
              <w:rPr>
                <w:b/>
              </w:rPr>
              <w:t xml:space="preserve"> </w:t>
            </w:r>
            <w:r w:rsidR="00507247">
              <w:rPr>
                <w:b/>
              </w:rPr>
              <w:t>serwera</w:t>
            </w:r>
            <w:r w:rsidR="00507247" w:rsidRPr="009E7ABE">
              <w:rPr>
                <w:b/>
              </w:rPr>
              <w:t>:</w:t>
            </w:r>
            <w:r w:rsidR="00507247">
              <w:rPr>
                <w:b/>
              </w:rPr>
              <w:t xml:space="preserve"> </w:t>
            </w:r>
            <w:r w:rsidR="00507247" w:rsidRPr="009E7ABE">
              <w:t>…………………………………</w:t>
            </w:r>
          </w:p>
          <w:p w:rsidR="00507247" w:rsidRPr="009E7ABE" w:rsidRDefault="00507247" w:rsidP="00507247">
            <w:pPr>
              <w:rPr>
                <w:b/>
              </w:rPr>
            </w:pPr>
          </w:p>
        </w:tc>
      </w:tr>
      <w:tr w:rsidR="009E7ABE" w:rsidRPr="009E7ABE" w:rsidTr="0028120F">
        <w:tc>
          <w:tcPr>
            <w:tcW w:w="596" w:type="dxa"/>
            <w:vAlign w:val="center"/>
          </w:tcPr>
          <w:p w:rsidR="009E7ABE" w:rsidRPr="009E7ABE" w:rsidRDefault="009E7ABE" w:rsidP="005F1E83">
            <w:pPr>
              <w:jc w:val="center"/>
              <w:rPr>
                <w:b/>
              </w:rPr>
            </w:pPr>
            <w:r w:rsidRPr="009E7ABE">
              <w:rPr>
                <w:b/>
              </w:rPr>
              <w:t>Lp.</w:t>
            </w:r>
          </w:p>
        </w:tc>
        <w:tc>
          <w:tcPr>
            <w:tcW w:w="1598" w:type="dxa"/>
            <w:gridSpan w:val="2"/>
            <w:vAlign w:val="center"/>
          </w:tcPr>
          <w:p w:rsidR="009E7ABE" w:rsidRPr="009E7ABE" w:rsidRDefault="0028120F" w:rsidP="0028120F">
            <w:pPr>
              <w:jc w:val="center"/>
              <w:rPr>
                <w:b/>
              </w:rPr>
            </w:pPr>
            <w:r>
              <w:rPr>
                <w:b/>
              </w:rPr>
              <w:t>Parametr lub warunek</w:t>
            </w:r>
          </w:p>
        </w:tc>
        <w:tc>
          <w:tcPr>
            <w:tcW w:w="6170" w:type="dxa"/>
            <w:vAlign w:val="center"/>
          </w:tcPr>
          <w:p w:rsidR="009E7ABE" w:rsidRPr="009E7ABE" w:rsidRDefault="0028120F" w:rsidP="0028120F">
            <w:pPr>
              <w:jc w:val="center"/>
              <w:rPr>
                <w:b/>
              </w:rPr>
            </w:pPr>
            <w:r>
              <w:rPr>
                <w:b/>
              </w:rPr>
              <w:t>Opis minimalnych</w:t>
            </w:r>
            <w:r w:rsidR="009E7ABE" w:rsidRPr="009E7ABE">
              <w:rPr>
                <w:b/>
              </w:rPr>
              <w:t xml:space="preserve"> wymaga</w:t>
            </w:r>
            <w:r>
              <w:rPr>
                <w:b/>
              </w:rPr>
              <w:t>ń</w:t>
            </w:r>
          </w:p>
        </w:tc>
        <w:tc>
          <w:tcPr>
            <w:tcW w:w="1559" w:type="dxa"/>
          </w:tcPr>
          <w:p w:rsidR="00507247" w:rsidRDefault="00507247" w:rsidP="00507247">
            <w:pPr>
              <w:jc w:val="center"/>
              <w:rPr>
                <w:b/>
              </w:rPr>
            </w:pPr>
            <w:r w:rsidRPr="00D8463B">
              <w:rPr>
                <w:b/>
              </w:rPr>
              <w:t xml:space="preserve">Deklaracja zgodności </w:t>
            </w:r>
            <w:r w:rsidR="0028120F">
              <w:rPr>
                <w:b/>
              </w:rPr>
              <w:br/>
            </w:r>
            <w:r w:rsidRPr="00D8463B">
              <w:rPr>
                <w:b/>
              </w:rPr>
              <w:t xml:space="preserve">z </w:t>
            </w:r>
            <w:r>
              <w:rPr>
                <w:b/>
              </w:rPr>
              <w:t>opisem wymagań minimalnych</w:t>
            </w:r>
          </w:p>
          <w:p w:rsidR="009E7ABE" w:rsidRPr="009E7ABE" w:rsidRDefault="00507247" w:rsidP="00507247">
            <w:pPr>
              <w:jc w:val="center"/>
              <w:rPr>
                <w:b/>
              </w:rPr>
            </w:pPr>
            <w:r>
              <w:rPr>
                <w:b/>
              </w:rPr>
              <w:t>(</w:t>
            </w:r>
            <w:r w:rsidRPr="00D8463B">
              <w:rPr>
                <w:b/>
              </w:rPr>
              <w:t>T</w:t>
            </w:r>
            <w:r>
              <w:rPr>
                <w:b/>
              </w:rPr>
              <w:t>ak</w:t>
            </w:r>
            <w:r w:rsidRPr="00D8463B">
              <w:rPr>
                <w:b/>
              </w:rPr>
              <w:t xml:space="preserve"> / N</w:t>
            </w:r>
            <w:r>
              <w:rPr>
                <w:b/>
              </w:rPr>
              <w:t>ie</w:t>
            </w:r>
            <w:r w:rsidRPr="00D8463B">
              <w:rPr>
                <w:b/>
              </w:rPr>
              <w:t>)</w:t>
            </w:r>
          </w:p>
        </w:tc>
      </w:tr>
      <w:tr w:rsidR="009E7ABE" w:rsidRPr="009E7ABE" w:rsidTr="0028120F">
        <w:trPr>
          <w:trHeight w:val="658"/>
        </w:trPr>
        <w:tc>
          <w:tcPr>
            <w:tcW w:w="596" w:type="dxa"/>
            <w:vAlign w:val="center"/>
          </w:tcPr>
          <w:p w:rsidR="009E7ABE" w:rsidRPr="009E7ABE" w:rsidRDefault="009E7ABE" w:rsidP="005933FA">
            <w:pPr>
              <w:numPr>
                <w:ilvl w:val="0"/>
                <w:numId w:val="20"/>
              </w:numPr>
              <w:contextualSpacing/>
              <w:rPr>
                <w:rFonts w:eastAsia="Calibri"/>
              </w:rPr>
            </w:pPr>
          </w:p>
        </w:tc>
        <w:tc>
          <w:tcPr>
            <w:tcW w:w="1598" w:type="dxa"/>
            <w:gridSpan w:val="2"/>
          </w:tcPr>
          <w:p w:rsidR="009E7ABE" w:rsidRPr="009E7ABE" w:rsidRDefault="009E7ABE" w:rsidP="005F1E83">
            <w:r w:rsidRPr="009E7ABE">
              <w:t>Obudowa</w:t>
            </w:r>
          </w:p>
        </w:tc>
        <w:tc>
          <w:tcPr>
            <w:tcW w:w="6170" w:type="dxa"/>
          </w:tcPr>
          <w:p w:rsidR="009E7ABE" w:rsidRPr="009E7ABE" w:rsidRDefault="009E7ABE" w:rsidP="005F1E83">
            <w:pPr>
              <w:snapToGrid w:val="0"/>
              <w:jc w:val="both"/>
            </w:pPr>
            <w:r w:rsidRPr="009E7ABE">
              <w:t xml:space="preserve">Typu </w:t>
            </w:r>
            <w:proofErr w:type="spellStart"/>
            <w:r w:rsidRPr="009E7ABE">
              <w:t>Rack</w:t>
            </w:r>
            <w:proofErr w:type="spellEnd"/>
            <w:r w:rsidRPr="009E7ABE">
              <w:t>, wysokość maksimum 1U.</w:t>
            </w:r>
          </w:p>
          <w:p w:rsidR="009E7ABE" w:rsidRPr="009E7ABE" w:rsidRDefault="009E7ABE" w:rsidP="005F1E83">
            <w:pPr>
              <w:jc w:val="both"/>
            </w:pPr>
            <w:r w:rsidRPr="009E7ABE">
              <w:t>Dostarczona wraz z szynami umożliwiają</w:t>
            </w:r>
            <w:r w:rsidR="0028120F">
              <w:t xml:space="preserve">cymi pełne wysunięcie serwera z </w:t>
            </w:r>
            <w:r w:rsidRPr="009E7ABE">
              <w:t xml:space="preserve">szafy </w:t>
            </w:r>
            <w:proofErr w:type="spellStart"/>
            <w:r w:rsidRPr="009E7ABE">
              <w:t>rack</w:t>
            </w:r>
            <w:proofErr w:type="spellEnd"/>
            <w:r w:rsidRPr="009E7ABE">
              <w:t xml:space="preserve"> oraz ramieniem porządkującym ułożenie przewodów </w:t>
            </w:r>
            <w:r w:rsidR="0028120F">
              <w:br/>
            </w:r>
            <w:r w:rsidRPr="009E7ABE">
              <w:t xml:space="preserve">w szafie </w:t>
            </w:r>
            <w:proofErr w:type="spellStart"/>
            <w:r w:rsidRPr="009E7ABE">
              <w:t>rack</w:t>
            </w:r>
            <w:proofErr w:type="spellEnd"/>
            <w:r w:rsidRPr="009E7ABE">
              <w:t>.</w:t>
            </w:r>
          </w:p>
        </w:tc>
        <w:tc>
          <w:tcPr>
            <w:tcW w:w="1559" w:type="dxa"/>
          </w:tcPr>
          <w:p w:rsidR="009E7ABE" w:rsidRPr="009E7ABE" w:rsidRDefault="009E7ABE" w:rsidP="005F1E83">
            <w:pPr>
              <w:snapToGrid w:val="0"/>
              <w:jc w:val="both"/>
            </w:pPr>
          </w:p>
        </w:tc>
      </w:tr>
      <w:tr w:rsidR="009E7ABE" w:rsidRPr="009E7ABE" w:rsidTr="0028120F">
        <w:trPr>
          <w:trHeight w:val="956"/>
        </w:trPr>
        <w:tc>
          <w:tcPr>
            <w:tcW w:w="596" w:type="dxa"/>
          </w:tcPr>
          <w:p w:rsidR="009E7ABE" w:rsidRPr="009E7ABE" w:rsidRDefault="009E7ABE" w:rsidP="005933FA">
            <w:pPr>
              <w:numPr>
                <w:ilvl w:val="0"/>
                <w:numId w:val="20"/>
              </w:numPr>
              <w:contextualSpacing/>
            </w:pPr>
          </w:p>
        </w:tc>
        <w:tc>
          <w:tcPr>
            <w:tcW w:w="1598" w:type="dxa"/>
            <w:gridSpan w:val="2"/>
          </w:tcPr>
          <w:p w:rsidR="009E7ABE" w:rsidRPr="009E7ABE" w:rsidRDefault="009E7ABE" w:rsidP="005F1E83">
            <w:r w:rsidRPr="009E7ABE">
              <w:t>Płyta główna</w:t>
            </w:r>
          </w:p>
        </w:tc>
        <w:tc>
          <w:tcPr>
            <w:tcW w:w="6170" w:type="dxa"/>
          </w:tcPr>
          <w:p w:rsidR="009E7ABE" w:rsidRPr="009E7ABE" w:rsidRDefault="009E7ABE" w:rsidP="005F1E83">
            <w:pPr>
              <w:snapToGrid w:val="0"/>
              <w:jc w:val="both"/>
            </w:pPr>
            <w:r w:rsidRPr="009E7ABE">
              <w:t>Dwuprocesorowa, zaprojektowana i wyprodukowana przez producenta serwera, możliwość instalacji procesorów dwudziestoośmiordzeniowych.</w:t>
            </w:r>
          </w:p>
          <w:p w:rsidR="009E7ABE" w:rsidRPr="009E7ABE" w:rsidRDefault="009E7ABE" w:rsidP="005F1E83">
            <w:pPr>
              <w:snapToGrid w:val="0"/>
              <w:jc w:val="both"/>
            </w:pPr>
            <w:r w:rsidRPr="009E7ABE">
              <w:t>Wyposażona w minimum 24 gniazda pamięci RAM DDR4, obsługa minimum 3000GB pamięci RAM DDR4 2966 MHz.</w:t>
            </w:r>
          </w:p>
          <w:p w:rsidR="009E7ABE" w:rsidRPr="009E7ABE" w:rsidRDefault="009E7ABE" w:rsidP="005F1E83">
            <w:pPr>
              <w:snapToGrid w:val="0"/>
              <w:jc w:val="both"/>
            </w:pPr>
            <w:r w:rsidRPr="009E7ABE">
              <w:t>Oferowany model serwera musi obsługiwać pamięć nieulotną instalowaną w gniazdach pamięci RAM o pojemności sumarycznej minimum 1000GB (przez pamięć nieulotną rozumie się moduły pamięci zachowujące swój stan np. w przypadku nagłej awarii zasilania, nie dopuszcza się podtrzymania bateryjnego stanu pamięci).</w:t>
            </w:r>
          </w:p>
          <w:p w:rsidR="009E7ABE" w:rsidRPr="009E7ABE" w:rsidRDefault="009E7ABE" w:rsidP="005F1E83">
            <w:pPr>
              <w:snapToGrid w:val="0"/>
              <w:jc w:val="both"/>
            </w:pPr>
            <w:r w:rsidRPr="009E7ABE">
              <w:t xml:space="preserve">Minimum 2 </w:t>
            </w:r>
            <w:proofErr w:type="spellStart"/>
            <w:r w:rsidRPr="009E7ABE">
              <w:t>sloty</w:t>
            </w:r>
            <w:proofErr w:type="spellEnd"/>
            <w:r w:rsidRPr="009E7ABE">
              <w:t xml:space="preserve"> dla dysków M.2 na płycie głównej (lub dedykowanej karcie PCI Express) nie zajmujące klatek dla dysków hot-plug; (Możliwość integracji dedykowanej, wewnętrznej pamięci </w:t>
            </w:r>
            <w:proofErr w:type="spellStart"/>
            <w:r w:rsidRPr="009E7ABE">
              <w:t>flash</w:t>
            </w:r>
            <w:proofErr w:type="spellEnd"/>
            <w:r w:rsidRPr="009E7ABE">
              <w:t xml:space="preserve"> przeznaczonej dla </w:t>
            </w:r>
            <w:proofErr w:type="spellStart"/>
            <w:r w:rsidRPr="009E7ABE">
              <w:t>wirtualizatora</w:t>
            </w:r>
            <w:proofErr w:type="spellEnd"/>
            <w:r w:rsidRPr="009E7ABE">
              <w:t xml:space="preserve"> w slocie M.2 bez zajmowania klatek dyskowych serwera), nie zajmujące klatek dla dysków hot-plug.</w:t>
            </w:r>
          </w:p>
          <w:p w:rsidR="009E7ABE" w:rsidRPr="009E7ABE" w:rsidRDefault="009E7ABE" w:rsidP="005F1E83">
            <w:pPr>
              <w:snapToGrid w:val="0"/>
              <w:jc w:val="both"/>
            </w:pPr>
            <w:r w:rsidRPr="009E7ABE">
              <w:t xml:space="preserve">Możliwość integracji dedykowanej, wewnętrznej pamięci </w:t>
            </w:r>
            <w:proofErr w:type="spellStart"/>
            <w:r w:rsidRPr="009E7ABE">
              <w:t>flash</w:t>
            </w:r>
            <w:proofErr w:type="spellEnd"/>
            <w:r w:rsidRPr="009E7ABE">
              <w:t xml:space="preserve"> przeznaczonej dla </w:t>
            </w:r>
            <w:proofErr w:type="spellStart"/>
            <w:r w:rsidRPr="009E7ABE">
              <w:t>wirtualizatora</w:t>
            </w:r>
            <w:proofErr w:type="spellEnd"/>
            <w:r w:rsidRPr="009E7ABE">
              <w:t xml:space="preserve"> w slocie M.2 bez zajmowania klatek dyskowych serwera.</w:t>
            </w:r>
          </w:p>
        </w:tc>
        <w:tc>
          <w:tcPr>
            <w:tcW w:w="1559" w:type="dxa"/>
          </w:tcPr>
          <w:p w:rsidR="009E7ABE" w:rsidRPr="009E7ABE" w:rsidRDefault="009E7ABE" w:rsidP="005F1E83">
            <w:pPr>
              <w:snapToGrid w:val="0"/>
              <w:jc w:val="both"/>
            </w:pPr>
          </w:p>
        </w:tc>
      </w:tr>
      <w:tr w:rsidR="009E7ABE" w:rsidRPr="009E7ABE" w:rsidTr="0028120F">
        <w:tc>
          <w:tcPr>
            <w:tcW w:w="596" w:type="dxa"/>
          </w:tcPr>
          <w:p w:rsidR="009E7ABE" w:rsidRPr="009E7ABE" w:rsidRDefault="009E7ABE" w:rsidP="005933FA">
            <w:pPr>
              <w:numPr>
                <w:ilvl w:val="0"/>
                <w:numId w:val="20"/>
              </w:numPr>
              <w:contextualSpacing/>
            </w:pPr>
          </w:p>
        </w:tc>
        <w:tc>
          <w:tcPr>
            <w:tcW w:w="1598" w:type="dxa"/>
            <w:gridSpan w:val="2"/>
          </w:tcPr>
          <w:p w:rsidR="009E7ABE" w:rsidRPr="009E7ABE" w:rsidRDefault="009E7ABE" w:rsidP="005F1E83">
            <w:r w:rsidRPr="009E7ABE">
              <w:t>Procesory</w:t>
            </w:r>
          </w:p>
        </w:tc>
        <w:tc>
          <w:tcPr>
            <w:tcW w:w="6170" w:type="dxa"/>
          </w:tcPr>
          <w:p w:rsidR="009E7ABE" w:rsidRPr="009E7ABE" w:rsidRDefault="009E7ABE" w:rsidP="005F1E83">
            <w:pPr>
              <w:jc w:val="both"/>
              <w:rPr>
                <w:color w:val="000000"/>
              </w:rPr>
            </w:pPr>
            <w:r w:rsidRPr="009E7ABE">
              <w:rPr>
                <w:color w:val="000000"/>
              </w:rPr>
              <w:t>Obsługa procesorów minimum 28-rdzeniowych.</w:t>
            </w:r>
          </w:p>
          <w:p w:rsidR="009E7ABE" w:rsidRPr="009E7ABE" w:rsidRDefault="009E7ABE" w:rsidP="005F1E83">
            <w:pPr>
              <w:jc w:val="both"/>
            </w:pPr>
            <w:r w:rsidRPr="009E7ABE">
              <w:rPr>
                <w:color w:val="000000"/>
              </w:rPr>
              <w:t>Zainstalowane</w:t>
            </w:r>
            <w:r w:rsidRPr="009E7ABE">
              <w:rPr>
                <w:color w:val="FF0000"/>
              </w:rPr>
              <w:t xml:space="preserve"> </w:t>
            </w:r>
            <w:r w:rsidRPr="009E7ABE">
              <w:rPr>
                <w:color w:val="000000"/>
              </w:rPr>
              <w:t>minimum</w:t>
            </w:r>
            <w:r w:rsidRPr="009E7ABE">
              <w:rPr>
                <w:color w:val="FF0000"/>
              </w:rPr>
              <w:t xml:space="preserve"> </w:t>
            </w:r>
            <w:r w:rsidRPr="009E7ABE">
              <w:rPr>
                <w:color w:val="000000"/>
              </w:rPr>
              <w:t>dwa procesory 16-rdzeniowe taktowane podstawowym zegarem 2,3 GHz</w:t>
            </w:r>
            <w:r w:rsidRPr="009E7ABE">
              <w:t xml:space="preserve">, </w:t>
            </w:r>
          </w:p>
        </w:tc>
        <w:tc>
          <w:tcPr>
            <w:tcW w:w="1559" w:type="dxa"/>
          </w:tcPr>
          <w:p w:rsidR="009E7ABE" w:rsidRPr="009E7ABE" w:rsidRDefault="009E7ABE" w:rsidP="005F1E83">
            <w:pPr>
              <w:jc w:val="both"/>
              <w:rPr>
                <w:color w:val="000000"/>
              </w:rPr>
            </w:pPr>
          </w:p>
        </w:tc>
      </w:tr>
      <w:tr w:rsidR="009E7ABE" w:rsidRPr="009E7ABE" w:rsidTr="0028120F">
        <w:trPr>
          <w:trHeight w:val="1259"/>
        </w:trPr>
        <w:tc>
          <w:tcPr>
            <w:tcW w:w="596" w:type="dxa"/>
          </w:tcPr>
          <w:p w:rsidR="009E7ABE" w:rsidRPr="009E7ABE" w:rsidRDefault="009E7ABE" w:rsidP="005933FA">
            <w:pPr>
              <w:numPr>
                <w:ilvl w:val="0"/>
                <w:numId w:val="20"/>
              </w:numPr>
              <w:contextualSpacing/>
            </w:pPr>
          </w:p>
        </w:tc>
        <w:tc>
          <w:tcPr>
            <w:tcW w:w="1598" w:type="dxa"/>
            <w:gridSpan w:val="2"/>
          </w:tcPr>
          <w:p w:rsidR="009E7ABE" w:rsidRPr="009E7ABE" w:rsidRDefault="009E7ABE" w:rsidP="005F1E83">
            <w:r w:rsidRPr="009E7ABE">
              <w:t>Pamięć RAM</w:t>
            </w:r>
          </w:p>
        </w:tc>
        <w:tc>
          <w:tcPr>
            <w:tcW w:w="6170" w:type="dxa"/>
          </w:tcPr>
          <w:p w:rsidR="009E7ABE" w:rsidRPr="009E7ABE" w:rsidRDefault="009E7ABE" w:rsidP="005F1E83">
            <w:pPr>
              <w:jc w:val="both"/>
              <w:rPr>
                <w:color w:val="000000"/>
              </w:rPr>
            </w:pPr>
            <w:r w:rsidRPr="009E7ABE">
              <w:rPr>
                <w:color w:val="000000"/>
              </w:rPr>
              <w:t xml:space="preserve">Zainstalowane 1024GB pamięci RAM typu DDR4 </w:t>
            </w:r>
            <w:proofErr w:type="spellStart"/>
            <w:r w:rsidRPr="009E7ABE">
              <w:rPr>
                <w:color w:val="000000"/>
              </w:rPr>
              <w:t>Registered</w:t>
            </w:r>
            <w:proofErr w:type="spellEnd"/>
            <w:r w:rsidRPr="009E7ABE">
              <w:rPr>
                <w:color w:val="000000"/>
              </w:rPr>
              <w:t>, 2933MHz w kościach o pojemności minimum 64GB.</w:t>
            </w:r>
          </w:p>
          <w:p w:rsidR="009E7ABE" w:rsidRPr="009E7ABE" w:rsidRDefault="009E7ABE" w:rsidP="005F1E83">
            <w:pPr>
              <w:jc w:val="both"/>
            </w:pPr>
            <w:r w:rsidRPr="009E7ABE">
              <w:t xml:space="preserve">Wsparcie dla technologii zabezpieczania pamięci Advanced ECC, Memory </w:t>
            </w:r>
            <w:proofErr w:type="spellStart"/>
            <w:r w:rsidRPr="009E7ABE">
              <w:t>Scrubbing</w:t>
            </w:r>
            <w:proofErr w:type="spellEnd"/>
            <w:r w:rsidRPr="009E7ABE">
              <w:t>, SDDC lub równoważnej.</w:t>
            </w:r>
          </w:p>
          <w:p w:rsidR="009E7ABE" w:rsidRPr="009E7ABE" w:rsidRDefault="009E7ABE" w:rsidP="005F1E83">
            <w:pPr>
              <w:jc w:val="both"/>
              <w:rPr>
                <w:highlight w:val="yellow"/>
              </w:rPr>
            </w:pPr>
            <w:r w:rsidRPr="009E7ABE">
              <w:t>Wsparcie serwera dla konfiguracji kopii lustrzanej pamięci RAM.</w:t>
            </w:r>
          </w:p>
        </w:tc>
        <w:tc>
          <w:tcPr>
            <w:tcW w:w="1559" w:type="dxa"/>
          </w:tcPr>
          <w:p w:rsidR="009E7ABE" w:rsidRPr="009E7ABE" w:rsidRDefault="009E7ABE" w:rsidP="005F1E83">
            <w:pPr>
              <w:jc w:val="both"/>
              <w:rPr>
                <w:color w:val="000000"/>
              </w:rPr>
            </w:pPr>
          </w:p>
        </w:tc>
      </w:tr>
      <w:tr w:rsidR="009E7ABE" w:rsidRPr="009E7ABE" w:rsidTr="0028120F">
        <w:trPr>
          <w:trHeight w:val="700"/>
        </w:trPr>
        <w:tc>
          <w:tcPr>
            <w:tcW w:w="596" w:type="dxa"/>
          </w:tcPr>
          <w:p w:rsidR="009E7ABE" w:rsidRPr="009E7ABE" w:rsidRDefault="009E7ABE" w:rsidP="005933FA">
            <w:pPr>
              <w:numPr>
                <w:ilvl w:val="0"/>
                <w:numId w:val="20"/>
              </w:numPr>
              <w:contextualSpacing/>
            </w:pPr>
          </w:p>
        </w:tc>
        <w:tc>
          <w:tcPr>
            <w:tcW w:w="1598" w:type="dxa"/>
            <w:gridSpan w:val="2"/>
          </w:tcPr>
          <w:p w:rsidR="009E7ABE" w:rsidRPr="009E7ABE" w:rsidRDefault="009E7ABE" w:rsidP="005F1E83">
            <w:r w:rsidRPr="009E7ABE">
              <w:t>Kontrolery dyskowe, I/O</w:t>
            </w:r>
          </w:p>
        </w:tc>
        <w:tc>
          <w:tcPr>
            <w:tcW w:w="6170" w:type="dxa"/>
          </w:tcPr>
          <w:p w:rsidR="009E7ABE" w:rsidRPr="009E7ABE" w:rsidRDefault="009E7ABE" w:rsidP="005F1E83">
            <w:pPr>
              <w:jc w:val="both"/>
            </w:pPr>
            <w:r w:rsidRPr="009E7ABE">
              <w:t xml:space="preserve">Zainstalowany kontroler SAS 3.0 12 </w:t>
            </w:r>
            <w:proofErr w:type="spellStart"/>
            <w:r w:rsidRPr="009E7ABE">
              <w:t>Gbps</w:t>
            </w:r>
            <w:proofErr w:type="spellEnd"/>
            <w:r w:rsidRPr="009E7ABE">
              <w:t xml:space="preserve">; </w:t>
            </w:r>
          </w:p>
          <w:p w:rsidR="009E7ABE" w:rsidRPr="009E7ABE" w:rsidRDefault="009E7ABE" w:rsidP="005F1E83">
            <w:pPr>
              <w:jc w:val="both"/>
            </w:pPr>
            <w:r w:rsidRPr="009E7ABE">
              <w:t>Wspierane poziomy RAID 0,1,5,6,50,60.</w:t>
            </w:r>
          </w:p>
          <w:p w:rsidR="009E7ABE" w:rsidRPr="009E7ABE" w:rsidRDefault="009E7ABE" w:rsidP="005F1E83">
            <w:pPr>
              <w:jc w:val="both"/>
            </w:pPr>
            <w:r w:rsidRPr="009E7ABE">
              <w:t>Kontroler wyposażony w 1 GB pamięci podręcznej cache.</w:t>
            </w:r>
          </w:p>
          <w:p w:rsidR="009E7ABE" w:rsidRPr="009E7ABE" w:rsidRDefault="009E7ABE" w:rsidP="005F1E83">
            <w:pPr>
              <w:jc w:val="both"/>
            </w:pPr>
            <w:r w:rsidRPr="009E7ABE">
              <w:t>Kontroler wyposażony w nieulotną pamięć cache.</w:t>
            </w:r>
          </w:p>
        </w:tc>
        <w:tc>
          <w:tcPr>
            <w:tcW w:w="1559" w:type="dxa"/>
          </w:tcPr>
          <w:p w:rsidR="009E7ABE" w:rsidRPr="009E7ABE" w:rsidRDefault="009E7ABE" w:rsidP="005F1E83">
            <w:pPr>
              <w:jc w:val="both"/>
            </w:pPr>
          </w:p>
        </w:tc>
      </w:tr>
      <w:tr w:rsidR="009E7ABE" w:rsidRPr="009E7ABE" w:rsidTr="0028120F">
        <w:trPr>
          <w:trHeight w:val="740"/>
        </w:trPr>
        <w:tc>
          <w:tcPr>
            <w:tcW w:w="596" w:type="dxa"/>
          </w:tcPr>
          <w:p w:rsidR="009E7ABE" w:rsidRPr="009E7ABE" w:rsidRDefault="009E7ABE" w:rsidP="005933FA">
            <w:pPr>
              <w:numPr>
                <w:ilvl w:val="0"/>
                <w:numId w:val="20"/>
              </w:numPr>
              <w:contextualSpacing/>
            </w:pPr>
          </w:p>
        </w:tc>
        <w:tc>
          <w:tcPr>
            <w:tcW w:w="1598" w:type="dxa"/>
            <w:gridSpan w:val="2"/>
          </w:tcPr>
          <w:p w:rsidR="009E7ABE" w:rsidRPr="009E7ABE" w:rsidRDefault="009E7ABE" w:rsidP="005F1E83">
            <w:r w:rsidRPr="009E7ABE">
              <w:t>Dyski twarde</w:t>
            </w:r>
          </w:p>
        </w:tc>
        <w:tc>
          <w:tcPr>
            <w:tcW w:w="6170" w:type="dxa"/>
          </w:tcPr>
          <w:p w:rsidR="009E7ABE" w:rsidRPr="009E7ABE" w:rsidRDefault="009E7ABE" w:rsidP="005F1E83">
            <w:pPr>
              <w:jc w:val="both"/>
            </w:pPr>
            <w:r w:rsidRPr="009E7ABE">
              <w:t xml:space="preserve">Zainstalowane 2 dyski SAS 3.0 10K RPM o pojemności 600 GB każdy, dyski </w:t>
            </w:r>
            <w:proofErr w:type="spellStart"/>
            <w:r w:rsidRPr="009E7ABE">
              <w:t>Hotplug</w:t>
            </w:r>
            <w:proofErr w:type="spellEnd"/>
            <w:r w:rsidRPr="009E7ABE">
              <w:t>.</w:t>
            </w:r>
          </w:p>
          <w:p w:rsidR="009E7ABE" w:rsidRPr="009E7ABE" w:rsidRDefault="009E7ABE" w:rsidP="005F1E83">
            <w:pPr>
              <w:jc w:val="both"/>
            </w:pPr>
            <w:r w:rsidRPr="009E7ABE">
              <w:t xml:space="preserve">Minimum 8 wnęk dla dysków twardych </w:t>
            </w:r>
            <w:proofErr w:type="spellStart"/>
            <w:r w:rsidRPr="009E7ABE">
              <w:t>Hotplug</w:t>
            </w:r>
            <w:proofErr w:type="spellEnd"/>
            <w:r w:rsidRPr="009E7ABE">
              <w:t xml:space="preserve"> 2,5.</w:t>
            </w:r>
          </w:p>
        </w:tc>
        <w:tc>
          <w:tcPr>
            <w:tcW w:w="1559" w:type="dxa"/>
          </w:tcPr>
          <w:p w:rsidR="009E7ABE" w:rsidRPr="009E7ABE" w:rsidRDefault="009E7ABE" w:rsidP="005F1E83">
            <w:pPr>
              <w:jc w:val="both"/>
            </w:pPr>
          </w:p>
        </w:tc>
      </w:tr>
      <w:tr w:rsidR="009E7ABE" w:rsidRPr="009E7ABE" w:rsidTr="0028120F">
        <w:trPr>
          <w:trHeight w:val="435"/>
        </w:trPr>
        <w:tc>
          <w:tcPr>
            <w:tcW w:w="596" w:type="dxa"/>
          </w:tcPr>
          <w:p w:rsidR="009E7ABE" w:rsidRPr="009E7ABE" w:rsidRDefault="009E7ABE" w:rsidP="005933FA">
            <w:pPr>
              <w:numPr>
                <w:ilvl w:val="0"/>
                <w:numId w:val="20"/>
              </w:numPr>
              <w:contextualSpacing/>
            </w:pPr>
          </w:p>
        </w:tc>
        <w:tc>
          <w:tcPr>
            <w:tcW w:w="1598" w:type="dxa"/>
            <w:gridSpan w:val="2"/>
          </w:tcPr>
          <w:p w:rsidR="009E7ABE" w:rsidRPr="009E7ABE" w:rsidRDefault="009E7ABE" w:rsidP="005F1E83">
            <w:r w:rsidRPr="009E7ABE">
              <w:t>Inne napędy zintegrowane</w:t>
            </w:r>
          </w:p>
        </w:tc>
        <w:tc>
          <w:tcPr>
            <w:tcW w:w="6170" w:type="dxa"/>
          </w:tcPr>
          <w:p w:rsidR="009E7ABE" w:rsidRPr="009E7ABE" w:rsidRDefault="009E7ABE" w:rsidP="005F1E83">
            <w:pPr>
              <w:jc w:val="both"/>
            </w:pPr>
            <w:r w:rsidRPr="009E7ABE">
              <w:t>Wbudowany fabrycznie wewnętrzny napęd Blue-</w:t>
            </w:r>
            <w:proofErr w:type="spellStart"/>
            <w:r w:rsidRPr="009E7ABE">
              <w:t>ray</w:t>
            </w:r>
            <w:proofErr w:type="spellEnd"/>
            <w:r w:rsidRPr="009E7ABE">
              <w:t xml:space="preserve"> (odczyt/zapis) / DVD-RW.</w:t>
            </w:r>
          </w:p>
        </w:tc>
        <w:tc>
          <w:tcPr>
            <w:tcW w:w="1559" w:type="dxa"/>
          </w:tcPr>
          <w:p w:rsidR="009E7ABE" w:rsidRPr="009E7ABE" w:rsidRDefault="009E7ABE" w:rsidP="005F1E83">
            <w:pPr>
              <w:jc w:val="both"/>
            </w:pPr>
          </w:p>
        </w:tc>
      </w:tr>
      <w:tr w:rsidR="009E7ABE" w:rsidRPr="009E7ABE" w:rsidTr="0028120F">
        <w:trPr>
          <w:trHeight w:val="735"/>
        </w:trPr>
        <w:tc>
          <w:tcPr>
            <w:tcW w:w="596" w:type="dxa"/>
          </w:tcPr>
          <w:p w:rsidR="009E7ABE" w:rsidRPr="009E7ABE" w:rsidRDefault="009E7ABE" w:rsidP="005933FA">
            <w:pPr>
              <w:numPr>
                <w:ilvl w:val="0"/>
                <w:numId w:val="20"/>
              </w:numPr>
              <w:contextualSpacing/>
            </w:pPr>
          </w:p>
        </w:tc>
        <w:tc>
          <w:tcPr>
            <w:tcW w:w="1598" w:type="dxa"/>
            <w:gridSpan w:val="2"/>
          </w:tcPr>
          <w:p w:rsidR="009E7ABE" w:rsidRPr="009E7ABE" w:rsidRDefault="009E7ABE" w:rsidP="005F1E83">
            <w:r w:rsidRPr="009E7ABE">
              <w:t>Kontrolery LAN</w:t>
            </w:r>
          </w:p>
        </w:tc>
        <w:tc>
          <w:tcPr>
            <w:tcW w:w="6170" w:type="dxa"/>
          </w:tcPr>
          <w:p w:rsidR="009E7ABE" w:rsidRPr="009E7ABE" w:rsidRDefault="009E7ABE" w:rsidP="005F1E83">
            <w:pPr>
              <w:jc w:val="both"/>
              <w:rPr>
                <w:color w:val="000000"/>
              </w:rPr>
            </w:pPr>
            <w:r w:rsidRPr="009E7ABE">
              <w:rPr>
                <w:color w:val="000000"/>
              </w:rPr>
              <w:t xml:space="preserve">Jedna dwuportowa karta 2x1Gbit/s ze wsparciem </w:t>
            </w:r>
            <w:proofErr w:type="spellStart"/>
            <w:r w:rsidRPr="009E7ABE">
              <w:rPr>
                <w:color w:val="000000"/>
              </w:rPr>
              <w:t>iSCSI</w:t>
            </w:r>
            <w:proofErr w:type="spellEnd"/>
            <w:r w:rsidRPr="009E7ABE">
              <w:rPr>
                <w:color w:val="000000"/>
              </w:rPr>
              <w:t>, niezajmująca slotu PCI Express.</w:t>
            </w:r>
          </w:p>
          <w:p w:rsidR="009E7ABE" w:rsidRPr="009E7ABE" w:rsidRDefault="009E7ABE" w:rsidP="005F1E83">
            <w:pPr>
              <w:jc w:val="both"/>
              <w:rPr>
                <w:color w:val="000000"/>
              </w:rPr>
            </w:pPr>
            <w:r w:rsidRPr="009E7ABE">
              <w:rPr>
                <w:color w:val="000000"/>
              </w:rPr>
              <w:t>Dodatkowa osobna karta 2x 10Gbit/s SFP+  niezajmująca slotu PCI Express (dopuszcza się instalację w slocie PCI Express pod warunkiem dostarczenia serwera z większą niż wymagana ilości slotów PCI Express).</w:t>
            </w:r>
          </w:p>
        </w:tc>
        <w:tc>
          <w:tcPr>
            <w:tcW w:w="1559" w:type="dxa"/>
          </w:tcPr>
          <w:p w:rsidR="009E7ABE" w:rsidRPr="009E7ABE" w:rsidRDefault="009E7ABE" w:rsidP="005F1E83">
            <w:pPr>
              <w:jc w:val="both"/>
              <w:rPr>
                <w:color w:val="000000"/>
              </w:rPr>
            </w:pPr>
          </w:p>
        </w:tc>
      </w:tr>
      <w:tr w:rsidR="009E7ABE" w:rsidRPr="009E7ABE" w:rsidTr="0028120F">
        <w:trPr>
          <w:trHeight w:val="213"/>
        </w:trPr>
        <w:tc>
          <w:tcPr>
            <w:tcW w:w="596" w:type="dxa"/>
          </w:tcPr>
          <w:p w:rsidR="009E7ABE" w:rsidRPr="009E7ABE" w:rsidRDefault="009E7ABE" w:rsidP="005933FA">
            <w:pPr>
              <w:numPr>
                <w:ilvl w:val="0"/>
                <w:numId w:val="20"/>
              </w:numPr>
              <w:contextualSpacing/>
            </w:pPr>
          </w:p>
        </w:tc>
        <w:tc>
          <w:tcPr>
            <w:tcW w:w="1598" w:type="dxa"/>
            <w:gridSpan w:val="2"/>
          </w:tcPr>
          <w:p w:rsidR="009E7ABE" w:rsidRPr="009E7ABE" w:rsidRDefault="009E7ABE" w:rsidP="005F1E83">
            <w:r w:rsidRPr="009E7ABE">
              <w:t>Kontrolery I/O FC/SAS/Inne</w:t>
            </w:r>
          </w:p>
        </w:tc>
        <w:tc>
          <w:tcPr>
            <w:tcW w:w="6170" w:type="dxa"/>
          </w:tcPr>
          <w:p w:rsidR="009E7ABE" w:rsidRPr="009E7ABE" w:rsidRDefault="009E7ABE" w:rsidP="005F1E83">
            <w:pPr>
              <w:jc w:val="both"/>
            </w:pPr>
            <w:r w:rsidRPr="009E7ABE">
              <w:t xml:space="preserve">Jedna dwuportowa karta FC x16 chipset QLE2692. </w:t>
            </w:r>
          </w:p>
        </w:tc>
        <w:tc>
          <w:tcPr>
            <w:tcW w:w="1559" w:type="dxa"/>
          </w:tcPr>
          <w:p w:rsidR="009E7ABE" w:rsidRPr="009E7ABE" w:rsidRDefault="009E7ABE" w:rsidP="005F1E83">
            <w:pPr>
              <w:jc w:val="both"/>
            </w:pPr>
          </w:p>
        </w:tc>
      </w:tr>
      <w:tr w:rsidR="009E7ABE" w:rsidRPr="009E7ABE" w:rsidTr="0028120F">
        <w:trPr>
          <w:trHeight w:val="420"/>
        </w:trPr>
        <w:tc>
          <w:tcPr>
            <w:tcW w:w="596" w:type="dxa"/>
          </w:tcPr>
          <w:p w:rsidR="009E7ABE" w:rsidRPr="009E7ABE" w:rsidRDefault="009E7ABE" w:rsidP="005933FA">
            <w:pPr>
              <w:numPr>
                <w:ilvl w:val="0"/>
                <w:numId w:val="20"/>
              </w:numPr>
              <w:contextualSpacing/>
            </w:pPr>
          </w:p>
        </w:tc>
        <w:tc>
          <w:tcPr>
            <w:tcW w:w="1598" w:type="dxa"/>
            <w:gridSpan w:val="2"/>
          </w:tcPr>
          <w:p w:rsidR="009E7ABE" w:rsidRPr="009E7ABE" w:rsidRDefault="009E7ABE" w:rsidP="005F1E83">
            <w:r w:rsidRPr="009E7ABE">
              <w:t>Porty</w:t>
            </w:r>
          </w:p>
        </w:tc>
        <w:tc>
          <w:tcPr>
            <w:tcW w:w="6170" w:type="dxa"/>
          </w:tcPr>
          <w:p w:rsidR="009E7ABE" w:rsidRPr="009E7ABE" w:rsidRDefault="009E7ABE" w:rsidP="005F1E83">
            <w:pPr>
              <w:jc w:val="both"/>
            </w:pPr>
            <w:r w:rsidRPr="009E7ABE">
              <w:t>Zintegrowana karta graficzna ze złączem VGA.</w:t>
            </w:r>
          </w:p>
          <w:p w:rsidR="009E7ABE" w:rsidRPr="009E7ABE" w:rsidRDefault="009E7ABE" w:rsidP="005F1E83">
            <w:pPr>
              <w:jc w:val="both"/>
            </w:pPr>
            <w:r w:rsidRPr="009E7ABE">
              <w:t>2x USB 3.0 dostępne na froncie obudowy.</w:t>
            </w:r>
          </w:p>
          <w:p w:rsidR="009E7ABE" w:rsidRPr="009E7ABE" w:rsidRDefault="009E7ABE" w:rsidP="005F1E83">
            <w:pPr>
              <w:jc w:val="both"/>
            </w:pPr>
            <w:r w:rsidRPr="009E7ABE">
              <w:t>2x USB 3.0 dostępne z tyłu serwera.</w:t>
            </w:r>
          </w:p>
          <w:p w:rsidR="009E7ABE" w:rsidRPr="009E7ABE" w:rsidRDefault="009E7ABE" w:rsidP="005F1E83">
            <w:pPr>
              <w:jc w:val="both"/>
            </w:pPr>
            <w:r w:rsidRPr="009E7ABE">
              <w:t>1x USB 3.0 wewnątrz serwera.</w:t>
            </w:r>
          </w:p>
          <w:p w:rsidR="009E7ABE" w:rsidRPr="009E7ABE" w:rsidRDefault="009E7ABE" w:rsidP="005F1E83">
            <w:pPr>
              <w:jc w:val="both"/>
            </w:pPr>
            <w:r w:rsidRPr="009E7ABE">
              <w:t>Dodatkowe złącze VGA dostępne z przodu serwera.</w:t>
            </w:r>
          </w:p>
          <w:p w:rsidR="009E7ABE" w:rsidRPr="009E7ABE" w:rsidRDefault="009E7ABE" w:rsidP="005F1E83">
            <w:pPr>
              <w:jc w:val="both"/>
            </w:pPr>
            <w:r w:rsidRPr="009E7ABE">
              <w:t>Ilość dostępnych złącz VGA i USB nie może być osiągnięta poprzez stosowanie zewnętrznych przejściówek, rozgałęziaczy czy dodatkowych kart rozszerzeń zajmujących jakikolwiek slot PCI Express serwera.</w:t>
            </w:r>
          </w:p>
        </w:tc>
        <w:tc>
          <w:tcPr>
            <w:tcW w:w="1559" w:type="dxa"/>
          </w:tcPr>
          <w:p w:rsidR="009E7ABE" w:rsidRPr="009E7ABE" w:rsidRDefault="009E7ABE" w:rsidP="005F1E83">
            <w:pPr>
              <w:jc w:val="both"/>
            </w:pPr>
          </w:p>
        </w:tc>
      </w:tr>
      <w:tr w:rsidR="009E7ABE" w:rsidRPr="009E7ABE" w:rsidTr="0028120F">
        <w:tc>
          <w:tcPr>
            <w:tcW w:w="596" w:type="dxa"/>
          </w:tcPr>
          <w:p w:rsidR="009E7ABE" w:rsidRPr="009E7ABE" w:rsidRDefault="009E7ABE" w:rsidP="005933FA">
            <w:pPr>
              <w:numPr>
                <w:ilvl w:val="0"/>
                <w:numId w:val="20"/>
              </w:numPr>
              <w:contextualSpacing/>
            </w:pPr>
          </w:p>
        </w:tc>
        <w:tc>
          <w:tcPr>
            <w:tcW w:w="1592" w:type="dxa"/>
          </w:tcPr>
          <w:p w:rsidR="009E7ABE" w:rsidRPr="009E7ABE" w:rsidRDefault="009E7ABE" w:rsidP="005F1E83">
            <w:r w:rsidRPr="009E7ABE">
              <w:t>Zasilanie, chłodzenie</w:t>
            </w:r>
          </w:p>
        </w:tc>
        <w:tc>
          <w:tcPr>
            <w:tcW w:w="6176" w:type="dxa"/>
            <w:gridSpan w:val="2"/>
          </w:tcPr>
          <w:p w:rsidR="009E7ABE" w:rsidRPr="009E7ABE" w:rsidRDefault="009E7ABE" w:rsidP="005F1E83">
            <w:pPr>
              <w:jc w:val="both"/>
            </w:pPr>
            <w:r w:rsidRPr="009E7ABE">
              <w:t xml:space="preserve">Redundantne zasilacze </w:t>
            </w:r>
            <w:proofErr w:type="spellStart"/>
            <w:r w:rsidRPr="009E7ABE">
              <w:t>hotplug</w:t>
            </w:r>
            <w:proofErr w:type="spellEnd"/>
            <w:r w:rsidRPr="009E7ABE">
              <w:t xml:space="preserve"> o mocy maksimum 500W, o sprawności 94% (tzw. klasa Platinum).</w:t>
            </w:r>
          </w:p>
          <w:p w:rsidR="009E7ABE" w:rsidRPr="009E7ABE" w:rsidRDefault="009E7ABE" w:rsidP="005F1E83">
            <w:pPr>
              <w:jc w:val="both"/>
            </w:pPr>
            <w:r w:rsidRPr="009E7ABE">
              <w:t xml:space="preserve">Redundantne wentylatory </w:t>
            </w:r>
            <w:proofErr w:type="spellStart"/>
            <w:r w:rsidRPr="009E7ABE">
              <w:t>hotplug</w:t>
            </w:r>
            <w:proofErr w:type="spellEnd"/>
            <w:r w:rsidRPr="009E7ABE">
              <w:t>.</w:t>
            </w:r>
          </w:p>
        </w:tc>
        <w:tc>
          <w:tcPr>
            <w:tcW w:w="1559" w:type="dxa"/>
          </w:tcPr>
          <w:p w:rsidR="009E7ABE" w:rsidRPr="009E7ABE" w:rsidRDefault="009E7ABE" w:rsidP="005F1E83">
            <w:pPr>
              <w:jc w:val="both"/>
            </w:pPr>
          </w:p>
        </w:tc>
      </w:tr>
      <w:tr w:rsidR="009E7ABE" w:rsidRPr="009E7ABE" w:rsidTr="0028120F">
        <w:trPr>
          <w:trHeight w:val="1125"/>
        </w:trPr>
        <w:tc>
          <w:tcPr>
            <w:tcW w:w="596" w:type="dxa"/>
          </w:tcPr>
          <w:p w:rsidR="009E7ABE" w:rsidRPr="009E7ABE" w:rsidRDefault="009E7ABE" w:rsidP="005933FA">
            <w:pPr>
              <w:numPr>
                <w:ilvl w:val="0"/>
                <w:numId w:val="20"/>
              </w:numPr>
              <w:contextualSpacing/>
            </w:pPr>
          </w:p>
        </w:tc>
        <w:tc>
          <w:tcPr>
            <w:tcW w:w="1592" w:type="dxa"/>
          </w:tcPr>
          <w:p w:rsidR="009E7ABE" w:rsidRPr="009E7ABE" w:rsidRDefault="009E7ABE" w:rsidP="005F1E83">
            <w:r w:rsidRPr="009E7ABE">
              <w:t>Zarządzanie</w:t>
            </w:r>
          </w:p>
        </w:tc>
        <w:tc>
          <w:tcPr>
            <w:tcW w:w="6176" w:type="dxa"/>
            <w:gridSpan w:val="2"/>
          </w:tcPr>
          <w:p w:rsidR="009E7ABE" w:rsidRPr="009E7ABE" w:rsidRDefault="009E7ABE" w:rsidP="005F1E83">
            <w:pPr>
              <w:autoSpaceDE w:val="0"/>
              <w:autoSpaceDN w:val="0"/>
              <w:adjustRightInd w:val="0"/>
              <w:jc w:val="both"/>
              <w:rPr>
                <w:rFonts w:eastAsia="MS Mincho"/>
                <w:lang w:eastAsia="ja-JP"/>
              </w:rPr>
            </w:pPr>
            <w:r w:rsidRPr="009E7ABE">
              <w:rPr>
                <w:rFonts w:eastAsia="MS Mincho"/>
                <w:lang w:eastAsia="ja-JP"/>
              </w:rPr>
              <w:t>Wbudowane diody informacyjne informujące o stanie serwera.</w:t>
            </w:r>
          </w:p>
          <w:p w:rsidR="009E7ABE" w:rsidRPr="009E7ABE" w:rsidRDefault="009E7ABE" w:rsidP="005F1E83">
            <w:pPr>
              <w:autoSpaceDE w:val="0"/>
              <w:autoSpaceDN w:val="0"/>
              <w:adjustRightInd w:val="0"/>
              <w:jc w:val="both"/>
              <w:rPr>
                <w:rFonts w:eastAsia="MS Mincho"/>
                <w:lang w:eastAsia="ja-JP"/>
              </w:rPr>
            </w:pPr>
            <w:r w:rsidRPr="009E7ABE">
              <w:rPr>
                <w:rFonts w:eastAsia="MS Mincho"/>
                <w:lang w:eastAsia="ja-JP"/>
              </w:rPr>
              <w:t>Zintegrowany z płytą główną serwera kontroler sprzętowy zdalnego zarządzania zgodny z IPMI 2.0 o funkcjonalnościach:</w:t>
            </w:r>
          </w:p>
          <w:p w:rsidR="009E7ABE" w:rsidRPr="009E7ABE" w:rsidRDefault="009E7ABE" w:rsidP="005933FA">
            <w:pPr>
              <w:numPr>
                <w:ilvl w:val="0"/>
                <w:numId w:val="19"/>
              </w:numPr>
              <w:autoSpaceDE w:val="0"/>
              <w:autoSpaceDN w:val="0"/>
              <w:adjustRightInd w:val="0"/>
              <w:jc w:val="both"/>
              <w:rPr>
                <w:rFonts w:eastAsia="MS Mincho"/>
                <w:lang w:eastAsia="ja-JP"/>
              </w:rPr>
            </w:pPr>
            <w:r w:rsidRPr="009E7ABE">
              <w:rPr>
                <w:rFonts w:eastAsia="MS Mincho"/>
                <w:lang w:eastAsia="ja-JP"/>
              </w:rPr>
              <w:t>Niezależny od systemu operacyjnego, sprzętowy kontroler umożliwiający pełne zarządzanie, zdalny restart serwera;</w:t>
            </w:r>
          </w:p>
          <w:p w:rsidR="009E7ABE" w:rsidRPr="009E7ABE" w:rsidRDefault="009E7ABE" w:rsidP="005933FA">
            <w:pPr>
              <w:numPr>
                <w:ilvl w:val="0"/>
                <w:numId w:val="19"/>
              </w:numPr>
              <w:autoSpaceDE w:val="0"/>
              <w:autoSpaceDN w:val="0"/>
              <w:adjustRightInd w:val="0"/>
              <w:jc w:val="both"/>
              <w:rPr>
                <w:rFonts w:eastAsia="MS Mincho"/>
                <w:lang w:eastAsia="ja-JP"/>
              </w:rPr>
            </w:pPr>
            <w:r w:rsidRPr="009E7ABE">
              <w:rPr>
                <w:rFonts w:eastAsia="MS Mincho"/>
                <w:color w:val="000000"/>
                <w:lang w:eastAsia="ja-JP"/>
              </w:rPr>
              <w:t xml:space="preserve">Dedykowana karta LAN 1 </w:t>
            </w:r>
            <w:proofErr w:type="spellStart"/>
            <w:r w:rsidRPr="009E7ABE">
              <w:rPr>
                <w:rFonts w:eastAsia="MS Mincho"/>
                <w:color w:val="000000"/>
                <w:lang w:eastAsia="ja-JP"/>
              </w:rPr>
              <w:t>Gb</w:t>
            </w:r>
            <w:proofErr w:type="spellEnd"/>
            <w:r w:rsidRPr="009E7ABE">
              <w:rPr>
                <w:rFonts w:eastAsia="MS Mincho"/>
                <w:color w:val="000000"/>
                <w:lang w:eastAsia="ja-JP"/>
              </w:rPr>
              <w:t>/s  (dedykowane złącze RJ-45 z tyłu obudowy) do komunikacji wyłącznie z kontrolerem zdalnego zarządzania z możliwością przeniesienia tej komunikacji na inną kartę sieciową współdzieloną z systemem operacyjnym;</w:t>
            </w:r>
          </w:p>
          <w:p w:rsidR="009E7ABE" w:rsidRPr="009E7ABE" w:rsidRDefault="009E7ABE" w:rsidP="005933FA">
            <w:pPr>
              <w:numPr>
                <w:ilvl w:val="0"/>
                <w:numId w:val="19"/>
              </w:numPr>
              <w:autoSpaceDE w:val="0"/>
              <w:autoSpaceDN w:val="0"/>
              <w:adjustRightInd w:val="0"/>
              <w:jc w:val="both"/>
              <w:rPr>
                <w:rFonts w:eastAsia="MS Mincho"/>
                <w:lang w:eastAsia="ja-JP"/>
              </w:rPr>
            </w:pPr>
            <w:r w:rsidRPr="009E7ABE">
              <w:rPr>
                <w:rFonts w:eastAsia="MS Mincho"/>
                <w:lang w:eastAsia="ja-JP"/>
              </w:rPr>
              <w:t>Dostęp poprzez przeglądarkę Web (także SSL, SSH)</w:t>
            </w:r>
          </w:p>
          <w:p w:rsidR="009E7ABE" w:rsidRPr="009E7ABE" w:rsidRDefault="009E7ABE" w:rsidP="005933FA">
            <w:pPr>
              <w:numPr>
                <w:ilvl w:val="0"/>
                <w:numId w:val="19"/>
              </w:numPr>
              <w:autoSpaceDE w:val="0"/>
              <w:autoSpaceDN w:val="0"/>
              <w:adjustRightInd w:val="0"/>
              <w:jc w:val="both"/>
              <w:rPr>
                <w:rFonts w:eastAsia="MS Mincho"/>
                <w:lang w:eastAsia="ja-JP"/>
              </w:rPr>
            </w:pPr>
            <w:r w:rsidRPr="009E7ABE">
              <w:rPr>
                <w:rFonts w:eastAsia="MS Mincho"/>
                <w:lang w:eastAsia="ja-JP"/>
              </w:rPr>
              <w:t>Zarządzanie mocą i jej zużyciem oraz monitoring zużycia energii</w:t>
            </w:r>
          </w:p>
          <w:p w:rsidR="009E7ABE" w:rsidRPr="009E7ABE" w:rsidRDefault="009E7ABE" w:rsidP="005933FA">
            <w:pPr>
              <w:numPr>
                <w:ilvl w:val="0"/>
                <w:numId w:val="19"/>
              </w:numPr>
              <w:autoSpaceDE w:val="0"/>
              <w:autoSpaceDN w:val="0"/>
              <w:adjustRightInd w:val="0"/>
              <w:jc w:val="both"/>
              <w:rPr>
                <w:rFonts w:eastAsia="MS Mincho"/>
                <w:lang w:eastAsia="ja-JP"/>
              </w:rPr>
            </w:pPr>
            <w:r w:rsidRPr="009E7ABE">
              <w:rPr>
                <w:rFonts w:eastAsia="MS Mincho"/>
                <w:lang w:eastAsia="ja-JP"/>
              </w:rPr>
              <w:t>Zarządzanie alarmami (zdarzenia poprzez SNMP)</w:t>
            </w:r>
          </w:p>
          <w:p w:rsidR="009E7ABE" w:rsidRPr="009E7ABE" w:rsidRDefault="009E7ABE" w:rsidP="005933FA">
            <w:pPr>
              <w:numPr>
                <w:ilvl w:val="0"/>
                <w:numId w:val="19"/>
              </w:numPr>
              <w:autoSpaceDE w:val="0"/>
              <w:autoSpaceDN w:val="0"/>
              <w:adjustRightInd w:val="0"/>
              <w:jc w:val="both"/>
              <w:rPr>
                <w:rFonts w:eastAsia="MS Mincho"/>
                <w:lang w:eastAsia="ja-JP"/>
              </w:rPr>
            </w:pPr>
            <w:r w:rsidRPr="009E7ABE">
              <w:rPr>
                <w:rFonts w:eastAsia="MS Mincho"/>
                <w:lang w:eastAsia="ja-JP"/>
              </w:rPr>
              <w:t>Możliwość przejęcia konsoli tekstowej</w:t>
            </w:r>
          </w:p>
          <w:p w:rsidR="009E7ABE" w:rsidRPr="009E7ABE" w:rsidRDefault="009E7ABE" w:rsidP="005933FA">
            <w:pPr>
              <w:numPr>
                <w:ilvl w:val="0"/>
                <w:numId w:val="19"/>
              </w:numPr>
              <w:autoSpaceDE w:val="0"/>
              <w:autoSpaceDN w:val="0"/>
              <w:adjustRightInd w:val="0"/>
              <w:jc w:val="both"/>
              <w:rPr>
                <w:rFonts w:eastAsia="MS Mincho"/>
                <w:lang w:eastAsia="ja-JP"/>
              </w:rPr>
            </w:pPr>
            <w:r w:rsidRPr="009E7ABE">
              <w:rPr>
                <w:rFonts w:eastAsia="MS Mincho"/>
                <w:lang w:eastAsia="ja-JP"/>
              </w:rPr>
              <w:t>Przekierowanie konsoli graficznej na poziomie sprzętowym oraz możliwość montowania zdalnych napędów i ich obrazów na poziomie sprzętowym (cyfrowy KVM)</w:t>
            </w:r>
          </w:p>
          <w:p w:rsidR="009E7ABE" w:rsidRPr="009E7ABE" w:rsidRDefault="009E7ABE" w:rsidP="005933FA">
            <w:pPr>
              <w:numPr>
                <w:ilvl w:val="0"/>
                <w:numId w:val="19"/>
              </w:numPr>
              <w:autoSpaceDE w:val="0"/>
              <w:autoSpaceDN w:val="0"/>
              <w:adjustRightInd w:val="0"/>
              <w:jc w:val="both"/>
              <w:rPr>
                <w:rFonts w:eastAsia="MS Mincho"/>
                <w:lang w:eastAsia="ja-JP"/>
              </w:rPr>
            </w:pPr>
            <w:r w:rsidRPr="009E7ABE">
              <w:rPr>
                <w:rFonts w:eastAsia="MS Mincho"/>
                <w:lang w:eastAsia="ja-JP"/>
              </w:rPr>
              <w:t>Sprzętowy monitoring serwera w tym stanu dysków twardych i kontrolera RAID (bez pośrednictwa agentów systemowych)</w:t>
            </w:r>
          </w:p>
          <w:p w:rsidR="009E7ABE" w:rsidRPr="009E7ABE" w:rsidRDefault="009E7ABE" w:rsidP="005933FA">
            <w:pPr>
              <w:numPr>
                <w:ilvl w:val="0"/>
                <w:numId w:val="19"/>
              </w:numPr>
              <w:autoSpaceDE w:val="0"/>
              <w:autoSpaceDN w:val="0"/>
              <w:adjustRightInd w:val="0"/>
              <w:jc w:val="both"/>
              <w:rPr>
                <w:rFonts w:eastAsia="MS Mincho"/>
                <w:lang w:eastAsia="ja-JP"/>
              </w:rPr>
            </w:pPr>
            <w:r w:rsidRPr="009E7ABE">
              <w:rPr>
                <w:rFonts w:eastAsia="MS Mincho"/>
                <w:lang w:eastAsia="ja-JP"/>
              </w:rPr>
              <w:t xml:space="preserve">Karta zarządzająca musi sprzętowo wspierać wirtualizację warstwy sieciowej serwera, bez wykorzystania zewnętrznego hardware - wirtualizacja MAC i WWN na wybranych kartach zainstalowanych w serwerze (co najmniej wsparcie dla technologii kart 10Gbit/s Ethernet i kart FC 8Gbit/s oferowanych przez producenta serwera) </w:t>
            </w:r>
          </w:p>
          <w:p w:rsidR="009E7ABE" w:rsidRPr="009E7ABE" w:rsidRDefault="009E7ABE" w:rsidP="005933FA">
            <w:pPr>
              <w:numPr>
                <w:ilvl w:val="0"/>
                <w:numId w:val="19"/>
              </w:numPr>
              <w:autoSpaceDE w:val="0"/>
              <w:autoSpaceDN w:val="0"/>
              <w:adjustRightInd w:val="0"/>
              <w:jc w:val="both"/>
              <w:rPr>
                <w:rFonts w:eastAsia="MS Mincho"/>
                <w:lang w:eastAsia="ja-JP"/>
              </w:rPr>
            </w:pPr>
            <w:r w:rsidRPr="009E7ABE">
              <w:rPr>
                <w:rFonts w:eastAsia="MS Mincho"/>
                <w:lang w:eastAsia="ja-JP"/>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 itd.).</w:t>
            </w:r>
          </w:p>
          <w:p w:rsidR="009E7ABE" w:rsidRPr="009E7ABE" w:rsidRDefault="009E7ABE" w:rsidP="005933FA">
            <w:pPr>
              <w:numPr>
                <w:ilvl w:val="0"/>
                <w:numId w:val="19"/>
              </w:numPr>
              <w:autoSpaceDE w:val="0"/>
              <w:autoSpaceDN w:val="0"/>
              <w:adjustRightInd w:val="0"/>
              <w:jc w:val="both"/>
              <w:rPr>
                <w:rFonts w:eastAsia="MS Mincho"/>
                <w:color w:val="000000"/>
                <w:lang w:eastAsia="ja-JP"/>
              </w:rPr>
            </w:pPr>
            <w:r w:rsidRPr="009E7ABE">
              <w:rPr>
                <w:rFonts w:eastAsia="MS Mincho"/>
                <w:lang w:eastAsia="ja-JP"/>
              </w:rPr>
              <w:t>Dedykowana, wbudowana</w:t>
            </w:r>
            <w:r w:rsidRPr="009E7ABE">
              <w:rPr>
                <w:rFonts w:eastAsia="MS Mincho"/>
                <w:color w:val="000000"/>
                <w:lang w:eastAsia="ar-SA"/>
              </w:rPr>
              <w:t xml:space="preserve"> w kartę zarządzającą pamięć </w:t>
            </w:r>
            <w:proofErr w:type="spellStart"/>
            <w:r w:rsidRPr="009E7ABE">
              <w:rPr>
                <w:rFonts w:eastAsia="MS Mincho"/>
                <w:color w:val="000000"/>
                <w:lang w:eastAsia="ar-SA"/>
              </w:rPr>
              <w:t>flash</w:t>
            </w:r>
            <w:proofErr w:type="spellEnd"/>
            <w:r w:rsidRPr="009E7ABE">
              <w:rPr>
                <w:rFonts w:eastAsia="MS Mincho"/>
                <w:color w:val="000000"/>
                <w:lang w:eastAsia="ar-SA"/>
              </w:rPr>
              <w:t xml:space="preserve"> o pojemności minimum 16 GB</w:t>
            </w:r>
          </w:p>
          <w:p w:rsidR="009E7ABE" w:rsidRPr="009E7ABE" w:rsidRDefault="009E7ABE" w:rsidP="005933FA">
            <w:pPr>
              <w:numPr>
                <w:ilvl w:val="0"/>
                <w:numId w:val="19"/>
              </w:numPr>
              <w:autoSpaceDE w:val="0"/>
              <w:autoSpaceDN w:val="0"/>
              <w:adjustRightInd w:val="0"/>
              <w:jc w:val="both"/>
              <w:rPr>
                <w:rFonts w:eastAsia="MS Mincho"/>
                <w:lang w:eastAsia="ja-JP"/>
              </w:rPr>
            </w:pPr>
            <w:r w:rsidRPr="009E7ABE">
              <w:rPr>
                <w:rFonts w:eastAsia="MS Mincho"/>
                <w:color w:val="000000"/>
                <w:lang w:eastAsia="ar-SA"/>
              </w:rPr>
              <w:t xml:space="preserve">Rozwiązanie musi </w:t>
            </w:r>
            <w:r w:rsidRPr="009E7ABE">
              <w:rPr>
                <w:rFonts w:eastAsia="MS Mincho"/>
                <w:lang w:eastAsia="ja-JP"/>
              </w:rPr>
              <w:t>umożliwiać instalację obrazów systemów, własnych narzędzi diagnostycznych  w obrębie dostarczonej dedykowanej pamięci (pojemność dostępna dla obrazów własnych – minimum  8,5GB);</w:t>
            </w:r>
          </w:p>
          <w:p w:rsidR="009E7ABE" w:rsidRPr="009E7ABE" w:rsidRDefault="009E7ABE" w:rsidP="005933FA">
            <w:pPr>
              <w:numPr>
                <w:ilvl w:val="0"/>
                <w:numId w:val="19"/>
              </w:numPr>
              <w:autoSpaceDE w:val="0"/>
              <w:autoSpaceDN w:val="0"/>
              <w:adjustRightInd w:val="0"/>
              <w:jc w:val="both"/>
              <w:rPr>
                <w:rFonts w:eastAsia="MS Mincho"/>
                <w:lang w:eastAsia="ja-JP"/>
              </w:rPr>
            </w:pPr>
            <w:r w:rsidRPr="009E7ABE">
              <w:rPr>
                <w:rFonts w:eastAsia="MS Mincho"/>
                <w:lang w:eastAsia="ja-JP"/>
              </w:rPr>
              <w:t>Możliwość zdalnej naprawy systemu operacyjnego uszkodzonego przez użytkownika, działanie wirusów i szkodliwego oprogramowania;</w:t>
            </w:r>
          </w:p>
          <w:p w:rsidR="009E7ABE" w:rsidRPr="009E7ABE" w:rsidRDefault="009E7ABE" w:rsidP="005933FA">
            <w:pPr>
              <w:numPr>
                <w:ilvl w:val="0"/>
                <w:numId w:val="19"/>
              </w:numPr>
              <w:autoSpaceDE w:val="0"/>
              <w:autoSpaceDN w:val="0"/>
              <w:adjustRightInd w:val="0"/>
              <w:jc w:val="both"/>
              <w:rPr>
                <w:rFonts w:eastAsia="MS Mincho"/>
                <w:lang w:eastAsia="ja-JP"/>
              </w:rPr>
            </w:pPr>
            <w:r w:rsidRPr="009E7ABE">
              <w:rPr>
                <w:rFonts w:eastAsia="MS Mincho"/>
                <w:lang w:eastAsia="ja-JP"/>
              </w:rPr>
              <w:t xml:space="preserve">Możliwość zdalnej </w:t>
            </w:r>
            <w:proofErr w:type="spellStart"/>
            <w:r w:rsidRPr="009E7ABE">
              <w:rPr>
                <w:rFonts w:eastAsia="MS Mincho"/>
                <w:lang w:eastAsia="ja-JP"/>
              </w:rPr>
              <w:t>reinstalacji</w:t>
            </w:r>
            <w:proofErr w:type="spellEnd"/>
            <w:r w:rsidRPr="009E7ABE">
              <w:rPr>
                <w:rFonts w:eastAsia="MS Mincho"/>
                <w:lang w:eastAsia="ja-JP"/>
              </w:rPr>
              <w:t xml:space="preserve"> systemu lub aplikacji z obrazów zainstalowanych w obrębie dedykowanej pamięci </w:t>
            </w:r>
            <w:proofErr w:type="spellStart"/>
            <w:r w:rsidRPr="009E7ABE">
              <w:rPr>
                <w:rFonts w:eastAsia="MS Mincho"/>
                <w:lang w:eastAsia="ja-JP"/>
              </w:rPr>
              <w:t>flash</w:t>
            </w:r>
            <w:proofErr w:type="spellEnd"/>
            <w:r w:rsidRPr="009E7ABE">
              <w:rPr>
                <w:rFonts w:eastAsia="MS Mincho"/>
                <w:lang w:eastAsia="ja-JP"/>
              </w:rPr>
              <w:t xml:space="preserve"> bez użytkowania zewnętrznych nośników lub kopiowania danych poprzez sieć LAN; </w:t>
            </w:r>
          </w:p>
          <w:p w:rsidR="009E7ABE" w:rsidRPr="009E7ABE" w:rsidRDefault="009E7ABE" w:rsidP="005933FA">
            <w:pPr>
              <w:numPr>
                <w:ilvl w:val="0"/>
                <w:numId w:val="19"/>
              </w:numPr>
              <w:autoSpaceDE w:val="0"/>
              <w:autoSpaceDN w:val="0"/>
              <w:adjustRightInd w:val="0"/>
              <w:jc w:val="both"/>
              <w:rPr>
                <w:rFonts w:eastAsia="MS Mincho"/>
                <w:color w:val="000000"/>
                <w:lang w:eastAsia="ja-JP"/>
              </w:rPr>
            </w:pPr>
            <w:r w:rsidRPr="009E7ABE">
              <w:rPr>
                <w:rFonts w:eastAsia="MS Mincho"/>
                <w:lang w:eastAsia="ja-JP"/>
              </w:rPr>
              <w:lastRenderedPageBreak/>
              <w:t xml:space="preserve">Możliwość konfiguracji i wykonania aktualizacji BIOS, </w:t>
            </w:r>
            <w:proofErr w:type="spellStart"/>
            <w:r w:rsidRPr="009E7ABE">
              <w:rPr>
                <w:rFonts w:eastAsia="MS Mincho"/>
                <w:lang w:eastAsia="ja-JP"/>
              </w:rPr>
              <w:t>Firmware</w:t>
            </w:r>
            <w:proofErr w:type="spellEnd"/>
            <w:r w:rsidRPr="009E7ABE">
              <w:rPr>
                <w:rFonts w:eastAsia="MS Mincho"/>
                <w:lang w:eastAsia="ja-JP"/>
              </w:rPr>
              <w:t>, sterowników serwer</w:t>
            </w:r>
            <w:r w:rsidRPr="009E7ABE">
              <w:rPr>
                <w:rFonts w:eastAsia="MS Mincho"/>
                <w:color w:val="000000"/>
                <w:lang w:eastAsia="ar-SA"/>
              </w:rPr>
              <w:t>a bezpośrednio z GUI (graficzny interfejs) karty zarządzającej serwera bez pośrednictwa innych nośników zewnętrznych i wewnętrznych poza obrębem karty zarządzającej (w szczególności bez pendrive, dysków twardych wewnętrznych i zewnętrznych, itp.) – możliwość manualnego wykonania aktualizacji jak również możliwość automatyzacji;</w:t>
            </w:r>
          </w:p>
          <w:p w:rsidR="009E7ABE" w:rsidRPr="009E7ABE" w:rsidRDefault="009E7ABE" w:rsidP="005933FA">
            <w:pPr>
              <w:numPr>
                <w:ilvl w:val="0"/>
                <w:numId w:val="19"/>
              </w:numPr>
              <w:autoSpaceDE w:val="0"/>
              <w:autoSpaceDN w:val="0"/>
              <w:adjustRightInd w:val="0"/>
              <w:jc w:val="both"/>
              <w:rPr>
                <w:rFonts w:eastAsia="MS Mincho"/>
                <w:lang w:eastAsia="ja-JP"/>
              </w:rPr>
            </w:pPr>
            <w:r w:rsidRPr="009E7ABE">
              <w:rPr>
                <w:rFonts w:eastAsia="MS Mincho"/>
                <w:color w:val="000000"/>
                <w:lang w:eastAsia="ar-SA"/>
              </w:rPr>
              <w:t xml:space="preserve">Rozwiązanie musi </w:t>
            </w:r>
            <w:r w:rsidRPr="009E7ABE">
              <w:rPr>
                <w:rFonts w:eastAsia="MS Mincho"/>
                <w:lang w:eastAsia="ja-JP"/>
              </w:rPr>
              <w:t>umożliwiać konfigurację i uruchomienie automatycznego powiadomienia serwisu o zbliżającej się lub istniejącej usterce serwera (co najmniej dyski twarde, zasilacze, pamięć RAM, procesory, wentylatory, kontrolery RAID, karty rozszerzeń);</w:t>
            </w:r>
          </w:p>
          <w:p w:rsidR="009E7ABE" w:rsidRPr="009E7ABE" w:rsidRDefault="009E7ABE" w:rsidP="005933FA">
            <w:pPr>
              <w:numPr>
                <w:ilvl w:val="0"/>
                <w:numId w:val="19"/>
              </w:numPr>
              <w:autoSpaceDE w:val="0"/>
              <w:autoSpaceDN w:val="0"/>
              <w:adjustRightInd w:val="0"/>
              <w:jc w:val="both"/>
              <w:rPr>
                <w:rFonts w:eastAsia="MS Mincho"/>
                <w:lang w:eastAsia="ja-JP"/>
              </w:rPr>
            </w:pPr>
            <w:r w:rsidRPr="009E7ABE">
              <w:rPr>
                <w:rFonts w:eastAsia="MS Mincho"/>
                <w:lang w:eastAsia="ja-JP"/>
              </w:rPr>
              <w:t>Możliwość zapisu i przechowywania informacji i logów o pełnym stanie maszyny, w tym usterki i sytuacje krytyczne w obrębie wbudowanej pamięci karty zarządzającej -  dostęp do tych informacji musi być niezależny od stanu włączenia serwera oraz stanu sprzętowego w tym np. usterki elementów poza kartą zarządzającą;</w:t>
            </w:r>
          </w:p>
          <w:p w:rsidR="009E7ABE" w:rsidRPr="009E7ABE" w:rsidRDefault="009E7ABE" w:rsidP="005933FA">
            <w:pPr>
              <w:numPr>
                <w:ilvl w:val="0"/>
                <w:numId w:val="19"/>
              </w:numPr>
              <w:autoSpaceDE w:val="0"/>
              <w:autoSpaceDN w:val="0"/>
              <w:adjustRightInd w:val="0"/>
              <w:jc w:val="both"/>
              <w:rPr>
                <w:rFonts w:eastAsia="MS Mincho"/>
                <w:color w:val="000000"/>
                <w:lang w:eastAsia="ar-SA"/>
              </w:rPr>
            </w:pPr>
            <w:r w:rsidRPr="009E7ABE">
              <w:rPr>
                <w:rFonts w:eastAsia="MS Mincho"/>
                <w:lang w:eastAsia="ja-JP"/>
              </w:rPr>
              <w:t>karta zarządzająca musi umożliwiać konfigurację i uruchomienie automatycznego informowania autoryzowanego serwisu producenta serwera o zaistniałej lub zbliżającej się usterce (wymagana jest możliwość automatycznego otworzenia zgłoszenia serwisowego w systemie producenta serwera). Jeżeli są wymagane jakiekolwiek dodatkowe</w:t>
            </w:r>
            <w:r w:rsidRPr="009E7ABE">
              <w:rPr>
                <w:rFonts w:eastAsia="MS Mincho"/>
                <w:color w:val="000000"/>
                <w:lang w:eastAsia="ar-SA"/>
              </w:rPr>
              <w:t xml:space="preserve"> licencje lub pakiety serwisowe potrzebne do uruchomienia automatycznego powiadamiania autoryzowanego serwisu o usterce należy takie elementy wliczyć do oferty – czas trwania minimum równy dla wymaganego okresu gwarancji producenta serwera;</w:t>
            </w:r>
          </w:p>
        </w:tc>
        <w:tc>
          <w:tcPr>
            <w:tcW w:w="1559" w:type="dxa"/>
          </w:tcPr>
          <w:p w:rsidR="009E7ABE" w:rsidRPr="009E7ABE" w:rsidRDefault="009E7ABE" w:rsidP="005F1E83">
            <w:pPr>
              <w:autoSpaceDE w:val="0"/>
              <w:autoSpaceDN w:val="0"/>
              <w:adjustRightInd w:val="0"/>
              <w:jc w:val="both"/>
              <w:rPr>
                <w:rFonts w:eastAsia="MS Mincho"/>
                <w:lang w:eastAsia="ja-JP"/>
              </w:rPr>
            </w:pPr>
          </w:p>
        </w:tc>
      </w:tr>
      <w:tr w:rsidR="009E7ABE" w:rsidRPr="009E7ABE" w:rsidTr="0028120F">
        <w:trPr>
          <w:trHeight w:val="270"/>
        </w:trPr>
        <w:tc>
          <w:tcPr>
            <w:tcW w:w="596" w:type="dxa"/>
          </w:tcPr>
          <w:p w:rsidR="009E7ABE" w:rsidRPr="009E7ABE" w:rsidRDefault="009E7ABE" w:rsidP="005933FA">
            <w:pPr>
              <w:numPr>
                <w:ilvl w:val="0"/>
                <w:numId w:val="20"/>
              </w:numPr>
              <w:contextualSpacing/>
            </w:pPr>
          </w:p>
        </w:tc>
        <w:tc>
          <w:tcPr>
            <w:tcW w:w="1592" w:type="dxa"/>
          </w:tcPr>
          <w:p w:rsidR="009E7ABE" w:rsidRPr="009E7ABE" w:rsidRDefault="009E7ABE" w:rsidP="005F1E83">
            <w:r w:rsidRPr="009E7ABE">
              <w:t>Wspierane OS</w:t>
            </w:r>
          </w:p>
        </w:tc>
        <w:tc>
          <w:tcPr>
            <w:tcW w:w="6176" w:type="dxa"/>
            <w:gridSpan w:val="2"/>
          </w:tcPr>
          <w:p w:rsidR="009E7ABE" w:rsidRPr="009E7ABE" w:rsidRDefault="009E7ABE" w:rsidP="005F1E83">
            <w:pPr>
              <w:autoSpaceDE w:val="0"/>
              <w:autoSpaceDN w:val="0"/>
              <w:adjustRightInd w:val="0"/>
              <w:jc w:val="both"/>
              <w:rPr>
                <w:rFonts w:eastAsia="MS Mincho"/>
                <w:lang w:val="en-US" w:eastAsia="ja-JP"/>
              </w:rPr>
            </w:pPr>
            <w:r w:rsidRPr="009E7ABE">
              <w:rPr>
                <w:rFonts w:eastAsia="MS Mincho"/>
                <w:lang w:val="en-US" w:eastAsia="ja-JP"/>
              </w:rPr>
              <w:t xml:space="preserve">Windows 2016 Hyper-V, Windows 2012 R2 Hyper-V, VMWare, </w:t>
            </w:r>
            <w:proofErr w:type="spellStart"/>
            <w:r w:rsidRPr="009E7ABE">
              <w:rPr>
                <w:rFonts w:eastAsia="MS Mincho"/>
                <w:lang w:val="en-US" w:eastAsia="ja-JP"/>
              </w:rPr>
              <w:t>Suse</w:t>
            </w:r>
            <w:proofErr w:type="spellEnd"/>
            <w:r w:rsidRPr="009E7ABE">
              <w:rPr>
                <w:rFonts w:eastAsia="MS Mincho"/>
                <w:lang w:val="en-US" w:eastAsia="ja-JP"/>
              </w:rPr>
              <w:t>, RHEL</w:t>
            </w:r>
          </w:p>
        </w:tc>
        <w:tc>
          <w:tcPr>
            <w:tcW w:w="1559" w:type="dxa"/>
          </w:tcPr>
          <w:p w:rsidR="009E7ABE" w:rsidRPr="009E7ABE" w:rsidRDefault="009E7ABE" w:rsidP="005F1E83">
            <w:pPr>
              <w:autoSpaceDE w:val="0"/>
              <w:autoSpaceDN w:val="0"/>
              <w:adjustRightInd w:val="0"/>
              <w:jc w:val="both"/>
              <w:rPr>
                <w:rFonts w:eastAsia="MS Mincho"/>
                <w:lang w:val="en-US" w:eastAsia="ja-JP"/>
              </w:rPr>
            </w:pPr>
          </w:p>
        </w:tc>
      </w:tr>
      <w:tr w:rsidR="009E7ABE" w:rsidRPr="009E7ABE" w:rsidTr="0028120F">
        <w:trPr>
          <w:trHeight w:val="419"/>
        </w:trPr>
        <w:tc>
          <w:tcPr>
            <w:tcW w:w="596" w:type="dxa"/>
          </w:tcPr>
          <w:p w:rsidR="009E7ABE" w:rsidRPr="009E7ABE" w:rsidRDefault="009E7ABE" w:rsidP="005933FA">
            <w:pPr>
              <w:numPr>
                <w:ilvl w:val="0"/>
                <w:numId w:val="20"/>
              </w:numPr>
              <w:contextualSpacing/>
            </w:pPr>
          </w:p>
        </w:tc>
        <w:tc>
          <w:tcPr>
            <w:tcW w:w="1592" w:type="dxa"/>
          </w:tcPr>
          <w:p w:rsidR="009E7ABE" w:rsidRPr="009E7ABE" w:rsidRDefault="009E7ABE" w:rsidP="005F1E83">
            <w:r w:rsidRPr="009E7ABE">
              <w:t>Gwarancja</w:t>
            </w:r>
          </w:p>
        </w:tc>
        <w:tc>
          <w:tcPr>
            <w:tcW w:w="6176" w:type="dxa"/>
            <w:gridSpan w:val="2"/>
          </w:tcPr>
          <w:p w:rsidR="009E7ABE" w:rsidRPr="009E7ABE" w:rsidRDefault="009E7ABE" w:rsidP="005F1E83">
            <w:pPr>
              <w:autoSpaceDE w:val="0"/>
              <w:autoSpaceDN w:val="0"/>
              <w:adjustRightInd w:val="0"/>
              <w:jc w:val="both"/>
              <w:rPr>
                <w:rFonts w:eastAsia="MS Mincho"/>
                <w:lang w:eastAsia="ja-JP"/>
              </w:rPr>
            </w:pPr>
            <w:r w:rsidRPr="009E7ABE">
              <w:rPr>
                <w:rFonts w:eastAsia="MS Mincho"/>
                <w:lang w:eastAsia="ja-JP"/>
              </w:rPr>
              <w:t xml:space="preserve">3 lata gwarancji producenta serwera w trybie </w:t>
            </w:r>
            <w:proofErr w:type="spellStart"/>
            <w:r w:rsidRPr="009E7ABE">
              <w:rPr>
                <w:rFonts w:eastAsia="MS Mincho"/>
                <w:lang w:eastAsia="ja-JP"/>
              </w:rPr>
              <w:t>onsite</w:t>
            </w:r>
            <w:proofErr w:type="spellEnd"/>
            <w:r w:rsidRPr="009E7ABE">
              <w:rPr>
                <w:rFonts w:eastAsia="MS Mincho"/>
                <w:lang w:eastAsia="ja-JP"/>
              </w:rPr>
              <w:t xml:space="preserve"> z gwarantowanym czasem skutecznej naprawy serwera najpóźniej w następnym dniu roboczym od zgłoszenia usterki (tzw. NBD </w:t>
            </w:r>
            <w:proofErr w:type="spellStart"/>
            <w:r w:rsidRPr="009E7ABE">
              <w:rPr>
                <w:rFonts w:eastAsia="MS Mincho"/>
                <w:lang w:eastAsia="ja-JP"/>
              </w:rPr>
              <w:t>Fixtime</w:t>
            </w:r>
            <w:proofErr w:type="spellEnd"/>
            <w:r w:rsidRPr="009E7ABE">
              <w:rPr>
                <w:rFonts w:eastAsia="MS Mincho"/>
                <w:lang w:eastAsia="ja-JP"/>
              </w:rPr>
              <w:t>). Uszkodzone dyski twarde pozostają w posiadaniu Zamawiającego.</w:t>
            </w:r>
          </w:p>
          <w:p w:rsidR="009E7ABE" w:rsidRPr="009E7ABE" w:rsidRDefault="009E7ABE" w:rsidP="005F1E83">
            <w:pPr>
              <w:jc w:val="both"/>
            </w:pPr>
            <w:r w:rsidRPr="009E7ABE">
              <w:t>Dostępność części zamiennych przez 5 lat od momentu zakupu serwera.</w:t>
            </w:r>
          </w:p>
          <w:p w:rsidR="009E7ABE" w:rsidRPr="009E7ABE" w:rsidRDefault="009E7ABE" w:rsidP="005F1E83">
            <w:pPr>
              <w:jc w:val="both"/>
            </w:pPr>
            <w:r w:rsidRPr="009E7ABE">
              <w:t>Wymagana jest bezpłatna dostępność poprawek i aktualizacji BIOS/</w:t>
            </w:r>
            <w:proofErr w:type="spellStart"/>
            <w:r w:rsidRPr="009E7ABE">
              <w:t>Firmware</w:t>
            </w:r>
            <w:proofErr w:type="spellEnd"/>
            <w:r w:rsidRPr="009E7ABE">
              <w:t>/sterowników dożywotnio dla oferowanego serwera – jeżeli funkcjonalność ta wymaga dodatkowego serwisu lub licencji producenta serwera takowa licencja musi być uwzględniona w konfiguracji.</w:t>
            </w:r>
          </w:p>
        </w:tc>
        <w:tc>
          <w:tcPr>
            <w:tcW w:w="1559" w:type="dxa"/>
          </w:tcPr>
          <w:p w:rsidR="009E7ABE" w:rsidRPr="009E7ABE" w:rsidRDefault="009E7ABE" w:rsidP="005F1E83">
            <w:pPr>
              <w:autoSpaceDE w:val="0"/>
              <w:autoSpaceDN w:val="0"/>
              <w:adjustRightInd w:val="0"/>
              <w:jc w:val="both"/>
              <w:rPr>
                <w:rFonts w:eastAsia="MS Mincho"/>
                <w:lang w:eastAsia="ja-JP"/>
              </w:rPr>
            </w:pPr>
          </w:p>
        </w:tc>
      </w:tr>
      <w:tr w:rsidR="009E7ABE" w:rsidRPr="009E7ABE" w:rsidTr="0028120F">
        <w:trPr>
          <w:trHeight w:val="1124"/>
        </w:trPr>
        <w:tc>
          <w:tcPr>
            <w:tcW w:w="596" w:type="dxa"/>
          </w:tcPr>
          <w:p w:rsidR="009E7ABE" w:rsidRPr="009E7ABE" w:rsidRDefault="009E7ABE" w:rsidP="005933FA">
            <w:pPr>
              <w:numPr>
                <w:ilvl w:val="0"/>
                <w:numId w:val="20"/>
              </w:numPr>
              <w:contextualSpacing/>
            </w:pPr>
          </w:p>
        </w:tc>
        <w:tc>
          <w:tcPr>
            <w:tcW w:w="1592" w:type="dxa"/>
          </w:tcPr>
          <w:p w:rsidR="009E7ABE" w:rsidRPr="009E7ABE" w:rsidRDefault="009E7ABE" w:rsidP="005F1E83">
            <w:r w:rsidRPr="009E7ABE">
              <w:t>Dokumentacja, inne</w:t>
            </w:r>
          </w:p>
        </w:tc>
        <w:tc>
          <w:tcPr>
            <w:tcW w:w="6176" w:type="dxa"/>
            <w:gridSpan w:val="2"/>
          </w:tcPr>
          <w:p w:rsidR="009E7ABE" w:rsidRPr="009E7ABE" w:rsidRDefault="009E7ABE" w:rsidP="005F1E83">
            <w:pPr>
              <w:jc w:val="both"/>
            </w:pPr>
            <w:r w:rsidRPr="009E7ABE">
              <w:t>Elementy, z których zbudowane są serwery muszą być produktami producenta tych serwerów lub być przez niego certyfikowane oraz całe muszą być objęte gwarancją producenta, o wymaganym w specyfikacji poziomie SLA (wymagane oświadczenie producenta serwera potwierdzające spełnienie wymagań dołączone do oferty).</w:t>
            </w:r>
          </w:p>
          <w:p w:rsidR="009E7ABE" w:rsidRPr="009E7ABE" w:rsidRDefault="009E7ABE" w:rsidP="005F1E83">
            <w:pPr>
              <w:jc w:val="both"/>
            </w:pPr>
            <w:r w:rsidRPr="009E7ABE">
              <w:t>Serwer musi być fabrycznie nowy i pochodzić z oficjalnego kanału dystrybucyjnego w Polsce - Wymagane oświadczenie producenta serwera, że oferowany do przetargu sprzęt spełnia ten wymóg.</w:t>
            </w:r>
          </w:p>
          <w:p w:rsidR="009E7ABE" w:rsidRPr="009E7ABE" w:rsidRDefault="009E7ABE" w:rsidP="005F1E83">
            <w:pPr>
              <w:jc w:val="both"/>
            </w:pPr>
            <w:r w:rsidRPr="009E7ABE">
              <w:t>Oferent zobowiązany jest dostarczyć wraz z ofertą kartę produktową oferowanego serwera umożliwiającą weryfikację parametrów oferowanego sprzętu.</w:t>
            </w:r>
          </w:p>
          <w:p w:rsidR="009E7ABE" w:rsidRPr="009E7ABE" w:rsidRDefault="009E7ABE" w:rsidP="005F1E83">
            <w:pPr>
              <w:jc w:val="both"/>
            </w:pPr>
            <w:r w:rsidRPr="009E7ABE">
              <w:t>Ogólnopolska, telefoniczna infolinia/linia techniczna producenta serwera, (ogólnopolski numer o zredukowanej odpłatności 0-800/0-801, w ofercie należy podać nr telefonu) w czasie obowiązywania gwarancji na sprzęt i umożliwiająca po podaniu numeru seryjnego urządzenia weryfikację: konfiguracji sprzętowej serwera, w tym model i typ dysków twardych, procesora, ilość fabrycznie zainstalowanej pamięci operacyjnej, czasu obowiązywania i typ udzielonej gwarancji.</w:t>
            </w:r>
          </w:p>
          <w:p w:rsidR="009E7ABE" w:rsidRPr="009E7ABE" w:rsidRDefault="009E7ABE" w:rsidP="005F1E83">
            <w:pPr>
              <w:widowControl w:val="0"/>
              <w:jc w:val="both"/>
            </w:pPr>
            <w:r w:rsidRPr="009E7ABE">
              <w:t xml:space="preserve">W celu zapewnienia odpowiedniego SLA jako element odbioru technicznego serwera wymaga się dostarczenia oświadczenia Producenta serwera iż odpowiednie dane kontaktowe uprawnionego przedstawiciela Zamawiającego zostały zgłoszone przez Wykonawcę do Producenta serwera celem możliwości konfiguracji i świadczenia proaktywnego wsparcia/kontaktu w przypadku nastąpienia usterki w Polsce. (Dane </w:t>
            </w:r>
            <w:r w:rsidRPr="009E7ABE">
              <w:lastRenderedPageBreak/>
              <w:t>zostaną podane przez Zamawiającego z minimum 14 dniowym wyprzedzeniem przed odbiorem sprzętu).</w:t>
            </w:r>
          </w:p>
          <w:p w:rsidR="009E7ABE" w:rsidRPr="009E7ABE" w:rsidRDefault="009E7ABE" w:rsidP="005F1E83">
            <w:pPr>
              <w:widowControl w:val="0"/>
              <w:jc w:val="both"/>
            </w:pPr>
            <w:r w:rsidRPr="009E7ABE">
              <w:t>Wymagane jest oświadczenie Producenta oferowanego serwera, iż wymagany w postepowaniu poziom gwarancji i wsparcia na sprzęt i oferowane wraz z nim oprogramowanie został zaaferowany przez Producenta serwera na potrzeby oferty w niniejszym postępowaniu.</w:t>
            </w:r>
          </w:p>
          <w:p w:rsidR="009E7ABE" w:rsidRPr="009E7ABE" w:rsidRDefault="009E7ABE" w:rsidP="005F1E83">
            <w:pPr>
              <w:jc w:val="both"/>
            </w:pPr>
            <w:r w:rsidRPr="009E7ABE">
              <w:t>Możliwość aktualizacji i pobrania sterowników do oferowanego modelu serwera w najnowszych certyfikowanych wersjach bezpośrednio z sieci Internet za pośrednictwem strony www producenta serwera.</w:t>
            </w:r>
          </w:p>
        </w:tc>
        <w:tc>
          <w:tcPr>
            <w:tcW w:w="1559" w:type="dxa"/>
          </w:tcPr>
          <w:p w:rsidR="009E7ABE" w:rsidRPr="009E7ABE" w:rsidRDefault="009E7ABE" w:rsidP="005F1E83">
            <w:pPr>
              <w:jc w:val="both"/>
            </w:pPr>
          </w:p>
        </w:tc>
      </w:tr>
      <w:tr w:rsidR="009E7ABE" w:rsidRPr="009E7ABE" w:rsidTr="0028120F">
        <w:trPr>
          <w:trHeight w:val="2103"/>
        </w:trPr>
        <w:tc>
          <w:tcPr>
            <w:tcW w:w="596" w:type="dxa"/>
          </w:tcPr>
          <w:p w:rsidR="009E7ABE" w:rsidRPr="009E7ABE" w:rsidRDefault="009E7ABE" w:rsidP="005933FA">
            <w:pPr>
              <w:numPr>
                <w:ilvl w:val="0"/>
                <w:numId w:val="20"/>
              </w:numPr>
              <w:contextualSpacing/>
            </w:pPr>
          </w:p>
        </w:tc>
        <w:tc>
          <w:tcPr>
            <w:tcW w:w="1592" w:type="dxa"/>
          </w:tcPr>
          <w:p w:rsidR="009E7ABE" w:rsidRPr="00D75FB8" w:rsidRDefault="009E7ABE" w:rsidP="005F1E83">
            <w:pPr>
              <w:rPr>
                <w:sz w:val="19"/>
                <w:szCs w:val="19"/>
              </w:rPr>
            </w:pPr>
            <w:r w:rsidRPr="00D75FB8">
              <w:rPr>
                <w:sz w:val="19"/>
                <w:szCs w:val="19"/>
              </w:rPr>
              <w:t>Oprogramowanie</w:t>
            </w:r>
          </w:p>
        </w:tc>
        <w:tc>
          <w:tcPr>
            <w:tcW w:w="6176" w:type="dxa"/>
            <w:gridSpan w:val="2"/>
          </w:tcPr>
          <w:p w:rsidR="009E7ABE" w:rsidRPr="009E7ABE" w:rsidRDefault="009E7ABE" w:rsidP="005F1E83">
            <w:r w:rsidRPr="009E7ABE">
              <w:t xml:space="preserve">Windows Server 2019 DC. </w:t>
            </w:r>
          </w:p>
          <w:p w:rsidR="009E7ABE" w:rsidRPr="009E7ABE" w:rsidRDefault="009E7ABE" w:rsidP="005F1E83">
            <w:pPr>
              <w:jc w:val="both"/>
            </w:pPr>
            <w:r w:rsidRPr="009E7ABE">
              <w:t>Wymagana licencja na wszystkie rdzenie procesorowe zainstalowane w serwerze.</w:t>
            </w:r>
          </w:p>
          <w:p w:rsidR="009E7ABE" w:rsidRPr="009E7ABE" w:rsidRDefault="009E7ABE" w:rsidP="005F1E83">
            <w:pPr>
              <w:jc w:val="both"/>
            </w:pPr>
            <w:r w:rsidRPr="009E7ABE">
              <w:t xml:space="preserve">Zainstalowany </w:t>
            </w:r>
            <w:proofErr w:type="spellStart"/>
            <w:r w:rsidRPr="009E7ABE">
              <w:t>VMware</w:t>
            </w:r>
            <w:proofErr w:type="spellEnd"/>
            <w:r w:rsidRPr="009E7ABE">
              <w:t xml:space="preserve"> </w:t>
            </w:r>
            <w:proofErr w:type="spellStart"/>
            <w:r w:rsidRPr="009E7ABE">
              <w:t>vSphere</w:t>
            </w:r>
            <w:proofErr w:type="spellEnd"/>
            <w:r w:rsidRPr="009E7ABE">
              <w:t xml:space="preserve"> 6 Enterprise licencja dla oferowanego serwera wraz z trzyletnim dostępem do wsparcia technicznego </w:t>
            </w:r>
            <w:r w:rsidR="00D75FB8">
              <w:br/>
            </w:r>
            <w:r w:rsidRPr="009E7ABE">
              <w:t xml:space="preserve">i aktualizacji (Basic </w:t>
            </w:r>
            <w:proofErr w:type="spellStart"/>
            <w:r w:rsidRPr="009E7ABE">
              <w:t>Support</w:t>
            </w:r>
            <w:proofErr w:type="spellEnd"/>
            <w:r w:rsidRPr="009E7ABE">
              <w:t xml:space="preserve">/Subscription </w:t>
            </w:r>
            <w:proofErr w:type="spellStart"/>
            <w:r w:rsidRPr="009E7ABE">
              <w:t>VMware</w:t>
            </w:r>
            <w:proofErr w:type="spellEnd"/>
            <w:r w:rsidRPr="009E7ABE">
              <w:t xml:space="preserve"> </w:t>
            </w:r>
            <w:proofErr w:type="spellStart"/>
            <w:r w:rsidRPr="009E7ABE">
              <w:t>vSphere</w:t>
            </w:r>
            <w:proofErr w:type="spellEnd"/>
            <w:r w:rsidRPr="009E7ABE">
              <w:t xml:space="preserve"> 6 Enterprise Plus). Należy dostarczyć dokument potwierdzający prawo do korzystania przez Kupującego z usługi wsparcia technicznego.</w:t>
            </w:r>
          </w:p>
          <w:p w:rsidR="009E7ABE" w:rsidRPr="009E7ABE" w:rsidRDefault="009E7ABE" w:rsidP="005F1E83">
            <w:pPr>
              <w:jc w:val="both"/>
            </w:pPr>
            <w:r w:rsidRPr="009E7ABE">
              <w:t xml:space="preserve">Zamawiający posiada działające środowisko </w:t>
            </w:r>
            <w:proofErr w:type="spellStart"/>
            <w:r w:rsidRPr="009E7ABE">
              <w:t>wirtualizacyjne</w:t>
            </w:r>
            <w:proofErr w:type="spellEnd"/>
            <w:r w:rsidRPr="009E7ABE">
              <w:t xml:space="preserve"> oparte na systemie </w:t>
            </w:r>
            <w:proofErr w:type="spellStart"/>
            <w:r w:rsidRPr="009E7ABE">
              <w:t>VMware</w:t>
            </w:r>
            <w:proofErr w:type="spellEnd"/>
            <w:r w:rsidRPr="009E7ABE">
              <w:t xml:space="preserve"> </w:t>
            </w:r>
            <w:proofErr w:type="spellStart"/>
            <w:r w:rsidRPr="009E7ABE">
              <w:t>ESXi</w:t>
            </w:r>
            <w:proofErr w:type="spellEnd"/>
            <w:r w:rsidRPr="009E7ABE">
              <w:t xml:space="preserve"> oraz licencjach </w:t>
            </w:r>
            <w:proofErr w:type="spellStart"/>
            <w:r w:rsidRPr="009E7ABE">
              <w:t>vSphere</w:t>
            </w:r>
            <w:proofErr w:type="spellEnd"/>
            <w:r w:rsidRPr="009E7ABE">
              <w:t xml:space="preserve"> 6 Enterprise Plus / </w:t>
            </w:r>
            <w:proofErr w:type="spellStart"/>
            <w:r w:rsidRPr="009E7ABE">
              <w:t>vCenter</w:t>
            </w:r>
            <w:proofErr w:type="spellEnd"/>
            <w:r w:rsidRPr="009E7ABE">
              <w:t xml:space="preserve"> Server 6 Standard:</w:t>
            </w:r>
          </w:p>
          <w:p w:rsidR="009E7ABE" w:rsidRPr="009E7ABE" w:rsidRDefault="009E7ABE" w:rsidP="005F1E83">
            <w:pPr>
              <w:jc w:val="both"/>
            </w:pPr>
            <w:proofErr w:type="spellStart"/>
            <w:r w:rsidRPr="009E7ABE">
              <w:t>Contract</w:t>
            </w:r>
            <w:proofErr w:type="spellEnd"/>
            <w:r w:rsidRPr="009E7ABE">
              <w:t xml:space="preserve"> ID: </w:t>
            </w:r>
            <w:r w:rsidRPr="009E7ABE">
              <w:tab/>
              <w:t>473788524, 41807191</w:t>
            </w:r>
          </w:p>
          <w:p w:rsidR="009E7ABE" w:rsidRPr="009E7ABE" w:rsidRDefault="009E7ABE" w:rsidP="005F1E83">
            <w:pPr>
              <w:jc w:val="both"/>
            </w:pPr>
            <w:proofErr w:type="spellStart"/>
            <w:r w:rsidRPr="009E7ABE">
              <w:t>Account</w:t>
            </w:r>
            <w:proofErr w:type="spellEnd"/>
            <w:r w:rsidRPr="009E7ABE">
              <w:t xml:space="preserve"> </w:t>
            </w:r>
            <w:proofErr w:type="spellStart"/>
            <w:r w:rsidRPr="009E7ABE">
              <w:t>Number</w:t>
            </w:r>
            <w:proofErr w:type="spellEnd"/>
            <w:r w:rsidRPr="009E7ABE">
              <w:t>: 111584363</w:t>
            </w:r>
          </w:p>
        </w:tc>
        <w:tc>
          <w:tcPr>
            <w:tcW w:w="1559" w:type="dxa"/>
          </w:tcPr>
          <w:p w:rsidR="009E7ABE" w:rsidRPr="009E7ABE" w:rsidRDefault="009E7ABE" w:rsidP="005F1E83"/>
        </w:tc>
      </w:tr>
    </w:tbl>
    <w:p w:rsidR="005933FA" w:rsidRPr="009E7ABE" w:rsidRDefault="005933FA" w:rsidP="005933FA"/>
    <w:p w:rsidR="005933FA" w:rsidRPr="009E7ABE" w:rsidRDefault="005933FA" w:rsidP="005933FA">
      <w:pPr>
        <w:ind w:left="360"/>
        <w:contextualSpacing/>
      </w:pPr>
    </w:p>
    <w:p w:rsidR="005933FA" w:rsidRPr="009E7ABE" w:rsidRDefault="005933FA" w:rsidP="005933FA">
      <w:pPr>
        <w:numPr>
          <w:ilvl w:val="0"/>
          <w:numId w:val="18"/>
        </w:numPr>
        <w:contextualSpacing/>
      </w:pPr>
      <w:r w:rsidRPr="009E7ABE">
        <w:t>Przełączniki FC – 2 szt. każdy w konfiguracji spełniające wymagania:</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598"/>
        <w:gridCol w:w="51"/>
        <w:gridCol w:w="6"/>
        <w:gridCol w:w="6113"/>
        <w:gridCol w:w="1559"/>
      </w:tblGrid>
      <w:tr w:rsidR="00F32FF6" w:rsidRPr="009E7ABE" w:rsidTr="00F32FF6">
        <w:tc>
          <w:tcPr>
            <w:tcW w:w="9923" w:type="dxa"/>
            <w:gridSpan w:val="6"/>
            <w:vAlign w:val="center"/>
          </w:tcPr>
          <w:p w:rsidR="00F32FF6" w:rsidRDefault="00F32FF6" w:rsidP="005F1E83">
            <w:pPr>
              <w:rPr>
                <w:b/>
              </w:rPr>
            </w:pPr>
          </w:p>
          <w:p w:rsidR="00F32FF6" w:rsidRPr="009E7ABE" w:rsidRDefault="00F32FF6" w:rsidP="005F1E83">
            <w:pPr>
              <w:rPr>
                <w:b/>
              </w:rPr>
            </w:pPr>
            <w:r w:rsidRPr="009E7ABE">
              <w:rPr>
                <w:b/>
              </w:rPr>
              <w:t xml:space="preserve">Producent </w:t>
            </w:r>
            <w:r>
              <w:rPr>
                <w:b/>
              </w:rPr>
              <w:t>przełącznika</w:t>
            </w:r>
            <w:r w:rsidRPr="009E7ABE">
              <w:rPr>
                <w:b/>
              </w:rPr>
              <w:t xml:space="preserve">: </w:t>
            </w:r>
            <w:r w:rsidRPr="009E7ABE">
              <w:t>…………………………………</w:t>
            </w:r>
          </w:p>
          <w:p w:rsidR="00F32FF6" w:rsidRPr="009E7ABE" w:rsidRDefault="00F32FF6" w:rsidP="005F1E83">
            <w:pPr>
              <w:jc w:val="center"/>
              <w:rPr>
                <w:b/>
              </w:rPr>
            </w:pPr>
          </w:p>
        </w:tc>
      </w:tr>
      <w:tr w:rsidR="00F32FF6" w:rsidRPr="009E7ABE" w:rsidTr="00F32FF6">
        <w:tc>
          <w:tcPr>
            <w:tcW w:w="9923" w:type="dxa"/>
            <w:gridSpan w:val="6"/>
            <w:vAlign w:val="center"/>
          </w:tcPr>
          <w:p w:rsidR="00F32FF6" w:rsidRDefault="00F32FF6" w:rsidP="005F1E83">
            <w:pPr>
              <w:rPr>
                <w:b/>
              </w:rPr>
            </w:pPr>
          </w:p>
          <w:p w:rsidR="00F32FF6" w:rsidRDefault="00C10739" w:rsidP="005F1E83">
            <w:r>
              <w:rPr>
                <w:b/>
              </w:rPr>
              <w:t>Model/typ</w:t>
            </w:r>
            <w:bookmarkStart w:id="0" w:name="_GoBack"/>
            <w:bookmarkEnd w:id="0"/>
            <w:r w:rsidR="00F32FF6" w:rsidRPr="009E7ABE">
              <w:rPr>
                <w:b/>
              </w:rPr>
              <w:t xml:space="preserve"> </w:t>
            </w:r>
            <w:r w:rsidR="00F32FF6">
              <w:rPr>
                <w:b/>
              </w:rPr>
              <w:t>przełącznika</w:t>
            </w:r>
            <w:r w:rsidR="00F32FF6" w:rsidRPr="009E7ABE">
              <w:rPr>
                <w:b/>
              </w:rPr>
              <w:t>:</w:t>
            </w:r>
            <w:r w:rsidR="00F32FF6">
              <w:rPr>
                <w:b/>
              </w:rPr>
              <w:t xml:space="preserve"> </w:t>
            </w:r>
            <w:r w:rsidR="00F32FF6" w:rsidRPr="009E7ABE">
              <w:t>…………………………………</w:t>
            </w:r>
          </w:p>
          <w:p w:rsidR="00F32FF6" w:rsidRPr="009E7ABE" w:rsidRDefault="00F32FF6" w:rsidP="005F1E83">
            <w:pPr>
              <w:rPr>
                <w:b/>
              </w:rPr>
            </w:pPr>
          </w:p>
        </w:tc>
      </w:tr>
      <w:tr w:rsidR="00F32FF6" w:rsidRPr="009E7ABE" w:rsidTr="00F32FF6">
        <w:tc>
          <w:tcPr>
            <w:tcW w:w="596" w:type="dxa"/>
            <w:vAlign w:val="center"/>
          </w:tcPr>
          <w:p w:rsidR="00F32FF6" w:rsidRPr="009E7ABE" w:rsidRDefault="00F32FF6" w:rsidP="005F1E83">
            <w:pPr>
              <w:jc w:val="center"/>
              <w:rPr>
                <w:b/>
              </w:rPr>
            </w:pPr>
            <w:r w:rsidRPr="009E7ABE">
              <w:rPr>
                <w:b/>
              </w:rPr>
              <w:t>Lp.</w:t>
            </w:r>
          </w:p>
        </w:tc>
        <w:tc>
          <w:tcPr>
            <w:tcW w:w="1598" w:type="dxa"/>
            <w:vAlign w:val="center"/>
          </w:tcPr>
          <w:p w:rsidR="00F32FF6" w:rsidRPr="009E7ABE" w:rsidRDefault="00F32FF6" w:rsidP="005F1E83">
            <w:pPr>
              <w:jc w:val="center"/>
              <w:rPr>
                <w:b/>
              </w:rPr>
            </w:pPr>
            <w:r>
              <w:rPr>
                <w:b/>
              </w:rPr>
              <w:t>Parametr lub warunek</w:t>
            </w:r>
          </w:p>
        </w:tc>
        <w:tc>
          <w:tcPr>
            <w:tcW w:w="6170" w:type="dxa"/>
            <w:gridSpan w:val="3"/>
            <w:vAlign w:val="center"/>
          </w:tcPr>
          <w:p w:rsidR="00F32FF6" w:rsidRPr="009E7ABE" w:rsidRDefault="00F32FF6" w:rsidP="005F1E83">
            <w:pPr>
              <w:jc w:val="center"/>
              <w:rPr>
                <w:b/>
              </w:rPr>
            </w:pPr>
            <w:r>
              <w:rPr>
                <w:b/>
              </w:rPr>
              <w:t>Opis minimalnych</w:t>
            </w:r>
            <w:r w:rsidRPr="009E7ABE">
              <w:rPr>
                <w:b/>
              </w:rPr>
              <w:t xml:space="preserve"> wymaga</w:t>
            </w:r>
            <w:r>
              <w:rPr>
                <w:b/>
              </w:rPr>
              <w:t>ń</w:t>
            </w:r>
          </w:p>
        </w:tc>
        <w:tc>
          <w:tcPr>
            <w:tcW w:w="1559" w:type="dxa"/>
          </w:tcPr>
          <w:p w:rsidR="00F32FF6" w:rsidRDefault="00F32FF6" w:rsidP="005F1E83">
            <w:pPr>
              <w:jc w:val="center"/>
              <w:rPr>
                <w:b/>
              </w:rPr>
            </w:pPr>
            <w:r w:rsidRPr="00D8463B">
              <w:rPr>
                <w:b/>
              </w:rPr>
              <w:t xml:space="preserve">Deklaracja zgodności </w:t>
            </w:r>
            <w:r>
              <w:rPr>
                <w:b/>
              </w:rPr>
              <w:br/>
            </w:r>
            <w:r w:rsidRPr="00D8463B">
              <w:rPr>
                <w:b/>
              </w:rPr>
              <w:t xml:space="preserve">z </w:t>
            </w:r>
            <w:r>
              <w:rPr>
                <w:b/>
              </w:rPr>
              <w:t>opisem wymagań minimalnych</w:t>
            </w:r>
          </w:p>
          <w:p w:rsidR="00F32FF6" w:rsidRPr="009E7ABE" w:rsidRDefault="00F32FF6" w:rsidP="005F1E83">
            <w:pPr>
              <w:jc w:val="center"/>
              <w:rPr>
                <w:b/>
              </w:rPr>
            </w:pPr>
            <w:r>
              <w:rPr>
                <w:b/>
              </w:rPr>
              <w:t>(</w:t>
            </w:r>
            <w:r w:rsidRPr="00D8463B">
              <w:rPr>
                <w:b/>
              </w:rPr>
              <w:t>T</w:t>
            </w:r>
            <w:r>
              <w:rPr>
                <w:b/>
              </w:rPr>
              <w:t>ak</w:t>
            </w:r>
            <w:r w:rsidRPr="00D8463B">
              <w:rPr>
                <w:b/>
              </w:rPr>
              <w:t xml:space="preserve"> / N</w:t>
            </w:r>
            <w:r>
              <w:rPr>
                <w:b/>
              </w:rPr>
              <w:t>ie</w:t>
            </w:r>
            <w:r w:rsidRPr="00D8463B">
              <w:rPr>
                <w:b/>
              </w:rPr>
              <w:t>)</w:t>
            </w:r>
          </w:p>
        </w:tc>
      </w:tr>
      <w:tr w:rsidR="00F32FF6" w:rsidRPr="009E7ABE" w:rsidTr="00F32FF6">
        <w:tc>
          <w:tcPr>
            <w:tcW w:w="596" w:type="dxa"/>
          </w:tcPr>
          <w:p w:rsidR="00F32FF6" w:rsidRPr="009E7ABE" w:rsidRDefault="00F32FF6" w:rsidP="005F1E83">
            <w:pPr>
              <w:jc w:val="center"/>
              <w:rPr>
                <w:b/>
              </w:rPr>
            </w:pPr>
          </w:p>
        </w:tc>
        <w:tc>
          <w:tcPr>
            <w:tcW w:w="1655" w:type="dxa"/>
            <w:gridSpan w:val="3"/>
          </w:tcPr>
          <w:p w:rsidR="00F32FF6" w:rsidRPr="009E7ABE" w:rsidRDefault="00F32FF6" w:rsidP="00F32FF6">
            <w:pPr>
              <w:rPr>
                <w:b/>
              </w:rPr>
            </w:pPr>
            <w:r w:rsidRPr="009E7ABE">
              <w:t>Obudowa</w:t>
            </w:r>
          </w:p>
        </w:tc>
        <w:tc>
          <w:tcPr>
            <w:tcW w:w="6113" w:type="dxa"/>
          </w:tcPr>
          <w:p w:rsidR="00F32FF6" w:rsidRPr="009E7ABE" w:rsidRDefault="00F32FF6" w:rsidP="00F32FF6">
            <w:pPr>
              <w:jc w:val="both"/>
              <w:rPr>
                <w:b/>
              </w:rPr>
            </w:pPr>
            <w:r w:rsidRPr="009E7ABE">
              <w:rPr>
                <w:snapToGrid w:val="0"/>
                <w:color w:val="000000"/>
              </w:rPr>
              <w:t>Przełącznik FC musi mieć wysokość maksymalnie 1 RU (jednostka wysokości szafy montażowej) i szerokość 19” oraz zapewniać techniczną możliwość montażu w szafie 19”.</w:t>
            </w:r>
          </w:p>
        </w:tc>
        <w:tc>
          <w:tcPr>
            <w:tcW w:w="1559" w:type="dxa"/>
          </w:tcPr>
          <w:p w:rsidR="00F32FF6" w:rsidRPr="009E7ABE" w:rsidRDefault="00F32FF6" w:rsidP="005F1E83">
            <w:pPr>
              <w:jc w:val="center"/>
              <w:rPr>
                <w:b/>
              </w:rPr>
            </w:pPr>
          </w:p>
        </w:tc>
      </w:tr>
      <w:tr w:rsidR="00F32FF6" w:rsidRPr="009E7ABE" w:rsidTr="00F32FF6">
        <w:trPr>
          <w:trHeight w:val="416"/>
        </w:trPr>
        <w:tc>
          <w:tcPr>
            <w:tcW w:w="596" w:type="dxa"/>
          </w:tcPr>
          <w:p w:rsidR="00F32FF6" w:rsidRPr="009E7ABE" w:rsidRDefault="00F32FF6" w:rsidP="005933FA">
            <w:pPr>
              <w:numPr>
                <w:ilvl w:val="0"/>
                <w:numId w:val="21"/>
              </w:numPr>
              <w:contextualSpacing/>
              <w:jc w:val="center"/>
            </w:pPr>
          </w:p>
        </w:tc>
        <w:tc>
          <w:tcPr>
            <w:tcW w:w="1655" w:type="dxa"/>
            <w:gridSpan w:val="3"/>
          </w:tcPr>
          <w:p w:rsidR="00F32FF6" w:rsidRPr="009E7ABE" w:rsidRDefault="00F32FF6" w:rsidP="005F1E83">
            <w:r w:rsidRPr="009E7ABE">
              <w:t>Architektura</w:t>
            </w:r>
          </w:p>
        </w:tc>
        <w:tc>
          <w:tcPr>
            <w:tcW w:w="6113" w:type="dxa"/>
          </w:tcPr>
          <w:p w:rsidR="00F32FF6" w:rsidRPr="009E7ABE" w:rsidRDefault="00F32FF6" w:rsidP="005F1E83">
            <w:pPr>
              <w:jc w:val="both"/>
              <w:rPr>
                <w:snapToGrid w:val="0"/>
                <w:color w:val="000000"/>
              </w:rPr>
            </w:pPr>
            <w:r w:rsidRPr="009E7ABE">
              <w:rPr>
                <w:snapToGrid w:val="0"/>
                <w:color w:val="000000"/>
              </w:rPr>
              <w:t xml:space="preserve">Przełącznik FC musi być wykonany w technologii FC minimum 16 </w:t>
            </w:r>
            <w:proofErr w:type="spellStart"/>
            <w:r w:rsidRPr="009E7ABE">
              <w:rPr>
                <w:snapToGrid w:val="0"/>
                <w:color w:val="000000"/>
              </w:rPr>
              <w:t>Gb</w:t>
            </w:r>
            <w:proofErr w:type="spellEnd"/>
            <w:r w:rsidRPr="009E7ABE">
              <w:rPr>
                <w:snapToGrid w:val="0"/>
                <w:color w:val="000000"/>
              </w:rPr>
              <w:t xml:space="preserve">/s i zapewniać możliwość pracy portów FC z prędkościami 16, 8, 4, 2 </w:t>
            </w:r>
            <w:proofErr w:type="spellStart"/>
            <w:r w:rsidRPr="009E7ABE">
              <w:rPr>
                <w:snapToGrid w:val="0"/>
                <w:color w:val="000000"/>
              </w:rPr>
              <w:t>Gb</w:t>
            </w:r>
            <w:proofErr w:type="spellEnd"/>
            <w:r w:rsidRPr="009E7ABE">
              <w:rPr>
                <w:snapToGrid w:val="0"/>
                <w:color w:val="000000"/>
              </w:rPr>
              <w:t xml:space="preserve">/s w zależności od rodzaju zastosowanych wkładek SFP. </w:t>
            </w:r>
          </w:p>
          <w:p w:rsidR="00F32FF6" w:rsidRPr="009E7ABE" w:rsidRDefault="00F32FF6" w:rsidP="005F1E83">
            <w:pPr>
              <w:jc w:val="both"/>
              <w:rPr>
                <w:snapToGrid w:val="0"/>
                <w:color w:val="000000"/>
              </w:rPr>
            </w:pPr>
            <w:r w:rsidRPr="009E7ABE">
              <w:rPr>
                <w:snapToGrid w:val="0"/>
                <w:color w:val="000000"/>
              </w:rPr>
              <w:t xml:space="preserve">W przypadku obsadzenia portu FC za pomocą wkładki SFP 16Gb/s przełącznik musi umożliwiać pracę tego portu z prędkością 16, 8 lub 4 </w:t>
            </w:r>
            <w:proofErr w:type="spellStart"/>
            <w:r w:rsidRPr="009E7ABE">
              <w:rPr>
                <w:snapToGrid w:val="0"/>
                <w:color w:val="000000"/>
              </w:rPr>
              <w:t>Gb</w:t>
            </w:r>
            <w:proofErr w:type="spellEnd"/>
            <w:r w:rsidRPr="009E7ABE">
              <w:rPr>
                <w:snapToGrid w:val="0"/>
                <w:color w:val="000000"/>
              </w:rPr>
              <w:t xml:space="preserve">/s, przy czym wybór prędkości musi być możliwy w trybie </w:t>
            </w:r>
            <w:proofErr w:type="spellStart"/>
            <w:r w:rsidRPr="009E7ABE">
              <w:rPr>
                <w:snapToGrid w:val="0"/>
                <w:color w:val="000000"/>
              </w:rPr>
              <w:t>autonegocjacji</w:t>
            </w:r>
            <w:proofErr w:type="spellEnd"/>
            <w:r w:rsidRPr="009E7ABE">
              <w:rPr>
                <w:snapToGrid w:val="0"/>
                <w:color w:val="000000"/>
              </w:rPr>
              <w:t>.</w:t>
            </w:r>
          </w:p>
          <w:p w:rsidR="00F32FF6" w:rsidRPr="009E7ABE" w:rsidRDefault="00F32FF6" w:rsidP="005F1E83">
            <w:pPr>
              <w:jc w:val="both"/>
              <w:rPr>
                <w:snapToGrid w:val="0"/>
                <w:color w:val="000000"/>
              </w:rPr>
            </w:pPr>
            <w:r w:rsidRPr="009E7ABE">
              <w:rPr>
                <w:snapToGrid w:val="0"/>
                <w:color w:val="000000"/>
              </w:rPr>
              <w:t xml:space="preserve">W przypadku obsadzenia portu FC za pomocą wkładki SFP 8Gb/s przełącznik musi umożliwiać pracę tego portu z prędkością 8, 4 lub 2 </w:t>
            </w:r>
            <w:proofErr w:type="spellStart"/>
            <w:r w:rsidRPr="009E7ABE">
              <w:rPr>
                <w:snapToGrid w:val="0"/>
                <w:color w:val="000000"/>
              </w:rPr>
              <w:t>Gb</w:t>
            </w:r>
            <w:proofErr w:type="spellEnd"/>
            <w:r w:rsidRPr="009E7ABE">
              <w:rPr>
                <w:snapToGrid w:val="0"/>
                <w:color w:val="000000"/>
              </w:rPr>
              <w:t xml:space="preserve">/s, przy czym wybór prędkości musi być możliwy w trybie </w:t>
            </w:r>
            <w:proofErr w:type="spellStart"/>
            <w:r w:rsidRPr="009E7ABE">
              <w:rPr>
                <w:snapToGrid w:val="0"/>
                <w:color w:val="000000"/>
              </w:rPr>
              <w:t>autonegocjacji</w:t>
            </w:r>
            <w:proofErr w:type="spellEnd"/>
            <w:r w:rsidRPr="009E7ABE">
              <w:rPr>
                <w:snapToGrid w:val="0"/>
                <w:color w:val="000000"/>
              </w:rPr>
              <w:t>.</w:t>
            </w:r>
          </w:p>
          <w:p w:rsidR="00F32FF6" w:rsidRPr="009E7ABE" w:rsidRDefault="00F32FF6" w:rsidP="005F1E83">
            <w:pPr>
              <w:jc w:val="both"/>
              <w:rPr>
                <w:b/>
                <w:snapToGrid w:val="0"/>
                <w:color w:val="FF0000"/>
              </w:rPr>
            </w:pPr>
            <w:r w:rsidRPr="009E7ABE">
              <w:rPr>
                <w:snapToGrid w:val="0"/>
                <w:color w:val="000000"/>
              </w:rPr>
              <w:t xml:space="preserve">Przełącznik FC musi być wyposażony, w co najmniej </w:t>
            </w:r>
            <w:r w:rsidRPr="009E7ABE">
              <w:rPr>
                <w:b/>
                <w:snapToGrid w:val="0"/>
                <w:color w:val="000000"/>
              </w:rPr>
              <w:t xml:space="preserve">24 aktywnych portów FC obsadzonych wkładkami SFP 16Gb/s. </w:t>
            </w:r>
          </w:p>
          <w:p w:rsidR="00F32FF6" w:rsidRPr="009E7ABE" w:rsidRDefault="00F32FF6" w:rsidP="005F1E83">
            <w:pPr>
              <w:jc w:val="both"/>
              <w:rPr>
                <w:snapToGrid w:val="0"/>
                <w:color w:val="FF0000"/>
              </w:rPr>
            </w:pPr>
            <w:r w:rsidRPr="009E7ABE">
              <w:rPr>
                <w:snapToGrid w:val="0"/>
              </w:rPr>
              <w:t xml:space="preserve">Wszystkie zaoferowane porty przełącznika FC muszą umożliwiać działanie bez tzw. </w:t>
            </w:r>
            <w:proofErr w:type="spellStart"/>
            <w:r w:rsidRPr="009E7ABE">
              <w:rPr>
                <w:snapToGrid w:val="0"/>
              </w:rPr>
              <w:t>oversubscrypcji</w:t>
            </w:r>
            <w:proofErr w:type="spellEnd"/>
            <w:r w:rsidRPr="009E7ABE">
              <w:rPr>
                <w:snapToGrid w:val="0"/>
              </w:rPr>
              <w:t xml:space="preserve"> gdzie wszystkie porty w maksymalnie rozbudowanej konfiguracji przełącznika mogą pracować równocześnie z pełną prędkością 8Gb/s lub 16Gb/s w zależności do zastosowanych wkładek FC.</w:t>
            </w:r>
          </w:p>
          <w:p w:rsidR="00F32FF6" w:rsidRPr="009E7ABE" w:rsidRDefault="00F32FF6" w:rsidP="005F1E83">
            <w:pPr>
              <w:jc w:val="both"/>
              <w:rPr>
                <w:snapToGrid w:val="0"/>
                <w:color w:val="FF0000"/>
              </w:rPr>
            </w:pPr>
            <w:r w:rsidRPr="009E7ABE">
              <w:rPr>
                <w:snapToGrid w:val="0"/>
              </w:rPr>
              <w:t xml:space="preserve">Całkowita przepustowość przełącznika FC dostępna dla maksymalnie rozbudowanej konfiguracji wyposażonej we wkładki 16Gb/s musi wynosić minimum 384 </w:t>
            </w:r>
            <w:proofErr w:type="spellStart"/>
            <w:r w:rsidRPr="009E7ABE">
              <w:rPr>
                <w:snapToGrid w:val="0"/>
              </w:rPr>
              <w:t>Gb</w:t>
            </w:r>
            <w:proofErr w:type="spellEnd"/>
            <w:r w:rsidRPr="009E7ABE">
              <w:rPr>
                <w:snapToGrid w:val="0"/>
              </w:rPr>
              <w:t xml:space="preserve">/s end-to-end </w:t>
            </w:r>
            <w:proofErr w:type="spellStart"/>
            <w:r w:rsidRPr="009E7ABE">
              <w:rPr>
                <w:snapToGrid w:val="0"/>
              </w:rPr>
              <w:t>full</w:t>
            </w:r>
            <w:proofErr w:type="spellEnd"/>
            <w:r w:rsidRPr="009E7ABE">
              <w:rPr>
                <w:snapToGrid w:val="0"/>
              </w:rPr>
              <w:t xml:space="preserve"> duplex.</w:t>
            </w:r>
          </w:p>
          <w:p w:rsidR="00F32FF6" w:rsidRPr="009E7ABE" w:rsidRDefault="00F32FF6" w:rsidP="005F1E83">
            <w:pPr>
              <w:jc w:val="both"/>
              <w:rPr>
                <w:snapToGrid w:val="0"/>
                <w:color w:val="FF0000"/>
              </w:rPr>
            </w:pPr>
            <w:r w:rsidRPr="009E7ABE">
              <w:rPr>
                <w:snapToGrid w:val="0"/>
                <w:color w:val="000000"/>
              </w:rPr>
              <w:t>Oczekiwana wartość opóźnienia przy przesyłaniu ramek FC między dowolnymi portami przełącznika nie może być większa niż 700ns.</w:t>
            </w:r>
          </w:p>
          <w:p w:rsidR="00F32FF6" w:rsidRPr="009E7ABE" w:rsidRDefault="00F32FF6" w:rsidP="005F1E83">
            <w:pPr>
              <w:jc w:val="both"/>
              <w:rPr>
                <w:snapToGrid w:val="0"/>
                <w:color w:val="000000"/>
              </w:rPr>
            </w:pPr>
            <w:r w:rsidRPr="009E7ABE">
              <w:rPr>
                <w:snapToGrid w:val="0"/>
                <w:color w:val="000000"/>
              </w:rPr>
              <w:lastRenderedPageBreak/>
              <w:t>Rodzaj obsługiwanych portów, co najmniej: E, D oraz F.</w:t>
            </w:r>
          </w:p>
        </w:tc>
        <w:tc>
          <w:tcPr>
            <w:tcW w:w="1559" w:type="dxa"/>
          </w:tcPr>
          <w:p w:rsidR="00F32FF6" w:rsidRPr="009E7ABE" w:rsidRDefault="00F32FF6" w:rsidP="005F1E83">
            <w:pPr>
              <w:jc w:val="both"/>
              <w:rPr>
                <w:snapToGrid w:val="0"/>
                <w:color w:val="000000"/>
              </w:rPr>
            </w:pPr>
          </w:p>
        </w:tc>
      </w:tr>
      <w:tr w:rsidR="00F32FF6" w:rsidRPr="009E7ABE" w:rsidTr="00F32FF6">
        <w:trPr>
          <w:trHeight w:val="956"/>
        </w:trPr>
        <w:tc>
          <w:tcPr>
            <w:tcW w:w="596" w:type="dxa"/>
          </w:tcPr>
          <w:p w:rsidR="00F32FF6" w:rsidRPr="009E7ABE" w:rsidRDefault="00F32FF6" w:rsidP="005F1E83"/>
        </w:tc>
        <w:tc>
          <w:tcPr>
            <w:tcW w:w="1655" w:type="dxa"/>
            <w:gridSpan w:val="3"/>
          </w:tcPr>
          <w:p w:rsidR="00F32FF6" w:rsidRPr="009E7ABE" w:rsidRDefault="00F32FF6" w:rsidP="005F1E83">
            <w:r w:rsidRPr="009E7ABE">
              <w:t>Bezpieczeństwo</w:t>
            </w:r>
          </w:p>
        </w:tc>
        <w:tc>
          <w:tcPr>
            <w:tcW w:w="6113" w:type="dxa"/>
          </w:tcPr>
          <w:p w:rsidR="00F32FF6" w:rsidRPr="009E7ABE" w:rsidRDefault="00F32FF6" w:rsidP="005F1E83">
            <w:pPr>
              <w:jc w:val="both"/>
              <w:rPr>
                <w:snapToGrid w:val="0"/>
                <w:color w:val="000000"/>
              </w:rPr>
            </w:pPr>
            <w:r w:rsidRPr="009E7ABE">
              <w:rPr>
                <w:snapToGrid w:val="0"/>
                <w:color w:val="000000"/>
              </w:rPr>
              <w:t>Przełącznik FC musi posiadać nadmiarowe wentylatory, których wymiana musi być możliwa w trybie „na gorąco” bez przerywania pracy przełącznika.</w:t>
            </w:r>
          </w:p>
          <w:p w:rsidR="00F32FF6" w:rsidRPr="009E7ABE" w:rsidRDefault="00F32FF6" w:rsidP="005F1E83">
            <w:pPr>
              <w:jc w:val="both"/>
              <w:rPr>
                <w:snapToGrid w:val="0"/>
                <w:color w:val="000000"/>
              </w:rPr>
            </w:pPr>
            <w:r w:rsidRPr="009E7ABE">
              <w:rPr>
                <w:snapToGrid w:val="0"/>
                <w:color w:val="000000"/>
              </w:rPr>
              <w:t xml:space="preserve">Przełącznik FC musi mieć możliwość agregacji połączeń ISL między dwoma przełącznikami i tworzenia w ten sposób logicznych połączeń typu </w:t>
            </w:r>
            <w:proofErr w:type="spellStart"/>
            <w:r w:rsidRPr="009E7ABE">
              <w:rPr>
                <w:snapToGrid w:val="0"/>
                <w:color w:val="000000"/>
              </w:rPr>
              <w:t>trunk</w:t>
            </w:r>
            <w:proofErr w:type="spellEnd"/>
            <w:r w:rsidRPr="009E7ABE">
              <w:rPr>
                <w:snapToGrid w:val="0"/>
                <w:color w:val="000000"/>
              </w:rPr>
              <w:t xml:space="preserve"> o przepustowości minimum 128 </w:t>
            </w:r>
            <w:proofErr w:type="spellStart"/>
            <w:r w:rsidRPr="009E7ABE">
              <w:rPr>
                <w:snapToGrid w:val="0"/>
                <w:color w:val="000000"/>
              </w:rPr>
              <w:t>Gb</w:t>
            </w:r>
            <w:proofErr w:type="spellEnd"/>
            <w:r w:rsidRPr="009E7ABE">
              <w:rPr>
                <w:snapToGrid w:val="0"/>
                <w:color w:val="000000"/>
              </w:rPr>
              <w:t xml:space="preserve">/s half duplex dla każdego logicznego połączenia. </w:t>
            </w:r>
            <w:proofErr w:type="spellStart"/>
            <w:r w:rsidRPr="009E7ABE">
              <w:rPr>
                <w:snapToGrid w:val="0"/>
              </w:rPr>
              <w:t>Load</w:t>
            </w:r>
            <w:proofErr w:type="spellEnd"/>
            <w:r w:rsidRPr="009E7ABE">
              <w:rPr>
                <w:snapToGrid w:val="0"/>
              </w:rPr>
              <w:t xml:space="preserve"> </w:t>
            </w:r>
            <w:proofErr w:type="spellStart"/>
            <w:r w:rsidRPr="009E7ABE">
              <w:rPr>
                <w:snapToGrid w:val="0"/>
              </w:rPr>
              <w:t>balancing</w:t>
            </w:r>
            <w:proofErr w:type="spellEnd"/>
            <w:r w:rsidRPr="009E7ABE">
              <w:rPr>
                <w:snapToGrid w:val="0"/>
              </w:rPr>
              <w:t xml:space="preserve"> ruchu między fizycznymi połączeniami ISL w ramach połączenia logicznego typu </w:t>
            </w:r>
            <w:proofErr w:type="spellStart"/>
            <w:r w:rsidRPr="009E7ABE">
              <w:rPr>
                <w:snapToGrid w:val="0"/>
              </w:rPr>
              <w:t>trunk</w:t>
            </w:r>
            <w:proofErr w:type="spellEnd"/>
            <w:r w:rsidRPr="009E7ABE">
              <w:rPr>
                <w:snapToGrid w:val="0"/>
              </w:rPr>
              <w:t xml:space="preserve"> musi być realizowany na poziomie pojedynczych ramek FC a połączenie logiczne musi zachowywać kolejność przesyłanych ramek. </w:t>
            </w:r>
          </w:p>
          <w:p w:rsidR="00F32FF6" w:rsidRPr="009E7ABE" w:rsidRDefault="00F32FF6" w:rsidP="005F1E83">
            <w:pPr>
              <w:jc w:val="both"/>
              <w:rPr>
                <w:snapToGrid w:val="0"/>
                <w:color w:val="000000"/>
              </w:rPr>
            </w:pPr>
            <w:r w:rsidRPr="009E7ABE">
              <w:rPr>
                <w:snapToGrid w:val="0"/>
              </w:rPr>
              <w:t xml:space="preserve">Przełącznik FC musi wspierać mechanizm balansowania ruchu, pomiędzy co najmniej 16 różnymi połączeniami o tym samym koszcie wewnątrz wielodomenowych sieci </w:t>
            </w:r>
            <w:proofErr w:type="spellStart"/>
            <w:r w:rsidRPr="009E7ABE">
              <w:rPr>
                <w:snapToGrid w:val="0"/>
              </w:rPr>
              <w:t>fabric</w:t>
            </w:r>
            <w:proofErr w:type="spellEnd"/>
            <w:r w:rsidRPr="009E7ABE">
              <w:rPr>
                <w:snapToGrid w:val="0"/>
              </w:rPr>
              <w:t xml:space="preserve">, przy czym balansowanie ruchu musi odbywać się w oparciu o 3 parametry nagłówka ramki FC: DID, SID i OXID. </w:t>
            </w:r>
          </w:p>
          <w:p w:rsidR="00F32FF6" w:rsidRPr="009E7ABE" w:rsidRDefault="00F32FF6" w:rsidP="005F1E83">
            <w:pPr>
              <w:jc w:val="both"/>
              <w:rPr>
                <w:snapToGrid w:val="0"/>
                <w:color w:val="000000"/>
              </w:rPr>
            </w:pPr>
            <w:r w:rsidRPr="009E7ABE">
              <w:rPr>
                <w:snapToGrid w:val="0"/>
              </w:rPr>
              <w:t xml:space="preserve">Przełącznik FC musi zapewniać jednoczesną obsługę mechanizmów ISL </w:t>
            </w:r>
            <w:proofErr w:type="spellStart"/>
            <w:r w:rsidRPr="009E7ABE">
              <w:rPr>
                <w:snapToGrid w:val="0"/>
              </w:rPr>
              <w:t>Trunk</w:t>
            </w:r>
            <w:proofErr w:type="spellEnd"/>
            <w:r w:rsidRPr="009E7ABE">
              <w:rPr>
                <w:snapToGrid w:val="0"/>
              </w:rPr>
              <w:t xml:space="preserve"> oraz balansowania ruchu w oparciu o DID/SID/OXID. </w:t>
            </w:r>
          </w:p>
          <w:p w:rsidR="00F32FF6" w:rsidRPr="009E7ABE" w:rsidRDefault="00F32FF6" w:rsidP="005F1E83">
            <w:pPr>
              <w:jc w:val="both"/>
              <w:rPr>
                <w:snapToGrid w:val="0"/>
                <w:color w:val="000000"/>
              </w:rPr>
            </w:pPr>
            <w:r w:rsidRPr="009E7ABE">
              <w:rPr>
                <w:snapToGrid w:val="0"/>
                <w:color w:val="000000"/>
              </w:rPr>
              <w:t xml:space="preserve">Przełącznik FC musi realizować sprzętową obsługę </w:t>
            </w:r>
            <w:proofErr w:type="spellStart"/>
            <w:r w:rsidRPr="009E7ABE">
              <w:rPr>
                <w:snapToGrid w:val="0"/>
                <w:color w:val="000000"/>
              </w:rPr>
              <w:t>zoningu</w:t>
            </w:r>
            <w:proofErr w:type="spellEnd"/>
            <w:r w:rsidRPr="009E7ABE">
              <w:rPr>
                <w:snapToGrid w:val="0"/>
                <w:color w:val="000000"/>
              </w:rPr>
              <w:t xml:space="preserve"> (przez tzw. układ ASIC) na podstawie portów i adresów WWN.</w:t>
            </w:r>
          </w:p>
          <w:p w:rsidR="00F32FF6" w:rsidRPr="009E7ABE" w:rsidRDefault="00F32FF6" w:rsidP="005F1E83">
            <w:pPr>
              <w:jc w:val="both"/>
              <w:rPr>
                <w:snapToGrid w:val="0"/>
                <w:color w:val="000000"/>
              </w:rPr>
            </w:pPr>
            <w:r w:rsidRPr="009E7ABE">
              <w:rPr>
                <w:snapToGrid w:val="0"/>
              </w:rPr>
              <w:t xml:space="preserve">Przełącznik FC musi mieć możliwość wymiany i aktywacji wersji </w:t>
            </w:r>
            <w:proofErr w:type="spellStart"/>
            <w:r w:rsidRPr="009E7ABE">
              <w:rPr>
                <w:snapToGrid w:val="0"/>
              </w:rPr>
              <w:t>firmware’u</w:t>
            </w:r>
            <w:proofErr w:type="spellEnd"/>
            <w:r w:rsidRPr="009E7ABE">
              <w:rPr>
                <w:snapToGrid w:val="0"/>
              </w:rPr>
              <w:t xml:space="preserve"> (zarówno na wersję wyższą jak i na niższą) w czasie pracy urządzenia i bez zakłócenia przesyłanego ruchu FC.</w:t>
            </w:r>
          </w:p>
          <w:p w:rsidR="00F32FF6" w:rsidRPr="009E7ABE" w:rsidRDefault="00F32FF6" w:rsidP="005F1E83">
            <w:pPr>
              <w:jc w:val="both"/>
              <w:rPr>
                <w:snapToGrid w:val="0"/>
                <w:color w:val="000000"/>
              </w:rPr>
            </w:pPr>
            <w:r w:rsidRPr="009E7ABE">
              <w:rPr>
                <w:bCs/>
              </w:rPr>
              <w:t>Przełącznik FC musi wspierać następujące mechanizmy zwiększające poziom bezpieczeństwa:</w:t>
            </w:r>
          </w:p>
          <w:p w:rsidR="00F32FF6" w:rsidRPr="009E7ABE" w:rsidRDefault="00F32FF6" w:rsidP="005933FA">
            <w:pPr>
              <w:numPr>
                <w:ilvl w:val="0"/>
                <w:numId w:val="17"/>
              </w:numPr>
              <w:jc w:val="both"/>
              <w:rPr>
                <w:snapToGrid w:val="0"/>
              </w:rPr>
            </w:pPr>
            <w:r w:rsidRPr="009E7ABE">
              <w:rPr>
                <w:snapToGrid w:val="0"/>
              </w:rPr>
              <w:t>mechanizm szyfrowania i kompresji wybranych połączeń ISL wspierany, na co najmniej 4 portach przełącznika FC. Symetryczny klucz szyfrujący nie może być krótszy niż 256-bitów.</w:t>
            </w:r>
          </w:p>
          <w:p w:rsidR="00F32FF6" w:rsidRPr="009E7ABE" w:rsidRDefault="00F32FF6" w:rsidP="005933FA">
            <w:pPr>
              <w:numPr>
                <w:ilvl w:val="0"/>
                <w:numId w:val="17"/>
              </w:numPr>
              <w:jc w:val="both"/>
              <w:rPr>
                <w:snapToGrid w:val="0"/>
              </w:rPr>
            </w:pPr>
            <w:r w:rsidRPr="009E7ABE">
              <w:rPr>
                <w:snapToGrid w:val="0"/>
              </w:rPr>
              <w:t xml:space="preserve">mechanizm tzw. </w:t>
            </w:r>
            <w:proofErr w:type="spellStart"/>
            <w:r w:rsidRPr="009E7ABE">
              <w:rPr>
                <w:snapToGrid w:val="0"/>
              </w:rPr>
              <w:t>Fabric</w:t>
            </w:r>
            <w:proofErr w:type="spellEnd"/>
            <w:r w:rsidRPr="009E7ABE">
              <w:rPr>
                <w:snapToGrid w:val="0"/>
              </w:rPr>
              <w:t xml:space="preserve"> </w:t>
            </w:r>
            <w:proofErr w:type="spellStart"/>
            <w:r w:rsidRPr="009E7ABE">
              <w:rPr>
                <w:snapToGrid w:val="0"/>
              </w:rPr>
              <w:t>Binding</w:t>
            </w:r>
            <w:proofErr w:type="spellEnd"/>
            <w:r w:rsidRPr="009E7ABE">
              <w:rPr>
                <w:snapToGrid w:val="0"/>
              </w:rPr>
              <w:t xml:space="preserve">, który umożliwia zdefiniowanie listy kontroli dostępu regulującej prawa przełączników FC do uczestnictwa w sieci </w:t>
            </w:r>
            <w:proofErr w:type="spellStart"/>
            <w:r w:rsidRPr="009E7ABE">
              <w:rPr>
                <w:snapToGrid w:val="0"/>
              </w:rPr>
              <w:t>fabric</w:t>
            </w:r>
            <w:proofErr w:type="spellEnd"/>
          </w:p>
          <w:p w:rsidR="00F32FF6" w:rsidRPr="009E7ABE" w:rsidRDefault="00F32FF6" w:rsidP="005933FA">
            <w:pPr>
              <w:numPr>
                <w:ilvl w:val="0"/>
                <w:numId w:val="17"/>
              </w:numPr>
              <w:jc w:val="both"/>
              <w:rPr>
                <w:snapToGrid w:val="0"/>
              </w:rPr>
            </w:pPr>
            <w:r w:rsidRPr="009E7ABE">
              <w:rPr>
                <w:snapToGrid w:val="0"/>
              </w:rPr>
              <w:t xml:space="preserve">uwierzytelnianie (autentykacja) przełączników w sieci </w:t>
            </w:r>
            <w:proofErr w:type="spellStart"/>
            <w:r w:rsidRPr="009E7ABE">
              <w:rPr>
                <w:snapToGrid w:val="0"/>
              </w:rPr>
              <w:t>Fabric</w:t>
            </w:r>
            <w:proofErr w:type="spellEnd"/>
            <w:r w:rsidRPr="009E7ABE">
              <w:rPr>
                <w:snapToGrid w:val="0"/>
              </w:rPr>
              <w:t xml:space="preserve"> za pomocą protokołów DH-CHAP i FCAP</w:t>
            </w:r>
          </w:p>
          <w:p w:rsidR="00F32FF6" w:rsidRPr="009E7ABE" w:rsidRDefault="00F32FF6" w:rsidP="005933FA">
            <w:pPr>
              <w:numPr>
                <w:ilvl w:val="0"/>
                <w:numId w:val="17"/>
              </w:numPr>
              <w:jc w:val="both"/>
              <w:rPr>
                <w:snapToGrid w:val="0"/>
              </w:rPr>
            </w:pPr>
            <w:r w:rsidRPr="009E7ABE">
              <w:rPr>
                <w:snapToGrid w:val="0"/>
              </w:rPr>
              <w:t xml:space="preserve">uwierzytelnianie (autentykacja) urządzeń końcowych w sieci </w:t>
            </w:r>
            <w:proofErr w:type="spellStart"/>
            <w:r w:rsidRPr="009E7ABE">
              <w:rPr>
                <w:snapToGrid w:val="0"/>
              </w:rPr>
              <w:t>Fabric</w:t>
            </w:r>
            <w:proofErr w:type="spellEnd"/>
            <w:r w:rsidRPr="009E7ABE">
              <w:rPr>
                <w:snapToGrid w:val="0"/>
              </w:rPr>
              <w:t xml:space="preserve"> za pomocą protokołu DH-CHAP</w:t>
            </w:r>
          </w:p>
          <w:p w:rsidR="00F32FF6" w:rsidRPr="009E7ABE" w:rsidRDefault="00F32FF6" w:rsidP="005933FA">
            <w:pPr>
              <w:numPr>
                <w:ilvl w:val="0"/>
                <w:numId w:val="17"/>
              </w:numPr>
              <w:jc w:val="both"/>
              <w:rPr>
                <w:snapToGrid w:val="0"/>
              </w:rPr>
            </w:pPr>
            <w:r w:rsidRPr="009E7ABE">
              <w:rPr>
                <w:snapToGrid w:val="0"/>
              </w:rPr>
              <w:t>szyfrowanie połączenia z konsolą administracyjną. Wsparcie dla SSHv2.</w:t>
            </w:r>
          </w:p>
          <w:p w:rsidR="00F32FF6" w:rsidRPr="009E7ABE" w:rsidRDefault="00F32FF6" w:rsidP="005933FA">
            <w:pPr>
              <w:numPr>
                <w:ilvl w:val="0"/>
                <w:numId w:val="17"/>
              </w:numPr>
              <w:jc w:val="both"/>
              <w:rPr>
                <w:snapToGrid w:val="0"/>
                <w:color w:val="000000"/>
              </w:rPr>
            </w:pPr>
            <w:r w:rsidRPr="009E7ABE">
              <w:rPr>
                <w:snapToGrid w:val="0"/>
                <w:color w:val="000000"/>
              </w:rPr>
              <w:t xml:space="preserve">definiowanie wielu kont administratorów z możliwością ograniczenia ich uprawnień za pomocą mechanizmu tzw. RBAC (Role </w:t>
            </w:r>
            <w:proofErr w:type="spellStart"/>
            <w:r w:rsidRPr="009E7ABE">
              <w:rPr>
                <w:snapToGrid w:val="0"/>
                <w:color w:val="000000"/>
              </w:rPr>
              <w:t>Based</w:t>
            </w:r>
            <w:proofErr w:type="spellEnd"/>
            <w:r w:rsidRPr="009E7ABE">
              <w:rPr>
                <w:snapToGrid w:val="0"/>
                <w:color w:val="000000"/>
              </w:rPr>
              <w:t xml:space="preserve"> Access Control)</w:t>
            </w:r>
          </w:p>
          <w:p w:rsidR="00F32FF6" w:rsidRPr="009E7ABE" w:rsidRDefault="00F32FF6" w:rsidP="005933FA">
            <w:pPr>
              <w:numPr>
                <w:ilvl w:val="0"/>
                <w:numId w:val="17"/>
              </w:numPr>
              <w:jc w:val="both"/>
              <w:rPr>
                <w:snapToGrid w:val="0"/>
                <w:color w:val="000000"/>
              </w:rPr>
            </w:pPr>
            <w:r w:rsidRPr="009E7ABE">
              <w:rPr>
                <w:snapToGrid w:val="0"/>
                <w:color w:val="000000"/>
              </w:rPr>
              <w:t>definiowane kont administratorów w środowisku RADIUS, Active Directory, Open LDAP, TACACS+</w:t>
            </w:r>
          </w:p>
          <w:p w:rsidR="00F32FF6" w:rsidRPr="009E7ABE" w:rsidRDefault="00F32FF6" w:rsidP="005933FA">
            <w:pPr>
              <w:numPr>
                <w:ilvl w:val="0"/>
                <w:numId w:val="17"/>
              </w:numPr>
              <w:jc w:val="both"/>
              <w:rPr>
                <w:snapToGrid w:val="0"/>
                <w:color w:val="000000"/>
              </w:rPr>
            </w:pPr>
            <w:r w:rsidRPr="009E7ABE">
              <w:rPr>
                <w:snapToGrid w:val="0"/>
                <w:color w:val="000000"/>
              </w:rPr>
              <w:t>szyfrowanie komunikacji narzędzi administracyjnych za pomocą SSL/HTTPS</w:t>
            </w:r>
          </w:p>
          <w:p w:rsidR="00F32FF6" w:rsidRPr="009E7ABE" w:rsidRDefault="00F32FF6" w:rsidP="005933FA">
            <w:pPr>
              <w:numPr>
                <w:ilvl w:val="0"/>
                <w:numId w:val="17"/>
              </w:numPr>
              <w:jc w:val="both"/>
              <w:rPr>
                <w:snapToGrid w:val="0"/>
                <w:color w:val="000000"/>
              </w:rPr>
            </w:pPr>
            <w:r w:rsidRPr="009E7ABE">
              <w:rPr>
                <w:snapToGrid w:val="0"/>
                <w:color w:val="000000"/>
              </w:rPr>
              <w:t>obsługa SNMP v1 oraz v3</w:t>
            </w:r>
          </w:p>
          <w:p w:rsidR="00F32FF6" w:rsidRPr="009E7ABE" w:rsidRDefault="00F32FF6" w:rsidP="005933FA">
            <w:pPr>
              <w:numPr>
                <w:ilvl w:val="0"/>
                <w:numId w:val="17"/>
              </w:numPr>
              <w:jc w:val="both"/>
              <w:rPr>
                <w:snapToGrid w:val="0"/>
                <w:color w:val="000000"/>
              </w:rPr>
            </w:pPr>
            <w:r w:rsidRPr="009E7ABE">
              <w:rPr>
                <w:snapToGrid w:val="0"/>
                <w:color w:val="000000"/>
              </w:rPr>
              <w:t xml:space="preserve">IP </w:t>
            </w:r>
            <w:proofErr w:type="spellStart"/>
            <w:r w:rsidRPr="009E7ABE">
              <w:rPr>
                <w:snapToGrid w:val="0"/>
                <w:color w:val="000000"/>
              </w:rPr>
              <w:t>Filter</w:t>
            </w:r>
            <w:proofErr w:type="spellEnd"/>
            <w:r w:rsidRPr="009E7ABE">
              <w:rPr>
                <w:snapToGrid w:val="0"/>
                <w:color w:val="000000"/>
              </w:rPr>
              <w:t xml:space="preserve"> dla portu administracyjnego przełącznika</w:t>
            </w:r>
          </w:p>
          <w:p w:rsidR="00F32FF6" w:rsidRPr="009E7ABE" w:rsidRDefault="00F32FF6" w:rsidP="005933FA">
            <w:pPr>
              <w:numPr>
                <w:ilvl w:val="0"/>
                <w:numId w:val="17"/>
              </w:numPr>
              <w:jc w:val="both"/>
              <w:rPr>
                <w:snapToGrid w:val="0"/>
                <w:color w:val="000000"/>
              </w:rPr>
            </w:pPr>
            <w:r w:rsidRPr="009E7ABE">
              <w:rPr>
                <w:snapToGrid w:val="0"/>
                <w:color w:val="000000"/>
              </w:rPr>
              <w:t xml:space="preserve">wgrywanie nowych wersji </w:t>
            </w:r>
            <w:proofErr w:type="spellStart"/>
            <w:r w:rsidRPr="009E7ABE">
              <w:rPr>
                <w:snapToGrid w:val="0"/>
                <w:color w:val="000000"/>
              </w:rPr>
              <w:t>firmware</w:t>
            </w:r>
            <w:proofErr w:type="spellEnd"/>
            <w:r w:rsidRPr="009E7ABE">
              <w:rPr>
                <w:snapToGrid w:val="0"/>
                <w:color w:val="000000"/>
              </w:rPr>
              <w:t xml:space="preserve"> przełącznika FC z wykorzystaniem bezpiecznych protokołów SCP oraz SFTP</w:t>
            </w:r>
          </w:p>
          <w:p w:rsidR="00F32FF6" w:rsidRPr="009E7ABE" w:rsidRDefault="00F32FF6" w:rsidP="005F1E83">
            <w:pPr>
              <w:snapToGrid w:val="0"/>
              <w:jc w:val="both"/>
            </w:pPr>
            <w:r w:rsidRPr="009E7ABE">
              <w:rPr>
                <w:snapToGrid w:val="0"/>
                <w:color w:val="000000"/>
              </w:rPr>
              <w:t>wykonywanie kopii bezpieczeństwa konfiguracji przełącznika FC z wykorzystaniem bezpiecznych protokołów SCP oraz SFTP</w:t>
            </w:r>
          </w:p>
        </w:tc>
        <w:tc>
          <w:tcPr>
            <w:tcW w:w="1559" w:type="dxa"/>
          </w:tcPr>
          <w:p w:rsidR="00F32FF6" w:rsidRPr="009E7ABE" w:rsidRDefault="00F32FF6" w:rsidP="005F1E83">
            <w:pPr>
              <w:jc w:val="both"/>
              <w:rPr>
                <w:snapToGrid w:val="0"/>
                <w:color w:val="000000"/>
              </w:rPr>
            </w:pPr>
          </w:p>
        </w:tc>
      </w:tr>
      <w:tr w:rsidR="00F32FF6" w:rsidRPr="009E7ABE" w:rsidTr="00F32FF6">
        <w:tc>
          <w:tcPr>
            <w:tcW w:w="596" w:type="dxa"/>
          </w:tcPr>
          <w:p w:rsidR="00F32FF6" w:rsidRPr="009E7ABE" w:rsidRDefault="00F32FF6" w:rsidP="005F1E83"/>
        </w:tc>
        <w:tc>
          <w:tcPr>
            <w:tcW w:w="1655" w:type="dxa"/>
            <w:gridSpan w:val="3"/>
          </w:tcPr>
          <w:p w:rsidR="00F32FF6" w:rsidRPr="009E7ABE" w:rsidRDefault="00F32FF6" w:rsidP="005F1E83">
            <w:r w:rsidRPr="009E7ABE">
              <w:t>Konfiguracja</w:t>
            </w:r>
          </w:p>
        </w:tc>
        <w:tc>
          <w:tcPr>
            <w:tcW w:w="6113" w:type="dxa"/>
          </w:tcPr>
          <w:p w:rsidR="00F32FF6" w:rsidRPr="009E7ABE" w:rsidRDefault="00F32FF6" w:rsidP="005F1E83">
            <w:pPr>
              <w:jc w:val="both"/>
              <w:rPr>
                <w:snapToGrid w:val="0"/>
                <w:color w:val="000000"/>
              </w:rPr>
            </w:pPr>
            <w:r w:rsidRPr="009E7ABE">
              <w:rPr>
                <w:snapToGrid w:val="0"/>
              </w:rPr>
              <w:t>Przełącznik FC musi mieć możliwość konfiguracji przez:</w:t>
            </w:r>
          </w:p>
          <w:p w:rsidR="00F32FF6" w:rsidRPr="009E7ABE" w:rsidRDefault="00F32FF6" w:rsidP="005933FA">
            <w:pPr>
              <w:numPr>
                <w:ilvl w:val="0"/>
                <w:numId w:val="17"/>
              </w:numPr>
              <w:jc w:val="both"/>
              <w:rPr>
                <w:snapToGrid w:val="0"/>
                <w:color w:val="000000"/>
              </w:rPr>
            </w:pPr>
            <w:r w:rsidRPr="009E7ABE">
              <w:rPr>
                <w:snapToGrid w:val="0"/>
                <w:color w:val="000000"/>
              </w:rPr>
              <w:t>polecenia tekstowe w interfejsie znakowym konsoli terminala</w:t>
            </w:r>
          </w:p>
          <w:p w:rsidR="00F32FF6" w:rsidRPr="009E7ABE" w:rsidRDefault="00F32FF6" w:rsidP="005933FA">
            <w:pPr>
              <w:numPr>
                <w:ilvl w:val="0"/>
                <w:numId w:val="17"/>
              </w:numPr>
              <w:jc w:val="both"/>
              <w:rPr>
                <w:snapToGrid w:val="0"/>
                <w:color w:val="000000"/>
              </w:rPr>
            </w:pPr>
            <w:r w:rsidRPr="009E7ABE">
              <w:rPr>
                <w:snapToGrid w:val="0"/>
                <w:color w:val="000000"/>
              </w:rPr>
              <w:t>przeglądarkę internetową z interfejsem graficznym lub dedykowane</w:t>
            </w:r>
            <w:r w:rsidRPr="009E7ABE">
              <w:rPr>
                <w:snapToGrid w:val="0"/>
              </w:rPr>
              <w:t xml:space="preserve"> oprogramowanie.</w:t>
            </w:r>
          </w:p>
        </w:tc>
        <w:tc>
          <w:tcPr>
            <w:tcW w:w="1559" w:type="dxa"/>
          </w:tcPr>
          <w:p w:rsidR="00F32FF6" w:rsidRPr="009E7ABE" w:rsidRDefault="00F32FF6" w:rsidP="005F1E83">
            <w:pPr>
              <w:jc w:val="both"/>
              <w:rPr>
                <w:snapToGrid w:val="0"/>
                <w:color w:val="000000"/>
              </w:rPr>
            </w:pPr>
          </w:p>
        </w:tc>
      </w:tr>
      <w:tr w:rsidR="00F32FF6" w:rsidRPr="009E7ABE" w:rsidTr="00F32FF6">
        <w:trPr>
          <w:trHeight w:val="1156"/>
        </w:trPr>
        <w:tc>
          <w:tcPr>
            <w:tcW w:w="596" w:type="dxa"/>
          </w:tcPr>
          <w:p w:rsidR="00F32FF6" w:rsidRPr="009E7ABE" w:rsidRDefault="00F32FF6" w:rsidP="005F1E83"/>
        </w:tc>
        <w:tc>
          <w:tcPr>
            <w:tcW w:w="1655" w:type="dxa"/>
            <w:gridSpan w:val="3"/>
          </w:tcPr>
          <w:p w:rsidR="00F32FF6" w:rsidRPr="009E7ABE" w:rsidRDefault="00F32FF6" w:rsidP="005F1E83">
            <w:r w:rsidRPr="009E7ABE">
              <w:t xml:space="preserve">Diagnostyka </w:t>
            </w:r>
          </w:p>
        </w:tc>
        <w:tc>
          <w:tcPr>
            <w:tcW w:w="6113" w:type="dxa"/>
          </w:tcPr>
          <w:p w:rsidR="00F32FF6" w:rsidRPr="009E7ABE" w:rsidRDefault="00F32FF6" w:rsidP="005F1E83">
            <w:pPr>
              <w:jc w:val="both"/>
              <w:rPr>
                <w:snapToGrid w:val="0"/>
                <w:color w:val="000000"/>
              </w:rPr>
            </w:pPr>
            <w:r w:rsidRPr="009E7ABE">
              <w:rPr>
                <w:snapToGrid w:val="0"/>
                <w:color w:val="000000"/>
              </w:rPr>
              <w:t>Przełącznik FC musi być wyposażony w następujące narzędzia diagnostyczne i mechanizmy obsługi ruchu FC:</w:t>
            </w:r>
          </w:p>
          <w:p w:rsidR="00F32FF6" w:rsidRPr="009E7ABE" w:rsidRDefault="00F32FF6" w:rsidP="005933FA">
            <w:pPr>
              <w:numPr>
                <w:ilvl w:val="0"/>
                <w:numId w:val="17"/>
              </w:numPr>
              <w:jc w:val="both"/>
              <w:rPr>
                <w:snapToGrid w:val="0"/>
                <w:color w:val="000000"/>
              </w:rPr>
            </w:pPr>
            <w:r w:rsidRPr="009E7ABE">
              <w:rPr>
                <w:snapToGrid w:val="0"/>
                <w:color w:val="000000"/>
              </w:rPr>
              <w:t>logowanie zdarzeń poprzez mechanizm „</w:t>
            </w:r>
            <w:proofErr w:type="spellStart"/>
            <w:r w:rsidRPr="009E7ABE">
              <w:rPr>
                <w:snapToGrid w:val="0"/>
                <w:color w:val="000000"/>
              </w:rPr>
              <w:t>syslog</w:t>
            </w:r>
            <w:proofErr w:type="spellEnd"/>
            <w:r w:rsidRPr="009E7ABE">
              <w:rPr>
                <w:snapToGrid w:val="0"/>
                <w:color w:val="000000"/>
              </w:rPr>
              <w:t>”,</w:t>
            </w:r>
          </w:p>
          <w:p w:rsidR="00F32FF6" w:rsidRPr="009E7ABE" w:rsidRDefault="00F32FF6" w:rsidP="005933FA">
            <w:pPr>
              <w:numPr>
                <w:ilvl w:val="0"/>
                <w:numId w:val="17"/>
              </w:numPr>
              <w:jc w:val="both"/>
              <w:rPr>
                <w:snapToGrid w:val="0"/>
                <w:color w:val="000000"/>
              </w:rPr>
            </w:pPr>
            <w:r w:rsidRPr="009E7ABE">
              <w:rPr>
                <w:snapToGrid w:val="0"/>
                <w:color w:val="000000"/>
              </w:rPr>
              <w:t xml:space="preserve">monitoring wydajności end-to-end umożliwiający pomiar przepustowości między wybranymi parami komunikujących się urządzeń. </w:t>
            </w:r>
          </w:p>
          <w:p w:rsidR="00F32FF6" w:rsidRPr="009E7ABE" w:rsidRDefault="00F32FF6" w:rsidP="005933FA">
            <w:pPr>
              <w:numPr>
                <w:ilvl w:val="0"/>
                <w:numId w:val="17"/>
              </w:numPr>
              <w:tabs>
                <w:tab w:val="num" w:pos="1440"/>
              </w:tabs>
              <w:jc w:val="both"/>
              <w:rPr>
                <w:snapToGrid w:val="0"/>
                <w:color w:val="000000"/>
              </w:rPr>
            </w:pPr>
            <w:r w:rsidRPr="009E7ABE">
              <w:rPr>
                <w:snapToGrid w:val="0"/>
                <w:color w:val="000000"/>
              </w:rPr>
              <w:t xml:space="preserve">ciągłe monitorowanie parametrów pracy przełącznika, portów, </w:t>
            </w:r>
            <w:r w:rsidRPr="009E7ABE">
              <w:rPr>
                <w:snapToGrid w:val="0"/>
                <w:color w:val="000000"/>
              </w:rPr>
              <w:lastRenderedPageBreak/>
              <w:t xml:space="preserve">wkładek SFP i sieci </w:t>
            </w:r>
            <w:proofErr w:type="spellStart"/>
            <w:r w:rsidRPr="009E7ABE">
              <w:rPr>
                <w:snapToGrid w:val="0"/>
                <w:color w:val="000000"/>
              </w:rPr>
              <w:t>fabric</w:t>
            </w:r>
            <w:proofErr w:type="spellEnd"/>
            <w:r w:rsidRPr="009E7ABE">
              <w:rPr>
                <w:snapToGrid w:val="0"/>
                <w:color w:val="000000"/>
              </w:rPr>
              <w:t xml:space="preserve"> z automatycznym powiadamianiem administratora w przypadku przekroczenia zdefiniowanych wartości granicznych. Powiadamianie administrator musi być możliwe za pomocą wysyłania wiadomości e-mail. </w:t>
            </w:r>
          </w:p>
          <w:p w:rsidR="00F32FF6" w:rsidRPr="009E7ABE" w:rsidRDefault="00F32FF6" w:rsidP="005933FA">
            <w:pPr>
              <w:numPr>
                <w:ilvl w:val="0"/>
                <w:numId w:val="17"/>
              </w:numPr>
              <w:jc w:val="both"/>
              <w:rPr>
                <w:snapToGrid w:val="0"/>
                <w:color w:val="000000"/>
              </w:rPr>
            </w:pPr>
            <w:r w:rsidRPr="009E7ABE">
              <w:rPr>
                <w:snapToGrid w:val="0"/>
                <w:color w:val="000000"/>
              </w:rPr>
              <w:t xml:space="preserve">port diagnostyczny tzw. </w:t>
            </w:r>
            <w:proofErr w:type="spellStart"/>
            <w:r w:rsidRPr="009E7ABE">
              <w:rPr>
                <w:snapToGrid w:val="0"/>
                <w:color w:val="000000"/>
              </w:rPr>
              <w:t>D_port</w:t>
            </w:r>
            <w:proofErr w:type="spellEnd"/>
            <w:r w:rsidRPr="009E7ABE">
              <w:rPr>
                <w:snapToGrid w:val="0"/>
                <w:color w:val="000000"/>
              </w:rPr>
              <w:t xml:space="preserve">. Port diagnostyczny musi umożliwiać wykonanie testów sprawdzających komunikację portu przełącznika z wkładką SFP, połączenie optyczne pomiędzy dwoma przełącznikami, testowe obciążenie połączenia pełną przepustowością 16Gbps oraz pomiar opóźnienia i odległości między przełącznikami z dokładnością do 5m dla wkładek SFP 16Gbps. Testy wykonywane przez port diagnostyczny nie mogą wpływać w żaden sposób na działanie pozostałych portów przełącznika i całej sieci </w:t>
            </w:r>
            <w:proofErr w:type="spellStart"/>
            <w:r w:rsidRPr="009E7ABE">
              <w:rPr>
                <w:snapToGrid w:val="0"/>
                <w:color w:val="000000"/>
              </w:rPr>
              <w:t>fabric</w:t>
            </w:r>
            <w:proofErr w:type="spellEnd"/>
            <w:r w:rsidRPr="009E7ABE">
              <w:rPr>
                <w:snapToGrid w:val="0"/>
                <w:color w:val="000000"/>
              </w:rPr>
              <w:t>.</w:t>
            </w:r>
          </w:p>
          <w:p w:rsidR="00F32FF6" w:rsidRPr="009E7ABE" w:rsidRDefault="00F32FF6" w:rsidP="005933FA">
            <w:pPr>
              <w:numPr>
                <w:ilvl w:val="0"/>
                <w:numId w:val="17"/>
              </w:numPr>
              <w:jc w:val="both"/>
              <w:rPr>
                <w:snapToGrid w:val="0"/>
                <w:color w:val="000000"/>
              </w:rPr>
            </w:pPr>
            <w:proofErr w:type="spellStart"/>
            <w:r w:rsidRPr="009E7ABE">
              <w:rPr>
                <w:snapToGrid w:val="0"/>
                <w:color w:val="000000"/>
              </w:rPr>
              <w:t>FCping</w:t>
            </w:r>
            <w:proofErr w:type="spellEnd"/>
          </w:p>
          <w:p w:rsidR="00F32FF6" w:rsidRPr="009E7ABE" w:rsidRDefault="00F32FF6" w:rsidP="005933FA">
            <w:pPr>
              <w:numPr>
                <w:ilvl w:val="0"/>
                <w:numId w:val="17"/>
              </w:numPr>
              <w:jc w:val="both"/>
              <w:rPr>
                <w:snapToGrid w:val="0"/>
                <w:color w:val="000000"/>
              </w:rPr>
            </w:pPr>
            <w:r w:rsidRPr="009E7ABE">
              <w:rPr>
                <w:snapToGrid w:val="0"/>
                <w:color w:val="000000"/>
              </w:rPr>
              <w:t xml:space="preserve">FC </w:t>
            </w:r>
            <w:proofErr w:type="spellStart"/>
            <w:r w:rsidRPr="009E7ABE">
              <w:rPr>
                <w:snapToGrid w:val="0"/>
                <w:color w:val="000000"/>
              </w:rPr>
              <w:t>traceroute</w:t>
            </w:r>
            <w:proofErr w:type="spellEnd"/>
          </w:p>
          <w:p w:rsidR="00F32FF6" w:rsidRPr="009E7ABE" w:rsidRDefault="00F32FF6" w:rsidP="005933FA">
            <w:pPr>
              <w:numPr>
                <w:ilvl w:val="0"/>
                <w:numId w:val="17"/>
              </w:numPr>
              <w:jc w:val="both"/>
              <w:rPr>
                <w:snapToGrid w:val="0"/>
                <w:color w:val="000000"/>
              </w:rPr>
            </w:pPr>
            <w:r w:rsidRPr="009E7ABE">
              <w:rPr>
                <w:snapToGrid w:val="0"/>
                <w:color w:val="000000"/>
              </w:rPr>
              <w:t>kopiowanie danych wymienianych pomiędzy dwoma wybranymi portami na inny wybrany port przełącznika</w:t>
            </w:r>
          </w:p>
        </w:tc>
        <w:tc>
          <w:tcPr>
            <w:tcW w:w="1559" w:type="dxa"/>
          </w:tcPr>
          <w:p w:rsidR="00F32FF6" w:rsidRPr="009E7ABE" w:rsidRDefault="00F32FF6" w:rsidP="005F1E83">
            <w:pPr>
              <w:jc w:val="both"/>
              <w:rPr>
                <w:snapToGrid w:val="0"/>
              </w:rPr>
            </w:pPr>
          </w:p>
        </w:tc>
      </w:tr>
      <w:tr w:rsidR="00F32FF6" w:rsidRPr="009E7ABE" w:rsidTr="00F32FF6">
        <w:trPr>
          <w:trHeight w:val="700"/>
        </w:trPr>
        <w:tc>
          <w:tcPr>
            <w:tcW w:w="596" w:type="dxa"/>
          </w:tcPr>
          <w:p w:rsidR="00F32FF6" w:rsidRPr="009E7ABE" w:rsidRDefault="00F32FF6" w:rsidP="005F1E83"/>
        </w:tc>
        <w:tc>
          <w:tcPr>
            <w:tcW w:w="1655" w:type="dxa"/>
            <w:gridSpan w:val="3"/>
          </w:tcPr>
          <w:p w:rsidR="00F32FF6" w:rsidRPr="009E7ABE" w:rsidRDefault="00F32FF6" w:rsidP="005F1E83">
            <w:r w:rsidRPr="009E7ABE">
              <w:t>Pozostałe wymagania</w:t>
            </w:r>
          </w:p>
        </w:tc>
        <w:tc>
          <w:tcPr>
            <w:tcW w:w="6113" w:type="dxa"/>
          </w:tcPr>
          <w:p w:rsidR="00F32FF6" w:rsidRPr="009E7ABE" w:rsidRDefault="00F32FF6" w:rsidP="005F1E83">
            <w:pPr>
              <w:jc w:val="both"/>
              <w:rPr>
                <w:snapToGrid w:val="0"/>
                <w:color w:val="000000"/>
              </w:rPr>
            </w:pPr>
            <w:r w:rsidRPr="009E7ABE">
              <w:rPr>
                <w:snapToGrid w:val="0"/>
              </w:rPr>
              <w:t>Przełącznik FC musi mieć możliwość instalacji wkładek SFP umożliwiających bezpośrednie połączenie (bez dodatkowych urządzeń pośredniczących) z innymi przełącznikami na odległość minimum 25 km z prędkością 16Gb/s.</w:t>
            </w:r>
          </w:p>
          <w:p w:rsidR="00F32FF6" w:rsidRPr="009E7ABE" w:rsidRDefault="00F32FF6" w:rsidP="005F1E83">
            <w:pPr>
              <w:jc w:val="both"/>
              <w:rPr>
                <w:snapToGrid w:val="0"/>
                <w:color w:val="000000"/>
              </w:rPr>
            </w:pPr>
            <w:r w:rsidRPr="009E7ABE">
              <w:rPr>
                <w:snapToGrid w:val="0"/>
                <w:color w:val="000000"/>
              </w:rPr>
              <w:t xml:space="preserve">Po zainstalowaniu dodatkowej licencji przełącznik FC musi zapewnić możliwość przydzielenia, co najmniej 7000 tzw. </w:t>
            </w:r>
            <w:proofErr w:type="spellStart"/>
            <w:r w:rsidRPr="009E7ABE">
              <w:rPr>
                <w:snapToGrid w:val="0"/>
                <w:color w:val="000000"/>
              </w:rPr>
              <w:t>buffer</w:t>
            </w:r>
            <w:proofErr w:type="spellEnd"/>
            <w:r w:rsidRPr="009E7ABE">
              <w:rPr>
                <w:snapToGrid w:val="0"/>
                <w:color w:val="000000"/>
              </w:rPr>
              <w:t xml:space="preserve"> </w:t>
            </w:r>
            <w:proofErr w:type="spellStart"/>
            <w:r w:rsidRPr="009E7ABE">
              <w:rPr>
                <w:snapToGrid w:val="0"/>
                <w:color w:val="000000"/>
              </w:rPr>
              <w:t>credits</w:t>
            </w:r>
            <w:proofErr w:type="spellEnd"/>
            <w:r w:rsidRPr="009E7ABE">
              <w:rPr>
                <w:snapToGrid w:val="0"/>
                <w:color w:val="000000"/>
              </w:rPr>
              <w:t xml:space="preserve"> do pojedynczego portu FC przełącznika. </w:t>
            </w:r>
          </w:p>
          <w:p w:rsidR="00F32FF6" w:rsidRPr="009E7ABE" w:rsidRDefault="00F32FF6" w:rsidP="005F1E83">
            <w:pPr>
              <w:jc w:val="both"/>
              <w:rPr>
                <w:snapToGrid w:val="0"/>
                <w:color w:val="000000"/>
              </w:rPr>
            </w:pPr>
            <w:r w:rsidRPr="009E7ABE">
              <w:rPr>
                <w:snapToGrid w:val="0"/>
              </w:rPr>
              <w:t xml:space="preserve">Przełącznik FC musi zapewnić możliwość jego zarządzania przez zintegrowany port Ethernet, RS232 oraz </w:t>
            </w:r>
            <w:proofErr w:type="spellStart"/>
            <w:r w:rsidRPr="009E7ABE">
              <w:rPr>
                <w:snapToGrid w:val="0"/>
              </w:rPr>
              <w:t>inband</w:t>
            </w:r>
            <w:proofErr w:type="spellEnd"/>
            <w:r w:rsidRPr="009E7ABE">
              <w:rPr>
                <w:snapToGrid w:val="0"/>
              </w:rPr>
              <w:t xml:space="preserve"> IP-</w:t>
            </w:r>
            <w:proofErr w:type="spellStart"/>
            <w:r w:rsidRPr="009E7ABE">
              <w:rPr>
                <w:snapToGrid w:val="0"/>
              </w:rPr>
              <w:t>over</w:t>
            </w:r>
            <w:proofErr w:type="spellEnd"/>
            <w:r w:rsidRPr="009E7ABE">
              <w:rPr>
                <w:snapToGrid w:val="0"/>
              </w:rPr>
              <w:t>-FC.</w:t>
            </w:r>
          </w:p>
          <w:p w:rsidR="00F32FF6" w:rsidRPr="009E7ABE" w:rsidRDefault="00F32FF6" w:rsidP="005F1E83">
            <w:pPr>
              <w:jc w:val="both"/>
              <w:rPr>
                <w:snapToGrid w:val="0"/>
                <w:color w:val="000000"/>
              </w:rPr>
            </w:pPr>
            <w:r w:rsidRPr="009E7ABE">
              <w:rPr>
                <w:snapToGrid w:val="0"/>
              </w:rPr>
              <w:t>Przełącznik FC musi zapewniać wsparcie dla standardu zarządzającego SMI-S.</w:t>
            </w:r>
          </w:p>
          <w:p w:rsidR="00F32FF6" w:rsidRPr="009E7ABE" w:rsidRDefault="00F32FF6" w:rsidP="005F1E83">
            <w:pPr>
              <w:jc w:val="both"/>
              <w:rPr>
                <w:snapToGrid w:val="0"/>
                <w:color w:val="000000"/>
              </w:rPr>
            </w:pPr>
            <w:r w:rsidRPr="009E7ABE">
              <w:rPr>
                <w:snapToGrid w:val="0"/>
              </w:rPr>
              <w:t xml:space="preserve">W przełączniku FC musi istnieć możliwość wydzielenia logicznych, izolowanych od siebie przełączników. Każdy z logicznych przełączników musi mieć własny </w:t>
            </w:r>
            <w:proofErr w:type="spellStart"/>
            <w:r w:rsidRPr="009E7ABE">
              <w:rPr>
                <w:snapToGrid w:val="0"/>
              </w:rPr>
              <w:t>Domain</w:t>
            </w:r>
            <w:proofErr w:type="spellEnd"/>
            <w:r w:rsidRPr="009E7ABE">
              <w:rPr>
                <w:snapToGrid w:val="0"/>
              </w:rPr>
              <w:t xml:space="preserve"> ID, własne usługi </w:t>
            </w:r>
            <w:proofErr w:type="spellStart"/>
            <w:r w:rsidRPr="009E7ABE">
              <w:rPr>
                <w:snapToGrid w:val="0"/>
              </w:rPr>
              <w:t>fabric</w:t>
            </w:r>
            <w:proofErr w:type="spellEnd"/>
            <w:r w:rsidRPr="009E7ABE">
              <w:rPr>
                <w:snapToGrid w:val="0"/>
              </w:rPr>
              <w:t xml:space="preserve"> (tzw. </w:t>
            </w:r>
            <w:proofErr w:type="spellStart"/>
            <w:r w:rsidRPr="009E7ABE">
              <w:rPr>
                <w:snapToGrid w:val="0"/>
              </w:rPr>
              <w:t>fabric</w:t>
            </w:r>
            <w:proofErr w:type="spellEnd"/>
            <w:r w:rsidRPr="009E7ABE">
              <w:rPr>
                <w:snapToGrid w:val="0"/>
              </w:rPr>
              <w:t xml:space="preserve"> services), niezależną bazę </w:t>
            </w:r>
            <w:proofErr w:type="spellStart"/>
            <w:r w:rsidRPr="009E7ABE">
              <w:rPr>
                <w:snapToGrid w:val="0"/>
              </w:rPr>
              <w:t>zoningu</w:t>
            </w:r>
            <w:proofErr w:type="spellEnd"/>
            <w:r w:rsidRPr="009E7ABE">
              <w:rPr>
                <w:snapToGrid w:val="0"/>
              </w:rPr>
              <w:t xml:space="preserve"> oraz możliwość przypisanie dedykowanego administratora.</w:t>
            </w:r>
          </w:p>
          <w:p w:rsidR="00F32FF6" w:rsidRPr="009E7ABE" w:rsidRDefault="00F32FF6" w:rsidP="005F1E83">
            <w:pPr>
              <w:jc w:val="both"/>
              <w:rPr>
                <w:snapToGrid w:val="0"/>
                <w:color w:val="000000"/>
              </w:rPr>
            </w:pPr>
            <w:r w:rsidRPr="009E7ABE">
              <w:rPr>
                <w:snapToGrid w:val="0"/>
              </w:rPr>
              <w:t>Musi istnieć możliwość połączenia wybranych logicznych przełączników wydzielonych w różnych fizycznych przełącznikach FC za pomocą dedykowanych połączeń ISL.</w:t>
            </w:r>
            <w:r w:rsidRPr="009E7ABE">
              <w:rPr>
                <w:snapToGrid w:val="0"/>
                <w:color w:val="FF0000"/>
              </w:rPr>
              <w:t xml:space="preserve"> </w:t>
            </w:r>
            <w:r w:rsidRPr="009E7ABE">
              <w:rPr>
                <w:snapToGrid w:val="0"/>
              </w:rPr>
              <w:t xml:space="preserve">Połączone w ten sposób przełączniki muszą tworzyć pojedynczą sieć </w:t>
            </w:r>
            <w:proofErr w:type="spellStart"/>
            <w:r w:rsidRPr="009E7ABE">
              <w:rPr>
                <w:snapToGrid w:val="0"/>
              </w:rPr>
              <w:t>fabric</w:t>
            </w:r>
            <w:proofErr w:type="spellEnd"/>
            <w:r w:rsidRPr="009E7ABE">
              <w:rPr>
                <w:snapToGrid w:val="0"/>
              </w:rPr>
              <w:t>.</w:t>
            </w:r>
          </w:p>
          <w:p w:rsidR="00F32FF6" w:rsidRPr="009E7ABE" w:rsidRDefault="00F32FF6" w:rsidP="005F1E83">
            <w:pPr>
              <w:jc w:val="both"/>
              <w:rPr>
                <w:snapToGrid w:val="0"/>
                <w:color w:val="000000"/>
              </w:rPr>
            </w:pPr>
            <w:r w:rsidRPr="009E7ABE">
              <w:rPr>
                <w:snapToGrid w:val="0"/>
              </w:rPr>
              <w:t>Przełącznik FC musi realizować kategoryzację ruchu między parami urządzeń (</w:t>
            </w:r>
            <w:proofErr w:type="spellStart"/>
            <w:r w:rsidRPr="009E7ABE">
              <w:rPr>
                <w:snapToGrid w:val="0"/>
              </w:rPr>
              <w:t>initiator</w:t>
            </w:r>
            <w:proofErr w:type="spellEnd"/>
            <w:r w:rsidRPr="009E7ABE">
              <w:rPr>
                <w:snapToGrid w:val="0"/>
              </w:rPr>
              <w:t xml:space="preserve"> - target) oraz przydzielenie takich par urządzeń do kategorii o wysokim, średnim lub niskim priorytecie. Konfiguracja przydziału do różnych klas priorytetów musi się odbywać za pomocą standardowych narzędzi do konfiguracji </w:t>
            </w:r>
            <w:proofErr w:type="spellStart"/>
            <w:r w:rsidRPr="009E7ABE">
              <w:rPr>
                <w:snapToGrid w:val="0"/>
              </w:rPr>
              <w:t>zoningu</w:t>
            </w:r>
            <w:proofErr w:type="spellEnd"/>
            <w:r w:rsidRPr="009E7ABE">
              <w:rPr>
                <w:snapToGrid w:val="0"/>
              </w:rPr>
              <w:t>.</w:t>
            </w:r>
          </w:p>
          <w:p w:rsidR="00F32FF6" w:rsidRPr="009E7ABE" w:rsidRDefault="00F32FF6" w:rsidP="005F1E83">
            <w:pPr>
              <w:jc w:val="both"/>
              <w:rPr>
                <w:snapToGrid w:val="0"/>
                <w:color w:val="000000"/>
              </w:rPr>
            </w:pPr>
            <w:r w:rsidRPr="009E7ABE">
              <w:rPr>
                <w:snapToGrid w:val="0"/>
              </w:rPr>
              <w:t>Przełącznik FC musi realizować kategoryzację ruchu na podstawie wartości parametru CS_CTL w nagłówku ramki FC oraz odpowiednie przydzielenie ramki do kategorii o wysokim, średnim lub niskim priorytecie.</w:t>
            </w:r>
          </w:p>
          <w:p w:rsidR="00F32FF6" w:rsidRPr="009E7ABE" w:rsidRDefault="00F32FF6" w:rsidP="005F1E83">
            <w:pPr>
              <w:jc w:val="both"/>
              <w:rPr>
                <w:snapToGrid w:val="0"/>
                <w:color w:val="000000"/>
              </w:rPr>
            </w:pPr>
            <w:r w:rsidRPr="009E7ABE">
              <w:rPr>
                <w:snapToGrid w:val="0"/>
                <w:color w:val="000000"/>
              </w:rPr>
              <w:t xml:space="preserve">Przełącznik FC musi umożliwiać wprowadzenie ograniczenia prędkości dla danych wchodzących dla dowolnego portu lub portów. Musi być możliwość określenia wartości limitu przepustowości danych wchodzących niższej niż wynegocjowana prędkość portu. </w:t>
            </w:r>
          </w:p>
          <w:p w:rsidR="00F32FF6" w:rsidRPr="009E7ABE" w:rsidRDefault="00F32FF6" w:rsidP="005F1E83">
            <w:pPr>
              <w:jc w:val="both"/>
              <w:rPr>
                <w:snapToGrid w:val="0"/>
                <w:color w:val="000000"/>
              </w:rPr>
            </w:pPr>
            <w:r w:rsidRPr="009E7ABE">
              <w:rPr>
                <w:snapToGrid w:val="0"/>
              </w:rPr>
              <w:t xml:space="preserve">Wsparcie dla </w:t>
            </w:r>
            <w:proofErr w:type="spellStart"/>
            <w:r w:rsidRPr="009E7ABE">
              <w:rPr>
                <w:snapToGrid w:val="0"/>
              </w:rPr>
              <w:t>N_Port</w:t>
            </w:r>
            <w:proofErr w:type="spellEnd"/>
            <w:r w:rsidRPr="009E7ABE">
              <w:rPr>
                <w:snapToGrid w:val="0"/>
              </w:rPr>
              <w:t xml:space="preserve"> ID </w:t>
            </w:r>
            <w:proofErr w:type="spellStart"/>
            <w:r w:rsidRPr="009E7ABE">
              <w:rPr>
                <w:snapToGrid w:val="0"/>
              </w:rPr>
              <w:t>Virtualization</w:t>
            </w:r>
            <w:proofErr w:type="spellEnd"/>
            <w:r w:rsidRPr="009E7ABE">
              <w:rPr>
                <w:snapToGrid w:val="0"/>
              </w:rPr>
              <w:t xml:space="preserve"> (NPIV). Obsługa, co najmniej 255 wirtualnych urządzeń na pojedynczym porcie przełącznika.</w:t>
            </w:r>
          </w:p>
          <w:p w:rsidR="00F32FF6" w:rsidRPr="009E7ABE" w:rsidRDefault="00F32FF6" w:rsidP="005F1E83">
            <w:pPr>
              <w:jc w:val="both"/>
              <w:rPr>
                <w:snapToGrid w:val="0"/>
                <w:color w:val="000000"/>
              </w:rPr>
            </w:pPr>
            <w:r w:rsidRPr="009E7ABE">
              <w:rPr>
                <w:snapToGrid w:val="0"/>
              </w:rPr>
              <w:t>Przełącznik FC musi obsługiwać protokoły FCP i FICON na dowolnych portach przełącznika.</w:t>
            </w:r>
          </w:p>
          <w:p w:rsidR="00F32FF6" w:rsidRPr="009E7ABE" w:rsidRDefault="00F32FF6" w:rsidP="005F1E83">
            <w:pPr>
              <w:jc w:val="both"/>
              <w:rPr>
                <w:snapToGrid w:val="0"/>
                <w:color w:val="000000"/>
              </w:rPr>
            </w:pPr>
            <w:r w:rsidRPr="009E7ABE">
              <w:rPr>
                <w:snapToGrid w:val="0"/>
              </w:rPr>
              <w:t>Wsparcie dla jednoczesnego podłączania systemów otwartych (FCP) i </w:t>
            </w:r>
            <w:proofErr w:type="spellStart"/>
            <w:r w:rsidRPr="009E7ABE">
              <w:rPr>
                <w:snapToGrid w:val="0"/>
              </w:rPr>
              <w:t>mainframe</w:t>
            </w:r>
            <w:proofErr w:type="spellEnd"/>
            <w:r w:rsidRPr="009E7ABE">
              <w:rPr>
                <w:snapToGrid w:val="0"/>
              </w:rPr>
              <w:t xml:space="preserve"> (FICON) do tej samej fizycznej sieci </w:t>
            </w:r>
            <w:proofErr w:type="spellStart"/>
            <w:r w:rsidRPr="009E7ABE">
              <w:rPr>
                <w:snapToGrid w:val="0"/>
              </w:rPr>
              <w:t>fabric</w:t>
            </w:r>
            <w:proofErr w:type="spellEnd"/>
            <w:r w:rsidRPr="009E7ABE">
              <w:rPr>
                <w:snapToGrid w:val="0"/>
              </w:rPr>
              <w:t xml:space="preserve"> zarówno w konfiguracji pojedynczego przełącznika jak i w konfiguracji kaskadowej, tzw. INTERMIX MODE.</w:t>
            </w:r>
          </w:p>
          <w:p w:rsidR="00F32FF6" w:rsidRPr="009E7ABE" w:rsidRDefault="00F32FF6" w:rsidP="005F1E83">
            <w:pPr>
              <w:jc w:val="both"/>
              <w:rPr>
                <w:snapToGrid w:val="0"/>
                <w:color w:val="000000"/>
              </w:rPr>
            </w:pPr>
            <w:r w:rsidRPr="009E7ABE">
              <w:rPr>
                <w:snapToGrid w:val="0"/>
                <w:color w:val="000000"/>
              </w:rPr>
              <w:t xml:space="preserve">Przełącznik musi być wyposażony w mechanizm sprzętowego monitorowania przepływów danych dla wskazanych jak i automatycznie wykrywanych par urządzeń komunikujących się przez dany port przełącznika. Dla każdego monitorowanego przepływu muszą być gromadzone statystyki dotyczące, co najmniej liczby wysłanych i </w:t>
            </w:r>
            <w:r w:rsidRPr="009E7ABE">
              <w:rPr>
                <w:snapToGrid w:val="0"/>
                <w:color w:val="000000"/>
              </w:rPr>
              <w:lastRenderedPageBreak/>
              <w:t xml:space="preserve">odebranych ramek, przepustowości, liczby zapisów i odczytów SCSI, przy czym musi istnieć możliwość zawężenia zakresu monitorowania do następujących typów ramek: SCSI </w:t>
            </w:r>
            <w:proofErr w:type="spellStart"/>
            <w:r w:rsidRPr="009E7ABE">
              <w:rPr>
                <w:snapToGrid w:val="0"/>
                <w:color w:val="000000"/>
              </w:rPr>
              <w:t>Reserve</w:t>
            </w:r>
            <w:proofErr w:type="spellEnd"/>
            <w:r w:rsidRPr="009E7ABE">
              <w:rPr>
                <w:snapToGrid w:val="0"/>
                <w:color w:val="000000"/>
              </w:rPr>
              <w:t xml:space="preserve">, SCSI </w:t>
            </w:r>
            <w:proofErr w:type="spellStart"/>
            <w:r w:rsidRPr="009E7ABE">
              <w:rPr>
                <w:snapToGrid w:val="0"/>
                <w:color w:val="000000"/>
              </w:rPr>
              <w:t>Aborts</w:t>
            </w:r>
            <w:proofErr w:type="spellEnd"/>
            <w:r w:rsidRPr="009E7ABE">
              <w:rPr>
                <w:snapToGrid w:val="0"/>
                <w:color w:val="000000"/>
              </w:rPr>
              <w:t xml:space="preserve">, SCSI Read, SCSI Write, </w:t>
            </w:r>
            <w:proofErr w:type="spellStart"/>
            <w:r w:rsidRPr="009E7ABE">
              <w:rPr>
                <w:snapToGrid w:val="0"/>
                <w:color w:val="000000"/>
              </w:rPr>
              <w:t>rejected</w:t>
            </w:r>
            <w:proofErr w:type="spellEnd"/>
            <w:r w:rsidRPr="009E7ABE">
              <w:rPr>
                <w:snapToGrid w:val="0"/>
                <w:color w:val="000000"/>
              </w:rPr>
              <w:t xml:space="preserve"> </w:t>
            </w:r>
            <w:proofErr w:type="spellStart"/>
            <w:r w:rsidRPr="009E7ABE">
              <w:rPr>
                <w:snapToGrid w:val="0"/>
                <w:color w:val="000000"/>
              </w:rPr>
              <w:t>frames</w:t>
            </w:r>
            <w:proofErr w:type="spellEnd"/>
            <w:r w:rsidRPr="009E7ABE">
              <w:rPr>
                <w:snapToGrid w:val="0"/>
                <w:color w:val="000000"/>
              </w:rPr>
              <w:t xml:space="preserve">. </w:t>
            </w:r>
          </w:p>
          <w:p w:rsidR="00F32FF6" w:rsidRPr="009E7ABE" w:rsidRDefault="00F32FF6" w:rsidP="005F1E83">
            <w:pPr>
              <w:jc w:val="both"/>
              <w:rPr>
                <w:snapToGrid w:val="0"/>
                <w:color w:val="000000"/>
              </w:rPr>
            </w:pPr>
            <w:r w:rsidRPr="009E7ABE">
              <w:rPr>
                <w:snapToGrid w:val="0"/>
              </w:rPr>
              <w:t xml:space="preserve">Przełącznik musi być wyposażony w mechanizm sprzętowego generatora ruchu umożliwiającego symulowanie komunikacji w wielodomenowych sieciach SAN bez konieczności angażowania fizycznych urządzeń takich jak serwery lub macierze dyskowe. </w:t>
            </w:r>
          </w:p>
          <w:p w:rsidR="00F32FF6" w:rsidRPr="009E7ABE" w:rsidRDefault="00F32FF6" w:rsidP="005933FA">
            <w:pPr>
              <w:numPr>
                <w:ilvl w:val="0"/>
                <w:numId w:val="17"/>
              </w:numPr>
              <w:jc w:val="both"/>
              <w:rPr>
                <w:snapToGrid w:val="0"/>
                <w:color w:val="000000"/>
              </w:rPr>
            </w:pPr>
            <w:r w:rsidRPr="009E7ABE">
              <w:rPr>
                <w:snapToGrid w:val="0"/>
              </w:rPr>
              <w:t>Przełącznik musi być wyposażony w mechanizm umożliwiający kopiowanie pierwszych 64 bajtów ramek dla wybranych przepływów danych do pamięci lokalnej przełącznika w celu dalszej analizy.</w:t>
            </w:r>
          </w:p>
        </w:tc>
        <w:tc>
          <w:tcPr>
            <w:tcW w:w="1559" w:type="dxa"/>
          </w:tcPr>
          <w:p w:rsidR="00F32FF6" w:rsidRPr="009E7ABE" w:rsidRDefault="00F32FF6" w:rsidP="005F1E83">
            <w:pPr>
              <w:jc w:val="both"/>
              <w:rPr>
                <w:snapToGrid w:val="0"/>
                <w:color w:val="000000"/>
              </w:rPr>
            </w:pPr>
          </w:p>
        </w:tc>
      </w:tr>
      <w:tr w:rsidR="00F32FF6" w:rsidRPr="009E7ABE" w:rsidTr="00F32FF6">
        <w:trPr>
          <w:trHeight w:val="740"/>
        </w:trPr>
        <w:tc>
          <w:tcPr>
            <w:tcW w:w="596" w:type="dxa"/>
          </w:tcPr>
          <w:p w:rsidR="00F32FF6" w:rsidRPr="009E7ABE" w:rsidRDefault="00F32FF6" w:rsidP="005F1E83"/>
        </w:tc>
        <w:tc>
          <w:tcPr>
            <w:tcW w:w="1655" w:type="dxa"/>
            <w:gridSpan w:val="3"/>
          </w:tcPr>
          <w:p w:rsidR="00F32FF6" w:rsidRPr="009E7ABE" w:rsidRDefault="00F32FF6" w:rsidP="005F1E83">
            <w:r w:rsidRPr="009E7ABE">
              <w:t>Gwarancja</w:t>
            </w:r>
          </w:p>
          <w:p w:rsidR="00F32FF6" w:rsidRPr="009E7ABE" w:rsidRDefault="00F32FF6" w:rsidP="005F1E83"/>
        </w:tc>
        <w:tc>
          <w:tcPr>
            <w:tcW w:w="6113" w:type="dxa"/>
          </w:tcPr>
          <w:p w:rsidR="00F32FF6" w:rsidRPr="009E7ABE" w:rsidRDefault="00F32FF6" w:rsidP="005F1E83">
            <w:pPr>
              <w:autoSpaceDE w:val="0"/>
              <w:autoSpaceDN w:val="0"/>
              <w:adjustRightInd w:val="0"/>
              <w:jc w:val="both"/>
              <w:rPr>
                <w:rFonts w:eastAsia="MS Mincho"/>
                <w:lang w:eastAsia="ja-JP"/>
              </w:rPr>
            </w:pPr>
            <w:r w:rsidRPr="009E7ABE">
              <w:rPr>
                <w:rFonts w:eastAsia="MS Mincho"/>
                <w:lang w:eastAsia="ja-JP"/>
              </w:rPr>
              <w:t xml:space="preserve">3 lata gwarancji producenta serwera w trybie </w:t>
            </w:r>
            <w:proofErr w:type="spellStart"/>
            <w:r w:rsidRPr="009E7ABE">
              <w:rPr>
                <w:rFonts w:eastAsia="MS Mincho"/>
                <w:lang w:eastAsia="ja-JP"/>
              </w:rPr>
              <w:t>onsite</w:t>
            </w:r>
            <w:proofErr w:type="spellEnd"/>
            <w:r w:rsidRPr="009E7ABE">
              <w:rPr>
                <w:rFonts w:eastAsia="MS Mincho"/>
                <w:lang w:eastAsia="ja-JP"/>
              </w:rPr>
              <w:t xml:space="preserve"> z gwarantowanym czasem skutecznej naprawy serwera najpóźniej w następnym dniu roboczym od zgłoszenia usterki (tzw. NBD </w:t>
            </w:r>
            <w:proofErr w:type="spellStart"/>
            <w:r w:rsidRPr="009E7ABE">
              <w:rPr>
                <w:rFonts w:eastAsia="MS Mincho"/>
                <w:lang w:eastAsia="ja-JP"/>
              </w:rPr>
              <w:t>Fixtime</w:t>
            </w:r>
            <w:proofErr w:type="spellEnd"/>
            <w:r w:rsidRPr="009E7ABE">
              <w:rPr>
                <w:rFonts w:eastAsia="MS Mincho"/>
                <w:lang w:eastAsia="ja-JP"/>
              </w:rPr>
              <w:t>).</w:t>
            </w:r>
          </w:p>
          <w:p w:rsidR="00F32FF6" w:rsidRPr="009E7ABE" w:rsidRDefault="00F32FF6" w:rsidP="005F1E83">
            <w:r w:rsidRPr="009E7ABE">
              <w:t>Wymagana jest bezpłatna dostępność poprawek i aktualizacji</w:t>
            </w:r>
          </w:p>
        </w:tc>
        <w:tc>
          <w:tcPr>
            <w:tcW w:w="1559" w:type="dxa"/>
          </w:tcPr>
          <w:p w:rsidR="00F32FF6" w:rsidRPr="009E7ABE" w:rsidRDefault="00F32FF6" w:rsidP="005F1E83">
            <w:pPr>
              <w:jc w:val="both"/>
              <w:rPr>
                <w:snapToGrid w:val="0"/>
              </w:rPr>
            </w:pPr>
          </w:p>
        </w:tc>
      </w:tr>
      <w:tr w:rsidR="00F32FF6" w:rsidRPr="009E7ABE" w:rsidTr="00F32FF6">
        <w:trPr>
          <w:trHeight w:val="419"/>
        </w:trPr>
        <w:tc>
          <w:tcPr>
            <w:tcW w:w="596" w:type="dxa"/>
          </w:tcPr>
          <w:p w:rsidR="00F32FF6" w:rsidRPr="009E7ABE" w:rsidRDefault="00F32FF6" w:rsidP="005F1E83">
            <w:pPr>
              <w:rPr>
                <w:lang w:val="en-US"/>
              </w:rPr>
            </w:pPr>
          </w:p>
        </w:tc>
        <w:tc>
          <w:tcPr>
            <w:tcW w:w="1649" w:type="dxa"/>
            <w:gridSpan w:val="2"/>
          </w:tcPr>
          <w:p w:rsidR="00F32FF6" w:rsidRPr="009E7ABE" w:rsidRDefault="00F32FF6" w:rsidP="005F1E83">
            <w:r w:rsidRPr="009E7ABE">
              <w:t xml:space="preserve">Dokumentacja, inne </w:t>
            </w:r>
          </w:p>
        </w:tc>
        <w:tc>
          <w:tcPr>
            <w:tcW w:w="6119" w:type="dxa"/>
            <w:gridSpan w:val="2"/>
          </w:tcPr>
          <w:p w:rsidR="00F32FF6" w:rsidRPr="009E7ABE" w:rsidRDefault="00F32FF6" w:rsidP="005F1E83">
            <w:pPr>
              <w:jc w:val="both"/>
            </w:pPr>
            <w:r w:rsidRPr="009E7ABE">
              <w:t>Przełącznik musi być fabrycznie nowy i pochodzić z oficjalnego kanału dystrybucyjnego w Polsce - Wymagane oświadczenie producenta, że oferowany do przetargu sprzęt spełnia ten wymóg.</w:t>
            </w:r>
          </w:p>
          <w:p w:rsidR="00F32FF6" w:rsidRPr="009E7ABE" w:rsidRDefault="00F32FF6" w:rsidP="005F1E83">
            <w:pPr>
              <w:jc w:val="both"/>
            </w:pPr>
            <w:r w:rsidRPr="009E7ABE">
              <w:t>Oferent zobowiązany jest dostarczyć wraz z ofertą kartę produktową oferowanego przełącznika umożliwiającą weryfikację parametrów oferowanego sprzętu.</w:t>
            </w:r>
          </w:p>
        </w:tc>
        <w:tc>
          <w:tcPr>
            <w:tcW w:w="1559" w:type="dxa"/>
          </w:tcPr>
          <w:p w:rsidR="00F32FF6" w:rsidRPr="009E7ABE" w:rsidRDefault="00F32FF6" w:rsidP="005F1E83">
            <w:pPr>
              <w:autoSpaceDE w:val="0"/>
              <w:autoSpaceDN w:val="0"/>
              <w:adjustRightInd w:val="0"/>
              <w:jc w:val="both"/>
              <w:rPr>
                <w:rFonts w:eastAsia="MS Mincho"/>
                <w:lang w:eastAsia="ja-JP"/>
              </w:rPr>
            </w:pPr>
          </w:p>
        </w:tc>
      </w:tr>
    </w:tbl>
    <w:p w:rsidR="005933FA" w:rsidRPr="009E7ABE" w:rsidRDefault="005933FA" w:rsidP="005933FA"/>
    <w:p w:rsidR="004A5B31" w:rsidRPr="009E7ABE" w:rsidRDefault="004A5B31" w:rsidP="00F32FF6">
      <w:pPr>
        <w:contextualSpacing/>
        <w:jc w:val="both"/>
      </w:pPr>
    </w:p>
    <w:p w:rsidR="004A5B31" w:rsidRDefault="004A5B31" w:rsidP="004A5B31">
      <w:pPr>
        <w:rPr>
          <w:sz w:val="24"/>
          <w:szCs w:val="24"/>
        </w:rPr>
      </w:pPr>
    </w:p>
    <w:p w:rsidR="004A5B31" w:rsidRDefault="004A5B31" w:rsidP="004A5B31">
      <w:pPr>
        <w:rPr>
          <w:sz w:val="24"/>
          <w:szCs w:val="24"/>
        </w:rPr>
      </w:pPr>
    </w:p>
    <w:p w:rsidR="00EC1FD8" w:rsidRDefault="00EC1FD8" w:rsidP="00EC1FD8">
      <w:pPr>
        <w:spacing w:after="200" w:line="276" w:lineRule="auto"/>
      </w:pPr>
    </w:p>
    <w:p w:rsidR="00EC1FD8" w:rsidRDefault="00EC1FD8" w:rsidP="00EC1FD8">
      <w:pPr>
        <w:tabs>
          <w:tab w:val="left" w:pos="5670"/>
        </w:tabs>
        <w:spacing w:line="240" w:lineRule="exact"/>
        <w:jc w:val="both"/>
        <w:rPr>
          <w:sz w:val="24"/>
          <w:szCs w:val="24"/>
        </w:rPr>
      </w:pPr>
      <w:r>
        <w:rPr>
          <w:sz w:val="24"/>
          <w:szCs w:val="24"/>
        </w:rPr>
        <w:t>.............................., dn. ............ 2019 r.                   .....................................................................</w:t>
      </w:r>
    </w:p>
    <w:p w:rsidR="00EC1FD8" w:rsidRDefault="00EC1FD8" w:rsidP="00EC1FD8">
      <w:pPr>
        <w:ind w:left="4962"/>
        <w:jc w:val="center"/>
        <w:rPr>
          <w:i/>
        </w:rPr>
      </w:pPr>
      <w:r>
        <w:rPr>
          <w:i/>
        </w:rPr>
        <w:t>(podpis/y osoby/osób uprawnionej/</w:t>
      </w:r>
      <w:proofErr w:type="spellStart"/>
      <w:r>
        <w:rPr>
          <w:i/>
        </w:rPr>
        <w:t>ych</w:t>
      </w:r>
      <w:proofErr w:type="spellEnd"/>
      <w:r>
        <w:rPr>
          <w:i/>
        </w:rPr>
        <w:t>)</w:t>
      </w:r>
    </w:p>
    <w:p w:rsidR="00F32FF6" w:rsidRDefault="00F32FF6" w:rsidP="00EC1FD8">
      <w:pPr>
        <w:ind w:left="4962"/>
        <w:jc w:val="center"/>
        <w:rPr>
          <w:i/>
        </w:rPr>
      </w:pPr>
    </w:p>
    <w:p w:rsidR="00F32FF6" w:rsidRDefault="00F32FF6">
      <w:pPr>
        <w:spacing w:after="200" w:line="276" w:lineRule="auto"/>
        <w:rPr>
          <w:i/>
        </w:rPr>
      </w:pPr>
      <w:r>
        <w:rPr>
          <w:i/>
        </w:rPr>
        <w:br w:type="page"/>
      </w:r>
    </w:p>
    <w:p w:rsidR="00F32FF6" w:rsidRDefault="00F32FF6" w:rsidP="00EC1FD8">
      <w:pPr>
        <w:ind w:left="4962"/>
        <w:jc w:val="cente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56"/>
      </w:tblGrid>
      <w:tr w:rsidR="003824E1" w:rsidRPr="00351A6B" w:rsidTr="004C16A5">
        <w:tc>
          <w:tcPr>
            <w:tcW w:w="9356" w:type="dxa"/>
          </w:tcPr>
          <w:p w:rsidR="003824E1" w:rsidRDefault="003824E1" w:rsidP="000459B5">
            <w:pPr>
              <w:pStyle w:val="Nagwek3"/>
              <w:rPr>
                <w:b/>
                <w:szCs w:val="24"/>
              </w:rPr>
            </w:pPr>
            <w:r w:rsidRPr="00C55370">
              <w:rPr>
                <w:b/>
                <w:szCs w:val="24"/>
              </w:rPr>
              <w:t>BDG</w:t>
            </w:r>
            <w:r w:rsidR="000B7207">
              <w:rPr>
                <w:b/>
                <w:szCs w:val="24"/>
              </w:rPr>
              <w:t>.</w:t>
            </w:r>
            <w:r w:rsidRPr="00C55370">
              <w:rPr>
                <w:b/>
                <w:szCs w:val="24"/>
              </w:rPr>
              <w:t>zp</w:t>
            </w:r>
            <w:r w:rsidR="000B7207">
              <w:rPr>
                <w:b/>
                <w:szCs w:val="24"/>
              </w:rPr>
              <w:t>.23.</w:t>
            </w:r>
            <w:r w:rsidRPr="00C55370">
              <w:rPr>
                <w:b/>
                <w:szCs w:val="24"/>
              </w:rPr>
              <w:t>1</w:t>
            </w:r>
            <w:r w:rsidR="00755E84">
              <w:rPr>
                <w:b/>
                <w:szCs w:val="24"/>
              </w:rPr>
              <w:t>.</w:t>
            </w:r>
            <w:r w:rsidR="00FE7282">
              <w:rPr>
                <w:b/>
                <w:szCs w:val="24"/>
              </w:rPr>
              <w:t>10</w:t>
            </w:r>
            <w:r w:rsidR="009E7ABE">
              <w:rPr>
                <w:b/>
                <w:szCs w:val="24"/>
              </w:rPr>
              <w:t>1</w:t>
            </w:r>
            <w:r w:rsidR="000B7207">
              <w:rPr>
                <w:b/>
                <w:szCs w:val="24"/>
              </w:rPr>
              <w:t>.201</w:t>
            </w:r>
            <w:r w:rsidR="0022498E">
              <w:rPr>
                <w:b/>
                <w:szCs w:val="24"/>
              </w:rPr>
              <w:t>9</w:t>
            </w:r>
            <w:r>
              <w:rPr>
                <w:b/>
                <w:szCs w:val="24"/>
              </w:rPr>
              <w:t xml:space="preserve">                       </w:t>
            </w:r>
            <w:r w:rsidR="0087383D">
              <w:rPr>
                <w:b/>
                <w:szCs w:val="24"/>
              </w:rPr>
              <w:t xml:space="preserve"> </w:t>
            </w:r>
            <w:r w:rsidR="00560975">
              <w:rPr>
                <w:b/>
                <w:szCs w:val="24"/>
              </w:rPr>
              <w:t xml:space="preserve">  </w:t>
            </w:r>
            <w:r w:rsidR="0087383D">
              <w:rPr>
                <w:b/>
                <w:szCs w:val="24"/>
              </w:rPr>
              <w:t xml:space="preserve"> </w:t>
            </w:r>
            <w:r w:rsidR="00560975">
              <w:rPr>
                <w:b/>
                <w:szCs w:val="24"/>
              </w:rPr>
              <w:t xml:space="preserve"> </w:t>
            </w:r>
            <w:r w:rsidR="0087383D">
              <w:rPr>
                <w:b/>
                <w:szCs w:val="24"/>
              </w:rPr>
              <w:t xml:space="preserve">                          </w:t>
            </w:r>
            <w:r>
              <w:rPr>
                <w:b/>
                <w:szCs w:val="24"/>
              </w:rPr>
              <w:t xml:space="preserve"> </w:t>
            </w:r>
            <w:r w:rsidR="00583DDD">
              <w:rPr>
                <w:b/>
                <w:szCs w:val="24"/>
              </w:rPr>
              <w:t xml:space="preserve">       </w:t>
            </w:r>
            <w:r w:rsidRPr="00C55370">
              <w:rPr>
                <w:b/>
                <w:szCs w:val="24"/>
              </w:rPr>
              <w:t xml:space="preserve">ZAŁĄCZNIK NR </w:t>
            </w:r>
            <w:r>
              <w:rPr>
                <w:b/>
                <w:szCs w:val="24"/>
              </w:rPr>
              <w:t>3</w:t>
            </w:r>
            <w:r w:rsidR="0087383D">
              <w:rPr>
                <w:b/>
                <w:szCs w:val="24"/>
              </w:rPr>
              <w:t xml:space="preserve"> DO</w:t>
            </w:r>
            <w:r w:rsidRPr="00C55370">
              <w:rPr>
                <w:b/>
                <w:szCs w:val="24"/>
              </w:rPr>
              <w:t xml:space="preserve"> SIWZ</w:t>
            </w:r>
          </w:p>
          <w:p w:rsidR="00676D0B" w:rsidRPr="00676D0B" w:rsidRDefault="00676D0B" w:rsidP="00676D0B"/>
          <w:p w:rsidR="00676D0B" w:rsidRPr="00F431B6" w:rsidRDefault="00676D0B" w:rsidP="00676D0B">
            <w:pPr>
              <w:spacing w:after="120" w:line="360" w:lineRule="auto"/>
              <w:jc w:val="center"/>
              <w:rPr>
                <w:b/>
                <w:sz w:val="24"/>
                <w:szCs w:val="24"/>
              </w:rPr>
            </w:pPr>
            <w:r w:rsidRPr="00F431B6">
              <w:rPr>
                <w:b/>
                <w:sz w:val="24"/>
                <w:szCs w:val="24"/>
              </w:rPr>
              <w:t>OŚWIADCZENIE WYKONAWCY</w:t>
            </w:r>
          </w:p>
          <w:p w:rsidR="003824E1" w:rsidRPr="00351A6B" w:rsidRDefault="00676D0B" w:rsidP="00676D0B">
            <w:pPr>
              <w:jc w:val="center"/>
              <w:rPr>
                <w:sz w:val="28"/>
                <w:szCs w:val="28"/>
              </w:rPr>
            </w:pPr>
            <w:r w:rsidRPr="00F431B6">
              <w:rPr>
                <w:b/>
                <w:sz w:val="24"/>
                <w:szCs w:val="24"/>
              </w:rPr>
              <w:t>DOTYCZĄCE SPEŁNIANIA WARUNKÓW UDZIAŁU W POSTĘPOWANIU</w:t>
            </w:r>
          </w:p>
        </w:tc>
      </w:tr>
      <w:tr w:rsidR="003824E1" w:rsidRPr="00351A6B" w:rsidTr="004C16A5">
        <w:tc>
          <w:tcPr>
            <w:tcW w:w="9356" w:type="dxa"/>
          </w:tcPr>
          <w:p w:rsidR="003824E1" w:rsidRPr="00351A6B" w:rsidRDefault="003824E1" w:rsidP="00676D0B">
            <w:pPr>
              <w:pStyle w:val="Nagwek2"/>
              <w:jc w:val="center"/>
            </w:pPr>
          </w:p>
        </w:tc>
      </w:tr>
    </w:tbl>
    <w:p w:rsidR="003824E1" w:rsidRPr="00351A6B" w:rsidRDefault="003824E1" w:rsidP="003824E1"/>
    <w:p w:rsidR="003824E1" w:rsidRPr="00351A6B" w:rsidRDefault="003824E1" w:rsidP="003824E1">
      <w:pPr>
        <w:framePr w:w="3111" w:h="1425" w:hSpace="141" w:wrap="auto" w:vAnchor="text" w:hAnchor="page" w:x="1411" w:y="13"/>
        <w:pBdr>
          <w:top w:val="single" w:sz="6" w:space="1" w:color="auto"/>
          <w:left w:val="single" w:sz="6" w:space="1" w:color="auto"/>
          <w:bottom w:val="single" w:sz="6" w:space="1" w:color="auto"/>
          <w:right w:val="single" w:sz="6" w:space="1" w:color="auto"/>
        </w:pBdr>
      </w:pPr>
    </w:p>
    <w:p w:rsidR="003824E1" w:rsidRPr="00351A6B" w:rsidRDefault="003824E1" w:rsidP="003824E1">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3824E1" w:rsidRPr="00351A6B" w:rsidRDefault="003824E1" w:rsidP="003824E1">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3824E1" w:rsidRPr="00351A6B" w:rsidRDefault="003824E1" w:rsidP="003824E1">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3824E1" w:rsidRPr="00351A6B" w:rsidRDefault="003824E1" w:rsidP="003824E1">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3824E1" w:rsidRPr="00351A6B" w:rsidRDefault="003824E1" w:rsidP="003824E1">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pPr>
      <w:r w:rsidRPr="00351A6B">
        <w:t>(</w:t>
      </w:r>
      <w:r w:rsidRPr="00351A6B">
        <w:rPr>
          <w:i/>
        </w:rPr>
        <w:t>pieczęć Wykonawcy</w:t>
      </w:r>
      <w:r w:rsidRPr="00351A6B">
        <w:t>)</w:t>
      </w:r>
    </w:p>
    <w:p w:rsidR="003824E1" w:rsidRPr="00351A6B" w:rsidRDefault="003824E1" w:rsidP="003824E1"/>
    <w:p w:rsidR="003824E1" w:rsidRPr="00351A6B" w:rsidRDefault="003824E1" w:rsidP="003824E1"/>
    <w:p w:rsidR="003824E1" w:rsidRPr="00351A6B" w:rsidRDefault="003824E1" w:rsidP="003824E1"/>
    <w:p w:rsidR="003824E1" w:rsidRPr="00351A6B" w:rsidRDefault="003824E1" w:rsidP="003824E1"/>
    <w:p w:rsidR="003824E1" w:rsidRPr="00351A6B" w:rsidRDefault="003824E1" w:rsidP="003824E1"/>
    <w:p w:rsidR="003824E1" w:rsidRPr="00351A6B" w:rsidRDefault="003824E1" w:rsidP="003824E1"/>
    <w:p w:rsidR="003824E1" w:rsidRPr="00351A6B" w:rsidRDefault="003824E1" w:rsidP="003824E1"/>
    <w:p w:rsidR="003824E1" w:rsidRPr="00351A6B" w:rsidRDefault="003824E1" w:rsidP="003824E1"/>
    <w:p w:rsidR="003824E1" w:rsidRPr="00351A6B" w:rsidRDefault="003824E1" w:rsidP="003824E1">
      <w:pPr>
        <w:pStyle w:val="Tekstpodstawowy21"/>
        <w:spacing w:line="360" w:lineRule="auto"/>
        <w:jc w:val="left"/>
        <w:rPr>
          <w:b w:val="0"/>
          <w:szCs w:val="24"/>
        </w:rPr>
      </w:pPr>
      <w:r w:rsidRPr="00351A6B">
        <w:rPr>
          <w:b w:val="0"/>
          <w:szCs w:val="24"/>
        </w:rPr>
        <w:t xml:space="preserve">Ja niżej podpisany/My niżej podpisani </w:t>
      </w:r>
    </w:p>
    <w:p w:rsidR="003824E1" w:rsidRPr="00351A6B" w:rsidRDefault="003824E1" w:rsidP="003824E1">
      <w:pPr>
        <w:pStyle w:val="Tekstpodstawowy21"/>
        <w:spacing w:line="360" w:lineRule="auto"/>
        <w:jc w:val="left"/>
        <w:rPr>
          <w:b w:val="0"/>
          <w:szCs w:val="24"/>
        </w:rPr>
      </w:pPr>
      <w:r w:rsidRPr="00351A6B">
        <w:rPr>
          <w:b w:val="0"/>
          <w:szCs w:val="24"/>
        </w:rPr>
        <w:t>...............................................................................</w:t>
      </w:r>
      <w:r>
        <w:rPr>
          <w:b w:val="0"/>
          <w:szCs w:val="24"/>
        </w:rPr>
        <w:t>............................</w:t>
      </w:r>
      <w:r w:rsidRPr="00351A6B">
        <w:rPr>
          <w:b w:val="0"/>
          <w:szCs w:val="24"/>
        </w:rPr>
        <w:t>............................................</w:t>
      </w:r>
    </w:p>
    <w:p w:rsidR="003824E1" w:rsidRPr="00351A6B" w:rsidRDefault="003824E1" w:rsidP="003824E1">
      <w:pPr>
        <w:pStyle w:val="Tekstpodstawowy21"/>
        <w:spacing w:line="360" w:lineRule="auto"/>
        <w:jc w:val="left"/>
        <w:rPr>
          <w:b w:val="0"/>
          <w:szCs w:val="24"/>
        </w:rPr>
      </w:pPr>
      <w:r w:rsidRPr="00351A6B">
        <w:rPr>
          <w:b w:val="0"/>
          <w:szCs w:val="24"/>
        </w:rPr>
        <w:t>będąc upoważnionym/i/ do reprezentowania Wykonawcy: .................................................................................</w:t>
      </w:r>
      <w:r>
        <w:rPr>
          <w:b w:val="0"/>
          <w:szCs w:val="24"/>
        </w:rPr>
        <w:t>............................</w:t>
      </w:r>
      <w:r w:rsidRPr="00351A6B">
        <w:rPr>
          <w:b w:val="0"/>
          <w:szCs w:val="24"/>
        </w:rPr>
        <w:t>..........................................</w:t>
      </w:r>
    </w:p>
    <w:p w:rsidR="003824E1" w:rsidRPr="00351A6B" w:rsidRDefault="003824E1" w:rsidP="003824E1">
      <w:pPr>
        <w:pStyle w:val="Tekstpodstawowy21"/>
        <w:spacing w:line="360" w:lineRule="auto"/>
        <w:jc w:val="left"/>
        <w:rPr>
          <w:b w:val="0"/>
          <w:szCs w:val="24"/>
        </w:rPr>
      </w:pPr>
      <w:r w:rsidRPr="00351A6B">
        <w:rPr>
          <w:b w:val="0"/>
          <w:szCs w:val="24"/>
        </w:rPr>
        <w:t>.......................................................................................</w:t>
      </w:r>
      <w:r>
        <w:rPr>
          <w:b w:val="0"/>
          <w:szCs w:val="24"/>
        </w:rPr>
        <w:t>............................</w:t>
      </w:r>
      <w:r w:rsidRPr="00351A6B">
        <w:rPr>
          <w:b w:val="0"/>
          <w:szCs w:val="24"/>
        </w:rPr>
        <w:t>....................................</w:t>
      </w:r>
    </w:p>
    <w:p w:rsidR="003824E1" w:rsidRPr="00351A6B" w:rsidRDefault="003824E1" w:rsidP="003824E1">
      <w:pPr>
        <w:pStyle w:val="Tekstpodstawowy21"/>
        <w:spacing w:line="360" w:lineRule="auto"/>
        <w:jc w:val="left"/>
        <w:rPr>
          <w:b w:val="0"/>
          <w:szCs w:val="24"/>
        </w:rPr>
      </w:pPr>
      <w:r w:rsidRPr="00351A6B">
        <w:rPr>
          <w:b w:val="0"/>
          <w:szCs w:val="24"/>
        </w:rPr>
        <w:t>.......................................................................................................................................................</w:t>
      </w:r>
    </w:p>
    <w:p w:rsidR="00A87DFE" w:rsidRPr="00A87DFE" w:rsidRDefault="003824E1" w:rsidP="00A87DFE">
      <w:pPr>
        <w:pStyle w:val="Style9"/>
        <w:widowControl/>
        <w:spacing w:line="240" w:lineRule="auto"/>
      </w:pPr>
      <w:r w:rsidRPr="0087383D">
        <w:t xml:space="preserve">przystępując do postępowania o udzielenie zamówienia publicznego prowadzonego </w:t>
      </w:r>
      <w:r w:rsidR="007708A5">
        <w:br/>
      </w:r>
      <w:r w:rsidRPr="0087383D">
        <w:t xml:space="preserve">przez Ministerstwo Rolnictwa i Rozwoju Wsi w trybie przetargu nieograniczonego </w:t>
      </w:r>
      <w:r w:rsidR="007708A5">
        <w:br/>
      </w:r>
      <w:r w:rsidR="00DA4AA8" w:rsidRPr="000459B5">
        <w:t>na</w:t>
      </w:r>
      <w:r w:rsidR="00DA4AA8">
        <w:rPr>
          <w:i/>
        </w:rPr>
        <w:t xml:space="preserve"> dostawę i uruchomienie 2 serwerów i 2 przełączników FC wraz z niezbędnym osprzętem</w:t>
      </w:r>
      <w:r w:rsidR="00A87DFE">
        <w:t>,</w:t>
      </w:r>
    </w:p>
    <w:p w:rsidR="00A87DFE" w:rsidRPr="00A87DFE" w:rsidRDefault="00A87DFE" w:rsidP="00A87DFE">
      <w:pPr>
        <w:autoSpaceDE w:val="0"/>
        <w:autoSpaceDN w:val="0"/>
        <w:adjustRightInd w:val="0"/>
        <w:spacing w:line="360" w:lineRule="auto"/>
        <w:jc w:val="both"/>
        <w:rPr>
          <w:rFonts w:ascii="Arial" w:hAnsi="Arial" w:cs="Arial"/>
          <w:sz w:val="21"/>
          <w:szCs w:val="21"/>
        </w:rPr>
      </w:pPr>
    </w:p>
    <w:p w:rsidR="00E77BE3" w:rsidRPr="00A87DFE" w:rsidRDefault="00676D0B" w:rsidP="00676D0B">
      <w:pPr>
        <w:spacing w:line="360" w:lineRule="auto"/>
        <w:jc w:val="both"/>
        <w:rPr>
          <w:b/>
          <w:sz w:val="24"/>
          <w:szCs w:val="24"/>
        </w:rPr>
      </w:pPr>
      <w:r w:rsidRPr="00A87DFE">
        <w:rPr>
          <w:b/>
          <w:sz w:val="24"/>
          <w:szCs w:val="24"/>
        </w:rPr>
        <w:t>oświadczam, co następuje:</w:t>
      </w:r>
    </w:p>
    <w:p w:rsidR="00676D0B" w:rsidRPr="00DB02BB" w:rsidRDefault="00676D0B" w:rsidP="00676D0B">
      <w:pPr>
        <w:spacing w:line="360" w:lineRule="auto"/>
        <w:jc w:val="both"/>
        <w:rPr>
          <w:sz w:val="24"/>
          <w:szCs w:val="24"/>
        </w:rPr>
      </w:pPr>
    </w:p>
    <w:p w:rsidR="00E77BE3" w:rsidRPr="00DB02BB" w:rsidRDefault="00E77BE3" w:rsidP="00E77BE3">
      <w:pPr>
        <w:shd w:val="clear" w:color="auto" w:fill="BFBFBF" w:themeFill="background1" w:themeFillShade="BF"/>
        <w:spacing w:line="360" w:lineRule="auto"/>
        <w:jc w:val="both"/>
        <w:rPr>
          <w:b/>
          <w:sz w:val="24"/>
          <w:szCs w:val="24"/>
        </w:rPr>
      </w:pPr>
      <w:r w:rsidRPr="00DB02BB">
        <w:rPr>
          <w:b/>
          <w:sz w:val="24"/>
          <w:szCs w:val="24"/>
        </w:rPr>
        <w:t>INFORMACJA DOTYCZĄCA WYKONAWCY:</w:t>
      </w:r>
    </w:p>
    <w:p w:rsidR="00E77BE3" w:rsidRPr="00DB02BB" w:rsidRDefault="00E77BE3" w:rsidP="00E77BE3">
      <w:pPr>
        <w:spacing w:line="360" w:lineRule="auto"/>
        <w:jc w:val="both"/>
        <w:rPr>
          <w:sz w:val="24"/>
          <w:szCs w:val="24"/>
        </w:rPr>
      </w:pPr>
    </w:p>
    <w:p w:rsidR="00DB02BB" w:rsidRPr="00DB02BB" w:rsidRDefault="00E77BE3" w:rsidP="00E77BE3">
      <w:pPr>
        <w:spacing w:line="360" w:lineRule="auto"/>
        <w:jc w:val="both"/>
        <w:rPr>
          <w:sz w:val="24"/>
          <w:szCs w:val="24"/>
        </w:rPr>
      </w:pPr>
      <w:r w:rsidRPr="00DB02BB">
        <w:rPr>
          <w:sz w:val="24"/>
          <w:szCs w:val="24"/>
        </w:rPr>
        <w:t xml:space="preserve">Oświadczam, że spełniam warunki udziału w postępowaniu określone przez </w:t>
      </w:r>
      <w:r w:rsidR="00866D2B">
        <w:rPr>
          <w:sz w:val="24"/>
          <w:szCs w:val="24"/>
        </w:rPr>
        <w:t>Z</w:t>
      </w:r>
      <w:r w:rsidRPr="00DB02BB">
        <w:rPr>
          <w:sz w:val="24"/>
          <w:szCs w:val="24"/>
        </w:rPr>
        <w:t>amawiającego w </w:t>
      </w:r>
      <w:r w:rsidR="00866D2B">
        <w:rPr>
          <w:sz w:val="24"/>
          <w:szCs w:val="24"/>
        </w:rPr>
        <w:t xml:space="preserve">Rozdziale </w:t>
      </w:r>
      <w:r w:rsidR="00FE7B91">
        <w:rPr>
          <w:sz w:val="24"/>
          <w:szCs w:val="24"/>
        </w:rPr>
        <w:t>I</w:t>
      </w:r>
      <w:r w:rsidR="00A87DFE">
        <w:rPr>
          <w:sz w:val="24"/>
          <w:szCs w:val="24"/>
        </w:rPr>
        <w:t>V</w:t>
      </w:r>
      <w:r w:rsidR="00127D0A">
        <w:rPr>
          <w:sz w:val="24"/>
          <w:szCs w:val="24"/>
        </w:rPr>
        <w:t xml:space="preserve"> ust. </w:t>
      </w:r>
      <w:r w:rsidR="007C6F42">
        <w:rPr>
          <w:sz w:val="24"/>
          <w:szCs w:val="24"/>
        </w:rPr>
        <w:t xml:space="preserve">1 pkt </w:t>
      </w:r>
      <w:r w:rsidR="00127D0A">
        <w:rPr>
          <w:sz w:val="24"/>
          <w:szCs w:val="24"/>
        </w:rPr>
        <w:t xml:space="preserve">1 </w:t>
      </w:r>
      <w:r w:rsidR="00127D0A" w:rsidRPr="00D1444B">
        <w:rPr>
          <w:sz w:val="24"/>
          <w:szCs w:val="24"/>
        </w:rPr>
        <w:t>SIWZ</w:t>
      </w:r>
      <w:r w:rsidR="002A6C42" w:rsidRPr="00D1444B">
        <w:rPr>
          <w:sz w:val="24"/>
          <w:szCs w:val="24"/>
        </w:rPr>
        <w:t>.</w:t>
      </w:r>
      <w:r w:rsidR="00127D0A">
        <w:rPr>
          <w:sz w:val="24"/>
          <w:szCs w:val="24"/>
        </w:rPr>
        <w:t xml:space="preserve"> </w:t>
      </w:r>
    </w:p>
    <w:p w:rsidR="00DB02BB" w:rsidRPr="00DB02BB" w:rsidRDefault="00DB02BB" w:rsidP="00E77BE3">
      <w:pPr>
        <w:spacing w:line="360" w:lineRule="auto"/>
        <w:jc w:val="both"/>
        <w:rPr>
          <w:sz w:val="24"/>
          <w:szCs w:val="24"/>
        </w:rPr>
      </w:pPr>
    </w:p>
    <w:p w:rsidR="00DB02BB" w:rsidRDefault="00DB02BB" w:rsidP="00E77BE3">
      <w:pPr>
        <w:spacing w:line="360" w:lineRule="auto"/>
        <w:jc w:val="both"/>
        <w:rPr>
          <w:sz w:val="24"/>
          <w:szCs w:val="24"/>
        </w:rPr>
      </w:pPr>
    </w:p>
    <w:p w:rsidR="00866D2B" w:rsidRDefault="00866D2B" w:rsidP="00E77BE3">
      <w:pPr>
        <w:spacing w:line="360" w:lineRule="auto"/>
        <w:jc w:val="both"/>
        <w:rPr>
          <w:sz w:val="24"/>
          <w:szCs w:val="24"/>
        </w:rPr>
      </w:pPr>
    </w:p>
    <w:p w:rsidR="00127D0A" w:rsidRDefault="00127D0A" w:rsidP="00E77BE3">
      <w:pPr>
        <w:spacing w:line="360" w:lineRule="auto"/>
        <w:jc w:val="both"/>
        <w:rPr>
          <w:sz w:val="24"/>
          <w:szCs w:val="24"/>
        </w:rPr>
      </w:pPr>
    </w:p>
    <w:p w:rsidR="00127D0A" w:rsidRDefault="00127D0A" w:rsidP="00E77BE3">
      <w:pPr>
        <w:spacing w:line="360" w:lineRule="auto"/>
        <w:jc w:val="both"/>
        <w:rPr>
          <w:sz w:val="24"/>
          <w:szCs w:val="24"/>
        </w:rPr>
      </w:pPr>
    </w:p>
    <w:p w:rsidR="00866D2B" w:rsidRDefault="00866D2B" w:rsidP="00E77BE3">
      <w:pPr>
        <w:spacing w:line="360" w:lineRule="auto"/>
        <w:jc w:val="both"/>
        <w:rPr>
          <w:sz w:val="24"/>
          <w:szCs w:val="24"/>
        </w:rPr>
      </w:pPr>
    </w:p>
    <w:p w:rsidR="00866D2B" w:rsidRPr="00351A6B" w:rsidRDefault="00866D2B" w:rsidP="00866D2B">
      <w:pPr>
        <w:tabs>
          <w:tab w:val="left" w:pos="5670"/>
        </w:tabs>
        <w:spacing w:line="240" w:lineRule="exact"/>
        <w:jc w:val="both"/>
        <w:rPr>
          <w:sz w:val="22"/>
          <w:szCs w:val="22"/>
        </w:rPr>
      </w:pPr>
      <w:r>
        <w:rPr>
          <w:sz w:val="22"/>
          <w:szCs w:val="22"/>
        </w:rPr>
        <w:t>..............</w:t>
      </w:r>
      <w:r w:rsidRPr="00351A6B">
        <w:rPr>
          <w:sz w:val="22"/>
          <w:szCs w:val="22"/>
        </w:rPr>
        <w:t>......., dn. ..................... 201</w:t>
      </w:r>
      <w:r w:rsidR="00161F0D">
        <w:rPr>
          <w:sz w:val="22"/>
          <w:szCs w:val="22"/>
        </w:rPr>
        <w:t>9</w:t>
      </w:r>
      <w:r w:rsidRPr="00351A6B">
        <w:rPr>
          <w:sz w:val="22"/>
          <w:szCs w:val="22"/>
        </w:rPr>
        <w:t xml:space="preserve"> r.            </w:t>
      </w:r>
      <w:r w:rsidRPr="00351A6B">
        <w:rPr>
          <w:sz w:val="22"/>
          <w:szCs w:val="22"/>
        </w:rPr>
        <w:tab/>
      </w:r>
      <w:r>
        <w:rPr>
          <w:sz w:val="22"/>
          <w:szCs w:val="22"/>
        </w:rPr>
        <w:t>..........................</w:t>
      </w:r>
      <w:r w:rsidRPr="00351A6B">
        <w:rPr>
          <w:sz w:val="22"/>
          <w:szCs w:val="22"/>
        </w:rPr>
        <w:t>.................................</w:t>
      </w:r>
    </w:p>
    <w:p w:rsidR="00866D2B" w:rsidRPr="00351A6B" w:rsidRDefault="00866D2B" w:rsidP="00866D2B">
      <w:pPr>
        <w:tabs>
          <w:tab w:val="left" w:pos="4962"/>
        </w:tabs>
        <w:spacing w:line="240" w:lineRule="exact"/>
        <w:ind w:left="5664"/>
        <w:jc w:val="both"/>
      </w:pPr>
      <w:r w:rsidRPr="00351A6B">
        <w:t>(podpis/y</w:t>
      </w:r>
      <w:r>
        <w:t xml:space="preserve"> </w:t>
      </w:r>
      <w:r w:rsidRPr="00351A6B">
        <w:t>osoby/osób uprawnionej/</w:t>
      </w:r>
      <w:proofErr w:type="spellStart"/>
      <w:r w:rsidRPr="00351A6B">
        <w:t>ych</w:t>
      </w:r>
      <w:proofErr w:type="spellEnd"/>
      <w:r w:rsidRPr="00351A6B">
        <w:t>)</w:t>
      </w:r>
    </w:p>
    <w:p w:rsidR="0029097A" w:rsidRDefault="0029097A">
      <w:pPr>
        <w:spacing w:after="200" w:line="276" w:lineRule="auto"/>
      </w:pPr>
      <w:r>
        <w:br w:type="page"/>
      </w:r>
    </w:p>
    <w:p w:rsidR="00E77BE3" w:rsidRPr="000E4A26" w:rsidRDefault="00E77BE3" w:rsidP="00E77BE3">
      <w:pPr>
        <w:shd w:val="clear" w:color="auto" w:fill="BFBFBF" w:themeFill="background1" w:themeFillShade="BF"/>
        <w:spacing w:line="360" w:lineRule="auto"/>
        <w:jc w:val="both"/>
        <w:rPr>
          <w:sz w:val="24"/>
          <w:szCs w:val="24"/>
        </w:rPr>
      </w:pPr>
      <w:r w:rsidRPr="000E4A26">
        <w:rPr>
          <w:b/>
          <w:sz w:val="24"/>
          <w:szCs w:val="24"/>
        </w:rPr>
        <w:lastRenderedPageBreak/>
        <w:t>INFORMACJA W ZWIĄZKU Z POLEGANIEM NA ZASOBACH INNYCH PODMIOTÓW</w:t>
      </w:r>
      <w:r w:rsidR="00C61E00" w:rsidRPr="008E48EF">
        <w:rPr>
          <w:b/>
          <w:sz w:val="24"/>
          <w:szCs w:val="24"/>
        </w:rPr>
        <w:t>*</w:t>
      </w:r>
      <w:r w:rsidRPr="000E4A26">
        <w:rPr>
          <w:sz w:val="24"/>
          <w:szCs w:val="24"/>
        </w:rPr>
        <w:t xml:space="preserve">: </w:t>
      </w:r>
    </w:p>
    <w:p w:rsidR="00A87DFE" w:rsidRDefault="00A87DFE" w:rsidP="00B90438">
      <w:pPr>
        <w:spacing w:line="360" w:lineRule="auto"/>
        <w:jc w:val="both"/>
        <w:rPr>
          <w:sz w:val="24"/>
          <w:szCs w:val="24"/>
        </w:rPr>
      </w:pPr>
    </w:p>
    <w:p w:rsidR="00DB02BB" w:rsidRDefault="00E77BE3" w:rsidP="00B90438">
      <w:pPr>
        <w:spacing w:line="360" w:lineRule="auto"/>
        <w:jc w:val="both"/>
        <w:rPr>
          <w:sz w:val="24"/>
          <w:szCs w:val="24"/>
        </w:rPr>
      </w:pPr>
      <w:r w:rsidRPr="00DB02BB">
        <w:rPr>
          <w:sz w:val="24"/>
          <w:szCs w:val="24"/>
        </w:rPr>
        <w:t xml:space="preserve">Oświadczam, że w celu wykazania spełniania warunków udziału w postępowaniu, określonych przez </w:t>
      </w:r>
      <w:r w:rsidR="00DB02BB">
        <w:rPr>
          <w:sz w:val="24"/>
          <w:szCs w:val="24"/>
        </w:rPr>
        <w:t>Z</w:t>
      </w:r>
      <w:r w:rsidRPr="00DB02BB">
        <w:rPr>
          <w:sz w:val="24"/>
          <w:szCs w:val="24"/>
        </w:rPr>
        <w:t>amawiającego w</w:t>
      </w:r>
      <w:r w:rsidR="00DB02BB">
        <w:rPr>
          <w:sz w:val="24"/>
          <w:szCs w:val="24"/>
        </w:rPr>
        <w:t xml:space="preserve"> Rozdziale </w:t>
      </w:r>
      <w:r w:rsidR="00A87DFE">
        <w:rPr>
          <w:sz w:val="24"/>
          <w:szCs w:val="24"/>
        </w:rPr>
        <w:t xml:space="preserve">IV </w:t>
      </w:r>
      <w:r w:rsidR="00D1444B">
        <w:rPr>
          <w:sz w:val="24"/>
          <w:szCs w:val="24"/>
        </w:rPr>
        <w:t xml:space="preserve">ust. 1 pkt 1 </w:t>
      </w:r>
      <w:r w:rsidR="00D1444B" w:rsidRPr="00D1444B">
        <w:rPr>
          <w:sz w:val="24"/>
          <w:szCs w:val="24"/>
        </w:rPr>
        <w:t>SIWZ</w:t>
      </w:r>
      <w:r w:rsidR="00D1444B" w:rsidRPr="00EF0147">
        <w:rPr>
          <w:sz w:val="24"/>
          <w:szCs w:val="24"/>
        </w:rPr>
        <w:t xml:space="preserve"> </w:t>
      </w:r>
      <w:r w:rsidRPr="00DB02BB">
        <w:rPr>
          <w:sz w:val="24"/>
          <w:szCs w:val="24"/>
        </w:rPr>
        <w:t>polegam na zasobach następującego/</w:t>
      </w:r>
      <w:proofErr w:type="spellStart"/>
      <w:r w:rsidR="00676D0B">
        <w:rPr>
          <w:sz w:val="24"/>
          <w:szCs w:val="24"/>
        </w:rPr>
        <w:t>ych</w:t>
      </w:r>
      <w:proofErr w:type="spellEnd"/>
      <w:r w:rsidR="00676D0B">
        <w:rPr>
          <w:sz w:val="24"/>
          <w:szCs w:val="24"/>
        </w:rPr>
        <w:t xml:space="preserve"> p</w:t>
      </w:r>
      <w:r w:rsidRPr="00DB02BB">
        <w:rPr>
          <w:sz w:val="24"/>
          <w:szCs w:val="24"/>
        </w:rPr>
        <w:t>odmiotu/ów:</w:t>
      </w:r>
      <w:r w:rsidR="00B90438">
        <w:rPr>
          <w:sz w:val="24"/>
          <w:szCs w:val="24"/>
        </w:rPr>
        <w:t>…………</w:t>
      </w:r>
      <w:r w:rsidR="00893EAD">
        <w:rPr>
          <w:sz w:val="24"/>
          <w:szCs w:val="24"/>
        </w:rPr>
        <w:t>…………………</w:t>
      </w:r>
      <w:r w:rsidR="00B90438">
        <w:rPr>
          <w:sz w:val="24"/>
          <w:szCs w:val="24"/>
        </w:rPr>
        <w:t>…………...............</w:t>
      </w:r>
      <w:r w:rsidR="000C5543">
        <w:rPr>
          <w:sz w:val="24"/>
          <w:szCs w:val="24"/>
        </w:rPr>
        <w:t>.................</w:t>
      </w:r>
      <w:r w:rsidR="00B90438">
        <w:rPr>
          <w:sz w:val="24"/>
          <w:szCs w:val="24"/>
        </w:rPr>
        <w:t>.....,</w:t>
      </w:r>
    </w:p>
    <w:p w:rsidR="00676D0B" w:rsidRDefault="00676D0B" w:rsidP="00676D0B">
      <w:pPr>
        <w:spacing w:line="360" w:lineRule="auto"/>
        <w:rPr>
          <w:sz w:val="24"/>
          <w:szCs w:val="24"/>
        </w:rPr>
      </w:pPr>
      <w:r>
        <w:rPr>
          <w:sz w:val="24"/>
          <w:szCs w:val="24"/>
        </w:rPr>
        <w:t>………………………</w:t>
      </w:r>
      <w:r w:rsidR="00B90438">
        <w:rPr>
          <w:sz w:val="24"/>
          <w:szCs w:val="24"/>
        </w:rPr>
        <w:t>…………………………………………..................................................</w:t>
      </w:r>
      <w:r>
        <w:rPr>
          <w:sz w:val="24"/>
          <w:szCs w:val="24"/>
        </w:rPr>
        <w:t>,</w:t>
      </w:r>
    </w:p>
    <w:p w:rsidR="00E77BE3" w:rsidRPr="00DB02BB" w:rsidRDefault="00E77BE3" w:rsidP="00E77BE3">
      <w:pPr>
        <w:spacing w:line="360" w:lineRule="auto"/>
        <w:jc w:val="both"/>
        <w:rPr>
          <w:sz w:val="24"/>
          <w:szCs w:val="24"/>
        </w:rPr>
      </w:pPr>
      <w:r w:rsidRPr="00DB02BB">
        <w:rPr>
          <w:sz w:val="24"/>
          <w:szCs w:val="24"/>
        </w:rPr>
        <w:t xml:space="preserve">w następującym zakresie: </w:t>
      </w:r>
    </w:p>
    <w:p w:rsidR="00E77BE3" w:rsidRPr="0087383D" w:rsidRDefault="00E77BE3" w:rsidP="0087383D">
      <w:pPr>
        <w:jc w:val="center"/>
        <w:rPr>
          <w:i/>
        </w:rPr>
      </w:pPr>
      <w:r w:rsidRPr="00DB02BB">
        <w:rPr>
          <w:sz w:val="24"/>
          <w:szCs w:val="24"/>
        </w:rPr>
        <w:t xml:space="preserve">………………………………………………………………………………………………… </w:t>
      </w:r>
      <w:r w:rsidRPr="0087383D">
        <w:rPr>
          <w:i/>
        </w:rPr>
        <w:t>(wskazać podmiot i określić odpowiedni zakres dla wskazanego podmiotu).</w:t>
      </w:r>
    </w:p>
    <w:p w:rsidR="00E77BE3" w:rsidRPr="00DB02BB" w:rsidRDefault="00E77BE3" w:rsidP="00E77BE3">
      <w:pPr>
        <w:spacing w:line="360" w:lineRule="auto"/>
        <w:jc w:val="both"/>
        <w:rPr>
          <w:sz w:val="24"/>
          <w:szCs w:val="24"/>
        </w:rPr>
      </w:pPr>
    </w:p>
    <w:p w:rsidR="00E77BE3" w:rsidRDefault="00E77BE3" w:rsidP="00E77BE3">
      <w:pPr>
        <w:spacing w:line="360" w:lineRule="auto"/>
        <w:jc w:val="both"/>
        <w:rPr>
          <w:sz w:val="24"/>
          <w:szCs w:val="24"/>
        </w:rPr>
      </w:pPr>
    </w:p>
    <w:p w:rsidR="004C16A5" w:rsidRDefault="004C16A5" w:rsidP="00E77BE3">
      <w:pPr>
        <w:spacing w:line="360" w:lineRule="auto"/>
        <w:jc w:val="both"/>
        <w:rPr>
          <w:sz w:val="24"/>
          <w:szCs w:val="24"/>
        </w:rPr>
      </w:pPr>
    </w:p>
    <w:p w:rsidR="004C16A5" w:rsidRDefault="004C16A5" w:rsidP="00E77BE3">
      <w:pPr>
        <w:spacing w:line="360" w:lineRule="auto"/>
        <w:jc w:val="both"/>
        <w:rPr>
          <w:sz w:val="24"/>
          <w:szCs w:val="24"/>
        </w:rPr>
      </w:pPr>
    </w:p>
    <w:p w:rsidR="00B90438" w:rsidRDefault="00B90438" w:rsidP="00E77BE3">
      <w:pPr>
        <w:spacing w:line="360" w:lineRule="auto"/>
        <w:jc w:val="both"/>
        <w:rPr>
          <w:sz w:val="24"/>
          <w:szCs w:val="24"/>
        </w:rPr>
      </w:pPr>
    </w:p>
    <w:p w:rsidR="00DB02BB" w:rsidRPr="00DB02BB" w:rsidRDefault="00DB02BB" w:rsidP="00E77BE3">
      <w:pPr>
        <w:spacing w:line="360" w:lineRule="auto"/>
        <w:jc w:val="both"/>
        <w:rPr>
          <w:sz w:val="24"/>
          <w:szCs w:val="24"/>
        </w:rPr>
      </w:pPr>
    </w:p>
    <w:p w:rsidR="00DB02BB" w:rsidRPr="00351A6B" w:rsidRDefault="00DB02BB" w:rsidP="00DB02BB">
      <w:pPr>
        <w:tabs>
          <w:tab w:val="left" w:pos="5670"/>
        </w:tabs>
        <w:spacing w:line="240" w:lineRule="exact"/>
        <w:jc w:val="both"/>
        <w:rPr>
          <w:sz w:val="22"/>
          <w:szCs w:val="22"/>
        </w:rPr>
      </w:pPr>
      <w:r>
        <w:rPr>
          <w:sz w:val="22"/>
          <w:szCs w:val="22"/>
        </w:rPr>
        <w:t>..............</w:t>
      </w:r>
      <w:r w:rsidRPr="00351A6B">
        <w:rPr>
          <w:sz w:val="22"/>
          <w:szCs w:val="22"/>
        </w:rPr>
        <w:t>......., dn. ..................... 201</w:t>
      </w:r>
      <w:r w:rsidR="00161F0D">
        <w:rPr>
          <w:sz w:val="22"/>
          <w:szCs w:val="22"/>
        </w:rPr>
        <w:t>9</w:t>
      </w:r>
      <w:r w:rsidRPr="00351A6B">
        <w:rPr>
          <w:sz w:val="22"/>
          <w:szCs w:val="22"/>
        </w:rPr>
        <w:t xml:space="preserve"> r.            </w:t>
      </w:r>
      <w:r w:rsidRPr="00351A6B">
        <w:rPr>
          <w:sz w:val="22"/>
          <w:szCs w:val="22"/>
        </w:rPr>
        <w:tab/>
      </w:r>
      <w:r>
        <w:rPr>
          <w:sz w:val="22"/>
          <w:szCs w:val="22"/>
        </w:rPr>
        <w:t>..........................</w:t>
      </w:r>
      <w:r w:rsidRPr="00351A6B">
        <w:rPr>
          <w:sz w:val="22"/>
          <w:szCs w:val="22"/>
        </w:rPr>
        <w:t>.................................</w:t>
      </w:r>
    </w:p>
    <w:p w:rsidR="00DB02BB" w:rsidRPr="00351A6B" w:rsidRDefault="00DB02BB" w:rsidP="00DB02BB">
      <w:pPr>
        <w:tabs>
          <w:tab w:val="left" w:pos="4962"/>
        </w:tabs>
        <w:spacing w:line="240" w:lineRule="exact"/>
        <w:ind w:left="5664"/>
        <w:jc w:val="both"/>
      </w:pPr>
      <w:r w:rsidRPr="00351A6B">
        <w:t>(podpis/y</w:t>
      </w:r>
      <w:r>
        <w:t xml:space="preserve"> </w:t>
      </w:r>
      <w:r w:rsidRPr="00351A6B">
        <w:t>osoby/osób uprawnionej/</w:t>
      </w:r>
      <w:proofErr w:type="spellStart"/>
      <w:r w:rsidRPr="00351A6B">
        <w:t>ych</w:t>
      </w:r>
      <w:proofErr w:type="spellEnd"/>
      <w:r w:rsidRPr="00351A6B">
        <w:t>)</w:t>
      </w:r>
    </w:p>
    <w:p w:rsidR="00DB02BB" w:rsidRPr="0087383D" w:rsidRDefault="00DB02BB" w:rsidP="0087383D">
      <w:pPr>
        <w:tabs>
          <w:tab w:val="left" w:pos="4962"/>
        </w:tabs>
        <w:spacing w:line="360" w:lineRule="auto"/>
        <w:ind w:left="5664"/>
        <w:jc w:val="both"/>
        <w:rPr>
          <w:sz w:val="24"/>
          <w:szCs w:val="24"/>
        </w:rPr>
      </w:pPr>
    </w:p>
    <w:p w:rsidR="00DB02BB" w:rsidRPr="0087383D" w:rsidRDefault="00DB02BB" w:rsidP="0087383D">
      <w:pPr>
        <w:tabs>
          <w:tab w:val="left" w:pos="0"/>
        </w:tabs>
        <w:spacing w:line="360" w:lineRule="auto"/>
        <w:jc w:val="both"/>
        <w:rPr>
          <w:sz w:val="24"/>
          <w:szCs w:val="24"/>
        </w:rPr>
      </w:pPr>
    </w:p>
    <w:p w:rsidR="0005358E" w:rsidRDefault="00C61E00" w:rsidP="003824E1">
      <w:pPr>
        <w:tabs>
          <w:tab w:val="left" w:pos="0"/>
        </w:tabs>
        <w:spacing w:line="240" w:lineRule="exact"/>
        <w:jc w:val="both"/>
      </w:pPr>
      <w:r w:rsidRPr="008E48EF">
        <w:t>* wypełnić jeśli dotyczy</w:t>
      </w: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tbl>
      <w:tblPr>
        <w:tblpPr w:leftFromText="141" w:rightFromText="141" w:horzAnchor="margin" w:tblpY="-263"/>
        <w:tblW w:w="9360"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7C5A60" w:rsidTr="004C16A5">
        <w:tc>
          <w:tcPr>
            <w:tcW w:w="9360" w:type="dxa"/>
            <w:tcBorders>
              <w:top w:val="single" w:sz="4" w:space="0" w:color="auto"/>
              <w:left w:val="single" w:sz="4" w:space="0" w:color="auto"/>
              <w:bottom w:val="nil"/>
              <w:right w:val="single" w:sz="4" w:space="0" w:color="auto"/>
            </w:tcBorders>
          </w:tcPr>
          <w:p w:rsidR="007C5A60" w:rsidRDefault="007C5A60" w:rsidP="004C16A5">
            <w:pPr>
              <w:keepNext/>
              <w:jc w:val="both"/>
              <w:outlineLvl w:val="2"/>
              <w:rPr>
                <w:b/>
                <w:color w:val="000000"/>
                <w:sz w:val="24"/>
                <w:szCs w:val="24"/>
              </w:rPr>
            </w:pPr>
            <w:r>
              <w:rPr>
                <w:b/>
                <w:color w:val="000000"/>
                <w:sz w:val="24"/>
                <w:szCs w:val="24"/>
              </w:rPr>
              <w:lastRenderedPageBreak/>
              <w:t>BDG</w:t>
            </w:r>
            <w:r w:rsidR="000B7207">
              <w:rPr>
                <w:b/>
                <w:color w:val="000000"/>
                <w:sz w:val="24"/>
                <w:szCs w:val="24"/>
              </w:rPr>
              <w:t>.</w:t>
            </w:r>
            <w:r>
              <w:rPr>
                <w:b/>
                <w:color w:val="000000"/>
                <w:sz w:val="24"/>
                <w:szCs w:val="24"/>
              </w:rPr>
              <w:t>zp</w:t>
            </w:r>
            <w:r w:rsidR="000B7207">
              <w:rPr>
                <w:b/>
                <w:color w:val="000000"/>
                <w:sz w:val="24"/>
                <w:szCs w:val="24"/>
              </w:rPr>
              <w:t>.23.1.</w:t>
            </w:r>
            <w:r w:rsidR="00FE7282">
              <w:rPr>
                <w:b/>
                <w:color w:val="000000"/>
                <w:sz w:val="24"/>
                <w:szCs w:val="24"/>
              </w:rPr>
              <w:t>10</w:t>
            </w:r>
            <w:r w:rsidR="00DA4AA8">
              <w:rPr>
                <w:b/>
                <w:color w:val="000000"/>
                <w:sz w:val="24"/>
                <w:szCs w:val="24"/>
              </w:rPr>
              <w:t>1</w:t>
            </w:r>
            <w:r w:rsidR="000B7207">
              <w:rPr>
                <w:b/>
                <w:color w:val="000000"/>
                <w:sz w:val="24"/>
                <w:szCs w:val="24"/>
              </w:rPr>
              <w:t>.201</w:t>
            </w:r>
            <w:r w:rsidR="0022498E">
              <w:rPr>
                <w:b/>
                <w:color w:val="000000"/>
                <w:sz w:val="24"/>
                <w:szCs w:val="24"/>
              </w:rPr>
              <w:t>9</w:t>
            </w:r>
            <w:r>
              <w:rPr>
                <w:b/>
                <w:color w:val="000000"/>
                <w:sz w:val="24"/>
                <w:szCs w:val="24"/>
              </w:rPr>
              <w:t xml:space="preserve">                           </w:t>
            </w:r>
            <w:r w:rsidR="00560975">
              <w:rPr>
                <w:b/>
                <w:color w:val="000000"/>
                <w:sz w:val="24"/>
                <w:szCs w:val="24"/>
              </w:rPr>
              <w:t xml:space="preserve"> </w:t>
            </w:r>
            <w:r>
              <w:rPr>
                <w:b/>
                <w:color w:val="000000"/>
                <w:sz w:val="24"/>
                <w:szCs w:val="24"/>
              </w:rPr>
              <w:t xml:space="preserve">                     </w:t>
            </w:r>
            <w:r w:rsidR="00C21742">
              <w:rPr>
                <w:b/>
                <w:color w:val="000000"/>
                <w:sz w:val="24"/>
                <w:szCs w:val="24"/>
              </w:rPr>
              <w:t xml:space="preserve">      </w:t>
            </w:r>
            <w:r w:rsidR="00204338">
              <w:rPr>
                <w:b/>
                <w:color w:val="000000"/>
                <w:sz w:val="24"/>
                <w:szCs w:val="24"/>
              </w:rPr>
              <w:t xml:space="preserve">       </w:t>
            </w:r>
            <w:r>
              <w:rPr>
                <w:b/>
                <w:color w:val="000000"/>
                <w:sz w:val="24"/>
                <w:szCs w:val="24"/>
              </w:rPr>
              <w:t xml:space="preserve">ZAŁĄCZNIK NR </w:t>
            </w:r>
            <w:r w:rsidR="00C7267A">
              <w:rPr>
                <w:b/>
                <w:color w:val="000000"/>
                <w:sz w:val="24"/>
                <w:szCs w:val="24"/>
              </w:rPr>
              <w:t>4</w:t>
            </w:r>
            <w:r>
              <w:rPr>
                <w:b/>
                <w:color w:val="000000"/>
                <w:sz w:val="24"/>
                <w:szCs w:val="24"/>
              </w:rPr>
              <w:t xml:space="preserve"> DO SIWZ</w:t>
            </w:r>
          </w:p>
          <w:p w:rsidR="007C5A60" w:rsidRDefault="007C5A60" w:rsidP="004C16A5">
            <w:pPr>
              <w:rPr>
                <w:color w:val="000000"/>
                <w:sz w:val="28"/>
                <w:szCs w:val="28"/>
              </w:rPr>
            </w:pPr>
          </w:p>
        </w:tc>
      </w:tr>
      <w:tr w:rsidR="007C5A60" w:rsidTr="004C16A5">
        <w:tc>
          <w:tcPr>
            <w:tcW w:w="9360" w:type="dxa"/>
            <w:tcBorders>
              <w:top w:val="nil"/>
              <w:left w:val="single" w:sz="4" w:space="0" w:color="auto"/>
              <w:bottom w:val="single" w:sz="4" w:space="0" w:color="auto"/>
              <w:right w:val="single" w:sz="4" w:space="0" w:color="auto"/>
            </w:tcBorders>
          </w:tcPr>
          <w:p w:rsidR="007C5A60" w:rsidRPr="009A4D3E" w:rsidRDefault="007C5A60" w:rsidP="00A87DFE">
            <w:pPr>
              <w:spacing w:after="120" w:line="276" w:lineRule="auto"/>
              <w:jc w:val="center"/>
              <w:rPr>
                <w:b/>
                <w:sz w:val="24"/>
                <w:szCs w:val="24"/>
              </w:rPr>
            </w:pPr>
            <w:r w:rsidRPr="009A4D3E">
              <w:rPr>
                <w:b/>
                <w:sz w:val="24"/>
                <w:szCs w:val="24"/>
              </w:rPr>
              <w:t>OŚWIADCZENIE WYKONAWCY</w:t>
            </w:r>
          </w:p>
          <w:p w:rsidR="007C5A60" w:rsidRPr="009A4D3E" w:rsidRDefault="007C5A60" w:rsidP="00A87DFE">
            <w:pPr>
              <w:spacing w:before="120" w:line="276" w:lineRule="auto"/>
              <w:jc w:val="center"/>
              <w:rPr>
                <w:b/>
                <w:sz w:val="24"/>
                <w:szCs w:val="24"/>
              </w:rPr>
            </w:pPr>
            <w:r w:rsidRPr="009A4D3E">
              <w:rPr>
                <w:b/>
                <w:sz w:val="24"/>
                <w:szCs w:val="24"/>
              </w:rPr>
              <w:t>DOTYCZĄCE PRZESŁANEK WYKLUCZENIA Z POSTĘPOWANIA</w:t>
            </w:r>
          </w:p>
          <w:p w:rsidR="007C5A60" w:rsidRDefault="007C5A60" w:rsidP="004C16A5">
            <w:pPr>
              <w:rPr>
                <w:color w:val="000000"/>
              </w:rPr>
            </w:pPr>
          </w:p>
        </w:tc>
      </w:tr>
    </w:tbl>
    <w:p w:rsidR="007C5A60" w:rsidRDefault="007C5A60" w:rsidP="007C5A60">
      <w:pPr>
        <w:rPr>
          <w:color w:val="000000"/>
        </w:rPr>
      </w:pPr>
    </w:p>
    <w:p w:rsidR="007C5A60" w:rsidRDefault="007C5A60" w:rsidP="007C5A60">
      <w:pPr>
        <w:framePr w:w="3111" w:h="1425" w:hSpace="141" w:wrap="auto" w:vAnchor="text" w:hAnchor="page" w:x="1411" w:y="13"/>
        <w:pBdr>
          <w:top w:val="single" w:sz="6" w:space="1" w:color="auto"/>
          <w:left w:val="single" w:sz="6" w:space="1" w:color="auto"/>
          <w:bottom w:val="single" w:sz="6" w:space="1" w:color="auto"/>
          <w:right w:val="single" w:sz="6" w:space="1" w:color="auto"/>
        </w:pBdr>
        <w:rPr>
          <w:color w:val="000000"/>
        </w:rPr>
      </w:pPr>
    </w:p>
    <w:p w:rsidR="007C5A60" w:rsidRDefault="007C5A60" w:rsidP="007C5A60">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color w:val="000000"/>
        </w:rPr>
      </w:pPr>
    </w:p>
    <w:p w:rsidR="007C5A60" w:rsidRDefault="007C5A60" w:rsidP="007C5A60">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color w:val="000000"/>
        </w:rPr>
      </w:pPr>
    </w:p>
    <w:p w:rsidR="007C5A60" w:rsidRDefault="007C5A60" w:rsidP="007C5A60">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color w:val="000000"/>
        </w:rPr>
      </w:pPr>
    </w:p>
    <w:p w:rsidR="007C5A60" w:rsidRDefault="007C5A60" w:rsidP="007C5A60">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color w:val="000000"/>
        </w:rPr>
      </w:pPr>
    </w:p>
    <w:p w:rsidR="007C5A60" w:rsidRDefault="007C5A60" w:rsidP="007C5A60">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360" w:lineRule="auto"/>
        <w:jc w:val="center"/>
        <w:rPr>
          <w:color w:val="000000"/>
          <w:sz w:val="16"/>
          <w:szCs w:val="16"/>
        </w:rPr>
      </w:pPr>
      <w:r>
        <w:rPr>
          <w:color w:val="000000"/>
          <w:sz w:val="16"/>
          <w:szCs w:val="16"/>
        </w:rPr>
        <w:t>(pieczęć Wykonawcy)</w:t>
      </w:r>
    </w:p>
    <w:p w:rsidR="007C5A60" w:rsidRDefault="007C5A60" w:rsidP="007C5A60">
      <w:pPr>
        <w:rPr>
          <w:color w:val="000000"/>
        </w:rPr>
      </w:pPr>
    </w:p>
    <w:p w:rsidR="007C5A60" w:rsidRDefault="007C5A60" w:rsidP="007C5A60">
      <w:pPr>
        <w:rPr>
          <w:color w:val="000000"/>
        </w:rPr>
      </w:pPr>
    </w:p>
    <w:p w:rsidR="007C5A60" w:rsidRDefault="007C5A60" w:rsidP="007C5A60">
      <w:pPr>
        <w:rPr>
          <w:color w:val="000000"/>
        </w:rPr>
      </w:pPr>
    </w:p>
    <w:p w:rsidR="007C5A60" w:rsidRDefault="007C5A60" w:rsidP="007C5A60">
      <w:pPr>
        <w:rPr>
          <w:color w:val="000000"/>
        </w:rPr>
      </w:pPr>
    </w:p>
    <w:p w:rsidR="007C5A60" w:rsidRDefault="007C5A60" w:rsidP="007C5A60">
      <w:pPr>
        <w:rPr>
          <w:color w:val="000000"/>
        </w:rPr>
      </w:pPr>
    </w:p>
    <w:p w:rsidR="007C5A60" w:rsidRDefault="007C5A60" w:rsidP="007C5A60">
      <w:pPr>
        <w:rPr>
          <w:color w:val="000000"/>
        </w:rPr>
      </w:pPr>
    </w:p>
    <w:p w:rsidR="007C5A60" w:rsidRDefault="007C5A60" w:rsidP="007C5A60">
      <w:pPr>
        <w:rPr>
          <w:color w:val="000000"/>
        </w:rPr>
      </w:pPr>
    </w:p>
    <w:p w:rsidR="007C5A60" w:rsidRDefault="007C5A60" w:rsidP="007C5A60">
      <w:pPr>
        <w:rPr>
          <w:color w:val="000000"/>
        </w:rPr>
      </w:pPr>
    </w:p>
    <w:p w:rsidR="007C5A60" w:rsidRDefault="007C5A60" w:rsidP="007C5A60">
      <w:pPr>
        <w:spacing w:line="360" w:lineRule="auto"/>
        <w:rPr>
          <w:color w:val="000000"/>
          <w:sz w:val="24"/>
          <w:szCs w:val="24"/>
        </w:rPr>
      </w:pPr>
      <w:r>
        <w:rPr>
          <w:color w:val="000000"/>
          <w:sz w:val="24"/>
          <w:szCs w:val="24"/>
        </w:rPr>
        <w:t xml:space="preserve">Ja niżej podpisany/My niżej podpisani </w:t>
      </w:r>
    </w:p>
    <w:p w:rsidR="007C5A60" w:rsidRDefault="007C5A60" w:rsidP="007C5A60">
      <w:pPr>
        <w:spacing w:line="360" w:lineRule="auto"/>
        <w:rPr>
          <w:color w:val="000000"/>
          <w:sz w:val="24"/>
          <w:szCs w:val="24"/>
        </w:rPr>
      </w:pPr>
      <w:r>
        <w:rPr>
          <w:color w:val="000000"/>
          <w:sz w:val="24"/>
          <w:szCs w:val="24"/>
        </w:rPr>
        <w:t>.......................................................................................................................................................</w:t>
      </w:r>
    </w:p>
    <w:p w:rsidR="007C5A60" w:rsidRDefault="007C5A60" w:rsidP="007C5A60">
      <w:pPr>
        <w:spacing w:line="360" w:lineRule="auto"/>
        <w:rPr>
          <w:color w:val="000000"/>
          <w:sz w:val="24"/>
          <w:szCs w:val="24"/>
        </w:rPr>
      </w:pPr>
      <w:r>
        <w:rPr>
          <w:color w:val="000000"/>
          <w:sz w:val="24"/>
          <w:szCs w:val="24"/>
        </w:rPr>
        <w:t>będąc upoważnionym/i/ do reprezentowania Wykonawcy: .......................................................................................................................................................</w:t>
      </w:r>
    </w:p>
    <w:p w:rsidR="007C5A60" w:rsidRDefault="007C5A60" w:rsidP="007C5A60">
      <w:pPr>
        <w:spacing w:line="360" w:lineRule="auto"/>
        <w:rPr>
          <w:color w:val="000000"/>
          <w:sz w:val="24"/>
          <w:szCs w:val="24"/>
        </w:rPr>
      </w:pPr>
      <w:r>
        <w:rPr>
          <w:color w:val="000000"/>
          <w:sz w:val="24"/>
          <w:szCs w:val="24"/>
        </w:rPr>
        <w:t>.......................................................................................................................................................</w:t>
      </w:r>
    </w:p>
    <w:p w:rsidR="007C5A60" w:rsidRDefault="007C5A60" w:rsidP="007C5A60">
      <w:pPr>
        <w:spacing w:line="360" w:lineRule="auto"/>
        <w:rPr>
          <w:color w:val="000000"/>
          <w:sz w:val="24"/>
          <w:szCs w:val="24"/>
        </w:rPr>
      </w:pPr>
      <w:r>
        <w:rPr>
          <w:color w:val="000000"/>
          <w:sz w:val="24"/>
          <w:szCs w:val="24"/>
        </w:rPr>
        <w:t>.......................................................................................................................................................</w:t>
      </w:r>
    </w:p>
    <w:p w:rsidR="00A87DFE" w:rsidRPr="00A87DFE" w:rsidRDefault="007C5A60" w:rsidP="00A87DFE">
      <w:pPr>
        <w:pStyle w:val="Style9"/>
        <w:widowControl/>
        <w:spacing w:line="240" w:lineRule="auto"/>
      </w:pPr>
      <w:r w:rsidRPr="0087383D">
        <w:rPr>
          <w:color w:val="000000"/>
        </w:rPr>
        <w:t xml:space="preserve">przystępując do postępowania o udzielenie zamówienia publicznego prowadzonego </w:t>
      </w:r>
      <w:r w:rsidR="007708A5">
        <w:rPr>
          <w:color w:val="000000"/>
        </w:rPr>
        <w:br/>
      </w:r>
      <w:r w:rsidRPr="0087383D">
        <w:rPr>
          <w:color w:val="000000"/>
        </w:rPr>
        <w:t xml:space="preserve">przez Ministerstwo Rolnictwa i Rozwoju Wsi </w:t>
      </w:r>
      <w:r w:rsidR="00015B45" w:rsidRPr="0087383D">
        <w:t xml:space="preserve">w trybie przetargu nieograniczonego </w:t>
      </w:r>
      <w:r w:rsidR="007708A5">
        <w:br/>
      </w:r>
      <w:r w:rsidR="00DA4AA8" w:rsidRPr="000459B5">
        <w:t>na</w:t>
      </w:r>
      <w:r w:rsidR="00DA4AA8">
        <w:rPr>
          <w:i/>
        </w:rPr>
        <w:t xml:space="preserve"> dostawę i uruchomienie 2 serwerów i 2 przełączników FC wraz z niezbędnym osprzętem</w:t>
      </w:r>
      <w:r w:rsidR="00A87DFE">
        <w:t>,</w:t>
      </w:r>
    </w:p>
    <w:p w:rsidR="00B045C6" w:rsidRDefault="00B045C6" w:rsidP="00FF0AC1">
      <w:pPr>
        <w:autoSpaceDE w:val="0"/>
        <w:autoSpaceDN w:val="0"/>
        <w:adjustRightInd w:val="0"/>
        <w:jc w:val="both"/>
        <w:rPr>
          <w:i/>
          <w:sz w:val="24"/>
          <w:szCs w:val="24"/>
        </w:rPr>
      </w:pPr>
    </w:p>
    <w:p w:rsidR="0007778E" w:rsidRDefault="0007778E" w:rsidP="00FF0AC1">
      <w:pPr>
        <w:autoSpaceDE w:val="0"/>
        <w:autoSpaceDN w:val="0"/>
        <w:adjustRightInd w:val="0"/>
        <w:jc w:val="both"/>
        <w:rPr>
          <w:i/>
          <w:sz w:val="24"/>
          <w:szCs w:val="24"/>
        </w:rPr>
      </w:pPr>
    </w:p>
    <w:p w:rsidR="007C5A60" w:rsidRDefault="007C5A60" w:rsidP="00FF0AC1">
      <w:pPr>
        <w:autoSpaceDE w:val="0"/>
        <w:autoSpaceDN w:val="0"/>
        <w:adjustRightInd w:val="0"/>
        <w:jc w:val="both"/>
        <w:rPr>
          <w:b/>
          <w:bCs/>
          <w:color w:val="000000"/>
          <w:sz w:val="24"/>
          <w:szCs w:val="24"/>
        </w:rPr>
      </w:pPr>
      <w:r>
        <w:rPr>
          <w:b/>
          <w:bCs/>
          <w:color w:val="000000"/>
          <w:sz w:val="24"/>
          <w:szCs w:val="24"/>
        </w:rPr>
        <w:t>oświadczam, co następuje:</w:t>
      </w:r>
    </w:p>
    <w:p w:rsidR="007C5A60" w:rsidRPr="00A87DFE" w:rsidRDefault="007C5A60" w:rsidP="007C5A60">
      <w:pPr>
        <w:spacing w:line="276" w:lineRule="auto"/>
        <w:ind w:right="96"/>
        <w:jc w:val="both"/>
        <w:rPr>
          <w:color w:val="000000"/>
          <w:sz w:val="24"/>
          <w:szCs w:val="24"/>
        </w:rPr>
      </w:pPr>
    </w:p>
    <w:p w:rsidR="007C5A60" w:rsidRPr="009A4D3E" w:rsidRDefault="007C5A60" w:rsidP="007C5A60">
      <w:pPr>
        <w:shd w:val="clear" w:color="auto" w:fill="BFBFBF" w:themeFill="background1" w:themeFillShade="BF"/>
        <w:spacing w:line="360" w:lineRule="auto"/>
        <w:rPr>
          <w:b/>
          <w:sz w:val="24"/>
          <w:szCs w:val="24"/>
        </w:rPr>
      </w:pPr>
      <w:r w:rsidRPr="009A4D3E">
        <w:rPr>
          <w:b/>
          <w:sz w:val="24"/>
          <w:szCs w:val="24"/>
        </w:rPr>
        <w:t>OŚWIADCZENI</w:t>
      </w:r>
      <w:r>
        <w:rPr>
          <w:b/>
          <w:sz w:val="24"/>
          <w:szCs w:val="24"/>
        </w:rPr>
        <w:t>E</w:t>
      </w:r>
      <w:r w:rsidRPr="009A4D3E">
        <w:rPr>
          <w:b/>
          <w:sz w:val="24"/>
          <w:szCs w:val="24"/>
        </w:rPr>
        <w:t xml:space="preserve"> DOTYCZĄCE WYKONAWCY:</w:t>
      </w:r>
    </w:p>
    <w:p w:rsidR="007C5A60" w:rsidRPr="00A87DFE" w:rsidRDefault="007C5A60" w:rsidP="00A87DFE">
      <w:pPr>
        <w:spacing w:line="360" w:lineRule="auto"/>
        <w:jc w:val="both"/>
        <w:rPr>
          <w:sz w:val="24"/>
          <w:szCs w:val="24"/>
        </w:rPr>
      </w:pPr>
    </w:p>
    <w:p w:rsidR="007C5A60" w:rsidRDefault="007C5A60" w:rsidP="007C5A60">
      <w:pPr>
        <w:spacing w:line="360" w:lineRule="auto"/>
        <w:jc w:val="both"/>
        <w:rPr>
          <w:sz w:val="24"/>
          <w:szCs w:val="24"/>
        </w:rPr>
      </w:pPr>
      <w:r w:rsidRPr="009A4D3E">
        <w:rPr>
          <w:sz w:val="24"/>
          <w:szCs w:val="24"/>
        </w:rPr>
        <w:t xml:space="preserve">Oświadczam, że nie podlegam wykluczeniu z postępowania na podstawie </w:t>
      </w:r>
      <w:r>
        <w:rPr>
          <w:sz w:val="24"/>
          <w:szCs w:val="24"/>
        </w:rPr>
        <w:t xml:space="preserve">przesłanek, </w:t>
      </w:r>
      <w:r>
        <w:rPr>
          <w:sz w:val="24"/>
          <w:szCs w:val="24"/>
        </w:rPr>
        <w:br/>
        <w:t xml:space="preserve">o których mowa w Rozdziale </w:t>
      </w:r>
      <w:r w:rsidR="00191F9F">
        <w:rPr>
          <w:sz w:val="24"/>
          <w:szCs w:val="24"/>
        </w:rPr>
        <w:t>I</w:t>
      </w:r>
      <w:r>
        <w:rPr>
          <w:sz w:val="24"/>
          <w:szCs w:val="24"/>
        </w:rPr>
        <w:t xml:space="preserve">V ust. </w:t>
      </w:r>
      <w:r w:rsidR="007C6F42">
        <w:rPr>
          <w:sz w:val="24"/>
          <w:szCs w:val="24"/>
        </w:rPr>
        <w:t xml:space="preserve">1 pkt </w:t>
      </w:r>
      <w:r w:rsidR="00893EAD">
        <w:rPr>
          <w:sz w:val="24"/>
          <w:szCs w:val="24"/>
        </w:rPr>
        <w:t xml:space="preserve">2 </w:t>
      </w:r>
      <w:r>
        <w:rPr>
          <w:sz w:val="24"/>
          <w:szCs w:val="24"/>
        </w:rPr>
        <w:t>SIWZ.</w:t>
      </w:r>
    </w:p>
    <w:p w:rsidR="007C5A60" w:rsidRDefault="007C5A60" w:rsidP="007C5A60">
      <w:pPr>
        <w:spacing w:line="360" w:lineRule="auto"/>
        <w:jc w:val="both"/>
        <w:rPr>
          <w:sz w:val="24"/>
          <w:szCs w:val="24"/>
        </w:rPr>
      </w:pPr>
    </w:p>
    <w:p w:rsidR="007C5A60" w:rsidRDefault="007C5A60" w:rsidP="007C5A60">
      <w:pPr>
        <w:spacing w:line="360" w:lineRule="auto"/>
        <w:jc w:val="both"/>
        <w:rPr>
          <w:sz w:val="24"/>
          <w:szCs w:val="24"/>
        </w:rPr>
      </w:pPr>
    </w:p>
    <w:p w:rsidR="00B90438" w:rsidRDefault="00B90438" w:rsidP="007C5A60">
      <w:pPr>
        <w:spacing w:line="360" w:lineRule="auto"/>
        <w:jc w:val="both"/>
        <w:rPr>
          <w:sz w:val="24"/>
          <w:szCs w:val="24"/>
        </w:rPr>
      </w:pPr>
    </w:p>
    <w:p w:rsidR="00B90438" w:rsidRDefault="00B90438" w:rsidP="007C5A60">
      <w:pPr>
        <w:spacing w:line="360" w:lineRule="auto"/>
        <w:jc w:val="both"/>
        <w:rPr>
          <w:sz w:val="24"/>
          <w:szCs w:val="24"/>
        </w:rPr>
      </w:pPr>
    </w:p>
    <w:p w:rsidR="007C5A60" w:rsidRDefault="007C5A60" w:rsidP="007C5A60">
      <w:pPr>
        <w:spacing w:line="360" w:lineRule="auto"/>
        <w:jc w:val="both"/>
        <w:rPr>
          <w:sz w:val="24"/>
          <w:szCs w:val="24"/>
        </w:rPr>
      </w:pPr>
    </w:p>
    <w:p w:rsidR="007C5A60" w:rsidRDefault="007C5A60" w:rsidP="007C5A60">
      <w:pPr>
        <w:tabs>
          <w:tab w:val="left" w:pos="5670"/>
        </w:tabs>
        <w:spacing w:line="240" w:lineRule="exact"/>
        <w:jc w:val="both"/>
        <w:rPr>
          <w:color w:val="000000"/>
          <w:sz w:val="22"/>
          <w:szCs w:val="22"/>
        </w:rPr>
      </w:pPr>
      <w:r>
        <w:rPr>
          <w:color w:val="000000"/>
          <w:sz w:val="22"/>
          <w:szCs w:val="22"/>
        </w:rPr>
        <w:t>....................., dn. ..................... 201</w:t>
      </w:r>
      <w:r w:rsidR="00DB170D">
        <w:rPr>
          <w:color w:val="000000"/>
          <w:sz w:val="22"/>
          <w:szCs w:val="22"/>
        </w:rPr>
        <w:t xml:space="preserve">9 </w:t>
      </w:r>
      <w:r>
        <w:rPr>
          <w:color w:val="000000"/>
          <w:sz w:val="22"/>
          <w:szCs w:val="22"/>
        </w:rPr>
        <w:t xml:space="preserve">r.            </w:t>
      </w:r>
      <w:r>
        <w:rPr>
          <w:color w:val="000000"/>
          <w:sz w:val="22"/>
          <w:szCs w:val="22"/>
        </w:rPr>
        <w:tab/>
        <w:t xml:space="preserve">  …………………………………….</w:t>
      </w:r>
    </w:p>
    <w:p w:rsidR="007C5A60" w:rsidRDefault="007C5A60" w:rsidP="007C5A60">
      <w:pPr>
        <w:tabs>
          <w:tab w:val="left" w:pos="4962"/>
        </w:tabs>
        <w:spacing w:line="240" w:lineRule="exact"/>
        <w:ind w:left="5664"/>
        <w:jc w:val="both"/>
        <w:rPr>
          <w:color w:val="000000"/>
        </w:rPr>
      </w:pPr>
      <w:r>
        <w:rPr>
          <w:color w:val="000000"/>
        </w:rPr>
        <w:t xml:space="preserve">  (podpis/y osoby/osób uprawnionej/</w:t>
      </w:r>
      <w:proofErr w:type="spellStart"/>
      <w:r>
        <w:rPr>
          <w:color w:val="000000"/>
        </w:rPr>
        <w:t>ych</w:t>
      </w:r>
      <w:proofErr w:type="spellEnd"/>
      <w:r>
        <w:rPr>
          <w:color w:val="000000"/>
        </w:rPr>
        <w:t>)</w:t>
      </w:r>
    </w:p>
    <w:p w:rsidR="007C5A60" w:rsidRPr="009A4D3E" w:rsidRDefault="007C5A60" w:rsidP="007C5A60">
      <w:pPr>
        <w:spacing w:line="360" w:lineRule="auto"/>
        <w:jc w:val="both"/>
        <w:rPr>
          <w:sz w:val="24"/>
          <w:szCs w:val="24"/>
        </w:rPr>
      </w:pPr>
    </w:p>
    <w:p w:rsidR="00FF0AC1" w:rsidRDefault="00FF0AC1">
      <w:pPr>
        <w:spacing w:after="200" w:line="276" w:lineRule="auto"/>
        <w:rPr>
          <w:rFonts w:ascii="Arial" w:hAnsi="Arial" w:cs="Arial"/>
          <w:i/>
          <w:sz w:val="18"/>
          <w:szCs w:val="18"/>
        </w:rPr>
      </w:pPr>
      <w:r>
        <w:rPr>
          <w:rFonts w:ascii="Arial" w:hAnsi="Arial" w:cs="Arial"/>
          <w:i/>
          <w:sz w:val="18"/>
          <w:szCs w:val="18"/>
        </w:rPr>
        <w:br w:type="page"/>
      </w:r>
    </w:p>
    <w:p w:rsidR="007C5A60" w:rsidRPr="009A4D3E" w:rsidRDefault="007C5A60" w:rsidP="007C5A60">
      <w:pPr>
        <w:shd w:val="clear" w:color="auto" w:fill="BFBFBF" w:themeFill="background1" w:themeFillShade="BF"/>
        <w:spacing w:line="360" w:lineRule="auto"/>
        <w:jc w:val="both"/>
        <w:rPr>
          <w:b/>
          <w:sz w:val="24"/>
          <w:szCs w:val="24"/>
        </w:rPr>
      </w:pPr>
      <w:r w:rsidRPr="009A4D3E">
        <w:rPr>
          <w:b/>
          <w:sz w:val="24"/>
          <w:szCs w:val="24"/>
        </w:rPr>
        <w:lastRenderedPageBreak/>
        <w:t>OŚWIADCZENIE DOTYCZĄCE PODMIOTU, NA KTÓREGO ZASOBY POWOŁUJE SIĘ WYKONAWCA</w:t>
      </w:r>
      <w:r>
        <w:rPr>
          <w:b/>
          <w:sz w:val="24"/>
          <w:szCs w:val="24"/>
        </w:rPr>
        <w:t>*</w:t>
      </w:r>
      <w:r w:rsidRPr="009A4D3E">
        <w:rPr>
          <w:b/>
          <w:sz w:val="24"/>
          <w:szCs w:val="24"/>
        </w:rPr>
        <w:t>:</w:t>
      </w:r>
    </w:p>
    <w:p w:rsidR="007C5A60" w:rsidRPr="009A4D3E" w:rsidRDefault="007C5A60" w:rsidP="007C5A60">
      <w:pPr>
        <w:spacing w:line="360" w:lineRule="auto"/>
        <w:jc w:val="both"/>
        <w:rPr>
          <w:b/>
          <w:sz w:val="24"/>
          <w:szCs w:val="24"/>
        </w:rPr>
      </w:pPr>
    </w:p>
    <w:p w:rsidR="007C5A60" w:rsidRDefault="007C5A60" w:rsidP="007C5A60">
      <w:pPr>
        <w:spacing w:line="360" w:lineRule="auto"/>
        <w:jc w:val="both"/>
        <w:rPr>
          <w:sz w:val="24"/>
          <w:szCs w:val="24"/>
        </w:rPr>
      </w:pPr>
      <w:r w:rsidRPr="009A4D3E">
        <w:rPr>
          <w:sz w:val="24"/>
          <w:szCs w:val="24"/>
        </w:rPr>
        <w:t>Oświadczam, że w stosunku do następującego/</w:t>
      </w:r>
      <w:proofErr w:type="spellStart"/>
      <w:r w:rsidRPr="009A4D3E">
        <w:rPr>
          <w:sz w:val="24"/>
          <w:szCs w:val="24"/>
        </w:rPr>
        <w:t>ych</w:t>
      </w:r>
      <w:proofErr w:type="spellEnd"/>
      <w:r w:rsidRPr="009A4D3E">
        <w:rPr>
          <w:sz w:val="24"/>
          <w:szCs w:val="24"/>
        </w:rPr>
        <w:t xml:space="preserve"> podmiotu/</w:t>
      </w:r>
      <w:proofErr w:type="spellStart"/>
      <w:r w:rsidRPr="009A4D3E">
        <w:rPr>
          <w:sz w:val="24"/>
          <w:szCs w:val="24"/>
        </w:rPr>
        <w:t>tów</w:t>
      </w:r>
      <w:proofErr w:type="spellEnd"/>
      <w:r w:rsidRPr="009A4D3E">
        <w:rPr>
          <w:sz w:val="24"/>
          <w:szCs w:val="24"/>
        </w:rPr>
        <w:t>, na którego/</w:t>
      </w:r>
      <w:proofErr w:type="spellStart"/>
      <w:r w:rsidRPr="009A4D3E">
        <w:rPr>
          <w:sz w:val="24"/>
          <w:szCs w:val="24"/>
        </w:rPr>
        <w:t>ych</w:t>
      </w:r>
      <w:proofErr w:type="spellEnd"/>
      <w:r w:rsidRPr="009A4D3E">
        <w:rPr>
          <w:sz w:val="24"/>
          <w:szCs w:val="24"/>
        </w:rPr>
        <w:t xml:space="preserve"> zasoby powołuję się w niniejszym postępowaniu, tj.: …………………………………………………………</w:t>
      </w:r>
      <w:r>
        <w:rPr>
          <w:sz w:val="24"/>
          <w:szCs w:val="24"/>
        </w:rPr>
        <w:t>……………………………………………………………………………………….</w:t>
      </w:r>
      <w:r w:rsidRPr="009A4D3E">
        <w:rPr>
          <w:sz w:val="24"/>
          <w:szCs w:val="24"/>
        </w:rPr>
        <w:t>…</w:t>
      </w:r>
    </w:p>
    <w:p w:rsidR="007C5A60" w:rsidRPr="00ED2E4C" w:rsidRDefault="007C5A60" w:rsidP="007C5A60">
      <w:pPr>
        <w:spacing w:line="360" w:lineRule="auto"/>
        <w:jc w:val="center"/>
        <w:rPr>
          <w:i/>
        </w:rPr>
      </w:pPr>
      <w:r w:rsidRPr="00ED2E4C">
        <w:rPr>
          <w:i/>
        </w:rPr>
        <w:t>(podać pełną nazwę/firmę i adres)</w:t>
      </w:r>
    </w:p>
    <w:p w:rsidR="007C5A60" w:rsidRPr="009A4D3E" w:rsidRDefault="007C5A60" w:rsidP="007C5A60">
      <w:pPr>
        <w:spacing w:line="360" w:lineRule="auto"/>
        <w:jc w:val="both"/>
        <w:rPr>
          <w:sz w:val="24"/>
          <w:szCs w:val="24"/>
        </w:rPr>
      </w:pPr>
      <w:r w:rsidRPr="009A4D3E">
        <w:rPr>
          <w:i/>
          <w:sz w:val="24"/>
          <w:szCs w:val="24"/>
        </w:rPr>
        <w:t xml:space="preserve"> </w:t>
      </w:r>
      <w:r w:rsidRPr="009A4D3E">
        <w:rPr>
          <w:sz w:val="24"/>
          <w:szCs w:val="24"/>
        </w:rPr>
        <w:t>nie zachodzą podstawy wykluczenia z postępowania o udzielenie zamówienia.</w:t>
      </w:r>
    </w:p>
    <w:p w:rsidR="007C5A60" w:rsidRDefault="007C5A60" w:rsidP="007C5A60">
      <w:pPr>
        <w:spacing w:line="360" w:lineRule="auto"/>
        <w:jc w:val="both"/>
        <w:rPr>
          <w:rFonts w:ascii="Arial" w:hAnsi="Arial" w:cs="Arial"/>
        </w:rPr>
      </w:pPr>
    </w:p>
    <w:p w:rsidR="007C5A60" w:rsidRDefault="007C5A60" w:rsidP="007C5A60">
      <w:pPr>
        <w:spacing w:line="360" w:lineRule="auto"/>
        <w:jc w:val="both"/>
        <w:rPr>
          <w:rFonts w:ascii="Arial" w:hAnsi="Arial" w:cs="Arial"/>
        </w:rPr>
      </w:pPr>
    </w:p>
    <w:p w:rsidR="00B90438" w:rsidRDefault="00B90438" w:rsidP="007C5A60">
      <w:pPr>
        <w:spacing w:line="360" w:lineRule="auto"/>
        <w:jc w:val="both"/>
        <w:rPr>
          <w:rFonts w:ascii="Arial" w:hAnsi="Arial" w:cs="Arial"/>
        </w:rPr>
      </w:pPr>
    </w:p>
    <w:p w:rsidR="007C5A60" w:rsidRDefault="007C5A60" w:rsidP="007C5A60">
      <w:pPr>
        <w:tabs>
          <w:tab w:val="left" w:pos="5670"/>
        </w:tabs>
        <w:spacing w:line="240" w:lineRule="exact"/>
        <w:jc w:val="both"/>
        <w:rPr>
          <w:color w:val="000000"/>
          <w:sz w:val="22"/>
          <w:szCs w:val="22"/>
        </w:rPr>
      </w:pPr>
      <w:r>
        <w:rPr>
          <w:color w:val="000000"/>
          <w:sz w:val="22"/>
          <w:szCs w:val="22"/>
        </w:rPr>
        <w:t>....................., dn. ..................... 201</w:t>
      </w:r>
      <w:r w:rsidR="00B045C6">
        <w:rPr>
          <w:color w:val="000000"/>
          <w:sz w:val="22"/>
          <w:szCs w:val="22"/>
        </w:rPr>
        <w:t>9</w:t>
      </w:r>
      <w:r>
        <w:rPr>
          <w:color w:val="000000"/>
          <w:sz w:val="22"/>
          <w:szCs w:val="22"/>
        </w:rPr>
        <w:t xml:space="preserve"> r.            </w:t>
      </w:r>
      <w:r>
        <w:rPr>
          <w:color w:val="000000"/>
          <w:sz w:val="22"/>
          <w:szCs w:val="22"/>
        </w:rPr>
        <w:tab/>
        <w:t xml:space="preserve">  …………………………………….</w:t>
      </w:r>
    </w:p>
    <w:p w:rsidR="007C5A60" w:rsidRDefault="007C5A60" w:rsidP="007C5A60">
      <w:pPr>
        <w:tabs>
          <w:tab w:val="left" w:pos="4962"/>
        </w:tabs>
        <w:spacing w:line="240" w:lineRule="exact"/>
        <w:ind w:left="5664"/>
        <w:jc w:val="both"/>
        <w:rPr>
          <w:color w:val="000000"/>
        </w:rPr>
      </w:pPr>
      <w:r>
        <w:rPr>
          <w:color w:val="000000"/>
        </w:rPr>
        <w:t xml:space="preserve">  (podpis/y osoby/osób uprawnionej/</w:t>
      </w:r>
      <w:proofErr w:type="spellStart"/>
      <w:r>
        <w:rPr>
          <w:color w:val="000000"/>
        </w:rPr>
        <w:t>ych</w:t>
      </w:r>
      <w:proofErr w:type="spellEnd"/>
      <w:r>
        <w:rPr>
          <w:color w:val="000000"/>
        </w:rPr>
        <w:t>)</w:t>
      </w:r>
    </w:p>
    <w:p w:rsidR="007C5A60" w:rsidRDefault="007C5A60" w:rsidP="007C5A60">
      <w:pPr>
        <w:spacing w:line="360" w:lineRule="auto"/>
        <w:jc w:val="both"/>
        <w:rPr>
          <w:rFonts w:ascii="Arial" w:hAnsi="Arial" w:cs="Arial"/>
          <w:b/>
        </w:rPr>
      </w:pPr>
    </w:p>
    <w:p w:rsidR="007C5A60" w:rsidRPr="00B90438" w:rsidRDefault="007C5A60" w:rsidP="007C5A60">
      <w:pPr>
        <w:spacing w:line="360" w:lineRule="auto"/>
        <w:jc w:val="both"/>
        <w:rPr>
          <w:rFonts w:ascii="Arial" w:hAnsi="Arial" w:cs="Arial"/>
          <w:b/>
          <w:sz w:val="12"/>
          <w:szCs w:val="12"/>
        </w:rPr>
      </w:pPr>
    </w:p>
    <w:p w:rsidR="007C5A60" w:rsidRPr="00091BF6" w:rsidRDefault="007C5A60" w:rsidP="007C5A60">
      <w:pPr>
        <w:shd w:val="clear" w:color="auto" w:fill="BFBFBF" w:themeFill="background1" w:themeFillShade="BF"/>
        <w:spacing w:line="360" w:lineRule="auto"/>
        <w:jc w:val="both"/>
        <w:rPr>
          <w:b/>
          <w:sz w:val="24"/>
          <w:szCs w:val="24"/>
        </w:rPr>
      </w:pPr>
      <w:r w:rsidRPr="00091BF6">
        <w:rPr>
          <w:b/>
          <w:sz w:val="24"/>
          <w:szCs w:val="24"/>
        </w:rPr>
        <w:t>OŚWIADCZENIE DOTYCZĄCE PODWYKONAWCY NIEBĘDĄCEGO PODMIOTEM, NA KTÓREGO ZASOBY POWOŁUJE SIĘ WYKONAWCA</w:t>
      </w:r>
      <w:r>
        <w:rPr>
          <w:b/>
          <w:sz w:val="24"/>
          <w:szCs w:val="24"/>
        </w:rPr>
        <w:t>*</w:t>
      </w:r>
      <w:r w:rsidRPr="00091BF6">
        <w:rPr>
          <w:b/>
          <w:sz w:val="24"/>
          <w:szCs w:val="24"/>
        </w:rPr>
        <w:t>:</w:t>
      </w:r>
    </w:p>
    <w:p w:rsidR="007C5A60" w:rsidRPr="00091BF6" w:rsidRDefault="007C5A60" w:rsidP="007C5A60">
      <w:pPr>
        <w:spacing w:line="360" w:lineRule="auto"/>
        <w:jc w:val="both"/>
        <w:rPr>
          <w:b/>
          <w:sz w:val="24"/>
          <w:szCs w:val="24"/>
        </w:rPr>
      </w:pPr>
    </w:p>
    <w:p w:rsidR="007C5A60" w:rsidRPr="00091BF6" w:rsidRDefault="007C5A60" w:rsidP="007C5A60">
      <w:pPr>
        <w:spacing w:line="360" w:lineRule="auto"/>
        <w:jc w:val="both"/>
        <w:rPr>
          <w:sz w:val="24"/>
          <w:szCs w:val="24"/>
        </w:rPr>
      </w:pPr>
      <w:r w:rsidRPr="00091BF6">
        <w:rPr>
          <w:sz w:val="24"/>
          <w:szCs w:val="24"/>
        </w:rPr>
        <w:t>Oświadczam, że w stosunku do następującego/</w:t>
      </w:r>
      <w:proofErr w:type="spellStart"/>
      <w:r w:rsidRPr="00091BF6">
        <w:rPr>
          <w:sz w:val="24"/>
          <w:szCs w:val="24"/>
        </w:rPr>
        <w:t>ych</w:t>
      </w:r>
      <w:proofErr w:type="spellEnd"/>
      <w:r w:rsidRPr="00091BF6">
        <w:rPr>
          <w:sz w:val="24"/>
          <w:szCs w:val="24"/>
        </w:rPr>
        <w:t xml:space="preserve"> podmiotu/</w:t>
      </w:r>
      <w:proofErr w:type="spellStart"/>
      <w:r w:rsidRPr="00091BF6">
        <w:rPr>
          <w:sz w:val="24"/>
          <w:szCs w:val="24"/>
        </w:rPr>
        <w:t>tów</w:t>
      </w:r>
      <w:proofErr w:type="spellEnd"/>
      <w:r w:rsidRPr="00091BF6">
        <w:rPr>
          <w:sz w:val="24"/>
          <w:szCs w:val="24"/>
        </w:rPr>
        <w:t>, będącego/</w:t>
      </w:r>
      <w:proofErr w:type="spellStart"/>
      <w:r w:rsidRPr="00091BF6">
        <w:rPr>
          <w:sz w:val="24"/>
          <w:szCs w:val="24"/>
        </w:rPr>
        <w:t>ych</w:t>
      </w:r>
      <w:proofErr w:type="spellEnd"/>
      <w:r w:rsidRPr="00091BF6">
        <w:rPr>
          <w:sz w:val="24"/>
          <w:szCs w:val="24"/>
        </w:rPr>
        <w:t xml:space="preserve"> podwykonawcą/</w:t>
      </w:r>
      <w:proofErr w:type="spellStart"/>
      <w:r w:rsidRPr="00091BF6">
        <w:rPr>
          <w:sz w:val="24"/>
          <w:szCs w:val="24"/>
        </w:rPr>
        <w:t>ami</w:t>
      </w:r>
      <w:proofErr w:type="spellEnd"/>
      <w:r w:rsidRPr="00091BF6">
        <w:rPr>
          <w:sz w:val="24"/>
          <w:szCs w:val="24"/>
        </w:rPr>
        <w:t>: ……………………………………………………………………..….</w:t>
      </w:r>
      <w:r>
        <w:rPr>
          <w:sz w:val="24"/>
          <w:szCs w:val="24"/>
        </w:rPr>
        <w:t>…</w:t>
      </w:r>
      <w:r w:rsidRPr="00091BF6">
        <w:rPr>
          <w:sz w:val="24"/>
          <w:szCs w:val="24"/>
        </w:rPr>
        <w:t xml:space="preserve"> </w:t>
      </w:r>
      <w:r>
        <w:rPr>
          <w:i/>
          <w:sz w:val="24"/>
          <w:szCs w:val="24"/>
        </w:rPr>
        <w:t>(podać pełną nazwę/firmę i adres</w:t>
      </w:r>
      <w:r w:rsidRPr="00091BF6">
        <w:rPr>
          <w:i/>
          <w:sz w:val="24"/>
          <w:szCs w:val="24"/>
        </w:rPr>
        <w:t>)</w:t>
      </w:r>
      <w:r w:rsidRPr="00091BF6">
        <w:rPr>
          <w:sz w:val="24"/>
          <w:szCs w:val="24"/>
        </w:rPr>
        <w:t xml:space="preserve">, nie zachodzą podstawy wykluczenia z postępowania </w:t>
      </w:r>
      <w:r>
        <w:rPr>
          <w:sz w:val="24"/>
          <w:szCs w:val="24"/>
        </w:rPr>
        <w:br/>
      </w:r>
      <w:r w:rsidRPr="00091BF6">
        <w:rPr>
          <w:sz w:val="24"/>
          <w:szCs w:val="24"/>
        </w:rPr>
        <w:t>o udzielenie zamówienia.</w:t>
      </w:r>
    </w:p>
    <w:p w:rsidR="007C5A60" w:rsidRDefault="007C5A60" w:rsidP="007C5A60">
      <w:pPr>
        <w:spacing w:line="360" w:lineRule="auto"/>
        <w:jc w:val="both"/>
        <w:rPr>
          <w:rFonts w:ascii="Arial" w:hAnsi="Arial" w:cs="Arial"/>
          <w:i/>
        </w:rPr>
      </w:pPr>
    </w:p>
    <w:p w:rsidR="007C5A60" w:rsidRDefault="007C5A60" w:rsidP="007C5A60">
      <w:pPr>
        <w:spacing w:line="360" w:lineRule="auto"/>
        <w:jc w:val="both"/>
        <w:rPr>
          <w:rFonts w:ascii="Arial" w:hAnsi="Arial" w:cs="Arial"/>
          <w:i/>
        </w:rPr>
      </w:pPr>
    </w:p>
    <w:p w:rsidR="007C5A60" w:rsidRDefault="007C5A60" w:rsidP="007C5A60">
      <w:pPr>
        <w:spacing w:line="360" w:lineRule="auto"/>
        <w:jc w:val="both"/>
        <w:rPr>
          <w:rFonts w:ascii="Arial" w:hAnsi="Arial" w:cs="Arial"/>
          <w:i/>
        </w:rPr>
      </w:pPr>
    </w:p>
    <w:p w:rsidR="004C16A5" w:rsidRDefault="004C16A5" w:rsidP="007C5A60">
      <w:pPr>
        <w:spacing w:line="360" w:lineRule="auto"/>
        <w:jc w:val="both"/>
        <w:rPr>
          <w:rFonts w:ascii="Arial" w:hAnsi="Arial" w:cs="Arial"/>
          <w:i/>
        </w:rPr>
      </w:pPr>
    </w:p>
    <w:p w:rsidR="004C16A5" w:rsidRDefault="004C16A5" w:rsidP="007C5A60">
      <w:pPr>
        <w:spacing w:line="360" w:lineRule="auto"/>
        <w:jc w:val="both"/>
        <w:rPr>
          <w:rFonts w:ascii="Arial" w:hAnsi="Arial" w:cs="Arial"/>
          <w:i/>
        </w:rPr>
      </w:pPr>
    </w:p>
    <w:p w:rsidR="004C16A5" w:rsidRDefault="004C16A5" w:rsidP="007C5A60">
      <w:pPr>
        <w:spacing w:line="360" w:lineRule="auto"/>
        <w:jc w:val="both"/>
        <w:rPr>
          <w:rFonts w:ascii="Arial" w:hAnsi="Arial" w:cs="Arial"/>
          <w:i/>
        </w:rPr>
      </w:pPr>
    </w:p>
    <w:p w:rsidR="007C5A60" w:rsidRDefault="007C5A60" w:rsidP="007C5A60">
      <w:pPr>
        <w:tabs>
          <w:tab w:val="left" w:pos="5670"/>
        </w:tabs>
        <w:spacing w:line="240" w:lineRule="exact"/>
        <w:jc w:val="both"/>
        <w:rPr>
          <w:color w:val="000000"/>
          <w:sz w:val="22"/>
          <w:szCs w:val="22"/>
        </w:rPr>
      </w:pPr>
      <w:r>
        <w:rPr>
          <w:color w:val="000000"/>
          <w:sz w:val="22"/>
          <w:szCs w:val="22"/>
        </w:rPr>
        <w:t>....................., dn. ..................... 201</w:t>
      </w:r>
      <w:r w:rsidR="002033C3">
        <w:rPr>
          <w:color w:val="000000"/>
          <w:sz w:val="22"/>
          <w:szCs w:val="22"/>
        </w:rPr>
        <w:t>9</w:t>
      </w:r>
      <w:r>
        <w:rPr>
          <w:color w:val="000000"/>
          <w:sz w:val="22"/>
          <w:szCs w:val="22"/>
        </w:rPr>
        <w:t xml:space="preserve"> r.            </w:t>
      </w:r>
      <w:r>
        <w:rPr>
          <w:color w:val="000000"/>
          <w:sz w:val="22"/>
          <w:szCs w:val="22"/>
        </w:rPr>
        <w:tab/>
        <w:t xml:space="preserve">  …………………………………….</w:t>
      </w:r>
    </w:p>
    <w:p w:rsidR="007C5A60" w:rsidRDefault="007C5A60" w:rsidP="007C5A60">
      <w:pPr>
        <w:tabs>
          <w:tab w:val="left" w:pos="4962"/>
        </w:tabs>
        <w:spacing w:line="240" w:lineRule="exact"/>
        <w:ind w:left="5664"/>
        <w:jc w:val="both"/>
        <w:rPr>
          <w:color w:val="000000"/>
        </w:rPr>
      </w:pPr>
      <w:r>
        <w:rPr>
          <w:color w:val="000000"/>
        </w:rPr>
        <w:t xml:space="preserve">  (podpis/y osoby/osób uprawnionej/</w:t>
      </w:r>
      <w:proofErr w:type="spellStart"/>
      <w:r>
        <w:rPr>
          <w:color w:val="000000"/>
        </w:rPr>
        <w:t>ych</w:t>
      </w:r>
      <w:proofErr w:type="spellEnd"/>
      <w:r>
        <w:rPr>
          <w:color w:val="000000"/>
        </w:rPr>
        <w:t>)</w:t>
      </w:r>
    </w:p>
    <w:p w:rsidR="007C5A60" w:rsidRPr="00AD4181" w:rsidRDefault="007C5A60" w:rsidP="007C5A60">
      <w:pPr>
        <w:tabs>
          <w:tab w:val="left" w:pos="4962"/>
        </w:tabs>
        <w:spacing w:line="240" w:lineRule="exact"/>
        <w:ind w:left="5664"/>
        <w:jc w:val="both"/>
        <w:rPr>
          <w:color w:val="000000"/>
          <w:sz w:val="12"/>
          <w:szCs w:val="12"/>
        </w:rPr>
      </w:pPr>
    </w:p>
    <w:p w:rsidR="007C5A60" w:rsidRDefault="007C5A60" w:rsidP="004425F8">
      <w:pPr>
        <w:pStyle w:val="Akapitzlist"/>
        <w:numPr>
          <w:ilvl w:val="0"/>
          <w:numId w:val="3"/>
        </w:numPr>
        <w:spacing w:line="360" w:lineRule="auto"/>
        <w:ind w:left="284" w:hanging="284"/>
        <w:jc w:val="both"/>
      </w:pPr>
      <w:r>
        <w:t>wypełnić jeśli dotyczy</w:t>
      </w:r>
    </w:p>
    <w:p w:rsidR="00D052AA" w:rsidRDefault="00D052AA"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391FC3" w:rsidRDefault="00391FC3">
      <w:pPr>
        <w:spacing w:after="200" w:line="276" w:lineRule="auto"/>
      </w:pPr>
      <w:r>
        <w:br w:type="page"/>
      </w:r>
    </w:p>
    <w:tbl>
      <w:tblPr>
        <w:tblW w:w="9637"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40" w:firstRow="0" w:lastRow="1" w:firstColumn="0" w:lastColumn="1" w:noHBand="0" w:noVBand="0"/>
      </w:tblPr>
      <w:tblGrid>
        <w:gridCol w:w="2825"/>
        <w:gridCol w:w="3554"/>
        <w:gridCol w:w="1985"/>
        <w:gridCol w:w="1265"/>
        <w:gridCol w:w="8"/>
      </w:tblGrid>
      <w:tr w:rsidR="0007778E" w:rsidRPr="0007778E" w:rsidTr="00560975">
        <w:trPr>
          <w:trHeight w:val="381"/>
        </w:trPr>
        <w:tc>
          <w:tcPr>
            <w:tcW w:w="9637" w:type="dxa"/>
            <w:gridSpan w:val="5"/>
            <w:tcBorders>
              <w:top w:val="double" w:sz="6" w:space="0" w:color="000000"/>
              <w:left w:val="double" w:sz="6" w:space="0" w:color="000000"/>
              <w:bottom w:val="single" w:sz="6" w:space="0" w:color="000000"/>
              <w:right w:val="double" w:sz="6" w:space="0" w:color="000000"/>
            </w:tcBorders>
            <w:vAlign w:val="center"/>
          </w:tcPr>
          <w:p w:rsidR="0007778E" w:rsidRPr="0007778E" w:rsidRDefault="0007778E" w:rsidP="00DA4AA8">
            <w:pPr>
              <w:keepNext/>
              <w:jc w:val="both"/>
              <w:outlineLvl w:val="2"/>
              <w:rPr>
                <w:b/>
                <w:color w:val="000000"/>
                <w:sz w:val="24"/>
                <w:szCs w:val="24"/>
              </w:rPr>
            </w:pPr>
            <w:r w:rsidRPr="0007778E">
              <w:rPr>
                <w:b/>
                <w:color w:val="000000"/>
                <w:sz w:val="24"/>
                <w:szCs w:val="24"/>
              </w:rPr>
              <w:lastRenderedPageBreak/>
              <w:t>BDG.zp.23.1.</w:t>
            </w:r>
            <w:r w:rsidR="00FE7282">
              <w:rPr>
                <w:b/>
                <w:color w:val="000000"/>
                <w:sz w:val="24"/>
                <w:szCs w:val="24"/>
              </w:rPr>
              <w:t>10</w:t>
            </w:r>
            <w:r w:rsidR="00DA4AA8">
              <w:rPr>
                <w:b/>
                <w:color w:val="000000"/>
                <w:sz w:val="24"/>
                <w:szCs w:val="24"/>
              </w:rPr>
              <w:t>1</w:t>
            </w:r>
            <w:r w:rsidRPr="0007778E">
              <w:rPr>
                <w:b/>
                <w:color w:val="000000"/>
                <w:sz w:val="24"/>
                <w:szCs w:val="24"/>
              </w:rPr>
              <w:t>.201</w:t>
            </w:r>
            <w:r>
              <w:rPr>
                <w:b/>
                <w:color w:val="000000"/>
                <w:sz w:val="24"/>
                <w:szCs w:val="24"/>
              </w:rPr>
              <w:t>9</w:t>
            </w:r>
            <w:r w:rsidRPr="0007778E">
              <w:rPr>
                <w:b/>
                <w:color w:val="000000"/>
                <w:sz w:val="24"/>
                <w:szCs w:val="24"/>
              </w:rPr>
              <w:t xml:space="preserve">           </w:t>
            </w:r>
            <w:r w:rsidR="00560975">
              <w:rPr>
                <w:b/>
                <w:color w:val="000000"/>
                <w:sz w:val="24"/>
                <w:szCs w:val="24"/>
              </w:rPr>
              <w:t xml:space="preserve">   </w:t>
            </w:r>
            <w:r w:rsidRPr="0007778E">
              <w:rPr>
                <w:b/>
                <w:color w:val="000000"/>
                <w:sz w:val="24"/>
                <w:szCs w:val="24"/>
              </w:rPr>
              <w:t xml:space="preserve">                                                    ZAŁĄCZNIK NR </w:t>
            </w:r>
            <w:r w:rsidR="00BF5A27">
              <w:rPr>
                <w:b/>
                <w:color w:val="000000"/>
                <w:sz w:val="24"/>
                <w:szCs w:val="24"/>
              </w:rPr>
              <w:t>5</w:t>
            </w:r>
            <w:r w:rsidRPr="0007778E">
              <w:rPr>
                <w:b/>
                <w:color w:val="000000"/>
                <w:sz w:val="24"/>
                <w:szCs w:val="24"/>
              </w:rPr>
              <w:t xml:space="preserve"> DO SIWZ</w:t>
            </w:r>
          </w:p>
        </w:tc>
      </w:tr>
      <w:tr w:rsidR="0007778E" w:rsidRPr="0007778E" w:rsidTr="00560975">
        <w:tc>
          <w:tcPr>
            <w:tcW w:w="9637" w:type="dxa"/>
            <w:gridSpan w:val="5"/>
            <w:tcBorders>
              <w:top w:val="single" w:sz="6" w:space="0" w:color="000000"/>
              <w:left w:val="double" w:sz="6" w:space="0" w:color="000000"/>
              <w:bottom w:val="single" w:sz="6" w:space="0" w:color="000000"/>
              <w:right w:val="double" w:sz="6" w:space="0" w:color="000000"/>
            </w:tcBorders>
            <w:vAlign w:val="center"/>
          </w:tcPr>
          <w:p w:rsidR="0007778E" w:rsidRPr="0007778E" w:rsidRDefault="0007778E" w:rsidP="0007778E">
            <w:pPr>
              <w:autoSpaceDE w:val="0"/>
              <w:autoSpaceDN w:val="0"/>
              <w:adjustRightInd w:val="0"/>
              <w:jc w:val="center"/>
              <w:rPr>
                <w:bCs/>
                <w:color w:val="000000"/>
                <w:sz w:val="24"/>
                <w:szCs w:val="24"/>
              </w:rPr>
            </w:pPr>
          </w:p>
          <w:p w:rsidR="0007778E" w:rsidRPr="0007778E" w:rsidRDefault="0007778E" w:rsidP="0007778E">
            <w:pPr>
              <w:autoSpaceDE w:val="0"/>
              <w:autoSpaceDN w:val="0"/>
              <w:adjustRightInd w:val="0"/>
              <w:jc w:val="center"/>
              <w:rPr>
                <w:b/>
                <w:color w:val="000000"/>
                <w:sz w:val="24"/>
                <w:szCs w:val="24"/>
              </w:rPr>
            </w:pPr>
            <w:r w:rsidRPr="0007778E">
              <w:rPr>
                <w:b/>
                <w:bCs/>
                <w:color w:val="000000"/>
                <w:sz w:val="24"/>
                <w:szCs w:val="24"/>
              </w:rPr>
              <w:t xml:space="preserve">WYKAZ WYKONANYCH </w:t>
            </w:r>
            <w:r w:rsidR="00BF5A27">
              <w:rPr>
                <w:b/>
                <w:bCs/>
                <w:color w:val="000000"/>
                <w:sz w:val="24"/>
                <w:szCs w:val="24"/>
              </w:rPr>
              <w:t>DOSTAW</w:t>
            </w:r>
            <w:r w:rsidRPr="0007778E">
              <w:rPr>
                <w:b/>
                <w:bCs/>
                <w:color w:val="000000"/>
                <w:sz w:val="24"/>
                <w:szCs w:val="24"/>
              </w:rPr>
              <w:t xml:space="preserve"> </w:t>
            </w:r>
          </w:p>
          <w:p w:rsidR="0007778E" w:rsidRPr="0007778E" w:rsidRDefault="0007778E" w:rsidP="0007778E">
            <w:pPr>
              <w:autoSpaceDE w:val="0"/>
              <w:autoSpaceDN w:val="0"/>
              <w:adjustRightInd w:val="0"/>
              <w:jc w:val="center"/>
              <w:rPr>
                <w:bCs/>
                <w:color w:val="000000"/>
                <w:sz w:val="24"/>
                <w:szCs w:val="24"/>
              </w:rPr>
            </w:pPr>
          </w:p>
        </w:tc>
      </w:tr>
      <w:tr w:rsidR="0007778E" w:rsidRPr="0007778E" w:rsidTr="00560975">
        <w:trPr>
          <w:gridAfter w:val="1"/>
          <w:wAfter w:w="8" w:type="dxa"/>
        </w:trPr>
        <w:tc>
          <w:tcPr>
            <w:tcW w:w="2825" w:type="dxa"/>
            <w:tcBorders>
              <w:top w:val="single" w:sz="6" w:space="0" w:color="000000"/>
              <w:left w:val="double" w:sz="6" w:space="0" w:color="000000"/>
              <w:bottom w:val="single" w:sz="6" w:space="0" w:color="000000"/>
              <w:right w:val="single" w:sz="6" w:space="0" w:color="000000"/>
            </w:tcBorders>
            <w:vAlign w:val="center"/>
            <w:hideMark/>
          </w:tcPr>
          <w:p w:rsidR="0007778E" w:rsidRPr="0007778E" w:rsidRDefault="0007778E" w:rsidP="0007778E">
            <w:pPr>
              <w:jc w:val="center"/>
              <w:rPr>
                <w:b/>
                <w:color w:val="000000"/>
              </w:rPr>
            </w:pPr>
            <w:r w:rsidRPr="0007778E">
              <w:rPr>
                <w:b/>
                <w:color w:val="000000"/>
              </w:rPr>
              <w:t>Nazwa (firma)</w:t>
            </w:r>
          </w:p>
          <w:p w:rsidR="0007778E" w:rsidRPr="0007778E" w:rsidRDefault="0007778E" w:rsidP="0007778E">
            <w:pPr>
              <w:jc w:val="center"/>
              <w:rPr>
                <w:b/>
                <w:color w:val="000000"/>
              </w:rPr>
            </w:pPr>
            <w:r w:rsidRPr="0007778E">
              <w:rPr>
                <w:b/>
                <w:color w:val="000000"/>
              </w:rPr>
              <w:t>i adres Odbiorcy</w:t>
            </w:r>
          </w:p>
        </w:tc>
        <w:tc>
          <w:tcPr>
            <w:tcW w:w="3554" w:type="dxa"/>
            <w:tcBorders>
              <w:top w:val="single" w:sz="6" w:space="0" w:color="000000"/>
              <w:left w:val="single" w:sz="6" w:space="0" w:color="000000"/>
              <w:bottom w:val="single" w:sz="6" w:space="0" w:color="000000"/>
              <w:right w:val="single" w:sz="6" w:space="0" w:color="000000"/>
            </w:tcBorders>
            <w:vAlign w:val="center"/>
            <w:hideMark/>
          </w:tcPr>
          <w:p w:rsidR="0007778E" w:rsidRPr="0007778E" w:rsidRDefault="0007778E" w:rsidP="00BF5A27">
            <w:pPr>
              <w:jc w:val="center"/>
              <w:rPr>
                <w:b/>
                <w:shd w:val="clear" w:color="auto" w:fill="FFFFFF"/>
              </w:rPr>
            </w:pPr>
            <w:r w:rsidRPr="0007778E">
              <w:rPr>
                <w:b/>
                <w:color w:val="000000"/>
              </w:rPr>
              <w:t xml:space="preserve">Szczegółowy opis wykonanych </w:t>
            </w:r>
            <w:r w:rsidR="00BF5A27">
              <w:rPr>
                <w:b/>
                <w:color w:val="000000"/>
              </w:rPr>
              <w:t>dostaw</w:t>
            </w:r>
          </w:p>
        </w:tc>
        <w:tc>
          <w:tcPr>
            <w:tcW w:w="1985" w:type="dxa"/>
            <w:tcBorders>
              <w:top w:val="single" w:sz="6" w:space="0" w:color="000000"/>
              <w:left w:val="single" w:sz="6" w:space="0" w:color="000000"/>
              <w:bottom w:val="single" w:sz="6" w:space="0" w:color="000000"/>
              <w:right w:val="single" w:sz="6" w:space="0" w:color="000000"/>
            </w:tcBorders>
            <w:vAlign w:val="center"/>
          </w:tcPr>
          <w:p w:rsidR="00560975" w:rsidRDefault="0007778E" w:rsidP="00BF5A27">
            <w:pPr>
              <w:jc w:val="center"/>
              <w:rPr>
                <w:b/>
                <w:shd w:val="clear" w:color="auto" w:fill="FFFFFF"/>
              </w:rPr>
            </w:pPr>
            <w:r w:rsidRPr="0007778E">
              <w:rPr>
                <w:b/>
                <w:shd w:val="clear" w:color="auto" w:fill="FFFFFF"/>
              </w:rPr>
              <w:t xml:space="preserve">Wartość </w:t>
            </w:r>
            <w:r w:rsidR="00BF5A27">
              <w:rPr>
                <w:b/>
                <w:shd w:val="clear" w:color="auto" w:fill="FFFFFF"/>
              </w:rPr>
              <w:t>dostawy</w:t>
            </w:r>
            <w:r w:rsidRPr="0007778E">
              <w:rPr>
                <w:b/>
                <w:shd w:val="clear" w:color="auto" w:fill="FFFFFF"/>
              </w:rPr>
              <w:t xml:space="preserve"> </w:t>
            </w:r>
          </w:p>
          <w:p w:rsidR="0007778E" w:rsidRPr="0007778E" w:rsidRDefault="0007778E" w:rsidP="00DA4AA8">
            <w:pPr>
              <w:jc w:val="center"/>
              <w:rPr>
                <w:b/>
                <w:shd w:val="clear" w:color="auto" w:fill="FFFFFF"/>
              </w:rPr>
            </w:pPr>
            <w:r w:rsidRPr="0007778E">
              <w:rPr>
                <w:b/>
                <w:shd w:val="clear" w:color="auto" w:fill="FFFFFF"/>
              </w:rPr>
              <w:t xml:space="preserve">(nie mniej niż </w:t>
            </w:r>
            <w:r w:rsidR="00DA4AA8">
              <w:rPr>
                <w:b/>
                <w:shd w:val="clear" w:color="auto" w:fill="FFFFFF"/>
              </w:rPr>
              <w:t>5</w:t>
            </w:r>
            <w:r w:rsidR="00FE7282">
              <w:rPr>
                <w:b/>
                <w:shd w:val="clear" w:color="auto" w:fill="FFFFFF"/>
              </w:rPr>
              <w:t>0</w:t>
            </w:r>
            <w:r w:rsidR="005225B3">
              <w:rPr>
                <w:b/>
                <w:shd w:val="clear" w:color="auto" w:fill="FFFFFF"/>
              </w:rPr>
              <w:t>0</w:t>
            </w:r>
            <w:r w:rsidRPr="0007778E">
              <w:rPr>
                <w:b/>
                <w:shd w:val="clear" w:color="auto" w:fill="FFFFFF"/>
              </w:rPr>
              <w:t> 000 zł brutto)</w:t>
            </w:r>
          </w:p>
        </w:tc>
        <w:tc>
          <w:tcPr>
            <w:tcW w:w="1265" w:type="dxa"/>
            <w:tcBorders>
              <w:top w:val="single" w:sz="6" w:space="0" w:color="000000"/>
              <w:left w:val="single" w:sz="6" w:space="0" w:color="000000"/>
              <w:bottom w:val="single" w:sz="6" w:space="0" w:color="000000"/>
              <w:right w:val="double" w:sz="6" w:space="0" w:color="000000"/>
            </w:tcBorders>
            <w:vAlign w:val="center"/>
            <w:hideMark/>
          </w:tcPr>
          <w:p w:rsidR="0007778E" w:rsidRPr="0007778E" w:rsidRDefault="0007778E" w:rsidP="0007778E">
            <w:pPr>
              <w:jc w:val="center"/>
              <w:rPr>
                <w:b/>
                <w:bCs/>
                <w:color w:val="000000"/>
              </w:rPr>
            </w:pPr>
          </w:p>
          <w:p w:rsidR="0007778E" w:rsidRPr="0007778E" w:rsidRDefault="0007778E" w:rsidP="0007778E">
            <w:pPr>
              <w:jc w:val="center"/>
              <w:rPr>
                <w:b/>
                <w:bCs/>
                <w:color w:val="000000"/>
              </w:rPr>
            </w:pPr>
            <w:r w:rsidRPr="0007778E">
              <w:rPr>
                <w:b/>
                <w:bCs/>
                <w:color w:val="000000"/>
              </w:rPr>
              <w:t>Data wykonania</w:t>
            </w:r>
          </w:p>
          <w:p w:rsidR="0007778E" w:rsidRPr="0007778E" w:rsidRDefault="0007778E" w:rsidP="0007778E">
            <w:pPr>
              <w:jc w:val="center"/>
              <w:rPr>
                <w:b/>
                <w:bCs/>
                <w:color w:val="000000"/>
              </w:rPr>
            </w:pPr>
          </w:p>
        </w:tc>
      </w:tr>
      <w:tr w:rsidR="0007778E" w:rsidRPr="0007778E" w:rsidTr="00560975">
        <w:trPr>
          <w:gridAfter w:val="1"/>
          <w:wAfter w:w="8" w:type="dxa"/>
        </w:trPr>
        <w:tc>
          <w:tcPr>
            <w:tcW w:w="2825" w:type="dxa"/>
            <w:tcBorders>
              <w:top w:val="single" w:sz="6" w:space="0" w:color="000000"/>
              <w:left w:val="double" w:sz="6" w:space="0" w:color="000000"/>
              <w:bottom w:val="double" w:sz="6" w:space="0" w:color="000000"/>
              <w:right w:val="single" w:sz="6" w:space="0" w:color="000000"/>
            </w:tcBorders>
            <w:vAlign w:val="center"/>
          </w:tcPr>
          <w:p w:rsidR="0007778E" w:rsidRPr="0007778E" w:rsidRDefault="0007778E" w:rsidP="0007778E">
            <w:pPr>
              <w:spacing w:after="120"/>
              <w:jc w:val="both"/>
              <w:rPr>
                <w:color w:val="000000"/>
                <w:sz w:val="22"/>
                <w:szCs w:val="22"/>
              </w:rPr>
            </w:pPr>
          </w:p>
          <w:p w:rsidR="0007778E" w:rsidRPr="0007778E" w:rsidRDefault="0007778E" w:rsidP="0007778E">
            <w:pPr>
              <w:spacing w:after="120"/>
              <w:jc w:val="both"/>
              <w:rPr>
                <w:color w:val="000000"/>
                <w:sz w:val="22"/>
                <w:szCs w:val="22"/>
              </w:rPr>
            </w:pPr>
            <w:r w:rsidRPr="0007778E">
              <w:rPr>
                <w:color w:val="000000"/>
                <w:sz w:val="22"/>
                <w:szCs w:val="22"/>
              </w:rPr>
              <w:t>1.</w:t>
            </w:r>
          </w:p>
          <w:p w:rsidR="0007778E" w:rsidRDefault="0007778E" w:rsidP="0007778E">
            <w:pPr>
              <w:spacing w:after="120"/>
              <w:jc w:val="both"/>
              <w:rPr>
                <w:color w:val="000000"/>
                <w:sz w:val="22"/>
                <w:szCs w:val="22"/>
              </w:rPr>
            </w:pPr>
          </w:p>
          <w:p w:rsidR="000C5543" w:rsidRDefault="000C5543" w:rsidP="0007778E">
            <w:pPr>
              <w:spacing w:after="120"/>
              <w:jc w:val="both"/>
              <w:rPr>
                <w:color w:val="000000"/>
                <w:sz w:val="22"/>
                <w:szCs w:val="22"/>
              </w:rPr>
            </w:pPr>
          </w:p>
          <w:p w:rsidR="000C5543" w:rsidRDefault="000C5543" w:rsidP="0007778E">
            <w:pPr>
              <w:spacing w:after="120"/>
              <w:jc w:val="both"/>
              <w:rPr>
                <w:color w:val="000000"/>
                <w:sz w:val="22"/>
                <w:szCs w:val="22"/>
              </w:rPr>
            </w:pPr>
          </w:p>
          <w:p w:rsidR="000C5543" w:rsidRDefault="000C5543" w:rsidP="0007778E">
            <w:pPr>
              <w:spacing w:after="120"/>
              <w:jc w:val="both"/>
              <w:rPr>
                <w:color w:val="000000"/>
                <w:sz w:val="22"/>
                <w:szCs w:val="22"/>
              </w:rPr>
            </w:pPr>
          </w:p>
          <w:p w:rsidR="000C5543" w:rsidRPr="0007778E" w:rsidRDefault="000C5543" w:rsidP="0007778E">
            <w:pPr>
              <w:spacing w:after="120"/>
              <w:jc w:val="both"/>
              <w:rPr>
                <w:color w:val="000000"/>
                <w:sz w:val="22"/>
                <w:szCs w:val="22"/>
              </w:rPr>
            </w:pPr>
          </w:p>
          <w:p w:rsidR="0007778E" w:rsidRDefault="00171698" w:rsidP="0007778E">
            <w:pPr>
              <w:spacing w:after="120"/>
              <w:jc w:val="both"/>
              <w:rPr>
                <w:color w:val="000000"/>
                <w:sz w:val="22"/>
                <w:szCs w:val="22"/>
              </w:rPr>
            </w:pPr>
            <w:r>
              <w:rPr>
                <w:color w:val="000000"/>
                <w:sz w:val="22"/>
                <w:szCs w:val="22"/>
              </w:rPr>
              <w:t>2.</w:t>
            </w:r>
          </w:p>
          <w:p w:rsidR="00171698" w:rsidRDefault="00171698" w:rsidP="0007778E">
            <w:pPr>
              <w:spacing w:after="120"/>
              <w:jc w:val="both"/>
              <w:rPr>
                <w:color w:val="000000"/>
                <w:sz w:val="22"/>
                <w:szCs w:val="22"/>
              </w:rPr>
            </w:pPr>
          </w:p>
          <w:p w:rsidR="000C5543" w:rsidRDefault="000C5543" w:rsidP="0007778E">
            <w:pPr>
              <w:spacing w:after="120"/>
              <w:jc w:val="both"/>
              <w:rPr>
                <w:color w:val="000000"/>
                <w:sz w:val="22"/>
                <w:szCs w:val="22"/>
              </w:rPr>
            </w:pPr>
          </w:p>
          <w:p w:rsidR="000C5543" w:rsidRDefault="000C5543" w:rsidP="0007778E">
            <w:pPr>
              <w:spacing w:after="120"/>
              <w:jc w:val="both"/>
              <w:rPr>
                <w:color w:val="000000"/>
                <w:sz w:val="22"/>
                <w:szCs w:val="22"/>
              </w:rPr>
            </w:pPr>
          </w:p>
          <w:p w:rsidR="000C5543" w:rsidRDefault="000C5543" w:rsidP="0007778E">
            <w:pPr>
              <w:spacing w:after="120"/>
              <w:jc w:val="both"/>
              <w:rPr>
                <w:color w:val="000000"/>
                <w:sz w:val="22"/>
                <w:szCs w:val="22"/>
              </w:rPr>
            </w:pPr>
          </w:p>
          <w:p w:rsidR="0007778E" w:rsidRDefault="0007778E" w:rsidP="000C5543">
            <w:pPr>
              <w:spacing w:after="120"/>
              <w:jc w:val="both"/>
              <w:rPr>
                <w:color w:val="000000"/>
                <w:sz w:val="22"/>
                <w:szCs w:val="22"/>
              </w:rPr>
            </w:pPr>
          </w:p>
          <w:p w:rsidR="000C5543" w:rsidRPr="0007778E" w:rsidRDefault="000C5543" w:rsidP="000C5543">
            <w:pPr>
              <w:spacing w:after="120"/>
              <w:jc w:val="both"/>
              <w:rPr>
                <w:color w:val="000000"/>
                <w:sz w:val="16"/>
                <w:szCs w:val="16"/>
              </w:rPr>
            </w:pPr>
          </w:p>
        </w:tc>
        <w:tc>
          <w:tcPr>
            <w:tcW w:w="3554" w:type="dxa"/>
            <w:tcBorders>
              <w:top w:val="single" w:sz="6" w:space="0" w:color="000000"/>
              <w:left w:val="single" w:sz="6" w:space="0" w:color="000000"/>
              <w:bottom w:val="double" w:sz="6" w:space="0" w:color="000000"/>
              <w:right w:val="single" w:sz="6" w:space="0" w:color="000000"/>
            </w:tcBorders>
            <w:vAlign w:val="center"/>
          </w:tcPr>
          <w:p w:rsidR="0007778E" w:rsidRPr="0007778E" w:rsidRDefault="0007778E" w:rsidP="0007778E">
            <w:pPr>
              <w:spacing w:after="120"/>
              <w:jc w:val="both"/>
              <w:rPr>
                <w:color w:val="000000"/>
                <w:sz w:val="22"/>
                <w:szCs w:val="22"/>
              </w:rPr>
            </w:pPr>
          </w:p>
        </w:tc>
        <w:tc>
          <w:tcPr>
            <w:tcW w:w="1985" w:type="dxa"/>
            <w:tcBorders>
              <w:top w:val="single" w:sz="6" w:space="0" w:color="000000"/>
              <w:left w:val="single" w:sz="6" w:space="0" w:color="000000"/>
              <w:bottom w:val="double" w:sz="6" w:space="0" w:color="000000"/>
              <w:right w:val="single" w:sz="6" w:space="0" w:color="000000"/>
            </w:tcBorders>
            <w:vAlign w:val="center"/>
          </w:tcPr>
          <w:p w:rsidR="0007778E" w:rsidRPr="0007778E" w:rsidRDefault="0007778E" w:rsidP="0007778E">
            <w:pPr>
              <w:spacing w:after="120"/>
              <w:jc w:val="both"/>
              <w:rPr>
                <w:color w:val="000000"/>
                <w:sz w:val="22"/>
                <w:szCs w:val="22"/>
              </w:rPr>
            </w:pPr>
          </w:p>
        </w:tc>
        <w:tc>
          <w:tcPr>
            <w:tcW w:w="1265" w:type="dxa"/>
            <w:tcBorders>
              <w:top w:val="single" w:sz="6" w:space="0" w:color="000000"/>
              <w:left w:val="single" w:sz="6" w:space="0" w:color="000000"/>
              <w:bottom w:val="double" w:sz="6" w:space="0" w:color="000000"/>
              <w:right w:val="double" w:sz="6" w:space="0" w:color="000000"/>
            </w:tcBorders>
            <w:vAlign w:val="center"/>
          </w:tcPr>
          <w:p w:rsidR="0007778E" w:rsidRPr="0007778E" w:rsidRDefault="0007778E" w:rsidP="0007778E">
            <w:pPr>
              <w:spacing w:after="120"/>
              <w:jc w:val="both"/>
              <w:rPr>
                <w:color w:val="000000"/>
                <w:sz w:val="22"/>
                <w:szCs w:val="22"/>
              </w:rPr>
            </w:pPr>
          </w:p>
        </w:tc>
      </w:tr>
    </w:tbl>
    <w:p w:rsidR="0042584D" w:rsidRDefault="0042584D" w:rsidP="0042584D">
      <w:pPr>
        <w:tabs>
          <w:tab w:val="left" w:pos="284"/>
        </w:tabs>
        <w:autoSpaceDE w:val="0"/>
        <w:autoSpaceDN w:val="0"/>
        <w:adjustRightInd w:val="0"/>
        <w:jc w:val="both"/>
        <w:rPr>
          <w:b/>
          <w:sz w:val="22"/>
          <w:szCs w:val="22"/>
        </w:rPr>
      </w:pPr>
      <w:r w:rsidRPr="00E73698">
        <w:rPr>
          <w:b/>
        </w:rPr>
        <w:t>Uwaga!</w:t>
      </w:r>
      <w:r w:rsidRPr="00E73698">
        <w:t xml:space="preserve"> Opis wykonanych </w:t>
      </w:r>
      <w:r w:rsidR="00E326EB">
        <w:t>dostaw</w:t>
      </w:r>
      <w:r w:rsidRPr="00E73698">
        <w:t xml:space="preserve"> musi zawierać informacje pozwalające jednoznacznie stwierdzić, </w:t>
      </w:r>
      <w:r w:rsidRPr="00E73698">
        <w:br/>
        <w:t>że Wykonawca spełnia warunek udziału w postępowaniu,</w:t>
      </w:r>
      <w:r>
        <w:t xml:space="preserve"> o którym mowa w Rozdziale </w:t>
      </w:r>
      <w:r w:rsidRPr="00740074">
        <w:t>IV ust. 1 pkt 1</w:t>
      </w:r>
      <w:r w:rsidR="00467718">
        <w:t xml:space="preserve"> </w:t>
      </w:r>
      <w:r w:rsidRPr="00740074">
        <w:t>SIWZ.</w:t>
      </w:r>
    </w:p>
    <w:p w:rsidR="00560975" w:rsidRDefault="00560975" w:rsidP="0042584D">
      <w:pPr>
        <w:tabs>
          <w:tab w:val="left" w:pos="284"/>
        </w:tabs>
        <w:autoSpaceDE w:val="0"/>
        <w:autoSpaceDN w:val="0"/>
        <w:adjustRightInd w:val="0"/>
        <w:jc w:val="both"/>
        <w:rPr>
          <w:b/>
          <w:sz w:val="22"/>
          <w:szCs w:val="22"/>
        </w:rPr>
      </w:pPr>
    </w:p>
    <w:p w:rsidR="0042584D" w:rsidRPr="00A2470D" w:rsidRDefault="0042584D" w:rsidP="0042584D">
      <w:pPr>
        <w:tabs>
          <w:tab w:val="left" w:pos="284"/>
        </w:tabs>
        <w:autoSpaceDE w:val="0"/>
        <w:autoSpaceDN w:val="0"/>
        <w:adjustRightInd w:val="0"/>
        <w:jc w:val="both"/>
        <w:rPr>
          <w:b/>
          <w:sz w:val="22"/>
          <w:szCs w:val="22"/>
        </w:rPr>
      </w:pPr>
      <w:r w:rsidRPr="00A2470D">
        <w:rPr>
          <w:b/>
          <w:sz w:val="22"/>
          <w:szCs w:val="22"/>
        </w:rPr>
        <w:t xml:space="preserve">Do powyższego wykazu załączam/załączamy następujące dowody potwierdzające, że </w:t>
      </w:r>
      <w:r w:rsidR="009B47EA">
        <w:rPr>
          <w:b/>
          <w:sz w:val="22"/>
          <w:szCs w:val="22"/>
        </w:rPr>
        <w:t>dostawy</w:t>
      </w:r>
      <w:r w:rsidRPr="00A2470D">
        <w:rPr>
          <w:b/>
          <w:sz w:val="22"/>
          <w:szCs w:val="22"/>
        </w:rPr>
        <w:t xml:space="preserve">, </w:t>
      </w:r>
      <w:r w:rsidR="000C5543">
        <w:rPr>
          <w:b/>
          <w:sz w:val="22"/>
          <w:szCs w:val="22"/>
        </w:rPr>
        <w:br/>
      </w:r>
      <w:r w:rsidRPr="00A2470D">
        <w:rPr>
          <w:b/>
          <w:sz w:val="22"/>
          <w:szCs w:val="22"/>
        </w:rPr>
        <w:t>o których mowa wyżej, zostały wykonane</w:t>
      </w:r>
      <w:r w:rsidR="00467718">
        <w:rPr>
          <w:b/>
          <w:sz w:val="22"/>
          <w:szCs w:val="22"/>
        </w:rPr>
        <w:t xml:space="preserve"> należycie</w:t>
      </w:r>
      <w:r w:rsidRPr="00A2470D">
        <w:rPr>
          <w:b/>
          <w:sz w:val="22"/>
          <w:szCs w:val="22"/>
        </w:rPr>
        <w:t>:</w:t>
      </w:r>
    </w:p>
    <w:p w:rsidR="0042584D" w:rsidRPr="00DF0C6A" w:rsidRDefault="0042584D" w:rsidP="0042584D">
      <w:pPr>
        <w:tabs>
          <w:tab w:val="left" w:pos="284"/>
        </w:tabs>
        <w:autoSpaceDE w:val="0"/>
        <w:autoSpaceDN w:val="0"/>
        <w:adjustRightInd w:val="0"/>
        <w:jc w:val="both"/>
        <w:rPr>
          <w:b/>
          <w:sz w:val="22"/>
          <w:szCs w:val="22"/>
        </w:rPr>
      </w:pPr>
    </w:p>
    <w:p w:rsidR="0042584D" w:rsidRPr="003703E5" w:rsidRDefault="0042584D" w:rsidP="0042584D">
      <w:pPr>
        <w:spacing w:line="480" w:lineRule="auto"/>
        <w:jc w:val="both"/>
      </w:pPr>
      <w:r w:rsidRPr="003703E5">
        <w:t>1)</w:t>
      </w:r>
      <w:r w:rsidRPr="003703E5">
        <w:tab/>
        <w:t xml:space="preserve"> .....................................................................................................</w:t>
      </w:r>
    </w:p>
    <w:p w:rsidR="0042584D" w:rsidRPr="003703E5" w:rsidRDefault="0042584D" w:rsidP="0042584D">
      <w:pPr>
        <w:spacing w:line="480" w:lineRule="auto"/>
        <w:jc w:val="both"/>
      </w:pPr>
      <w:r>
        <w:t>2)</w:t>
      </w:r>
      <w:r w:rsidRPr="003703E5">
        <w:tab/>
        <w:t xml:space="preserve"> .....................................................................................................</w:t>
      </w:r>
    </w:p>
    <w:p w:rsidR="0042584D" w:rsidRDefault="0042584D" w:rsidP="0042584D">
      <w:pPr>
        <w:spacing w:line="480" w:lineRule="auto"/>
        <w:jc w:val="both"/>
      </w:pPr>
      <w:r>
        <w:t>3)</w:t>
      </w:r>
      <w:r w:rsidRPr="003703E5">
        <w:tab/>
      </w:r>
      <w:r>
        <w:t>..</w:t>
      </w:r>
      <w:r w:rsidRPr="003703E5">
        <w:t>.........................................................</w:t>
      </w:r>
      <w:r w:rsidR="00560975">
        <w:t>.</w:t>
      </w:r>
      <w:r w:rsidRPr="003703E5">
        <w:t>..........................................</w:t>
      </w:r>
    </w:p>
    <w:p w:rsidR="0042584D" w:rsidRDefault="0042584D" w:rsidP="0042584D">
      <w:pPr>
        <w:tabs>
          <w:tab w:val="left" w:pos="5670"/>
        </w:tabs>
        <w:spacing w:line="360" w:lineRule="auto"/>
        <w:jc w:val="both"/>
        <w:rPr>
          <w:sz w:val="16"/>
          <w:szCs w:val="16"/>
        </w:rPr>
      </w:pPr>
    </w:p>
    <w:p w:rsidR="0042584D" w:rsidRDefault="0042584D" w:rsidP="0042584D">
      <w:pPr>
        <w:tabs>
          <w:tab w:val="left" w:pos="5670"/>
        </w:tabs>
        <w:spacing w:line="360" w:lineRule="auto"/>
        <w:jc w:val="both"/>
        <w:rPr>
          <w:sz w:val="16"/>
          <w:szCs w:val="16"/>
        </w:rPr>
      </w:pPr>
    </w:p>
    <w:p w:rsidR="000C5543" w:rsidRDefault="000C5543" w:rsidP="0042584D">
      <w:pPr>
        <w:tabs>
          <w:tab w:val="left" w:pos="5670"/>
        </w:tabs>
        <w:spacing w:line="360" w:lineRule="auto"/>
        <w:jc w:val="both"/>
        <w:rPr>
          <w:sz w:val="16"/>
          <w:szCs w:val="16"/>
        </w:rPr>
      </w:pPr>
    </w:p>
    <w:p w:rsidR="000C5543" w:rsidRDefault="000C5543" w:rsidP="0042584D">
      <w:pPr>
        <w:tabs>
          <w:tab w:val="left" w:pos="5670"/>
        </w:tabs>
        <w:spacing w:line="360" w:lineRule="auto"/>
        <w:jc w:val="both"/>
        <w:rPr>
          <w:sz w:val="16"/>
          <w:szCs w:val="16"/>
        </w:rPr>
      </w:pPr>
    </w:p>
    <w:p w:rsidR="000C5543" w:rsidRDefault="000C5543" w:rsidP="0042584D">
      <w:pPr>
        <w:tabs>
          <w:tab w:val="left" w:pos="5670"/>
        </w:tabs>
        <w:spacing w:line="360" w:lineRule="auto"/>
        <w:jc w:val="both"/>
        <w:rPr>
          <w:sz w:val="16"/>
          <w:szCs w:val="16"/>
        </w:rPr>
      </w:pPr>
    </w:p>
    <w:p w:rsidR="0042584D" w:rsidRDefault="0042584D" w:rsidP="0042584D">
      <w:pPr>
        <w:tabs>
          <w:tab w:val="left" w:pos="5670"/>
        </w:tabs>
        <w:spacing w:line="240" w:lineRule="exact"/>
        <w:jc w:val="both"/>
      </w:pPr>
      <w:r w:rsidRPr="003703E5">
        <w:t>.................................., dn. ..................... 201</w:t>
      </w:r>
      <w:r w:rsidR="00DB170D">
        <w:t>9</w:t>
      </w:r>
      <w:r w:rsidRPr="003703E5">
        <w:t xml:space="preserve"> r.                                       …...............................................................</w:t>
      </w:r>
    </w:p>
    <w:p w:rsidR="0042584D" w:rsidRDefault="0042584D" w:rsidP="0042584D">
      <w:pPr>
        <w:autoSpaceDE w:val="0"/>
        <w:autoSpaceDN w:val="0"/>
        <w:adjustRightInd w:val="0"/>
        <w:spacing w:line="360" w:lineRule="auto"/>
        <w:rPr>
          <w:b/>
          <w:bCs/>
          <w:sz w:val="22"/>
          <w:szCs w:val="22"/>
        </w:rPr>
      </w:pPr>
      <w:r w:rsidRPr="003703E5">
        <w:t xml:space="preserve"> </w:t>
      </w:r>
      <w:r>
        <w:tab/>
      </w:r>
      <w:r>
        <w:tab/>
      </w:r>
      <w:r>
        <w:tab/>
      </w:r>
      <w:r>
        <w:tab/>
      </w:r>
      <w:r>
        <w:tab/>
      </w:r>
      <w:r>
        <w:tab/>
      </w:r>
      <w:r>
        <w:tab/>
      </w:r>
      <w:r>
        <w:tab/>
        <w:t xml:space="preserve">  </w:t>
      </w:r>
      <w:r w:rsidRPr="003703E5">
        <w:t xml:space="preserve"> (podpis/y osoby/osób uprawnionej/</w:t>
      </w:r>
      <w:proofErr w:type="spellStart"/>
      <w:r w:rsidRPr="003703E5">
        <w:t>ych</w:t>
      </w:r>
      <w:proofErr w:type="spellEnd"/>
      <w:r w:rsidRPr="003703E5">
        <w:t>)</w:t>
      </w:r>
    </w:p>
    <w:p w:rsidR="0042584D" w:rsidRDefault="0042584D" w:rsidP="0042584D">
      <w:pPr>
        <w:autoSpaceDE w:val="0"/>
        <w:autoSpaceDN w:val="0"/>
        <w:adjustRightInd w:val="0"/>
        <w:spacing w:line="360" w:lineRule="auto"/>
        <w:rPr>
          <w:b/>
          <w:bCs/>
          <w:sz w:val="22"/>
          <w:szCs w:val="22"/>
        </w:rPr>
      </w:pPr>
    </w:p>
    <w:p w:rsidR="00D03DB3" w:rsidRDefault="00D03DB3" w:rsidP="0042584D">
      <w:pPr>
        <w:autoSpaceDE w:val="0"/>
        <w:autoSpaceDN w:val="0"/>
        <w:adjustRightInd w:val="0"/>
        <w:spacing w:line="360" w:lineRule="auto"/>
        <w:rPr>
          <w:b/>
          <w:bCs/>
          <w:sz w:val="22"/>
          <w:szCs w:val="22"/>
        </w:rPr>
      </w:pPr>
    </w:p>
    <w:p w:rsidR="00D03DB3" w:rsidRDefault="00D03DB3" w:rsidP="0042584D">
      <w:pPr>
        <w:autoSpaceDE w:val="0"/>
        <w:autoSpaceDN w:val="0"/>
        <w:adjustRightInd w:val="0"/>
        <w:spacing w:line="360" w:lineRule="auto"/>
        <w:rPr>
          <w:b/>
          <w:bCs/>
          <w:sz w:val="22"/>
          <w:szCs w:val="22"/>
        </w:rPr>
      </w:pPr>
    </w:p>
    <w:p w:rsidR="00D03DB3" w:rsidRDefault="00D03DB3" w:rsidP="0042584D">
      <w:pPr>
        <w:autoSpaceDE w:val="0"/>
        <w:autoSpaceDN w:val="0"/>
        <w:adjustRightInd w:val="0"/>
        <w:spacing w:line="360" w:lineRule="auto"/>
        <w:rPr>
          <w:b/>
          <w:bCs/>
          <w:sz w:val="22"/>
          <w:szCs w:val="22"/>
        </w:rPr>
      </w:pPr>
    </w:p>
    <w:p w:rsidR="00A87DA3" w:rsidRDefault="00A87DA3" w:rsidP="00A87DA3">
      <w:pPr>
        <w:autoSpaceDE w:val="0"/>
        <w:autoSpaceDN w:val="0"/>
        <w:adjustRightInd w:val="0"/>
        <w:spacing w:line="360" w:lineRule="auto"/>
        <w:ind w:firstLine="2"/>
        <w:jc w:val="center"/>
        <w:rPr>
          <w:b/>
          <w:bCs/>
          <w:sz w:val="22"/>
          <w:szCs w:val="22"/>
        </w:rPr>
      </w:pPr>
      <w:r w:rsidRPr="003703E5">
        <w:rPr>
          <w:b/>
          <w:bCs/>
          <w:sz w:val="22"/>
          <w:szCs w:val="22"/>
        </w:rPr>
        <w:lastRenderedPageBreak/>
        <w:t xml:space="preserve">Z O B O W I Ą Z A N I E   P O D M I O T U </w:t>
      </w:r>
      <w:r w:rsidRPr="003703E5">
        <w:rPr>
          <w:rStyle w:val="Odwoanieprzypisudolnego"/>
          <w:b/>
          <w:bCs/>
          <w:sz w:val="22"/>
          <w:szCs w:val="22"/>
        </w:rPr>
        <w:footnoteReference w:id="6"/>
      </w:r>
    </w:p>
    <w:p w:rsidR="00A87DA3" w:rsidRPr="00D91411" w:rsidRDefault="00A87DA3" w:rsidP="00A87DA3">
      <w:pPr>
        <w:autoSpaceDE w:val="0"/>
        <w:autoSpaceDN w:val="0"/>
        <w:adjustRightInd w:val="0"/>
        <w:spacing w:line="360" w:lineRule="auto"/>
        <w:jc w:val="center"/>
        <w:rPr>
          <w:b/>
          <w:bCs/>
          <w:sz w:val="22"/>
          <w:szCs w:val="22"/>
        </w:rPr>
      </w:pPr>
      <w:r w:rsidRPr="00D91411">
        <w:rPr>
          <w:b/>
          <w:bCs/>
          <w:sz w:val="22"/>
          <w:szCs w:val="22"/>
        </w:rPr>
        <w:t>dot. postępowania o udzi</w:t>
      </w:r>
      <w:r>
        <w:rPr>
          <w:b/>
          <w:bCs/>
          <w:sz w:val="22"/>
          <w:szCs w:val="22"/>
        </w:rPr>
        <w:t>elenie zamówienia nr BDG.zp.23.1.</w:t>
      </w:r>
      <w:r w:rsidR="00FE7282">
        <w:rPr>
          <w:b/>
          <w:bCs/>
          <w:sz w:val="22"/>
          <w:szCs w:val="22"/>
        </w:rPr>
        <w:t>10</w:t>
      </w:r>
      <w:r w:rsidR="00DA4AA8">
        <w:rPr>
          <w:b/>
          <w:bCs/>
          <w:sz w:val="22"/>
          <w:szCs w:val="22"/>
        </w:rPr>
        <w:t>1</w:t>
      </w:r>
      <w:r>
        <w:rPr>
          <w:b/>
          <w:bCs/>
          <w:sz w:val="22"/>
          <w:szCs w:val="22"/>
        </w:rPr>
        <w:t>.201</w:t>
      </w:r>
      <w:r w:rsidR="0022498E">
        <w:rPr>
          <w:b/>
          <w:bCs/>
          <w:sz w:val="22"/>
          <w:szCs w:val="22"/>
        </w:rPr>
        <w:t>9</w:t>
      </w:r>
    </w:p>
    <w:p w:rsidR="00A87DA3" w:rsidRPr="003703E5" w:rsidRDefault="00A87DA3" w:rsidP="00A87DA3">
      <w:pPr>
        <w:autoSpaceDE w:val="0"/>
        <w:autoSpaceDN w:val="0"/>
        <w:adjustRightInd w:val="0"/>
        <w:spacing w:line="360" w:lineRule="auto"/>
        <w:jc w:val="center"/>
        <w:rPr>
          <w:b/>
          <w:bCs/>
          <w:sz w:val="22"/>
          <w:szCs w:val="22"/>
        </w:rPr>
      </w:pPr>
    </w:p>
    <w:p w:rsidR="00A87DA3" w:rsidRPr="003703E5" w:rsidRDefault="00A87DA3" w:rsidP="00A87DA3">
      <w:pPr>
        <w:autoSpaceDE w:val="0"/>
        <w:autoSpaceDN w:val="0"/>
        <w:adjustRightInd w:val="0"/>
        <w:spacing w:line="240" w:lineRule="exact"/>
        <w:jc w:val="both"/>
        <w:rPr>
          <w:sz w:val="22"/>
          <w:szCs w:val="22"/>
        </w:rPr>
      </w:pPr>
      <w:r w:rsidRPr="003703E5">
        <w:rPr>
          <w:sz w:val="22"/>
          <w:szCs w:val="22"/>
        </w:rPr>
        <w:t>Ja niżej podpisany ………………………..……………… będąc upoważnionym do reprezentowania:</w:t>
      </w:r>
    </w:p>
    <w:p w:rsidR="00A87DA3" w:rsidRPr="003703E5" w:rsidRDefault="00A87DA3" w:rsidP="00A87DA3">
      <w:pPr>
        <w:autoSpaceDE w:val="0"/>
        <w:autoSpaceDN w:val="0"/>
        <w:adjustRightInd w:val="0"/>
        <w:spacing w:line="240" w:lineRule="exact"/>
        <w:jc w:val="both"/>
      </w:pPr>
      <w:r w:rsidRPr="003703E5">
        <w:t xml:space="preserve">                                (imię i nazwisko składającego oświadczenie)</w:t>
      </w:r>
    </w:p>
    <w:p w:rsidR="00A87DA3" w:rsidRDefault="00A87DA3" w:rsidP="00A87DA3">
      <w:pPr>
        <w:autoSpaceDE w:val="0"/>
        <w:autoSpaceDN w:val="0"/>
        <w:adjustRightInd w:val="0"/>
        <w:spacing w:line="240" w:lineRule="exact"/>
        <w:jc w:val="both"/>
        <w:rPr>
          <w:sz w:val="16"/>
          <w:szCs w:val="16"/>
        </w:rPr>
      </w:pPr>
    </w:p>
    <w:p w:rsidR="00A87DA3" w:rsidRPr="003703E5" w:rsidRDefault="00A87DA3" w:rsidP="00A87DA3">
      <w:pPr>
        <w:autoSpaceDE w:val="0"/>
        <w:autoSpaceDN w:val="0"/>
        <w:adjustRightInd w:val="0"/>
        <w:spacing w:line="240" w:lineRule="exact"/>
        <w:jc w:val="both"/>
        <w:rPr>
          <w:sz w:val="16"/>
          <w:szCs w:val="16"/>
        </w:rPr>
      </w:pPr>
    </w:p>
    <w:p w:rsidR="00A87DA3" w:rsidRPr="003703E5" w:rsidRDefault="00A87DA3" w:rsidP="00A87DA3">
      <w:pPr>
        <w:autoSpaceDE w:val="0"/>
        <w:autoSpaceDN w:val="0"/>
        <w:adjustRightInd w:val="0"/>
        <w:spacing w:line="240" w:lineRule="exact"/>
        <w:jc w:val="both"/>
        <w:rPr>
          <w:sz w:val="22"/>
          <w:szCs w:val="22"/>
        </w:rPr>
      </w:pPr>
      <w:r w:rsidRPr="003703E5">
        <w:rPr>
          <w:sz w:val="22"/>
          <w:szCs w:val="22"/>
        </w:rPr>
        <w:t>……………………………………………………………………………………………………………</w:t>
      </w:r>
    </w:p>
    <w:p w:rsidR="00A87DA3" w:rsidRDefault="00A87DA3" w:rsidP="00A87DA3">
      <w:pPr>
        <w:autoSpaceDE w:val="0"/>
        <w:autoSpaceDN w:val="0"/>
        <w:adjustRightInd w:val="0"/>
        <w:spacing w:line="240" w:lineRule="exact"/>
        <w:jc w:val="both"/>
      </w:pPr>
      <w:r w:rsidRPr="003703E5">
        <w:t xml:space="preserve">                                                                    (nazwa i siedziba podmiotu)</w:t>
      </w:r>
    </w:p>
    <w:p w:rsidR="00A87DA3" w:rsidRPr="003703E5" w:rsidRDefault="00A87DA3" w:rsidP="00A87DA3">
      <w:pPr>
        <w:autoSpaceDE w:val="0"/>
        <w:autoSpaceDN w:val="0"/>
        <w:adjustRightInd w:val="0"/>
        <w:spacing w:line="240" w:lineRule="exact"/>
        <w:jc w:val="both"/>
      </w:pPr>
    </w:p>
    <w:p w:rsidR="00A87DA3" w:rsidRPr="00984170" w:rsidRDefault="00A87DA3" w:rsidP="00A87DA3">
      <w:pPr>
        <w:autoSpaceDE w:val="0"/>
        <w:autoSpaceDN w:val="0"/>
        <w:adjustRightInd w:val="0"/>
        <w:spacing w:line="360" w:lineRule="auto"/>
        <w:jc w:val="both"/>
        <w:rPr>
          <w:b/>
          <w:color w:val="000000"/>
          <w:sz w:val="24"/>
          <w:szCs w:val="24"/>
        </w:rPr>
      </w:pPr>
      <w:r w:rsidRPr="003703E5">
        <w:rPr>
          <w:b/>
          <w:bCs/>
          <w:sz w:val="22"/>
          <w:szCs w:val="22"/>
        </w:rPr>
        <w:t>o ś w i a d c z a m</w:t>
      </w:r>
      <w:r w:rsidRPr="003703E5">
        <w:rPr>
          <w:sz w:val="22"/>
          <w:szCs w:val="22"/>
        </w:rPr>
        <w:t>, że wyżej wymieniony podmiot</w:t>
      </w:r>
      <w:r w:rsidRPr="00984170">
        <w:rPr>
          <w:sz w:val="22"/>
          <w:szCs w:val="22"/>
        </w:rPr>
        <w:t xml:space="preserve">, </w:t>
      </w:r>
      <w:r w:rsidRPr="003703E5">
        <w:rPr>
          <w:sz w:val="22"/>
          <w:szCs w:val="22"/>
        </w:rPr>
        <w:t>odda Wykonawcy</w:t>
      </w:r>
    </w:p>
    <w:p w:rsidR="00A87DA3" w:rsidRPr="003703E5" w:rsidRDefault="00A87DA3" w:rsidP="00A87DA3">
      <w:pPr>
        <w:autoSpaceDE w:val="0"/>
        <w:autoSpaceDN w:val="0"/>
        <w:adjustRightInd w:val="0"/>
        <w:spacing w:line="360" w:lineRule="auto"/>
        <w:jc w:val="both"/>
        <w:rPr>
          <w:sz w:val="22"/>
          <w:szCs w:val="22"/>
        </w:rPr>
      </w:pPr>
    </w:p>
    <w:p w:rsidR="00A87DA3" w:rsidRPr="003703E5" w:rsidRDefault="00A87DA3" w:rsidP="00A87DA3">
      <w:pPr>
        <w:autoSpaceDE w:val="0"/>
        <w:autoSpaceDN w:val="0"/>
        <w:adjustRightInd w:val="0"/>
        <w:spacing w:line="360" w:lineRule="auto"/>
        <w:jc w:val="both"/>
        <w:rPr>
          <w:sz w:val="22"/>
          <w:szCs w:val="22"/>
        </w:rPr>
      </w:pPr>
      <w:r w:rsidRPr="003703E5">
        <w:rPr>
          <w:sz w:val="22"/>
          <w:szCs w:val="22"/>
        </w:rPr>
        <w:t>………………………………………………...…………………………………………………</w:t>
      </w:r>
      <w:r>
        <w:rPr>
          <w:sz w:val="22"/>
          <w:szCs w:val="22"/>
        </w:rPr>
        <w:t>……….</w:t>
      </w:r>
    </w:p>
    <w:p w:rsidR="00A87DA3" w:rsidRDefault="00A87DA3" w:rsidP="00A87DA3">
      <w:pPr>
        <w:autoSpaceDE w:val="0"/>
        <w:autoSpaceDN w:val="0"/>
        <w:adjustRightInd w:val="0"/>
        <w:spacing w:line="360" w:lineRule="auto"/>
        <w:jc w:val="center"/>
      </w:pPr>
      <w:r w:rsidRPr="003703E5">
        <w:t>(nazwa i siedziba Wykonawcy)</w:t>
      </w:r>
    </w:p>
    <w:p w:rsidR="00A87DA3" w:rsidRPr="003703E5" w:rsidRDefault="00A87DA3" w:rsidP="00A87DA3">
      <w:pPr>
        <w:autoSpaceDE w:val="0"/>
        <w:autoSpaceDN w:val="0"/>
        <w:adjustRightInd w:val="0"/>
        <w:spacing w:line="360" w:lineRule="auto"/>
        <w:jc w:val="both"/>
      </w:pPr>
    </w:p>
    <w:p w:rsidR="00A87DA3" w:rsidRPr="00916F51" w:rsidRDefault="00A87DA3" w:rsidP="00A87DA3">
      <w:pPr>
        <w:autoSpaceDE w:val="0"/>
        <w:autoSpaceDN w:val="0"/>
        <w:adjustRightInd w:val="0"/>
        <w:spacing w:line="360" w:lineRule="auto"/>
        <w:jc w:val="both"/>
        <w:rPr>
          <w:sz w:val="22"/>
          <w:szCs w:val="22"/>
        </w:rPr>
      </w:pPr>
      <w:r w:rsidRPr="003703E5">
        <w:rPr>
          <w:sz w:val="22"/>
          <w:szCs w:val="22"/>
        </w:rPr>
        <w:t xml:space="preserve">do dyspozycji </w:t>
      </w:r>
      <w:r>
        <w:rPr>
          <w:sz w:val="22"/>
          <w:szCs w:val="22"/>
        </w:rPr>
        <w:t>zdolności techniczne lub zawodowe</w:t>
      </w:r>
      <w:r w:rsidRPr="003703E5">
        <w:rPr>
          <w:sz w:val="22"/>
          <w:szCs w:val="22"/>
        </w:rPr>
        <w:t xml:space="preserve">, przedstawione w pozycji nr ……. </w:t>
      </w:r>
      <w:r>
        <w:rPr>
          <w:sz w:val="22"/>
          <w:szCs w:val="22"/>
        </w:rPr>
        <w:t>w</w:t>
      </w:r>
      <w:r w:rsidRPr="003703E5">
        <w:rPr>
          <w:sz w:val="22"/>
          <w:szCs w:val="22"/>
        </w:rPr>
        <w:t>ykazu</w:t>
      </w:r>
      <w:r>
        <w:rPr>
          <w:sz w:val="22"/>
          <w:szCs w:val="22"/>
        </w:rPr>
        <w:t xml:space="preserve"> wykonanych </w:t>
      </w:r>
      <w:r w:rsidR="00972152">
        <w:rPr>
          <w:sz w:val="22"/>
          <w:szCs w:val="22"/>
        </w:rPr>
        <w:t>dostaw</w:t>
      </w:r>
      <w:r w:rsidRPr="003703E5">
        <w:rPr>
          <w:sz w:val="22"/>
          <w:szCs w:val="22"/>
        </w:rPr>
        <w:t xml:space="preserve">, na okres korzystania z nich przy wykonywaniu zamówienia publicznego MRiRW. </w:t>
      </w:r>
    </w:p>
    <w:p w:rsidR="00A87DA3" w:rsidRDefault="00A87DA3" w:rsidP="00A87DA3">
      <w:pPr>
        <w:tabs>
          <w:tab w:val="left" w:pos="5670"/>
        </w:tabs>
        <w:spacing w:line="240" w:lineRule="exact"/>
        <w:jc w:val="both"/>
        <w:rPr>
          <w:sz w:val="16"/>
          <w:szCs w:val="16"/>
        </w:rPr>
      </w:pPr>
    </w:p>
    <w:p w:rsidR="00A87DA3" w:rsidRDefault="00A87DA3" w:rsidP="00A87DA3">
      <w:pPr>
        <w:tabs>
          <w:tab w:val="left" w:pos="-2835"/>
        </w:tabs>
        <w:spacing w:line="360" w:lineRule="auto"/>
        <w:jc w:val="both"/>
        <w:rPr>
          <w:sz w:val="24"/>
          <w:szCs w:val="24"/>
        </w:rPr>
      </w:pPr>
      <w:r>
        <w:rPr>
          <w:sz w:val="24"/>
          <w:szCs w:val="24"/>
        </w:rPr>
        <w:t>Jednocześnie informuję, iż: .....................................................................................................</w:t>
      </w:r>
    </w:p>
    <w:p w:rsidR="00A87DA3" w:rsidRDefault="00A87DA3" w:rsidP="00A87DA3">
      <w:pPr>
        <w:tabs>
          <w:tab w:val="left" w:pos="-2835"/>
        </w:tabs>
        <w:spacing w:line="360" w:lineRule="auto"/>
        <w:jc w:val="both"/>
        <w:rPr>
          <w:sz w:val="24"/>
          <w:szCs w:val="24"/>
        </w:rPr>
      </w:pPr>
      <w:r>
        <w:rPr>
          <w:sz w:val="24"/>
          <w:szCs w:val="24"/>
        </w:rPr>
        <w:t>..............................................................................................................................................................................................................................................................................................................................................................................................................................................................................................................................................................................................................................................................................................................................................................................</w:t>
      </w:r>
    </w:p>
    <w:p w:rsidR="00A87DA3" w:rsidRDefault="00A87DA3" w:rsidP="00A87DA3">
      <w:pPr>
        <w:tabs>
          <w:tab w:val="left" w:pos="5670"/>
        </w:tabs>
        <w:spacing w:line="240" w:lineRule="exact"/>
        <w:jc w:val="both"/>
        <w:rPr>
          <w:sz w:val="16"/>
          <w:szCs w:val="16"/>
        </w:rPr>
      </w:pPr>
    </w:p>
    <w:p w:rsidR="00A87DA3" w:rsidRDefault="00A87DA3" w:rsidP="00A87DA3">
      <w:pPr>
        <w:tabs>
          <w:tab w:val="left" w:pos="0"/>
        </w:tabs>
        <w:spacing w:line="240" w:lineRule="exact"/>
        <w:jc w:val="both"/>
        <w:rPr>
          <w:i/>
        </w:rPr>
      </w:pPr>
      <w:r>
        <w:rPr>
          <w:i/>
        </w:rPr>
        <w:t>Z</w:t>
      </w:r>
      <w:r w:rsidRPr="00381D82">
        <w:rPr>
          <w:i/>
        </w:rPr>
        <w:t xml:space="preserve">godnie z Rozdziałem </w:t>
      </w:r>
      <w:r>
        <w:rPr>
          <w:i/>
        </w:rPr>
        <w:t xml:space="preserve">V ust. 3 </w:t>
      </w:r>
      <w:r w:rsidRPr="00381D82">
        <w:rPr>
          <w:i/>
        </w:rPr>
        <w:t>SIWZ konieczne jest podanie informacji dotyczących zakresu dostępnych Wykonawcy zasobów innego podmiotu, sposobu wykorzystania zasobów innego podmiotu, przez Wykonawcę, przy wykonywaniu zamówienia oraz zakresu i okresu udziału innego podmiotu przy wykonywaniu zamówienia publiczneg</w:t>
      </w:r>
      <w:r>
        <w:rPr>
          <w:i/>
        </w:rPr>
        <w:t xml:space="preserve">o. </w:t>
      </w:r>
    </w:p>
    <w:p w:rsidR="00A87DA3" w:rsidRDefault="00A87DA3" w:rsidP="00A87DA3">
      <w:pPr>
        <w:tabs>
          <w:tab w:val="left" w:pos="5670"/>
        </w:tabs>
        <w:spacing w:line="240" w:lineRule="exact"/>
        <w:jc w:val="both"/>
        <w:rPr>
          <w:sz w:val="16"/>
          <w:szCs w:val="16"/>
        </w:rPr>
      </w:pPr>
    </w:p>
    <w:p w:rsidR="00A87DA3" w:rsidRDefault="00A87DA3" w:rsidP="00A87DA3">
      <w:pPr>
        <w:tabs>
          <w:tab w:val="left" w:pos="5670"/>
        </w:tabs>
        <w:spacing w:line="240" w:lineRule="exact"/>
        <w:jc w:val="both"/>
        <w:rPr>
          <w:sz w:val="16"/>
          <w:szCs w:val="16"/>
        </w:rPr>
      </w:pPr>
    </w:p>
    <w:p w:rsidR="00A87DA3" w:rsidRDefault="00A87DA3" w:rsidP="00A87DA3">
      <w:pPr>
        <w:tabs>
          <w:tab w:val="left" w:pos="5670"/>
        </w:tabs>
        <w:spacing w:line="240" w:lineRule="exact"/>
        <w:jc w:val="both"/>
        <w:rPr>
          <w:sz w:val="16"/>
          <w:szCs w:val="16"/>
        </w:rPr>
      </w:pPr>
    </w:p>
    <w:p w:rsidR="00A87DA3" w:rsidRDefault="00A87DA3" w:rsidP="00A87DA3">
      <w:pPr>
        <w:tabs>
          <w:tab w:val="left" w:pos="5670"/>
        </w:tabs>
        <w:spacing w:line="240" w:lineRule="exact"/>
        <w:jc w:val="both"/>
        <w:rPr>
          <w:sz w:val="16"/>
          <w:szCs w:val="16"/>
        </w:rPr>
      </w:pPr>
    </w:p>
    <w:p w:rsidR="00A87DA3" w:rsidRDefault="00A87DA3" w:rsidP="00A87DA3">
      <w:pPr>
        <w:tabs>
          <w:tab w:val="left" w:pos="5670"/>
        </w:tabs>
        <w:spacing w:line="240" w:lineRule="exact"/>
        <w:jc w:val="both"/>
        <w:rPr>
          <w:sz w:val="16"/>
          <w:szCs w:val="16"/>
        </w:rPr>
      </w:pPr>
    </w:p>
    <w:p w:rsidR="00A87DA3" w:rsidRDefault="00A87DA3" w:rsidP="00A87DA3">
      <w:pPr>
        <w:tabs>
          <w:tab w:val="left" w:pos="5670"/>
        </w:tabs>
        <w:spacing w:line="240" w:lineRule="exact"/>
        <w:jc w:val="both"/>
        <w:rPr>
          <w:sz w:val="16"/>
          <w:szCs w:val="16"/>
        </w:rPr>
      </w:pPr>
    </w:p>
    <w:p w:rsidR="00A87DA3" w:rsidRPr="00916F51" w:rsidRDefault="00A87DA3" w:rsidP="00A87DA3">
      <w:pPr>
        <w:tabs>
          <w:tab w:val="left" w:pos="5670"/>
        </w:tabs>
        <w:spacing w:line="240" w:lineRule="exact"/>
        <w:jc w:val="both"/>
        <w:rPr>
          <w:sz w:val="16"/>
          <w:szCs w:val="16"/>
        </w:rPr>
      </w:pPr>
    </w:p>
    <w:p w:rsidR="00A87DA3" w:rsidRPr="003703E5" w:rsidRDefault="00A87DA3" w:rsidP="00A87DA3">
      <w:pPr>
        <w:tabs>
          <w:tab w:val="left" w:pos="5670"/>
        </w:tabs>
        <w:spacing w:line="240" w:lineRule="exact"/>
        <w:jc w:val="both"/>
      </w:pPr>
      <w:r w:rsidRPr="003703E5">
        <w:t>.................................., dn. ..................... 201</w:t>
      </w:r>
      <w:r w:rsidR="00DB170D">
        <w:t>9</w:t>
      </w:r>
      <w:r w:rsidRPr="003703E5">
        <w:t xml:space="preserve"> r.                                       …...............................................................</w:t>
      </w:r>
    </w:p>
    <w:p w:rsidR="00A87DA3" w:rsidRDefault="00A87DA3" w:rsidP="00A87DA3">
      <w:pPr>
        <w:tabs>
          <w:tab w:val="left" w:pos="4962"/>
        </w:tabs>
        <w:spacing w:line="240" w:lineRule="exact"/>
        <w:ind w:left="5664"/>
        <w:jc w:val="both"/>
      </w:pPr>
      <w:r w:rsidRPr="003703E5">
        <w:t xml:space="preserve">   (podpis/y osoby/osób uprawnionej/</w:t>
      </w:r>
      <w:proofErr w:type="spellStart"/>
      <w:r w:rsidRPr="003703E5">
        <w:t>ych</w:t>
      </w:r>
      <w:proofErr w:type="spellEnd"/>
      <w:r w:rsidRPr="003703E5">
        <w:t>)</w:t>
      </w:r>
    </w:p>
    <w:p w:rsidR="00A87DA3" w:rsidRDefault="00A87DA3" w:rsidP="00A87DA3">
      <w:pPr>
        <w:tabs>
          <w:tab w:val="left" w:pos="4962"/>
        </w:tabs>
        <w:spacing w:line="240" w:lineRule="exact"/>
        <w:ind w:left="5664"/>
        <w:jc w:val="both"/>
      </w:pPr>
    </w:p>
    <w:p w:rsidR="00A87DA3" w:rsidRDefault="00A87DA3" w:rsidP="00A87DA3">
      <w:pPr>
        <w:tabs>
          <w:tab w:val="left" w:pos="4962"/>
        </w:tabs>
        <w:spacing w:line="240" w:lineRule="exact"/>
        <w:ind w:left="5664"/>
        <w:jc w:val="both"/>
      </w:pPr>
    </w:p>
    <w:p w:rsidR="003824E1" w:rsidRDefault="00A87DA3" w:rsidP="00560975">
      <w:pPr>
        <w:spacing w:after="200" w:line="276" w:lineRule="auto"/>
      </w:pPr>
      <w:r>
        <w:br w:type="page"/>
      </w:r>
    </w:p>
    <w:p w:rsidR="00F714B9" w:rsidRDefault="00F714B9" w:rsidP="00560975">
      <w:pPr>
        <w:framePr w:w="3111" w:h="1425" w:hSpace="141" w:wrap="auto" w:vAnchor="text" w:hAnchor="page" w:x="1322" w:y="1619"/>
        <w:pBdr>
          <w:top w:val="single" w:sz="6" w:space="1" w:color="auto"/>
          <w:left w:val="single" w:sz="6" w:space="1" w:color="auto"/>
          <w:bottom w:val="single" w:sz="6" w:space="1" w:color="auto"/>
          <w:right w:val="single" w:sz="6" w:space="1" w:color="auto"/>
        </w:pBdr>
        <w:jc w:val="center"/>
      </w:pPr>
    </w:p>
    <w:p w:rsidR="00F714B9" w:rsidRPr="0095605F" w:rsidRDefault="00F714B9" w:rsidP="00560975">
      <w:pPr>
        <w:framePr w:w="3111" w:h="1425" w:hSpace="141" w:wrap="auto" w:vAnchor="text" w:hAnchor="page" w:x="1322" w:y="1619"/>
        <w:pBdr>
          <w:top w:val="single" w:sz="6" w:space="1" w:color="auto"/>
          <w:left w:val="single" w:sz="6" w:space="1" w:color="auto"/>
          <w:bottom w:val="single" w:sz="6" w:space="1" w:color="auto"/>
          <w:right w:val="single" w:sz="6" w:space="1" w:color="auto"/>
        </w:pBdr>
        <w:jc w:val="center"/>
      </w:pPr>
    </w:p>
    <w:p w:rsidR="00F714B9" w:rsidRPr="0095605F" w:rsidRDefault="00F714B9" w:rsidP="00560975">
      <w:pPr>
        <w:framePr w:w="3111" w:h="1425" w:hSpace="141" w:wrap="auto" w:vAnchor="text" w:hAnchor="page" w:x="1322" w:y="1619"/>
        <w:pBdr>
          <w:top w:val="single" w:sz="6" w:space="1" w:color="auto"/>
          <w:left w:val="single" w:sz="6" w:space="1" w:color="auto"/>
          <w:bottom w:val="single" w:sz="6" w:space="1" w:color="auto"/>
          <w:right w:val="single" w:sz="6" w:space="1" w:color="auto"/>
        </w:pBdr>
        <w:jc w:val="center"/>
      </w:pPr>
    </w:p>
    <w:p w:rsidR="00F714B9" w:rsidRPr="0095605F" w:rsidRDefault="00F714B9" w:rsidP="00560975">
      <w:pPr>
        <w:framePr w:w="3111" w:h="1425" w:hSpace="141" w:wrap="auto" w:vAnchor="text" w:hAnchor="page" w:x="1322" w:y="1619"/>
        <w:pBdr>
          <w:top w:val="single" w:sz="6" w:space="1" w:color="auto"/>
          <w:left w:val="single" w:sz="6" w:space="1" w:color="auto"/>
          <w:bottom w:val="single" w:sz="6" w:space="1" w:color="auto"/>
          <w:right w:val="single" w:sz="6" w:space="1" w:color="auto"/>
        </w:pBdr>
        <w:jc w:val="center"/>
      </w:pPr>
    </w:p>
    <w:p w:rsidR="00F714B9" w:rsidRPr="0095605F" w:rsidRDefault="00F714B9" w:rsidP="00560975">
      <w:pPr>
        <w:framePr w:w="3111" w:h="1425" w:hSpace="141" w:wrap="auto" w:vAnchor="text" w:hAnchor="page" w:x="1322" w:y="1619"/>
        <w:pBdr>
          <w:top w:val="single" w:sz="6" w:space="1" w:color="auto"/>
          <w:left w:val="single" w:sz="6" w:space="1" w:color="auto"/>
          <w:bottom w:val="single" w:sz="6" w:space="1" w:color="auto"/>
          <w:right w:val="single" w:sz="6" w:space="1" w:color="auto"/>
        </w:pBdr>
        <w:spacing w:line="240" w:lineRule="exact"/>
        <w:jc w:val="center"/>
      </w:pPr>
      <w:r w:rsidRPr="0095605F">
        <w:t>(</w:t>
      </w:r>
      <w:r w:rsidRPr="0095605F">
        <w:rPr>
          <w:i/>
        </w:rPr>
        <w:t>pieczęć Wykonawcy</w:t>
      </w:r>
      <w:r w:rsidRPr="0095605F">
        <w:t>)</w:t>
      </w:r>
    </w:p>
    <w:tbl>
      <w:tblPr>
        <w:tblpPr w:leftFromText="141" w:rightFromText="141" w:vertAnchor="text" w:horzAnchor="margin" w:tblpX="-147" w:tblpY="188"/>
        <w:tblW w:w="9503"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503"/>
      </w:tblGrid>
      <w:tr w:rsidR="004C16A5" w:rsidRPr="0095605F" w:rsidTr="00204338">
        <w:tc>
          <w:tcPr>
            <w:tcW w:w="9503" w:type="dxa"/>
          </w:tcPr>
          <w:p w:rsidR="004C16A5" w:rsidRPr="001F4D88" w:rsidRDefault="004C16A5" w:rsidP="00DA4AA8">
            <w:pPr>
              <w:pStyle w:val="Nagwek3"/>
              <w:jc w:val="left"/>
              <w:rPr>
                <w:sz w:val="28"/>
                <w:szCs w:val="28"/>
              </w:rPr>
            </w:pPr>
            <w:r w:rsidRPr="002E79E0">
              <w:rPr>
                <w:b/>
                <w:szCs w:val="24"/>
              </w:rPr>
              <w:t>BDG</w:t>
            </w:r>
            <w:r>
              <w:rPr>
                <w:b/>
                <w:szCs w:val="24"/>
              </w:rPr>
              <w:t>.</w:t>
            </w:r>
            <w:r w:rsidRPr="002E79E0">
              <w:rPr>
                <w:b/>
                <w:szCs w:val="24"/>
              </w:rPr>
              <w:t>zp</w:t>
            </w:r>
            <w:r w:rsidR="00204338">
              <w:rPr>
                <w:b/>
                <w:szCs w:val="24"/>
              </w:rPr>
              <w:t>.23.1.</w:t>
            </w:r>
            <w:r w:rsidR="00FE7282">
              <w:rPr>
                <w:b/>
                <w:szCs w:val="24"/>
              </w:rPr>
              <w:t>10</w:t>
            </w:r>
            <w:r w:rsidR="00DA4AA8">
              <w:rPr>
                <w:b/>
                <w:szCs w:val="24"/>
              </w:rPr>
              <w:t>1</w:t>
            </w:r>
            <w:r>
              <w:rPr>
                <w:b/>
                <w:szCs w:val="24"/>
              </w:rPr>
              <w:t>.201</w:t>
            </w:r>
            <w:r w:rsidR="00765DC2">
              <w:rPr>
                <w:b/>
                <w:szCs w:val="24"/>
              </w:rPr>
              <w:t>9</w:t>
            </w:r>
            <w:r>
              <w:rPr>
                <w:b/>
                <w:szCs w:val="24"/>
              </w:rPr>
              <w:t xml:space="preserve">       </w:t>
            </w:r>
            <w:r w:rsidR="00560975">
              <w:rPr>
                <w:b/>
                <w:szCs w:val="24"/>
              </w:rPr>
              <w:t xml:space="preserve">  </w:t>
            </w:r>
            <w:r>
              <w:rPr>
                <w:b/>
                <w:szCs w:val="24"/>
              </w:rPr>
              <w:t xml:space="preserve">                  </w:t>
            </w:r>
            <w:r w:rsidR="0022244F">
              <w:rPr>
                <w:b/>
                <w:szCs w:val="24"/>
              </w:rPr>
              <w:t xml:space="preserve">    </w:t>
            </w:r>
            <w:r>
              <w:rPr>
                <w:b/>
                <w:szCs w:val="24"/>
              </w:rPr>
              <w:t xml:space="preserve">     </w:t>
            </w:r>
            <w:r w:rsidR="00FE7282">
              <w:rPr>
                <w:b/>
                <w:szCs w:val="24"/>
              </w:rPr>
              <w:t xml:space="preserve">       </w:t>
            </w:r>
            <w:r w:rsidR="00DB170D">
              <w:rPr>
                <w:b/>
                <w:szCs w:val="24"/>
              </w:rPr>
              <w:t xml:space="preserve">                     </w:t>
            </w:r>
            <w:r w:rsidRPr="002E79E0">
              <w:rPr>
                <w:b/>
                <w:szCs w:val="24"/>
              </w:rPr>
              <w:t xml:space="preserve">ZAŁĄCZNIK NR </w:t>
            </w:r>
            <w:r w:rsidR="00DB170D">
              <w:rPr>
                <w:b/>
                <w:szCs w:val="24"/>
              </w:rPr>
              <w:t>6</w:t>
            </w:r>
            <w:r>
              <w:rPr>
                <w:b/>
                <w:szCs w:val="24"/>
              </w:rPr>
              <w:t xml:space="preserve"> DO SIWZ</w:t>
            </w:r>
          </w:p>
        </w:tc>
      </w:tr>
      <w:tr w:rsidR="004C16A5" w:rsidRPr="0095605F" w:rsidTr="00204338">
        <w:tc>
          <w:tcPr>
            <w:tcW w:w="9503" w:type="dxa"/>
          </w:tcPr>
          <w:p w:rsidR="004C16A5" w:rsidRPr="00D20BD4" w:rsidRDefault="004C16A5" w:rsidP="00204338">
            <w:pPr>
              <w:pStyle w:val="Nagwek2"/>
              <w:jc w:val="center"/>
              <w:rPr>
                <w:rFonts w:ascii="Times New Roman" w:hAnsi="Times New Roman" w:cs="Times New Roman"/>
                <w:color w:val="auto"/>
                <w:sz w:val="28"/>
                <w:szCs w:val="28"/>
              </w:rPr>
            </w:pPr>
            <w:r w:rsidRPr="00D20BD4">
              <w:rPr>
                <w:rFonts w:ascii="Times New Roman" w:hAnsi="Times New Roman" w:cs="Times New Roman"/>
                <w:color w:val="auto"/>
                <w:sz w:val="28"/>
                <w:szCs w:val="28"/>
              </w:rPr>
              <w:t>OŚWIADCZENIE</w:t>
            </w:r>
          </w:p>
          <w:p w:rsidR="004C16A5" w:rsidRPr="001C06C8" w:rsidRDefault="004C16A5" w:rsidP="007A5F96">
            <w:pPr>
              <w:jc w:val="center"/>
            </w:pPr>
            <w:r w:rsidRPr="00D75568">
              <w:t>wynikające z art. 2</w:t>
            </w:r>
            <w:r>
              <w:t>4</w:t>
            </w:r>
            <w:r w:rsidRPr="00D75568">
              <w:t xml:space="preserve"> ust. </w:t>
            </w:r>
            <w:r>
              <w:t>11</w:t>
            </w:r>
            <w:r w:rsidRPr="00D75568">
              <w:t xml:space="preserve"> ustawy Prawo zamówień publicznych </w:t>
            </w:r>
            <w:r w:rsidRPr="00D75568">
              <w:br/>
            </w:r>
            <w:r>
              <w:rPr>
                <w:color w:val="000000"/>
              </w:rPr>
              <w:t>(</w:t>
            </w:r>
            <w:r w:rsidRPr="00CB123B">
              <w:rPr>
                <w:color w:val="000000"/>
              </w:rPr>
              <w:t>Dz. U. z 201</w:t>
            </w:r>
            <w:r w:rsidR="007A5F96">
              <w:rPr>
                <w:color w:val="000000"/>
              </w:rPr>
              <w:t>9</w:t>
            </w:r>
            <w:r w:rsidRPr="00CB123B">
              <w:rPr>
                <w:color w:val="000000"/>
              </w:rPr>
              <w:t xml:space="preserve"> r. poz.</w:t>
            </w:r>
            <w:r w:rsidR="007A5F96">
              <w:rPr>
                <w:color w:val="000000"/>
              </w:rPr>
              <w:t>1843</w:t>
            </w:r>
            <w:r w:rsidRPr="00CB123B">
              <w:rPr>
                <w:color w:val="000000"/>
              </w:rPr>
              <w:t>)</w:t>
            </w:r>
          </w:p>
        </w:tc>
      </w:tr>
    </w:tbl>
    <w:p w:rsidR="003C76F2" w:rsidRDefault="003C76F2" w:rsidP="003C76F2">
      <w:pPr>
        <w:tabs>
          <w:tab w:val="left" w:pos="4962"/>
        </w:tabs>
        <w:spacing w:line="240" w:lineRule="exact"/>
        <w:jc w:val="both"/>
      </w:pPr>
    </w:p>
    <w:p w:rsidR="0022244F" w:rsidRDefault="0022244F" w:rsidP="003C76F2">
      <w:pPr>
        <w:pStyle w:val="Tekstpodstawowy21"/>
        <w:jc w:val="left"/>
        <w:rPr>
          <w:b w:val="0"/>
          <w:szCs w:val="24"/>
        </w:rPr>
      </w:pPr>
    </w:p>
    <w:p w:rsidR="0022244F" w:rsidRDefault="0022244F" w:rsidP="003C76F2">
      <w:pPr>
        <w:pStyle w:val="Tekstpodstawowy21"/>
        <w:jc w:val="left"/>
        <w:rPr>
          <w:b w:val="0"/>
          <w:szCs w:val="24"/>
        </w:rPr>
      </w:pPr>
    </w:p>
    <w:p w:rsidR="0022244F" w:rsidRDefault="0022244F" w:rsidP="003C76F2">
      <w:pPr>
        <w:pStyle w:val="Tekstpodstawowy21"/>
        <w:jc w:val="left"/>
        <w:rPr>
          <w:b w:val="0"/>
          <w:szCs w:val="24"/>
        </w:rPr>
      </w:pPr>
    </w:p>
    <w:p w:rsidR="0022244F" w:rsidRDefault="0022244F" w:rsidP="003C76F2">
      <w:pPr>
        <w:pStyle w:val="Tekstpodstawowy21"/>
        <w:jc w:val="left"/>
        <w:rPr>
          <w:b w:val="0"/>
          <w:szCs w:val="24"/>
        </w:rPr>
      </w:pPr>
    </w:p>
    <w:p w:rsidR="0022244F" w:rsidRDefault="0022244F" w:rsidP="003C76F2">
      <w:pPr>
        <w:pStyle w:val="Tekstpodstawowy21"/>
        <w:jc w:val="left"/>
        <w:rPr>
          <w:b w:val="0"/>
          <w:szCs w:val="24"/>
        </w:rPr>
      </w:pPr>
    </w:p>
    <w:p w:rsidR="003C76F2" w:rsidRPr="00416F3C" w:rsidRDefault="003C76F2" w:rsidP="00560975">
      <w:pPr>
        <w:pStyle w:val="Tekstpodstawowy21"/>
        <w:jc w:val="left"/>
        <w:rPr>
          <w:b w:val="0"/>
          <w:szCs w:val="24"/>
        </w:rPr>
      </w:pPr>
      <w:r w:rsidRPr="00416F3C">
        <w:rPr>
          <w:b w:val="0"/>
          <w:szCs w:val="24"/>
        </w:rPr>
        <w:t xml:space="preserve">Ja niżej podpisany/My niżej podpisani </w:t>
      </w:r>
    </w:p>
    <w:p w:rsidR="003C76F2" w:rsidRPr="00C71E98" w:rsidRDefault="003C76F2" w:rsidP="003C76F2">
      <w:pPr>
        <w:pStyle w:val="Tekstpodstawowy21"/>
        <w:jc w:val="left"/>
        <w:rPr>
          <w:b w:val="0"/>
          <w:sz w:val="16"/>
          <w:szCs w:val="16"/>
        </w:rPr>
      </w:pPr>
    </w:p>
    <w:p w:rsidR="003C76F2" w:rsidRPr="00416F3C" w:rsidRDefault="003C76F2" w:rsidP="003C76F2">
      <w:pPr>
        <w:pStyle w:val="Tekstpodstawowy21"/>
        <w:jc w:val="left"/>
        <w:rPr>
          <w:b w:val="0"/>
          <w:szCs w:val="24"/>
        </w:rPr>
      </w:pPr>
      <w:r w:rsidRPr="00416F3C">
        <w:rPr>
          <w:b w:val="0"/>
          <w:szCs w:val="24"/>
        </w:rPr>
        <w:t>...........................................................................................................................</w:t>
      </w:r>
      <w:r>
        <w:rPr>
          <w:b w:val="0"/>
          <w:szCs w:val="24"/>
        </w:rPr>
        <w:t>...........................,</w:t>
      </w:r>
    </w:p>
    <w:p w:rsidR="003C76F2" w:rsidRPr="00C71E98" w:rsidRDefault="003C76F2" w:rsidP="003C76F2">
      <w:pPr>
        <w:pStyle w:val="Tekstpodstawowy21"/>
        <w:jc w:val="left"/>
        <w:rPr>
          <w:b w:val="0"/>
          <w:sz w:val="16"/>
          <w:szCs w:val="16"/>
        </w:rPr>
      </w:pPr>
    </w:p>
    <w:p w:rsidR="003C76F2" w:rsidRDefault="003C76F2" w:rsidP="003C76F2">
      <w:pPr>
        <w:pStyle w:val="Tekstpodstawowy21"/>
        <w:jc w:val="left"/>
        <w:rPr>
          <w:b w:val="0"/>
          <w:szCs w:val="24"/>
        </w:rPr>
      </w:pPr>
      <w:r w:rsidRPr="00416F3C">
        <w:rPr>
          <w:b w:val="0"/>
          <w:szCs w:val="24"/>
        </w:rPr>
        <w:t xml:space="preserve">będąc upoważnionym/i/ do reprezentowania Wykonawcy: </w:t>
      </w:r>
    </w:p>
    <w:p w:rsidR="003C76F2" w:rsidRPr="00D20BD4" w:rsidRDefault="003C76F2" w:rsidP="003C76F2">
      <w:pPr>
        <w:pStyle w:val="Tekstpodstawowy21"/>
        <w:jc w:val="left"/>
        <w:rPr>
          <w:b w:val="0"/>
          <w:sz w:val="16"/>
          <w:szCs w:val="16"/>
        </w:rPr>
      </w:pPr>
    </w:p>
    <w:p w:rsidR="003C76F2" w:rsidRDefault="003C76F2" w:rsidP="003C76F2">
      <w:pPr>
        <w:pStyle w:val="Tekstpodstawowy21"/>
        <w:jc w:val="left"/>
        <w:rPr>
          <w:b w:val="0"/>
          <w:szCs w:val="24"/>
        </w:rPr>
      </w:pPr>
      <w:r w:rsidRPr="00416F3C">
        <w:rPr>
          <w:b w:val="0"/>
          <w:szCs w:val="24"/>
        </w:rPr>
        <w:t>...........................................................................................................................</w:t>
      </w:r>
      <w:r>
        <w:rPr>
          <w:b w:val="0"/>
          <w:szCs w:val="24"/>
        </w:rPr>
        <w:t>............................</w:t>
      </w:r>
    </w:p>
    <w:p w:rsidR="00A87DFE" w:rsidRPr="00A87DFE" w:rsidRDefault="003C76F2" w:rsidP="00A87DFE">
      <w:pPr>
        <w:pStyle w:val="Style9"/>
        <w:widowControl/>
        <w:spacing w:line="240" w:lineRule="auto"/>
      </w:pPr>
      <w:r w:rsidRPr="00D555AE">
        <w:t xml:space="preserve">przystępując do postępowania o udzielenie zamówienia publicznego prowadzonego przez Ministerstwo Rolnictwa i Rozwoju Wsi </w:t>
      </w:r>
      <w:r w:rsidRPr="00C33380">
        <w:t xml:space="preserve">w trybie przetargu nieograniczonego </w:t>
      </w:r>
      <w:r w:rsidR="006A2B31" w:rsidRPr="000459B5">
        <w:t>na</w:t>
      </w:r>
      <w:r w:rsidR="006A2B31">
        <w:rPr>
          <w:i/>
        </w:rPr>
        <w:t xml:space="preserve"> dostawę </w:t>
      </w:r>
      <w:r w:rsidR="006A2B31">
        <w:rPr>
          <w:i/>
        </w:rPr>
        <w:br/>
        <w:t>i uruchomienie 2 serwerów i 2 przełączników FC wraz z niezbędnym osprzętem</w:t>
      </w:r>
      <w:r w:rsidR="00A87DFE">
        <w:t>,</w:t>
      </w:r>
    </w:p>
    <w:p w:rsidR="000C5543" w:rsidRPr="0007778E" w:rsidRDefault="000C5543" w:rsidP="00171698">
      <w:pPr>
        <w:jc w:val="both"/>
        <w:rPr>
          <w:i/>
          <w:sz w:val="24"/>
          <w:szCs w:val="24"/>
        </w:rPr>
      </w:pPr>
    </w:p>
    <w:p w:rsidR="003C76F2" w:rsidRDefault="003C76F2" w:rsidP="0091636D">
      <w:pPr>
        <w:autoSpaceDE w:val="0"/>
        <w:autoSpaceDN w:val="0"/>
        <w:adjustRightInd w:val="0"/>
        <w:jc w:val="both"/>
        <w:rPr>
          <w:b/>
          <w:sz w:val="24"/>
          <w:szCs w:val="24"/>
        </w:rPr>
      </w:pPr>
      <w:r w:rsidRPr="008150E7">
        <w:rPr>
          <w:b/>
          <w:sz w:val="24"/>
          <w:szCs w:val="24"/>
        </w:rPr>
        <w:t>oświadczam, że*</w:t>
      </w:r>
    </w:p>
    <w:p w:rsidR="003C76F2" w:rsidRPr="0022244F" w:rsidRDefault="003C76F2" w:rsidP="003C76F2">
      <w:pPr>
        <w:numPr>
          <w:ilvl w:val="0"/>
          <w:numId w:val="2"/>
        </w:numPr>
        <w:autoSpaceDE w:val="0"/>
        <w:autoSpaceDN w:val="0"/>
        <w:adjustRightInd w:val="0"/>
        <w:ind w:left="284" w:hanging="284"/>
        <w:jc w:val="both"/>
        <w:rPr>
          <w:sz w:val="22"/>
          <w:szCs w:val="22"/>
        </w:rPr>
      </w:pPr>
      <w:r w:rsidRPr="0022244F">
        <w:rPr>
          <w:sz w:val="22"/>
          <w:szCs w:val="22"/>
        </w:rPr>
        <w:t xml:space="preserve">nie przynależę do tej samej grupy kapitałowej, w rozumieniu ustawy z dnia 16 lutego </w:t>
      </w:r>
      <w:r w:rsidRPr="0022244F">
        <w:rPr>
          <w:sz w:val="22"/>
          <w:szCs w:val="22"/>
        </w:rPr>
        <w:br/>
        <w:t>2007 roku o ochronie konkurencji i konsumentów (Dz. U. z 201</w:t>
      </w:r>
      <w:r w:rsidR="009B47EA">
        <w:rPr>
          <w:sz w:val="22"/>
          <w:szCs w:val="22"/>
        </w:rPr>
        <w:t>9</w:t>
      </w:r>
      <w:r w:rsidRPr="0022244F">
        <w:rPr>
          <w:sz w:val="22"/>
          <w:szCs w:val="22"/>
        </w:rPr>
        <w:t xml:space="preserve"> r. poz. </w:t>
      </w:r>
      <w:r w:rsidR="009B47EA">
        <w:rPr>
          <w:sz w:val="22"/>
          <w:szCs w:val="22"/>
        </w:rPr>
        <w:t>369</w:t>
      </w:r>
      <w:r w:rsidR="007A5F96">
        <w:rPr>
          <w:sz w:val="22"/>
          <w:szCs w:val="22"/>
        </w:rPr>
        <w:t xml:space="preserve">, z </w:t>
      </w:r>
      <w:proofErr w:type="spellStart"/>
      <w:r w:rsidR="007A5F96">
        <w:rPr>
          <w:sz w:val="22"/>
          <w:szCs w:val="22"/>
        </w:rPr>
        <w:t>późn</w:t>
      </w:r>
      <w:proofErr w:type="spellEnd"/>
      <w:r w:rsidR="007A5F96">
        <w:rPr>
          <w:sz w:val="22"/>
          <w:szCs w:val="22"/>
        </w:rPr>
        <w:t>. zm.</w:t>
      </w:r>
      <w:r w:rsidR="001D1130">
        <w:rPr>
          <w:sz w:val="22"/>
          <w:szCs w:val="22"/>
        </w:rPr>
        <w:t xml:space="preserve">), </w:t>
      </w:r>
      <w:r w:rsidRPr="0022244F">
        <w:rPr>
          <w:sz w:val="22"/>
          <w:szCs w:val="22"/>
        </w:rPr>
        <w:t>z Wykonawcami, którzy złożyli</w:t>
      </w:r>
      <w:r w:rsidR="00696B3C" w:rsidRPr="0022244F">
        <w:rPr>
          <w:sz w:val="22"/>
          <w:szCs w:val="22"/>
        </w:rPr>
        <w:t xml:space="preserve"> odrębne</w:t>
      </w:r>
      <w:r w:rsidRPr="0022244F">
        <w:rPr>
          <w:sz w:val="22"/>
          <w:szCs w:val="22"/>
        </w:rPr>
        <w:t xml:space="preserve"> oferty w przedmiotowym postępowaniu o</w:t>
      </w:r>
      <w:r w:rsidR="00391FBA" w:rsidRPr="0022244F">
        <w:rPr>
          <w:sz w:val="22"/>
          <w:szCs w:val="22"/>
        </w:rPr>
        <w:t> </w:t>
      </w:r>
      <w:r w:rsidRPr="0022244F">
        <w:rPr>
          <w:sz w:val="22"/>
          <w:szCs w:val="22"/>
        </w:rPr>
        <w:t>udzielenie zamówienia;</w:t>
      </w:r>
    </w:p>
    <w:p w:rsidR="00583DDD" w:rsidRPr="00040FEA" w:rsidRDefault="003C76F2" w:rsidP="00583DDD">
      <w:pPr>
        <w:numPr>
          <w:ilvl w:val="0"/>
          <w:numId w:val="2"/>
        </w:numPr>
        <w:autoSpaceDE w:val="0"/>
        <w:autoSpaceDN w:val="0"/>
        <w:adjustRightInd w:val="0"/>
        <w:ind w:left="284" w:hanging="284"/>
        <w:jc w:val="both"/>
        <w:rPr>
          <w:sz w:val="22"/>
          <w:szCs w:val="22"/>
        </w:rPr>
      </w:pPr>
      <w:r w:rsidRPr="0022244F">
        <w:rPr>
          <w:sz w:val="22"/>
          <w:szCs w:val="22"/>
        </w:rPr>
        <w:t xml:space="preserve">przynależę do tej samej grupy kapitałowej, w rozumieniu ustawy z dnia 16 lutego </w:t>
      </w:r>
      <w:r w:rsidRPr="0022244F">
        <w:rPr>
          <w:sz w:val="22"/>
          <w:szCs w:val="22"/>
        </w:rPr>
        <w:br/>
        <w:t>2007 roku o ochronie konkurencji i konsumentów (Dz. U. z 201</w:t>
      </w:r>
      <w:r w:rsidR="009B47EA">
        <w:rPr>
          <w:sz w:val="22"/>
          <w:szCs w:val="22"/>
        </w:rPr>
        <w:t>9</w:t>
      </w:r>
      <w:r w:rsidRPr="0022244F">
        <w:rPr>
          <w:sz w:val="22"/>
          <w:szCs w:val="22"/>
        </w:rPr>
        <w:t xml:space="preserve"> r. poz. </w:t>
      </w:r>
      <w:r w:rsidR="009B47EA">
        <w:rPr>
          <w:sz w:val="22"/>
          <w:szCs w:val="22"/>
        </w:rPr>
        <w:t>369</w:t>
      </w:r>
      <w:r w:rsidR="007A5F96">
        <w:rPr>
          <w:sz w:val="22"/>
          <w:szCs w:val="22"/>
        </w:rPr>
        <w:t xml:space="preserve">, z </w:t>
      </w:r>
      <w:proofErr w:type="spellStart"/>
      <w:r w:rsidR="007A5F96">
        <w:rPr>
          <w:sz w:val="22"/>
          <w:szCs w:val="22"/>
        </w:rPr>
        <w:t>późn</w:t>
      </w:r>
      <w:proofErr w:type="spellEnd"/>
      <w:r w:rsidR="007A5F96">
        <w:rPr>
          <w:sz w:val="22"/>
          <w:szCs w:val="22"/>
        </w:rPr>
        <w:t xml:space="preserve"> zm.</w:t>
      </w:r>
      <w:r w:rsidR="001D1130">
        <w:rPr>
          <w:sz w:val="22"/>
          <w:szCs w:val="22"/>
        </w:rPr>
        <w:t xml:space="preserve">), </w:t>
      </w:r>
      <w:r w:rsidRPr="0022244F">
        <w:rPr>
          <w:sz w:val="22"/>
          <w:szCs w:val="22"/>
        </w:rPr>
        <w:t xml:space="preserve">z niżej wymienionymi Wykonawcami, którzy złożyli odrębne oferty w przedmiotowym postępowaniu </w:t>
      </w:r>
      <w:r w:rsidR="000C5543">
        <w:rPr>
          <w:sz w:val="22"/>
          <w:szCs w:val="22"/>
        </w:rPr>
        <w:br/>
      </w:r>
      <w:r w:rsidRPr="0022244F">
        <w:rPr>
          <w:sz w:val="22"/>
          <w:szCs w:val="22"/>
        </w:rPr>
        <w:t>o udzielenie zamówienia**</w:t>
      </w:r>
      <w:r w:rsidRPr="0022244F">
        <w:rPr>
          <w:bCs/>
          <w:sz w:val="22"/>
          <w:szCs w:val="22"/>
        </w:rPr>
        <w:t>:</w:t>
      </w:r>
    </w:p>
    <w:p w:rsidR="00040FEA" w:rsidRPr="0022244F" w:rsidRDefault="00040FEA" w:rsidP="00040FEA">
      <w:pPr>
        <w:autoSpaceDE w:val="0"/>
        <w:autoSpaceDN w:val="0"/>
        <w:adjustRightInd w:val="0"/>
        <w:ind w:left="284"/>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8641"/>
      </w:tblGrid>
      <w:tr w:rsidR="003C76F2" w:rsidRPr="00C2414C" w:rsidTr="000459B5">
        <w:trPr>
          <w:trHeight w:val="313"/>
        </w:trPr>
        <w:tc>
          <w:tcPr>
            <w:tcW w:w="645" w:type="dxa"/>
            <w:vAlign w:val="center"/>
          </w:tcPr>
          <w:p w:rsidR="003C76F2" w:rsidRPr="00C2414C" w:rsidRDefault="003C76F2" w:rsidP="000459B5">
            <w:pPr>
              <w:autoSpaceDE w:val="0"/>
              <w:autoSpaceDN w:val="0"/>
              <w:adjustRightInd w:val="0"/>
              <w:spacing w:before="120" w:after="120"/>
              <w:jc w:val="center"/>
              <w:rPr>
                <w:b/>
                <w:bCs/>
              </w:rPr>
            </w:pPr>
            <w:r w:rsidRPr="00C2414C">
              <w:rPr>
                <w:b/>
                <w:bCs/>
              </w:rPr>
              <w:t>L.p.</w:t>
            </w:r>
          </w:p>
        </w:tc>
        <w:tc>
          <w:tcPr>
            <w:tcW w:w="8641" w:type="dxa"/>
            <w:vAlign w:val="center"/>
          </w:tcPr>
          <w:p w:rsidR="003C76F2" w:rsidRPr="00C2414C" w:rsidRDefault="003C76F2" w:rsidP="000459B5">
            <w:pPr>
              <w:autoSpaceDE w:val="0"/>
              <w:autoSpaceDN w:val="0"/>
              <w:adjustRightInd w:val="0"/>
              <w:jc w:val="center"/>
              <w:rPr>
                <w:bCs/>
              </w:rPr>
            </w:pPr>
            <w:r w:rsidRPr="00C2414C">
              <w:rPr>
                <w:bCs/>
              </w:rPr>
              <w:t>(nazwa, adres firmy)</w:t>
            </w:r>
          </w:p>
        </w:tc>
      </w:tr>
      <w:tr w:rsidR="003C76F2" w:rsidRPr="001F4D88" w:rsidTr="000459B5">
        <w:trPr>
          <w:trHeight w:val="612"/>
        </w:trPr>
        <w:tc>
          <w:tcPr>
            <w:tcW w:w="645" w:type="dxa"/>
            <w:vAlign w:val="center"/>
          </w:tcPr>
          <w:p w:rsidR="003C76F2" w:rsidRPr="001F4D88" w:rsidRDefault="003C76F2" w:rsidP="000459B5">
            <w:pPr>
              <w:autoSpaceDE w:val="0"/>
              <w:autoSpaceDN w:val="0"/>
              <w:adjustRightInd w:val="0"/>
              <w:spacing w:before="240" w:after="240"/>
              <w:jc w:val="center"/>
              <w:rPr>
                <w:bCs/>
                <w:sz w:val="22"/>
                <w:szCs w:val="22"/>
              </w:rPr>
            </w:pPr>
            <w:r w:rsidRPr="001F4D88">
              <w:rPr>
                <w:bCs/>
                <w:sz w:val="22"/>
                <w:szCs w:val="22"/>
              </w:rPr>
              <w:t>1.</w:t>
            </w:r>
          </w:p>
        </w:tc>
        <w:tc>
          <w:tcPr>
            <w:tcW w:w="8641" w:type="dxa"/>
          </w:tcPr>
          <w:p w:rsidR="003C76F2" w:rsidRPr="00C71E98" w:rsidRDefault="003C76F2" w:rsidP="000459B5">
            <w:pPr>
              <w:autoSpaceDE w:val="0"/>
              <w:autoSpaceDN w:val="0"/>
              <w:adjustRightInd w:val="0"/>
              <w:spacing w:before="240" w:after="240"/>
              <w:rPr>
                <w:bCs/>
                <w:sz w:val="16"/>
                <w:szCs w:val="16"/>
              </w:rPr>
            </w:pPr>
          </w:p>
        </w:tc>
      </w:tr>
      <w:tr w:rsidR="003C76F2" w:rsidRPr="001F4D88" w:rsidTr="000459B5">
        <w:trPr>
          <w:trHeight w:val="566"/>
        </w:trPr>
        <w:tc>
          <w:tcPr>
            <w:tcW w:w="645" w:type="dxa"/>
            <w:vAlign w:val="center"/>
          </w:tcPr>
          <w:p w:rsidR="003C76F2" w:rsidRPr="001F4D88" w:rsidRDefault="003C76F2" w:rsidP="000459B5">
            <w:pPr>
              <w:autoSpaceDE w:val="0"/>
              <w:autoSpaceDN w:val="0"/>
              <w:adjustRightInd w:val="0"/>
              <w:spacing w:before="240" w:after="240"/>
              <w:jc w:val="center"/>
              <w:rPr>
                <w:bCs/>
                <w:sz w:val="22"/>
                <w:szCs w:val="22"/>
              </w:rPr>
            </w:pPr>
            <w:r w:rsidRPr="001F4D88">
              <w:rPr>
                <w:bCs/>
                <w:sz w:val="22"/>
                <w:szCs w:val="22"/>
              </w:rPr>
              <w:t>2.</w:t>
            </w:r>
          </w:p>
        </w:tc>
        <w:tc>
          <w:tcPr>
            <w:tcW w:w="8641" w:type="dxa"/>
          </w:tcPr>
          <w:p w:rsidR="003C76F2" w:rsidRPr="001F4D88" w:rsidRDefault="003C76F2" w:rsidP="000459B5">
            <w:pPr>
              <w:autoSpaceDE w:val="0"/>
              <w:autoSpaceDN w:val="0"/>
              <w:adjustRightInd w:val="0"/>
              <w:spacing w:before="240" w:after="240"/>
              <w:rPr>
                <w:bCs/>
                <w:sz w:val="22"/>
                <w:szCs w:val="22"/>
              </w:rPr>
            </w:pPr>
          </w:p>
        </w:tc>
      </w:tr>
      <w:tr w:rsidR="003C76F2" w:rsidRPr="001F4D88" w:rsidTr="000459B5">
        <w:trPr>
          <w:trHeight w:val="535"/>
        </w:trPr>
        <w:tc>
          <w:tcPr>
            <w:tcW w:w="645" w:type="dxa"/>
            <w:vAlign w:val="center"/>
          </w:tcPr>
          <w:p w:rsidR="003C76F2" w:rsidRPr="001F4D88" w:rsidRDefault="003C76F2" w:rsidP="000459B5">
            <w:pPr>
              <w:autoSpaceDE w:val="0"/>
              <w:autoSpaceDN w:val="0"/>
              <w:adjustRightInd w:val="0"/>
              <w:spacing w:before="240" w:after="240"/>
              <w:jc w:val="center"/>
              <w:rPr>
                <w:bCs/>
                <w:sz w:val="22"/>
                <w:szCs w:val="22"/>
              </w:rPr>
            </w:pPr>
            <w:r w:rsidRPr="001F4D88">
              <w:rPr>
                <w:bCs/>
                <w:sz w:val="22"/>
                <w:szCs w:val="22"/>
              </w:rPr>
              <w:t>3.</w:t>
            </w:r>
          </w:p>
        </w:tc>
        <w:tc>
          <w:tcPr>
            <w:tcW w:w="8641" w:type="dxa"/>
          </w:tcPr>
          <w:p w:rsidR="003C76F2" w:rsidRPr="001F4D88" w:rsidRDefault="003C76F2" w:rsidP="000459B5">
            <w:pPr>
              <w:autoSpaceDE w:val="0"/>
              <w:autoSpaceDN w:val="0"/>
              <w:adjustRightInd w:val="0"/>
              <w:spacing w:before="240" w:after="240"/>
              <w:rPr>
                <w:bCs/>
                <w:sz w:val="22"/>
                <w:szCs w:val="22"/>
              </w:rPr>
            </w:pPr>
          </w:p>
        </w:tc>
      </w:tr>
    </w:tbl>
    <w:p w:rsidR="008E194D" w:rsidRDefault="008E194D" w:rsidP="003C76F2">
      <w:pPr>
        <w:autoSpaceDE w:val="0"/>
        <w:autoSpaceDN w:val="0"/>
        <w:adjustRightInd w:val="0"/>
      </w:pPr>
    </w:p>
    <w:p w:rsidR="00204338" w:rsidRDefault="00204338" w:rsidP="003C76F2">
      <w:pPr>
        <w:autoSpaceDE w:val="0"/>
        <w:autoSpaceDN w:val="0"/>
        <w:adjustRightInd w:val="0"/>
      </w:pPr>
    </w:p>
    <w:p w:rsidR="00040FEA" w:rsidRDefault="00040FEA" w:rsidP="003C76F2">
      <w:pPr>
        <w:autoSpaceDE w:val="0"/>
        <w:autoSpaceDN w:val="0"/>
        <w:adjustRightInd w:val="0"/>
      </w:pPr>
    </w:p>
    <w:p w:rsidR="00040FEA" w:rsidRDefault="00040FEA" w:rsidP="003C76F2">
      <w:pPr>
        <w:autoSpaceDE w:val="0"/>
        <w:autoSpaceDN w:val="0"/>
        <w:adjustRightInd w:val="0"/>
      </w:pPr>
    </w:p>
    <w:p w:rsidR="003C76F2" w:rsidRDefault="003C76F2" w:rsidP="003C76F2">
      <w:pPr>
        <w:tabs>
          <w:tab w:val="left" w:pos="5670"/>
        </w:tabs>
        <w:jc w:val="both"/>
        <w:rPr>
          <w:sz w:val="22"/>
          <w:szCs w:val="22"/>
        </w:rPr>
      </w:pPr>
      <w:r w:rsidRPr="0095605F">
        <w:rPr>
          <w:sz w:val="22"/>
          <w:szCs w:val="22"/>
        </w:rPr>
        <w:t>.................................., dn. ..................... 201</w:t>
      </w:r>
      <w:r w:rsidR="00DB170D">
        <w:rPr>
          <w:sz w:val="22"/>
          <w:szCs w:val="22"/>
        </w:rPr>
        <w:t>9</w:t>
      </w:r>
      <w:r>
        <w:rPr>
          <w:sz w:val="22"/>
          <w:szCs w:val="22"/>
        </w:rPr>
        <w:t xml:space="preserve"> r.                  </w:t>
      </w:r>
      <w:r w:rsidR="007542B2">
        <w:rPr>
          <w:sz w:val="22"/>
          <w:szCs w:val="22"/>
        </w:rPr>
        <w:t xml:space="preserve">    </w:t>
      </w:r>
      <w:r>
        <w:rPr>
          <w:sz w:val="22"/>
          <w:szCs w:val="22"/>
        </w:rPr>
        <w:t xml:space="preserve">  .</w:t>
      </w:r>
      <w:r w:rsidRPr="0095605F">
        <w:rPr>
          <w:sz w:val="22"/>
          <w:szCs w:val="22"/>
        </w:rPr>
        <w:t>................................................................</w:t>
      </w:r>
    </w:p>
    <w:p w:rsidR="003C76F2" w:rsidRPr="00E7048D" w:rsidRDefault="003C76F2" w:rsidP="003C76F2">
      <w:pPr>
        <w:tabs>
          <w:tab w:val="left" w:pos="5670"/>
        </w:tabs>
        <w:jc w:val="both"/>
        <w:rPr>
          <w:sz w:val="8"/>
          <w:szCs w:val="8"/>
        </w:rPr>
      </w:pPr>
    </w:p>
    <w:p w:rsidR="003C76F2" w:rsidRDefault="003C76F2" w:rsidP="003C76F2">
      <w:pPr>
        <w:tabs>
          <w:tab w:val="left" w:pos="4962"/>
        </w:tabs>
        <w:ind w:left="5664"/>
        <w:jc w:val="both"/>
      </w:pPr>
      <w:r w:rsidRPr="0095605F">
        <w:t>(podpis/y osoby/osób uprawnionej/</w:t>
      </w:r>
      <w:proofErr w:type="spellStart"/>
      <w:r w:rsidRPr="0095605F">
        <w:t>ych</w:t>
      </w:r>
      <w:proofErr w:type="spellEnd"/>
      <w:r w:rsidRPr="0095605F">
        <w:t>)</w:t>
      </w:r>
    </w:p>
    <w:p w:rsidR="003C76F2" w:rsidRPr="00C71E98" w:rsidRDefault="003C76F2" w:rsidP="003C76F2">
      <w:pPr>
        <w:rPr>
          <w:sz w:val="18"/>
          <w:szCs w:val="18"/>
        </w:rPr>
      </w:pPr>
      <w:r w:rsidRPr="00C71E98">
        <w:rPr>
          <w:sz w:val="18"/>
          <w:szCs w:val="18"/>
        </w:rPr>
        <w:t>* skreślić odpowiednio pkt 1 lub pkt 2,</w:t>
      </w:r>
    </w:p>
    <w:p w:rsidR="003C76F2" w:rsidRPr="00A71818" w:rsidRDefault="003C76F2" w:rsidP="003C76F2">
      <w:pPr>
        <w:jc w:val="both"/>
        <w:rPr>
          <w:sz w:val="18"/>
          <w:szCs w:val="18"/>
        </w:rPr>
      </w:pPr>
      <w:r w:rsidRPr="00C71E98">
        <w:rPr>
          <w:sz w:val="18"/>
          <w:szCs w:val="18"/>
        </w:rPr>
        <w:t xml:space="preserve">** wraz ze złożeniem oświadczenia o przynależności do tej samej grupy kapitałowej z Wykonawcami, którzy złożyli odrębne oferty w przedmiotowym postępowaniu, Wykonawca może przedstawić dowody wykazujące, że istniejące powiązania </w:t>
      </w:r>
      <w:r w:rsidR="00BB217A">
        <w:rPr>
          <w:sz w:val="18"/>
          <w:szCs w:val="18"/>
        </w:rPr>
        <w:t>z</w:t>
      </w:r>
      <w:r w:rsidRPr="00C71E98">
        <w:rPr>
          <w:sz w:val="18"/>
          <w:szCs w:val="18"/>
        </w:rPr>
        <w:t xml:space="preserve"> ww. Wykonawcami nie prowadzą do zakłócenia konkurencji w niniejszym postępowaniu o udzielenie zamówienia.</w:t>
      </w:r>
    </w:p>
    <w:p w:rsidR="003C76F2" w:rsidRPr="00C33380" w:rsidRDefault="003C76F2" w:rsidP="00C33380">
      <w:pPr>
        <w:jc w:val="both"/>
        <w:rPr>
          <w:sz w:val="18"/>
          <w:szCs w:val="18"/>
        </w:rPr>
      </w:pPr>
      <w:r w:rsidRPr="00C71E98">
        <w:rPr>
          <w:b/>
          <w:sz w:val="18"/>
          <w:szCs w:val="18"/>
        </w:rPr>
        <w:t xml:space="preserve">UWAGA: </w:t>
      </w:r>
      <w:r w:rsidRPr="00C71E98">
        <w:rPr>
          <w:sz w:val="18"/>
          <w:szCs w:val="18"/>
        </w:rPr>
        <w:t xml:space="preserve">Wykonawca przekazuje powyższe oświadczenie </w:t>
      </w:r>
      <w:r w:rsidRPr="00C71E98">
        <w:rPr>
          <w:b/>
          <w:sz w:val="18"/>
          <w:szCs w:val="18"/>
        </w:rPr>
        <w:t>w terminie 3 dni</w:t>
      </w:r>
      <w:r w:rsidRPr="00C71E98">
        <w:rPr>
          <w:sz w:val="18"/>
          <w:szCs w:val="18"/>
        </w:rPr>
        <w:t xml:space="preserve"> od dnia zamieszczenia </w:t>
      </w:r>
      <w:r w:rsidR="004D5343" w:rsidRPr="004D5343">
        <w:rPr>
          <w:sz w:val="18"/>
          <w:szCs w:val="18"/>
        </w:rPr>
        <w:t>na stronie</w:t>
      </w:r>
      <w:r w:rsidR="000C2502">
        <w:rPr>
          <w:sz w:val="18"/>
          <w:szCs w:val="18"/>
        </w:rPr>
        <w:t xml:space="preserve"> internetowej</w:t>
      </w:r>
      <w:r w:rsidR="004D5343" w:rsidRPr="004D5343">
        <w:rPr>
          <w:sz w:val="18"/>
          <w:szCs w:val="18"/>
        </w:rPr>
        <w:t xml:space="preserve"> MRiRW </w:t>
      </w:r>
      <w:hyperlink r:id="rId9" w:history="1">
        <w:r w:rsidR="00EB79CC" w:rsidRPr="001F08FA">
          <w:rPr>
            <w:rStyle w:val="Hipercze"/>
            <w:sz w:val="18"/>
            <w:szCs w:val="18"/>
          </w:rPr>
          <w:t>https://www.gov.pl/web/rolnictwo/zamowienia-publiczne-2019-r</w:t>
        </w:r>
      </w:hyperlink>
      <w:r w:rsidR="00EB79CC">
        <w:rPr>
          <w:sz w:val="18"/>
          <w:szCs w:val="18"/>
        </w:rPr>
        <w:t xml:space="preserve"> </w:t>
      </w:r>
      <w:r w:rsidR="004D5343">
        <w:rPr>
          <w:sz w:val="18"/>
          <w:szCs w:val="18"/>
        </w:rPr>
        <w:t xml:space="preserve"> </w:t>
      </w:r>
      <w:r w:rsidRPr="00C71E98">
        <w:rPr>
          <w:sz w:val="18"/>
          <w:szCs w:val="18"/>
        </w:rPr>
        <w:t xml:space="preserve">informacji, o której mowa w art. 86 ust. 5 ustawy </w:t>
      </w:r>
      <w:r w:rsidR="002033C3">
        <w:rPr>
          <w:sz w:val="18"/>
          <w:szCs w:val="18"/>
        </w:rPr>
        <w:br/>
      </w:r>
      <w:r w:rsidRPr="00C71E98">
        <w:rPr>
          <w:sz w:val="18"/>
          <w:szCs w:val="18"/>
        </w:rPr>
        <w:t>z dnia 29 stycznia 2004 r. – Prawo zamówień publicznych (Dz. U. z 201</w:t>
      </w:r>
      <w:r w:rsidR="007A5F96">
        <w:rPr>
          <w:sz w:val="18"/>
          <w:szCs w:val="18"/>
        </w:rPr>
        <w:t>9</w:t>
      </w:r>
      <w:r w:rsidRPr="00C71E98">
        <w:rPr>
          <w:sz w:val="18"/>
          <w:szCs w:val="18"/>
        </w:rPr>
        <w:t xml:space="preserve"> r. poz. </w:t>
      </w:r>
      <w:r w:rsidR="007A5F96">
        <w:rPr>
          <w:sz w:val="18"/>
          <w:szCs w:val="18"/>
        </w:rPr>
        <w:t>1843</w:t>
      </w:r>
      <w:r w:rsidRPr="00C71E98">
        <w:rPr>
          <w:sz w:val="18"/>
          <w:szCs w:val="18"/>
        </w:rPr>
        <w:t>)</w:t>
      </w:r>
      <w:r w:rsidR="0022244F">
        <w:rPr>
          <w:sz w:val="18"/>
          <w:szCs w:val="18"/>
        </w:rPr>
        <w:t>.</w:t>
      </w:r>
    </w:p>
    <w:sectPr w:rsidR="003C76F2" w:rsidRPr="00C33380" w:rsidSect="006B5953">
      <w:footerReference w:type="even" r:id="rId10"/>
      <w:footerReference w:type="default" r:id="rId11"/>
      <w:pgSz w:w="11906" w:h="16838"/>
      <w:pgMar w:top="993" w:right="1418" w:bottom="113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A3E" w:rsidRDefault="00C60A3E" w:rsidP="00555E78">
      <w:r>
        <w:separator/>
      </w:r>
    </w:p>
  </w:endnote>
  <w:endnote w:type="continuationSeparator" w:id="0">
    <w:p w:rsidR="00C60A3E" w:rsidRDefault="00C60A3E" w:rsidP="0055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9B5" w:rsidRDefault="000459B5" w:rsidP="000459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459B5" w:rsidRDefault="000459B5" w:rsidP="000459B5">
    <w:pPr>
      <w:pStyle w:val="Stopka"/>
      <w:ind w:right="360"/>
    </w:pPr>
  </w:p>
  <w:p w:rsidR="000459B5" w:rsidRDefault="000459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512074"/>
      <w:docPartObj>
        <w:docPartGallery w:val="Page Numbers (Bottom of Page)"/>
        <w:docPartUnique/>
      </w:docPartObj>
    </w:sdtPr>
    <w:sdtEndPr/>
    <w:sdtContent>
      <w:p w:rsidR="000459B5" w:rsidRDefault="000459B5">
        <w:pPr>
          <w:pStyle w:val="Stopka"/>
          <w:jc w:val="right"/>
        </w:pPr>
        <w:r>
          <w:fldChar w:fldCharType="begin"/>
        </w:r>
        <w:r>
          <w:instrText xml:space="preserve"> PAGE   \* MERGEFORMAT </w:instrText>
        </w:r>
        <w:r>
          <w:fldChar w:fldCharType="separate"/>
        </w:r>
        <w:r w:rsidR="00C10739">
          <w:rPr>
            <w:noProof/>
          </w:rPr>
          <w:t>16</w:t>
        </w:r>
        <w:r>
          <w:rPr>
            <w:noProof/>
          </w:rPr>
          <w:fldChar w:fldCharType="end"/>
        </w:r>
      </w:p>
    </w:sdtContent>
  </w:sdt>
  <w:p w:rsidR="000459B5" w:rsidRDefault="000459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A3E" w:rsidRDefault="00C60A3E" w:rsidP="00555E78">
      <w:r>
        <w:separator/>
      </w:r>
    </w:p>
  </w:footnote>
  <w:footnote w:type="continuationSeparator" w:id="0">
    <w:p w:rsidR="00C60A3E" w:rsidRDefault="00C60A3E" w:rsidP="00555E78">
      <w:r>
        <w:continuationSeparator/>
      </w:r>
    </w:p>
  </w:footnote>
  <w:footnote w:id="1">
    <w:p w:rsidR="000459B5" w:rsidRPr="00560975" w:rsidRDefault="000459B5" w:rsidP="00D20BD4">
      <w:pPr>
        <w:pStyle w:val="Tekstprzypisudolnego"/>
        <w:rPr>
          <w:sz w:val="18"/>
          <w:szCs w:val="18"/>
        </w:rPr>
      </w:pPr>
      <w:r w:rsidRPr="00560975">
        <w:rPr>
          <w:rStyle w:val="Odwoanieprzypisudolnego"/>
          <w:sz w:val="18"/>
          <w:szCs w:val="18"/>
        </w:rPr>
        <w:footnoteRef/>
      </w:r>
      <w:r w:rsidRPr="00560975">
        <w:rPr>
          <w:sz w:val="18"/>
          <w:szCs w:val="18"/>
        </w:rPr>
        <w:t xml:space="preserve"> Niepotrzebne skreślić.</w:t>
      </w:r>
    </w:p>
  </w:footnote>
  <w:footnote w:id="2">
    <w:p w:rsidR="000459B5" w:rsidRPr="0022244F" w:rsidRDefault="000459B5" w:rsidP="0022244F">
      <w:pPr>
        <w:pStyle w:val="Tekstprzypisudolnego"/>
        <w:jc w:val="both"/>
        <w:rPr>
          <w:sz w:val="16"/>
          <w:szCs w:val="16"/>
        </w:rPr>
      </w:pPr>
      <w:r w:rsidRPr="0022244F">
        <w:rPr>
          <w:rStyle w:val="Odwoanieprzypisudolnego"/>
          <w:sz w:val="16"/>
          <w:szCs w:val="16"/>
        </w:rPr>
        <w:footnoteRef/>
      </w:r>
      <w:r>
        <w:rPr>
          <w:sz w:val="16"/>
          <w:szCs w:val="16"/>
        </w:rPr>
        <w:t xml:space="preserve"> </w:t>
      </w:r>
      <w:r w:rsidRPr="0022244F">
        <w:rPr>
          <w:sz w:val="16"/>
          <w:szCs w:val="16"/>
        </w:rPr>
        <w:t>Niepotrzebne skreślić.</w:t>
      </w:r>
    </w:p>
  </w:footnote>
  <w:footnote w:id="3">
    <w:p w:rsidR="000459B5" w:rsidRPr="0022244F" w:rsidRDefault="000459B5" w:rsidP="0022244F">
      <w:pPr>
        <w:pStyle w:val="Tekstprzypisudolnego"/>
        <w:ind w:left="142" w:hanging="142"/>
        <w:jc w:val="both"/>
        <w:rPr>
          <w:rStyle w:val="DeltaViewInsertion"/>
          <w:b w:val="0"/>
          <w:i w:val="0"/>
          <w:sz w:val="16"/>
          <w:szCs w:val="16"/>
        </w:rPr>
      </w:pPr>
      <w:r w:rsidRPr="0022244F">
        <w:rPr>
          <w:rStyle w:val="Odwoanieprzypisudolnego"/>
          <w:sz w:val="16"/>
          <w:szCs w:val="16"/>
        </w:rPr>
        <w:footnoteRef/>
      </w:r>
      <w:r>
        <w:rPr>
          <w:rStyle w:val="DeltaViewInsertion"/>
          <w:b w:val="0"/>
          <w:i w:val="0"/>
          <w:sz w:val="16"/>
          <w:szCs w:val="16"/>
        </w:rPr>
        <w:t xml:space="preserve"> </w:t>
      </w:r>
      <w:r w:rsidRPr="0022244F">
        <w:rPr>
          <w:rStyle w:val="DeltaViewInsertion"/>
          <w:b w:val="0"/>
          <w:i w:val="0"/>
          <w:sz w:val="16"/>
          <w:szCs w:val="16"/>
        </w:rPr>
        <w:t>Małe przedsiębiorstwo: przedsiębiorstwo, które zatrudnia mniej niż 50 osób i którego roczny obrót lub roczna suma bilansowa nie przekracza 10 milionów EUR.</w:t>
      </w:r>
    </w:p>
    <w:p w:rsidR="000459B5" w:rsidRPr="0022244F" w:rsidRDefault="000459B5" w:rsidP="0022244F">
      <w:pPr>
        <w:pStyle w:val="Tekstprzypisudolnego"/>
        <w:ind w:left="142" w:hanging="142"/>
        <w:jc w:val="both"/>
        <w:rPr>
          <w:sz w:val="16"/>
          <w:szCs w:val="16"/>
        </w:rPr>
      </w:pPr>
      <w:r w:rsidRPr="0022244F">
        <w:rPr>
          <w:rStyle w:val="DeltaViewInsertion"/>
          <w:b w:val="0"/>
          <w:i w:val="0"/>
          <w:sz w:val="16"/>
          <w:szCs w:val="16"/>
        </w:rPr>
        <w:t xml:space="preserve">   Średnie przedsiębiorstwo: przedsiębiorstwo, które nie jest małym przedsiębiorstwem</w:t>
      </w:r>
      <w:r w:rsidRPr="0022244F">
        <w:rPr>
          <w:b/>
          <w:i/>
          <w:sz w:val="16"/>
          <w:szCs w:val="16"/>
        </w:rPr>
        <w:t xml:space="preserve"> </w:t>
      </w:r>
      <w:r w:rsidRPr="0022244F">
        <w:rPr>
          <w:sz w:val="16"/>
          <w:szCs w:val="16"/>
        </w:rPr>
        <w:t>i które zatrudnia mniej niż 250 osób i którego roczny obrót nie przekracza 50 milionów EUR lub roczna suma bilansowa nie przekracza 43 milionów EUR.</w:t>
      </w:r>
    </w:p>
  </w:footnote>
  <w:footnote w:id="4">
    <w:p w:rsidR="000459B5" w:rsidRDefault="000459B5" w:rsidP="0022244F">
      <w:pPr>
        <w:pStyle w:val="Tekstprzypisudolnego"/>
        <w:jc w:val="both"/>
        <w:rPr>
          <w:sz w:val="16"/>
          <w:szCs w:val="16"/>
        </w:rPr>
      </w:pPr>
      <w:r w:rsidRPr="0022244F">
        <w:rPr>
          <w:rStyle w:val="Odwoanieprzypisudolnego"/>
          <w:sz w:val="16"/>
          <w:szCs w:val="16"/>
        </w:rPr>
        <w:footnoteRef/>
      </w:r>
      <w:r>
        <w:rPr>
          <w:sz w:val="16"/>
          <w:szCs w:val="16"/>
        </w:rPr>
        <w:t xml:space="preserve"> </w:t>
      </w:r>
      <w:r w:rsidRPr="0022244F">
        <w:rPr>
          <w:sz w:val="16"/>
          <w:szCs w:val="16"/>
        </w:rPr>
        <w:t xml:space="preserve">Rozporządzenie Parlamentu Europejskiego i Rady (UE) 2016/679 z dnia 27 kwietnia 2016 r. w sprawie ochrony osób fizycznych </w:t>
      </w:r>
      <w:r>
        <w:rPr>
          <w:sz w:val="16"/>
          <w:szCs w:val="16"/>
        </w:rPr>
        <w:br/>
        <w:t xml:space="preserve">   </w:t>
      </w:r>
      <w:r w:rsidRPr="0022244F">
        <w:rPr>
          <w:sz w:val="16"/>
          <w:szCs w:val="16"/>
        </w:rPr>
        <w:t xml:space="preserve">w związku z przetwarzaniem danych osobowych i w sprawie swobodnego przepływu takich danych oraz uchylenia dyrektywy 95/46/WE </w:t>
      </w:r>
    </w:p>
    <w:p w:rsidR="000459B5" w:rsidRPr="0022244F" w:rsidRDefault="000459B5" w:rsidP="0022244F">
      <w:pPr>
        <w:pStyle w:val="Tekstprzypisudolnego"/>
        <w:jc w:val="both"/>
        <w:rPr>
          <w:sz w:val="16"/>
          <w:szCs w:val="16"/>
        </w:rPr>
      </w:pPr>
      <w:r>
        <w:rPr>
          <w:sz w:val="16"/>
          <w:szCs w:val="16"/>
        </w:rPr>
        <w:t xml:space="preserve">   </w:t>
      </w:r>
      <w:r w:rsidRPr="0022244F">
        <w:rPr>
          <w:sz w:val="16"/>
          <w:szCs w:val="16"/>
        </w:rPr>
        <w:t xml:space="preserve">(ogólne rozporządzenie o ochronie danych) (Dz. Urz. UE L 119 z 04.05.2016, str. 1). </w:t>
      </w:r>
    </w:p>
  </w:footnote>
  <w:footnote w:id="5">
    <w:p w:rsidR="000459B5" w:rsidRPr="0022244F" w:rsidRDefault="000459B5" w:rsidP="0022244F">
      <w:pPr>
        <w:pStyle w:val="NormalnyWeb"/>
        <w:ind w:left="142" w:hanging="142"/>
        <w:jc w:val="both"/>
        <w:rPr>
          <w:sz w:val="16"/>
          <w:szCs w:val="16"/>
        </w:rPr>
      </w:pPr>
      <w:r w:rsidRPr="0022244F">
        <w:rPr>
          <w:rStyle w:val="Odwoanieprzypisudolnego"/>
          <w:sz w:val="16"/>
          <w:szCs w:val="16"/>
        </w:rPr>
        <w:footnoteRef/>
      </w:r>
      <w:r>
        <w:rPr>
          <w:color w:val="000000"/>
          <w:sz w:val="16"/>
          <w:szCs w:val="16"/>
        </w:rPr>
        <w:t xml:space="preserve"> </w:t>
      </w:r>
      <w:r w:rsidRPr="0022244F">
        <w:rPr>
          <w:color w:val="000000"/>
          <w:sz w:val="16"/>
          <w:szCs w:val="16"/>
        </w:rPr>
        <w:t xml:space="preserve">W przypadku gdy wykonawca </w:t>
      </w:r>
      <w:r w:rsidRPr="0022244F">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459B5" w:rsidRDefault="000459B5" w:rsidP="00E53A6D">
      <w:pPr>
        <w:pStyle w:val="Tekstprzypisudolnego"/>
      </w:pPr>
    </w:p>
  </w:footnote>
  <w:footnote w:id="6">
    <w:p w:rsidR="000459B5" w:rsidRPr="00CD1447" w:rsidRDefault="000459B5" w:rsidP="00A87DA3">
      <w:pPr>
        <w:autoSpaceDE w:val="0"/>
        <w:autoSpaceDN w:val="0"/>
        <w:adjustRightInd w:val="0"/>
        <w:jc w:val="both"/>
        <w:rPr>
          <w:iCs/>
          <w:color w:val="000000"/>
          <w:sz w:val="18"/>
          <w:szCs w:val="18"/>
        </w:rPr>
      </w:pPr>
      <w:r w:rsidRPr="00CD1447">
        <w:rPr>
          <w:rStyle w:val="Odwoanieprzypisudolnego"/>
          <w:sz w:val="18"/>
          <w:szCs w:val="18"/>
        </w:rPr>
        <w:footnoteRef/>
      </w:r>
      <w:r w:rsidRPr="00CD1447">
        <w:rPr>
          <w:sz w:val="18"/>
          <w:szCs w:val="18"/>
        </w:rPr>
        <w:t xml:space="preserve"> w przypadku nie wypełnienia lub nie wykreślenia treści zobowiązania, Zamawiający uzna, że Wykonawca nie polega na </w:t>
      </w:r>
      <w:r>
        <w:rPr>
          <w:sz w:val="18"/>
          <w:szCs w:val="18"/>
        </w:rPr>
        <w:t>zdolnościach technicznych lub zawodowych</w:t>
      </w:r>
      <w:r w:rsidRPr="00CD1447">
        <w:rPr>
          <w:sz w:val="18"/>
          <w:szCs w:val="18"/>
        </w:rPr>
        <w:t xml:space="preserve"> innych podmiotów</w:t>
      </w:r>
    </w:p>
    <w:p w:rsidR="000459B5" w:rsidRDefault="000459B5" w:rsidP="00A87DA3">
      <w:pPr>
        <w:pStyle w:val="Tekstprzypisudolnego"/>
        <w:rPr>
          <w:sz w:val="18"/>
          <w:szCs w:val="18"/>
        </w:rPr>
      </w:pPr>
    </w:p>
    <w:p w:rsidR="000459B5" w:rsidRDefault="000459B5" w:rsidP="00A87DA3">
      <w:pPr>
        <w:pStyle w:val="Tekstprzypisudolnego"/>
        <w:rPr>
          <w:sz w:val="18"/>
          <w:szCs w:val="18"/>
        </w:rPr>
      </w:pPr>
    </w:p>
    <w:p w:rsidR="000459B5" w:rsidRDefault="000459B5" w:rsidP="00A87DA3">
      <w:pPr>
        <w:pStyle w:val="Tekstprzypisudolnego"/>
        <w:rPr>
          <w:sz w:val="18"/>
          <w:szCs w:val="18"/>
        </w:rPr>
      </w:pPr>
    </w:p>
    <w:p w:rsidR="000459B5" w:rsidRPr="00CD1447" w:rsidRDefault="000459B5" w:rsidP="00A87DA3">
      <w:pPr>
        <w:pStyle w:val="Tekstprzypisudolnego"/>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DE6"/>
    <w:multiLevelType w:val="hybridMultilevel"/>
    <w:tmpl w:val="A15239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1D0156"/>
    <w:multiLevelType w:val="hybridMultilevel"/>
    <w:tmpl w:val="A15239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42123E0"/>
    <w:multiLevelType w:val="hybridMultilevel"/>
    <w:tmpl w:val="4104A88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C06A21"/>
    <w:multiLevelType w:val="hybridMultilevel"/>
    <w:tmpl w:val="E36645A4"/>
    <w:lvl w:ilvl="0" w:tplc="F0DA891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402069"/>
    <w:multiLevelType w:val="hybridMultilevel"/>
    <w:tmpl w:val="A15239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96354C7"/>
    <w:multiLevelType w:val="hybridMultilevel"/>
    <w:tmpl w:val="0B54F3EC"/>
    <w:lvl w:ilvl="0" w:tplc="43604476">
      <w:start w:val="1"/>
      <w:numFmt w:val="decimal"/>
      <w:lvlText w:val="%1."/>
      <w:lvlJc w:val="left"/>
      <w:pPr>
        <w:ind w:left="360" w:hanging="360"/>
      </w:pPr>
      <w:rPr>
        <w:rFonts w:hint="default"/>
        <w:sz w:val="24"/>
        <w:szCs w:val="24"/>
      </w:rPr>
    </w:lvl>
    <w:lvl w:ilvl="1" w:tplc="FDF899F8">
      <w:start w:val="1"/>
      <w:numFmt w:val="decimal"/>
      <w:lvlText w:val="%2."/>
      <w:lvlJc w:val="left"/>
      <w:pPr>
        <w:ind w:left="1080" w:hanging="360"/>
      </w:pPr>
      <w:rPr>
        <w:rFonts w:hint="default"/>
        <w:b w:val="0"/>
        <w:sz w:val="24"/>
        <w:szCs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6892EB7"/>
    <w:multiLevelType w:val="hybridMultilevel"/>
    <w:tmpl w:val="A47EFD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252B12"/>
    <w:multiLevelType w:val="hybridMultilevel"/>
    <w:tmpl w:val="A15239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2670F4B"/>
    <w:multiLevelType w:val="hybridMultilevel"/>
    <w:tmpl w:val="B9F2F410"/>
    <w:lvl w:ilvl="0" w:tplc="CDBC5DE2">
      <w:start w:val="1"/>
      <w:numFmt w:val="decimal"/>
      <w:lvlText w:val="%1."/>
      <w:lvlJc w:val="left"/>
      <w:pPr>
        <w:ind w:left="502"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9D0F95"/>
    <w:multiLevelType w:val="hybridMultilevel"/>
    <w:tmpl w:val="9A8EC7FC"/>
    <w:lvl w:ilvl="0" w:tplc="BCAE18C4">
      <w:start w:val="1"/>
      <w:numFmt w:val="decimal"/>
      <w:lvlText w:val="%1."/>
      <w:lvlJc w:val="left"/>
      <w:pPr>
        <w:tabs>
          <w:tab w:val="num" w:pos="720"/>
        </w:tabs>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73767A"/>
    <w:multiLevelType w:val="hybridMultilevel"/>
    <w:tmpl w:val="DBCCD86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99D2EAE"/>
    <w:multiLevelType w:val="hybridMultilevel"/>
    <w:tmpl w:val="A15239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7DF2D4D"/>
    <w:multiLevelType w:val="hybridMultilevel"/>
    <w:tmpl w:val="927AC604"/>
    <w:lvl w:ilvl="0" w:tplc="39FE4D3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97D2437"/>
    <w:multiLevelType w:val="hybridMultilevel"/>
    <w:tmpl w:val="A15239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B864F76"/>
    <w:multiLevelType w:val="hybridMultilevel"/>
    <w:tmpl w:val="BE2E5C6C"/>
    <w:lvl w:ilvl="0" w:tplc="D07CB58E">
      <w:numFmt w:val="bullet"/>
      <w:lvlText w:val=""/>
      <w:lvlJc w:val="left"/>
      <w:pPr>
        <w:ind w:left="1920" w:hanging="360"/>
      </w:pPr>
      <w:rPr>
        <w:rFonts w:ascii="Symbol" w:eastAsia="Times New Roman" w:hAnsi="Symbol"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5">
    <w:nsid w:val="3F684647"/>
    <w:multiLevelType w:val="hybridMultilevel"/>
    <w:tmpl w:val="CBB46044"/>
    <w:lvl w:ilvl="0" w:tplc="9142285E">
      <w:start w:val="1"/>
      <w:numFmt w:val="decimal"/>
      <w:lvlText w:val="%1."/>
      <w:lvlJc w:val="left"/>
      <w:pPr>
        <w:tabs>
          <w:tab w:val="num" w:pos="360"/>
        </w:tabs>
        <w:ind w:left="360" w:hanging="360"/>
      </w:pPr>
      <w:rPr>
        <w:rFonts w:ascii="Times New Roman" w:hAnsi="Times New Roman" w:cs="Times New Roman" w:hint="default"/>
        <w:color w:val="auto"/>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0507535"/>
    <w:multiLevelType w:val="hybridMultilevel"/>
    <w:tmpl w:val="53A44198"/>
    <w:lvl w:ilvl="0" w:tplc="0CD6D15C">
      <w:start w:val="1"/>
      <w:numFmt w:val="decimal"/>
      <w:lvlText w:val="%1."/>
      <w:lvlJc w:val="left"/>
      <w:pPr>
        <w:ind w:left="720" w:hanging="360"/>
      </w:pPr>
      <w:rPr>
        <w:b w:val="0"/>
      </w:rPr>
    </w:lvl>
    <w:lvl w:ilvl="1" w:tplc="E3DAD1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3013F2C"/>
    <w:multiLevelType w:val="hybridMultilevel"/>
    <w:tmpl w:val="7EE810D8"/>
    <w:lvl w:ilvl="0" w:tplc="B91878E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556A7AB0"/>
    <w:multiLevelType w:val="hybridMultilevel"/>
    <w:tmpl w:val="A15239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AD32852"/>
    <w:multiLevelType w:val="hybridMultilevel"/>
    <w:tmpl w:val="F45C04C0"/>
    <w:lvl w:ilvl="0" w:tplc="B91878E4">
      <w:start w:val="1"/>
      <w:numFmt w:val="bullet"/>
      <w:lvlText w:val=""/>
      <w:lvlJc w:val="left"/>
      <w:pPr>
        <w:tabs>
          <w:tab w:val="num" w:pos="360"/>
        </w:tabs>
        <w:ind w:left="360" w:hanging="360"/>
      </w:pPr>
      <w:rPr>
        <w:rFonts w:ascii="Symbol" w:hAnsi="Symbol" w:hint="default"/>
        <w:color w:val="auto"/>
        <w:sz w:val="20"/>
        <w:szCs w:val="20"/>
      </w:rPr>
    </w:lvl>
    <w:lvl w:ilvl="1" w:tplc="B91878E4">
      <w:start w:val="1"/>
      <w:numFmt w:val="bullet"/>
      <w:lvlText w:val=""/>
      <w:lvlJc w:val="left"/>
      <w:pPr>
        <w:tabs>
          <w:tab w:val="num" w:pos="1080"/>
        </w:tabs>
        <w:ind w:left="1080" w:hanging="360"/>
      </w:pPr>
      <w:rPr>
        <w:rFonts w:ascii="Symbol" w:hAnsi="Symbol" w:hint="default"/>
        <w:color w:val="auto"/>
        <w:sz w:val="24"/>
      </w:rPr>
    </w:lvl>
    <w:lvl w:ilvl="2" w:tplc="925A2422">
      <w:start w:val="1"/>
      <w:numFmt w:val="bullet"/>
      <w:lvlText w:val="-"/>
      <w:lvlJc w:val="left"/>
      <w:pPr>
        <w:tabs>
          <w:tab w:val="num" w:pos="1980"/>
        </w:tabs>
        <w:ind w:left="1980" w:hanging="360"/>
      </w:pPr>
      <w:rPr>
        <w:rFonts w:ascii="Arial" w:eastAsia="Times New Roman" w:hAnsi="Arial" w:cs="Arial" w:hint="default"/>
        <w:color w:val="auto"/>
        <w:sz w:val="24"/>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6FC52CD7"/>
    <w:multiLevelType w:val="hybridMultilevel"/>
    <w:tmpl w:val="42FE6FE2"/>
    <w:lvl w:ilvl="0" w:tplc="C28630A4">
      <w:start w:val="1"/>
      <w:numFmt w:val="decimal"/>
      <w:lvlText w:val="%1."/>
      <w:lvlJc w:val="left"/>
      <w:pPr>
        <w:tabs>
          <w:tab w:val="num" w:pos="1068"/>
        </w:tabs>
        <w:ind w:left="1068"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7B136580"/>
    <w:multiLevelType w:val="hybridMultilevel"/>
    <w:tmpl w:val="534878D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4"/>
  </w:num>
  <w:num w:numId="4">
    <w:abstractNumId w:val="6"/>
  </w:num>
  <w:num w:numId="5">
    <w:abstractNumId w:val="5"/>
  </w:num>
  <w:num w:numId="6">
    <w:abstractNumId w:val="9"/>
  </w:num>
  <w:num w:numId="7">
    <w:abstractNumId w:val="3"/>
  </w:num>
  <w:num w:numId="8">
    <w:abstractNumId w:val="16"/>
  </w:num>
  <w:num w:numId="9">
    <w:abstractNumId w:val="0"/>
  </w:num>
  <w:num w:numId="10">
    <w:abstractNumId w:val="7"/>
  </w:num>
  <w:num w:numId="11">
    <w:abstractNumId w:val="13"/>
  </w:num>
  <w:num w:numId="12">
    <w:abstractNumId w:val="11"/>
  </w:num>
  <w:num w:numId="13">
    <w:abstractNumId w:val="4"/>
  </w:num>
  <w:num w:numId="14">
    <w:abstractNumId w:val="18"/>
  </w:num>
  <w:num w:numId="15">
    <w:abstractNumId w:val="12"/>
  </w:num>
  <w:num w:numId="16">
    <w:abstractNumId w:val="1"/>
  </w:num>
  <w:num w:numId="17">
    <w:abstractNumId w:val="19"/>
  </w:num>
  <w:num w:numId="18">
    <w:abstractNumId w:val="15"/>
  </w:num>
  <w:num w:numId="19">
    <w:abstractNumId w:val="17"/>
  </w:num>
  <w:num w:numId="20">
    <w:abstractNumId w:val="2"/>
  </w:num>
  <w:num w:numId="21">
    <w:abstractNumId w:val="8"/>
  </w:num>
  <w:num w:numId="2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78"/>
    <w:rsid w:val="00002DF7"/>
    <w:rsid w:val="00005200"/>
    <w:rsid w:val="00005C0C"/>
    <w:rsid w:val="00006576"/>
    <w:rsid w:val="000106D9"/>
    <w:rsid w:val="000127D6"/>
    <w:rsid w:val="00014A9B"/>
    <w:rsid w:val="00014D64"/>
    <w:rsid w:val="00015B45"/>
    <w:rsid w:val="00016335"/>
    <w:rsid w:val="00020287"/>
    <w:rsid w:val="0002104B"/>
    <w:rsid w:val="00034D31"/>
    <w:rsid w:val="00036F13"/>
    <w:rsid w:val="0004092B"/>
    <w:rsid w:val="00040E69"/>
    <w:rsid w:val="00040FEA"/>
    <w:rsid w:val="000459B5"/>
    <w:rsid w:val="00046D6F"/>
    <w:rsid w:val="0005358E"/>
    <w:rsid w:val="000535C5"/>
    <w:rsid w:val="00057D4E"/>
    <w:rsid w:val="00062EEC"/>
    <w:rsid w:val="00070578"/>
    <w:rsid w:val="00070B72"/>
    <w:rsid w:val="000720FD"/>
    <w:rsid w:val="00072498"/>
    <w:rsid w:val="000725CE"/>
    <w:rsid w:val="000733FF"/>
    <w:rsid w:val="000742C9"/>
    <w:rsid w:val="0007548D"/>
    <w:rsid w:val="0007778E"/>
    <w:rsid w:val="00081EBE"/>
    <w:rsid w:val="00082A82"/>
    <w:rsid w:val="00082BC3"/>
    <w:rsid w:val="0008640C"/>
    <w:rsid w:val="0009473F"/>
    <w:rsid w:val="00095B22"/>
    <w:rsid w:val="000A0548"/>
    <w:rsid w:val="000A24F2"/>
    <w:rsid w:val="000B0595"/>
    <w:rsid w:val="000B319D"/>
    <w:rsid w:val="000B68F0"/>
    <w:rsid w:val="000B7207"/>
    <w:rsid w:val="000C0C50"/>
    <w:rsid w:val="000C2502"/>
    <w:rsid w:val="000C2F68"/>
    <w:rsid w:val="000C4BE8"/>
    <w:rsid w:val="000C531C"/>
    <w:rsid w:val="000C5543"/>
    <w:rsid w:val="000C55CD"/>
    <w:rsid w:val="000C7096"/>
    <w:rsid w:val="000D0813"/>
    <w:rsid w:val="000D0A66"/>
    <w:rsid w:val="000D5F27"/>
    <w:rsid w:val="000E4A26"/>
    <w:rsid w:val="000F0D80"/>
    <w:rsid w:val="000F2D90"/>
    <w:rsid w:val="000F4F90"/>
    <w:rsid w:val="000F5654"/>
    <w:rsid w:val="001003A3"/>
    <w:rsid w:val="00101EAB"/>
    <w:rsid w:val="0010274A"/>
    <w:rsid w:val="00111953"/>
    <w:rsid w:val="00114E1D"/>
    <w:rsid w:val="00117302"/>
    <w:rsid w:val="0011751C"/>
    <w:rsid w:val="00117DFD"/>
    <w:rsid w:val="00120E34"/>
    <w:rsid w:val="00124E4E"/>
    <w:rsid w:val="00126BD0"/>
    <w:rsid w:val="001270E5"/>
    <w:rsid w:val="00127D0A"/>
    <w:rsid w:val="00131EE0"/>
    <w:rsid w:val="00143F12"/>
    <w:rsid w:val="001461F9"/>
    <w:rsid w:val="00146A87"/>
    <w:rsid w:val="00150791"/>
    <w:rsid w:val="00151FBB"/>
    <w:rsid w:val="00153246"/>
    <w:rsid w:val="00153DD7"/>
    <w:rsid w:val="0015619D"/>
    <w:rsid w:val="00161F0D"/>
    <w:rsid w:val="001656BF"/>
    <w:rsid w:val="001674F5"/>
    <w:rsid w:val="00171698"/>
    <w:rsid w:val="00174D9F"/>
    <w:rsid w:val="00176313"/>
    <w:rsid w:val="0018670F"/>
    <w:rsid w:val="001879EB"/>
    <w:rsid w:val="00191F9F"/>
    <w:rsid w:val="00197B36"/>
    <w:rsid w:val="00197CE0"/>
    <w:rsid w:val="001A03C6"/>
    <w:rsid w:val="001A2D5B"/>
    <w:rsid w:val="001A5035"/>
    <w:rsid w:val="001A59EF"/>
    <w:rsid w:val="001B0F56"/>
    <w:rsid w:val="001B5939"/>
    <w:rsid w:val="001B6301"/>
    <w:rsid w:val="001B6603"/>
    <w:rsid w:val="001D021F"/>
    <w:rsid w:val="001D1130"/>
    <w:rsid w:val="001D332C"/>
    <w:rsid w:val="001D55CE"/>
    <w:rsid w:val="001D574C"/>
    <w:rsid w:val="001D6AEE"/>
    <w:rsid w:val="001D6FCB"/>
    <w:rsid w:val="001D7650"/>
    <w:rsid w:val="001E05CA"/>
    <w:rsid w:val="001E10B2"/>
    <w:rsid w:val="001E1EFA"/>
    <w:rsid w:val="001F11BA"/>
    <w:rsid w:val="001F12C3"/>
    <w:rsid w:val="001F1D36"/>
    <w:rsid w:val="001F3CDC"/>
    <w:rsid w:val="002033C3"/>
    <w:rsid w:val="00203571"/>
    <w:rsid w:val="00204338"/>
    <w:rsid w:val="002126D6"/>
    <w:rsid w:val="002147DC"/>
    <w:rsid w:val="00216A4F"/>
    <w:rsid w:val="00217905"/>
    <w:rsid w:val="0022244F"/>
    <w:rsid w:val="0022279C"/>
    <w:rsid w:val="00224664"/>
    <w:rsid w:val="0022498E"/>
    <w:rsid w:val="002273D3"/>
    <w:rsid w:val="00235209"/>
    <w:rsid w:val="0024633E"/>
    <w:rsid w:val="00251D85"/>
    <w:rsid w:val="00253240"/>
    <w:rsid w:val="00260C09"/>
    <w:rsid w:val="00275FD8"/>
    <w:rsid w:val="00277E1A"/>
    <w:rsid w:val="0028120F"/>
    <w:rsid w:val="0028262E"/>
    <w:rsid w:val="00283550"/>
    <w:rsid w:val="00283F86"/>
    <w:rsid w:val="0029097A"/>
    <w:rsid w:val="0029155B"/>
    <w:rsid w:val="00293049"/>
    <w:rsid w:val="002A1E05"/>
    <w:rsid w:val="002A3B9C"/>
    <w:rsid w:val="002A461F"/>
    <w:rsid w:val="002A5723"/>
    <w:rsid w:val="002A65AC"/>
    <w:rsid w:val="002A6C42"/>
    <w:rsid w:val="002C1FFB"/>
    <w:rsid w:val="002C26EE"/>
    <w:rsid w:val="002C5D94"/>
    <w:rsid w:val="002C7DE9"/>
    <w:rsid w:val="002D0248"/>
    <w:rsid w:val="002D2D30"/>
    <w:rsid w:val="002D4181"/>
    <w:rsid w:val="002D63F8"/>
    <w:rsid w:val="002E799B"/>
    <w:rsid w:val="002F57EA"/>
    <w:rsid w:val="002F7FC2"/>
    <w:rsid w:val="00302667"/>
    <w:rsid w:val="00306A72"/>
    <w:rsid w:val="003074B1"/>
    <w:rsid w:val="00307C4B"/>
    <w:rsid w:val="0031081F"/>
    <w:rsid w:val="003113EB"/>
    <w:rsid w:val="003208C3"/>
    <w:rsid w:val="0032598E"/>
    <w:rsid w:val="00327401"/>
    <w:rsid w:val="00330D67"/>
    <w:rsid w:val="0033259A"/>
    <w:rsid w:val="00335E9F"/>
    <w:rsid w:val="0033601C"/>
    <w:rsid w:val="0033703B"/>
    <w:rsid w:val="00345779"/>
    <w:rsid w:val="00347DDC"/>
    <w:rsid w:val="00351203"/>
    <w:rsid w:val="00355F8B"/>
    <w:rsid w:val="00360080"/>
    <w:rsid w:val="00361A8B"/>
    <w:rsid w:val="0036320C"/>
    <w:rsid w:val="00365CDF"/>
    <w:rsid w:val="00371287"/>
    <w:rsid w:val="0037189A"/>
    <w:rsid w:val="003722A1"/>
    <w:rsid w:val="00373E07"/>
    <w:rsid w:val="00374E5E"/>
    <w:rsid w:val="003824E1"/>
    <w:rsid w:val="00390F1B"/>
    <w:rsid w:val="00391FBA"/>
    <w:rsid w:val="00391FC3"/>
    <w:rsid w:val="003943E3"/>
    <w:rsid w:val="003A4050"/>
    <w:rsid w:val="003A7B3F"/>
    <w:rsid w:val="003B2E54"/>
    <w:rsid w:val="003C20A4"/>
    <w:rsid w:val="003C76F2"/>
    <w:rsid w:val="003D19C1"/>
    <w:rsid w:val="003D2C89"/>
    <w:rsid w:val="003E223E"/>
    <w:rsid w:val="003F316A"/>
    <w:rsid w:val="003F4926"/>
    <w:rsid w:val="003F7503"/>
    <w:rsid w:val="004023A0"/>
    <w:rsid w:val="00403DAF"/>
    <w:rsid w:val="00410FF0"/>
    <w:rsid w:val="0041579F"/>
    <w:rsid w:val="00416200"/>
    <w:rsid w:val="00420DFF"/>
    <w:rsid w:val="004216E9"/>
    <w:rsid w:val="004242B2"/>
    <w:rsid w:val="0042584D"/>
    <w:rsid w:val="00425FE5"/>
    <w:rsid w:val="00433653"/>
    <w:rsid w:val="004336CF"/>
    <w:rsid w:val="00433C53"/>
    <w:rsid w:val="00440A40"/>
    <w:rsid w:val="00441720"/>
    <w:rsid w:val="004425F8"/>
    <w:rsid w:val="0044361D"/>
    <w:rsid w:val="00467718"/>
    <w:rsid w:val="00471C2B"/>
    <w:rsid w:val="004738F7"/>
    <w:rsid w:val="004748AA"/>
    <w:rsid w:val="00474BC4"/>
    <w:rsid w:val="00474CBA"/>
    <w:rsid w:val="00476065"/>
    <w:rsid w:val="00496474"/>
    <w:rsid w:val="004978B0"/>
    <w:rsid w:val="004A0BB1"/>
    <w:rsid w:val="004A17EA"/>
    <w:rsid w:val="004A5B31"/>
    <w:rsid w:val="004B0677"/>
    <w:rsid w:val="004B1B65"/>
    <w:rsid w:val="004B1EBB"/>
    <w:rsid w:val="004B5208"/>
    <w:rsid w:val="004C0B42"/>
    <w:rsid w:val="004C16A5"/>
    <w:rsid w:val="004C3215"/>
    <w:rsid w:val="004C40F7"/>
    <w:rsid w:val="004C6A35"/>
    <w:rsid w:val="004D33BA"/>
    <w:rsid w:val="004D525A"/>
    <w:rsid w:val="004D5343"/>
    <w:rsid w:val="004D5421"/>
    <w:rsid w:val="004E11EF"/>
    <w:rsid w:val="004E33D7"/>
    <w:rsid w:val="004E7CF9"/>
    <w:rsid w:val="004E7D16"/>
    <w:rsid w:val="004F2837"/>
    <w:rsid w:val="00500E3E"/>
    <w:rsid w:val="0050348B"/>
    <w:rsid w:val="00503755"/>
    <w:rsid w:val="00503887"/>
    <w:rsid w:val="00506774"/>
    <w:rsid w:val="00507247"/>
    <w:rsid w:val="00510780"/>
    <w:rsid w:val="00512649"/>
    <w:rsid w:val="00514B1B"/>
    <w:rsid w:val="0051564C"/>
    <w:rsid w:val="00517268"/>
    <w:rsid w:val="005177AC"/>
    <w:rsid w:val="00517E79"/>
    <w:rsid w:val="005225B3"/>
    <w:rsid w:val="005347A2"/>
    <w:rsid w:val="005357B6"/>
    <w:rsid w:val="005367A2"/>
    <w:rsid w:val="00537FF4"/>
    <w:rsid w:val="00541538"/>
    <w:rsid w:val="00544592"/>
    <w:rsid w:val="005459CF"/>
    <w:rsid w:val="00551D82"/>
    <w:rsid w:val="00552634"/>
    <w:rsid w:val="00555261"/>
    <w:rsid w:val="00555AD4"/>
    <w:rsid w:val="00555D56"/>
    <w:rsid w:val="00555E78"/>
    <w:rsid w:val="00560975"/>
    <w:rsid w:val="0056471D"/>
    <w:rsid w:val="00564760"/>
    <w:rsid w:val="0057295F"/>
    <w:rsid w:val="0057505C"/>
    <w:rsid w:val="00576191"/>
    <w:rsid w:val="0058054B"/>
    <w:rsid w:val="00580E25"/>
    <w:rsid w:val="00583DDD"/>
    <w:rsid w:val="00586421"/>
    <w:rsid w:val="00586E3A"/>
    <w:rsid w:val="0058724D"/>
    <w:rsid w:val="00587522"/>
    <w:rsid w:val="005933FA"/>
    <w:rsid w:val="005954E5"/>
    <w:rsid w:val="00596822"/>
    <w:rsid w:val="005A223D"/>
    <w:rsid w:val="005A5D2D"/>
    <w:rsid w:val="005B2956"/>
    <w:rsid w:val="005B6789"/>
    <w:rsid w:val="005C3320"/>
    <w:rsid w:val="005C3515"/>
    <w:rsid w:val="005C4227"/>
    <w:rsid w:val="005C47FC"/>
    <w:rsid w:val="005C503B"/>
    <w:rsid w:val="005C6BEA"/>
    <w:rsid w:val="005D307D"/>
    <w:rsid w:val="005E3072"/>
    <w:rsid w:val="005E4813"/>
    <w:rsid w:val="005E749C"/>
    <w:rsid w:val="005F216D"/>
    <w:rsid w:val="005F2A1A"/>
    <w:rsid w:val="00600170"/>
    <w:rsid w:val="00603CA8"/>
    <w:rsid w:val="00607585"/>
    <w:rsid w:val="00607BD3"/>
    <w:rsid w:val="006114C8"/>
    <w:rsid w:val="00615764"/>
    <w:rsid w:val="00615B65"/>
    <w:rsid w:val="0062593C"/>
    <w:rsid w:val="00631259"/>
    <w:rsid w:val="00632F59"/>
    <w:rsid w:val="006366DB"/>
    <w:rsid w:val="00654A26"/>
    <w:rsid w:val="00656120"/>
    <w:rsid w:val="00657526"/>
    <w:rsid w:val="00657D6C"/>
    <w:rsid w:val="00664BE3"/>
    <w:rsid w:val="0066654A"/>
    <w:rsid w:val="00666D35"/>
    <w:rsid w:val="00670EA1"/>
    <w:rsid w:val="0067445A"/>
    <w:rsid w:val="0067691A"/>
    <w:rsid w:val="00676D0B"/>
    <w:rsid w:val="006875C6"/>
    <w:rsid w:val="0069155F"/>
    <w:rsid w:val="0069664D"/>
    <w:rsid w:val="00696A0C"/>
    <w:rsid w:val="00696B3C"/>
    <w:rsid w:val="006A1F9C"/>
    <w:rsid w:val="006A2B31"/>
    <w:rsid w:val="006A4C31"/>
    <w:rsid w:val="006A74EA"/>
    <w:rsid w:val="006B3809"/>
    <w:rsid w:val="006B3FE7"/>
    <w:rsid w:val="006B4990"/>
    <w:rsid w:val="006B552C"/>
    <w:rsid w:val="006B5953"/>
    <w:rsid w:val="006C4406"/>
    <w:rsid w:val="006C5288"/>
    <w:rsid w:val="006C667E"/>
    <w:rsid w:val="006C7981"/>
    <w:rsid w:val="006C7C6E"/>
    <w:rsid w:val="006D24CC"/>
    <w:rsid w:val="006D69AF"/>
    <w:rsid w:val="006D6B48"/>
    <w:rsid w:val="006D78D6"/>
    <w:rsid w:val="006E61F6"/>
    <w:rsid w:val="006F003D"/>
    <w:rsid w:val="006F00ED"/>
    <w:rsid w:val="006F0969"/>
    <w:rsid w:val="006F0D02"/>
    <w:rsid w:val="006F557D"/>
    <w:rsid w:val="00702253"/>
    <w:rsid w:val="00705456"/>
    <w:rsid w:val="00706341"/>
    <w:rsid w:val="007102E7"/>
    <w:rsid w:val="00714430"/>
    <w:rsid w:val="0072620A"/>
    <w:rsid w:val="00730695"/>
    <w:rsid w:val="00730F8B"/>
    <w:rsid w:val="0073328C"/>
    <w:rsid w:val="00735509"/>
    <w:rsid w:val="00736810"/>
    <w:rsid w:val="00736F2E"/>
    <w:rsid w:val="00740074"/>
    <w:rsid w:val="00743E9F"/>
    <w:rsid w:val="00744135"/>
    <w:rsid w:val="007444DE"/>
    <w:rsid w:val="00745AB1"/>
    <w:rsid w:val="00751052"/>
    <w:rsid w:val="00751D7A"/>
    <w:rsid w:val="00752349"/>
    <w:rsid w:val="007542B2"/>
    <w:rsid w:val="00755E84"/>
    <w:rsid w:val="00761272"/>
    <w:rsid w:val="00764EDF"/>
    <w:rsid w:val="00765823"/>
    <w:rsid w:val="00765AF1"/>
    <w:rsid w:val="00765B59"/>
    <w:rsid w:val="00765DC2"/>
    <w:rsid w:val="00766903"/>
    <w:rsid w:val="007676E2"/>
    <w:rsid w:val="00770275"/>
    <w:rsid w:val="007708A5"/>
    <w:rsid w:val="00772724"/>
    <w:rsid w:val="00776D01"/>
    <w:rsid w:val="00777D9D"/>
    <w:rsid w:val="0078406C"/>
    <w:rsid w:val="00785C3A"/>
    <w:rsid w:val="0079092F"/>
    <w:rsid w:val="0079120C"/>
    <w:rsid w:val="00793752"/>
    <w:rsid w:val="00795B0F"/>
    <w:rsid w:val="00797292"/>
    <w:rsid w:val="007A2944"/>
    <w:rsid w:val="007A5F96"/>
    <w:rsid w:val="007A6D80"/>
    <w:rsid w:val="007A6FFC"/>
    <w:rsid w:val="007C07A9"/>
    <w:rsid w:val="007C5A60"/>
    <w:rsid w:val="007C6DAB"/>
    <w:rsid w:val="007C6F42"/>
    <w:rsid w:val="007E236B"/>
    <w:rsid w:val="007E5077"/>
    <w:rsid w:val="007E6ABA"/>
    <w:rsid w:val="007F0C0D"/>
    <w:rsid w:val="007F118B"/>
    <w:rsid w:val="008004AB"/>
    <w:rsid w:val="0080089A"/>
    <w:rsid w:val="00806910"/>
    <w:rsid w:val="00813037"/>
    <w:rsid w:val="008150E7"/>
    <w:rsid w:val="00817BFC"/>
    <w:rsid w:val="00817D99"/>
    <w:rsid w:val="008257B9"/>
    <w:rsid w:val="0082656D"/>
    <w:rsid w:val="008267A1"/>
    <w:rsid w:val="00826C01"/>
    <w:rsid w:val="008300F6"/>
    <w:rsid w:val="00830605"/>
    <w:rsid w:val="00833F37"/>
    <w:rsid w:val="00834300"/>
    <w:rsid w:val="00835017"/>
    <w:rsid w:val="00837716"/>
    <w:rsid w:val="00840E51"/>
    <w:rsid w:val="00841291"/>
    <w:rsid w:val="00842438"/>
    <w:rsid w:val="008424FF"/>
    <w:rsid w:val="00846689"/>
    <w:rsid w:val="00846C05"/>
    <w:rsid w:val="00847258"/>
    <w:rsid w:val="008479B9"/>
    <w:rsid w:val="0085136C"/>
    <w:rsid w:val="0085464E"/>
    <w:rsid w:val="00854AA6"/>
    <w:rsid w:val="00856E43"/>
    <w:rsid w:val="00857883"/>
    <w:rsid w:val="00861DBA"/>
    <w:rsid w:val="00861E6A"/>
    <w:rsid w:val="0086628C"/>
    <w:rsid w:val="00866D2B"/>
    <w:rsid w:val="00866DAC"/>
    <w:rsid w:val="0087383D"/>
    <w:rsid w:val="008763E4"/>
    <w:rsid w:val="008769A8"/>
    <w:rsid w:val="008904E2"/>
    <w:rsid w:val="0089059F"/>
    <w:rsid w:val="008915F7"/>
    <w:rsid w:val="00892413"/>
    <w:rsid w:val="00893EAD"/>
    <w:rsid w:val="0089508A"/>
    <w:rsid w:val="008950CC"/>
    <w:rsid w:val="008B2B11"/>
    <w:rsid w:val="008B616F"/>
    <w:rsid w:val="008B617B"/>
    <w:rsid w:val="008C2E3E"/>
    <w:rsid w:val="008C75AA"/>
    <w:rsid w:val="008D0F91"/>
    <w:rsid w:val="008D42E4"/>
    <w:rsid w:val="008E194D"/>
    <w:rsid w:val="008E48EF"/>
    <w:rsid w:val="008E661A"/>
    <w:rsid w:val="008F112F"/>
    <w:rsid w:val="008F236F"/>
    <w:rsid w:val="008F4378"/>
    <w:rsid w:val="00903B28"/>
    <w:rsid w:val="00905A95"/>
    <w:rsid w:val="00911ACA"/>
    <w:rsid w:val="00913A14"/>
    <w:rsid w:val="00915211"/>
    <w:rsid w:val="0091565B"/>
    <w:rsid w:val="0091636D"/>
    <w:rsid w:val="00922D24"/>
    <w:rsid w:val="00925414"/>
    <w:rsid w:val="009305D6"/>
    <w:rsid w:val="00930F5C"/>
    <w:rsid w:val="00936A6D"/>
    <w:rsid w:val="009454EA"/>
    <w:rsid w:val="00950C6A"/>
    <w:rsid w:val="009526E7"/>
    <w:rsid w:val="009532AE"/>
    <w:rsid w:val="00954AD9"/>
    <w:rsid w:val="0095533C"/>
    <w:rsid w:val="00956706"/>
    <w:rsid w:val="00960CA9"/>
    <w:rsid w:val="009642F3"/>
    <w:rsid w:val="00971024"/>
    <w:rsid w:val="00972152"/>
    <w:rsid w:val="00972F9A"/>
    <w:rsid w:val="00982543"/>
    <w:rsid w:val="00982BA3"/>
    <w:rsid w:val="00986442"/>
    <w:rsid w:val="009928A3"/>
    <w:rsid w:val="00992B09"/>
    <w:rsid w:val="009969A7"/>
    <w:rsid w:val="00997B52"/>
    <w:rsid w:val="009A662F"/>
    <w:rsid w:val="009A74A2"/>
    <w:rsid w:val="009B1B88"/>
    <w:rsid w:val="009B47EA"/>
    <w:rsid w:val="009B50E5"/>
    <w:rsid w:val="009B5F40"/>
    <w:rsid w:val="009C1DD6"/>
    <w:rsid w:val="009C587F"/>
    <w:rsid w:val="009C591C"/>
    <w:rsid w:val="009C7F4B"/>
    <w:rsid w:val="009D14FF"/>
    <w:rsid w:val="009D7435"/>
    <w:rsid w:val="009E0CAC"/>
    <w:rsid w:val="009E20F7"/>
    <w:rsid w:val="009E42F9"/>
    <w:rsid w:val="009E695C"/>
    <w:rsid w:val="009E7ABE"/>
    <w:rsid w:val="009F24F4"/>
    <w:rsid w:val="009F252C"/>
    <w:rsid w:val="009F5344"/>
    <w:rsid w:val="009F7843"/>
    <w:rsid w:val="00A0281F"/>
    <w:rsid w:val="00A045BC"/>
    <w:rsid w:val="00A051CC"/>
    <w:rsid w:val="00A05CA1"/>
    <w:rsid w:val="00A116A7"/>
    <w:rsid w:val="00A14AA0"/>
    <w:rsid w:val="00A15478"/>
    <w:rsid w:val="00A1612D"/>
    <w:rsid w:val="00A1653A"/>
    <w:rsid w:val="00A1665C"/>
    <w:rsid w:val="00A168A5"/>
    <w:rsid w:val="00A17456"/>
    <w:rsid w:val="00A177AA"/>
    <w:rsid w:val="00A208C0"/>
    <w:rsid w:val="00A260D3"/>
    <w:rsid w:val="00A27DA5"/>
    <w:rsid w:val="00A30D34"/>
    <w:rsid w:val="00A3130B"/>
    <w:rsid w:val="00A315D9"/>
    <w:rsid w:val="00A35403"/>
    <w:rsid w:val="00A4402B"/>
    <w:rsid w:val="00A443AD"/>
    <w:rsid w:val="00A46BB0"/>
    <w:rsid w:val="00A510DE"/>
    <w:rsid w:val="00A51A86"/>
    <w:rsid w:val="00A526DA"/>
    <w:rsid w:val="00A52F88"/>
    <w:rsid w:val="00A53291"/>
    <w:rsid w:val="00A55F3A"/>
    <w:rsid w:val="00A56BEF"/>
    <w:rsid w:val="00A579BE"/>
    <w:rsid w:val="00A60E11"/>
    <w:rsid w:val="00A66DD8"/>
    <w:rsid w:val="00A70640"/>
    <w:rsid w:val="00A73515"/>
    <w:rsid w:val="00A73CF1"/>
    <w:rsid w:val="00A75ECA"/>
    <w:rsid w:val="00A803DD"/>
    <w:rsid w:val="00A81426"/>
    <w:rsid w:val="00A83192"/>
    <w:rsid w:val="00A87DA3"/>
    <w:rsid w:val="00A87DFE"/>
    <w:rsid w:val="00A96149"/>
    <w:rsid w:val="00A9776F"/>
    <w:rsid w:val="00AA039D"/>
    <w:rsid w:val="00AA1E60"/>
    <w:rsid w:val="00AA25B1"/>
    <w:rsid w:val="00AA45F3"/>
    <w:rsid w:val="00AA56B1"/>
    <w:rsid w:val="00AB087B"/>
    <w:rsid w:val="00AB1955"/>
    <w:rsid w:val="00AB2895"/>
    <w:rsid w:val="00AB3FCE"/>
    <w:rsid w:val="00AB51C1"/>
    <w:rsid w:val="00AC4440"/>
    <w:rsid w:val="00AD1C44"/>
    <w:rsid w:val="00AD3074"/>
    <w:rsid w:val="00AE7EB1"/>
    <w:rsid w:val="00AF0839"/>
    <w:rsid w:val="00AF3C07"/>
    <w:rsid w:val="00AF7470"/>
    <w:rsid w:val="00B045C6"/>
    <w:rsid w:val="00B05244"/>
    <w:rsid w:val="00B05EA8"/>
    <w:rsid w:val="00B065C1"/>
    <w:rsid w:val="00B113FE"/>
    <w:rsid w:val="00B13594"/>
    <w:rsid w:val="00B13D46"/>
    <w:rsid w:val="00B15D4D"/>
    <w:rsid w:val="00B2094A"/>
    <w:rsid w:val="00B21958"/>
    <w:rsid w:val="00B21D90"/>
    <w:rsid w:val="00B22B95"/>
    <w:rsid w:val="00B2666E"/>
    <w:rsid w:val="00B33B7E"/>
    <w:rsid w:val="00B41EA7"/>
    <w:rsid w:val="00B43B01"/>
    <w:rsid w:val="00B507BD"/>
    <w:rsid w:val="00B55A59"/>
    <w:rsid w:val="00B63280"/>
    <w:rsid w:val="00B6469F"/>
    <w:rsid w:val="00B65CA4"/>
    <w:rsid w:val="00B662FD"/>
    <w:rsid w:val="00B72683"/>
    <w:rsid w:val="00B729DA"/>
    <w:rsid w:val="00B7647E"/>
    <w:rsid w:val="00B7692D"/>
    <w:rsid w:val="00B77224"/>
    <w:rsid w:val="00B7760A"/>
    <w:rsid w:val="00B90438"/>
    <w:rsid w:val="00B913FB"/>
    <w:rsid w:val="00B9313A"/>
    <w:rsid w:val="00B94C85"/>
    <w:rsid w:val="00B962AF"/>
    <w:rsid w:val="00B976DE"/>
    <w:rsid w:val="00BA3659"/>
    <w:rsid w:val="00BA665C"/>
    <w:rsid w:val="00BA71C4"/>
    <w:rsid w:val="00BA7ECA"/>
    <w:rsid w:val="00BA7F35"/>
    <w:rsid w:val="00BB0E17"/>
    <w:rsid w:val="00BB217A"/>
    <w:rsid w:val="00BB6C44"/>
    <w:rsid w:val="00BC1FD3"/>
    <w:rsid w:val="00BD11AF"/>
    <w:rsid w:val="00BE087B"/>
    <w:rsid w:val="00BE2664"/>
    <w:rsid w:val="00BE6B8C"/>
    <w:rsid w:val="00BF5A27"/>
    <w:rsid w:val="00C005FA"/>
    <w:rsid w:val="00C015FD"/>
    <w:rsid w:val="00C071DA"/>
    <w:rsid w:val="00C10183"/>
    <w:rsid w:val="00C10739"/>
    <w:rsid w:val="00C11E6A"/>
    <w:rsid w:val="00C21742"/>
    <w:rsid w:val="00C220B7"/>
    <w:rsid w:val="00C23731"/>
    <w:rsid w:val="00C265DC"/>
    <w:rsid w:val="00C27D92"/>
    <w:rsid w:val="00C32590"/>
    <w:rsid w:val="00C32CA5"/>
    <w:rsid w:val="00C33380"/>
    <w:rsid w:val="00C37AFD"/>
    <w:rsid w:val="00C51AEB"/>
    <w:rsid w:val="00C60A3E"/>
    <w:rsid w:val="00C61E00"/>
    <w:rsid w:val="00C62022"/>
    <w:rsid w:val="00C71C6D"/>
    <w:rsid w:val="00C7267A"/>
    <w:rsid w:val="00C7392D"/>
    <w:rsid w:val="00C81053"/>
    <w:rsid w:val="00C84D18"/>
    <w:rsid w:val="00C85EAA"/>
    <w:rsid w:val="00C92308"/>
    <w:rsid w:val="00C93D68"/>
    <w:rsid w:val="00C94E76"/>
    <w:rsid w:val="00CA0934"/>
    <w:rsid w:val="00CA74F9"/>
    <w:rsid w:val="00CA7D35"/>
    <w:rsid w:val="00CB123B"/>
    <w:rsid w:val="00CB4CE3"/>
    <w:rsid w:val="00CB661A"/>
    <w:rsid w:val="00CB6B9F"/>
    <w:rsid w:val="00CC0219"/>
    <w:rsid w:val="00CC0C26"/>
    <w:rsid w:val="00CC1635"/>
    <w:rsid w:val="00CC1DE9"/>
    <w:rsid w:val="00CC2853"/>
    <w:rsid w:val="00CC470F"/>
    <w:rsid w:val="00CD0898"/>
    <w:rsid w:val="00CD7ADE"/>
    <w:rsid w:val="00CE1637"/>
    <w:rsid w:val="00CE249E"/>
    <w:rsid w:val="00CE5343"/>
    <w:rsid w:val="00CE7BC5"/>
    <w:rsid w:val="00CF4FA8"/>
    <w:rsid w:val="00D03DB3"/>
    <w:rsid w:val="00D04E32"/>
    <w:rsid w:val="00D052AA"/>
    <w:rsid w:val="00D1030F"/>
    <w:rsid w:val="00D1207B"/>
    <w:rsid w:val="00D142A7"/>
    <w:rsid w:val="00D1444B"/>
    <w:rsid w:val="00D20BD4"/>
    <w:rsid w:val="00D229A8"/>
    <w:rsid w:val="00D22BA6"/>
    <w:rsid w:val="00D235D5"/>
    <w:rsid w:val="00D32558"/>
    <w:rsid w:val="00D33933"/>
    <w:rsid w:val="00D34545"/>
    <w:rsid w:val="00D40862"/>
    <w:rsid w:val="00D40B44"/>
    <w:rsid w:val="00D46A17"/>
    <w:rsid w:val="00D47B21"/>
    <w:rsid w:val="00D47E4F"/>
    <w:rsid w:val="00D53EC5"/>
    <w:rsid w:val="00D555AE"/>
    <w:rsid w:val="00D564DB"/>
    <w:rsid w:val="00D602C4"/>
    <w:rsid w:val="00D62352"/>
    <w:rsid w:val="00D6462C"/>
    <w:rsid w:val="00D64C22"/>
    <w:rsid w:val="00D72B36"/>
    <w:rsid w:val="00D75FB8"/>
    <w:rsid w:val="00D8194A"/>
    <w:rsid w:val="00D83639"/>
    <w:rsid w:val="00D84A79"/>
    <w:rsid w:val="00D915E2"/>
    <w:rsid w:val="00D92AAC"/>
    <w:rsid w:val="00D942DA"/>
    <w:rsid w:val="00D95B4E"/>
    <w:rsid w:val="00DA1377"/>
    <w:rsid w:val="00DA4AA8"/>
    <w:rsid w:val="00DA72E3"/>
    <w:rsid w:val="00DB02BB"/>
    <w:rsid w:val="00DB170D"/>
    <w:rsid w:val="00DB3988"/>
    <w:rsid w:val="00DB4D6B"/>
    <w:rsid w:val="00DB4E63"/>
    <w:rsid w:val="00DB5B13"/>
    <w:rsid w:val="00DB6070"/>
    <w:rsid w:val="00DB7EE9"/>
    <w:rsid w:val="00DC05EE"/>
    <w:rsid w:val="00DC4443"/>
    <w:rsid w:val="00DC569D"/>
    <w:rsid w:val="00DD1D77"/>
    <w:rsid w:val="00DD49B9"/>
    <w:rsid w:val="00DD5819"/>
    <w:rsid w:val="00DE6B3B"/>
    <w:rsid w:val="00DF21E2"/>
    <w:rsid w:val="00DF68BD"/>
    <w:rsid w:val="00E000B6"/>
    <w:rsid w:val="00E00BC9"/>
    <w:rsid w:val="00E07319"/>
    <w:rsid w:val="00E1080C"/>
    <w:rsid w:val="00E1348C"/>
    <w:rsid w:val="00E15E7F"/>
    <w:rsid w:val="00E16D68"/>
    <w:rsid w:val="00E26176"/>
    <w:rsid w:val="00E3040C"/>
    <w:rsid w:val="00E325F7"/>
    <w:rsid w:val="00E326EB"/>
    <w:rsid w:val="00E42905"/>
    <w:rsid w:val="00E478E5"/>
    <w:rsid w:val="00E5186F"/>
    <w:rsid w:val="00E53A6D"/>
    <w:rsid w:val="00E53B61"/>
    <w:rsid w:val="00E60C52"/>
    <w:rsid w:val="00E62204"/>
    <w:rsid w:val="00E6732A"/>
    <w:rsid w:val="00E7048D"/>
    <w:rsid w:val="00E70512"/>
    <w:rsid w:val="00E77BE3"/>
    <w:rsid w:val="00E80131"/>
    <w:rsid w:val="00E80C2C"/>
    <w:rsid w:val="00E80E46"/>
    <w:rsid w:val="00E81500"/>
    <w:rsid w:val="00E86092"/>
    <w:rsid w:val="00E87B7E"/>
    <w:rsid w:val="00E934A3"/>
    <w:rsid w:val="00E9584C"/>
    <w:rsid w:val="00EA21B9"/>
    <w:rsid w:val="00EA5BAC"/>
    <w:rsid w:val="00EB082A"/>
    <w:rsid w:val="00EB3009"/>
    <w:rsid w:val="00EB79CC"/>
    <w:rsid w:val="00EC1FD8"/>
    <w:rsid w:val="00EC5A03"/>
    <w:rsid w:val="00EC7D11"/>
    <w:rsid w:val="00EE08C9"/>
    <w:rsid w:val="00EE48BC"/>
    <w:rsid w:val="00EF0147"/>
    <w:rsid w:val="00EF5576"/>
    <w:rsid w:val="00EF7F90"/>
    <w:rsid w:val="00F0006C"/>
    <w:rsid w:val="00F01B01"/>
    <w:rsid w:val="00F02353"/>
    <w:rsid w:val="00F0265F"/>
    <w:rsid w:val="00F05AEA"/>
    <w:rsid w:val="00F15B95"/>
    <w:rsid w:val="00F169A6"/>
    <w:rsid w:val="00F26531"/>
    <w:rsid w:val="00F26ECB"/>
    <w:rsid w:val="00F324B2"/>
    <w:rsid w:val="00F32FF6"/>
    <w:rsid w:val="00F36618"/>
    <w:rsid w:val="00F37FEB"/>
    <w:rsid w:val="00F445CF"/>
    <w:rsid w:val="00F44B28"/>
    <w:rsid w:val="00F54E07"/>
    <w:rsid w:val="00F577E1"/>
    <w:rsid w:val="00F601B6"/>
    <w:rsid w:val="00F602EB"/>
    <w:rsid w:val="00F61D72"/>
    <w:rsid w:val="00F62D5C"/>
    <w:rsid w:val="00F640A1"/>
    <w:rsid w:val="00F6410D"/>
    <w:rsid w:val="00F64A92"/>
    <w:rsid w:val="00F655AB"/>
    <w:rsid w:val="00F70505"/>
    <w:rsid w:val="00F706DB"/>
    <w:rsid w:val="00F714B9"/>
    <w:rsid w:val="00F73DCB"/>
    <w:rsid w:val="00F741BE"/>
    <w:rsid w:val="00F86C92"/>
    <w:rsid w:val="00F912FC"/>
    <w:rsid w:val="00F91CA1"/>
    <w:rsid w:val="00F92FCC"/>
    <w:rsid w:val="00FA2BD4"/>
    <w:rsid w:val="00FA6B04"/>
    <w:rsid w:val="00FA6BDB"/>
    <w:rsid w:val="00FB03BB"/>
    <w:rsid w:val="00FC7125"/>
    <w:rsid w:val="00FD4948"/>
    <w:rsid w:val="00FD7591"/>
    <w:rsid w:val="00FE1221"/>
    <w:rsid w:val="00FE22C2"/>
    <w:rsid w:val="00FE2AB0"/>
    <w:rsid w:val="00FE7282"/>
    <w:rsid w:val="00FE7B91"/>
    <w:rsid w:val="00FF0AC1"/>
    <w:rsid w:val="00FF1F5F"/>
    <w:rsid w:val="00FF3D81"/>
    <w:rsid w:val="00FF6665"/>
    <w:rsid w:val="00FF70E1"/>
    <w:rsid w:val="00FF7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5E78"/>
    <w:pPr>
      <w:spacing w:after="0" w:line="240" w:lineRule="auto"/>
    </w:pPr>
    <w:rPr>
      <w:rFonts w:ascii="Times New Roman" w:eastAsia="Times New Roman" w:hAnsi="Times New Roman" w:cs="Times New Roman"/>
      <w:sz w:val="20"/>
      <w:szCs w:val="20"/>
      <w:lang w:eastAsia="pl-PL"/>
    </w:rPr>
  </w:style>
  <w:style w:type="paragraph" w:styleId="Nagwek1">
    <w:name w:val="heading 1"/>
    <w:aliases w:val="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555E78"/>
    <w:pPr>
      <w:keepNext/>
      <w:jc w:val="center"/>
      <w:outlineLvl w:val="0"/>
    </w:pPr>
    <w:rPr>
      <w:sz w:val="24"/>
    </w:rPr>
  </w:style>
  <w:style w:type="paragraph" w:styleId="Nagwek2">
    <w:name w:val="heading 2"/>
    <w:basedOn w:val="Normalny"/>
    <w:next w:val="Normalny"/>
    <w:link w:val="Nagwek2Znak"/>
    <w:uiPriority w:val="9"/>
    <w:unhideWhenUsed/>
    <w:qFormat/>
    <w:rsid w:val="00D2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555E78"/>
    <w:pPr>
      <w:keepNext/>
      <w:jc w:val="both"/>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555E78"/>
    <w:rPr>
      <w:rFonts w:asciiTheme="majorHAnsi" w:eastAsiaTheme="majorEastAsia" w:hAnsiTheme="majorHAnsi" w:cstheme="majorBidi"/>
      <w:b/>
      <w:bCs/>
      <w:color w:val="365F91" w:themeColor="accent1" w:themeShade="BF"/>
      <w:sz w:val="28"/>
      <w:szCs w:val="28"/>
      <w:lang w:eastAsia="pl-PL"/>
    </w:rPr>
  </w:style>
  <w:style w:type="character" w:customStyle="1" w:styleId="Nagwek3Znak">
    <w:name w:val="Nagłówek 3 Znak"/>
    <w:basedOn w:val="Domylnaczcionkaakapitu"/>
    <w:link w:val="Nagwek3"/>
    <w:rsid w:val="00555E78"/>
    <w:rPr>
      <w:rFonts w:ascii="Times New Roman" w:eastAsia="Times New Roman" w:hAnsi="Times New Roman" w:cs="Times New Roman"/>
      <w:sz w:val="24"/>
      <w:szCs w:val="20"/>
      <w:lang w:eastAsia="pl-PL"/>
    </w:rPr>
  </w:style>
  <w:style w:type="character" w:customStyle="1" w:styleId="Nagwek1Znak1">
    <w:name w:val="Nagłówek 1 Znak1"/>
    <w:aliases w:val="H1 Znak Znak,h1 Znak Znak,II+ Znak Znak,I Znak Znak,Kurstitel Znak Znak,1 ghost Znak Znak,g Znak Znak,ghost Znak Znak,1 h3 Znak Znak,Capitolo Znak Znak,H11 Znak Znak,H12 Znak Znak,H13 Znak Znak,H14 Znak Znak,H15 Znak Znak,H16 Znak Znak"/>
    <w:link w:val="Nagwek1"/>
    <w:locked/>
    <w:rsid w:val="00555E78"/>
    <w:rPr>
      <w:rFonts w:ascii="Times New Roman" w:eastAsia="Times New Roman" w:hAnsi="Times New Roman" w:cs="Times New Roman"/>
      <w:sz w:val="24"/>
      <w:szCs w:val="20"/>
    </w:rPr>
  </w:style>
  <w:style w:type="paragraph" w:styleId="Tekstprzypisudolnego">
    <w:name w:val="footnote text"/>
    <w:basedOn w:val="Normalny"/>
    <w:link w:val="TekstprzypisudolnegoZnak"/>
    <w:unhideWhenUsed/>
    <w:rsid w:val="00555E78"/>
  </w:style>
  <w:style w:type="character" w:customStyle="1" w:styleId="TekstprzypisudolnegoZnak">
    <w:name w:val="Tekst przypisu dolnego Znak"/>
    <w:basedOn w:val="Domylnaczcionkaakapitu"/>
    <w:link w:val="Tekstprzypisudolnego"/>
    <w:rsid w:val="00555E78"/>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555E78"/>
    <w:pPr>
      <w:jc w:val="both"/>
    </w:pPr>
    <w:rPr>
      <w:sz w:val="24"/>
    </w:rPr>
  </w:style>
  <w:style w:type="character" w:customStyle="1" w:styleId="TekstpodstawowywcityZnak">
    <w:name w:val="Tekst podstawowy wcięty Znak"/>
    <w:basedOn w:val="Domylnaczcionkaakapitu"/>
    <w:link w:val="Tekstpodstawowywcity"/>
    <w:rsid w:val="00555E78"/>
    <w:rPr>
      <w:rFonts w:ascii="Times New Roman" w:eastAsia="Times New Roman" w:hAnsi="Times New Roman" w:cs="Times New Roman"/>
      <w:sz w:val="24"/>
      <w:szCs w:val="20"/>
    </w:rPr>
  </w:style>
  <w:style w:type="paragraph" w:styleId="Tekstpodstawowywcity2">
    <w:name w:val="Body Text Indent 2"/>
    <w:basedOn w:val="Normalny"/>
    <w:link w:val="Tekstpodstawowywcity2Znak"/>
    <w:unhideWhenUsed/>
    <w:rsid w:val="00555E78"/>
    <w:pPr>
      <w:spacing w:after="120" w:line="480" w:lineRule="auto"/>
      <w:ind w:left="283"/>
    </w:pPr>
  </w:style>
  <w:style w:type="character" w:customStyle="1" w:styleId="Tekstpodstawowywcity2Znak">
    <w:name w:val="Tekst podstawowy wcięty 2 Znak"/>
    <w:basedOn w:val="Domylnaczcionkaakapitu"/>
    <w:link w:val="Tekstpodstawowywcity2"/>
    <w:rsid w:val="00555E78"/>
    <w:rPr>
      <w:rFonts w:ascii="Times New Roman" w:eastAsia="Times New Roman" w:hAnsi="Times New Roman" w:cs="Times New Roman"/>
      <w:sz w:val="20"/>
      <w:szCs w:val="20"/>
      <w:lang w:eastAsia="pl-PL"/>
    </w:rPr>
  </w:style>
  <w:style w:type="paragraph" w:customStyle="1" w:styleId="BodyText21">
    <w:name w:val="Body Text 21"/>
    <w:basedOn w:val="Normalny"/>
    <w:uiPriority w:val="99"/>
    <w:rsid w:val="00555E78"/>
    <w:pPr>
      <w:spacing w:line="360" w:lineRule="auto"/>
    </w:pPr>
    <w:rPr>
      <w:sz w:val="24"/>
    </w:rPr>
  </w:style>
  <w:style w:type="character" w:styleId="Odwoanieprzypisudolnego">
    <w:name w:val="footnote reference"/>
    <w:unhideWhenUsed/>
    <w:qFormat/>
    <w:rsid w:val="00555E78"/>
    <w:rPr>
      <w:vertAlign w:val="superscript"/>
    </w:rPr>
  </w:style>
  <w:style w:type="paragraph" w:styleId="Akapitzlist">
    <w:name w:val="List Paragraph"/>
    <w:basedOn w:val="Normalny"/>
    <w:uiPriority w:val="34"/>
    <w:qFormat/>
    <w:rsid w:val="00A73515"/>
    <w:pPr>
      <w:ind w:left="720"/>
      <w:contextualSpacing/>
    </w:pPr>
  </w:style>
  <w:style w:type="table" w:styleId="Tabela-Siatka">
    <w:name w:val="Table Grid"/>
    <w:basedOn w:val="Standardowy"/>
    <w:rsid w:val="00A7351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16200"/>
    <w:rPr>
      <w:sz w:val="16"/>
      <w:szCs w:val="16"/>
    </w:rPr>
  </w:style>
  <w:style w:type="paragraph" w:styleId="Tekstkomentarza">
    <w:name w:val="annotation text"/>
    <w:basedOn w:val="Normalny"/>
    <w:link w:val="TekstkomentarzaZnak"/>
    <w:uiPriority w:val="99"/>
    <w:semiHidden/>
    <w:unhideWhenUsed/>
    <w:rsid w:val="00416200"/>
  </w:style>
  <w:style w:type="character" w:customStyle="1" w:styleId="TekstkomentarzaZnak">
    <w:name w:val="Tekst komentarza Znak"/>
    <w:basedOn w:val="Domylnaczcionkaakapitu"/>
    <w:link w:val="Tekstkomentarza"/>
    <w:uiPriority w:val="99"/>
    <w:semiHidden/>
    <w:rsid w:val="0041620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6200"/>
    <w:rPr>
      <w:b/>
      <w:bCs/>
    </w:rPr>
  </w:style>
  <w:style w:type="character" w:customStyle="1" w:styleId="TematkomentarzaZnak">
    <w:name w:val="Temat komentarza Znak"/>
    <w:basedOn w:val="TekstkomentarzaZnak"/>
    <w:link w:val="Tematkomentarza"/>
    <w:uiPriority w:val="99"/>
    <w:semiHidden/>
    <w:rsid w:val="0041620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16200"/>
    <w:rPr>
      <w:rFonts w:ascii="Tahoma" w:hAnsi="Tahoma" w:cs="Tahoma"/>
      <w:sz w:val="16"/>
      <w:szCs w:val="16"/>
    </w:rPr>
  </w:style>
  <w:style w:type="character" w:customStyle="1" w:styleId="TekstdymkaZnak">
    <w:name w:val="Tekst dymka Znak"/>
    <w:basedOn w:val="Domylnaczcionkaakapitu"/>
    <w:link w:val="Tekstdymka"/>
    <w:uiPriority w:val="99"/>
    <w:semiHidden/>
    <w:rsid w:val="00416200"/>
    <w:rPr>
      <w:rFonts w:ascii="Tahoma" w:eastAsia="Times New Roman" w:hAnsi="Tahoma" w:cs="Tahoma"/>
      <w:sz w:val="16"/>
      <w:szCs w:val="16"/>
      <w:lang w:eastAsia="pl-PL"/>
    </w:rPr>
  </w:style>
  <w:style w:type="paragraph" w:styleId="Tekstpodstawowy">
    <w:name w:val="Body Text"/>
    <w:basedOn w:val="Normalny"/>
    <w:link w:val="TekstpodstawowyZnak"/>
    <w:uiPriority w:val="99"/>
    <w:unhideWhenUsed/>
    <w:rsid w:val="006D78D6"/>
    <w:pPr>
      <w:spacing w:after="120"/>
    </w:pPr>
  </w:style>
  <w:style w:type="character" w:customStyle="1" w:styleId="TekstpodstawowyZnak">
    <w:name w:val="Tekst podstawowy Znak"/>
    <w:basedOn w:val="Domylnaczcionkaakapitu"/>
    <w:link w:val="Tekstpodstawowy"/>
    <w:uiPriority w:val="99"/>
    <w:rsid w:val="006D78D6"/>
    <w:rPr>
      <w:rFonts w:ascii="Times New Roman" w:eastAsia="Times New Roman" w:hAnsi="Times New Roman" w:cs="Times New Roman"/>
      <w:sz w:val="20"/>
      <w:szCs w:val="20"/>
      <w:lang w:eastAsia="pl-PL"/>
    </w:rPr>
  </w:style>
  <w:style w:type="character" w:customStyle="1" w:styleId="FontStyle32">
    <w:name w:val="Font Style32"/>
    <w:basedOn w:val="Domylnaczcionkaakapitu"/>
    <w:uiPriority w:val="99"/>
    <w:rsid w:val="006D78D6"/>
    <w:rPr>
      <w:rFonts w:ascii="Times New Roman" w:hAnsi="Times New Roman" w:cs="Times New Roman"/>
      <w:i/>
      <w:iCs/>
      <w:sz w:val="22"/>
      <w:szCs w:val="22"/>
    </w:rPr>
  </w:style>
  <w:style w:type="paragraph" w:customStyle="1" w:styleId="Style13">
    <w:name w:val="Style13"/>
    <w:basedOn w:val="Normalny"/>
    <w:uiPriority w:val="99"/>
    <w:rsid w:val="006D78D6"/>
    <w:pPr>
      <w:widowControl w:val="0"/>
      <w:autoSpaceDE w:val="0"/>
      <w:autoSpaceDN w:val="0"/>
      <w:adjustRightInd w:val="0"/>
      <w:spacing w:line="276" w:lineRule="exact"/>
      <w:ind w:hanging="427"/>
    </w:pPr>
    <w:rPr>
      <w:sz w:val="24"/>
      <w:szCs w:val="24"/>
    </w:rPr>
  </w:style>
  <w:style w:type="character" w:customStyle="1" w:styleId="Nagwek2Znak">
    <w:name w:val="Nagłówek 2 Znak"/>
    <w:basedOn w:val="Domylnaczcionkaakapitu"/>
    <w:link w:val="Nagwek2"/>
    <w:uiPriority w:val="9"/>
    <w:rsid w:val="00D20BD4"/>
    <w:rPr>
      <w:rFonts w:asciiTheme="majorHAnsi" w:eastAsiaTheme="majorEastAsia" w:hAnsiTheme="majorHAnsi" w:cstheme="majorBidi"/>
      <w:b/>
      <w:bCs/>
      <w:color w:val="4F81BD" w:themeColor="accent1"/>
      <w:sz w:val="26"/>
      <w:szCs w:val="26"/>
      <w:lang w:eastAsia="pl-PL"/>
    </w:rPr>
  </w:style>
  <w:style w:type="paragraph" w:styleId="Tekstpodstawowy3">
    <w:name w:val="Body Text 3"/>
    <w:basedOn w:val="Normalny"/>
    <w:link w:val="Tekstpodstawowy3Znak"/>
    <w:uiPriority w:val="99"/>
    <w:semiHidden/>
    <w:unhideWhenUsed/>
    <w:rsid w:val="00D20BD4"/>
    <w:pPr>
      <w:spacing w:after="120"/>
    </w:pPr>
    <w:rPr>
      <w:sz w:val="16"/>
      <w:szCs w:val="16"/>
    </w:rPr>
  </w:style>
  <w:style w:type="character" w:customStyle="1" w:styleId="Tekstpodstawowy3Znak">
    <w:name w:val="Tekst podstawowy 3 Znak"/>
    <w:basedOn w:val="Domylnaczcionkaakapitu"/>
    <w:link w:val="Tekstpodstawowy3"/>
    <w:uiPriority w:val="99"/>
    <w:semiHidden/>
    <w:rsid w:val="00D20BD4"/>
    <w:rPr>
      <w:rFonts w:ascii="Times New Roman" w:eastAsia="Times New Roman" w:hAnsi="Times New Roman" w:cs="Times New Roman"/>
      <w:sz w:val="16"/>
      <w:szCs w:val="16"/>
      <w:lang w:eastAsia="pl-PL"/>
    </w:rPr>
  </w:style>
  <w:style w:type="character" w:styleId="Numerstrony">
    <w:name w:val="page number"/>
    <w:basedOn w:val="Domylnaczcionkaakapitu"/>
    <w:rsid w:val="00D20BD4"/>
    <w:rPr>
      <w:rFonts w:cs="Times New Roman"/>
    </w:rPr>
  </w:style>
  <w:style w:type="paragraph" w:customStyle="1" w:styleId="Tekstpodstawowy21">
    <w:name w:val="Tekst podstawowy 21"/>
    <w:basedOn w:val="Normalny"/>
    <w:rsid w:val="00D20BD4"/>
    <w:pPr>
      <w:jc w:val="both"/>
    </w:pPr>
    <w:rPr>
      <w:b/>
      <w:sz w:val="24"/>
    </w:rPr>
  </w:style>
  <w:style w:type="paragraph" w:styleId="Stopka">
    <w:name w:val="footer"/>
    <w:basedOn w:val="Normalny"/>
    <w:link w:val="StopkaZnak"/>
    <w:uiPriority w:val="99"/>
    <w:rsid w:val="00D20BD4"/>
    <w:pPr>
      <w:tabs>
        <w:tab w:val="center" w:pos="4536"/>
        <w:tab w:val="right" w:pos="9072"/>
      </w:tabs>
    </w:pPr>
    <w:rPr>
      <w:sz w:val="24"/>
    </w:rPr>
  </w:style>
  <w:style w:type="character" w:customStyle="1" w:styleId="StopkaZnak">
    <w:name w:val="Stopka Znak"/>
    <w:basedOn w:val="Domylnaczcionkaakapitu"/>
    <w:link w:val="Stopka"/>
    <w:uiPriority w:val="99"/>
    <w:rsid w:val="00D20BD4"/>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355F8B"/>
    <w:pPr>
      <w:tabs>
        <w:tab w:val="center" w:pos="4536"/>
        <w:tab w:val="right" w:pos="9072"/>
      </w:tabs>
    </w:pPr>
  </w:style>
  <w:style w:type="character" w:customStyle="1" w:styleId="NagwekZnak">
    <w:name w:val="Nagłówek Znak"/>
    <w:basedOn w:val="Domylnaczcionkaakapitu"/>
    <w:link w:val="Nagwek"/>
    <w:uiPriority w:val="99"/>
    <w:rsid w:val="00355F8B"/>
    <w:rPr>
      <w:rFonts w:ascii="Times New Roman" w:eastAsia="Times New Roman" w:hAnsi="Times New Roman" w:cs="Times New Roman"/>
      <w:sz w:val="20"/>
      <w:szCs w:val="20"/>
      <w:lang w:eastAsia="pl-PL"/>
    </w:rPr>
  </w:style>
  <w:style w:type="character" w:customStyle="1" w:styleId="FontStyle52">
    <w:name w:val="Font Style52"/>
    <w:uiPriority w:val="99"/>
    <w:rsid w:val="000C2F68"/>
    <w:rPr>
      <w:rFonts w:ascii="Times New Roman" w:hAnsi="Times New Roman" w:cs="Times New Roman" w:hint="default"/>
      <w:sz w:val="20"/>
      <w:szCs w:val="20"/>
    </w:rPr>
  </w:style>
  <w:style w:type="character" w:styleId="Hipercze">
    <w:name w:val="Hyperlink"/>
    <w:basedOn w:val="Domylnaczcionkaakapitu"/>
    <w:uiPriority w:val="99"/>
    <w:unhideWhenUsed/>
    <w:rsid w:val="00930F5C"/>
    <w:rPr>
      <w:color w:val="0000FF" w:themeColor="hyperlink"/>
      <w:u w:val="single"/>
    </w:rPr>
  </w:style>
  <w:style w:type="character" w:customStyle="1" w:styleId="DeltaViewInsertion">
    <w:name w:val="DeltaView Insertion"/>
    <w:rsid w:val="009F7843"/>
    <w:rPr>
      <w:b/>
      <w:i/>
      <w:spacing w:val="0"/>
    </w:rPr>
  </w:style>
  <w:style w:type="paragraph" w:styleId="NormalnyWeb">
    <w:name w:val="Normal (Web)"/>
    <w:basedOn w:val="Normalny"/>
    <w:uiPriority w:val="99"/>
    <w:unhideWhenUsed/>
    <w:rsid w:val="00E53A6D"/>
    <w:rPr>
      <w:rFonts w:eastAsiaTheme="minorHAnsi"/>
      <w:sz w:val="24"/>
      <w:szCs w:val="24"/>
    </w:rPr>
  </w:style>
  <w:style w:type="table" w:customStyle="1" w:styleId="Tabela-Siatka1">
    <w:name w:val="Tabela - Siatka1"/>
    <w:basedOn w:val="Standardowy"/>
    <w:next w:val="Tabela-Siatka"/>
    <w:rsid w:val="0007778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Normalny"/>
    <w:uiPriority w:val="99"/>
    <w:rsid w:val="005225B3"/>
    <w:pPr>
      <w:widowControl w:val="0"/>
      <w:autoSpaceDE w:val="0"/>
      <w:autoSpaceDN w:val="0"/>
      <w:adjustRightInd w:val="0"/>
      <w:spacing w:line="259" w:lineRule="exact"/>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5E78"/>
    <w:pPr>
      <w:spacing w:after="0" w:line="240" w:lineRule="auto"/>
    </w:pPr>
    <w:rPr>
      <w:rFonts w:ascii="Times New Roman" w:eastAsia="Times New Roman" w:hAnsi="Times New Roman" w:cs="Times New Roman"/>
      <w:sz w:val="20"/>
      <w:szCs w:val="20"/>
      <w:lang w:eastAsia="pl-PL"/>
    </w:rPr>
  </w:style>
  <w:style w:type="paragraph" w:styleId="Nagwek1">
    <w:name w:val="heading 1"/>
    <w:aliases w:val="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555E78"/>
    <w:pPr>
      <w:keepNext/>
      <w:jc w:val="center"/>
      <w:outlineLvl w:val="0"/>
    </w:pPr>
    <w:rPr>
      <w:sz w:val="24"/>
    </w:rPr>
  </w:style>
  <w:style w:type="paragraph" w:styleId="Nagwek2">
    <w:name w:val="heading 2"/>
    <w:basedOn w:val="Normalny"/>
    <w:next w:val="Normalny"/>
    <w:link w:val="Nagwek2Znak"/>
    <w:uiPriority w:val="9"/>
    <w:unhideWhenUsed/>
    <w:qFormat/>
    <w:rsid w:val="00D2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555E78"/>
    <w:pPr>
      <w:keepNext/>
      <w:jc w:val="both"/>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555E78"/>
    <w:rPr>
      <w:rFonts w:asciiTheme="majorHAnsi" w:eastAsiaTheme="majorEastAsia" w:hAnsiTheme="majorHAnsi" w:cstheme="majorBidi"/>
      <w:b/>
      <w:bCs/>
      <w:color w:val="365F91" w:themeColor="accent1" w:themeShade="BF"/>
      <w:sz w:val="28"/>
      <w:szCs w:val="28"/>
      <w:lang w:eastAsia="pl-PL"/>
    </w:rPr>
  </w:style>
  <w:style w:type="character" w:customStyle="1" w:styleId="Nagwek3Znak">
    <w:name w:val="Nagłówek 3 Znak"/>
    <w:basedOn w:val="Domylnaczcionkaakapitu"/>
    <w:link w:val="Nagwek3"/>
    <w:rsid w:val="00555E78"/>
    <w:rPr>
      <w:rFonts w:ascii="Times New Roman" w:eastAsia="Times New Roman" w:hAnsi="Times New Roman" w:cs="Times New Roman"/>
      <w:sz w:val="24"/>
      <w:szCs w:val="20"/>
      <w:lang w:eastAsia="pl-PL"/>
    </w:rPr>
  </w:style>
  <w:style w:type="character" w:customStyle="1" w:styleId="Nagwek1Znak1">
    <w:name w:val="Nagłówek 1 Znak1"/>
    <w:aliases w:val="H1 Znak Znak,h1 Znak Znak,II+ Znak Znak,I Znak Znak,Kurstitel Znak Znak,1 ghost Znak Znak,g Znak Znak,ghost Znak Znak,1 h3 Znak Znak,Capitolo Znak Znak,H11 Znak Znak,H12 Znak Znak,H13 Znak Znak,H14 Znak Znak,H15 Znak Znak,H16 Znak Znak"/>
    <w:link w:val="Nagwek1"/>
    <w:locked/>
    <w:rsid w:val="00555E78"/>
    <w:rPr>
      <w:rFonts w:ascii="Times New Roman" w:eastAsia="Times New Roman" w:hAnsi="Times New Roman" w:cs="Times New Roman"/>
      <w:sz w:val="24"/>
      <w:szCs w:val="20"/>
    </w:rPr>
  </w:style>
  <w:style w:type="paragraph" w:styleId="Tekstprzypisudolnego">
    <w:name w:val="footnote text"/>
    <w:basedOn w:val="Normalny"/>
    <w:link w:val="TekstprzypisudolnegoZnak"/>
    <w:unhideWhenUsed/>
    <w:rsid w:val="00555E78"/>
  </w:style>
  <w:style w:type="character" w:customStyle="1" w:styleId="TekstprzypisudolnegoZnak">
    <w:name w:val="Tekst przypisu dolnego Znak"/>
    <w:basedOn w:val="Domylnaczcionkaakapitu"/>
    <w:link w:val="Tekstprzypisudolnego"/>
    <w:rsid w:val="00555E78"/>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555E78"/>
    <w:pPr>
      <w:jc w:val="both"/>
    </w:pPr>
    <w:rPr>
      <w:sz w:val="24"/>
    </w:rPr>
  </w:style>
  <w:style w:type="character" w:customStyle="1" w:styleId="TekstpodstawowywcityZnak">
    <w:name w:val="Tekst podstawowy wcięty Znak"/>
    <w:basedOn w:val="Domylnaczcionkaakapitu"/>
    <w:link w:val="Tekstpodstawowywcity"/>
    <w:rsid w:val="00555E78"/>
    <w:rPr>
      <w:rFonts w:ascii="Times New Roman" w:eastAsia="Times New Roman" w:hAnsi="Times New Roman" w:cs="Times New Roman"/>
      <w:sz w:val="24"/>
      <w:szCs w:val="20"/>
    </w:rPr>
  </w:style>
  <w:style w:type="paragraph" w:styleId="Tekstpodstawowywcity2">
    <w:name w:val="Body Text Indent 2"/>
    <w:basedOn w:val="Normalny"/>
    <w:link w:val="Tekstpodstawowywcity2Znak"/>
    <w:unhideWhenUsed/>
    <w:rsid w:val="00555E78"/>
    <w:pPr>
      <w:spacing w:after="120" w:line="480" w:lineRule="auto"/>
      <w:ind w:left="283"/>
    </w:pPr>
  </w:style>
  <w:style w:type="character" w:customStyle="1" w:styleId="Tekstpodstawowywcity2Znak">
    <w:name w:val="Tekst podstawowy wcięty 2 Znak"/>
    <w:basedOn w:val="Domylnaczcionkaakapitu"/>
    <w:link w:val="Tekstpodstawowywcity2"/>
    <w:rsid w:val="00555E78"/>
    <w:rPr>
      <w:rFonts w:ascii="Times New Roman" w:eastAsia="Times New Roman" w:hAnsi="Times New Roman" w:cs="Times New Roman"/>
      <w:sz w:val="20"/>
      <w:szCs w:val="20"/>
      <w:lang w:eastAsia="pl-PL"/>
    </w:rPr>
  </w:style>
  <w:style w:type="paragraph" w:customStyle="1" w:styleId="BodyText21">
    <w:name w:val="Body Text 21"/>
    <w:basedOn w:val="Normalny"/>
    <w:uiPriority w:val="99"/>
    <w:rsid w:val="00555E78"/>
    <w:pPr>
      <w:spacing w:line="360" w:lineRule="auto"/>
    </w:pPr>
    <w:rPr>
      <w:sz w:val="24"/>
    </w:rPr>
  </w:style>
  <w:style w:type="character" w:styleId="Odwoanieprzypisudolnego">
    <w:name w:val="footnote reference"/>
    <w:unhideWhenUsed/>
    <w:qFormat/>
    <w:rsid w:val="00555E78"/>
    <w:rPr>
      <w:vertAlign w:val="superscript"/>
    </w:rPr>
  </w:style>
  <w:style w:type="paragraph" w:styleId="Akapitzlist">
    <w:name w:val="List Paragraph"/>
    <w:basedOn w:val="Normalny"/>
    <w:uiPriority w:val="34"/>
    <w:qFormat/>
    <w:rsid w:val="00A73515"/>
    <w:pPr>
      <w:ind w:left="720"/>
      <w:contextualSpacing/>
    </w:pPr>
  </w:style>
  <w:style w:type="table" w:styleId="Tabela-Siatka">
    <w:name w:val="Table Grid"/>
    <w:basedOn w:val="Standardowy"/>
    <w:rsid w:val="00A7351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16200"/>
    <w:rPr>
      <w:sz w:val="16"/>
      <w:szCs w:val="16"/>
    </w:rPr>
  </w:style>
  <w:style w:type="paragraph" w:styleId="Tekstkomentarza">
    <w:name w:val="annotation text"/>
    <w:basedOn w:val="Normalny"/>
    <w:link w:val="TekstkomentarzaZnak"/>
    <w:uiPriority w:val="99"/>
    <w:semiHidden/>
    <w:unhideWhenUsed/>
    <w:rsid w:val="00416200"/>
  </w:style>
  <w:style w:type="character" w:customStyle="1" w:styleId="TekstkomentarzaZnak">
    <w:name w:val="Tekst komentarza Znak"/>
    <w:basedOn w:val="Domylnaczcionkaakapitu"/>
    <w:link w:val="Tekstkomentarza"/>
    <w:uiPriority w:val="99"/>
    <w:semiHidden/>
    <w:rsid w:val="0041620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6200"/>
    <w:rPr>
      <w:b/>
      <w:bCs/>
    </w:rPr>
  </w:style>
  <w:style w:type="character" w:customStyle="1" w:styleId="TematkomentarzaZnak">
    <w:name w:val="Temat komentarza Znak"/>
    <w:basedOn w:val="TekstkomentarzaZnak"/>
    <w:link w:val="Tematkomentarza"/>
    <w:uiPriority w:val="99"/>
    <w:semiHidden/>
    <w:rsid w:val="0041620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16200"/>
    <w:rPr>
      <w:rFonts w:ascii="Tahoma" w:hAnsi="Tahoma" w:cs="Tahoma"/>
      <w:sz w:val="16"/>
      <w:szCs w:val="16"/>
    </w:rPr>
  </w:style>
  <w:style w:type="character" w:customStyle="1" w:styleId="TekstdymkaZnak">
    <w:name w:val="Tekst dymka Znak"/>
    <w:basedOn w:val="Domylnaczcionkaakapitu"/>
    <w:link w:val="Tekstdymka"/>
    <w:uiPriority w:val="99"/>
    <w:semiHidden/>
    <w:rsid w:val="00416200"/>
    <w:rPr>
      <w:rFonts w:ascii="Tahoma" w:eastAsia="Times New Roman" w:hAnsi="Tahoma" w:cs="Tahoma"/>
      <w:sz w:val="16"/>
      <w:szCs w:val="16"/>
      <w:lang w:eastAsia="pl-PL"/>
    </w:rPr>
  </w:style>
  <w:style w:type="paragraph" w:styleId="Tekstpodstawowy">
    <w:name w:val="Body Text"/>
    <w:basedOn w:val="Normalny"/>
    <w:link w:val="TekstpodstawowyZnak"/>
    <w:uiPriority w:val="99"/>
    <w:unhideWhenUsed/>
    <w:rsid w:val="006D78D6"/>
    <w:pPr>
      <w:spacing w:after="120"/>
    </w:pPr>
  </w:style>
  <w:style w:type="character" w:customStyle="1" w:styleId="TekstpodstawowyZnak">
    <w:name w:val="Tekst podstawowy Znak"/>
    <w:basedOn w:val="Domylnaczcionkaakapitu"/>
    <w:link w:val="Tekstpodstawowy"/>
    <w:uiPriority w:val="99"/>
    <w:rsid w:val="006D78D6"/>
    <w:rPr>
      <w:rFonts w:ascii="Times New Roman" w:eastAsia="Times New Roman" w:hAnsi="Times New Roman" w:cs="Times New Roman"/>
      <w:sz w:val="20"/>
      <w:szCs w:val="20"/>
      <w:lang w:eastAsia="pl-PL"/>
    </w:rPr>
  </w:style>
  <w:style w:type="character" w:customStyle="1" w:styleId="FontStyle32">
    <w:name w:val="Font Style32"/>
    <w:basedOn w:val="Domylnaczcionkaakapitu"/>
    <w:uiPriority w:val="99"/>
    <w:rsid w:val="006D78D6"/>
    <w:rPr>
      <w:rFonts w:ascii="Times New Roman" w:hAnsi="Times New Roman" w:cs="Times New Roman"/>
      <w:i/>
      <w:iCs/>
      <w:sz w:val="22"/>
      <w:szCs w:val="22"/>
    </w:rPr>
  </w:style>
  <w:style w:type="paragraph" w:customStyle="1" w:styleId="Style13">
    <w:name w:val="Style13"/>
    <w:basedOn w:val="Normalny"/>
    <w:uiPriority w:val="99"/>
    <w:rsid w:val="006D78D6"/>
    <w:pPr>
      <w:widowControl w:val="0"/>
      <w:autoSpaceDE w:val="0"/>
      <w:autoSpaceDN w:val="0"/>
      <w:adjustRightInd w:val="0"/>
      <w:spacing w:line="276" w:lineRule="exact"/>
      <w:ind w:hanging="427"/>
    </w:pPr>
    <w:rPr>
      <w:sz w:val="24"/>
      <w:szCs w:val="24"/>
    </w:rPr>
  </w:style>
  <w:style w:type="character" w:customStyle="1" w:styleId="Nagwek2Znak">
    <w:name w:val="Nagłówek 2 Znak"/>
    <w:basedOn w:val="Domylnaczcionkaakapitu"/>
    <w:link w:val="Nagwek2"/>
    <w:uiPriority w:val="9"/>
    <w:rsid w:val="00D20BD4"/>
    <w:rPr>
      <w:rFonts w:asciiTheme="majorHAnsi" w:eastAsiaTheme="majorEastAsia" w:hAnsiTheme="majorHAnsi" w:cstheme="majorBidi"/>
      <w:b/>
      <w:bCs/>
      <w:color w:val="4F81BD" w:themeColor="accent1"/>
      <w:sz w:val="26"/>
      <w:szCs w:val="26"/>
      <w:lang w:eastAsia="pl-PL"/>
    </w:rPr>
  </w:style>
  <w:style w:type="paragraph" w:styleId="Tekstpodstawowy3">
    <w:name w:val="Body Text 3"/>
    <w:basedOn w:val="Normalny"/>
    <w:link w:val="Tekstpodstawowy3Znak"/>
    <w:uiPriority w:val="99"/>
    <w:semiHidden/>
    <w:unhideWhenUsed/>
    <w:rsid w:val="00D20BD4"/>
    <w:pPr>
      <w:spacing w:after="120"/>
    </w:pPr>
    <w:rPr>
      <w:sz w:val="16"/>
      <w:szCs w:val="16"/>
    </w:rPr>
  </w:style>
  <w:style w:type="character" w:customStyle="1" w:styleId="Tekstpodstawowy3Znak">
    <w:name w:val="Tekst podstawowy 3 Znak"/>
    <w:basedOn w:val="Domylnaczcionkaakapitu"/>
    <w:link w:val="Tekstpodstawowy3"/>
    <w:uiPriority w:val="99"/>
    <w:semiHidden/>
    <w:rsid w:val="00D20BD4"/>
    <w:rPr>
      <w:rFonts w:ascii="Times New Roman" w:eastAsia="Times New Roman" w:hAnsi="Times New Roman" w:cs="Times New Roman"/>
      <w:sz w:val="16"/>
      <w:szCs w:val="16"/>
      <w:lang w:eastAsia="pl-PL"/>
    </w:rPr>
  </w:style>
  <w:style w:type="character" w:styleId="Numerstrony">
    <w:name w:val="page number"/>
    <w:basedOn w:val="Domylnaczcionkaakapitu"/>
    <w:rsid w:val="00D20BD4"/>
    <w:rPr>
      <w:rFonts w:cs="Times New Roman"/>
    </w:rPr>
  </w:style>
  <w:style w:type="paragraph" w:customStyle="1" w:styleId="Tekstpodstawowy21">
    <w:name w:val="Tekst podstawowy 21"/>
    <w:basedOn w:val="Normalny"/>
    <w:rsid w:val="00D20BD4"/>
    <w:pPr>
      <w:jc w:val="both"/>
    </w:pPr>
    <w:rPr>
      <w:b/>
      <w:sz w:val="24"/>
    </w:rPr>
  </w:style>
  <w:style w:type="paragraph" w:styleId="Stopka">
    <w:name w:val="footer"/>
    <w:basedOn w:val="Normalny"/>
    <w:link w:val="StopkaZnak"/>
    <w:uiPriority w:val="99"/>
    <w:rsid w:val="00D20BD4"/>
    <w:pPr>
      <w:tabs>
        <w:tab w:val="center" w:pos="4536"/>
        <w:tab w:val="right" w:pos="9072"/>
      </w:tabs>
    </w:pPr>
    <w:rPr>
      <w:sz w:val="24"/>
    </w:rPr>
  </w:style>
  <w:style w:type="character" w:customStyle="1" w:styleId="StopkaZnak">
    <w:name w:val="Stopka Znak"/>
    <w:basedOn w:val="Domylnaczcionkaakapitu"/>
    <w:link w:val="Stopka"/>
    <w:uiPriority w:val="99"/>
    <w:rsid w:val="00D20BD4"/>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355F8B"/>
    <w:pPr>
      <w:tabs>
        <w:tab w:val="center" w:pos="4536"/>
        <w:tab w:val="right" w:pos="9072"/>
      </w:tabs>
    </w:pPr>
  </w:style>
  <w:style w:type="character" w:customStyle="1" w:styleId="NagwekZnak">
    <w:name w:val="Nagłówek Znak"/>
    <w:basedOn w:val="Domylnaczcionkaakapitu"/>
    <w:link w:val="Nagwek"/>
    <w:uiPriority w:val="99"/>
    <w:rsid w:val="00355F8B"/>
    <w:rPr>
      <w:rFonts w:ascii="Times New Roman" w:eastAsia="Times New Roman" w:hAnsi="Times New Roman" w:cs="Times New Roman"/>
      <w:sz w:val="20"/>
      <w:szCs w:val="20"/>
      <w:lang w:eastAsia="pl-PL"/>
    </w:rPr>
  </w:style>
  <w:style w:type="character" w:customStyle="1" w:styleId="FontStyle52">
    <w:name w:val="Font Style52"/>
    <w:uiPriority w:val="99"/>
    <w:rsid w:val="000C2F68"/>
    <w:rPr>
      <w:rFonts w:ascii="Times New Roman" w:hAnsi="Times New Roman" w:cs="Times New Roman" w:hint="default"/>
      <w:sz w:val="20"/>
      <w:szCs w:val="20"/>
    </w:rPr>
  </w:style>
  <w:style w:type="character" w:styleId="Hipercze">
    <w:name w:val="Hyperlink"/>
    <w:basedOn w:val="Domylnaczcionkaakapitu"/>
    <w:uiPriority w:val="99"/>
    <w:unhideWhenUsed/>
    <w:rsid w:val="00930F5C"/>
    <w:rPr>
      <w:color w:val="0000FF" w:themeColor="hyperlink"/>
      <w:u w:val="single"/>
    </w:rPr>
  </w:style>
  <w:style w:type="character" w:customStyle="1" w:styleId="DeltaViewInsertion">
    <w:name w:val="DeltaView Insertion"/>
    <w:rsid w:val="009F7843"/>
    <w:rPr>
      <w:b/>
      <w:i/>
      <w:spacing w:val="0"/>
    </w:rPr>
  </w:style>
  <w:style w:type="paragraph" w:styleId="NormalnyWeb">
    <w:name w:val="Normal (Web)"/>
    <w:basedOn w:val="Normalny"/>
    <w:uiPriority w:val="99"/>
    <w:unhideWhenUsed/>
    <w:rsid w:val="00E53A6D"/>
    <w:rPr>
      <w:rFonts w:eastAsiaTheme="minorHAnsi"/>
      <w:sz w:val="24"/>
      <w:szCs w:val="24"/>
    </w:rPr>
  </w:style>
  <w:style w:type="table" w:customStyle="1" w:styleId="Tabela-Siatka1">
    <w:name w:val="Tabela - Siatka1"/>
    <w:basedOn w:val="Standardowy"/>
    <w:next w:val="Tabela-Siatka"/>
    <w:rsid w:val="0007778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Normalny"/>
    <w:uiPriority w:val="99"/>
    <w:rsid w:val="005225B3"/>
    <w:pPr>
      <w:widowControl w:val="0"/>
      <w:autoSpaceDE w:val="0"/>
      <w:autoSpaceDN w:val="0"/>
      <w:adjustRightInd w:val="0"/>
      <w:spacing w:line="259"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308">
      <w:bodyDiv w:val="1"/>
      <w:marLeft w:val="0"/>
      <w:marRight w:val="0"/>
      <w:marTop w:val="0"/>
      <w:marBottom w:val="0"/>
      <w:divBdr>
        <w:top w:val="none" w:sz="0" w:space="0" w:color="auto"/>
        <w:left w:val="none" w:sz="0" w:space="0" w:color="auto"/>
        <w:bottom w:val="none" w:sz="0" w:space="0" w:color="auto"/>
        <w:right w:val="none" w:sz="0" w:space="0" w:color="auto"/>
      </w:divBdr>
    </w:div>
    <w:div w:id="570040857">
      <w:bodyDiv w:val="1"/>
      <w:marLeft w:val="0"/>
      <w:marRight w:val="0"/>
      <w:marTop w:val="0"/>
      <w:marBottom w:val="0"/>
      <w:divBdr>
        <w:top w:val="none" w:sz="0" w:space="0" w:color="auto"/>
        <w:left w:val="none" w:sz="0" w:space="0" w:color="auto"/>
        <w:bottom w:val="none" w:sz="0" w:space="0" w:color="auto"/>
        <w:right w:val="none" w:sz="0" w:space="0" w:color="auto"/>
      </w:divBdr>
    </w:div>
    <w:div w:id="930548391">
      <w:bodyDiv w:val="1"/>
      <w:marLeft w:val="0"/>
      <w:marRight w:val="0"/>
      <w:marTop w:val="0"/>
      <w:marBottom w:val="0"/>
      <w:divBdr>
        <w:top w:val="none" w:sz="0" w:space="0" w:color="auto"/>
        <w:left w:val="none" w:sz="0" w:space="0" w:color="auto"/>
        <w:bottom w:val="none" w:sz="0" w:space="0" w:color="auto"/>
        <w:right w:val="none" w:sz="0" w:space="0" w:color="auto"/>
      </w:divBdr>
    </w:div>
    <w:div w:id="1232037573">
      <w:bodyDiv w:val="1"/>
      <w:marLeft w:val="0"/>
      <w:marRight w:val="0"/>
      <w:marTop w:val="0"/>
      <w:marBottom w:val="0"/>
      <w:divBdr>
        <w:top w:val="none" w:sz="0" w:space="0" w:color="auto"/>
        <w:left w:val="none" w:sz="0" w:space="0" w:color="auto"/>
        <w:bottom w:val="none" w:sz="0" w:space="0" w:color="auto"/>
        <w:right w:val="none" w:sz="0" w:space="0" w:color="auto"/>
      </w:divBdr>
    </w:div>
    <w:div w:id="1364552717">
      <w:bodyDiv w:val="1"/>
      <w:marLeft w:val="0"/>
      <w:marRight w:val="0"/>
      <w:marTop w:val="0"/>
      <w:marBottom w:val="0"/>
      <w:divBdr>
        <w:top w:val="none" w:sz="0" w:space="0" w:color="auto"/>
        <w:left w:val="none" w:sz="0" w:space="0" w:color="auto"/>
        <w:bottom w:val="none" w:sz="0" w:space="0" w:color="auto"/>
        <w:right w:val="none" w:sz="0" w:space="0" w:color="auto"/>
      </w:divBdr>
    </w:div>
    <w:div w:id="1809201581">
      <w:bodyDiv w:val="1"/>
      <w:marLeft w:val="0"/>
      <w:marRight w:val="0"/>
      <w:marTop w:val="0"/>
      <w:marBottom w:val="0"/>
      <w:divBdr>
        <w:top w:val="none" w:sz="0" w:space="0" w:color="auto"/>
        <w:left w:val="none" w:sz="0" w:space="0" w:color="auto"/>
        <w:bottom w:val="none" w:sz="0" w:space="0" w:color="auto"/>
        <w:right w:val="none" w:sz="0" w:space="0" w:color="auto"/>
      </w:divBdr>
    </w:div>
    <w:div w:id="2041474307">
      <w:bodyDiv w:val="1"/>
      <w:marLeft w:val="0"/>
      <w:marRight w:val="0"/>
      <w:marTop w:val="0"/>
      <w:marBottom w:val="0"/>
      <w:divBdr>
        <w:top w:val="none" w:sz="0" w:space="0" w:color="auto"/>
        <w:left w:val="none" w:sz="0" w:space="0" w:color="auto"/>
        <w:bottom w:val="none" w:sz="0" w:space="0" w:color="auto"/>
        <w:right w:val="none" w:sz="0" w:space="0" w:color="auto"/>
      </w:divBdr>
    </w:div>
    <w:div w:id="212476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ov.pl/web/rolnictwo/zamowienia-publiczne-2019-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E3270-9E62-4E32-BF63-D4EA6B73A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5007</Words>
  <Characters>30044</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34982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estru</dc:creator>
  <cp:lastModifiedBy>Fidler Agnieszka</cp:lastModifiedBy>
  <cp:revision>5</cp:revision>
  <cp:lastPrinted>2019-10-22T07:53:00Z</cp:lastPrinted>
  <dcterms:created xsi:type="dcterms:W3CDTF">2019-10-18T08:15:00Z</dcterms:created>
  <dcterms:modified xsi:type="dcterms:W3CDTF">2019-10-22T07:53:00Z</dcterms:modified>
</cp:coreProperties>
</file>