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3511F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3511F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3511F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3511F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4 czerwca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3511F2" w:rsidP="00422E40">
      <w:pPr>
        <w:pStyle w:val="Nagwek2"/>
      </w:pPr>
      <w:r w:rsidRPr="00422E40">
        <w:t>zmieniające zarządzenie w sprawie</w:t>
      </w:r>
      <w:r>
        <w:t xml:space="preserve"> ustalenia w Pomorskim Urzędzie Wojewódzkim w Gdańsku regulaminu pracy</w:t>
      </w:r>
    </w:p>
    <w:p w:rsidR="00E53A80" w:rsidRPr="00E53A80" w:rsidRDefault="003511F2" w:rsidP="00E53A80">
      <w:pPr>
        <w:spacing w:after="360"/>
      </w:pPr>
      <w:r w:rsidRPr="00E53A80">
        <w:t xml:space="preserve">Na podstawie </w:t>
      </w:r>
      <w:r>
        <w:t>art. 104</w:t>
      </w:r>
      <w:r w:rsidRPr="00940DAE">
        <w:rPr>
          <w:vertAlign w:val="superscript"/>
        </w:rPr>
        <w:t>1</w:t>
      </w:r>
      <w:r>
        <w:t xml:space="preserve"> </w:t>
      </w:r>
      <w:r w:rsidRPr="00E53A80">
        <w:t>§</w:t>
      </w:r>
      <w:r>
        <w:t xml:space="preserve"> 1 Kodeksu Pracy</w:t>
      </w:r>
      <w:r>
        <w:t xml:space="preserve"> (D</w:t>
      </w:r>
      <w:r>
        <w:t>z</w:t>
      </w:r>
      <w:r>
        <w:t xml:space="preserve">. U. </w:t>
      </w:r>
      <w:r>
        <w:t>z 2025 r.</w:t>
      </w:r>
      <w:r>
        <w:t xml:space="preserve"> </w:t>
      </w:r>
      <w:r>
        <w:t xml:space="preserve">poz. 277) </w:t>
      </w:r>
      <w:r>
        <w:t xml:space="preserve">oraz art. 25 ust. 4 pkt 1 lit. d i ust. 10 ustawy z dnia 21 listopada 2008 r. o służbie cywilnej </w:t>
      </w:r>
      <w:r>
        <w:t xml:space="preserve">(Dz. U. z 2024 r. poz. 409) </w:t>
      </w:r>
      <w:r w:rsidRPr="00E53A80">
        <w:t>zarządza się, co następuj</w:t>
      </w:r>
      <w:r>
        <w:t>e</w:t>
      </w:r>
      <w:r w:rsidRPr="00E53A80">
        <w:t>:</w:t>
      </w:r>
    </w:p>
    <w:p w:rsidR="00E53A80" w:rsidRDefault="003511F2" w:rsidP="00F2167F">
      <w:bookmarkStart w:id="1" w:name="_Hlk191889469"/>
      <w:bookmarkStart w:id="2" w:name="_Hlk71116339"/>
      <w:r w:rsidRPr="00E674E0">
        <w:rPr>
          <w:b/>
          <w:bCs/>
        </w:rPr>
        <w:t>§</w:t>
      </w:r>
      <w:bookmarkEnd w:id="1"/>
      <w:r w:rsidRPr="00E674E0">
        <w:rPr>
          <w:b/>
          <w:bCs/>
        </w:rPr>
        <w:t xml:space="preserve"> 1.</w:t>
      </w:r>
      <w:r>
        <w:t xml:space="preserve"> W załączniku do zarządzenia Dyrektora Generalnego Pomorskiego Urzędu Wojewódzk</w:t>
      </w:r>
      <w:r>
        <w:t>iego w Gdańsku z dnia 21 grudnia 2023 r. w sprawie ustalenia w </w:t>
      </w:r>
      <w:r>
        <w:t xml:space="preserve">Pomorskim Urzędzie Wojewódzkim w Gdańsku regulaminu pracy wprowadza się następujące zmiany: </w:t>
      </w:r>
    </w:p>
    <w:p w:rsidR="00382788" w:rsidRDefault="003511F2" w:rsidP="003511F2">
      <w:pPr>
        <w:pStyle w:val="Akapitzlist"/>
        <w:numPr>
          <w:ilvl w:val="0"/>
          <w:numId w:val="6"/>
        </w:numPr>
        <w:spacing w:after="120"/>
        <w:ind w:left="283" w:hanging="357"/>
        <w:contextualSpacing w:val="0"/>
      </w:pPr>
      <w:r>
        <w:t xml:space="preserve">w </w:t>
      </w:r>
      <w:r w:rsidRPr="00E53A80">
        <w:t>§</w:t>
      </w:r>
      <w:r>
        <w:t xml:space="preserve"> 34</w:t>
      </w:r>
      <w:r>
        <w:t xml:space="preserve"> </w:t>
      </w:r>
      <w:r>
        <w:t>ust. 1 otrzymuje brzmienie:</w:t>
      </w:r>
    </w:p>
    <w:p w:rsidR="00382788" w:rsidRDefault="003511F2" w:rsidP="003511F2">
      <w:pPr>
        <w:pStyle w:val="Akapitzlist"/>
        <w:spacing w:after="120"/>
        <w:ind w:left="709" w:firstLine="425"/>
        <w:contextualSpacing w:val="0"/>
      </w:pPr>
      <w:r>
        <w:t>„1. Pracownicy Oddziału do spraw Orzekania o Niepełnosprawności i </w:t>
      </w:r>
      <w:r>
        <w:t>Stopniu Niepełnosprawności Wojewódzkiego Zespołu d</w:t>
      </w:r>
      <w:r>
        <w:t xml:space="preserve">o </w:t>
      </w:r>
      <w:r>
        <w:t>S</w:t>
      </w:r>
      <w:r>
        <w:t>praw</w:t>
      </w:r>
      <w:r>
        <w:t xml:space="preserve"> Orzekania o </w:t>
      </w:r>
      <w:r>
        <w:t>Niepełnosprawności</w:t>
      </w:r>
      <w:r>
        <w:t xml:space="preserve"> </w:t>
      </w:r>
      <w:r w:rsidRPr="0060459A">
        <w:rPr>
          <w:noProof/>
          <w:color w:val="000000"/>
          <w:lang w:eastAsia="ar-SA"/>
        </w:rPr>
        <w:t>w Województwie Pomorskim</w:t>
      </w:r>
      <w:r>
        <w:t>, Państwowej Straży Łowieckiej (z wyłączeniem pracowników biurowych), pracownicy zatrudnieni na </w:t>
      </w:r>
      <w:r>
        <w:t>stanowiskach operatorów numerów alarmowych, starszych operatorów numerów alarmowych, koordynatorów oraz koordynatorów-trenerów, pracują w </w:t>
      </w:r>
      <w:r>
        <w:t xml:space="preserve">systemie równoważnego </w:t>
      </w:r>
      <w:r>
        <w:t xml:space="preserve">czasy pracy, w którym </w:t>
      </w:r>
      <w:r>
        <w:t>jest dopuszczalne przedłużenie dobowego wymiaru czasu pracy, nie więcej niż do 12 godzin, w </w:t>
      </w:r>
      <w:r>
        <w:t>dwumiesięcznych okresach rozliczeniowych rozpoczynających się i </w:t>
      </w:r>
      <w:r>
        <w:t>kończących odpowiednio: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stycznia – 28 lub 29 lutego,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marca – 30 kwietnia,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maja – 30 czerwca,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lipca – 31 sierpnia,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września – 31 października,</w:t>
      </w:r>
    </w:p>
    <w:p w:rsidR="00BC4523" w:rsidRDefault="003511F2" w:rsidP="00EF3E0E">
      <w:pPr>
        <w:pStyle w:val="Akapitzlist"/>
        <w:ind w:left="709" w:firstLine="335"/>
        <w:jc w:val="center"/>
      </w:pPr>
      <w:r>
        <w:t>1 listopada – 31 grudnia.</w:t>
      </w:r>
      <w:r>
        <w:t>”</w:t>
      </w:r>
      <w:r>
        <w:t>;</w:t>
      </w:r>
    </w:p>
    <w:p w:rsidR="0093427E" w:rsidRDefault="003511F2" w:rsidP="00BC4523">
      <w:pPr>
        <w:pStyle w:val="Akapitzlist"/>
        <w:ind w:left="0" w:firstLine="335"/>
        <w:jc w:val="center"/>
      </w:pPr>
    </w:p>
    <w:p w:rsidR="00BC4523" w:rsidRDefault="003511F2" w:rsidP="003511F2">
      <w:pPr>
        <w:pStyle w:val="Akapitzlist"/>
        <w:numPr>
          <w:ilvl w:val="0"/>
          <w:numId w:val="6"/>
        </w:numPr>
        <w:spacing w:after="120"/>
        <w:ind w:left="283" w:hanging="357"/>
        <w:contextualSpacing w:val="0"/>
      </w:pPr>
      <w:r>
        <w:t xml:space="preserve">po </w:t>
      </w:r>
      <w:r w:rsidRPr="00E53A80">
        <w:t>§</w:t>
      </w:r>
      <w:r>
        <w:t xml:space="preserve"> 36 dodaje się </w:t>
      </w:r>
      <w:bookmarkStart w:id="3" w:name="_Hlk191900415"/>
      <w:r w:rsidRPr="00E53A80">
        <w:t>§</w:t>
      </w:r>
      <w:bookmarkEnd w:id="3"/>
      <w:r>
        <w:t xml:space="preserve"> 36a w brzmieniu:</w:t>
      </w:r>
    </w:p>
    <w:p w:rsidR="00FC4F81" w:rsidRDefault="003511F2" w:rsidP="00C621B6">
      <w:pPr>
        <w:pStyle w:val="Akapitzlist"/>
        <w:ind w:left="284" w:firstLine="414"/>
      </w:pPr>
      <w:r>
        <w:t>„</w:t>
      </w:r>
      <w:r w:rsidRPr="00E53A80">
        <w:t>§</w:t>
      </w:r>
      <w:r>
        <w:t xml:space="preserve"> 36a. 1. </w:t>
      </w:r>
      <w:r>
        <w:t xml:space="preserve">Pracownicy zatrudnieni na stanowisku informatyka do spraw administrowania siecią teleinformatyczną i </w:t>
      </w:r>
      <w:r>
        <w:t>serwerami w Biurze Logistyki pracują w </w:t>
      </w:r>
      <w:r>
        <w:t>systemie zadaniowego czasu pracy.</w:t>
      </w:r>
    </w:p>
    <w:p w:rsidR="00FC4F81" w:rsidRDefault="003511F2" w:rsidP="00C621B6">
      <w:pPr>
        <w:pStyle w:val="Akapitzlist"/>
        <w:ind w:left="284" w:firstLine="414"/>
      </w:pPr>
      <w:r>
        <w:lastRenderedPageBreak/>
        <w:t xml:space="preserve">2. Czas pracy w systemie zadaniowym nie jest określony przez </w:t>
      </w:r>
      <w:r w:rsidRPr="00D07C6E">
        <w:t>s</w:t>
      </w:r>
      <w:r w:rsidRPr="00D07C6E">
        <w:t>tałe</w:t>
      </w:r>
      <w:r w:rsidRPr="00D07C6E">
        <w:t xml:space="preserve"> godziny </w:t>
      </w:r>
      <w:r>
        <w:t xml:space="preserve">pracy lecz przez realizację powierzonych zadań w wyznaczonym </w:t>
      </w:r>
      <w:r>
        <w:t>czasie</w:t>
      </w:r>
      <w:r>
        <w:t>.</w:t>
      </w:r>
      <w:r>
        <w:t xml:space="preserve"> </w:t>
      </w:r>
    </w:p>
    <w:p w:rsidR="0093427E" w:rsidRDefault="003511F2" w:rsidP="00C621B6">
      <w:pPr>
        <w:pStyle w:val="Akapitzlist"/>
        <w:ind w:left="284" w:firstLine="414"/>
        <w:contextualSpacing w:val="0"/>
      </w:pPr>
      <w:r>
        <w:t xml:space="preserve">3. </w:t>
      </w:r>
      <w:r>
        <w:t>Pracodawca</w:t>
      </w:r>
      <w:r>
        <w:t>,</w:t>
      </w:r>
      <w:r>
        <w:t xml:space="preserve"> po porozumieniu z praco</w:t>
      </w:r>
      <w:r>
        <w:t>wnikiem</w:t>
      </w:r>
      <w:r>
        <w:t>,</w:t>
      </w:r>
      <w:r>
        <w:t xml:space="preserve"> ustala czas niezbędny do </w:t>
      </w:r>
      <w:r>
        <w:t>wykon</w:t>
      </w:r>
      <w:r>
        <w:t>a</w:t>
      </w:r>
      <w:r>
        <w:t xml:space="preserve">nia powierzonych zadań uwzględniając wymiar czasu pracy </w:t>
      </w:r>
      <w:r>
        <w:t>pracownika.</w:t>
      </w:r>
      <w:r>
        <w:t>”</w:t>
      </w:r>
      <w:r>
        <w:t>;</w:t>
      </w:r>
    </w:p>
    <w:p w:rsidR="008B441E" w:rsidRDefault="003511F2" w:rsidP="003511F2">
      <w:pPr>
        <w:pStyle w:val="Akapitzlist"/>
        <w:numPr>
          <w:ilvl w:val="0"/>
          <w:numId w:val="6"/>
        </w:numPr>
        <w:spacing w:after="120"/>
        <w:ind w:left="425" w:hanging="357"/>
        <w:contextualSpacing w:val="0"/>
      </w:pPr>
      <w:r>
        <w:t xml:space="preserve">w  </w:t>
      </w:r>
      <w:r w:rsidRPr="00E53A80">
        <w:t>§</w:t>
      </w:r>
      <w:r>
        <w:t xml:space="preserve"> 42</w:t>
      </w:r>
      <w:r>
        <w:t xml:space="preserve"> </w:t>
      </w:r>
      <w:r>
        <w:t>ust. 2 otrzymuje brzmienie:</w:t>
      </w:r>
    </w:p>
    <w:p w:rsidR="00C200BD" w:rsidRDefault="003511F2" w:rsidP="00EF3E0E">
      <w:pPr>
        <w:spacing w:after="0"/>
        <w:ind w:left="567" w:firstLine="426"/>
        <w:rPr>
          <w:rFonts w:cs="Arial"/>
        </w:rPr>
      </w:pPr>
      <w:r>
        <w:t>„</w:t>
      </w:r>
      <w:r w:rsidRPr="000731B3">
        <w:rPr>
          <w:rFonts w:cs="Arial"/>
        </w:rPr>
        <w:t>2. Pracownicy, których dobowy wymiar czasu pracy:</w:t>
      </w:r>
    </w:p>
    <w:p w:rsidR="00C200BD" w:rsidRPr="00D06D91" w:rsidRDefault="003511F2" w:rsidP="00EF3E0E">
      <w:pPr>
        <w:pStyle w:val="Akapitzlist"/>
        <w:numPr>
          <w:ilvl w:val="0"/>
          <w:numId w:val="5"/>
        </w:numPr>
        <w:spacing w:after="0"/>
        <w:ind w:left="709" w:hanging="425"/>
        <w:rPr>
          <w:rFonts w:cs="Arial"/>
        </w:rPr>
      </w:pPr>
      <w:r w:rsidRPr="00D06D91">
        <w:rPr>
          <w:rFonts w:cs="Arial"/>
          <w:szCs w:val="24"/>
        </w:rPr>
        <w:t>wynosi co najmniej 6 godzin - mają prawo do przerwy w prac</w:t>
      </w:r>
      <w:r w:rsidRPr="00D06D91">
        <w:rPr>
          <w:rFonts w:cs="Arial"/>
          <w:szCs w:val="24"/>
        </w:rPr>
        <w:t>y trwającej 15 minut;</w:t>
      </w:r>
    </w:p>
    <w:p w:rsidR="00C200BD" w:rsidRPr="00D06D91" w:rsidRDefault="003511F2" w:rsidP="00EF3E0E">
      <w:pPr>
        <w:pStyle w:val="Akapitzlist"/>
        <w:numPr>
          <w:ilvl w:val="0"/>
          <w:numId w:val="5"/>
        </w:numPr>
        <w:spacing w:after="0"/>
        <w:ind w:left="709" w:hanging="425"/>
        <w:rPr>
          <w:rFonts w:cs="Arial"/>
        </w:rPr>
      </w:pPr>
      <w:r w:rsidRPr="00D06D91">
        <w:rPr>
          <w:rFonts w:cs="Arial"/>
          <w:szCs w:val="24"/>
        </w:rPr>
        <w:t>wynosi co najmniej 8 godzin - mają prawo do dodatkowej przerwy w pracy trwającej 15 minut;</w:t>
      </w:r>
    </w:p>
    <w:p w:rsidR="00C200BD" w:rsidRPr="00D06D91" w:rsidRDefault="003511F2" w:rsidP="00EF3E0E">
      <w:pPr>
        <w:pStyle w:val="Akapitzlist"/>
        <w:numPr>
          <w:ilvl w:val="0"/>
          <w:numId w:val="5"/>
        </w:numPr>
        <w:spacing w:after="0"/>
        <w:ind w:left="709" w:hanging="425"/>
        <w:rPr>
          <w:rFonts w:cs="Arial"/>
        </w:rPr>
      </w:pPr>
      <w:r w:rsidRPr="00D06D91">
        <w:rPr>
          <w:rFonts w:cs="Arial"/>
          <w:szCs w:val="24"/>
        </w:rPr>
        <w:t>jest dłuższy niż 9 godzin – mają prawo do kolejnej dodatkowej przerwy w pracy trwającej 15 minut;</w:t>
      </w:r>
    </w:p>
    <w:p w:rsidR="008B441E" w:rsidRPr="00D06D91" w:rsidRDefault="003511F2" w:rsidP="00EF3E0E">
      <w:pPr>
        <w:pStyle w:val="Akapitzlist"/>
        <w:numPr>
          <w:ilvl w:val="0"/>
          <w:numId w:val="5"/>
        </w:numPr>
        <w:spacing w:after="0"/>
        <w:ind w:left="709" w:hanging="425"/>
        <w:rPr>
          <w:rFonts w:cs="Arial"/>
        </w:rPr>
      </w:pPr>
      <w:r w:rsidRPr="00D06D91">
        <w:rPr>
          <w:rFonts w:cs="Arial"/>
          <w:szCs w:val="24"/>
        </w:rPr>
        <w:t xml:space="preserve">jest dłuższy niż 16 godzin - mają prawo do </w:t>
      </w:r>
      <w:r w:rsidRPr="00D06D91">
        <w:rPr>
          <w:rFonts w:cs="Arial"/>
          <w:szCs w:val="24"/>
        </w:rPr>
        <w:t>kolejnej przerwy w pracy trwającej 15 minut</w:t>
      </w:r>
      <w:r>
        <w:t>.”</w:t>
      </w:r>
      <w:r>
        <w:t>;</w:t>
      </w:r>
    </w:p>
    <w:p w:rsidR="008B441E" w:rsidRDefault="003511F2" w:rsidP="003511F2">
      <w:pPr>
        <w:pStyle w:val="Akapitzlist"/>
        <w:numPr>
          <w:ilvl w:val="0"/>
          <w:numId w:val="6"/>
        </w:numPr>
        <w:spacing w:before="240" w:after="120"/>
        <w:ind w:left="425" w:hanging="357"/>
        <w:contextualSpacing w:val="0"/>
      </w:pPr>
      <w:r>
        <w:t xml:space="preserve">po </w:t>
      </w:r>
      <w:r w:rsidRPr="00E53A80">
        <w:t>§</w:t>
      </w:r>
      <w:r>
        <w:t xml:space="preserve"> 5</w:t>
      </w:r>
      <w:r>
        <w:t>4</w:t>
      </w:r>
      <w:r>
        <w:t xml:space="preserve"> dodaje się </w:t>
      </w:r>
      <w:r w:rsidRPr="00E53A80">
        <w:t>§</w:t>
      </w:r>
      <w:r>
        <w:t xml:space="preserve"> 5</w:t>
      </w:r>
      <w:r>
        <w:t>4</w:t>
      </w:r>
      <w:r>
        <w:t>a w brzmieniu:</w:t>
      </w:r>
    </w:p>
    <w:p w:rsidR="00BB4648" w:rsidRDefault="003511F2" w:rsidP="00EF3E0E">
      <w:pPr>
        <w:pStyle w:val="Akapitzlist"/>
        <w:ind w:left="426" w:firstLine="414"/>
      </w:pPr>
      <w:r>
        <w:t>„</w:t>
      </w:r>
      <w:r w:rsidRPr="00E53A80">
        <w:t>§</w:t>
      </w:r>
      <w:r>
        <w:t xml:space="preserve"> 5</w:t>
      </w:r>
      <w:r>
        <w:t>4</w:t>
      </w:r>
      <w:r>
        <w:t>a. 1. Pracowni</w:t>
      </w:r>
      <w:r>
        <w:t>k</w:t>
      </w:r>
      <w:r>
        <w:t xml:space="preserve"> będący </w:t>
      </w:r>
      <w:r>
        <w:t xml:space="preserve">zasłużonym </w:t>
      </w:r>
      <w:r>
        <w:t>honorowy</w:t>
      </w:r>
      <w:r>
        <w:t>m</w:t>
      </w:r>
      <w:r>
        <w:t xml:space="preserve"> dawc</w:t>
      </w:r>
      <w:r>
        <w:t>ą</w:t>
      </w:r>
      <w:r>
        <w:t xml:space="preserve"> krwi </w:t>
      </w:r>
      <w:r>
        <w:t xml:space="preserve">i honorowym dawcą krwi </w:t>
      </w:r>
      <w:r>
        <w:t>zobowiązan</w:t>
      </w:r>
      <w:r>
        <w:t>y jest</w:t>
      </w:r>
      <w:r>
        <w:t xml:space="preserve"> do </w:t>
      </w:r>
      <w:r>
        <w:t xml:space="preserve">wcześniejszego </w:t>
      </w:r>
      <w:r>
        <w:t>uzg</w:t>
      </w:r>
      <w:r>
        <w:t>o</w:t>
      </w:r>
      <w:r>
        <w:t>dni</w:t>
      </w:r>
      <w:r>
        <w:t>e</w:t>
      </w:r>
      <w:r>
        <w:t>nia z bezpośrednim przełożonym</w:t>
      </w:r>
      <w:r w:rsidRPr="00810C50">
        <w:t xml:space="preserve"> </w:t>
      </w:r>
      <w:r>
        <w:t>planowanego t</w:t>
      </w:r>
      <w:r>
        <w:t>erminu oddawania krwi.</w:t>
      </w:r>
      <w:r>
        <w:t xml:space="preserve"> </w:t>
      </w:r>
      <w:r w:rsidRPr="00810C50">
        <w:t>Zgłoszenie powinno nastąpić w takim czasie, aby nie spowodować dezorganizacji pracy</w:t>
      </w:r>
      <w:r>
        <w:t>.</w:t>
      </w:r>
    </w:p>
    <w:p w:rsidR="00BB4648" w:rsidRDefault="003511F2" w:rsidP="00EF3E0E">
      <w:pPr>
        <w:pStyle w:val="Akapitzlist"/>
        <w:ind w:left="426" w:firstLine="414"/>
      </w:pPr>
      <w:r>
        <w:t xml:space="preserve">2. Zgodnie z </w:t>
      </w:r>
      <w:r>
        <w:t xml:space="preserve">art. 9 ust. 1 pkt 1 ustawy z dnia 22 sierpnia 1997 r. o publicznej służbie krwi, </w:t>
      </w:r>
      <w:r>
        <w:t xml:space="preserve">zasłużonemu </w:t>
      </w:r>
      <w:r>
        <w:t xml:space="preserve">honorowemu dawcy krwi </w:t>
      </w:r>
      <w:r>
        <w:t>i honorowemu dawcy k</w:t>
      </w:r>
      <w:r>
        <w:t xml:space="preserve">rwi </w:t>
      </w:r>
      <w:r>
        <w:t xml:space="preserve">przysługuje zwolnienie od pracy oraz zwolnienie od wykonywania czynności służbowych w dniu, w którym oddaje krew, oraz w dniu następnym. </w:t>
      </w:r>
      <w:r>
        <w:t>Zwolnienie to obejmuje pełne dwa dni kalendarzowe,</w:t>
      </w:r>
      <w:r>
        <w:t xml:space="preserve"> do godziny 24:00</w:t>
      </w:r>
      <w:r>
        <w:t xml:space="preserve"> </w:t>
      </w:r>
      <w:r>
        <w:t xml:space="preserve">w dniu następnym po </w:t>
      </w:r>
      <w:bookmarkStart w:id="4" w:name="_GoBack"/>
      <w:bookmarkEnd w:id="4"/>
      <w:r>
        <w:t xml:space="preserve">dniu, w którym </w:t>
      </w:r>
      <w:r w:rsidRPr="00D07C6E">
        <w:t xml:space="preserve">pracownik </w:t>
      </w:r>
      <w:r>
        <w:t>od</w:t>
      </w:r>
      <w:r>
        <w:t>daje krew</w:t>
      </w:r>
      <w:r>
        <w:t>.”</w:t>
      </w:r>
      <w:r>
        <w:t>.</w:t>
      </w:r>
    </w:p>
    <w:bookmarkEnd w:id="2"/>
    <w:p w:rsidR="00966BF4" w:rsidRDefault="003511F2" w:rsidP="00113B66">
      <w:pPr>
        <w:spacing w:after="720"/>
        <w:rPr>
          <w:rFonts w:ascii="Times New Roman" w:hAnsi="Times New Roman"/>
        </w:rPr>
      </w:pPr>
      <w:r w:rsidRPr="00C621B6">
        <w:rPr>
          <w:b/>
          <w:bCs/>
        </w:rPr>
        <w:t>§ 2.</w:t>
      </w:r>
      <w:r>
        <w:t xml:space="preserve"> </w:t>
      </w:r>
      <w:r>
        <w:t>Zarządzenie wchodzi w życie po upływie 2 tygodni od dnia podania go </w:t>
      </w:r>
      <w:r>
        <w:t>do </w:t>
      </w:r>
      <w:r>
        <w:t>wiadomości pracownikom.</w:t>
      </w:r>
    </w:p>
    <w:p w:rsidR="003511F2" w:rsidRPr="00F2167F" w:rsidRDefault="003511F2" w:rsidP="003511F2">
      <w:pPr>
        <w:ind w:firstLine="482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3511F2" w:rsidRPr="00F2167F" w:rsidRDefault="003511F2" w:rsidP="003511F2">
      <w:pPr>
        <w:ind w:firstLine="4820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5269E2" w:rsidRPr="00F2167F" w:rsidRDefault="003511F2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725"/>
    <w:multiLevelType w:val="hybridMultilevel"/>
    <w:tmpl w:val="80A6C70A"/>
    <w:lvl w:ilvl="0" w:tplc="5F245C52">
      <w:start w:val="1"/>
      <w:numFmt w:val="decimal"/>
      <w:lvlText w:val="%1)"/>
      <w:lvlJc w:val="left"/>
      <w:pPr>
        <w:ind w:left="3174" w:hanging="360"/>
      </w:pPr>
    </w:lvl>
    <w:lvl w:ilvl="1" w:tplc="1EDAF922" w:tentative="1">
      <w:start w:val="1"/>
      <w:numFmt w:val="lowerLetter"/>
      <w:lvlText w:val="%2."/>
      <w:lvlJc w:val="left"/>
      <w:pPr>
        <w:ind w:left="3894" w:hanging="360"/>
      </w:pPr>
    </w:lvl>
    <w:lvl w:ilvl="2" w:tplc="1F7421C0" w:tentative="1">
      <w:start w:val="1"/>
      <w:numFmt w:val="lowerRoman"/>
      <w:lvlText w:val="%3."/>
      <w:lvlJc w:val="right"/>
      <w:pPr>
        <w:ind w:left="4614" w:hanging="180"/>
      </w:pPr>
    </w:lvl>
    <w:lvl w:ilvl="3" w:tplc="38A22710" w:tentative="1">
      <w:start w:val="1"/>
      <w:numFmt w:val="decimal"/>
      <w:lvlText w:val="%4."/>
      <w:lvlJc w:val="left"/>
      <w:pPr>
        <w:ind w:left="5334" w:hanging="360"/>
      </w:pPr>
    </w:lvl>
    <w:lvl w:ilvl="4" w:tplc="E2E8892A" w:tentative="1">
      <w:start w:val="1"/>
      <w:numFmt w:val="lowerLetter"/>
      <w:lvlText w:val="%5."/>
      <w:lvlJc w:val="left"/>
      <w:pPr>
        <w:ind w:left="6054" w:hanging="360"/>
      </w:pPr>
    </w:lvl>
    <w:lvl w:ilvl="5" w:tplc="9C3E7994" w:tentative="1">
      <w:start w:val="1"/>
      <w:numFmt w:val="lowerRoman"/>
      <w:lvlText w:val="%6."/>
      <w:lvlJc w:val="right"/>
      <w:pPr>
        <w:ind w:left="6774" w:hanging="180"/>
      </w:pPr>
    </w:lvl>
    <w:lvl w:ilvl="6" w:tplc="A6BE6AFC" w:tentative="1">
      <w:start w:val="1"/>
      <w:numFmt w:val="decimal"/>
      <w:lvlText w:val="%7."/>
      <w:lvlJc w:val="left"/>
      <w:pPr>
        <w:ind w:left="7494" w:hanging="360"/>
      </w:pPr>
    </w:lvl>
    <w:lvl w:ilvl="7" w:tplc="D56AC808" w:tentative="1">
      <w:start w:val="1"/>
      <w:numFmt w:val="lowerLetter"/>
      <w:lvlText w:val="%8."/>
      <w:lvlJc w:val="left"/>
      <w:pPr>
        <w:ind w:left="8214" w:hanging="360"/>
      </w:pPr>
    </w:lvl>
    <w:lvl w:ilvl="8" w:tplc="908A9A1A" w:tentative="1">
      <w:start w:val="1"/>
      <w:numFmt w:val="lowerRoman"/>
      <w:lvlText w:val="%9."/>
      <w:lvlJc w:val="right"/>
      <w:pPr>
        <w:ind w:left="8934" w:hanging="180"/>
      </w:pPr>
    </w:lvl>
  </w:abstractNum>
  <w:abstractNum w:abstractNumId="1" w15:restartNumberingAfterBreak="0">
    <w:nsid w:val="2F7020F4"/>
    <w:multiLevelType w:val="hybridMultilevel"/>
    <w:tmpl w:val="2E7A7328"/>
    <w:lvl w:ilvl="0" w:tplc="954CF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DA2EDE" w:tentative="1">
      <w:start w:val="1"/>
      <w:numFmt w:val="lowerLetter"/>
      <w:lvlText w:val="%2."/>
      <w:lvlJc w:val="left"/>
      <w:pPr>
        <w:ind w:left="1800" w:hanging="360"/>
      </w:pPr>
    </w:lvl>
    <w:lvl w:ilvl="2" w:tplc="5C4676C6" w:tentative="1">
      <w:start w:val="1"/>
      <w:numFmt w:val="lowerRoman"/>
      <w:lvlText w:val="%3."/>
      <w:lvlJc w:val="right"/>
      <w:pPr>
        <w:ind w:left="2520" w:hanging="180"/>
      </w:pPr>
    </w:lvl>
    <w:lvl w:ilvl="3" w:tplc="F9F864A2" w:tentative="1">
      <w:start w:val="1"/>
      <w:numFmt w:val="decimal"/>
      <w:lvlText w:val="%4."/>
      <w:lvlJc w:val="left"/>
      <w:pPr>
        <w:ind w:left="3240" w:hanging="360"/>
      </w:pPr>
    </w:lvl>
    <w:lvl w:ilvl="4" w:tplc="0CC8B098" w:tentative="1">
      <w:start w:val="1"/>
      <w:numFmt w:val="lowerLetter"/>
      <w:lvlText w:val="%5."/>
      <w:lvlJc w:val="left"/>
      <w:pPr>
        <w:ind w:left="3960" w:hanging="360"/>
      </w:pPr>
    </w:lvl>
    <w:lvl w:ilvl="5" w:tplc="40E8562A" w:tentative="1">
      <w:start w:val="1"/>
      <w:numFmt w:val="lowerRoman"/>
      <w:lvlText w:val="%6."/>
      <w:lvlJc w:val="right"/>
      <w:pPr>
        <w:ind w:left="4680" w:hanging="180"/>
      </w:pPr>
    </w:lvl>
    <w:lvl w:ilvl="6" w:tplc="24289B8E" w:tentative="1">
      <w:start w:val="1"/>
      <w:numFmt w:val="decimal"/>
      <w:lvlText w:val="%7."/>
      <w:lvlJc w:val="left"/>
      <w:pPr>
        <w:ind w:left="5400" w:hanging="360"/>
      </w:pPr>
    </w:lvl>
    <w:lvl w:ilvl="7" w:tplc="3C608C2E" w:tentative="1">
      <w:start w:val="1"/>
      <w:numFmt w:val="lowerLetter"/>
      <w:lvlText w:val="%8."/>
      <w:lvlJc w:val="left"/>
      <w:pPr>
        <w:ind w:left="6120" w:hanging="360"/>
      </w:pPr>
    </w:lvl>
    <w:lvl w:ilvl="8" w:tplc="4F2EF0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E0D46"/>
    <w:multiLevelType w:val="hybridMultilevel"/>
    <w:tmpl w:val="4B300128"/>
    <w:lvl w:ilvl="0" w:tplc="58C6F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B44710" w:tentative="1">
      <w:start w:val="1"/>
      <w:numFmt w:val="lowerLetter"/>
      <w:lvlText w:val="%2."/>
      <w:lvlJc w:val="left"/>
      <w:pPr>
        <w:ind w:left="1789" w:hanging="360"/>
      </w:pPr>
    </w:lvl>
    <w:lvl w:ilvl="2" w:tplc="C4C69B72" w:tentative="1">
      <w:start w:val="1"/>
      <w:numFmt w:val="lowerRoman"/>
      <w:lvlText w:val="%3."/>
      <w:lvlJc w:val="right"/>
      <w:pPr>
        <w:ind w:left="2509" w:hanging="180"/>
      </w:pPr>
    </w:lvl>
    <w:lvl w:ilvl="3" w:tplc="CAC2F3E0" w:tentative="1">
      <w:start w:val="1"/>
      <w:numFmt w:val="decimal"/>
      <w:lvlText w:val="%4."/>
      <w:lvlJc w:val="left"/>
      <w:pPr>
        <w:ind w:left="3229" w:hanging="360"/>
      </w:pPr>
    </w:lvl>
    <w:lvl w:ilvl="4" w:tplc="99EED0AC" w:tentative="1">
      <w:start w:val="1"/>
      <w:numFmt w:val="lowerLetter"/>
      <w:lvlText w:val="%5."/>
      <w:lvlJc w:val="left"/>
      <w:pPr>
        <w:ind w:left="3949" w:hanging="360"/>
      </w:pPr>
    </w:lvl>
    <w:lvl w:ilvl="5" w:tplc="E6864E54" w:tentative="1">
      <w:start w:val="1"/>
      <w:numFmt w:val="lowerRoman"/>
      <w:lvlText w:val="%6."/>
      <w:lvlJc w:val="right"/>
      <w:pPr>
        <w:ind w:left="4669" w:hanging="180"/>
      </w:pPr>
    </w:lvl>
    <w:lvl w:ilvl="6" w:tplc="44060C96" w:tentative="1">
      <w:start w:val="1"/>
      <w:numFmt w:val="decimal"/>
      <w:lvlText w:val="%7."/>
      <w:lvlJc w:val="left"/>
      <w:pPr>
        <w:ind w:left="5389" w:hanging="360"/>
      </w:pPr>
    </w:lvl>
    <w:lvl w:ilvl="7" w:tplc="3E7A4A10" w:tentative="1">
      <w:start w:val="1"/>
      <w:numFmt w:val="lowerLetter"/>
      <w:lvlText w:val="%8."/>
      <w:lvlJc w:val="left"/>
      <w:pPr>
        <w:ind w:left="6109" w:hanging="360"/>
      </w:pPr>
    </w:lvl>
    <w:lvl w:ilvl="8" w:tplc="CFB27F5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60746B"/>
    <w:multiLevelType w:val="hybridMultilevel"/>
    <w:tmpl w:val="5FE8D29C"/>
    <w:lvl w:ilvl="0" w:tplc="6CF21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4E87E4" w:tentative="1">
      <w:start w:val="1"/>
      <w:numFmt w:val="lowerLetter"/>
      <w:lvlText w:val="%2."/>
      <w:lvlJc w:val="left"/>
      <w:pPr>
        <w:ind w:left="1440" w:hanging="360"/>
      </w:pPr>
    </w:lvl>
    <w:lvl w:ilvl="2" w:tplc="C3368214" w:tentative="1">
      <w:start w:val="1"/>
      <w:numFmt w:val="lowerRoman"/>
      <w:lvlText w:val="%3."/>
      <w:lvlJc w:val="right"/>
      <w:pPr>
        <w:ind w:left="2160" w:hanging="180"/>
      </w:pPr>
    </w:lvl>
    <w:lvl w:ilvl="3" w:tplc="B7B407D2" w:tentative="1">
      <w:start w:val="1"/>
      <w:numFmt w:val="decimal"/>
      <w:lvlText w:val="%4."/>
      <w:lvlJc w:val="left"/>
      <w:pPr>
        <w:ind w:left="2880" w:hanging="360"/>
      </w:pPr>
    </w:lvl>
    <w:lvl w:ilvl="4" w:tplc="617E8292" w:tentative="1">
      <w:start w:val="1"/>
      <w:numFmt w:val="lowerLetter"/>
      <w:lvlText w:val="%5."/>
      <w:lvlJc w:val="left"/>
      <w:pPr>
        <w:ind w:left="3600" w:hanging="360"/>
      </w:pPr>
    </w:lvl>
    <w:lvl w:ilvl="5" w:tplc="8E945A76" w:tentative="1">
      <w:start w:val="1"/>
      <w:numFmt w:val="lowerRoman"/>
      <w:lvlText w:val="%6."/>
      <w:lvlJc w:val="right"/>
      <w:pPr>
        <w:ind w:left="4320" w:hanging="180"/>
      </w:pPr>
    </w:lvl>
    <w:lvl w:ilvl="6" w:tplc="CDA4A68C" w:tentative="1">
      <w:start w:val="1"/>
      <w:numFmt w:val="decimal"/>
      <w:lvlText w:val="%7."/>
      <w:lvlJc w:val="left"/>
      <w:pPr>
        <w:ind w:left="5040" w:hanging="360"/>
      </w:pPr>
    </w:lvl>
    <w:lvl w:ilvl="7" w:tplc="D36C679A" w:tentative="1">
      <w:start w:val="1"/>
      <w:numFmt w:val="lowerLetter"/>
      <w:lvlText w:val="%8."/>
      <w:lvlJc w:val="left"/>
      <w:pPr>
        <w:ind w:left="5760" w:hanging="360"/>
      </w:pPr>
    </w:lvl>
    <w:lvl w:ilvl="8" w:tplc="F4482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E4654"/>
    <w:multiLevelType w:val="hybridMultilevel"/>
    <w:tmpl w:val="72EC44B6"/>
    <w:lvl w:ilvl="0" w:tplc="D8E69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6E882C" w:tentative="1">
      <w:start w:val="1"/>
      <w:numFmt w:val="lowerLetter"/>
      <w:lvlText w:val="%2."/>
      <w:lvlJc w:val="left"/>
      <w:pPr>
        <w:ind w:left="1800" w:hanging="360"/>
      </w:pPr>
    </w:lvl>
    <w:lvl w:ilvl="2" w:tplc="67C8E5B2" w:tentative="1">
      <w:start w:val="1"/>
      <w:numFmt w:val="lowerRoman"/>
      <w:lvlText w:val="%3."/>
      <w:lvlJc w:val="right"/>
      <w:pPr>
        <w:ind w:left="2520" w:hanging="180"/>
      </w:pPr>
    </w:lvl>
    <w:lvl w:ilvl="3" w:tplc="68062AB4" w:tentative="1">
      <w:start w:val="1"/>
      <w:numFmt w:val="decimal"/>
      <w:lvlText w:val="%4."/>
      <w:lvlJc w:val="left"/>
      <w:pPr>
        <w:ind w:left="3240" w:hanging="360"/>
      </w:pPr>
    </w:lvl>
    <w:lvl w:ilvl="4" w:tplc="7E7E1378" w:tentative="1">
      <w:start w:val="1"/>
      <w:numFmt w:val="lowerLetter"/>
      <w:lvlText w:val="%5."/>
      <w:lvlJc w:val="left"/>
      <w:pPr>
        <w:ind w:left="3960" w:hanging="360"/>
      </w:pPr>
    </w:lvl>
    <w:lvl w:ilvl="5" w:tplc="3D36AD74" w:tentative="1">
      <w:start w:val="1"/>
      <w:numFmt w:val="lowerRoman"/>
      <w:lvlText w:val="%6."/>
      <w:lvlJc w:val="right"/>
      <w:pPr>
        <w:ind w:left="4680" w:hanging="180"/>
      </w:pPr>
    </w:lvl>
    <w:lvl w:ilvl="6" w:tplc="BA74A842" w:tentative="1">
      <w:start w:val="1"/>
      <w:numFmt w:val="decimal"/>
      <w:lvlText w:val="%7."/>
      <w:lvlJc w:val="left"/>
      <w:pPr>
        <w:ind w:left="5400" w:hanging="360"/>
      </w:pPr>
    </w:lvl>
    <w:lvl w:ilvl="7" w:tplc="7688CE62" w:tentative="1">
      <w:start w:val="1"/>
      <w:numFmt w:val="lowerLetter"/>
      <w:lvlText w:val="%8."/>
      <w:lvlJc w:val="left"/>
      <w:pPr>
        <w:ind w:left="6120" w:hanging="360"/>
      </w:pPr>
    </w:lvl>
    <w:lvl w:ilvl="8" w:tplc="06D202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47D12"/>
    <w:multiLevelType w:val="hybridMultilevel"/>
    <w:tmpl w:val="E3FE36B2"/>
    <w:lvl w:ilvl="0" w:tplc="89B45116">
      <w:start w:val="1"/>
      <w:numFmt w:val="decimal"/>
      <w:lvlText w:val="%1)"/>
      <w:lvlJc w:val="left"/>
      <w:pPr>
        <w:ind w:left="1287" w:hanging="360"/>
      </w:pPr>
    </w:lvl>
    <w:lvl w:ilvl="1" w:tplc="1C82EE2E" w:tentative="1">
      <w:start w:val="1"/>
      <w:numFmt w:val="lowerLetter"/>
      <w:lvlText w:val="%2."/>
      <w:lvlJc w:val="left"/>
      <w:pPr>
        <w:ind w:left="2007" w:hanging="360"/>
      </w:pPr>
    </w:lvl>
    <w:lvl w:ilvl="2" w:tplc="F276342C" w:tentative="1">
      <w:start w:val="1"/>
      <w:numFmt w:val="lowerRoman"/>
      <w:lvlText w:val="%3."/>
      <w:lvlJc w:val="right"/>
      <w:pPr>
        <w:ind w:left="2727" w:hanging="180"/>
      </w:pPr>
    </w:lvl>
    <w:lvl w:ilvl="3" w:tplc="08169AD2" w:tentative="1">
      <w:start w:val="1"/>
      <w:numFmt w:val="decimal"/>
      <w:lvlText w:val="%4."/>
      <w:lvlJc w:val="left"/>
      <w:pPr>
        <w:ind w:left="3447" w:hanging="360"/>
      </w:pPr>
    </w:lvl>
    <w:lvl w:ilvl="4" w:tplc="DAB6F2BA" w:tentative="1">
      <w:start w:val="1"/>
      <w:numFmt w:val="lowerLetter"/>
      <w:lvlText w:val="%5."/>
      <w:lvlJc w:val="left"/>
      <w:pPr>
        <w:ind w:left="4167" w:hanging="360"/>
      </w:pPr>
    </w:lvl>
    <w:lvl w:ilvl="5" w:tplc="60D89EAE" w:tentative="1">
      <w:start w:val="1"/>
      <w:numFmt w:val="lowerRoman"/>
      <w:lvlText w:val="%6."/>
      <w:lvlJc w:val="right"/>
      <w:pPr>
        <w:ind w:left="4887" w:hanging="180"/>
      </w:pPr>
    </w:lvl>
    <w:lvl w:ilvl="6" w:tplc="0E24CD2A" w:tentative="1">
      <w:start w:val="1"/>
      <w:numFmt w:val="decimal"/>
      <w:lvlText w:val="%7."/>
      <w:lvlJc w:val="left"/>
      <w:pPr>
        <w:ind w:left="5607" w:hanging="360"/>
      </w:pPr>
    </w:lvl>
    <w:lvl w:ilvl="7" w:tplc="6BAC3F34" w:tentative="1">
      <w:start w:val="1"/>
      <w:numFmt w:val="lowerLetter"/>
      <w:lvlText w:val="%8."/>
      <w:lvlJc w:val="left"/>
      <w:pPr>
        <w:ind w:left="6327" w:hanging="360"/>
      </w:pPr>
    </w:lvl>
    <w:lvl w:ilvl="8" w:tplc="29DE7C7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F2"/>
    <w:rsid w:val="003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423E"/>
  <w15:docId w15:val="{2BC0D060-8BE8-44CB-A9F8-FA381B70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7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4 czerwca 2025 r. zmieniające zarządzenie w sprawie ustalenia w Pomorskim Urzędzie Wojewódzkim w Gdańsku regulaminu pracy</dc:title>
  <dc:creator>Maria Leszczyńska</dc:creator>
  <cp:lastModifiedBy>Monika Giedrojć</cp:lastModifiedBy>
  <cp:revision>3</cp:revision>
  <cp:lastPrinted>2017-01-05T08:08:00Z</cp:lastPrinted>
  <dcterms:created xsi:type="dcterms:W3CDTF">2025-06-02T13:32:00Z</dcterms:created>
  <dcterms:modified xsi:type="dcterms:W3CDTF">2025-06-04T13:10:00Z</dcterms:modified>
</cp:coreProperties>
</file>