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4E3708A" w:rsidR="009C2911" w:rsidRDefault="00694E52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Związek Miast i Gmin Dorzecza Parsęty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44E14EC" w:rsidR="009C2911" w:rsidRDefault="00332D40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E91847">
              <w:t>01.0</w:t>
            </w:r>
            <w:r w:rsidR="00694E52">
              <w:t>5-IW.01-0031</w:t>
            </w:r>
            <w:r w:rsidR="00F65ECE">
              <w:t>/2</w:t>
            </w:r>
            <w:r w:rsidR="003C2D3E">
              <w:t>4</w:t>
            </w:r>
            <w:r w:rsidR="00556E7E">
              <w:t xml:space="preserve"> </w:t>
            </w:r>
            <w:r w:rsidR="00AF5BA3">
              <w:t>pn.: „</w:t>
            </w:r>
            <w:r w:rsidR="003C2D3E">
              <w:t xml:space="preserve">Ochrona in- situ zagrożonych gatunków i siedlisk przyrodniczych w </w:t>
            </w:r>
            <w:r w:rsidR="00694E52">
              <w:t>dorzeczu Parsęty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AD45C93" w:rsidR="009C2911" w:rsidRDefault="00694E52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25.06</w:t>
            </w:r>
            <w:r w:rsidR="003C2D3E">
              <w:t>.2025</w:t>
            </w:r>
            <w:r w:rsidR="00245CA9" w:rsidRPr="00F03A68">
              <w:t xml:space="preserve">- </w:t>
            </w:r>
            <w:r>
              <w:t>01.07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150BE7D" w:rsidR="009C2911" w:rsidRDefault="00556E7E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694E52">
              <w:t xml:space="preserve">Wykonanie kompleksowej dokumentacji projektowej dla wykonania sekwencji bystrzy w głównym korycie rzeki Parsęty, oraz </w:t>
            </w:r>
            <w:proofErr w:type="spellStart"/>
            <w:r w:rsidR="00694E52">
              <w:t>renaturyzacja</w:t>
            </w:r>
            <w:proofErr w:type="spellEnd"/>
            <w:r w:rsidR="00694E52">
              <w:t xml:space="preserve"> 5,7  km odcinka Parsęty przekształconego działalnością człowieka- przywrócenia biegu Parsęty do Naturalnego koryta rzeki przy ujściu Pokrzywnicy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17F37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2177B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FENX.01.05-IW.01-0020/24-001</vt:lpstr>
    </vt:vector>
  </TitlesOfParts>
  <Company>NFOSiGW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FENX.01.05-IW.01-0031/24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2025-07-23T10:24:00Z</dcterms:created>
  <dcterms:modified xsi:type="dcterms:W3CDTF">2025-09-03T09:50:00Z</dcterms:modified>
</cp:coreProperties>
</file>