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1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rStyle w:val="CharStyle13"/>
        </w:rPr>
        <w:t>DLŁ-WNO.053.9.2025.AP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3912488.16215418.13071732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40" w:line="264" w:lineRule="auto"/>
        <w:ind w:left="0" w:right="0" w:firstLine="0"/>
        <w:jc w:val="both"/>
      </w:pPr>
      <w:r>
        <w:rPr>
          <w:rStyle w:val="CharStyle13"/>
        </w:rPr>
        <w:t>Warszawa, 20-10-2025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40" w:line="264" w:lineRule="auto"/>
        <w:ind w:left="0" w:right="0" w:firstLine="0"/>
        <w:jc w:val="both"/>
      </w:pPr>
      <w:r>
        <w:rPr>
          <w:rStyle w:val="CharStyle13"/>
          <w:b/>
          <w:bCs/>
        </w:rPr>
        <w:t xml:space="preserve">Dotyczy: </w:t>
      </w:r>
      <w:r>
        <w:rPr>
          <w:rStyle w:val="CharStyle13"/>
        </w:rPr>
        <w:t>Zawiadomienie o sposobie załatwienia petycji</w:t>
      </w:r>
      <w:r>
        <w:rPr>
          <w:rStyle w:val="CharStyle13"/>
          <w:vertAlign w:val="superscript"/>
        </w:rPr>
        <w:footnoteReference w:id="2"/>
      </w:r>
      <w:r>
        <w:rPr>
          <w:rStyle w:val="CharStyle13"/>
        </w:rPr>
        <w:t xml:space="preserve"> w sprawie wstrzymania prac nad projektem tworzenia lasów społecznych oraz zmiany ustawy - </w:t>
      </w:r>
      <w:r>
        <w:rPr>
          <w:rStyle w:val="CharStyle13"/>
          <w:i/>
          <w:iCs/>
        </w:rPr>
        <w:t>Prawo łowieckie</w:t>
      </w:r>
      <w:r>
        <w:rPr>
          <w:rStyle w:val="CharStyle13"/>
        </w:rPr>
        <w:t xml:space="preserve"> w zakresie umożliwienia wypłaty odszkodowań za szkody wyrządzone w uprawach przez zające.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20" w:line="264" w:lineRule="auto"/>
        <w:ind w:left="0" w:right="0" w:firstLine="0"/>
        <w:jc w:val="both"/>
      </w:pPr>
      <w:r>
        <w:rPr>
          <w:rStyle w:val="CharStyle13"/>
          <w:b/>
          <w:bCs/>
        </w:rPr>
        <w:t>Pan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0" w:name="bookmark0"/>
      <w:r>
        <w:rPr>
          <w:rStyle w:val="CharStyle17"/>
          <w:b/>
          <w:bCs/>
        </w:rPr>
        <w:t>Szanowni Państwo,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3"/>
        </w:rPr>
        <w:t>po przeanalizowaniu przesłanej przez Państwa petycji informuję, że nie została ona uwzględniona.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2" w:name="bookmark2"/>
      <w:r>
        <w:rPr>
          <w:rStyle w:val="CharStyle17"/>
          <w:b/>
          <w:bCs/>
        </w:rPr>
        <w:t>Uzasadnienie:</w:t>
      </w:r>
      <w:bookmarkEnd w:id="2"/>
    </w:p>
    <w:p>
      <w:pPr>
        <w:pStyle w:val="Style1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94" w:val="left"/>
        </w:tabs>
        <w:bidi w:val="0"/>
        <w:spacing w:before="0"/>
        <w:ind w:left="0" w:right="0" w:firstLine="0"/>
        <w:jc w:val="both"/>
      </w:pPr>
      <w:r>
        <w:rPr>
          <w:rStyle w:val="CharStyle17"/>
          <w:b/>
          <w:bCs/>
        </w:rPr>
        <w:t>Postulat wstrzymania prac nad projektem tworzenia lasów społecznych</w:t>
      </w:r>
      <w:r>
        <w:rPr>
          <w:rStyle w:val="CharStyle17"/>
        </w:rPr>
        <w:t>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3"/>
        </w:rPr>
        <w:t>Zgodnie z informacjami zamieszczonymi na stronie Ministerstwa Klimatu i Środowiska, w 2024 roku zapoczątkowano pilotażowy proces wyznaczania lasów o wiodącej funkcji społecznej wokół czternastu polskich miast: Bielska Białej, Gdańska-Gdyni-Sopotu, Katowic, Kielc, Krakowa, Łodzi, Poznania, Szczecina, Torunia-Bydgoszczy, Warszawy, Wrocławia. Aktualnie zakończone zostały prace pierwszego etapu, obejmujące wyznaczenie projektowanych obszarów lasów mających szczególne znaczenie społeczne, zlokalizowanych wokół wyżej wymienionych miast.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3"/>
        </w:rPr>
        <w:t>Zakończenie pilotażu planujemy w połowie 2026 roku. Szczegółowe informacje zawarte są na stronie internetowej Ministerstwa w zakładce Harmonogram prac</w:t>
      </w:r>
      <w:r>
        <w:rPr>
          <w:rStyle w:val="CharStyle13"/>
          <w:vertAlign w:val="superscript"/>
        </w:rPr>
        <w:footnoteReference w:id="3"/>
      </w:r>
      <w:r>
        <w:rPr>
          <w:rStyle w:val="CharStyle13"/>
        </w:rPr>
        <w:t>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13"/>
        </w:rPr>
        <w:t xml:space="preserve">Ministerstwo Klimatu i Środowiska zamierza uregulować status lasów społecznych. Działania te są prowadzone w ścisłej współpracy z jednostkami Lasów Państwowych. Ministerstwo, we współpracy z Instytutem Ochrony Środowiska – Państwowym Instytutem Badawczym, zainicjowało także prace angażujące organizacje społeczne, ekspertów i przedstawicieli samorządów lokalnych w wypracowanie wytycznych, które określą ramowe zasady prowadzenia gospodarki leśnej w lasach społecznych. Gospodarka łowiecka jest integralną częścią gospodarki leśnej i jako taka musi uwzględniać jej podstawowe cele określone w ustawie </w:t>
      </w:r>
      <w:r>
        <w:rPr>
          <w:rStyle w:val="CharStyle13"/>
          <w:i/>
          <w:iCs/>
        </w:rPr>
        <w:t>o lasach</w:t>
      </w:r>
      <w:r>
        <w:rPr>
          <w:rStyle w:val="CharStyle13"/>
        </w:rPr>
        <w:t>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both"/>
      </w:pPr>
      <w:r>
        <w:rPr>
          <w:rStyle w:val="CharStyle13"/>
        </w:rPr>
        <w:t>Obecnie przygotowywane są rozwiązania, które formalnie ustanowią projektowane lasy społeczne oraz określą zasady prowadzenia w nich gospodarki leśnej. Aktualne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Z dnia 21 lipca 2025 r.; wpływ drogą elektroniczną 22 lipca 2025 r.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2" w:val="left"/>
        </w:tabs>
        <w:bidi w:val="0"/>
        <w:spacing w:before="0" w:after="100" w:line="240" w:lineRule="auto"/>
        <w:ind w:left="0" w:right="0" w:firstLine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591" w:right="1951" w:bottom="487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482600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8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38.pt;width:138.70000000000002pt;height:19.699999999999999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8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838200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1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66.pt;width:218.65000000000001pt;height:9.099999999999999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1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"https://www.gov.pl/web/klimat/lasyspoleczne-harmonogram" </w:instrText>
      </w:r>
      <w:r>
        <w:fldChar w:fldCharType="separate"/>
      </w:r>
      <w:r>
        <w:rPr>
          <w:rStyle w:val="CharStyle8"/>
          <w:color w:val="0000FF"/>
          <w:u w:val="single"/>
        </w:rPr>
        <w:t>https://www.gov.pl/web/klimat/lasyspoleczne-harmonogram</w:t>
      </w:r>
      <w:r>
        <w:fldChar w:fldCharType="end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13"/>
        </w:rPr>
        <w:t>informacje o pracach związanych z ustanawianiem lasów społecznych są zamieszczane w dedykowanym serwisie internetowym Ministerstwa Klimatu i Środowiska</w:t>
      </w:r>
      <w:r>
        <w:rPr>
          <w:rStyle w:val="CharStyle13"/>
          <w:vertAlign w:val="superscript"/>
        </w:rPr>
        <w:footnoteReference w:id="4"/>
      </w:r>
      <w:r>
        <w:rPr>
          <w:rStyle w:val="CharStyle13"/>
        </w:rPr>
        <w:t>.</w:t>
      </w:r>
    </w:p>
    <w:p>
      <w:pPr>
        <w:pStyle w:val="Style1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89" w:val="left"/>
        </w:tabs>
        <w:bidi w:val="0"/>
        <w:spacing w:before="0"/>
        <w:ind w:left="0" w:right="0" w:firstLine="0"/>
        <w:jc w:val="both"/>
      </w:pPr>
      <w:bookmarkStart w:id="5" w:name="bookmark5"/>
      <w:r>
        <w:rPr>
          <w:rStyle w:val="CharStyle17"/>
          <w:b/>
          <w:bCs/>
        </w:rPr>
        <w:t>Postulat wprowadzenia rekompensat Skarbu Państwa za szkody wyrządzone przez zające.</w:t>
      </w:r>
      <w:bookmarkEnd w:id="5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3"/>
        </w:rPr>
        <w:t xml:space="preserve">Zgodnie z art. 46 ust. 1 ustawy z dnia 13 października 1995 r. – </w:t>
      </w:r>
      <w:r>
        <w:rPr>
          <w:rStyle w:val="CharStyle13"/>
          <w:i/>
          <w:iCs/>
        </w:rPr>
        <w:t>Prawo łowieckie</w:t>
      </w:r>
      <w:r>
        <w:rPr>
          <w:rStyle w:val="CharStyle13"/>
          <w:i/>
          <w:iCs/>
          <w:vertAlign w:val="superscript"/>
        </w:rPr>
        <w:footnoteReference w:id="5"/>
      </w:r>
      <w:r>
        <w:rPr>
          <w:rStyle w:val="CharStyle13"/>
        </w:rPr>
        <w:t xml:space="preserve"> dzierżawca lub zarządca obwodu łowieckiego zobowiązany jest do wynagradzania szkód wyrządzonych w uprawach i płodach rolnych przez dziki, łosie, jelenie, daniele i sarny oraz szkód wyrządzonych w trakcie wykonywania polowania. Łoś od 2001 r. jest zwierzęciem łownym objętym całoroczną ochroną, dlatego szkody wyrządzone przez ten gatunek finansowane są obecnie z budżetu państwa.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13"/>
        </w:rPr>
        <w:t xml:space="preserve">Ustawodawca ustanawiając katalog zwierząt łownych, za które odpowiadają dzierżawcy, zarządcy obwodów łowieckich lub Skarb Państwa miał na uwadze najdotkliwsze szkody, które powodują gatunki dużych zwierząt kręgowych, występujących w skali całego kraju. Za szkody wyrządzone przez zające, znajdujące się na liście zwierząt łownych, która została określona w rozporządzeniu Ministra Środowiska z dnia 11 marca 2005 r. </w:t>
      </w:r>
      <w:r>
        <w:rPr>
          <w:rStyle w:val="CharStyle13"/>
          <w:i/>
          <w:iCs/>
        </w:rPr>
        <w:t>w sprawie ustalenia listy zwierząt łownych</w:t>
      </w:r>
      <w:r>
        <w:rPr>
          <w:rStyle w:val="CharStyle13"/>
          <w:i/>
          <w:iCs/>
          <w:vertAlign w:val="superscript"/>
        </w:rPr>
        <w:footnoteReference w:id="6"/>
      </w:r>
      <w:r>
        <w:rPr>
          <w:rStyle w:val="CharStyle13"/>
        </w:rPr>
        <w:t xml:space="preserve"> nie są obecnie wypłacane odszkodowania. Jednocześnie trzeba odnotować, że szkody od zajęcy nie stanowią tak dużego i powszechnego problemu w skali kraju, jak szkody od jeleni, czy dzików. Zaznaczyć jednak należy, że szkody te mogą być dotkliwe dla indywidualnych rolników, szczególnie w sytuacji występującej lokalnie znaczącej liczebności zajęcy. Do MKiŚ wpłynęło w ostatnich latach kilka pism w sprawie wprowadzenia zająca do katalogu zwierząt łownych, za które dzierżawcy i zarządcy obwodów łowieckich płaciliby odszkodowania.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3"/>
        </w:rPr>
        <w:t xml:space="preserve">Wyjaśniam, że w okresie polowań na zające, który trwa od 1 listopada do 31 grudnia (zaś w drodze odłowów - do 15 stycznia, a w przypadku polowań z ptakiem łowczym - do 31 stycznia), </w:t>
      </w:r>
      <w:r>
        <w:rPr>
          <w:rStyle w:val="CharStyle13"/>
          <w:b/>
          <w:bCs/>
        </w:rPr>
        <w:t>można wpływać na ograniczenie szkód poprzez prowadzenie polowania lub odłowów tych zwierząt</w:t>
      </w:r>
      <w:r>
        <w:rPr>
          <w:rStyle w:val="CharStyle13"/>
        </w:rPr>
        <w:t xml:space="preserve">. Każdy właściciel upraw może nawiązać współpracę z lokalnym kołem łowieckim dla zintensyfikowania odstrzału w czasie trwania okresów polowań na te zwierzęta lub ogrodzić daną uprawę. Dodatkowo właściciel upraw ma prawo wystąpić do właściwego terytorialnie marszałka województwa na podstawie art. 9a ustawy </w:t>
      </w:r>
      <w:r>
        <w:rPr>
          <w:rStyle w:val="CharStyle13"/>
          <w:i/>
          <w:iCs/>
        </w:rPr>
        <w:t>- Prawo łowieckie</w:t>
      </w:r>
      <w:r>
        <w:rPr>
          <w:rStyle w:val="CharStyle13"/>
        </w:rPr>
        <w:t xml:space="preserve">, o wydanie </w:t>
      </w:r>
      <w:r>
        <w:rPr>
          <w:rStyle w:val="CharStyle13"/>
          <w:b/>
          <w:bCs/>
        </w:rPr>
        <w:t>zezwolenia na płoszenie zwierząt łownych w celu ochrony przed szkodami</w:t>
      </w:r>
      <w:r>
        <w:rPr>
          <w:rStyle w:val="CharStyle13"/>
        </w:rPr>
        <w:t xml:space="preserve">, Ponadto, w przypadku występowania szczególnego zagrożenia w prawidłowym funkcjonowaniu obiektów produkcyjnych i użyteczności publicznej przez zwierzynę </w:t>
      </w:r>
      <w:r>
        <w:rPr>
          <w:rStyle w:val="CharStyle13"/>
          <w:b/>
          <w:bCs/>
        </w:rPr>
        <w:t xml:space="preserve">istnieje możliwość uzyskania zezwolenia właściwego terytorialnie starosty, wydawanego w porozumieniu z Polskim Związkiem Łowieckim, na odłów, odłów wraz z uśmierceniem lub odstrzał redukcyjny zwierzyny, na podstawie art. 45 ust. 3 ustawy - </w:t>
      </w:r>
      <w:r>
        <w:rPr>
          <w:rStyle w:val="CharStyle13"/>
          <w:b/>
          <w:bCs/>
          <w:i/>
          <w:iCs/>
        </w:rPr>
        <w:t>Prawo łowieckie</w:t>
      </w:r>
      <w:r>
        <w:rPr>
          <w:rStyle w:val="CharStyle13"/>
          <w:i/>
          <w:iCs/>
        </w:rPr>
        <w:t>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both"/>
      </w:pPr>
      <w:r>
        <w:rPr>
          <w:rStyle w:val="CharStyle13"/>
        </w:rPr>
        <w:t>Na podstawie omówionego powyżej stanu faktycznego i prawnego informuję, że na chwilę obecną, Państwa postulaty nie wymagają realizacji.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7" w:name="bookmark7"/>
      <w:r>
        <w:rPr>
          <w:rStyle w:val="CharStyle17"/>
          <w:b/>
          <w:bCs/>
        </w:rPr>
        <w:t>Podstawa prawna:</w:t>
      </w:r>
      <w:bookmarkEnd w:id="7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3"/>
        </w:rPr>
        <w:t xml:space="preserve">Art. 12 i 13 ustawy z dnia 11 lipca 2014 r. </w:t>
      </w:r>
      <w:r>
        <w:rPr>
          <w:rStyle w:val="CharStyle13"/>
          <w:i/>
          <w:iCs/>
        </w:rPr>
        <w:t>o petycjach</w:t>
      </w:r>
      <w:r>
        <w:rPr>
          <w:rStyle w:val="CharStyle13"/>
        </w:rPr>
        <w:t>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9" w:name="bookmark9"/>
      <w:r>
        <w:rPr>
          <w:rStyle w:val="CharStyle17"/>
          <w:b/>
          <w:bCs/>
        </w:rPr>
        <w:t>Pouczenie:</w:t>
      </w:r>
      <w:bookmarkEnd w:id="9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3"/>
        </w:rPr>
        <w:t>Informuję, że na sposób załatwienia petycji nie służy Państwu prawo wniesienia skargi w trybie określonym w Rozdziale 2 Działu VIII Kodeksu postępowania administracyjnego.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left"/>
      </w:pPr>
      <w:r>
        <w:rPr>
          <w:rStyle w:val="CharStyle13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3"/>
        </w:rPr>
        <w:t>Z wyrazami szacunku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left"/>
      </w:pPr>
      <w:r>
        <w:rPr>
          <w:rStyle w:val="CharStyle13"/>
        </w:rPr>
        <w:t>Z up. Ministra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3"/>
        </w:rPr>
        <w:t>Zastępca Dyrektora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3"/>
        </w:rPr>
        <w:t>Departament Leśnictwa i Łowiectwa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3"/>
        </w:rPr>
        <w:t>Ministerstwo Klimatu i Środowiska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13"/>
        </w:rPr>
        <w:t>/ – podpisany cyfrowo/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1" w:name="bookmark11"/>
      <w:r>
        <w:rPr>
          <w:rStyle w:val="CharStyle17"/>
          <w:b/>
          <w:bCs/>
          <w:u w:val="single"/>
        </w:rPr>
        <w:t>Do wiadomości:</w:t>
      </w:r>
      <w:bookmarkEnd w:id="11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left"/>
      </w:pPr>
      <w:r>
        <w:rPr>
          <w:rStyle w:val="CharStyle13"/>
        </w:rPr>
        <w:t>Biuro Kontroli i Audytu w Ministerstwie 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Klauzula informacyjna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rStyle w:val="CharStyle8"/>
          <w:b/>
          <w:bCs/>
        </w:rPr>
        <w:t>dotycząca przetwarzania danych osobowych osób wnoszących petycję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>Tożsamość administratora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Administratorem Pani/Pana danych osobowych jest Minister 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Może się Pani/Pan z nami kontaktować w następujący sposób: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listownie na adres: ul. Wawelska 52/54, 00-922 Warszawa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poprzez elektroniczną skrzynkę podawczą: /mos/skrytka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adres eDoręczeń: AE:PL-76338-88700-JTFJE-30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8"/>
        </w:rPr>
        <w:t xml:space="preserve"> </w:t>
      </w:r>
      <w:r>
        <w:rPr>
          <w:rStyle w:val="CharStyle8"/>
          <w:color w:val="0000FF"/>
          <w:u w:val="single"/>
        </w:rPr>
        <w:t>info@klimat.gov.pl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8"/>
        </w:rPr>
        <w:t>telefonicznie: 22 36 92 900.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>Dane kontaktowe inspektora ochrony danych osobowych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Nad prawidłowością przetwarzania Pani/Pana danych osobowych czuwa wyznaczony przez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Administratora inspektor ochrony danych, z którym można się kontaktować: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listownie na adres: ul. Wawelska 52/54, 00-922 Warszawa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poprzez elektroniczną skrzynkę podawczą: /mos/skrytka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8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8"/>
        </w:rPr>
        <w:t>inspektor.ochrony.danych@klimat.gov.pl</w:t>
      </w:r>
      <w:r>
        <w:fldChar w:fldCharType="end"/>
      </w:r>
      <w:r>
        <w:rPr>
          <w:rStyle w:val="CharStyle8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>Cele przetwarzania danych osobowych i podstawa prawna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8"/>
        </w:rPr>
        <w:t>archiwizacji dokumentów, na podstawie przepisów ustawy z dnia 14 lipca 1983 r. o narodowym zasobie archiwalnym i archiwach.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>Odbiorcy danych osobowych lub kategorie odbiorców danych osobowych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8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8"/>
        </w:rPr>
        <w:t>inspektor.ochrony.danych@klimat.gov.pl</w:t>
      </w:r>
      <w:r>
        <w:fldChar w:fldCharType="end"/>
      </w:r>
      <w:r>
        <w:rPr>
          <w:rStyle w:val="CharStyle8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>Okres przechowywania danych osobowych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8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>Przysługujące uprawnienia związane z przetwarzaniem danych osobowych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Przysługują Pani/Panu następujące uprawnienia: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8"/>
        </w:rPr>
        <w:t>prawo dostępu do danych osobowych i uzyskania ich kopii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8"/>
        </w:rPr>
        <w:t>prawo do sprostowania danych osobowych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8"/>
        </w:rPr>
        <w:t>prawo do usunięcia danych osobowych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8"/>
        </w:rPr>
        <w:t>prawo ograniczenia przetwarzania.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Aby skorzystać z powyższych praw należy skontaktować się z nami lub z naszym inspektorem ochrony danych (dane kontaktowe zawarte są powyżej).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200"/>
        <w:ind w:left="740" w:right="0" w:hanging="360"/>
        <w:jc w:val="left"/>
      </w:pPr>
      <w:r>
        <w:rPr>
          <w:rStyle w:val="CharStyle8"/>
        </w:rPr>
        <w:t>prawo do wniesienia skargi do Prezesa Urzędu Ochrony Danych Osobowych (ul. Moniuszki 1A, 00-014 Warszawa), jeśli uzna Pani/Pan że przetwarzamy Pani/Pana dane osobowe niezgodnie z prawem.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>Informacja o przekazywaniu danych osobowych do państw trzecich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8"/>
        </w:rPr>
        <w:t>Nie przekazujemy Pani/Pana danych osobowych do państw trzecich.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>Informacja o profilowaniu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8"/>
        </w:rPr>
        <w:t>Pani/Pana dane osobowe nie podlegają zautomatyzowanemu przetwarzaniu, w tym profilowaniu.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>Informacja o dowolności lub obowiązku podania danych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8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126" w:right="1981" w:bottom="1771" w:left="1927" w:header="169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3738245</wp:posOffset>
              </wp:positionH>
              <wp:positionV relativeFrom="page">
                <wp:posOffset>10027285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22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4.35000000000002pt;margin-top:789.55000000000007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22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sz w:val="16"/>
          <w:szCs w:val="16"/>
        </w:rPr>
        <w:t>Telefon: (+48) 22 369 29 00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</w:rPr>
        <w:t>www.gov.pl/klimat</w:t>
      </w:r>
      <w:r>
        <w:fldChar w:fldCharType="end"/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fldChar w:fldCharType="begin"/>
      </w:r>
      <w:r>
        <w:rPr/>
        <w:instrText> HYPERLINK "https://www.gov.pl/web/klimat/lasyspoleczne" </w:instrText>
      </w:r>
      <w:r>
        <w:fldChar w:fldCharType="separate"/>
      </w:r>
      <w:r>
        <w:rPr>
          <w:rStyle w:val="CharStyle3"/>
        </w:rPr>
        <w:t xml:space="preserve"> </w:t>
      </w:r>
      <w:r>
        <w:rPr>
          <w:rStyle w:val="CharStyle3"/>
          <w:color w:val="0000FF"/>
          <w:u w:val="single"/>
        </w:rPr>
        <w:t>https://www.gov.pl/web/klimat/lasyspoleczne</w:t>
      </w:r>
      <w:r>
        <w:fldChar w:fldCharType="end"/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Dz. U. z 2025 r., poz. 539, zwana dalej: ustawą - </w:t>
      </w:r>
      <w:r>
        <w:rPr>
          <w:rStyle w:val="CharStyle3"/>
          <w:i/>
          <w:iCs/>
        </w:rPr>
        <w:t>Prawo łowieckie.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Dz. U. poz. 433, z późn. zm.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Body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Body text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Body text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Heading #1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Header or footer (2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auto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Body text (3)"/>
    <w:basedOn w:val="Normal"/>
    <w:link w:val="CharStyle11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12">
    <w:name w:val="Body text"/>
    <w:basedOn w:val="Normal"/>
    <w:link w:val="CharStyle13"/>
    <w:qFormat/>
    <w:pPr>
      <w:widowControl w:val="0"/>
      <w:shd w:val="clear" w:color="auto" w:fill="auto"/>
      <w:spacing w:after="10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Heading #1"/>
    <w:basedOn w:val="Normal"/>
    <w:link w:val="CharStyle17"/>
    <w:pPr>
      <w:widowControl w:val="0"/>
      <w:shd w:val="clear" w:color="auto" w:fill="auto"/>
      <w:spacing w:after="100" w:line="28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1">
    <w:name w:val="Header or footer (2)"/>
    <w:basedOn w:val="Normal"/>
    <w:link w:val="CharStyle2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