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7BF1" w14:textId="7C05DEE8" w:rsidR="00577434" w:rsidRDefault="00A83E31">
      <w:pPr>
        <w:pStyle w:val="Teksttreci70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0175CA">
        <w:t>Załącznik nr 3 do Umowy</w:t>
      </w:r>
    </w:p>
    <w:p w14:paraId="4C7A7F94" w14:textId="77777777" w:rsidR="00577434" w:rsidRDefault="000175CA">
      <w:pPr>
        <w:pStyle w:val="Teksttreci70"/>
        <w:spacing w:line="269" w:lineRule="exact"/>
        <w:jc w:val="left"/>
      </w:pPr>
      <w:r>
        <w:t>Wzór oświadczenia Zlecającego o przeznaczeniu Paliwa Gazowego na potrzeby naliczenia podatku akcyzowego</w:t>
      </w:r>
      <w:r>
        <w:rPr>
          <w:vertAlign w:val="superscript"/>
        </w:rPr>
        <w:t>17</w:t>
      </w:r>
    </w:p>
    <w:p w14:paraId="651AC206" w14:textId="657566BC" w:rsidR="00577434" w:rsidRDefault="000175CA" w:rsidP="00A83E31">
      <w:pPr>
        <w:pStyle w:val="Teksttreci80"/>
        <w:tabs>
          <w:tab w:val="left" w:leader="hyphen" w:pos="3454"/>
        </w:tabs>
        <w:spacing w:line="240" w:lineRule="auto"/>
        <w:ind w:left="360" w:hanging="360"/>
      </w:pPr>
      <w:r w:rsidRPr="00A83E31">
        <w:rPr>
          <w:rStyle w:val="Teksttreci8Pogrubienie"/>
          <w:b w:val="0"/>
          <w:bCs w:val="0"/>
        </w:rPr>
        <w:t>1.</w:t>
      </w:r>
      <w:r>
        <w:t xml:space="preserve"> Zlecający oświadcza, że</w:t>
      </w:r>
      <w:r>
        <w:rPr>
          <w:rStyle w:val="Teksttreci8Pogrubienie"/>
        </w:rPr>
        <w:t xml:space="preserve"> jest /</w:t>
      </w:r>
      <w:r w:rsidR="00A83E31">
        <w:rPr>
          <w:rStyle w:val="Teksttreci8Pogrubienie"/>
        </w:rPr>
        <w:t xml:space="preserve"> nie jest </w:t>
      </w:r>
      <w:r w:rsidR="00A83E31">
        <w:rPr>
          <w:rStyle w:val="Teksttreci8Pogrubienie"/>
          <w:b w:val="0"/>
          <w:bCs w:val="0"/>
        </w:rPr>
        <w:t xml:space="preserve">Pośredniczącym Podmiotem Gazowym (w rozumieniu Ustawy o podatku </w:t>
      </w:r>
      <w:r>
        <w:t>akcyzowym).</w:t>
      </w:r>
    </w:p>
    <w:p w14:paraId="4E925285" w14:textId="77777777" w:rsidR="00577434" w:rsidRDefault="000175CA">
      <w:pPr>
        <w:pStyle w:val="Teksttreci40"/>
        <w:tabs>
          <w:tab w:val="left" w:pos="8228"/>
        </w:tabs>
        <w:spacing w:line="259" w:lineRule="exact"/>
        <w:jc w:val="left"/>
      </w:pPr>
      <w:r>
        <w:rPr>
          <w:rStyle w:val="Teksttreci4Bezpogrubienia"/>
        </w:rPr>
        <w:t>2</w:t>
      </w:r>
      <w:r>
        <w:rPr>
          <w:rStyle w:val="Teksttreci4Bezpogrubienia"/>
        </w:rPr>
        <w:t>. Zlecający oświadcza, że</w:t>
      </w:r>
      <w:r>
        <w:t xml:space="preserve"> z dniem złożenia niniejszego oświadczenia / począwszy od dnia [</w:t>
      </w:r>
      <w:r>
        <w:tab/>
        <w:t>]</w:t>
      </w:r>
    </w:p>
    <w:p w14:paraId="5E749932" w14:textId="54F94E4A" w:rsidR="00577434" w:rsidRDefault="000175CA">
      <w:pPr>
        <w:pStyle w:val="Teksttreci0"/>
        <w:spacing w:line="259" w:lineRule="exact"/>
      </w:pPr>
      <w:r>
        <w:rPr>
          <w:rStyle w:val="TeksttreciPogrubienie"/>
        </w:rPr>
        <w:t>roku</w:t>
      </w:r>
      <w:r>
        <w:rPr>
          <w:rStyle w:val="TeksttreciPogrubienie"/>
          <w:vertAlign w:val="superscript"/>
        </w:rPr>
        <w:t>19</w:t>
      </w:r>
      <w:r>
        <w:t xml:space="preserve"> Paliwo Gazowe zakupione na podstawie Umowy przeznacza na następujące cele, określone na potrzeby naliczenia podatku akcyzowego:</w:t>
      </w:r>
    </w:p>
    <w:p w14:paraId="7B3D55DB" w14:textId="7B139EC0" w:rsidR="00A83E31" w:rsidRDefault="00A83E31">
      <w:pPr>
        <w:pStyle w:val="Teksttreci0"/>
        <w:spacing w:line="259" w:lineRule="exact"/>
      </w:pPr>
    </w:p>
    <w:p w14:paraId="3ABE370B" w14:textId="77777777" w:rsidR="00A83E31" w:rsidRDefault="00A83E31">
      <w:pPr>
        <w:pStyle w:val="Teksttreci0"/>
        <w:spacing w:line="259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959"/>
        <w:gridCol w:w="1255"/>
        <w:gridCol w:w="1244"/>
      </w:tblGrid>
      <w:tr w:rsidR="00577434" w14:paraId="1C5C5CAC" w14:textId="77777777" w:rsidTr="00A83E31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3967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  <w:r>
              <w:t xml:space="preserve">  </w:t>
            </w:r>
          </w:p>
          <w:p w14:paraId="73704C75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</w:p>
          <w:p w14:paraId="3C72089B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</w:p>
          <w:p w14:paraId="3A260E0C" w14:textId="6E234028" w:rsidR="00577434" w:rsidRDefault="00217443">
            <w:pPr>
              <w:pStyle w:val="Teksttreci20"/>
              <w:shd w:val="clear" w:color="auto" w:fill="auto"/>
              <w:spacing w:line="240" w:lineRule="auto"/>
            </w:pPr>
            <w:r>
              <w:t xml:space="preserve">  </w:t>
            </w:r>
            <w:r w:rsidR="000175CA">
              <w:t>Lp</w:t>
            </w:r>
            <w:r w:rsidR="00A83E31">
              <w:t>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80604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</w:p>
          <w:p w14:paraId="3E2475A4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</w:p>
          <w:p w14:paraId="0676E9F3" w14:textId="77777777" w:rsidR="00217443" w:rsidRDefault="00217443">
            <w:pPr>
              <w:pStyle w:val="Teksttreci20"/>
              <w:shd w:val="clear" w:color="auto" w:fill="auto"/>
              <w:spacing w:line="240" w:lineRule="auto"/>
            </w:pPr>
          </w:p>
          <w:p w14:paraId="60F5B800" w14:textId="1FB4C580" w:rsidR="00577434" w:rsidRDefault="00217443">
            <w:pPr>
              <w:pStyle w:val="Teksttreci20"/>
              <w:shd w:val="clear" w:color="auto" w:fill="auto"/>
              <w:spacing w:line="240" w:lineRule="auto"/>
            </w:pPr>
            <w:r>
              <w:t xml:space="preserve">                                                  </w:t>
            </w:r>
            <w:r w:rsidR="000175CA">
              <w:t>Przeznaczenie Gazu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4E23" w14:textId="77777777" w:rsidR="00217443" w:rsidRDefault="00217443" w:rsidP="00A83E31">
            <w:pPr>
              <w:pStyle w:val="Teksttreci40"/>
              <w:shd w:val="clear" w:color="auto" w:fill="auto"/>
              <w:jc w:val="center"/>
            </w:pPr>
          </w:p>
          <w:p w14:paraId="4DA0C971" w14:textId="2F5236E2" w:rsidR="00577434" w:rsidRPr="00A83E31" w:rsidRDefault="000175CA" w:rsidP="00A83E31">
            <w:pPr>
              <w:pStyle w:val="Teksttreci40"/>
              <w:shd w:val="clear" w:color="auto" w:fill="auto"/>
              <w:jc w:val="center"/>
            </w:pPr>
            <w:r w:rsidRPr="00A83E31">
              <w:t xml:space="preserve">Stawka </w:t>
            </w:r>
            <w:r w:rsidRPr="00A83E31">
              <w:rPr>
                <w:rStyle w:val="Teksttreci4Bezpogrubienia"/>
                <w:b/>
                <w:bCs/>
              </w:rPr>
              <w:t xml:space="preserve">podatku </w:t>
            </w:r>
            <w:r w:rsidRPr="00A83E31">
              <w:t>akcyzowego</w:t>
            </w:r>
          </w:p>
          <w:p w14:paraId="2C5CCE0B" w14:textId="77777777" w:rsidR="00577434" w:rsidRDefault="000175CA" w:rsidP="00A83E31">
            <w:pPr>
              <w:pStyle w:val="Teksttreci0"/>
              <w:shd w:val="clear" w:color="auto" w:fill="auto"/>
              <w:spacing w:line="240" w:lineRule="auto"/>
              <w:jc w:val="center"/>
            </w:pPr>
            <w:r w:rsidRPr="00A83E31">
              <w:rPr>
                <w:b/>
                <w:bCs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353D" w14:textId="77777777" w:rsidR="00577434" w:rsidRDefault="000175CA" w:rsidP="00217443">
            <w:pPr>
              <w:pStyle w:val="Teksttreci60"/>
              <w:shd w:val="clear" w:color="auto" w:fill="auto"/>
              <w:jc w:val="center"/>
            </w:pPr>
            <w:r>
              <w:t>Ud</w:t>
            </w:r>
            <w:r>
              <w:t>ział procentowy w całkowitym nabyciu w ramach Umowy</w:t>
            </w:r>
            <w:r>
              <w:rPr>
                <w:vertAlign w:val="superscript"/>
              </w:rPr>
              <w:t>21</w:t>
            </w:r>
          </w:p>
        </w:tc>
      </w:tr>
      <w:tr w:rsidR="00577434" w14:paraId="787D2653" w14:textId="77777777" w:rsidTr="00A83E31">
        <w:tblPrEx>
          <w:tblCellMar>
            <w:top w:w="0" w:type="dxa"/>
            <w:bottom w:w="0" w:type="dxa"/>
          </w:tblCellMar>
        </w:tblPrEx>
        <w:trPr>
          <w:trHeight w:val="474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910C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2B89694D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07F1DE75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615E501F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507366CF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77D2BE55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2F26F18E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1868859F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758C0C77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2892F12F" w14:textId="77777777" w:rsidR="00A83E31" w:rsidRDefault="00A83E31">
            <w:pPr>
              <w:pStyle w:val="Teksttreci0"/>
              <w:shd w:val="clear" w:color="auto" w:fill="auto"/>
              <w:spacing w:line="240" w:lineRule="auto"/>
            </w:pPr>
          </w:p>
          <w:p w14:paraId="1E5C0189" w14:textId="068EC93C" w:rsidR="00577434" w:rsidRDefault="00A83E31">
            <w:pPr>
              <w:pStyle w:val="Teksttreci0"/>
              <w:shd w:val="clear" w:color="auto" w:fill="auto"/>
              <w:spacing w:line="240" w:lineRule="auto"/>
            </w:pPr>
            <w:r>
              <w:t xml:space="preserve">  </w:t>
            </w:r>
            <w:r w:rsidR="000175CA">
              <w:t>1a.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3B072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na cele opałowe:</w:t>
            </w:r>
          </w:p>
          <w:p w14:paraId="6A84F0C9" w14:textId="77777777" w:rsidR="00577434" w:rsidRDefault="000175CA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258"/>
              </w:tabs>
              <w:spacing w:line="250" w:lineRule="exact"/>
            </w:pPr>
            <w:r>
              <w:t>do przewozu towarów i pasażerów koleją;</w:t>
            </w:r>
          </w:p>
          <w:p w14:paraId="09163407" w14:textId="77777777" w:rsidR="00577434" w:rsidRDefault="000175CA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do łącznego wytwarzania ciepła i energii elektrycznej;</w:t>
            </w:r>
          </w:p>
          <w:p w14:paraId="33D69E53" w14:textId="77777777" w:rsidR="00577434" w:rsidRDefault="000175CA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w pracach rolniczych, ogrodniczych, w hodowli ryb oraz w leśnictwie;</w:t>
            </w:r>
          </w:p>
          <w:p w14:paraId="4B84AF51" w14:textId="77777777" w:rsidR="00577434" w:rsidRDefault="000175CA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273"/>
              </w:tabs>
              <w:spacing w:line="250" w:lineRule="exact"/>
            </w:pPr>
            <w:r>
              <w:t>w procesach mineralogicznych, elektrolitycznych i metalurgicznych oraz do redukcji chemicznej;</w:t>
            </w:r>
          </w:p>
          <w:p w14:paraId="571CB5F0" w14:textId="77777777" w:rsidR="00A83E31" w:rsidRDefault="000175CA" w:rsidP="00A83E31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line="250" w:lineRule="exact"/>
            </w:pPr>
            <w:r>
              <w:t xml:space="preserve">przez zakład energochłonny wykorzystujący wyroby gazowe, w którym wprowadzony został w życie system prowadzący do osiągania celów dotyczących ochrony środowiska </w:t>
            </w:r>
            <w:r>
              <w:t xml:space="preserve">lub do podwyższenia efektywności energetycznej. </w:t>
            </w:r>
          </w:p>
          <w:p w14:paraId="3C46961C" w14:textId="24FE9EBE" w:rsidR="00577434" w:rsidRDefault="000175CA" w:rsidP="00A83E31">
            <w:pPr>
              <w:pStyle w:val="Teksttreci0"/>
              <w:shd w:val="clear" w:color="auto" w:fill="auto"/>
              <w:tabs>
                <w:tab w:val="left" w:pos="278"/>
              </w:tabs>
              <w:spacing w:line="250" w:lineRule="exact"/>
              <w:ind w:left="720" w:hanging="707"/>
            </w:pPr>
            <w:r>
              <w:rPr>
                <w:rStyle w:val="TeksttreciKursywa"/>
              </w:rPr>
              <w:t>Art. 31 b. ust. 1 Ustawy o podatku akcyzowym]</w:t>
            </w:r>
          </w:p>
          <w:p w14:paraId="7AF98849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na cele opałowe przez:</w:t>
            </w:r>
          </w:p>
          <w:p w14:paraId="51EE49BC" w14:textId="77777777" w:rsidR="00577434" w:rsidRDefault="000175CA">
            <w:pPr>
              <w:pStyle w:val="Teksttreci0"/>
              <w:numPr>
                <w:ilvl w:val="1"/>
                <w:numId w:val="4"/>
              </w:numPr>
              <w:shd w:val="clear" w:color="auto" w:fill="auto"/>
              <w:tabs>
                <w:tab w:val="left" w:pos="249"/>
              </w:tabs>
              <w:spacing w:line="250" w:lineRule="exact"/>
            </w:pPr>
            <w:r>
              <w:t>organy administracji publicznej;</w:t>
            </w:r>
          </w:p>
          <w:p w14:paraId="3D8F9CD2" w14:textId="77777777" w:rsidR="00577434" w:rsidRDefault="000175CA">
            <w:pPr>
              <w:pStyle w:val="Teksttreci0"/>
              <w:numPr>
                <w:ilvl w:val="1"/>
                <w:numId w:val="4"/>
              </w:numPr>
              <w:shd w:val="clear" w:color="auto" w:fill="auto"/>
              <w:tabs>
                <w:tab w:val="left" w:pos="258"/>
              </w:tabs>
              <w:spacing w:line="250" w:lineRule="exact"/>
            </w:pPr>
            <w:r>
              <w:t>jednostki Sił Zbrojnych Rzeczypospolitej Polskiej;</w:t>
            </w:r>
          </w:p>
          <w:p w14:paraId="497FF0DE" w14:textId="77777777" w:rsidR="00577434" w:rsidRDefault="000175CA">
            <w:pPr>
              <w:pStyle w:val="Teksttreci0"/>
              <w:numPr>
                <w:ilvl w:val="1"/>
                <w:numId w:val="4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podmioty systemu oświaty o których mowa wart. 2 usta</w:t>
            </w:r>
            <w:r>
              <w:t>wy z dnia 7 września 1991 r. o systemie oświaty;</w:t>
            </w:r>
          </w:p>
          <w:p w14:paraId="4C48408D" w14:textId="77777777" w:rsidR="00577434" w:rsidRDefault="000175CA">
            <w:pPr>
              <w:pStyle w:val="Teksttreci0"/>
              <w:numPr>
                <w:ilvl w:val="1"/>
                <w:numId w:val="4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żłobki i kluby dziecięce, o których mowa w ustawie z dnia 4 lutego 2011 r.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DAF1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4155F546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73B83334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6D12DF88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5B27A88F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415EC702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272D817F" w14:textId="77777777" w:rsidR="00A83E31" w:rsidRDefault="00A83E31">
            <w:pPr>
              <w:pStyle w:val="Teksttreci30"/>
              <w:shd w:val="clear" w:color="auto" w:fill="auto"/>
              <w:jc w:val="left"/>
            </w:pPr>
          </w:p>
          <w:p w14:paraId="0AE13B24" w14:textId="6C056CD8" w:rsidR="00577434" w:rsidRDefault="000175CA" w:rsidP="00A83E31">
            <w:pPr>
              <w:pStyle w:val="Teksttreci30"/>
              <w:shd w:val="clear" w:color="auto" w:fill="auto"/>
              <w:jc w:val="center"/>
            </w:pPr>
            <w:r>
              <w:t>Zwolnione z akcyzy</w:t>
            </w:r>
            <w:r>
              <w:rPr>
                <w:vertAlign w:val="superscript"/>
              </w:rPr>
              <w:t>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865A" w14:textId="77777777" w:rsidR="00577434" w:rsidRDefault="00577434">
            <w:pPr>
              <w:rPr>
                <w:sz w:val="10"/>
                <w:szCs w:val="10"/>
              </w:rPr>
            </w:pPr>
          </w:p>
        </w:tc>
      </w:tr>
    </w:tbl>
    <w:p w14:paraId="74343343" w14:textId="77777777" w:rsidR="00577434" w:rsidRDefault="000175CA" w:rsidP="00E911A1">
      <w:pPr>
        <w:pStyle w:val="Teksttreci100"/>
      </w:pPr>
      <w:r>
        <w:t>"ze złożenia tego oświadczenia zwolniony jest Zlecając będący Pośredniczącym podmiotem gazowym, jeśli dostarczył Sprzedawcy oryginał lub poświadczoną za zgodność z oryginałem kopię sporządzonego przez właściwy organ podatkowy potwierdzenia przyjęcia powiad</w:t>
      </w:r>
      <w:r>
        <w:t>omienia o zamiarze rozpoczęcia działalności gospodarczej jako Pośredniczący podmiot gazowy.</w:t>
      </w:r>
    </w:p>
    <w:p w14:paraId="4AC9B0DA" w14:textId="77777777" w:rsidR="00217443" w:rsidRDefault="000175CA" w:rsidP="00E911A1">
      <w:pPr>
        <w:pStyle w:val="Teksttreci110"/>
        <w:ind w:left="360" w:hanging="360"/>
        <w:jc w:val="both"/>
      </w:pPr>
      <w:r>
        <w:t xml:space="preserve">" właściwe wybrać. W rozumieniu Ustawy o podatku akcyzowym Pośredniczącym podmiotem gazowym jest w szczególności podmiot: </w:t>
      </w:r>
    </w:p>
    <w:p w14:paraId="1889617F" w14:textId="77777777" w:rsidR="00217443" w:rsidRDefault="000175CA" w:rsidP="00E911A1">
      <w:pPr>
        <w:pStyle w:val="Teksttreci110"/>
        <w:numPr>
          <w:ilvl w:val="0"/>
          <w:numId w:val="8"/>
        </w:numPr>
        <w:jc w:val="both"/>
      </w:pPr>
      <w:r>
        <w:t xml:space="preserve"> dokonujący odsprzedaży gazu ziemnego, </w:t>
      </w:r>
      <w:r>
        <w:t>lub</w:t>
      </w:r>
    </w:p>
    <w:p w14:paraId="37F3743D" w14:textId="77777777" w:rsidR="00217443" w:rsidRDefault="00217443" w:rsidP="00E911A1">
      <w:pPr>
        <w:pStyle w:val="Teksttreci110"/>
        <w:numPr>
          <w:ilvl w:val="0"/>
          <w:numId w:val="8"/>
        </w:numPr>
        <w:jc w:val="both"/>
      </w:pPr>
      <w:r>
        <w:t>używający</w:t>
      </w:r>
      <w:r w:rsidR="000175CA">
        <w:t xml:space="preserve"> gazu ziemnego zarówno do celów objętych zwolnieniem od akcyzy, jak również do celów nieobjętych zwolnieniem od akcyzy, lu</w:t>
      </w:r>
      <w:r>
        <w:t>b</w:t>
      </w:r>
    </w:p>
    <w:p w14:paraId="50071E9E" w14:textId="77777777" w:rsidR="00217443" w:rsidRDefault="000175CA" w:rsidP="00E911A1">
      <w:pPr>
        <w:pStyle w:val="Teksttreci110"/>
        <w:numPr>
          <w:ilvl w:val="0"/>
          <w:numId w:val="8"/>
        </w:numPr>
        <w:jc w:val="both"/>
      </w:pPr>
      <w:r>
        <w:t xml:space="preserve">używający gazu ziemnego zarówno do </w:t>
      </w:r>
      <w:r w:rsidR="00217443">
        <w:t>celów</w:t>
      </w:r>
      <w:r>
        <w:t xml:space="preserve"> objętych zwolnieniem od akcyzy, jak również i do celów objętych zerową stawką </w:t>
      </w:r>
      <w:r>
        <w:t>akcyzy, który pisemnie powiadomił właściwego naczelnika urzędu celnego o tej działalności.</w:t>
      </w:r>
    </w:p>
    <w:p w14:paraId="21880B7A" w14:textId="1DDA0539" w:rsidR="00577434" w:rsidRDefault="000175CA" w:rsidP="00E911A1">
      <w:pPr>
        <w:pStyle w:val="Teksttreci110"/>
        <w:ind w:firstLine="0"/>
        <w:jc w:val="both"/>
      </w:pPr>
      <w:r>
        <w:t>Jeśli Zlecający jest Pośredniczącym podmiotem gazowym, wówczas Zlecający zobowiązany jest dostarczyć Sprzedawcy oryginał lub poświadczoną za zgodność z oryginałem ko</w:t>
      </w:r>
      <w:r>
        <w:t>pię sporządzonego przez właściwy organ</w:t>
      </w:r>
      <w:r w:rsidR="00217443">
        <w:t xml:space="preserve"> p</w:t>
      </w:r>
      <w:r>
        <w:t>odatkowy potwierdzenia przyjęcia powiadomienia o zamiarze rozpoczęcia działalności jako Pośredniczący podmiot gazowy. Dostarczenie to powinno być dokonane w terminie trzech (3) Dni roboczych od potwierdzenia przyjęci</w:t>
      </w:r>
      <w:r>
        <w:t>a ww. powiadomienia przez właściwy organ podatkowy.</w:t>
      </w:r>
    </w:p>
    <w:p w14:paraId="7B2CFCAA" w14:textId="77777777" w:rsidR="00577434" w:rsidRDefault="000175CA" w:rsidP="00E911A1">
      <w:pPr>
        <w:pStyle w:val="Teksttreci110"/>
        <w:spacing w:line="240" w:lineRule="auto"/>
        <w:ind w:left="360" w:hanging="360"/>
        <w:jc w:val="both"/>
      </w:pPr>
      <w:r>
        <w:rPr>
          <w:vertAlign w:val="superscript"/>
        </w:rPr>
        <w:t>1</w:t>
      </w:r>
      <w:r>
        <w:rPr>
          <w:vertAlign w:val="superscript"/>
        </w:rPr>
        <w:t>1</w:t>
      </w:r>
      <w:r>
        <w:t xml:space="preserve"> właściwe wybrać.</w:t>
      </w:r>
    </w:p>
    <w:p w14:paraId="176B86B7" w14:textId="77777777" w:rsidR="00217443" w:rsidRDefault="000175CA" w:rsidP="00E911A1">
      <w:pPr>
        <w:pStyle w:val="Teksttreci110"/>
        <w:spacing w:line="240" w:lineRule="auto"/>
        <w:ind w:left="360" w:hanging="360"/>
        <w:jc w:val="both"/>
      </w:pPr>
      <w:r>
        <w:rPr>
          <w:vertAlign w:val="superscript"/>
        </w:rPr>
        <w:t>x</w:t>
      </w:r>
      <w:r>
        <w:t xml:space="preserve"> zasady zwolnień i stawki, określone w tabeli są zgodne z aktualnym stanem prawnym</w:t>
      </w:r>
    </w:p>
    <w:p w14:paraId="20626A64" w14:textId="31175D76" w:rsidR="00577434" w:rsidRDefault="00217443" w:rsidP="00E911A1">
      <w:pPr>
        <w:pStyle w:val="Teksttreci110"/>
        <w:spacing w:line="240" w:lineRule="auto"/>
        <w:ind w:firstLine="0"/>
        <w:jc w:val="both"/>
      </w:pPr>
      <w:r>
        <w:t xml:space="preserve">  </w:t>
      </w:r>
      <w:r w:rsidR="000175CA">
        <w:t xml:space="preserve">udział </w:t>
      </w:r>
      <w:r>
        <w:t>procentowy</w:t>
      </w:r>
      <w:r w:rsidR="000175CA">
        <w:t xml:space="preserve"> wypełniany jest jedynie w przypadku jeśli Odbiorca zużywa paliwo gazowe na różne cele określone na potrzeby naliczenia podatku akcyzowego. Określić go należy w odniesieniu do całości wolumenu pobieranego paliwa gazowego (zarówno na cel</w:t>
      </w:r>
      <w:r w:rsidR="000175CA">
        <w:t>e zwolnione, jak również niezwolnione z podatku akcyzowego), w procentach, w ten sposób aby suma poszczególnych udziałów stanowiła łącznie 100,00%. W przypadku określania w jakim zakresie paliwo gazowe jest zużywane w celach opałowych na potrzeby gospodars</w:t>
      </w:r>
      <w:r w:rsidR="000175CA">
        <w:t>twa domowego udział procentowy należy określić proporcjonalnie do wykorzystanej na te potrzeby powierzchni nieruchomości z uwzględnieniem mocy urządzeń grzewczych.</w:t>
      </w:r>
    </w:p>
    <w:p w14:paraId="7A983685" w14:textId="25AD819F" w:rsidR="00577434" w:rsidRDefault="000175CA" w:rsidP="00E911A1">
      <w:pPr>
        <w:pStyle w:val="Teksttreci110"/>
        <w:numPr>
          <w:ilvl w:val="0"/>
          <w:numId w:val="9"/>
        </w:numPr>
        <w:spacing w:line="240" w:lineRule="auto"/>
        <w:jc w:val="both"/>
      </w:pPr>
      <w:r>
        <w:t>warunkiem zwolnienia jest określenie w Umowie, że wyroby te będą użyte w celach zwolniony</w:t>
      </w:r>
      <w:r>
        <w:t>ch. [Art. 31b. ust. 5 Ustawy o podatku akcyzowym]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5582"/>
        <w:gridCol w:w="1176"/>
        <w:gridCol w:w="1171"/>
      </w:tblGrid>
      <w:tr w:rsidR="00577434" w14:paraId="447A8566" w14:textId="77777777">
        <w:tblPrEx>
          <w:tblCellMar>
            <w:top w:w="0" w:type="dxa"/>
            <w:bottom w:w="0" w:type="dxa"/>
          </w:tblCellMar>
        </w:tblPrEx>
        <w:trPr>
          <w:trHeight w:val="429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0955C" w14:textId="77777777" w:rsidR="00577434" w:rsidRDefault="00577434">
            <w:pPr>
              <w:rPr>
                <w:sz w:val="10"/>
                <w:szCs w:val="1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B0D6" w14:textId="77777777" w:rsidR="00217443" w:rsidRDefault="000175CA" w:rsidP="00217443">
            <w:pPr>
              <w:pStyle w:val="Teksttreci0"/>
              <w:shd w:val="clear" w:color="auto" w:fill="auto"/>
              <w:spacing w:line="250" w:lineRule="exact"/>
            </w:pPr>
            <w:r>
              <w:t>o opiece nad dziećmi w wieku do lat 3;</w:t>
            </w:r>
          </w:p>
          <w:p w14:paraId="26A3C145" w14:textId="654CAA9C" w:rsidR="00577434" w:rsidRDefault="00217443" w:rsidP="00217443">
            <w:pPr>
              <w:pStyle w:val="Teksttreci0"/>
              <w:shd w:val="clear" w:color="auto" w:fill="auto"/>
              <w:spacing w:line="250" w:lineRule="exact"/>
            </w:pPr>
            <w:r>
              <w:t xml:space="preserve">5) </w:t>
            </w:r>
            <w:r w:rsidR="000175CA">
              <w:t>podmioty lecznicze, o którym mowa w art. 4 ust. 1 ustawy z dnia 15</w:t>
            </w:r>
            <w:r>
              <w:t xml:space="preserve"> </w:t>
            </w:r>
            <w:r w:rsidR="000175CA">
              <w:t>kwietnia 2011 r. o działalności leczniczej;</w:t>
            </w:r>
          </w:p>
          <w:p w14:paraId="733A4403" w14:textId="59F22671" w:rsidR="00577434" w:rsidRDefault="000175CA" w:rsidP="00217443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263"/>
              </w:tabs>
              <w:spacing w:line="250" w:lineRule="exact"/>
              <w:ind w:left="185" w:hanging="185"/>
            </w:pPr>
            <w:r>
              <w:t>jednostki organizacyjne pomocy społecznej, o których mo</w:t>
            </w:r>
            <w:r>
              <w:t>wa w art. 6 pkt 5 ustawy z dnia 12 marca 2004 r. o pomocy społecznej;</w:t>
            </w:r>
          </w:p>
          <w:p w14:paraId="1D502007" w14:textId="554A365B" w:rsidR="00577434" w:rsidRDefault="000175CA" w:rsidP="00217443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268"/>
              </w:tabs>
              <w:spacing w:line="250" w:lineRule="exact"/>
              <w:ind w:left="43" w:firstLine="0"/>
            </w:pPr>
            <w:r>
              <w:t>organizacje, o których mowa w art. 3 ust. 2 i 3 ustawy z dnia 24 kwietnia 2003 r. o działalności pożytku publicznego i o wolontariacie.</w:t>
            </w:r>
          </w:p>
          <w:p w14:paraId="21D1610D" w14:textId="77777777" w:rsidR="00217443" w:rsidRDefault="00217443">
            <w:pPr>
              <w:pStyle w:val="Teksttreci130"/>
              <w:shd w:val="clear" w:color="auto" w:fill="auto"/>
            </w:pPr>
          </w:p>
          <w:p w14:paraId="25E9669D" w14:textId="7884EC09" w:rsidR="00577434" w:rsidRDefault="000175CA">
            <w:pPr>
              <w:pStyle w:val="Teksttreci130"/>
              <w:shd w:val="clear" w:color="auto" w:fill="auto"/>
            </w:pPr>
            <w:r>
              <w:t xml:space="preserve">[Art. 31 b. ust. 2 pkt 2-8 Ustawy o podatku akcyzowym] </w:t>
            </w:r>
            <w:r>
              <w:rPr>
                <w:rStyle w:val="Teksttreci13Bezkursywy"/>
              </w:rPr>
              <w:t xml:space="preserve">do użycia w procesie produkcji energii elektrycznej; do użycia w procesie produkcji wyrobów energetycznych. </w:t>
            </w:r>
            <w:r>
              <w:t>[Art. 31 b. ust. 3 pkt 2-3 Ustawy o podatku akcyzowym]</w:t>
            </w:r>
          </w:p>
          <w:p w14:paraId="0612661D" w14:textId="77777777" w:rsidR="00577434" w:rsidRDefault="000175CA">
            <w:pPr>
              <w:pStyle w:val="Teksttreci30"/>
              <w:shd w:val="clear" w:color="auto" w:fill="auto"/>
              <w:spacing w:line="250" w:lineRule="exact"/>
              <w:jc w:val="left"/>
            </w:pPr>
            <w:r>
              <w:t>do celów opałowych związanych z napęde</w:t>
            </w:r>
            <w:r>
              <w:t>m stacjonarnych urządzeń, użyte w celach, o których mowa w art. 31 b. ust. 1 pkt 1-5 Ustawy o podatku akcyzowym, lub na potrzeby przesyłania, dystrybucji lub magazynowania paliwa gazowego.</w:t>
            </w:r>
          </w:p>
          <w:p w14:paraId="0AE4082E" w14:textId="77777777" w:rsidR="00577434" w:rsidRDefault="000175CA">
            <w:pPr>
              <w:pStyle w:val="Teksttreci130"/>
              <w:shd w:val="clear" w:color="auto" w:fill="auto"/>
              <w:spacing w:line="240" w:lineRule="auto"/>
            </w:pPr>
            <w:r>
              <w:t>[Art. 31 b. ust. 4 Ustawy o podatku akcyzowym]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A958A" w14:textId="77777777" w:rsidR="00577434" w:rsidRDefault="0057743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7BE41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7F1F046D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6603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523E95E0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52763A73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2B5C8654" w14:textId="3DDD9BA5" w:rsidR="00577434" w:rsidRDefault="00217443">
            <w:pPr>
              <w:pStyle w:val="Teksttreci0"/>
              <w:shd w:val="clear" w:color="auto" w:fill="auto"/>
              <w:spacing w:line="240" w:lineRule="auto"/>
            </w:pPr>
            <w:r>
              <w:t xml:space="preserve">  </w:t>
            </w:r>
            <w:r w:rsidR="000175CA">
              <w:t>1b.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A0A0D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 xml:space="preserve">do napędu stacjonarnych urządzeń użyte w celach, o których mowa w art. 31 b. ust. 1 pkt 1-5 Ustawy o podatku akcyzowym, lub na potrzeby przesyłania, dystrybucji lub magazynowania paliwa gazowego. [Art. </w:t>
            </w:r>
            <w:r>
              <w:t>31 b. ust. 4 Ustawy o podatku akcyzowym]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5DC8" w14:textId="77777777" w:rsidR="00577434" w:rsidRDefault="00577434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78F4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726D8E0D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03E3D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63F9B6FE" w14:textId="06A5FEF8" w:rsidR="00577434" w:rsidRDefault="00217443">
            <w:pPr>
              <w:pStyle w:val="Teksttreci0"/>
              <w:shd w:val="clear" w:color="auto" w:fill="auto"/>
              <w:spacing w:line="240" w:lineRule="auto"/>
            </w:pPr>
            <w:r>
              <w:t xml:space="preserve">   </w:t>
            </w:r>
            <w:r w:rsidR="000175CA">
              <w:t>2</w:t>
            </w:r>
            <w:r>
              <w:t>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E0F9A" w14:textId="77777777" w:rsidR="00577434" w:rsidRDefault="000175CA">
            <w:pPr>
              <w:pStyle w:val="Teksttreci0"/>
              <w:shd w:val="clear" w:color="auto" w:fill="auto"/>
              <w:spacing w:line="240" w:lineRule="auto"/>
            </w:pPr>
            <w:r>
              <w:t>na cele opałowe przez gospodarstwa domowe;</w:t>
            </w:r>
          </w:p>
          <w:p w14:paraId="30D98547" w14:textId="77777777" w:rsidR="00577434" w:rsidRDefault="000175CA">
            <w:pPr>
              <w:pStyle w:val="Teksttreci130"/>
              <w:shd w:val="clear" w:color="auto" w:fill="auto"/>
              <w:spacing w:line="240" w:lineRule="auto"/>
            </w:pPr>
            <w:r>
              <w:t>[Art. 31 b. ust. 2 pkt 1 Ustawy o podatku akcyzowym] 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AB1DD" w14:textId="77777777" w:rsidR="00577434" w:rsidRDefault="000175CA" w:rsidP="00E911A1">
            <w:pPr>
              <w:pStyle w:val="Teksttreci30"/>
              <w:shd w:val="clear" w:color="auto" w:fill="auto"/>
              <w:jc w:val="center"/>
            </w:pPr>
            <w:r>
              <w:t>Zwolnione z akcyzy</w:t>
            </w:r>
            <w:r>
              <w:rPr>
                <w:vertAlign w:val="superscript"/>
              </w:rPr>
              <w:t>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2030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25E55D17" w14:textId="77777777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DD03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  <w:r>
              <w:t xml:space="preserve">  </w:t>
            </w:r>
          </w:p>
          <w:p w14:paraId="0F254A24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445012B0" w14:textId="77777777" w:rsidR="00217443" w:rsidRDefault="00217443">
            <w:pPr>
              <w:pStyle w:val="Teksttreci0"/>
              <w:shd w:val="clear" w:color="auto" w:fill="auto"/>
              <w:spacing w:line="240" w:lineRule="auto"/>
            </w:pPr>
          </w:p>
          <w:p w14:paraId="6FEF86E6" w14:textId="6A52DAC3" w:rsidR="00577434" w:rsidRDefault="00217443">
            <w:pPr>
              <w:pStyle w:val="Teksttreci0"/>
              <w:shd w:val="clear" w:color="auto" w:fill="auto"/>
              <w:spacing w:line="240" w:lineRule="auto"/>
            </w:pPr>
            <w:r>
              <w:t xml:space="preserve">  </w:t>
            </w:r>
            <w:r w:rsidR="000175CA">
              <w:t>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2143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do napędu:</w:t>
            </w:r>
          </w:p>
          <w:p w14:paraId="3963DCFC" w14:textId="77777777" w:rsidR="00577434" w:rsidRDefault="000175CA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statków powietrznych,</w:t>
            </w:r>
          </w:p>
          <w:p w14:paraId="47217AA0" w14:textId="77777777" w:rsidR="00577434" w:rsidRDefault="000175CA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268"/>
              </w:tabs>
              <w:spacing w:line="250" w:lineRule="exact"/>
            </w:pPr>
            <w:r>
              <w:t>w żegludze, włączając rejsy rybackie</w:t>
            </w:r>
          </w:p>
          <w:p w14:paraId="6A6A261D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- z wyłączeniem prywatnych rejsów i prywatnych lotów o charakterze ^ rekreacyjnym, o których mowa w art. 32 ust. 2 Ustawy o podatku akcyzowym.</w:t>
            </w:r>
          </w:p>
          <w:p w14:paraId="05450626" w14:textId="77777777" w:rsidR="00577434" w:rsidRDefault="000175CA">
            <w:pPr>
              <w:pStyle w:val="Teksttreci130"/>
              <w:shd w:val="clear" w:color="auto" w:fill="auto"/>
            </w:pPr>
            <w:r>
              <w:t>[Art. 31 b. ust. 3pkt1 Ustawy o podatku akcyzowym]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395E" w14:textId="77777777" w:rsidR="00E911A1" w:rsidRDefault="00E911A1" w:rsidP="00E911A1">
            <w:pPr>
              <w:pStyle w:val="Teksttreci30"/>
              <w:shd w:val="clear" w:color="auto" w:fill="auto"/>
              <w:spacing w:line="250" w:lineRule="exact"/>
              <w:jc w:val="center"/>
            </w:pPr>
          </w:p>
          <w:p w14:paraId="44098A97" w14:textId="1B91B897" w:rsidR="00577434" w:rsidRDefault="000175CA" w:rsidP="00E911A1">
            <w:pPr>
              <w:pStyle w:val="Teksttreci30"/>
              <w:shd w:val="clear" w:color="auto" w:fill="auto"/>
              <w:spacing w:line="250" w:lineRule="exact"/>
              <w:jc w:val="center"/>
            </w:pPr>
            <w:r>
              <w:t>Zwolnione z akcyzy</w:t>
            </w:r>
            <w:r>
              <w:rPr>
                <w:vertAlign w:val="superscript"/>
              </w:rPr>
              <w:t>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691D5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3197141A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1047C" w14:textId="5D091957" w:rsidR="00577434" w:rsidRDefault="00217443">
            <w:pPr>
              <w:pStyle w:val="Teksttreci0"/>
              <w:shd w:val="clear" w:color="auto" w:fill="auto"/>
              <w:spacing w:line="240" w:lineRule="auto"/>
            </w:pPr>
            <w:r>
              <w:t xml:space="preserve">   </w:t>
            </w:r>
            <w:r w:rsidR="000175CA">
              <w:t>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EDAD" w14:textId="77777777" w:rsidR="00577434" w:rsidRDefault="000175CA">
            <w:pPr>
              <w:pStyle w:val="Teksttreci0"/>
              <w:shd w:val="clear" w:color="auto" w:fill="auto"/>
              <w:spacing w:line="254" w:lineRule="exact"/>
            </w:pPr>
            <w:r>
              <w:t>do napędu silników spalinowych, z wyłączeniem celów wymienionych ^ powyżej objętych zwolnieniem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BDD96" w14:textId="77777777" w:rsidR="00577434" w:rsidRDefault="000175CA" w:rsidP="00E911A1">
            <w:pPr>
              <w:pStyle w:val="Teksttreci30"/>
              <w:shd w:val="clear" w:color="auto" w:fill="auto"/>
              <w:spacing w:line="240" w:lineRule="auto"/>
              <w:jc w:val="center"/>
            </w:pPr>
            <w:r>
              <w:t>Zgodnie z</w:t>
            </w:r>
          </w:p>
          <w:p w14:paraId="3770B83B" w14:textId="77777777" w:rsidR="00577434" w:rsidRDefault="000175CA" w:rsidP="00E911A1">
            <w:pPr>
              <w:pStyle w:val="Teksttreci30"/>
              <w:shd w:val="clear" w:color="auto" w:fill="auto"/>
              <w:spacing w:line="240" w:lineRule="auto"/>
              <w:jc w:val="center"/>
            </w:pPr>
            <w:r>
              <w:t>obowiązujący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8945" w14:textId="77777777" w:rsidR="00577434" w:rsidRDefault="00577434">
            <w:pPr>
              <w:rPr>
                <w:sz w:val="10"/>
                <w:szCs w:val="10"/>
              </w:rPr>
            </w:pPr>
          </w:p>
        </w:tc>
      </w:tr>
    </w:tbl>
    <w:p w14:paraId="0BEB02FD" w14:textId="019D57C9" w:rsidR="00577434" w:rsidRDefault="00577434"/>
    <w:p w14:paraId="21EE84D7" w14:textId="77777777" w:rsidR="00217443" w:rsidRDefault="00217443" w:rsidP="00E911A1">
      <w:pPr>
        <w:pStyle w:val="Teksttreci110"/>
        <w:numPr>
          <w:ilvl w:val="0"/>
          <w:numId w:val="9"/>
        </w:numPr>
        <w:spacing w:line="240" w:lineRule="auto"/>
        <w:jc w:val="both"/>
      </w:pPr>
      <w:r>
        <w:t>warunkiem zwolnienia jest określenie w Umowie, że wyroby te będą użyte w celach zwolnionych. [Art. 31b. ust. 5 Ustawy o podatku akcyzowym]</w:t>
      </w:r>
    </w:p>
    <w:p w14:paraId="20F53553" w14:textId="7A0B7555" w:rsidR="00642AFB" w:rsidRDefault="00217443" w:rsidP="00E911A1">
      <w:pPr>
        <w:pStyle w:val="Stopka20"/>
        <w:numPr>
          <w:ilvl w:val="0"/>
          <w:numId w:val="13"/>
        </w:numPr>
        <w:tabs>
          <w:tab w:val="left" w:pos="419"/>
        </w:tabs>
        <w:jc w:val="both"/>
      </w:pPr>
      <w:r>
        <w:t xml:space="preserve">w przypadku wyrobów gazowych o kodzie CN 2711 21 00 (gaz ziemny wysokometanowy E, gaz ziemny zaazotowany </w:t>
      </w:r>
      <w:proofErr w:type="spellStart"/>
      <w:r>
        <w:t>Ls</w:t>
      </w:r>
      <w:proofErr w:type="spellEnd"/>
      <w:r>
        <w:t xml:space="preserve"> i </w:t>
      </w:r>
      <w:proofErr w:type="spellStart"/>
      <w:r>
        <w:t>Lw</w:t>
      </w:r>
      <w:proofErr w:type="spellEnd"/>
      <w:r>
        <w:t>) - sprzedaż tych wyrobów w ilościach nieprzekraczających:</w:t>
      </w:r>
    </w:p>
    <w:p w14:paraId="7B4B50D9" w14:textId="2FB10AF1" w:rsidR="00217443" w:rsidRDefault="00217443" w:rsidP="00E911A1">
      <w:pPr>
        <w:pStyle w:val="Stopka20"/>
        <w:numPr>
          <w:ilvl w:val="0"/>
          <w:numId w:val="14"/>
        </w:numPr>
        <w:tabs>
          <w:tab w:val="left" w:pos="419"/>
        </w:tabs>
        <w:jc w:val="both"/>
      </w:pPr>
      <w:r>
        <w:t>10m</w:t>
      </w:r>
      <w:r>
        <w:rPr>
          <w:vertAlign w:val="superscript"/>
        </w:rPr>
        <w:t>3</w:t>
      </w:r>
      <w:r>
        <w:t>/h - gazu ziemnego wysokometanowego grupy E, nie więcej niż 8000 mrocznie, albo</w:t>
      </w:r>
    </w:p>
    <w:p w14:paraId="136984C7" w14:textId="38B43708" w:rsidR="00217443" w:rsidRDefault="00217443" w:rsidP="00E911A1">
      <w:pPr>
        <w:pStyle w:val="Stopka20"/>
        <w:numPr>
          <w:ilvl w:val="0"/>
          <w:numId w:val="14"/>
        </w:numPr>
        <w:tabs>
          <w:tab w:val="left" w:pos="424"/>
        </w:tabs>
        <w:jc w:val="both"/>
      </w:pPr>
      <w:r>
        <w:t xml:space="preserve">25 m'/h - gazu ziemnego zaazotowanego grupy </w:t>
      </w:r>
      <w:proofErr w:type="spellStart"/>
      <w:r>
        <w:t>Lw</w:t>
      </w:r>
      <w:proofErr w:type="spellEnd"/>
      <w:r>
        <w:t xml:space="preserve"> albo grupy </w:t>
      </w:r>
      <w:proofErr w:type="spellStart"/>
      <w:r>
        <w:t>Ls</w:t>
      </w:r>
      <w:proofErr w:type="spellEnd"/>
      <w:r>
        <w:t xml:space="preserve">, grupy </w:t>
      </w:r>
      <w:proofErr w:type="spellStart"/>
      <w:r>
        <w:t>Ln</w:t>
      </w:r>
      <w:proofErr w:type="spellEnd"/>
      <w:r>
        <w:t xml:space="preserve"> albo grupy Lm nie więcej niż 10650 m</w:t>
      </w:r>
      <w:r>
        <w:rPr>
          <w:vertAlign w:val="superscript"/>
        </w:rPr>
        <w:t>3</w:t>
      </w:r>
      <w:r>
        <w:t xml:space="preserve"> rocznie;</w:t>
      </w:r>
    </w:p>
    <w:p w14:paraId="52178827" w14:textId="75301868" w:rsidR="00217443" w:rsidRDefault="00217443" w:rsidP="00E911A1">
      <w:pPr>
        <w:pStyle w:val="Stopka20"/>
        <w:tabs>
          <w:tab w:val="left" w:pos="419"/>
        </w:tabs>
        <w:jc w:val="both"/>
      </w:pPr>
      <w:r>
        <w:t>2)</w:t>
      </w:r>
      <w:r>
        <w:tab/>
        <w:t>w przypadku wyrobów gazowych o kodzie ex CN 2711 29 00 ^</w:t>
      </w:r>
      <w:proofErr w:type="spellStart"/>
      <w:r>
        <w:t>az</w:t>
      </w:r>
      <w:proofErr w:type="spellEnd"/>
      <w:r>
        <w:t xml:space="preserve"> propan-butan-powietrze GPP, gaz propan-butan-rozprężony B/P)- sprzedaż tych wyrobów w ilościach </w:t>
      </w:r>
      <w:r w:rsidR="00642AFB">
        <w:t>nieprzekraczających</w:t>
      </w:r>
      <w:r>
        <w:t>:</w:t>
      </w:r>
    </w:p>
    <w:p w14:paraId="6BCF3368" w14:textId="681F4BD9" w:rsidR="00217443" w:rsidRDefault="00217443" w:rsidP="00E911A1">
      <w:pPr>
        <w:pStyle w:val="Stopka20"/>
        <w:numPr>
          <w:ilvl w:val="0"/>
          <w:numId w:val="15"/>
        </w:numPr>
        <w:tabs>
          <w:tab w:val="left" w:pos="429"/>
        </w:tabs>
        <w:jc w:val="both"/>
      </w:pPr>
      <w:r>
        <w:t>10 m'/h - wyrobu gazowego propan-butan-powietrze, nie więcej niż 5000 m</w:t>
      </w:r>
      <w:r>
        <w:rPr>
          <w:vertAlign w:val="superscript"/>
        </w:rPr>
        <w:t>3</w:t>
      </w:r>
      <w:r>
        <w:t xml:space="preserve"> rocznie, albo</w:t>
      </w:r>
    </w:p>
    <w:p w14:paraId="06F40490" w14:textId="22FEA42F" w:rsidR="00217443" w:rsidRDefault="00217443" w:rsidP="00E911A1">
      <w:pPr>
        <w:pStyle w:val="Stopka20"/>
        <w:numPr>
          <w:ilvl w:val="0"/>
          <w:numId w:val="15"/>
        </w:numPr>
        <w:tabs>
          <w:tab w:val="left" w:pos="429"/>
        </w:tabs>
        <w:jc w:val="both"/>
      </w:pPr>
      <w:r>
        <w:t>10 m</w:t>
      </w:r>
      <w:r>
        <w:rPr>
          <w:vertAlign w:val="superscript"/>
        </w:rPr>
        <w:t>3</w:t>
      </w:r>
      <w:r>
        <w:t>/h - wyrobu gazowego propan-butan-rozprężony, nie więcej niż 1000 m</w:t>
      </w:r>
      <w:r>
        <w:rPr>
          <w:vertAlign w:val="superscript"/>
        </w:rPr>
        <w:t>3</w:t>
      </w:r>
      <w:r>
        <w:t xml:space="preserve"> rocznie;</w:t>
      </w:r>
    </w:p>
    <w:p w14:paraId="5A5FAB74" w14:textId="76A8989E" w:rsidR="00217443" w:rsidRDefault="00217443" w:rsidP="00E911A1">
      <w:pPr>
        <w:pStyle w:val="Stopka21"/>
        <w:tabs>
          <w:tab w:val="left" w:pos="404"/>
        </w:tabs>
      </w:pPr>
      <w:r>
        <w:t>3)</w:t>
      </w:r>
      <w:r>
        <w:tab/>
        <w:t>w przypadku sprzedaży ww. wyrobów gazowych w ilościach większych niż określone powyżej - uzyskanie od nabywcy tych wyrobów oświadczenia, że nie używa tych wyrobów na inne potrzeby niż prowadzenie gospodarstwa domowego, w tym na potrzeby prowadzonej działalności gospodarczej, albo oświadczenia o ilości tych wyrobów używanych na inne potrzeby niż prowadzone gospodarstwo domowe, w tym na potrzeby prowadzonej działalności gospodarczej, określonej przez nabywcę propor</w:t>
      </w:r>
      <w:r w:rsidR="00E911A1">
        <w:t>cjonalnie</w:t>
      </w:r>
      <w:r>
        <w:t xml:space="preserve"> do wykorzystanej na te potrzeby powierzchni nieruchomości z uwzględnieniem mocy urządzeń grzewczych. [Art. 31b. ust, 6 Ustawy o podatku akcyzowym]</w:t>
      </w:r>
    </w:p>
    <w:p w14:paraId="23416240" w14:textId="7FE6B170" w:rsidR="00217443" w:rsidRDefault="00217443" w:rsidP="00E911A1">
      <w:pPr>
        <w:pStyle w:val="Stopka21"/>
      </w:pPr>
      <w:r>
        <w:t xml:space="preserve">Na potrzeby zastosowania tego </w:t>
      </w:r>
      <w:r w:rsidR="00E911A1">
        <w:t>zwolnienia</w:t>
      </w:r>
      <w:r>
        <w:t xml:space="preserve"> za gospodarstwo domowe nie uznaje się nieruchomości w całości wykorzystywanej na potrzeby prowadzonej działalności gospodarczej, w którym użycie paliwa gazowego, nie przekracza ilości określonych powyżej. [Art. 31 b. ust. 8 Ustawy o podatku akcyzowym]</w:t>
      </w:r>
    </w:p>
    <w:p w14:paraId="1E62F450" w14:textId="4663E625" w:rsidR="00217443" w:rsidRDefault="00217443" w:rsidP="00E911A1">
      <w:pPr>
        <w:pStyle w:val="Stopka21"/>
        <w:spacing w:line="173" w:lineRule="exact"/>
      </w:pPr>
      <w:r>
        <w:t xml:space="preserve">" warunkiem zwolnienia jest faktura wystawiona przez </w:t>
      </w:r>
      <w:r w:rsidR="00E911A1">
        <w:t>Sprzedawcę</w:t>
      </w:r>
      <w:r>
        <w:t xml:space="preserve"> oraz oświadczenie Odbiorcy o przeznaczeniu wyrobów gazowych do tego zwolnienia. [Art. 31 b. ust. 9 Ustawy o podatku akcyzowym]</w:t>
      </w:r>
    </w:p>
    <w:p w14:paraId="0C3D6D80" w14:textId="2B9E72D0" w:rsidR="00217443" w:rsidRDefault="00217443" w:rsidP="00E911A1">
      <w:pPr>
        <w:jc w:val="both"/>
      </w:pPr>
    </w:p>
    <w:p w14:paraId="0E5941BD" w14:textId="113BA011" w:rsidR="00217443" w:rsidRDefault="00217443"/>
    <w:p w14:paraId="37786CB1" w14:textId="77777777" w:rsidR="00217443" w:rsidRDefault="00217443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5578"/>
        <w:gridCol w:w="1176"/>
        <w:gridCol w:w="1166"/>
      </w:tblGrid>
      <w:tr w:rsidR="00577434" w14:paraId="1F5C8FF7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E59B5" w14:textId="77777777" w:rsidR="00577434" w:rsidRDefault="00577434">
            <w:pPr>
              <w:rPr>
                <w:sz w:val="10"/>
                <w:szCs w:val="10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5EA0" w14:textId="77777777" w:rsidR="00577434" w:rsidRDefault="000175CA">
            <w:pPr>
              <w:pStyle w:val="Teksttreci130"/>
              <w:shd w:val="clear" w:color="auto" w:fill="auto"/>
              <w:spacing w:line="240" w:lineRule="auto"/>
            </w:pPr>
            <w:r>
              <w:t xml:space="preserve">[Art. 89 ust. 1 pkt 12 lit. a) </w:t>
            </w:r>
            <w:proofErr w:type="spellStart"/>
            <w:r>
              <w:t>tiret</w:t>
            </w:r>
            <w:proofErr w:type="spellEnd"/>
            <w:r>
              <w:t xml:space="preserve"> drugi Ustawy o podatku akcyzowym]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1337" w14:textId="77777777" w:rsidR="00577434" w:rsidRDefault="000175CA" w:rsidP="00E911A1">
            <w:pPr>
              <w:pStyle w:val="Teksttreci140"/>
              <w:shd w:val="clear" w:color="auto" w:fill="auto"/>
            </w:pPr>
            <w:r>
              <w:t>mi przepisami prawa w zł/GJ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0FED2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64C7E2A1" w14:textId="77777777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B0F5F" w14:textId="77777777" w:rsidR="00E911A1" w:rsidRDefault="00E911A1">
            <w:pPr>
              <w:pStyle w:val="Teksttreci0"/>
              <w:shd w:val="clear" w:color="auto" w:fill="auto"/>
              <w:spacing w:line="240" w:lineRule="auto"/>
            </w:pPr>
          </w:p>
          <w:p w14:paraId="3D0BA9C2" w14:textId="084315E7" w:rsidR="00577434" w:rsidRDefault="00E911A1">
            <w:pPr>
              <w:pStyle w:val="Teksttreci0"/>
              <w:shd w:val="clear" w:color="auto" w:fill="auto"/>
              <w:spacing w:line="240" w:lineRule="auto"/>
            </w:pPr>
            <w:r>
              <w:t xml:space="preserve">   </w:t>
            </w:r>
            <w:r w:rsidR="000175CA">
              <w:t>5.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45B5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na cele opałowe, z wyłączeniem celów wymienionych powyżej objętych zwolnieniem</w:t>
            </w:r>
          </w:p>
          <w:p w14:paraId="518AD624" w14:textId="77777777" w:rsidR="00577434" w:rsidRDefault="000175CA">
            <w:pPr>
              <w:pStyle w:val="Teksttreci130"/>
              <w:shd w:val="clear" w:color="auto" w:fill="auto"/>
            </w:pPr>
            <w:r>
              <w:t>[Art. 89 ust. 1 pkt 13 Ustawy o podatku akcyzowym]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156B" w14:textId="77777777" w:rsidR="00577434" w:rsidRDefault="000175CA" w:rsidP="00E911A1">
            <w:pPr>
              <w:pStyle w:val="Teksttreci140"/>
              <w:shd w:val="clear" w:color="auto" w:fill="auto"/>
              <w:spacing w:line="250" w:lineRule="exact"/>
            </w:pPr>
            <w:r>
              <w:t>Zgodnie z obowiązujący mi przepisami prawa w zł/GJ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8AC1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3ED1A41C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B6F01" w14:textId="77777777" w:rsidR="00E911A1" w:rsidRDefault="00E911A1">
            <w:pPr>
              <w:pStyle w:val="Teksttreci0"/>
              <w:shd w:val="clear" w:color="auto" w:fill="auto"/>
              <w:spacing w:line="240" w:lineRule="auto"/>
            </w:pPr>
            <w:r>
              <w:t xml:space="preserve">  </w:t>
            </w:r>
          </w:p>
          <w:p w14:paraId="4E20EAE1" w14:textId="77777777" w:rsidR="00E911A1" w:rsidRDefault="00E911A1">
            <w:pPr>
              <w:pStyle w:val="Teksttreci0"/>
              <w:shd w:val="clear" w:color="auto" w:fill="auto"/>
              <w:spacing w:line="240" w:lineRule="auto"/>
            </w:pPr>
          </w:p>
          <w:p w14:paraId="634E367E" w14:textId="45B067FA" w:rsidR="00577434" w:rsidRDefault="00E911A1">
            <w:pPr>
              <w:pStyle w:val="Teksttreci0"/>
              <w:shd w:val="clear" w:color="auto" w:fill="auto"/>
              <w:spacing w:line="240" w:lineRule="auto"/>
            </w:pPr>
            <w:r>
              <w:t xml:space="preserve">   </w:t>
            </w:r>
            <w:r w:rsidR="000175CA">
              <w:t>6.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D7137" w14:textId="77777777" w:rsidR="00577434" w:rsidRDefault="000175CA">
            <w:pPr>
              <w:pStyle w:val="Teksttreci0"/>
              <w:shd w:val="clear" w:color="auto" w:fill="auto"/>
              <w:spacing w:line="250" w:lineRule="exact"/>
            </w:pPr>
            <w:r>
              <w:t>do celów innych niż opałowe, jako dodatki lub domieszki do paliw opałowych, do napędu silników spalinowych albo jako dodatki lub domieszki do paliw silnikowych, z wyłączeniem celów wymienionych powyżej objętych" □ zwolnieniem</w:t>
            </w:r>
          </w:p>
          <w:p w14:paraId="2F3D24F8" w14:textId="77777777" w:rsidR="00577434" w:rsidRDefault="000175CA">
            <w:pPr>
              <w:pStyle w:val="Teksttreci130"/>
              <w:shd w:val="clear" w:color="auto" w:fill="auto"/>
            </w:pPr>
            <w:r>
              <w:t>Art. 89 ust. 2 Ustawy o podatk</w:t>
            </w:r>
            <w:r>
              <w:t>u akcyzowym]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01DB3" w14:textId="77777777" w:rsidR="00577434" w:rsidRDefault="000175CA" w:rsidP="00E911A1">
            <w:pPr>
              <w:pStyle w:val="Teksttreci140"/>
              <w:shd w:val="clear" w:color="auto" w:fill="auto"/>
              <w:spacing w:line="250" w:lineRule="exact"/>
            </w:pPr>
            <w:r>
              <w:t>Zgodnie z obowiązujący mi przepisami prawa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538B" w14:textId="77777777" w:rsidR="00577434" w:rsidRDefault="00577434">
            <w:pPr>
              <w:rPr>
                <w:sz w:val="10"/>
                <w:szCs w:val="10"/>
              </w:rPr>
            </w:pPr>
          </w:p>
        </w:tc>
      </w:tr>
      <w:tr w:rsidR="00577434" w14:paraId="6821A83B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8AE3" w14:textId="77777777" w:rsidR="00577434" w:rsidRDefault="000175CA">
            <w:pPr>
              <w:pStyle w:val="Teksttreci0"/>
              <w:shd w:val="clear" w:color="auto" w:fill="auto"/>
              <w:spacing w:line="240" w:lineRule="auto"/>
            </w:pPr>
            <w:r>
              <w:t>Łącznie zużycie (powinno być 100,00%)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D79E" w14:textId="77777777" w:rsidR="00577434" w:rsidRDefault="00577434">
            <w:pPr>
              <w:rPr>
                <w:sz w:val="10"/>
                <w:szCs w:val="10"/>
              </w:rPr>
            </w:pPr>
          </w:p>
        </w:tc>
      </w:tr>
    </w:tbl>
    <w:p w14:paraId="37148151" w14:textId="77777777" w:rsidR="00A83E31" w:rsidRDefault="00A83E31">
      <w:pPr>
        <w:pStyle w:val="Stopka20"/>
        <w:tabs>
          <w:tab w:val="left" w:pos="419"/>
        </w:tabs>
      </w:pPr>
    </w:p>
    <w:p w14:paraId="4A7F4F55" w14:textId="77777777" w:rsidR="00A83E31" w:rsidRDefault="00A83E31">
      <w:pPr>
        <w:pStyle w:val="Stopka20"/>
        <w:tabs>
          <w:tab w:val="left" w:pos="419"/>
        </w:tabs>
      </w:pPr>
    </w:p>
    <w:sectPr w:rsidR="00A83E31">
      <w:type w:val="continuous"/>
      <w:pgSz w:w="11909" w:h="16834"/>
      <w:pgMar w:top="1440" w:right="1440" w:bottom="1440" w:left="1440" w:header="1437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A052" w14:textId="77777777" w:rsidR="000175CA" w:rsidRDefault="000175CA">
      <w:r>
        <w:separator/>
      </w:r>
    </w:p>
  </w:endnote>
  <w:endnote w:type="continuationSeparator" w:id="0">
    <w:p w14:paraId="18B8FD86" w14:textId="77777777" w:rsidR="000175CA" w:rsidRDefault="0001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9401" w14:textId="77777777" w:rsidR="000175CA" w:rsidRDefault="000175CA">
      <w:r>
        <w:separator/>
      </w:r>
    </w:p>
  </w:footnote>
  <w:footnote w:type="continuationSeparator" w:id="0">
    <w:p w14:paraId="74AF2CA4" w14:textId="77777777" w:rsidR="000175CA" w:rsidRDefault="0001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D3C"/>
    <w:multiLevelType w:val="hybridMultilevel"/>
    <w:tmpl w:val="80BC0FF0"/>
    <w:lvl w:ilvl="0" w:tplc="E05A8D28">
      <w:start w:val="5"/>
      <w:numFmt w:val="decimal"/>
      <w:lvlText w:val="%1)"/>
      <w:lvlJc w:val="left"/>
      <w:rPr>
        <w:sz w:val="20"/>
        <w:szCs w:val="20"/>
      </w:rPr>
    </w:lvl>
    <w:lvl w:ilvl="1" w:tplc="99A4B1E0">
      <w:numFmt w:val="decimal"/>
      <w:lvlText w:val=""/>
      <w:lvlJc w:val="left"/>
    </w:lvl>
    <w:lvl w:ilvl="2" w:tplc="4AEC93AC">
      <w:numFmt w:val="decimal"/>
      <w:lvlText w:val=""/>
      <w:lvlJc w:val="left"/>
    </w:lvl>
    <w:lvl w:ilvl="3" w:tplc="9B9C17C0">
      <w:numFmt w:val="decimal"/>
      <w:lvlText w:val=""/>
      <w:lvlJc w:val="left"/>
    </w:lvl>
    <w:lvl w:ilvl="4" w:tplc="73B461A4">
      <w:numFmt w:val="decimal"/>
      <w:lvlText w:val=""/>
      <w:lvlJc w:val="left"/>
    </w:lvl>
    <w:lvl w:ilvl="5" w:tplc="48066A08">
      <w:numFmt w:val="decimal"/>
      <w:lvlText w:val=""/>
      <w:lvlJc w:val="left"/>
    </w:lvl>
    <w:lvl w:ilvl="6" w:tplc="3AB23C8E">
      <w:numFmt w:val="decimal"/>
      <w:lvlText w:val=""/>
      <w:lvlJc w:val="left"/>
    </w:lvl>
    <w:lvl w:ilvl="7" w:tplc="9DBCD8CE">
      <w:numFmt w:val="decimal"/>
      <w:lvlText w:val=""/>
      <w:lvlJc w:val="left"/>
    </w:lvl>
    <w:lvl w:ilvl="8" w:tplc="D186797C">
      <w:numFmt w:val="decimal"/>
      <w:lvlText w:val=""/>
      <w:lvlJc w:val="left"/>
    </w:lvl>
  </w:abstractNum>
  <w:abstractNum w:abstractNumId="1" w15:restartNumberingAfterBreak="0">
    <w:nsid w:val="0C52538D"/>
    <w:multiLevelType w:val="hybridMultilevel"/>
    <w:tmpl w:val="A45246F6"/>
    <w:lvl w:ilvl="0" w:tplc="E60266D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09A5"/>
    <w:multiLevelType w:val="hybridMultilevel"/>
    <w:tmpl w:val="9594BC42"/>
    <w:lvl w:ilvl="0" w:tplc="D3561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52056"/>
    <w:multiLevelType w:val="hybridMultilevel"/>
    <w:tmpl w:val="83085330"/>
    <w:lvl w:ilvl="0" w:tplc="E06086E0">
      <w:start w:val="1"/>
      <w:numFmt w:val="lowerLetter"/>
      <w:lvlText w:val="%1)"/>
      <w:lvlJc w:val="left"/>
      <w:rPr>
        <w:sz w:val="20"/>
        <w:szCs w:val="20"/>
      </w:rPr>
    </w:lvl>
    <w:lvl w:ilvl="1" w:tplc="C1CAF034">
      <w:numFmt w:val="decimal"/>
      <w:lvlText w:val=""/>
      <w:lvlJc w:val="left"/>
    </w:lvl>
    <w:lvl w:ilvl="2" w:tplc="86B41D7E">
      <w:numFmt w:val="decimal"/>
      <w:lvlText w:val=""/>
      <w:lvlJc w:val="left"/>
    </w:lvl>
    <w:lvl w:ilvl="3" w:tplc="EFCAD380">
      <w:numFmt w:val="decimal"/>
      <w:lvlText w:val=""/>
      <w:lvlJc w:val="left"/>
    </w:lvl>
    <w:lvl w:ilvl="4" w:tplc="68F4C5BC">
      <w:numFmt w:val="decimal"/>
      <w:lvlText w:val=""/>
      <w:lvlJc w:val="left"/>
    </w:lvl>
    <w:lvl w:ilvl="5" w:tplc="3CDE846E">
      <w:numFmt w:val="decimal"/>
      <w:lvlText w:val=""/>
      <w:lvlJc w:val="left"/>
    </w:lvl>
    <w:lvl w:ilvl="6" w:tplc="034CE324">
      <w:numFmt w:val="decimal"/>
      <w:lvlText w:val=""/>
      <w:lvlJc w:val="left"/>
    </w:lvl>
    <w:lvl w:ilvl="7" w:tplc="816EFD2C">
      <w:numFmt w:val="decimal"/>
      <w:lvlText w:val=""/>
      <w:lvlJc w:val="left"/>
    </w:lvl>
    <w:lvl w:ilvl="8" w:tplc="3DF2C1C8">
      <w:numFmt w:val="decimal"/>
      <w:lvlText w:val=""/>
      <w:lvlJc w:val="left"/>
    </w:lvl>
  </w:abstractNum>
  <w:abstractNum w:abstractNumId="4" w15:restartNumberingAfterBreak="0">
    <w:nsid w:val="24A15A85"/>
    <w:multiLevelType w:val="hybridMultilevel"/>
    <w:tmpl w:val="2782FCC4"/>
    <w:lvl w:ilvl="0" w:tplc="2538541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3F8B"/>
    <w:multiLevelType w:val="hybridMultilevel"/>
    <w:tmpl w:val="EAE011F2"/>
    <w:lvl w:ilvl="0" w:tplc="F510FEB4">
      <w:start w:val="1"/>
      <w:numFmt w:val="decimal"/>
      <w:lvlText w:val="%1)"/>
      <w:lvlJc w:val="left"/>
      <w:rPr>
        <w:sz w:val="20"/>
        <w:szCs w:val="20"/>
      </w:rPr>
    </w:lvl>
    <w:lvl w:ilvl="1" w:tplc="0C9AE3D0">
      <w:start w:val="1"/>
      <w:numFmt w:val="decimal"/>
      <w:lvlText w:val="%2)"/>
      <w:lvlJc w:val="left"/>
      <w:rPr>
        <w:sz w:val="20"/>
        <w:szCs w:val="20"/>
      </w:rPr>
    </w:lvl>
    <w:lvl w:ilvl="2" w:tplc="2716DD66">
      <w:numFmt w:val="decimal"/>
      <w:lvlText w:val=""/>
      <w:lvlJc w:val="left"/>
    </w:lvl>
    <w:lvl w:ilvl="3" w:tplc="1D5E17C2">
      <w:numFmt w:val="decimal"/>
      <w:lvlText w:val=""/>
      <w:lvlJc w:val="left"/>
    </w:lvl>
    <w:lvl w:ilvl="4" w:tplc="BB762E4C">
      <w:numFmt w:val="decimal"/>
      <w:lvlText w:val=""/>
      <w:lvlJc w:val="left"/>
    </w:lvl>
    <w:lvl w:ilvl="5" w:tplc="69A6A0C8">
      <w:numFmt w:val="decimal"/>
      <w:lvlText w:val=""/>
      <w:lvlJc w:val="left"/>
    </w:lvl>
    <w:lvl w:ilvl="6" w:tplc="940409AA">
      <w:numFmt w:val="decimal"/>
      <w:lvlText w:val=""/>
      <w:lvlJc w:val="left"/>
    </w:lvl>
    <w:lvl w:ilvl="7" w:tplc="25603DB4">
      <w:numFmt w:val="decimal"/>
      <w:lvlText w:val=""/>
      <w:lvlJc w:val="left"/>
    </w:lvl>
    <w:lvl w:ilvl="8" w:tplc="76AABD5A">
      <w:numFmt w:val="decimal"/>
      <w:lvlText w:val=""/>
      <w:lvlJc w:val="left"/>
    </w:lvl>
  </w:abstractNum>
  <w:abstractNum w:abstractNumId="6" w15:restartNumberingAfterBreak="0">
    <w:nsid w:val="35FD5C9E"/>
    <w:multiLevelType w:val="hybridMultilevel"/>
    <w:tmpl w:val="DBA27E98"/>
    <w:lvl w:ilvl="0" w:tplc="76B810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8A60A37"/>
    <w:multiLevelType w:val="hybridMultilevel"/>
    <w:tmpl w:val="38962474"/>
    <w:lvl w:ilvl="0" w:tplc="C9DA2D10">
      <w:start w:val="1"/>
      <w:numFmt w:val="lowerLetter"/>
      <w:lvlText w:val="%1)"/>
      <w:lvlJc w:val="left"/>
      <w:rPr>
        <w:sz w:val="16"/>
        <w:szCs w:val="16"/>
      </w:rPr>
    </w:lvl>
    <w:lvl w:ilvl="1" w:tplc="1B2CB4FC">
      <w:numFmt w:val="decimal"/>
      <w:lvlText w:val=""/>
      <w:lvlJc w:val="left"/>
    </w:lvl>
    <w:lvl w:ilvl="2" w:tplc="DA64CCE8">
      <w:numFmt w:val="decimal"/>
      <w:lvlText w:val=""/>
      <w:lvlJc w:val="left"/>
    </w:lvl>
    <w:lvl w:ilvl="3" w:tplc="A01CCDAE">
      <w:numFmt w:val="decimal"/>
      <w:lvlText w:val=""/>
      <w:lvlJc w:val="left"/>
    </w:lvl>
    <w:lvl w:ilvl="4" w:tplc="33DAB082">
      <w:numFmt w:val="decimal"/>
      <w:lvlText w:val=""/>
      <w:lvlJc w:val="left"/>
    </w:lvl>
    <w:lvl w:ilvl="5" w:tplc="E26A8AC0">
      <w:numFmt w:val="decimal"/>
      <w:lvlText w:val=""/>
      <w:lvlJc w:val="left"/>
    </w:lvl>
    <w:lvl w:ilvl="6" w:tplc="6010A7A0">
      <w:numFmt w:val="decimal"/>
      <w:lvlText w:val=""/>
      <w:lvlJc w:val="left"/>
    </w:lvl>
    <w:lvl w:ilvl="7" w:tplc="1A129E2C">
      <w:numFmt w:val="decimal"/>
      <w:lvlText w:val=""/>
      <w:lvlJc w:val="left"/>
    </w:lvl>
    <w:lvl w:ilvl="8" w:tplc="7BFE37DE">
      <w:numFmt w:val="decimal"/>
      <w:lvlText w:val=""/>
      <w:lvlJc w:val="left"/>
    </w:lvl>
  </w:abstractNum>
  <w:abstractNum w:abstractNumId="8" w15:restartNumberingAfterBreak="0">
    <w:nsid w:val="39B922CC"/>
    <w:multiLevelType w:val="hybridMultilevel"/>
    <w:tmpl w:val="BA12B86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83E0E"/>
    <w:multiLevelType w:val="hybridMultilevel"/>
    <w:tmpl w:val="ACACDBCC"/>
    <w:lvl w:ilvl="0" w:tplc="E60266D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641A"/>
    <w:multiLevelType w:val="hybridMultilevel"/>
    <w:tmpl w:val="0F662A08"/>
    <w:lvl w:ilvl="0" w:tplc="DBAA87B8">
      <w:start w:val="2"/>
      <w:numFmt w:val="lowerLetter"/>
      <w:lvlText w:val="(%1)"/>
      <w:lvlJc w:val="left"/>
      <w:rPr>
        <w:sz w:val="16"/>
        <w:szCs w:val="16"/>
      </w:rPr>
    </w:lvl>
    <w:lvl w:ilvl="1" w:tplc="1526D6B0">
      <w:numFmt w:val="decimal"/>
      <w:lvlText w:val=""/>
      <w:lvlJc w:val="left"/>
    </w:lvl>
    <w:lvl w:ilvl="2" w:tplc="D6ECB458">
      <w:numFmt w:val="decimal"/>
      <w:lvlText w:val=""/>
      <w:lvlJc w:val="left"/>
    </w:lvl>
    <w:lvl w:ilvl="3" w:tplc="40CA1138">
      <w:numFmt w:val="decimal"/>
      <w:lvlText w:val=""/>
      <w:lvlJc w:val="left"/>
    </w:lvl>
    <w:lvl w:ilvl="4" w:tplc="D780F6D0">
      <w:numFmt w:val="decimal"/>
      <w:lvlText w:val=""/>
      <w:lvlJc w:val="left"/>
    </w:lvl>
    <w:lvl w:ilvl="5" w:tplc="338E5E5A">
      <w:numFmt w:val="decimal"/>
      <w:lvlText w:val=""/>
      <w:lvlJc w:val="left"/>
    </w:lvl>
    <w:lvl w:ilvl="6" w:tplc="3370C51E">
      <w:numFmt w:val="decimal"/>
      <w:lvlText w:val=""/>
      <w:lvlJc w:val="left"/>
    </w:lvl>
    <w:lvl w:ilvl="7" w:tplc="AAEC8994">
      <w:numFmt w:val="decimal"/>
      <w:lvlText w:val=""/>
      <w:lvlJc w:val="left"/>
    </w:lvl>
    <w:lvl w:ilvl="8" w:tplc="6F2A0F02">
      <w:numFmt w:val="decimal"/>
      <w:lvlText w:val=""/>
      <w:lvlJc w:val="left"/>
    </w:lvl>
  </w:abstractNum>
  <w:abstractNum w:abstractNumId="11" w15:restartNumberingAfterBreak="0">
    <w:nsid w:val="50353C37"/>
    <w:multiLevelType w:val="hybridMultilevel"/>
    <w:tmpl w:val="84E02F3E"/>
    <w:lvl w:ilvl="0" w:tplc="CA8AA296">
      <w:start w:val="1"/>
      <w:numFmt w:val="lowerLetter"/>
      <w:lvlText w:val="%1)"/>
      <w:lvlJc w:val="left"/>
      <w:rPr>
        <w:sz w:val="16"/>
        <w:szCs w:val="16"/>
      </w:rPr>
    </w:lvl>
    <w:lvl w:ilvl="1" w:tplc="EB92016E">
      <w:numFmt w:val="decimal"/>
      <w:lvlText w:val=""/>
      <w:lvlJc w:val="left"/>
    </w:lvl>
    <w:lvl w:ilvl="2" w:tplc="1E60AECC">
      <w:numFmt w:val="decimal"/>
      <w:lvlText w:val=""/>
      <w:lvlJc w:val="left"/>
    </w:lvl>
    <w:lvl w:ilvl="3" w:tplc="77E62082">
      <w:numFmt w:val="decimal"/>
      <w:lvlText w:val=""/>
      <w:lvlJc w:val="left"/>
    </w:lvl>
    <w:lvl w:ilvl="4" w:tplc="699279A8">
      <w:numFmt w:val="decimal"/>
      <w:lvlText w:val=""/>
      <w:lvlJc w:val="left"/>
    </w:lvl>
    <w:lvl w:ilvl="5" w:tplc="C88E8368">
      <w:numFmt w:val="decimal"/>
      <w:lvlText w:val=""/>
      <w:lvlJc w:val="left"/>
    </w:lvl>
    <w:lvl w:ilvl="6" w:tplc="BD8E6C5E">
      <w:numFmt w:val="decimal"/>
      <w:lvlText w:val=""/>
      <w:lvlJc w:val="left"/>
    </w:lvl>
    <w:lvl w:ilvl="7" w:tplc="B9A0D65E">
      <w:numFmt w:val="decimal"/>
      <w:lvlText w:val=""/>
      <w:lvlJc w:val="left"/>
    </w:lvl>
    <w:lvl w:ilvl="8" w:tplc="590EE576">
      <w:numFmt w:val="decimal"/>
      <w:lvlText w:val=""/>
      <w:lvlJc w:val="left"/>
    </w:lvl>
  </w:abstractNum>
  <w:abstractNum w:abstractNumId="12" w15:restartNumberingAfterBreak="0">
    <w:nsid w:val="5C2846D6"/>
    <w:multiLevelType w:val="multilevel"/>
    <w:tmpl w:val="89BE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802E19"/>
    <w:multiLevelType w:val="hybridMultilevel"/>
    <w:tmpl w:val="4D2E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D323D"/>
    <w:multiLevelType w:val="hybridMultilevel"/>
    <w:tmpl w:val="93082E98"/>
    <w:lvl w:ilvl="0" w:tplc="9AE83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34"/>
    <w:rsid w:val="000175CA"/>
    <w:rsid w:val="00162275"/>
    <w:rsid w:val="00217443"/>
    <w:rsid w:val="00577434"/>
    <w:rsid w:val="00642AFB"/>
    <w:rsid w:val="00A83E31"/>
    <w:rsid w:val="00E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F1EE"/>
  <w15:docId w15:val="{58E302BB-01F6-49D2-A19F-B196B6B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"/>
    <w:basedOn w:val="Domylnaczcionkaakapitu"/>
    <w:link w:val="Stopka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Stopka1">
    <w:name w:val="Stopka1"/>
    <w:basedOn w:val="Domylnaczcionkaakapitu"/>
    <w:link w:val="Stopka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6">
    <w:name w:val="Tekst treści (16)"/>
    <w:basedOn w:val="Domylnaczcionkaakapitu"/>
    <w:link w:val="Teksttreci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Teksttreci7">
    <w:name w:val="Tekst treści (7)"/>
    <w:basedOn w:val="Domylnaczcionkaakapitu"/>
    <w:link w:val="Teksttreci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8">
    <w:name w:val="Tekst treści (8)"/>
    <w:basedOn w:val="Domylnaczcionkaakapitu"/>
    <w:link w:val="Teksttreci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8Pogrubienie">
    <w:name w:val="Tekst treści (8) + Pogrubienie"/>
    <w:basedOn w:val="Teksttreci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</w:rPr>
  </w:style>
  <w:style w:type="character" w:customStyle="1" w:styleId="Teksttreci9">
    <w:name w:val="Tekst treści (9)"/>
    <w:basedOn w:val="Domylnaczcionkaakapitu"/>
    <w:link w:val="Teksttreci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4">
    <w:name w:val="Tekst treści (4)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4Bezpogrubienia">
    <w:name w:val="Tekst treści (4) + Bez pogrubienia"/>
    <w:basedOn w:val="Teksttreci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</w:rPr>
  </w:style>
  <w:style w:type="character" w:customStyle="1" w:styleId="Teksttreci">
    <w:name w:val="Tekst treści"/>
    <w:basedOn w:val="Domylnaczcionkaakapitu"/>
    <w:link w:val="Tekst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Pogrubienie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</w:rPr>
  </w:style>
  <w:style w:type="character" w:customStyle="1" w:styleId="Teksttreci2">
    <w:name w:val="Tekst treści (2)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6">
    <w:name w:val="Tekst treści (6)"/>
    <w:basedOn w:val="Domylnaczcionkaakapitu"/>
    <w:link w:val="Teksttreci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Kursywa">
    <w:name w:val="Tekst treści + Kursywa"/>
    <w:basedOn w:val="Teksttreci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</w:rPr>
  </w:style>
  <w:style w:type="character" w:customStyle="1" w:styleId="Teksttreci3">
    <w:name w:val="Tekst treści (3)"/>
    <w:basedOn w:val="Domylnaczcionkaakapitu"/>
    <w:link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5">
    <w:name w:val="Tekst treści (5)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10">
    <w:name w:val="Tekst treści (10)"/>
    <w:basedOn w:val="Domylnaczcionkaakapitu"/>
    <w:link w:val="Teksttreci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1">
    <w:name w:val="Tekst treści (11)"/>
    <w:basedOn w:val="Domylnaczcionkaakapitu"/>
    <w:link w:val="Teksttreci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2">
    <w:name w:val="Tekst treści (12)"/>
    <w:basedOn w:val="Domylnaczcionkaakapitu"/>
    <w:link w:val="Teksttreci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3">
    <w:name w:val="Tekst treści (13)"/>
    <w:basedOn w:val="Domylnaczcionkaakapitu"/>
    <w:link w:val="Teksttreci1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13Bezkursywy">
    <w:name w:val="Tekst treści (13) + Bez kursywy"/>
    <w:basedOn w:val="Teksttreci1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</w:rPr>
  </w:style>
  <w:style w:type="character" w:customStyle="1" w:styleId="Teksttreci14">
    <w:name w:val="Tekst treści (14)"/>
    <w:basedOn w:val="Domylnaczcionkaakapitu"/>
    <w:link w:val="Teksttreci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"/>
    <w:basedOn w:val="Domylnaczcionkaakapitu"/>
    <w:link w:val="Podpistabel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5">
    <w:name w:val="Tekst treści (15)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16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Stopka21">
    <w:name w:val="Stopka2"/>
    <w:basedOn w:val="Normalny"/>
    <w:link w:val="Stopka1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80" w:line="0" w:lineRule="atLeas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80" w:after="60" w:line="0" w:lineRule="atLeast"/>
      <w:ind w:hanging="300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60" w:after="60" w:line="0" w:lineRule="atLeast"/>
      <w:ind w:firstLine="300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45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0" w:lineRule="exact"/>
      <w:jc w:val="righ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480" w:after="60" w:line="168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60" w:line="158" w:lineRule="exact"/>
      <w:ind w:hanging="300"/>
    </w:pPr>
    <w:rPr>
      <w:rFonts w:ascii="Arial Narrow" w:eastAsia="Arial Narrow" w:hAnsi="Arial Narrow" w:cs="Arial Narrow"/>
      <w:sz w:val="16"/>
      <w:szCs w:val="1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60" w:line="0" w:lineRule="atLeast"/>
      <w:ind w:firstLine="300"/>
    </w:pPr>
    <w:rPr>
      <w:rFonts w:ascii="Arial Narrow" w:eastAsia="Arial Narrow" w:hAnsi="Arial Narrow" w:cs="Arial Narrow"/>
      <w:sz w:val="16"/>
      <w:szCs w:val="16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after="180" w:line="250" w:lineRule="exac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245" w:lineRule="exact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Popławska Marta</dc:creator>
  <cp:lastModifiedBy>Autor</cp:lastModifiedBy>
  <cp:revision>4</cp:revision>
  <dcterms:created xsi:type="dcterms:W3CDTF">2024-08-22T08:47:00Z</dcterms:created>
  <dcterms:modified xsi:type="dcterms:W3CDTF">2024-08-22T09:15:00Z</dcterms:modified>
</cp:coreProperties>
</file>