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59D5" w14:textId="77777777" w:rsidR="00CC6517" w:rsidRDefault="00361ED8" w:rsidP="00CC6517">
      <w:pPr>
        <w:jc w:val="left"/>
      </w:pPr>
      <w:r w:rsidRPr="00CC6517">
        <w:rPr>
          <w:b/>
          <w:bCs/>
        </w:rPr>
        <w:t>Materiał informacyjny</w:t>
      </w:r>
      <w:r w:rsidRPr="00CC6517">
        <w:br/>
        <w:t>opracowany przez Departament Energii Jądrowej</w:t>
      </w:r>
      <w:r w:rsidR="00CC6517" w:rsidRPr="00CC6517">
        <w:br/>
      </w:r>
      <w:r w:rsidRPr="00CC6517">
        <w:t>M</w:t>
      </w:r>
      <w:r w:rsidR="00B46A88" w:rsidRPr="00CC6517">
        <w:t>inisterstw</w:t>
      </w:r>
      <w:r w:rsidR="00D82502" w:rsidRPr="00CC6517">
        <w:t>a Klimatu i Środowiska</w:t>
      </w:r>
    </w:p>
    <w:p w14:paraId="409539B9" w14:textId="770B8C6A" w:rsidR="00361ED8" w:rsidRDefault="004918F5" w:rsidP="00CC6517">
      <w:pPr>
        <w:jc w:val="left"/>
        <w:rPr>
          <w:b/>
          <w:sz w:val="28"/>
          <w:szCs w:val="28"/>
        </w:rPr>
      </w:pPr>
      <w:r>
        <w:rPr>
          <w:i/>
          <w:sz w:val="22"/>
          <w:szCs w:val="22"/>
        </w:rPr>
        <w:t>Styczeń</w:t>
      </w:r>
      <w:r w:rsidR="00605AA6" w:rsidRPr="000355BD">
        <w:rPr>
          <w:i/>
          <w:sz w:val="22"/>
          <w:szCs w:val="22"/>
        </w:rPr>
        <w:t xml:space="preserve"> 20</w:t>
      </w:r>
      <w:r w:rsidR="00D82502">
        <w:rPr>
          <w:i/>
          <w:sz w:val="22"/>
          <w:szCs w:val="22"/>
        </w:rPr>
        <w:t>21</w:t>
      </w:r>
    </w:p>
    <w:p w14:paraId="37D44F64" w14:textId="44A47AA3" w:rsidR="00361ED8" w:rsidRPr="009F1B7E" w:rsidRDefault="00881441" w:rsidP="00F67FF3">
      <w:pPr>
        <w:widowControl w:val="0"/>
        <w:shd w:val="clear" w:color="auto" w:fill="FFFFFF"/>
        <w:tabs>
          <w:tab w:val="left" w:pos="973"/>
          <w:tab w:val="center" w:pos="4677"/>
        </w:tabs>
        <w:spacing w:after="120" w:line="276" w:lineRule="auto"/>
        <w:jc w:val="center"/>
        <w:rPr>
          <w:b/>
          <w:smallCaps/>
          <w:sz w:val="26"/>
          <w:szCs w:val="26"/>
          <w:shd w:val="clear" w:color="auto" w:fill="FFFF00"/>
        </w:rPr>
      </w:pPr>
      <w:r w:rsidRPr="009F1B7E">
        <w:rPr>
          <w:b/>
          <w:smallCaps/>
          <w:sz w:val="26"/>
          <w:szCs w:val="26"/>
          <w:highlight w:val="cyan"/>
        </w:rPr>
        <w:t>E</w:t>
      </w:r>
      <w:r w:rsidR="00312023" w:rsidRPr="009F1B7E">
        <w:rPr>
          <w:b/>
          <w:smallCaps/>
          <w:sz w:val="26"/>
          <w:szCs w:val="26"/>
          <w:highlight w:val="cyan"/>
        </w:rPr>
        <w:t>nergety</w:t>
      </w:r>
      <w:r w:rsidR="00433760" w:rsidRPr="009F1B7E">
        <w:rPr>
          <w:b/>
          <w:smallCaps/>
          <w:sz w:val="26"/>
          <w:szCs w:val="26"/>
          <w:highlight w:val="cyan"/>
        </w:rPr>
        <w:t>k</w:t>
      </w:r>
      <w:r w:rsidRPr="009F1B7E">
        <w:rPr>
          <w:b/>
          <w:smallCaps/>
          <w:sz w:val="26"/>
          <w:szCs w:val="26"/>
          <w:highlight w:val="cyan"/>
        </w:rPr>
        <w:t>a</w:t>
      </w:r>
      <w:r w:rsidR="00433760" w:rsidRPr="009F1B7E">
        <w:rPr>
          <w:b/>
          <w:smallCaps/>
          <w:sz w:val="26"/>
          <w:szCs w:val="26"/>
          <w:highlight w:val="cyan"/>
        </w:rPr>
        <w:t xml:space="preserve"> </w:t>
      </w:r>
      <w:r w:rsidR="00312023" w:rsidRPr="009F1B7E">
        <w:rPr>
          <w:b/>
          <w:smallCaps/>
          <w:sz w:val="26"/>
          <w:szCs w:val="26"/>
          <w:highlight w:val="cyan"/>
        </w:rPr>
        <w:t>jądrow</w:t>
      </w:r>
      <w:r w:rsidRPr="009F1B7E">
        <w:rPr>
          <w:b/>
          <w:smallCaps/>
          <w:sz w:val="26"/>
          <w:szCs w:val="26"/>
          <w:highlight w:val="cyan"/>
        </w:rPr>
        <w:t>a na świecie</w:t>
      </w:r>
    </w:p>
    <w:p w14:paraId="1256FB29" w14:textId="13BB3CD3" w:rsidR="00525B7E" w:rsidRDefault="00F87C7C" w:rsidP="004F61AB">
      <w:pPr>
        <w:rPr>
          <w:b/>
          <w:i/>
        </w:rPr>
      </w:pPr>
      <w:r w:rsidRPr="00F87C7C">
        <w:rPr>
          <w:b/>
          <w:i/>
        </w:rPr>
        <w:t xml:space="preserve">Na świecie działa obecnie </w:t>
      </w:r>
      <w:r w:rsidR="00A57256">
        <w:rPr>
          <w:b/>
          <w:i/>
        </w:rPr>
        <w:t>438</w:t>
      </w:r>
      <w:r w:rsidRPr="00F87C7C">
        <w:rPr>
          <w:b/>
          <w:i/>
        </w:rPr>
        <w:t xml:space="preserve"> energetyczn</w:t>
      </w:r>
      <w:r w:rsidR="008F5EB9">
        <w:rPr>
          <w:b/>
          <w:i/>
        </w:rPr>
        <w:t>ych</w:t>
      </w:r>
      <w:r w:rsidRPr="00F87C7C">
        <w:rPr>
          <w:b/>
          <w:i/>
        </w:rPr>
        <w:t xml:space="preserve"> reaktor</w:t>
      </w:r>
      <w:r w:rsidR="008F5EB9">
        <w:rPr>
          <w:b/>
          <w:i/>
        </w:rPr>
        <w:t>ów</w:t>
      </w:r>
      <w:r w:rsidRPr="00F87C7C">
        <w:rPr>
          <w:b/>
          <w:i/>
        </w:rPr>
        <w:t xml:space="preserve"> jądrow</w:t>
      </w:r>
      <w:r w:rsidR="008F5EB9">
        <w:rPr>
          <w:b/>
          <w:i/>
        </w:rPr>
        <w:t>ych</w:t>
      </w:r>
      <w:r w:rsidRPr="00F87C7C">
        <w:rPr>
          <w:b/>
          <w:i/>
        </w:rPr>
        <w:t xml:space="preserve"> w 3</w:t>
      </w:r>
      <w:r w:rsidR="00A32A01">
        <w:rPr>
          <w:b/>
          <w:i/>
        </w:rPr>
        <w:t>2</w:t>
      </w:r>
      <w:r w:rsidRPr="00F87C7C">
        <w:rPr>
          <w:b/>
          <w:i/>
        </w:rPr>
        <w:t xml:space="preserve"> krajach</w:t>
      </w:r>
      <w:r w:rsidRPr="00F87C7C">
        <w:rPr>
          <w:rStyle w:val="Odwoanieprzypisudolnego"/>
          <w:b/>
          <w:i/>
        </w:rPr>
        <w:footnoteReference w:id="1"/>
      </w:r>
      <w:r w:rsidRPr="00F87C7C">
        <w:rPr>
          <w:b/>
          <w:i/>
        </w:rPr>
        <w:t xml:space="preserve">. W </w:t>
      </w:r>
      <w:r w:rsidR="009F583F">
        <w:rPr>
          <w:b/>
          <w:i/>
        </w:rPr>
        <w:t xml:space="preserve">ostatnich dwóch latach </w:t>
      </w:r>
      <w:r w:rsidRPr="00F87C7C">
        <w:rPr>
          <w:b/>
          <w:i/>
        </w:rPr>
        <w:t xml:space="preserve">liczba ta pozostawała </w:t>
      </w:r>
      <w:r w:rsidR="009F583F">
        <w:rPr>
          <w:b/>
          <w:i/>
        </w:rPr>
        <w:t xml:space="preserve">prawie </w:t>
      </w:r>
      <w:r w:rsidRPr="00F87C7C">
        <w:rPr>
          <w:b/>
          <w:i/>
        </w:rPr>
        <w:t>na niezmienionym poziomie. W budowie znajduj</w:t>
      </w:r>
      <w:r w:rsidR="008F5EB9">
        <w:rPr>
          <w:b/>
          <w:i/>
        </w:rPr>
        <w:t>e</w:t>
      </w:r>
      <w:r w:rsidRPr="00F87C7C">
        <w:rPr>
          <w:b/>
          <w:i/>
        </w:rPr>
        <w:t xml:space="preserve"> się kolejn</w:t>
      </w:r>
      <w:r w:rsidR="008F5EB9">
        <w:rPr>
          <w:b/>
          <w:i/>
        </w:rPr>
        <w:t xml:space="preserve">ych </w:t>
      </w:r>
      <w:r w:rsidRPr="00F87C7C">
        <w:rPr>
          <w:b/>
          <w:i/>
        </w:rPr>
        <w:t>5</w:t>
      </w:r>
      <w:r w:rsidR="00FF15AB">
        <w:rPr>
          <w:b/>
          <w:i/>
        </w:rPr>
        <w:t>5</w:t>
      </w:r>
      <w:r w:rsidR="001251A1">
        <w:rPr>
          <w:b/>
          <w:i/>
        </w:rPr>
        <w:t xml:space="preserve"> </w:t>
      </w:r>
      <w:r w:rsidRPr="00F87C7C">
        <w:rPr>
          <w:b/>
          <w:i/>
        </w:rPr>
        <w:t>blok</w:t>
      </w:r>
      <w:r w:rsidR="008F5EB9">
        <w:rPr>
          <w:b/>
          <w:i/>
        </w:rPr>
        <w:t>ów</w:t>
      </w:r>
      <w:r w:rsidR="001251A1">
        <w:rPr>
          <w:b/>
          <w:i/>
        </w:rPr>
        <w:t xml:space="preserve"> energetyczn</w:t>
      </w:r>
      <w:r w:rsidR="008F5EB9">
        <w:rPr>
          <w:b/>
          <w:i/>
        </w:rPr>
        <w:t>ych</w:t>
      </w:r>
      <w:r w:rsidR="001251A1">
        <w:rPr>
          <w:b/>
          <w:i/>
        </w:rPr>
        <w:t>,</w:t>
      </w:r>
      <w:r w:rsidRPr="00F87C7C">
        <w:rPr>
          <w:b/>
          <w:i/>
        </w:rPr>
        <w:t xml:space="preserve"> a </w:t>
      </w:r>
      <w:r w:rsidR="00A32A01">
        <w:rPr>
          <w:b/>
          <w:i/>
        </w:rPr>
        <w:t>około</w:t>
      </w:r>
      <w:r w:rsidRPr="00F87C7C">
        <w:rPr>
          <w:b/>
          <w:i/>
        </w:rPr>
        <w:t xml:space="preserve"> 1</w:t>
      </w:r>
      <w:r w:rsidR="000D6746">
        <w:rPr>
          <w:b/>
          <w:i/>
        </w:rPr>
        <w:t>0</w:t>
      </w:r>
      <w:r w:rsidRPr="00F87C7C">
        <w:rPr>
          <w:b/>
          <w:i/>
        </w:rPr>
        <w:t>0 jest planowanych.</w:t>
      </w:r>
    </w:p>
    <w:p w14:paraId="3BD7ED54" w14:textId="324C8995" w:rsidR="00525B7E" w:rsidRDefault="00542AC8" w:rsidP="004F61AB">
      <w:pPr>
        <w:rPr>
          <w:rStyle w:val="jlqj4b"/>
          <w:b/>
          <w:bCs/>
          <w:i/>
          <w:iCs/>
        </w:rPr>
      </w:pPr>
      <w:r w:rsidRPr="00F87C7C">
        <w:rPr>
          <w:b/>
          <w:i/>
        </w:rPr>
        <w:t xml:space="preserve">Światowe zdolności do produkcji energii </w:t>
      </w:r>
      <w:r w:rsidR="009273F2" w:rsidRPr="00F87C7C">
        <w:rPr>
          <w:b/>
          <w:i/>
        </w:rPr>
        <w:t xml:space="preserve">elektrycznej </w:t>
      </w:r>
      <w:r w:rsidR="00A325EC" w:rsidRPr="00F87C7C">
        <w:rPr>
          <w:b/>
          <w:i/>
        </w:rPr>
        <w:t>w siłowniach</w:t>
      </w:r>
      <w:r w:rsidRPr="00F87C7C">
        <w:rPr>
          <w:b/>
          <w:i/>
        </w:rPr>
        <w:t xml:space="preserve"> jądrowych </w:t>
      </w:r>
      <w:r w:rsidR="00525B7E">
        <w:rPr>
          <w:rStyle w:val="jlqj4b"/>
          <w:b/>
          <w:bCs/>
          <w:i/>
          <w:iCs/>
        </w:rPr>
        <w:t xml:space="preserve">nieznacznie </w:t>
      </w:r>
      <w:r w:rsidR="00525B7E" w:rsidRPr="00A61838">
        <w:rPr>
          <w:rStyle w:val="jlqj4b"/>
          <w:b/>
          <w:bCs/>
          <w:i/>
          <w:iCs/>
        </w:rPr>
        <w:t xml:space="preserve">rosną, ponieważ </w:t>
      </w:r>
      <w:r w:rsidR="00326154" w:rsidRPr="00A61838">
        <w:rPr>
          <w:rStyle w:val="jlqj4b"/>
          <w:b/>
          <w:bCs/>
          <w:i/>
          <w:iCs/>
        </w:rPr>
        <w:t xml:space="preserve">do sieci </w:t>
      </w:r>
      <w:r w:rsidR="00525B7E" w:rsidRPr="00A61838">
        <w:rPr>
          <w:rStyle w:val="jlqj4b"/>
          <w:b/>
          <w:bCs/>
          <w:i/>
          <w:iCs/>
        </w:rPr>
        <w:t>są włączane</w:t>
      </w:r>
      <w:r w:rsidR="00326154" w:rsidRPr="00326154">
        <w:rPr>
          <w:rStyle w:val="jlqj4b"/>
          <w:b/>
          <w:bCs/>
          <w:i/>
          <w:iCs/>
        </w:rPr>
        <w:t xml:space="preserve"> </w:t>
      </w:r>
      <w:r w:rsidR="00326154" w:rsidRPr="00A61838">
        <w:rPr>
          <w:rStyle w:val="jlqj4b"/>
          <w:b/>
          <w:bCs/>
          <w:i/>
          <w:iCs/>
        </w:rPr>
        <w:t>większe reaktory</w:t>
      </w:r>
      <w:r w:rsidR="00525B7E" w:rsidRPr="00A61838">
        <w:rPr>
          <w:rStyle w:val="jlqj4b"/>
          <w:b/>
          <w:bCs/>
          <w:i/>
          <w:iCs/>
        </w:rPr>
        <w:t>, a wycof</w:t>
      </w:r>
      <w:r w:rsidR="00326154">
        <w:rPr>
          <w:rStyle w:val="jlqj4b"/>
          <w:b/>
          <w:bCs/>
          <w:i/>
          <w:iCs/>
        </w:rPr>
        <w:t xml:space="preserve">uje się </w:t>
      </w:r>
      <w:r w:rsidR="00525B7E" w:rsidRPr="00A61838">
        <w:rPr>
          <w:rStyle w:val="jlqj4b"/>
          <w:b/>
          <w:bCs/>
          <w:i/>
          <w:iCs/>
        </w:rPr>
        <w:t>jednostki</w:t>
      </w:r>
      <w:r w:rsidR="00E4782B" w:rsidRPr="00E4782B">
        <w:rPr>
          <w:rStyle w:val="jlqj4b"/>
          <w:b/>
          <w:bCs/>
          <w:i/>
          <w:iCs/>
        </w:rPr>
        <w:t xml:space="preserve"> </w:t>
      </w:r>
      <w:r w:rsidR="00E4782B">
        <w:rPr>
          <w:rStyle w:val="jlqj4b"/>
          <w:b/>
          <w:bCs/>
          <w:i/>
          <w:iCs/>
        </w:rPr>
        <w:t>o mniejszej mocy</w:t>
      </w:r>
      <w:r w:rsidR="00525B7E" w:rsidRPr="00A61838">
        <w:rPr>
          <w:rStyle w:val="jlqj4b"/>
          <w:b/>
          <w:bCs/>
          <w:i/>
          <w:iCs/>
        </w:rPr>
        <w:t xml:space="preserve">. Ponadto modernizacje i ulepszenia niektórych istniejących reaktorów również zwiększyły światową moc </w:t>
      </w:r>
      <w:r w:rsidR="001407D3">
        <w:rPr>
          <w:rStyle w:val="jlqj4b"/>
          <w:b/>
          <w:bCs/>
          <w:i/>
          <w:iCs/>
        </w:rPr>
        <w:t xml:space="preserve">elektrowni </w:t>
      </w:r>
      <w:r w:rsidR="00525B7E" w:rsidRPr="00A61838">
        <w:rPr>
          <w:rStyle w:val="jlqj4b"/>
          <w:b/>
          <w:bCs/>
          <w:i/>
          <w:iCs/>
        </w:rPr>
        <w:t>jądrow</w:t>
      </w:r>
      <w:r w:rsidR="001407D3">
        <w:rPr>
          <w:rStyle w:val="jlqj4b"/>
          <w:b/>
          <w:bCs/>
          <w:i/>
          <w:iCs/>
        </w:rPr>
        <w:t>ych</w:t>
      </w:r>
      <w:r w:rsidR="00525B7E">
        <w:rPr>
          <w:rStyle w:val="jlqj4b"/>
          <w:b/>
          <w:bCs/>
          <w:i/>
          <w:iCs/>
        </w:rPr>
        <w:t xml:space="preserve">, która wynosi obecnie </w:t>
      </w:r>
      <w:r w:rsidR="00525B7E" w:rsidRPr="00FC3F09">
        <w:rPr>
          <w:rStyle w:val="jlqj4b"/>
          <w:b/>
          <w:bCs/>
          <w:i/>
          <w:iCs/>
        </w:rPr>
        <w:t>3</w:t>
      </w:r>
      <w:r w:rsidR="00FF15AB">
        <w:rPr>
          <w:rStyle w:val="jlqj4b"/>
          <w:b/>
          <w:bCs/>
          <w:i/>
          <w:iCs/>
        </w:rPr>
        <w:t>8</w:t>
      </w:r>
      <w:r w:rsidR="00525B7E" w:rsidRPr="00FC3F09">
        <w:rPr>
          <w:rStyle w:val="jlqj4b"/>
          <w:b/>
          <w:bCs/>
          <w:i/>
          <w:iCs/>
        </w:rPr>
        <w:t>9,</w:t>
      </w:r>
      <w:r w:rsidR="00FF15AB">
        <w:rPr>
          <w:rStyle w:val="jlqj4b"/>
          <w:b/>
          <w:bCs/>
          <w:i/>
          <w:iCs/>
        </w:rPr>
        <w:t>70</w:t>
      </w:r>
      <w:r w:rsidR="00525B7E">
        <w:rPr>
          <w:rStyle w:val="jlqj4b"/>
          <w:b/>
          <w:bCs/>
          <w:i/>
          <w:iCs/>
        </w:rPr>
        <w:t xml:space="preserve"> GWe.</w:t>
      </w:r>
    </w:p>
    <w:p w14:paraId="2BD7357A" w14:textId="2E80ABFF" w:rsidR="00525B7E" w:rsidRDefault="00525B7E" w:rsidP="004F61AB">
      <w:pPr>
        <w:rPr>
          <w:b/>
          <w:i/>
        </w:rPr>
      </w:pPr>
      <w:r>
        <w:rPr>
          <w:rStyle w:val="jlqj4b"/>
          <w:b/>
          <w:bCs/>
          <w:i/>
          <w:iCs/>
        </w:rPr>
        <w:t xml:space="preserve">Stale rośnie produkcja energii elektrycznej w elektrowniach jądrowych, </w:t>
      </w:r>
      <w:r w:rsidRPr="00F87C7C">
        <w:rPr>
          <w:b/>
          <w:i/>
        </w:rPr>
        <w:t>a ilość wytworzonego w nich prądu w roku 20</w:t>
      </w:r>
      <w:r w:rsidR="00FC3F09">
        <w:rPr>
          <w:b/>
          <w:i/>
        </w:rPr>
        <w:t>20</w:t>
      </w:r>
      <w:r w:rsidRPr="00F87C7C">
        <w:rPr>
          <w:b/>
          <w:i/>
        </w:rPr>
        <w:t xml:space="preserve"> wyniosła </w:t>
      </w:r>
      <w:r>
        <w:rPr>
          <w:b/>
          <w:i/>
        </w:rPr>
        <w:t>2</w:t>
      </w:r>
      <w:r w:rsidR="00FC3F09">
        <w:rPr>
          <w:b/>
          <w:i/>
        </w:rPr>
        <w:t>553</w:t>
      </w:r>
      <w:r>
        <w:rPr>
          <w:b/>
          <w:i/>
        </w:rPr>
        <w:t>,</w:t>
      </w:r>
      <w:r w:rsidR="00FC3F09">
        <w:rPr>
          <w:b/>
          <w:i/>
        </w:rPr>
        <w:t>2</w:t>
      </w:r>
      <w:r w:rsidR="00DC5213">
        <w:rPr>
          <w:b/>
          <w:i/>
        </w:rPr>
        <w:t>1</w:t>
      </w:r>
      <w:r w:rsidRPr="00F87C7C">
        <w:rPr>
          <w:b/>
          <w:i/>
        </w:rPr>
        <w:t xml:space="preserve"> TWh. </w:t>
      </w:r>
    </w:p>
    <w:p w14:paraId="696A6357" w14:textId="29DE9745" w:rsidR="00525B7E" w:rsidRPr="00A61838" w:rsidRDefault="00525B7E" w:rsidP="004F61AB">
      <w:pPr>
        <w:rPr>
          <w:rStyle w:val="jlqj4b"/>
          <w:b/>
          <w:bCs/>
          <w:i/>
          <w:iCs/>
        </w:rPr>
      </w:pPr>
      <w:r w:rsidRPr="00F87C7C">
        <w:rPr>
          <w:b/>
          <w:i/>
        </w:rPr>
        <w:t>Udział energ</w:t>
      </w:r>
      <w:r>
        <w:rPr>
          <w:b/>
          <w:i/>
        </w:rPr>
        <w:t>etyki</w:t>
      </w:r>
      <w:r w:rsidRPr="00F87C7C">
        <w:rPr>
          <w:b/>
          <w:i/>
        </w:rPr>
        <w:t xml:space="preserve"> jądrowej </w:t>
      </w:r>
      <w:r>
        <w:rPr>
          <w:rStyle w:val="jlqj4b"/>
          <w:b/>
          <w:bCs/>
          <w:i/>
          <w:iCs/>
        </w:rPr>
        <w:t xml:space="preserve">w światowym bilansie energetycznym </w:t>
      </w:r>
      <w:r w:rsidRPr="00F87C7C">
        <w:rPr>
          <w:b/>
          <w:i/>
        </w:rPr>
        <w:t xml:space="preserve">od pięciu lat </w:t>
      </w:r>
      <w:r>
        <w:rPr>
          <w:rStyle w:val="jlqj4b"/>
          <w:b/>
          <w:bCs/>
          <w:i/>
          <w:iCs/>
        </w:rPr>
        <w:t xml:space="preserve">utrzymuje się na </w:t>
      </w:r>
      <w:r w:rsidRPr="00F87C7C">
        <w:rPr>
          <w:b/>
          <w:i/>
        </w:rPr>
        <w:t xml:space="preserve">podobnym </w:t>
      </w:r>
      <w:r>
        <w:rPr>
          <w:rStyle w:val="jlqj4b"/>
          <w:b/>
          <w:bCs/>
          <w:i/>
          <w:iCs/>
        </w:rPr>
        <w:t>poziomie</w:t>
      </w:r>
      <w:r w:rsidRPr="00F87C7C">
        <w:rPr>
          <w:b/>
          <w:i/>
        </w:rPr>
        <w:t xml:space="preserve"> </w:t>
      </w:r>
      <w:r>
        <w:rPr>
          <w:b/>
          <w:i/>
        </w:rPr>
        <w:t>i</w:t>
      </w:r>
      <w:r w:rsidRPr="00F87C7C">
        <w:rPr>
          <w:b/>
          <w:i/>
        </w:rPr>
        <w:t xml:space="preserve"> w</w:t>
      </w:r>
      <w:r>
        <w:rPr>
          <w:b/>
          <w:i/>
        </w:rPr>
        <w:t> </w:t>
      </w:r>
      <w:r w:rsidRPr="00F87C7C">
        <w:rPr>
          <w:b/>
          <w:i/>
        </w:rPr>
        <w:t>roku 20</w:t>
      </w:r>
      <w:r w:rsidR="00FC3F09">
        <w:rPr>
          <w:b/>
          <w:i/>
        </w:rPr>
        <w:t>20</w:t>
      </w:r>
      <w:r w:rsidRPr="00F87C7C">
        <w:rPr>
          <w:b/>
          <w:i/>
        </w:rPr>
        <w:t xml:space="preserve"> wyniósł </w:t>
      </w:r>
      <w:r w:rsidRPr="000753CD">
        <w:rPr>
          <w:b/>
          <w:i/>
        </w:rPr>
        <w:t>10</w:t>
      </w:r>
      <w:r w:rsidR="00D2309F">
        <w:rPr>
          <w:b/>
          <w:i/>
        </w:rPr>
        <w:t>,2</w:t>
      </w:r>
      <w:r w:rsidRPr="00F87C7C">
        <w:rPr>
          <w:b/>
          <w:i/>
        </w:rPr>
        <w:t>%.</w:t>
      </w:r>
    </w:p>
    <w:p w14:paraId="2F31D010" w14:textId="76285AEF" w:rsidR="001055D6" w:rsidRPr="001055D6" w:rsidRDefault="00CC6517" w:rsidP="00180059">
      <w:pPr>
        <w:widowControl w:val="0"/>
        <w:spacing w:before="120" w:after="120"/>
        <w:rPr>
          <w:b/>
          <w:bCs/>
          <w:smallCaps/>
        </w:rPr>
      </w:pPr>
      <w:r w:rsidRPr="00F01CA3">
        <w:rPr>
          <w:b/>
          <w:bCs/>
          <w:smallCaps/>
          <w:highlight w:val="yellow"/>
        </w:rPr>
        <w:t>I</w:t>
      </w:r>
      <w:r w:rsidR="00525B7E" w:rsidRPr="00F01CA3">
        <w:rPr>
          <w:b/>
          <w:bCs/>
          <w:smallCaps/>
          <w:highlight w:val="yellow"/>
        </w:rPr>
        <w:t>. </w:t>
      </w:r>
      <w:r w:rsidR="001055D6" w:rsidRPr="00F01CA3">
        <w:rPr>
          <w:b/>
          <w:bCs/>
          <w:smallCaps/>
          <w:highlight w:val="yellow"/>
        </w:rPr>
        <w:t>Reaktory jądrowe na świecie</w:t>
      </w:r>
    </w:p>
    <w:p w14:paraId="4EB266A8" w14:textId="7AD670C2" w:rsidR="0014074A" w:rsidRDefault="0020203E" w:rsidP="004F61AB">
      <w:r>
        <w:t xml:space="preserve">Energetyka jądrowa jest </w:t>
      </w:r>
      <w:r w:rsidR="00525B7E">
        <w:t xml:space="preserve">dobrze </w:t>
      </w:r>
      <w:r w:rsidR="001055D6">
        <w:t>rozwinięta</w:t>
      </w:r>
      <w:r>
        <w:t xml:space="preserve"> lub rozpoczyna się jej wdrażanie w 3</w:t>
      </w:r>
      <w:r w:rsidR="001055D6">
        <w:t>5</w:t>
      </w:r>
      <w:r>
        <w:t xml:space="preserve"> </w:t>
      </w:r>
      <w:r w:rsidR="001812F3">
        <w:t>państw</w:t>
      </w:r>
      <w:r w:rsidR="00EA18B5">
        <w:t>ach</w:t>
      </w:r>
      <w:r w:rsidR="00CA1F74">
        <w:t xml:space="preserve">. </w:t>
      </w:r>
      <w:r w:rsidR="00F11407">
        <w:t>W</w:t>
      </w:r>
      <w:r w:rsidR="00516AED">
        <w:t> </w:t>
      </w:r>
      <w:r w:rsidR="00047C3D">
        <w:t>grudniu</w:t>
      </w:r>
      <w:r w:rsidR="00F11407">
        <w:t xml:space="preserve"> 20</w:t>
      </w:r>
      <w:r w:rsidR="008F38B8">
        <w:t>2</w:t>
      </w:r>
      <w:r w:rsidR="00F11407">
        <w:t xml:space="preserve">1 r. </w:t>
      </w:r>
      <w:r w:rsidR="00F11407" w:rsidRPr="00F11407">
        <w:rPr>
          <w:b/>
        </w:rPr>
        <w:t xml:space="preserve">czynnych było </w:t>
      </w:r>
      <w:r w:rsidR="00F87C7C" w:rsidRPr="00F87C7C">
        <w:rPr>
          <w:b/>
        </w:rPr>
        <w:t>4</w:t>
      </w:r>
      <w:r w:rsidR="00FF15AB">
        <w:rPr>
          <w:b/>
        </w:rPr>
        <w:t>38</w:t>
      </w:r>
      <w:r w:rsidR="00E15159">
        <w:rPr>
          <w:b/>
        </w:rPr>
        <w:t xml:space="preserve"> </w:t>
      </w:r>
      <w:r w:rsidR="00394EAE">
        <w:rPr>
          <w:b/>
        </w:rPr>
        <w:t>energetycznych reaktorów</w:t>
      </w:r>
      <w:r w:rsidR="00F11407" w:rsidRPr="00F11407">
        <w:rPr>
          <w:b/>
        </w:rPr>
        <w:t xml:space="preserve"> jądrowych o całkowitej mocy </w:t>
      </w:r>
      <w:r w:rsidR="00E15159">
        <w:rPr>
          <w:b/>
        </w:rPr>
        <w:t>3</w:t>
      </w:r>
      <w:r w:rsidR="00FF15AB">
        <w:rPr>
          <w:b/>
        </w:rPr>
        <w:t>8</w:t>
      </w:r>
      <w:r w:rsidR="00E15159">
        <w:rPr>
          <w:b/>
        </w:rPr>
        <w:t>9,</w:t>
      </w:r>
      <w:r w:rsidR="00FF15AB">
        <w:rPr>
          <w:b/>
        </w:rPr>
        <w:t>19</w:t>
      </w:r>
      <w:r w:rsidR="00C70AF3">
        <w:rPr>
          <w:b/>
        </w:rPr>
        <w:t xml:space="preserve"> </w:t>
      </w:r>
      <w:r w:rsidR="00F11407" w:rsidRPr="00F11407">
        <w:rPr>
          <w:b/>
        </w:rPr>
        <w:t>GWe</w:t>
      </w:r>
      <w:r w:rsidR="00711EE6">
        <w:rPr>
          <w:b/>
        </w:rPr>
        <w:t xml:space="preserve"> </w:t>
      </w:r>
      <w:r w:rsidR="00577CA3" w:rsidRPr="00AD7388">
        <w:t>(</w:t>
      </w:r>
      <w:r w:rsidR="00CA1F74" w:rsidRPr="00AD7388">
        <w:t>na</w:t>
      </w:r>
      <w:r w:rsidR="00CA1F74">
        <w:rPr>
          <w:b/>
        </w:rPr>
        <w:t xml:space="preserve"> </w:t>
      </w:r>
      <w:r w:rsidR="00CA1F74">
        <w:t>koniec</w:t>
      </w:r>
      <w:r w:rsidR="00CA1F74" w:rsidRPr="00235756">
        <w:t xml:space="preserve"> 20</w:t>
      </w:r>
      <w:r w:rsidR="00063F68">
        <w:t>20</w:t>
      </w:r>
      <w:r w:rsidR="00CA1F74" w:rsidRPr="00235756">
        <w:t xml:space="preserve"> roku</w:t>
      </w:r>
      <w:r w:rsidR="00CA1F74" w:rsidRPr="00AD7388">
        <w:t xml:space="preserve"> </w:t>
      </w:r>
      <w:r w:rsidR="00CA1F74">
        <w:t xml:space="preserve">było to </w:t>
      </w:r>
      <w:r w:rsidR="00577CA3" w:rsidRPr="00AD7388">
        <w:t xml:space="preserve">odpowiednio </w:t>
      </w:r>
      <w:r w:rsidR="00577CA3" w:rsidRPr="00132399">
        <w:t>4</w:t>
      </w:r>
      <w:r w:rsidR="003E7D27" w:rsidRPr="00132399">
        <w:t>4</w:t>
      </w:r>
      <w:r w:rsidR="00063F68">
        <w:t>2</w:t>
      </w:r>
      <w:r w:rsidR="009F583F">
        <w:t xml:space="preserve"> </w:t>
      </w:r>
      <w:r w:rsidR="00577CA3">
        <w:t>reaktor</w:t>
      </w:r>
      <w:r w:rsidR="00D634AC">
        <w:t>y</w:t>
      </w:r>
      <w:r w:rsidR="00577CA3">
        <w:t xml:space="preserve"> </w:t>
      </w:r>
      <w:r w:rsidR="00987C30">
        <w:t xml:space="preserve">o mocy </w:t>
      </w:r>
      <w:r w:rsidR="00577CA3" w:rsidRPr="00132399">
        <w:t>3</w:t>
      </w:r>
      <w:r w:rsidR="00B13979" w:rsidRPr="00132399">
        <w:t>9</w:t>
      </w:r>
      <w:r w:rsidR="008F38B8">
        <w:t>2</w:t>
      </w:r>
      <w:r w:rsidR="00577CA3" w:rsidRPr="00132399">
        <w:t>,</w:t>
      </w:r>
      <w:r w:rsidR="00164786">
        <w:t>61</w:t>
      </w:r>
      <w:r w:rsidR="00577CA3" w:rsidRPr="00132399">
        <w:t xml:space="preserve"> </w:t>
      </w:r>
      <w:r w:rsidR="00577CA3" w:rsidRPr="00A76361">
        <w:t>GWe)</w:t>
      </w:r>
      <w:r w:rsidR="00A76361" w:rsidRPr="00A76361">
        <w:t>.</w:t>
      </w:r>
      <w:r w:rsidR="00AD7388" w:rsidRPr="00A76361">
        <w:t xml:space="preserve"> </w:t>
      </w:r>
      <w:r w:rsidR="00A76361" w:rsidRPr="00A76361">
        <w:rPr>
          <w:noProof/>
          <w:lang w:eastAsia="en-US"/>
        </w:rPr>
        <w:t>Oprócz reaktorów energetycznych na świecie eksploatowan</w:t>
      </w:r>
      <w:r w:rsidR="00180059">
        <w:rPr>
          <w:noProof/>
          <w:lang w:eastAsia="en-US"/>
        </w:rPr>
        <w:t xml:space="preserve">e są </w:t>
      </w:r>
      <w:r w:rsidR="00E7490C">
        <w:rPr>
          <w:noProof/>
          <w:lang w:eastAsia="en-US"/>
        </w:rPr>
        <w:t xml:space="preserve">obecnie </w:t>
      </w:r>
      <w:r w:rsidR="00A76361" w:rsidRPr="008234AB">
        <w:rPr>
          <w:b/>
          <w:noProof/>
          <w:lang w:eastAsia="en-US"/>
        </w:rPr>
        <w:t>2</w:t>
      </w:r>
      <w:r w:rsidR="008234AB" w:rsidRPr="008234AB">
        <w:rPr>
          <w:b/>
          <w:noProof/>
          <w:lang w:eastAsia="en-US"/>
        </w:rPr>
        <w:t>2</w:t>
      </w:r>
      <w:r w:rsidR="008F38B8">
        <w:rPr>
          <w:b/>
          <w:noProof/>
          <w:lang w:eastAsia="en-US"/>
        </w:rPr>
        <w:t>2</w:t>
      </w:r>
      <w:r w:rsidR="00A76361" w:rsidRPr="00A76361">
        <w:rPr>
          <w:b/>
          <w:noProof/>
          <w:lang w:eastAsia="en-US"/>
        </w:rPr>
        <w:t xml:space="preserve"> reaktor</w:t>
      </w:r>
      <w:r w:rsidR="00180059">
        <w:rPr>
          <w:b/>
          <w:noProof/>
          <w:lang w:eastAsia="en-US"/>
        </w:rPr>
        <w:t>y</w:t>
      </w:r>
      <w:r w:rsidR="00A76361" w:rsidRPr="00A76361">
        <w:rPr>
          <w:b/>
          <w:noProof/>
          <w:lang w:eastAsia="en-US"/>
        </w:rPr>
        <w:t xml:space="preserve"> badawcz</w:t>
      </w:r>
      <w:r w:rsidR="00180059">
        <w:rPr>
          <w:b/>
          <w:noProof/>
          <w:lang w:eastAsia="en-US"/>
        </w:rPr>
        <w:t>e</w:t>
      </w:r>
      <w:r w:rsidR="00A76361" w:rsidRPr="00A76361">
        <w:rPr>
          <w:noProof/>
          <w:lang w:eastAsia="en-US"/>
        </w:rPr>
        <w:t xml:space="preserve"> przeznaczon</w:t>
      </w:r>
      <w:r w:rsidR="00180059">
        <w:rPr>
          <w:noProof/>
          <w:lang w:eastAsia="en-US"/>
        </w:rPr>
        <w:t>e</w:t>
      </w:r>
      <w:r w:rsidR="00A76361" w:rsidRPr="00A76361">
        <w:rPr>
          <w:noProof/>
          <w:lang w:eastAsia="en-US"/>
        </w:rPr>
        <w:t xml:space="preserve"> do </w:t>
      </w:r>
      <w:r w:rsidR="00A76361" w:rsidRPr="00A76361">
        <w:t xml:space="preserve">prowadzenia prac naukowo-badawczych, </w:t>
      </w:r>
      <w:r w:rsidR="00CA6286">
        <w:t xml:space="preserve">do </w:t>
      </w:r>
      <w:r w:rsidR="00A76361" w:rsidRPr="00A76361">
        <w:t>celów dydaktycznych i szkolenia personelu oraz wytwarzania izotopów promieniotwórczych.</w:t>
      </w:r>
    </w:p>
    <w:p w14:paraId="61BB184E" w14:textId="77777777" w:rsidR="00F364FF" w:rsidRDefault="00F364FF" w:rsidP="004F61AB"/>
    <w:tbl>
      <w:tblPr>
        <w:tblStyle w:val="Tabelasiatki2akcent4"/>
        <w:tblW w:w="0" w:type="auto"/>
        <w:jc w:val="center"/>
        <w:tblLayout w:type="fixed"/>
        <w:tblLook w:val="04A0" w:firstRow="1" w:lastRow="0" w:firstColumn="1" w:lastColumn="0" w:noHBand="0" w:noVBand="1"/>
      </w:tblPr>
      <w:tblGrid>
        <w:gridCol w:w="663"/>
        <w:gridCol w:w="1322"/>
        <w:gridCol w:w="1559"/>
        <w:gridCol w:w="1276"/>
        <w:gridCol w:w="850"/>
      </w:tblGrid>
      <w:tr w:rsidR="00D03504" w:rsidRPr="00D03504" w14:paraId="7642A233" w14:textId="77777777" w:rsidTr="00D0350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63" w:type="dxa"/>
            <w:shd w:val="clear" w:color="auto" w:fill="E7E6E6" w:themeFill="background2"/>
          </w:tcPr>
          <w:p w14:paraId="3648406D" w14:textId="77777777" w:rsidR="00F9395E" w:rsidRPr="00D03504" w:rsidRDefault="00F9395E" w:rsidP="00F375B0">
            <w:pPr>
              <w:widowControl w:val="0"/>
              <w:spacing w:after="0" w:line="220" w:lineRule="exact"/>
              <w:jc w:val="center"/>
              <w:rPr>
                <w:rFonts w:asciiTheme="minorHAnsi" w:hAnsiTheme="minorHAnsi" w:cstheme="minorHAnsi"/>
                <w:b w:val="0"/>
                <w:caps/>
                <w:sz w:val="22"/>
                <w:szCs w:val="22"/>
              </w:rPr>
            </w:pPr>
          </w:p>
        </w:tc>
        <w:tc>
          <w:tcPr>
            <w:tcW w:w="1322" w:type="dxa"/>
            <w:shd w:val="clear" w:color="auto" w:fill="E7E6E6" w:themeFill="background2"/>
          </w:tcPr>
          <w:p w14:paraId="0CDC66C0" w14:textId="77777777" w:rsidR="00F9395E" w:rsidRPr="00D03504" w:rsidRDefault="00F9395E" w:rsidP="00F375B0">
            <w:pPr>
              <w:widowControl w:val="0"/>
              <w:spacing w:after="0" w:line="2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03504">
              <w:rPr>
                <w:rFonts w:asciiTheme="minorHAnsi" w:hAnsiTheme="minorHAnsi" w:cstheme="minorHAnsi"/>
                <w:sz w:val="22"/>
                <w:szCs w:val="22"/>
              </w:rPr>
              <w:t>Liczba</w:t>
            </w:r>
            <w:r w:rsidRPr="00D03504">
              <w:rPr>
                <w:rFonts w:asciiTheme="minorHAnsi" w:hAnsiTheme="minorHAnsi" w:cstheme="minorHAnsi"/>
                <w:sz w:val="22"/>
                <w:szCs w:val="22"/>
              </w:rPr>
              <w:br/>
            </w:r>
            <w:r w:rsidR="00B94FDC" w:rsidRPr="00D03504">
              <w:rPr>
                <w:rFonts w:asciiTheme="minorHAnsi" w:hAnsiTheme="minorHAnsi" w:cstheme="minorHAnsi"/>
                <w:sz w:val="22"/>
                <w:szCs w:val="22"/>
              </w:rPr>
              <w:t>czynnych</w:t>
            </w:r>
            <w:r w:rsidR="00B94FDC" w:rsidRPr="00D03504">
              <w:rPr>
                <w:rFonts w:asciiTheme="minorHAnsi" w:hAnsiTheme="minorHAnsi" w:cstheme="minorHAnsi"/>
                <w:sz w:val="22"/>
                <w:szCs w:val="22"/>
              </w:rPr>
              <w:br/>
            </w:r>
            <w:r w:rsidRPr="00D03504">
              <w:rPr>
                <w:rFonts w:asciiTheme="minorHAnsi" w:hAnsiTheme="minorHAnsi" w:cstheme="minorHAnsi"/>
                <w:sz w:val="22"/>
                <w:szCs w:val="22"/>
              </w:rPr>
              <w:t>reaktorów</w:t>
            </w:r>
          </w:p>
        </w:tc>
        <w:tc>
          <w:tcPr>
            <w:tcW w:w="1559" w:type="dxa"/>
            <w:shd w:val="clear" w:color="auto" w:fill="E7E6E6" w:themeFill="background2"/>
          </w:tcPr>
          <w:p w14:paraId="7E5E7C5C" w14:textId="77777777" w:rsidR="00F9395E" w:rsidRPr="00D03504" w:rsidRDefault="00F9395E" w:rsidP="00F375B0">
            <w:pPr>
              <w:widowControl w:val="0"/>
              <w:spacing w:after="0" w:line="2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03504">
              <w:rPr>
                <w:rFonts w:asciiTheme="minorHAnsi" w:hAnsiTheme="minorHAnsi" w:cstheme="minorHAnsi"/>
                <w:sz w:val="22"/>
                <w:szCs w:val="22"/>
              </w:rPr>
              <w:t>Moc</w:t>
            </w:r>
            <w:r w:rsidRPr="00D03504">
              <w:rPr>
                <w:rFonts w:asciiTheme="minorHAnsi" w:hAnsiTheme="minorHAnsi" w:cstheme="minorHAnsi"/>
                <w:sz w:val="22"/>
                <w:szCs w:val="22"/>
              </w:rPr>
              <w:br/>
              <w:t>zainstalowana</w:t>
            </w:r>
            <w:r w:rsidRPr="00D03504">
              <w:rPr>
                <w:rFonts w:asciiTheme="minorHAnsi" w:hAnsiTheme="minorHAnsi" w:cstheme="minorHAnsi"/>
                <w:sz w:val="22"/>
                <w:szCs w:val="22"/>
              </w:rPr>
              <w:br/>
              <w:t>netto [GWe]</w:t>
            </w:r>
          </w:p>
        </w:tc>
        <w:tc>
          <w:tcPr>
            <w:tcW w:w="1276" w:type="dxa"/>
            <w:shd w:val="clear" w:color="auto" w:fill="E7E6E6" w:themeFill="background2"/>
          </w:tcPr>
          <w:p w14:paraId="09D5C07F" w14:textId="77777777" w:rsidR="00F9395E" w:rsidRPr="00D03504" w:rsidRDefault="00F9395E" w:rsidP="00F375B0">
            <w:pPr>
              <w:widowControl w:val="0"/>
              <w:spacing w:after="0" w:line="2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03504">
              <w:rPr>
                <w:rFonts w:asciiTheme="minorHAnsi" w:hAnsiTheme="minorHAnsi" w:cstheme="minorHAnsi"/>
                <w:sz w:val="22"/>
                <w:szCs w:val="22"/>
              </w:rPr>
              <w:t>Produkcja</w:t>
            </w:r>
            <w:r w:rsidRPr="00D03504">
              <w:rPr>
                <w:rFonts w:asciiTheme="minorHAnsi" w:hAnsiTheme="minorHAnsi" w:cstheme="minorHAnsi"/>
                <w:sz w:val="22"/>
                <w:szCs w:val="22"/>
              </w:rPr>
              <w:br/>
              <w:t>energii</w:t>
            </w:r>
            <w:r w:rsidRPr="00D03504">
              <w:rPr>
                <w:rFonts w:asciiTheme="minorHAnsi" w:hAnsiTheme="minorHAnsi" w:cstheme="minorHAnsi"/>
                <w:sz w:val="22"/>
                <w:szCs w:val="22"/>
              </w:rPr>
              <w:br/>
              <w:t>[TWh]</w:t>
            </w:r>
          </w:p>
        </w:tc>
        <w:tc>
          <w:tcPr>
            <w:tcW w:w="850" w:type="dxa"/>
            <w:shd w:val="clear" w:color="auto" w:fill="E7E6E6" w:themeFill="background2"/>
          </w:tcPr>
          <w:p w14:paraId="68469157" w14:textId="77777777" w:rsidR="00F9395E" w:rsidRPr="00D03504" w:rsidRDefault="00F9395E" w:rsidP="00F375B0">
            <w:pPr>
              <w:widowControl w:val="0"/>
              <w:spacing w:after="0" w:line="2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D03504">
              <w:rPr>
                <w:rFonts w:asciiTheme="minorHAnsi" w:hAnsiTheme="minorHAnsi" w:cstheme="minorHAnsi"/>
                <w:sz w:val="22"/>
                <w:szCs w:val="22"/>
              </w:rPr>
              <w:t>Udział</w:t>
            </w:r>
            <w:r w:rsidRPr="00D03504">
              <w:rPr>
                <w:rFonts w:asciiTheme="minorHAnsi" w:hAnsiTheme="minorHAnsi" w:cstheme="minorHAnsi"/>
                <w:sz w:val="22"/>
                <w:szCs w:val="22"/>
              </w:rPr>
              <w:br/>
              <w:t>[%]</w:t>
            </w:r>
          </w:p>
        </w:tc>
      </w:tr>
      <w:tr w:rsidR="00D634AC" w:rsidRPr="00D03504" w14:paraId="563BC852" w14:textId="77777777" w:rsidTr="00054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vAlign w:val="center"/>
          </w:tcPr>
          <w:p w14:paraId="674BB06D" w14:textId="61A975EC" w:rsidR="00D634AC" w:rsidRPr="00D634AC" w:rsidRDefault="00D634AC" w:rsidP="00D634AC">
            <w:pPr>
              <w:widowControl w:val="0"/>
              <w:spacing w:after="0"/>
              <w:jc w:val="center"/>
              <w:rPr>
                <w:rFonts w:asciiTheme="minorHAnsi" w:hAnsiTheme="minorHAnsi" w:cstheme="minorHAnsi"/>
                <w:sz w:val="22"/>
                <w:szCs w:val="22"/>
              </w:rPr>
            </w:pPr>
            <w:r w:rsidRPr="00D634AC">
              <w:rPr>
                <w:rFonts w:asciiTheme="minorHAnsi" w:hAnsiTheme="minorHAnsi" w:cstheme="minorHAnsi"/>
                <w:color w:val="000000"/>
                <w:sz w:val="22"/>
                <w:szCs w:val="22"/>
              </w:rPr>
              <w:t>2000</w:t>
            </w:r>
          </w:p>
        </w:tc>
        <w:tc>
          <w:tcPr>
            <w:tcW w:w="1322" w:type="dxa"/>
            <w:vAlign w:val="center"/>
          </w:tcPr>
          <w:p w14:paraId="5DBC2355" w14:textId="3D1DC456"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634AC">
              <w:rPr>
                <w:rFonts w:asciiTheme="minorHAnsi" w:hAnsiTheme="minorHAnsi" w:cstheme="minorHAnsi"/>
                <w:color w:val="000000"/>
                <w:sz w:val="22"/>
                <w:szCs w:val="22"/>
              </w:rPr>
              <w:t>435</w:t>
            </w:r>
          </w:p>
        </w:tc>
        <w:tc>
          <w:tcPr>
            <w:tcW w:w="1559" w:type="dxa"/>
            <w:vAlign w:val="center"/>
          </w:tcPr>
          <w:p w14:paraId="15A456A3" w14:textId="3A01FCC5"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349,98</w:t>
            </w:r>
          </w:p>
        </w:tc>
        <w:tc>
          <w:tcPr>
            <w:tcW w:w="1276" w:type="dxa"/>
            <w:vAlign w:val="center"/>
          </w:tcPr>
          <w:p w14:paraId="5C9C6E20" w14:textId="794AF01F"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2443,85</w:t>
            </w:r>
          </w:p>
        </w:tc>
        <w:tc>
          <w:tcPr>
            <w:tcW w:w="850" w:type="dxa"/>
            <w:vAlign w:val="center"/>
          </w:tcPr>
          <w:p w14:paraId="7839A354" w14:textId="77777777" w:rsidR="00D634AC" w:rsidRPr="00D03504"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D634AC" w:rsidRPr="00D03504" w14:paraId="59F7D700" w14:textId="77777777" w:rsidTr="00054DA8">
        <w:trPr>
          <w:jc w:val="center"/>
        </w:trPr>
        <w:tc>
          <w:tcPr>
            <w:cnfStyle w:val="001000000000" w:firstRow="0" w:lastRow="0" w:firstColumn="1" w:lastColumn="0" w:oddVBand="0" w:evenVBand="0" w:oddHBand="0" w:evenHBand="0" w:firstRowFirstColumn="0" w:firstRowLastColumn="0" w:lastRowFirstColumn="0" w:lastRowLastColumn="0"/>
            <w:tcW w:w="663" w:type="dxa"/>
            <w:vAlign w:val="center"/>
          </w:tcPr>
          <w:p w14:paraId="4E80E6E7" w14:textId="4AEADE4E" w:rsidR="00D634AC" w:rsidRPr="00D634AC" w:rsidRDefault="00D634AC" w:rsidP="00D634AC">
            <w:pPr>
              <w:widowControl w:val="0"/>
              <w:spacing w:after="0"/>
              <w:jc w:val="center"/>
              <w:rPr>
                <w:rFonts w:asciiTheme="minorHAnsi" w:hAnsiTheme="minorHAnsi" w:cstheme="minorHAnsi"/>
                <w:sz w:val="22"/>
                <w:szCs w:val="22"/>
              </w:rPr>
            </w:pPr>
            <w:r w:rsidRPr="00D634AC">
              <w:rPr>
                <w:rFonts w:asciiTheme="minorHAnsi" w:hAnsiTheme="minorHAnsi" w:cstheme="minorHAnsi"/>
                <w:color w:val="000000"/>
                <w:sz w:val="22"/>
                <w:szCs w:val="22"/>
              </w:rPr>
              <w:t>2001</w:t>
            </w:r>
          </w:p>
        </w:tc>
        <w:tc>
          <w:tcPr>
            <w:tcW w:w="1322" w:type="dxa"/>
            <w:vAlign w:val="center"/>
          </w:tcPr>
          <w:p w14:paraId="42270216" w14:textId="2F5F38B8" w:rsidR="00D634AC" w:rsidRPr="00D634AC"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34AC">
              <w:rPr>
                <w:rFonts w:asciiTheme="minorHAnsi" w:hAnsiTheme="minorHAnsi" w:cstheme="minorHAnsi"/>
                <w:color w:val="000000"/>
                <w:sz w:val="22"/>
                <w:szCs w:val="22"/>
              </w:rPr>
              <w:t>438</w:t>
            </w:r>
          </w:p>
        </w:tc>
        <w:tc>
          <w:tcPr>
            <w:tcW w:w="1559" w:type="dxa"/>
            <w:vAlign w:val="center"/>
          </w:tcPr>
          <w:p w14:paraId="6D87DB7C" w14:textId="730FB146" w:rsidR="00D634AC" w:rsidRPr="00D634AC"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352,72</w:t>
            </w:r>
          </w:p>
        </w:tc>
        <w:tc>
          <w:tcPr>
            <w:tcW w:w="1276" w:type="dxa"/>
            <w:vAlign w:val="center"/>
          </w:tcPr>
          <w:p w14:paraId="0FFC078E" w14:textId="3C10C0BE" w:rsidR="00D634AC" w:rsidRPr="00D634AC"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2511,09</w:t>
            </w:r>
          </w:p>
        </w:tc>
        <w:tc>
          <w:tcPr>
            <w:tcW w:w="850" w:type="dxa"/>
            <w:vAlign w:val="center"/>
          </w:tcPr>
          <w:p w14:paraId="52BA8E74" w14:textId="77777777" w:rsidR="00D634AC" w:rsidRPr="00D03504"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tc>
      </w:tr>
      <w:tr w:rsidR="00D634AC" w:rsidRPr="00D03504" w14:paraId="2177C41C" w14:textId="77777777" w:rsidTr="00054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vAlign w:val="center"/>
          </w:tcPr>
          <w:p w14:paraId="13FFF332" w14:textId="69BF0BAB" w:rsidR="00D634AC" w:rsidRPr="00D634AC" w:rsidRDefault="00D634AC" w:rsidP="00D634AC">
            <w:pPr>
              <w:widowControl w:val="0"/>
              <w:spacing w:after="0"/>
              <w:jc w:val="center"/>
              <w:rPr>
                <w:rFonts w:asciiTheme="minorHAnsi" w:hAnsiTheme="minorHAnsi" w:cstheme="minorHAnsi"/>
                <w:sz w:val="22"/>
                <w:szCs w:val="22"/>
              </w:rPr>
            </w:pPr>
            <w:r w:rsidRPr="00D634AC">
              <w:rPr>
                <w:rFonts w:asciiTheme="minorHAnsi" w:hAnsiTheme="minorHAnsi" w:cstheme="minorHAnsi"/>
                <w:color w:val="000000"/>
                <w:sz w:val="22"/>
                <w:szCs w:val="22"/>
              </w:rPr>
              <w:t>2002</w:t>
            </w:r>
          </w:p>
        </w:tc>
        <w:tc>
          <w:tcPr>
            <w:tcW w:w="1322" w:type="dxa"/>
            <w:vAlign w:val="center"/>
          </w:tcPr>
          <w:p w14:paraId="5D21709F" w14:textId="612F865F"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634AC">
              <w:rPr>
                <w:rFonts w:asciiTheme="minorHAnsi" w:hAnsiTheme="minorHAnsi" w:cstheme="minorHAnsi"/>
                <w:color w:val="000000"/>
                <w:sz w:val="22"/>
                <w:szCs w:val="22"/>
              </w:rPr>
              <w:t>439</w:t>
            </w:r>
          </w:p>
        </w:tc>
        <w:tc>
          <w:tcPr>
            <w:tcW w:w="1559" w:type="dxa"/>
            <w:vAlign w:val="center"/>
          </w:tcPr>
          <w:p w14:paraId="66EA6B16" w14:textId="7742CFE3"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357,48</w:t>
            </w:r>
          </w:p>
        </w:tc>
        <w:tc>
          <w:tcPr>
            <w:tcW w:w="1276" w:type="dxa"/>
            <w:vAlign w:val="center"/>
          </w:tcPr>
          <w:p w14:paraId="4A1B1757" w14:textId="592E2E73"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2553,18</w:t>
            </w:r>
          </w:p>
        </w:tc>
        <w:tc>
          <w:tcPr>
            <w:tcW w:w="850" w:type="dxa"/>
            <w:vAlign w:val="center"/>
          </w:tcPr>
          <w:p w14:paraId="0C5B311C" w14:textId="77777777" w:rsidR="00D634AC" w:rsidRPr="00D03504"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D634AC" w:rsidRPr="00D03504" w14:paraId="4FCB3E72" w14:textId="77777777" w:rsidTr="00054DA8">
        <w:trPr>
          <w:jc w:val="center"/>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AAB1DD9" w14:textId="5BB8DCB3" w:rsidR="00D634AC" w:rsidRPr="00D634AC" w:rsidRDefault="00D634AC" w:rsidP="00D634AC">
            <w:pPr>
              <w:widowControl w:val="0"/>
              <w:spacing w:after="0"/>
              <w:jc w:val="center"/>
              <w:rPr>
                <w:rFonts w:asciiTheme="minorHAnsi" w:hAnsiTheme="minorHAnsi" w:cstheme="minorHAnsi"/>
                <w:sz w:val="22"/>
                <w:szCs w:val="22"/>
              </w:rPr>
            </w:pPr>
            <w:r w:rsidRPr="00D634AC">
              <w:rPr>
                <w:rFonts w:asciiTheme="minorHAnsi" w:hAnsiTheme="minorHAnsi" w:cstheme="minorHAnsi"/>
                <w:color w:val="000000"/>
                <w:sz w:val="22"/>
                <w:szCs w:val="22"/>
              </w:rPr>
              <w:t>2003</w:t>
            </w:r>
          </w:p>
        </w:tc>
        <w:tc>
          <w:tcPr>
            <w:tcW w:w="1322" w:type="dxa"/>
            <w:vAlign w:val="center"/>
          </w:tcPr>
          <w:p w14:paraId="61A4BFBC" w14:textId="5DF7A095" w:rsidR="00D634AC" w:rsidRPr="00D634AC"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34AC">
              <w:rPr>
                <w:rFonts w:asciiTheme="minorHAnsi" w:hAnsiTheme="minorHAnsi" w:cstheme="minorHAnsi"/>
                <w:color w:val="000000"/>
                <w:sz w:val="22"/>
                <w:szCs w:val="22"/>
              </w:rPr>
              <w:t>437</w:t>
            </w:r>
          </w:p>
        </w:tc>
        <w:tc>
          <w:tcPr>
            <w:tcW w:w="1559" w:type="dxa"/>
            <w:vAlign w:val="center"/>
          </w:tcPr>
          <w:p w14:paraId="085C6817" w14:textId="7FD860FF" w:rsidR="00D634AC" w:rsidRPr="00D634AC"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359,83</w:t>
            </w:r>
          </w:p>
        </w:tc>
        <w:tc>
          <w:tcPr>
            <w:tcW w:w="1276" w:type="dxa"/>
            <w:vAlign w:val="center"/>
          </w:tcPr>
          <w:p w14:paraId="5C11F732" w14:textId="2B0E13EB" w:rsidR="00D634AC" w:rsidRPr="00D634AC"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2504,78</w:t>
            </w:r>
          </w:p>
        </w:tc>
        <w:tc>
          <w:tcPr>
            <w:tcW w:w="850" w:type="dxa"/>
            <w:vAlign w:val="center"/>
          </w:tcPr>
          <w:p w14:paraId="384525E3" w14:textId="77777777" w:rsidR="00D634AC" w:rsidRPr="00D03504" w:rsidRDefault="00D634AC" w:rsidP="00D634AC">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tc>
      </w:tr>
      <w:tr w:rsidR="00D634AC" w:rsidRPr="00D03504" w14:paraId="034A7B3E" w14:textId="77777777" w:rsidTr="00054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vAlign w:val="center"/>
          </w:tcPr>
          <w:p w14:paraId="5566441C" w14:textId="561EECD2" w:rsidR="00D634AC" w:rsidRPr="00D634AC" w:rsidRDefault="00D634AC" w:rsidP="00D634AC">
            <w:pPr>
              <w:widowControl w:val="0"/>
              <w:spacing w:after="0"/>
              <w:jc w:val="center"/>
              <w:rPr>
                <w:rFonts w:asciiTheme="minorHAnsi" w:hAnsiTheme="minorHAnsi" w:cstheme="minorHAnsi"/>
                <w:sz w:val="22"/>
                <w:szCs w:val="22"/>
              </w:rPr>
            </w:pPr>
            <w:r w:rsidRPr="00D634AC">
              <w:rPr>
                <w:rFonts w:asciiTheme="minorHAnsi" w:hAnsiTheme="minorHAnsi" w:cstheme="minorHAnsi"/>
                <w:color w:val="000000"/>
                <w:sz w:val="22"/>
                <w:szCs w:val="22"/>
              </w:rPr>
              <w:t>2004</w:t>
            </w:r>
          </w:p>
        </w:tc>
        <w:tc>
          <w:tcPr>
            <w:tcW w:w="1322" w:type="dxa"/>
            <w:vAlign w:val="center"/>
          </w:tcPr>
          <w:p w14:paraId="4F4FC51B" w14:textId="7B7014F1"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634AC">
              <w:rPr>
                <w:rFonts w:asciiTheme="minorHAnsi" w:hAnsiTheme="minorHAnsi" w:cstheme="minorHAnsi"/>
                <w:color w:val="000000"/>
                <w:sz w:val="22"/>
                <w:szCs w:val="22"/>
              </w:rPr>
              <w:t>438</w:t>
            </w:r>
          </w:p>
        </w:tc>
        <w:tc>
          <w:tcPr>
            <w:tcW w:w="1559" w:type="dxa"/>
            <w:vAlign w:val="center"/>
          </w:tcPr>
          <w:p w14:paraId="42497BF8" w14:textId="15E06DE5"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364,67</w:t>
            </w:r>
          </w:p>
        </w:tc>
        <w:tc>
          <w:tcPr>
            <w:tcW w:w="1276" w:type="dxa"/>
            <w:vAlign w:val="center"/>
          </w:tcPr>
          <w:p w14:paraId="1825A6CC" w14:textId="5DE4A5E8" w:rsidR="00D634AC" w:rsidRPr="00D634AC"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34AC">
              <w:rPr>
                <w:rFonts w:asciiTheme="minorHAnsi" w:hAnsiTheme="minorHAnsi" w:cstheme="minorHAnsi"/>
                <w:color w:val="000000"/>
                <w:sz w:val="22"/>
                <w:szCs w:val="22"/>
              </w:rPr>
              <w:t>2616,24</w:t>
            </w:r>
          </w:p>
        </w:tc>
        <w:tc>
          <w:tcPr>
            <w:tcW w:w="850" w:type="dxa"/>
            <w:vAlign w:val="center"/>
          </w:tcPr>
          <w:p w14:paraId="777CA172" w14:textId="77777777" w:rsidR="00D634AC" w:rsidRPr="00D03504" w:rsidRDefault="00D634AC" w:rsidP="00D634AC">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5237CD" w:rsidRPr="00D03504" w14:paraId="5B268155"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272D17DB" w14:textId="22A14A26"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2005</w:t>
            </w:r>
          </w:p>
        </w:tc>
        <w:tc>
          <w:tcPr>
            <w:tcW w:w="1322" w:type="dxa"/>
          </w:tcPr>
          <w:p w14:paraId="07F8F099" w14:textId="1A99D56D"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sz w:val="22"/>
                <w:szCs w:val="22"/>
              </w:rPr>
              <w:t>441</w:t>
            </w:r>
          </w:p>
        </w:tc>
        <w:tc>
          <w:tcPr>
            <w:tcW w:w="1559" w:type="dxa"/>
            <w:vAlign w:val="center"/>
          </w:tcPr>
          <w:p w14:paraId="7432CE5C" w14:textId="18E1B325"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368,12</w:t>
            </w:r>
          </w:p>
        </w:tc>
        <w:tc>
          <w:tcPr>
            <w:tcW w:w="1276" w:type="dxa"/>
            <w:vAlign w:val="center"/>
          </w:tcPr>
          <w:p w14:paraId="5C2382C7" w14:textId="4961679F"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2626,34</w:t>
            </w:r>
          </w:p>
        </w:tc>
        <w:tc>
          <w:tcPr>
            <w:tcW w:w="850" w:type="dxa"/>
            <w:vAlign w:val="center"/>
          </w:tcPr>
          <w:p w14:paraId="595CE0BC" w14:textId="3E7C76C4"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16</w:t>
            </w:r>
          </w:p>
        </w:tc>
      </w:tr>
      <w:tr w:rsidR="005237CD" w:rsidRPr="00D03504" w14:paraId="71BEAAD3"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652F4EDB" w14:textId="455787E8"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2006</w:t>
            </w:r>
          </w:p>
        </w:tc>
        <w:tc>
          <w:tcPr>
            <w:tcW w:w="1322" w:type="dxa"/>
            <w:vAlign w:val="center"/>
          </w:tcPr>
          <w:p w14:paraId="62F11780" w14:textId="3E64A351"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435</w:t>
            </w:r>
          </w:p>
        </w:tc>
        <w:tc>
          <w:tcPr>
            <w:tcW w:w="1559" w:type="dxa"/>
            <w:vAlign w:val="center"/>
          </w:tcPr>
          <w:p w14:paraId="561F7193" w14:textId="25A24B8A"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369,58</w:t>
            </w:r>
          </w:p>
        </w:tc>
        <w:tc>
          <w:tcPr>
            <w:tcW w:w="1276" w:type="dxa"/>
            <w:vAlign w:val="center"/>
          </w:tcPr>
          <w:p w14:paraId="0F54F9B5" w14:textId="38D1208B"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2660,85</w:t>
            </w:r>
          </w:p>
        </w:tc>
        <w:tc>
          <w:tcPr>
            <w:tcW w:w="850" w:type="dxa"/>
            <w:vAlign w:val="center"/>
          </w:tcPr>
          <w:p w14:paraId="49FC5E68" w14:textId="3BF983ED"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16</w:t>
            </w:r>
          </w:p>
        </w:tc>
      </w:tr>
      <w:tr w:rsidR="005237CD" w:rsidRPr="00D03504" w14:paraId="2B7B54AD"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255A809C" w14:textId="05F2B6FD"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2007</w:t>
            </w:r>
          </w:p>
        </w:tc>
        <w:tc>
          <w:tcPr>
            <w:tcW w:w="1322" w:type="dxa"/>
            <w:vAlign w:val="center"/>
          </w:tcPr>
          <w:p w14:paraId="1C04A8E8" w14:textId="35DA3BE9"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439</w:t>
            </w:r>
          </w:p>
        </w:tc>
        <w:tc>
          <w:tcPr>
            <w:tcW w:w="1559" w:type="dxa"/>
            <w:vAlign w:val="center"/>
          </w:tcPr>
          <w:p w14:paraId="79D083A6" w14:textId="5E38B058"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371,71</w:t>
            </w:r>
          </w:p>
        </w:tc>
        <w:tc>
          <w:tcPr>
            <w:tcW w:w="1276" w:type="dxa"/>
            <w:vAlign w:val="center"/>
          </w:tcPr>
          <w:p w14:paraId="4F57806C" w14:textId="49DA4FE9"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2608,18</w:t>
            </w:r>
          </w:p>
        </w:tc>
        <w:tc>
          <w:tcPr>
            <w:tcW w:w="850" w:type="dxa"/>
            <w:vAlign w:val="center"/>
          </w:tcPr>
          <w:p w14:paraId="6AE698A8" w14:textId="31B3FDEE"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15</w:t>
            </w:r>
          </w:p>
        </w:tc>
      </w:tr>
      <w:tr w:rsidR="005237CD" w:rsidRPr="00D03504" w14:paraId="2A0AA349"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023A5575" w14:textId="34CE21B8"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2008</w:t>
            </w:r>
          </w:p>
        </w:tc>
        <w:tc>
          <w:tcPr>
            <w:tcW w:w="1322" w:type="dxa"/>
            <w:vAlign w:val="center"/>
          </w:tcPr>
          <w:p w14:paraId="12ED1245" w14:textId="10391930"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438</w:t>
            </w:r>
          </w:p>
        </w:tc>
        <w:tc>
          <w:tcPr>
            <w:tcW w:w="1559" w:type="dxa"/>
            <w:vAlign w:val="center"/>
          </w:tcPr>
          <w:p w14:paraId="2BE28D5A" w14:textId="3FD1F730"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371,56</w:t>
            </w:r>
          </w:p>
        </w:tc>
        <w:tc>
          <w:tcPr>
            <w:tcW w:w="1276" w:type="dxa"/>
            <w:vAlign w:val="center"/>
          </w:tcPr>
          <w:p w14:paraId="2D558D96" w14:textId="57386832"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2597,81</w:t>
            </w:r>
          </w:p>
        </w:tc>
        <w:tc>
          <w:tcPr>
            <w:tcW w:w="850" w:type="dxa"/>
            <w:vAlign w:val="bottom"/>
          </w:tcPr>
          <w:p w14:paraId="46258FCE" w14:textId="5B67E943"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15</w:t>
            </w:r>
          </w:p>
        </w:tc>
      </w:tr>
      <w:tr w:rsidR="005237CD" w:rsidRPr="00D03504" w14:paraId="763A3250"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62D575C0"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2009</w:t>
            </w:r>
          </w:p>
        </w:tc>
        <w:tc>
          <w:tcPr>
            <w:tcW w:w="1322" w:type="dxa"/>
            <w:vAlign w:val="center"/>
          </w:tcPr>
          <w:p w14:paraId="3213386B" w14:textId="70B9559C"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437</w:t>
            </w:r>
          </w:p>
        </w:tc>
        <w:tc>
          <w:tcPr>
            <w:tcW w:w="1559" w:type="dxa"/>
            <w:vAlign w:val="center"/>
          </w:tcPr>
          <w:p w14:paraId="26682967" w14:textId="2D316F8A"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370,70</w:t>
            </w:r>
          </w:p>
        </w:tc>
        <w:tc>
          <w:tcPr>
            <w:tcW w:w="1276" w:type="dxa"/>
            <w:vAlign w:val="center"/>
          </w:tcPr>
          <w:p w14:paraId="050927AB" w14:textId="2A023C1A"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2558,06</w:t>
            </w:r>
          </w:p>
        </w:tc>
        <w:tc>
          <w:tcPr>
            <w:tcW w:w="850" w:type="dxa"/>
            <w:vAlign w:val="bottom"/>
          </w:tcPr>
          <w:p w14:paraId="4B437707" w14:textId="2DEB17F3"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14</w:t>
            </w:r>
          </w:p>
        </w:tc>
      </w:tr>
      <w:tr w:rsidR="005237CD" w:rsidRPr="00D03504" w14:paraId="0ADB8DBA"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31A9210C"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2010</w:t>
            </w:r>
          </w:p>
        </w:tc>
        <w:tc>
          <w:tcPr>
            <w:tcW w:w="1322" w:type="dxa"/>
            <w:vAlign w:val="center"/>
          </w:tcPr>
          <w:p w14:paraId="4065981C" w14:textId="19BCB03C"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441</w:t>
            </w:r>
          </w:p>
        </w:tc>
        <w:tc>
          <w:tcPr>
            <w:tcW w:w="1559" w:type="dxa"/>
            <w:vAlign w:val="center"/>
          </w:tcPr>
          <w:p w14:paraId="14894058" w14:textId="57ABD785"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375,28</w:t>
            </w:r>
          </w:p>
        </w:tc>
        <w:tc>
          <w:tcPr>
            <w:tcW w:w="1276" w:type="dxa"/>
            <w:vAlign w:val="center"/>
          </w:tcPr>
          <w:p w14:paraId="70761F19" w14:textId="32C8878A"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2629,82</w:t>
            </w:r>
          </w:p>
        </w:tc>
        <w:tc>
          <w:tcPr>
            <w:tcW w:w="850" w:type="dxa"/>
            <w:vAlign w:val="bottom"/>
          </w:tcPr>
          <w:p w14:paraId="7E93E595" w14:textId="100FB10F"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13,8</w:t>
            </w:r>
          </w:p>
        </w:tc>
      </w:tr>
      <w:tr w:rsidR="005237CD" w:rsidRPr="00D03504" w14:paraId="3A3B71C1"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23D8D125"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2011</w:t>
            </w:r>
          </w:p>
        </w:tc>
        <w:tc>
          <w:tcPr>
            <w:tcW w:w="1322" w:type="dxa"/>
            <w:vAlign w:val="center"/>
          </w:tcPr>
          <w:p w14:paraId="4FDC313D" w14:textId="7E15636F"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435</w:t>
            </w:r>
          </w:p>
        </w:tc>
        <w:tc>
          <w:tcPr>
            <w:tcW w:w="1559" w:type="dxa"/>
            <w:vAlign w:val="center"/>
          </w:tcPr>
          <w:p w14:paraId="4D59BEDC" w14:textId="7199F875"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368,92</w:t>
            </w:r>
          </w:p>
        </w:tc>
        <w:tc>
          <w:tcPr>
            <w:tcW w:w="1276" w:type="dxa"/>
            <w:vAlign w:val="center"/>
          </w:tcPr>
          <w:p w14:paraId="06FBE5A0" w14:textId="520487A8"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2517,98</w:t>
            </w:r>
          </w:p>
        </w:tc>
        <w:tc>
          <w:tcPr>
            <w:tcW w:w="850" w:type="dxa"/>
            <w:vAlign w:val="bottom"/>
          </w:tcPr>
          <w:p w14:paraId="08A4ED97" w14:textId="6B4C58F4"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13,5</w:t>
            </w:r>
          </w:p>
        </w:tc>
      </w:tr>
      <w:tr w:rsidR="005237CD" w:rsidRPr="00D03504" w14:paraId="0B670EAA"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1587BFEC"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2012</w:t>
            </w:r>
          </w:p>
        </w:tc>
        <w:tc>
          <w:tcPr>
            <w:tcW w:w="1322" w:type="dxa"/>
            <w:vAlign w:val="center"/>
          </w:tcPr>
          <w:p w14:paraId="13DA8D2A" w14:textId="7FA1EF7F"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437</w:t>
            </w:r>
          </w:p>
        </w:tc>
        <w:tc>
          <w:tcPr>
            <w:tcW w:w="1559" w:type="dxa"/>
            <w:vAlign w:val="center"/>
          </w:tcPr>
          <w:p w14:paraId="42664239" w14:textId="61EFA292"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373,24</w:t>
            </w:r>
          </w:p>
        </w:tc>
        <w:tc>
          <w:tcPr>
            <w:tcW w:w="1276" w:type="dxa"/>
            <w:vAlign w:val="center"/>
          </w:tcPr>
          <w:p w14:paraId="680766DC" w14:textId="12D51FA9"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2346,19</w:t>
            </w:r>
          </w:p>
        </w:tc>
        <w:tc>
          <w:tcPr>
            <w:tcW w:w="850" w:type="dxa"/>
            <w:vAlign w:val="bottom"/>
          </w:tcPr>
          <w:p w14:paraId="7F02042C" w14:textId="18F3B530"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11</w:t>
            </w:r>
          </w:p>
        </w:tc>
      </w:tr>
      <w:tr w:rsidR="005237CD" w:rsidRPr="00D03504" w14:paraId="7566FE07"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0BAA3AD8"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2013</w:t>
            </w:r>
          </w:p>
        </w:tc>
        <w:tc>
          <w:tcPr>
            <w:tcW w:w="1322" w:type="dxa"/>
            <w:vAlign w:val="center"/>
          </w:tcPr>
          <w:p w14:paraId="1CA034F5" w14:textId="48F7E7A2"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434</w:t>
            </w:r>
          </w:p>
        </w:tc>
        <w:tc>
          <w:tcPr>
            <w:tcW w:w="1559" w:type="dxa"/>
            <w:vAlign w:val="center"/>
          </w:tcPr>
          <w:p w14:paraId="491C4F3B" w14:textId="4E2AD643"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371,78</w:t>
            </w:r>
          </w:p>
        </w:tc>
        <w:tc>
          <w:tcPr>
            <w:tcW w:w="1276" w:type="dxa"/>
            <w:vAlign w:val="center"/>
          </w:tcPr>
          <w:p w14:paraId="5E185510" w14:textId="152C51E4"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2358,86</w:t>
            </w:r>
          </w:p>
        </w:tc>
        <w:tc>
          <w:tcPr>
            <w:tcW w:w="850" w:type="dxa"/>
            <w:vAlign w:val="bottom"/>
          </w:tcPr>
          <w:p w14:paraId="66841D5A" w14:textId="7594C428"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11</w:t>
            </w:r>
          </w:p>
        </w:tc>
      </w:tr>
      <w:tr w:rsidR="005237CD" w:rsidRPr="00D03504" w14:paraId="3B4982DC"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0B2C47CF"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2014</w:t>
            </w:r>
          </w:p>
        </w:tc>
        <w:tc>
          <w:tcPr>
            <w:tcW w:w="1322" w:type="dxa"/>
            <w:vAlign w:val="center"/>
          </w:tcPr>
          <w:p w14:paraId="3CCB8E04" w14:textId="25B87547"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438</w:t>
            </w:r>
          </w:p>
        </w:tc>
        <w:tc>
          <w:tcPr>
            <w:tcW w:w="1559" w:type="dxa"/>
            <w:vAlign w:val="center"/>
          </w:tcPr>
          <w:p w14:paraId="681403AC" w14:textId="007B004B"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376,26</w:t>
            </w:r>
          </w:p>
        </w:tc>
        <w:tc>
          <w:tcPr>
            <w:tcW w:w="1276" w:type="dxa"/>
            <w:vAlign w:val="center"/>
          </w:tcPr>
          <w:p w14:paraId="62DDBD9E" w14:textId="604E53D8"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2410,37</w:t>
            </w:r>
          </w:p>
        </w:tc>
        <w:tc>
          <w:tcPr>
            <w:tcW w:w="850" w:type="dxa"/>
            <w:vAlign w:val="bottom"/>
          </w:tcPr>
          <w:p w14:paraId="6FC031F5" w14:textId="25D4E194"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11</w:t>
            </w:r>
          </w:p>
        </w:tc>
      </w:tr>
      <w:tr w:rsidR="005237CD" w:rsidRPr="00D03504" w14:paraId="3DE5C18C"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0E2DF955"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2015</w:t>
            </w:r>
          </w:p>
        </w:tc>
        <w:tc>
          <w:tcPr>
            <w:tcW w:w="1322" w:type="dxa"/>
            <w:vAlign w:val="center"/>
          </w:tcPr>
          <w:p w14:paraId="14C2E954" w14:textId="02099139"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441</w:t>
            </w:r>
          </w:p>
        </w:tc>
        <w:tc>
          <w:tcPr>
            <w:tcW w:w="1559" w:type="dxa"/>
            <w:vAlign w:val="center"/>
          </w:tcPr>
          <w:p w14:paraId="147DFEE1" w14:textId="3135CD90"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382,81</w:t>
            </w:r>
          </w:p>
        </w:tc>
        <w:tc>
          <w:tcPr>
            <w:tcW w:w="1276" w:type="dxa"/>
            <w:vAlign w:val="center"/>
          </w:tcPr>
          <w:p w14:paraId="40A7BC87" w14:textId="37F37244"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2441,34</w:t>
            </w:r>
          </w:p>
        </w:tc>
        <w:tc>
          <w:tcPr>
            <w:tcW w:w="850" w:type="dxa"/>
            <w:vAlign w:val="bottom"/>
          </w:tcPr>
          <w:p w14:paraId="7DF8691F" w14:textId="66012D4D"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11,5</w:t>
            </w:r>
          </w:p>
        </w:tc>
      </w:tr>
      <w:tr w:rsidR="005237CD" w:rsidRPr="00D03504" w14:paraId="38F22B7D"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323EF84B"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2016</w:t>
            </w:r>
          </w:p>
        </w:tc>
        <w:tc>
          <w:tcPr>
            <w:tcW w:w="1322" w:type="dxa"/>
            <w:vAlign w:val="center"/>
          </w:tcPr>
          <w:p w14:paraId="34C82652" w14:textId="721EF548"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447</w:t>
            </w:r>
          </w:p>
        </w:tc>
        <w:tc>
          <w:tcPr>
            <w:tcW w:w="1559" w:type="dxa"/>
            <w:vAlign w:val="center"/>
          </w:tcPr>
          <w:p w14:paraId="7D72DFCB" w14:textId="5D08F83F"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390,49</w:t>
            </w:r>
          </w:p>
        </w:tc>
        <w:tc>
          <w:tcPr>
            <w:tcW w:w="1276" w:type="dxa"/>
            <w:vAlign w:val="center"/>
          </w:tcPr>
          <w:p w14:paraId="3B005DF1" w14:textId="11736AA8"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2477,30</w:t>
            </w:r>
          </w:p>
        </w:tc>
        <w:tc>
          <w:tcPr>
            <w:tcW w:w="850" w:type="dxa"/>
            <w:vAlign w:val="bottom"/>
          </w:tcPr>
          <w:p w14:paraId="1820AF4F" w14:textId="1A2FC59E"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10,6</w:t>
            </w:r>
          </w:p>
        </w:tc>
      </w:tr>
      <w:tr w:rsidR="005237CD" w:rsidRPr="00D03504" w14:paraId="4C08CF37"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3D7B2052"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2017</w:t>
            </w:r>
          </w:p>
        </w:tc>
        <w:tc>
          <w:tcPr>
            <w:tcW w:w="1322" w:type="dxa"/>
            <w:vAlign w:val="center"/>
          </w:tcPr>
          <w:p w14:paraId="3793AF53" w14:textId="3669AE1B"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448</w:t>
            </w:r>
          </w:p>
        </w:tc>
        <w:tc>
          <w:tcPr>
            <w:tcW w:w="1559" w:type="dxa"/>
            <w:vAlign w:val="center"/>
          </w:tcPr>
          <w:p w14:paraId="37B9CC35" w14:textId="7579FE91"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391,72</w:t>
            </w:r>
          </w:p>
        </w:tc>
        <w:tc>
          <w:tcPr>
            <w:tcW w:w="1276" w:type="dxa"/>
            <w:vAlign w:val="center"/>
          </w:tcPr>
          <w:p w14:paraId="6DDBEAE9" w14:textId="13CF5B3E"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2502,82</w:t>
            </w:r>
          </w:p>
        </w:tc>
        <w:tc>
          <w:tcPr>
            <w:tcW w:w="850" w:type="dxa"/>
            <w:vAlign w:val="center"/>
          </w:tcPr>
          <w:p w14:paraId="28CFEECC" w14:textId="2C7B3157"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10,3</w:t>
            </w:r>
          </w:p>
        </w:tc>
      </w:tr>
      <w:tr w:rsidR="005237CD" w:rsidRPr="00D03504" w14:paraId="2541E25D"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09025949" w14:textId="77777777"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2018</w:t>
            </w:r>
          </w:p>
        </w:tc>
        <w:tc>
          <w:tcPr>
            <w:tcW w:w="1322" w:type="dxa"/>
            <w:vAlign w:val="center"/>
          </w:tcPr>
          <w:p w14:paraId="3A27F300" w14:textId="7F6C46DE"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450</w:t>
            </w:r>
          </w:p>
        </w:tc>
        <w:tc>
          <w:tcPr>
            <w:tcW w:w="1559" w:type="dxa"/>
            <w:vAlign w:val="center"/>
          </w:tcPr>
          <w:p w14:paraId="29A22AA8" w14:textId="6A9D2D2D"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396,62</w:t>
            </w:r>
          </w:p>
        </w:tc>
        <w:tc>
          <w:tcPr>
            <w:tcW w:w="1276" w:type="dxa"/>
            <w:vAlign w:val="center"/>
          </w:tcPr>
          <w:p w14:paraId="4D4B38D6" w14:textId="14EC1372"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2562,76</w:t>
            </w:r>
          </w:p>
        </w:tc>
        <w:tc>
          <w:tcPr>
            <w:tcW w:w="850" w:type="dxa"/>
            <w:vAlign w:val="center"/>
          </w:tcPr>
          <w:p w14:paraId="59D0405C" w14:textId="3A79D2F3" w:rsidR="005237CD" w:rsidRPr="00D03504" w:rsidRDefault="005237CD" w:rsidP="005237C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10,3</w:t>
            </w:r>
          </w:p>
        </w:tc>
      </w:tr>
      <w:tr w:rsidR="005237CD" w:rsidRPr="00D03504" w14:paraId="5384CB0B"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5B2756EF" w14:textId="34C8C7CF" w:rsidR="005237CD" w:rsidRPr="008459E6" w:rsidRDefault="005237CD" w:rsidP="005237CD">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2019</w:t>
            </w:r>
          </w:p>
        </w:tc>
        <w:tc>
          <w:tcPr>
            <w:tcW w:w="1322" w:type="dxa"/>
            <w:vAlign w:val="center"/>
          </w:tcPr>
          <w:p w14:paraId="0F3F0750" w14:textId="77E79E3E"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443</w:t>
            </w:r>
          </w:p>
        </w:tc>
        <w:tc>
          <w:tcPr>
            <w:tcW w:w="1559" w:type="dxa"/>
            <w:vAlign w:val="center"/>
          </w:tcPr>
          <w:p w14:paraId="00083E8A" w14:textId="3C251E31"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392,10</w:t>
            </w:r>
          </w:p>
        </w:tc>
        <w:tc>
          <w:tcPr>
            <w:tcW w:w="1276" w:type="dxa"/>
            <w:vAlign w:val="center"/>
          </w:tcPr>
          <w:p w14:paraId="5753E9A1" w14:textId="10978064" w:rsidR="00A62DCA" w:rsidRPr="00A62DCA" w:rsidRDefault="00DC7ECF" w:rsidP="00A62DCA">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265</w:t>
            </w:r>
            <w:r w:rsidR="00DC5213">
              <w:rPr>
                <w:rFonts w:asciiTheme="minorHAnsi" w:hAnsiTheme="minorHAnsi" w:cstheme="minorHAnsi"/>
                <w:color w:val="000000"/>
                <w:sz w:val="22"/>
                <w:szCs w:val="22"/>
              </w:rPr>
              <w:t>7</w:t>
            </w:r>
            <w:r>
              <w:rPr>
                <w:rFonts w:asciiTheme="minorHAnsi" w:hAnsiTheme="minorHAnsi" w:cstheme="minorHAnsi"/>
                <w:color w:val="000000"/>
                <w:sz w:val="22"/>
                <w:szCs w:val="22"/>
              </w:rPr>
              <w:t>,</w:t>
            </w:r>
            <w:r w:rsidR="00DC5213">
              <w:rPr>
                <w:rFonts w:asciiTheme="minorHAnsi" w:hAnsiTheme="minorHAnsi" w:cstheme="minorHAnsi"/>
                <w:color w:val="000000"/>
                <w:sz w:val="22"/>
                <w:szCs w:val="22"/>
              </w:rPr>
              <w:t>1</w:t>
            </w:r>
            <w:r>
              <w:rPr>
                <w:rFonts w:asciiTheme="minorHAnsi" w:hAnsiTheme="minorHAnsi" w:cstheme="minorHAnsi"/>
                <w:color w:val="000000"/>
                <w:sz w:val="22"/>
                <w:szCs w:val="22"/>
              </w:rPr>
              <w:t>6</w:t>
            </w:r>
          </w:p>
        </w:tc>
        <w:tc>
          <w:tcPr>
            <w:tcW w:w="850" w:type="dxa"/>
            <w:vAlign w:val="center"/>
          </w:tcPr>
          <w:p w14:paraId="4936B9DA" w14:textId="5129C451" w:rsidR="005237CD" w:rsidRPr="00D03504" w:rsidRDefault="005237CD" w:rsidP="005237CD">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10,1</w:t>
            </w:r>
          </w:p>
        </w:tc>
      </w:tr>
      <w:tr w:rsidR="00621611" w:rsidRPr="00D03504" w14:paraId="3859440B"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418A0FEC" w14:textId="5DD73536" w:rsidR="00621611" w:rsidRPr="008459E6" w:rsidRDefault="00621611" w:rsidP="00621611">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lastRenderedPageBreak/>
              <w:t>2020</w:t>
            </w:r>
          </w:p>
        </w:tc>
        <w:tc>
          <w:tcPr>
            <w:tcW w:w="1322" w:type="dxa"/>
            <w:vAlign w:val="center"/>
          </w:tcPr>
          <w:p w14:paraId="6891ACAB" w14:textId="0BAEAA6F" w:rsidR="00621611" w:rsidRPr="00D03504" w:rsidRDefault="00621611" w:rsidP="0062161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442</w:t>
            </w:r>
          </w:p>
        </w:tc>
        <w:tc>
          <w:tcPr>
            <w:tcW w:w="1559" w:type="dxa"/>
            <w:vAlign w:val="center"/>
          </w:tcPr>
          <w:p w14:paraId="379A1774" w14:textId="3A758047" w:rsidR="00621611" w:rsidRPr="00D03504" w:rsidRDefault="00621611" w:rsidP="0062161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392,</w:t>
            </w:r>
            <w:r w:rsidR="0046791B">
              <w:rPr>
                <w:rFonts w:asciiTheme="minorHAnsi" w:hAnsiTheme="minorHAnsi" w:cstheme="minorHAnsi"/>
                <w:color w:val="000000"/>
                <w:sz w:val="22"/>
                <w:szCs w:val="22"/>
              </w:rPr>
              <w:t>61</w:t>
            </w:r>
          </w:p>
        </w:tc>
        <w:tc>
          <w:tcPr>
            <w:tcW w:w="1276" w:type="dxa"/>
          </w:tcPr>
          <w:p w14:paraId="2D82963B" w14:textId="411E51CA" w:rsidR="00621611" w:rsidRPr="00D03504" w:rsidRDefault="00F55B93" w:rsidP="0062161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r w:rsidR="00215AA9">
              <w:rPr>
                <w:rFonts w:asciiTheme="minorHAnsi" w:hAnsiTheme="minorHAnsi" w:cstheme="minorHAnsi"/>
                <w:sz w:val="22"/>
                <w:szCs w:val="22"/>
              </w:rPr>
              <w:t>553</w:t>
            </w:r>
            <w:r>
              <w:rPr>
                <w:rFonts w:asciiTheme="minorHAnsi" w:hAnsiTheme="minorHAnsi" w:cstheme="minorHAnsi"/>
                <w:sz w:val="22"/>
                <w:szCs w:val="22"/>
              </w:rPr>
              <w:t>,</w:t>
            </w:r>
            <w:r w:rsidR="00215AA9">
              <w:rPr>
                <w:rFonts w:asciiTheme="minorHAnsi" w:hAnsiTheme="minorHAnsi" w:cstheme="minorHAnsi"/>
                <w:sz w:val="22"/>
                <w:szCs w:val="22"/>
              </w:rPr>
              <w:t>21</w:t>
            </w:r>
          </w:p>
        </w:tc>
        <w:tc>
          <w:tcPr>
            <w:tcW w:w="850" w:type="dxa"/>
          </w:tcPr>
          <w:p w14:paraId="05CA2E27" w14:textId="00718C02" w:rsidR="00F55B93" w:rsidRPr="00D03504" w:rsidRDefault="00F55B93" w:rsidP="00F55B93">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r w:rsidR="006D25A3">
              <w:rPr>
                <w:rFonts w:asciiTheme="minorHAnsi" w:hAnsiTheme="minorHAnsi" w:cstheme="minorHAnsi"/>
                <w:sz w:val="22"/>
                <w:szCs w:val="22"/>
              </w:rPr>
              <w:t>2</w:t>
            </w:r>
          </w:p>
        </w:tc>
      </w:tr>
      <w:tr w:rsidR="00621611" w:rsidRPr="00D03504" w14:paraId="5D6863FC" w14:textId="77777777" w:rsidTr="00D03504">
        <w:trPr>
          <w:jc w:val="center"/>
        </w:trPr>
        <w:tc>
          <w:tcPr>
            <w:cnfStyle w:val="001000000000" w:firstRow="0" w:lastRow="0" w:firstColumn="1" w:lastColumn="0" w:oddVBand="0" w:evenVBand="0" w:oddHBand="0" w:evenHBand="0" w:firstRowFirstColumn="0" w:firstRowLastColumn="0" w:lastRowFirstColumn="0" w:lastRowLastColumn="0"/>
            <w:tcW w:w="663" w:type="dxa"/>
          </w:tcPr>
          <w:p w14:paraId="4E58399D" w14:textId="754180EC" w:rsidR="00621611" w:rsidRPr="008459E6" w:rsidRDefault="00621611" w:rsidP="00621611">
            <w:pPr>
              <w:widowControl w:val="0"/>
              <w:spacing w:after="0"/>
              <w:jc w:val="center"/>
              <w:rPr>
                <w:rFonts w:asciiTheme="minorHAnsi" w:hAnsiTheme="minorHAnsi" w:cstheme="minorHAnsi"/>
                <w:bCs w:val="0"/>
                <w:sz w:val="22"/>
                <w:szCs w:val="22"/>
              </w:rPr>
            </w:pPr>
            <w:r w:rsidRPr="008459E6">
              <w:rPr>
                <w:rFonts w:asciiTheme="minorHAnsi" w:hAnsiTheme="minorHAnsi" w:cstheme="minorHAnsi"/>
                <w:bCs w:val="0"/>
                <w:sz w:val="22"/>
                <w:szCs w:val="22"/>
              </w:rPr>
              <w:t>2021</w:t>
            </w:r>
          </w:p>
        </w:tc>
        <w:tc>
          <w:tcPr>
            <w:tcW w:w="1322" w:type="dxa"/>
            <w:vAlign w:val="center"/>
          </w:tcPr>
          <w:p w14:paraId="29A729A8" w14:textId="6248939F" w:rsidR="00621611" w:rsidRPr="00D03504" w:rsidRDefault="00621611" w:rsidP="00621611">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4</w:t>
            </w:r>
            <w:r w:rsidR="009738B4">
              <w:rPr>
                <w:rFonts w:asciiTheme="minorHAnsi" w:hAnsiTheme="minorHAnsi" w:cstheme="minorHAnsi"/>
                <w:color w:val="000000"/>
                <w:sz w:val="22"/>
                <w:szCs w:val="22"/>
              </w:rPr>
              <w:t>38</w:t>
            </w:r>
          </w:p>
        </w:tc>
        <w:tc>
          <w:tcPr>
            <w:tcW w:w="1559" w:type="dxa"/>
            <w:vAlign w:val="center"/>
          </w:tcPr>
          <w:p w14:paraId="0CF5E1E9" w14:textId="1DFD59B5" w:rsidR="00621611" w:rsidRPr="00D03504" w:rsidRDefault="00621611" w:rsidP="00621611">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03504">
              <w:rPr>
                <w:rFonts w:asciiTheme="minorHAnsi" w:hAnsiTheme="minorHAnsi" w:cstheme="minorHAnsi"/>
                <w:color w:val="000000"/>
                <w:sz w:val="22"/>
                <w:szCs w:val="22"/>
              </w:rPr>
              <w:t>3</w:t>
            </w:r>
            <w:r w:rsidR="009738B4">
              <w:rPr>
                <w:rFonts w:asciiTheme="minorHAnsi" w:hAnsiTheme="minorHAnsi" w:cstheme="minorHAnsi"/>
                <w:color w:val="000000"/>
                <w:sz w:val="22"/>
                <w:szCs w:val="22"/>
              </w:rPr>
              <w:t>89</w:t>
            </w:r>
            <w:r w:rsidRPr="00D03504">
              <w:rPr>
                <w:rFonts w:asciiTheme="minorHAnsi" w:hAnsiTheme="minorHAnsi" w:cstheme="minorHAnsi"/>
                <w:color w:val="000000"/>
                <w:sz w:val="22"/>
                <w:szCs w:val="22"/>
              </w:rPr>
              <w:t>,</w:t>
            </w:r>
            <w:r w:rsidR="009738B4">
              <w:rPr>
                <w:rFonts w:asciiTheme="minorHAnsi" w:hAnsiTheme="minorHAnsi" w:cstheme="minorHAnsi"/>
                <w:color w:val="000000"/>
                <w:sz w:val="22"/>
                <w:szCs w:val="22"/>
              </w:rPr>
              <w:t>19</w:t>
            </w:r>
          </w:p>
        </w:tc>
        <w:tc>
          <w:tcPr>
            <w:tcW w:w="1276" w:type="dxa"/>
          </w:tcPr>
          <w:p w14:paraId="4FE84CE2" w14:textId="77777777" w:rsidR="00621611" w:rsidRPr="00D03504" w:rsidRDefault="00621611" w:rsidP="00621611">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50" w:type="dxa"/>
          </w:tcPr>
          <w:p w14:paraId="1DDA5E82" w14:textId="77777777" w:rsidR="00621611" w:rsidRPr="00D03504" w:rsidRDefault="00621611" w:rsidP="00621611">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918F5" w:rsidRPr="00D03504" w14:paraId="0D4D3A60" w14:textId="77777777" w:rsidTr="00D03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 w:type="dxa"/>
          </w:tcPr>
          <w:p w14:paraId="5F72BAD1" w14:textId="40C47C37" w:rsidR="004918F5" w:rsidRPr="008459E6" w:rsidRDefault="004918F5" w:rsidP="00621611">
            <w:pPr>
              <w:widowControl w:val="0"/>
              <w:spacing w:after="0"/>
              <w:jc w:val="center"/>
              <w:rPr>
                <w:rFonts w:asciiTheme="minorHAnsi" w:hAnsiTheme="minorHAnsi" w:cstheme="minorHAnsi"/>
                <w:sz w:val="22"/>
                <w:szCs w:val="22"/>
              </w:rPr>
            </w:pPr>
            <w:r>
              <w:rPr>
                <w:rFonts w:asciiTheme="minorHAnsi" w:hAnsiTheme="minorHAnsi" w:cstheme="minorHAnsi"/>
                <w:sz w:val="22"/>
                <w:szCs w:val="22"/>
              </w:rPr>
              <w:t>2022</w:t>
            </w:r>
          </w:p>
        </w:tc>
        <w:tc>
          <w:tcPr>
            <w:tcW w:w="1322" w:type="dxa"/>
            <w:vAlign w:val="center"/>
          </w:tcPr>
          <w:p w14:paraId="4F75DFA2" w14:textId="75DC9BB9" w:rsidR="004918F5" w:rsidRPr="00D03504" w:rsidRDefault="004918F5" w:rsidP="0062161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43</w:t>
            </w:r>
            <w:r w:rsidR="00A57256">
              <w:rPr>
                <w:rFonts w:asciiTheme="minorHAnsi" w:hAnsiTheme="minorHAnsi" w:cstheme="minorHAnsi"/>
                <w:color w:val="000000"/>
                <w:sz w:val="22"/>
                <w:szCs w:val="22"/>
              </w:rPr>
              <w:t>8</w:t>
            </w:r>
          </w:p>
        </w:tc>
        <w:tc>
          <w:tcPr>
            <w:tcW w:w="1559" w:type="dxa"/>
            <w:vAlign w:val="center"/>
          </w:tcPr>
          <w:p w14:paraId="78111F6B" w14:textId="5EDDA316" w:rsidR="004918F5" w:rsidRPr="00D03504" w:rsidRDefault="00FF15AB" w:rsidP="0062161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389,70</w:t>
            </w:r>
          </w:p>
        </w:tc>
        <w:tc>
          <w:tcPr>
            <w:tcW w:w="1276" w:type="dxa"/>
          </w:tcPr>
          <w:p w14:paraId="43EF3658" w14:textId="77777777" w:rsidR="004918F5" w:rsidRPr="00D03504" w:rsidRDefault="004918F5" w:rsidP="0062161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0" w:type="dxa"/>
          </w:tcPr>
          <w:p w14:paraId="4B04AC27" w14:textId="77777777" w:rsidR="004918F5" w:rsidRPr="00D03504" w:rsidRDefault="004918F5" w:rsidP="0062161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3965E8C9" w14:textId="77777777" w:rsidR="007306C7" w:rsidRDefault="007306C7" w:rsidP="008459E6">
      <w:pPr>
        <w:widowControl w:val="0"/>
        <w:spacing w:after="0"/>
        <w:rPr>
          <w:rFonts w:ascii="Arial" w:hAnsi="Arial" w:cs="Arial"/>
          <w:b/>
          <w:sz w:val="20"/>
          <w:szCs w:val="20"/>
        </w:rPr>
      </w:pPr>
    </w:p>
    <w:p w14:paraId="6E087CCA" w14:textId="69ABEB24" w:rsidR="005451FC" w:rsidRPr="00401641" w:rsidRDefault="005451FC" w:rsidP="008459E6">
      <w:pPr>
        <w:widowControl w:val="0"/>
        <w:spacing w:after="0"/>
        <w:rPr>
          <w:rFonts w:ascii="Arial" w:hAnsi="Arial" w:cs="Arial"/>
          <w:b/>
          <w:sz w:val="20"/>
          <w:szCs w:val="20"/>
        </w:rPr>
      </w:pPr>
      <w:r w:rsidRPr="00401641">
        <w:rPr>
          <w:rFonts w:ascii="Arial" w:hAnsi="Arial" w:cs="Arial"/>
          <w:b/>
          <w:sz w:val="20"/>
          <w:szCs w:val="20"/>
        </w:rPr>
        <w:t>Tab.1.</w:t>
      </w:r>
      <w:r w:rsidR="00063F68">
        <w:rPr>
          <w:rFonts w:ascii="Arial" w:hAnsi="Arial" w:cs="Arial"/>
          <w:b/>
          <w:sz w:val="20"/>
          <w:szCs w:val="20"/>
        </w:rPr>
        <w:t> </w:t>
      </w:r>
      <w:r w:rsidR="007F5FC8" w:rsidRPr="00401641">
        <w:rPr>
          <w:rFonts w:ascii="Arial" w:hAnsi="Arial" w:cs="Arial"/>
          <w:b/>
          <w:sz w:val="20"/>
          <w:szCs w:val="20"/>
        </w:rPr>
        <w:t>Liczba i moc r</w:t>
      </w:r>
      <w:r w:rsidRPr="00401641">
        <w:rPr>
          <w:rFonts w:ascii="Arial" w:hAnsi="Arial" w:cs="Arial"/>
          <w:b/>
          <w:sz w:val="20"/>
          <w:szCs w:val="20"/>
        </w:rPr>
        <w:t>eaktor</w:t>
      </w:r>
      <w:r w:rsidR="007F5FC8" w:rsidRPr="00401641">
        <w:rPr>
          <w:rFonts w:ascii="Arial" w:hAnsi="Arial" w:cs="Arial"/>
          <w:b/>
          <w:sz w:val="20"/>
          <w:szCs w:val="20"/>
        </w:rPr>
        <w:t>ów</w:t>
      </w:r>
      <w:r w:rsidRPr="00401641">
        <w:rPr>
          <w:rFonts w:ascii="Arial" w:hAnsi="Arial" w:cs="Arial"/>
          <w:b/>
          <w:sz w:val="20"/>
          <w:szCs w:val="20"/>
        </w:rPr>
        <w:t xml:space="preserve"> energetyczn</w:t>
      </w:r>
      <w:r w:rsidR="007F5FC8" w:rsidRPr="00401641">
        <w:rPr>
          <w:rFonts w:ascii="Arial" w:hAnsi="Arial" w:cs="Arial"/>
          <w:b/>
          <w:sz w:val="20"/>
          <w:szCs w:val="20"/>
        </w:rPr>
        <w:t xml:space="preserve">ych oraz </w:t>
      </w:r>
      <w:r w:rsidRPr="00401641">
        <w:rPr>
          <w:rFonts w:ascii="Arial" w:hAnsi="Arial" w:cs="Arial"/>
          <w:b/>
          <w:sz w:val="20"/>
          <w:szCs w:val="20"/>
        </w:rPr>
        <w:t xml:space="preserve">produkcja </w:t>
      </w:r>
      <w:r w:rsidR="007F5FC8" w:rsidRPr="00401641">
        <w:rPr>
          <w:rFonts w:ascii="Arial" w:hAnsi="Arial" w:cs="Arial"/>
          <w:b/>
          <w:sz w:val="20"/>
          <w:szCs w:val="20"/>
        </w:rPr>
        <w:t xml:space="preserve">i udział </w:t>
      </w:r>
      <w:r w:rsidR="009A47A6" w:rsidRPr="00401641">
        <w:rPr>
          <w:rFonts w:ascii="Arial" w:hAnsi="Arial" w:cs="Arial"/>
          <w:b/>
          <w:sz w:val="20"/>
          <w:szCs w:val="20"/>
        </w:rPr>
        <w:t>energetyki</w:t>
      </w:r>
      <w:r w:rsidR="007F5FC8" w:rsidRPr="00401641">
        <w:rPr>
          <w:rFonts w:ascii="Arial" w:hAnsi="Arial" w:cs="Arial"/>
          <w:b/>
          <w:sz w:val="20"/>
          <w:szCs w:val="20"/>
        </w:rPr>
        <w:t xml:space="preserve"> jądrow</w:t>
      </w:r>
      <w:r w:rsidR="006027FA" w:rsidRPr="00401641">
        <w:rPr>
          <w:rFonts w:ascii="Arial" w:hAnsi="Arial" w:cs="Arial"/>
          <w:b/>
          <w:sz w:val="20"/>
          <w:szCs w:val="20"/>
        </w:rPr>
        <w:t>ej</w:t>
      </w:r>
      <w:r w:rsidR="007F5FC8" w:rsidRPr="00401641">
        <w:rPr>
          <w:rFonts w:ascii="Arial" w:hAnsi="Arial" w:cs="Arial"/>
          <w:b/>
          <w:sz w:val="20"/>
          <w:szCs w:val="20"/>
        </w:rPr>
        <w:t xml:space="preserve"> w </w:t>
      </w:r>
      <w:r w:rsidR="00FB18B0" w:rsidRPr="00401641">
        <w:rPr>
          <w:rFonts w:ascii="Arial" w:hAnsi="Arial" w:cs="Arial"/>
          <w:b/>
          <w:sz w:val="20"/>
          <w:szCs w:val="20"/>
        </w:rPr>
        <w:t xml:space="preserve">wytwarzaniu </w:t>
      </w:r>
      <w:r w:rsidR="007F5FC8" w:rsidRPr="00401641">
        <w:rPr>
          <w:rFonts w:ascii="Arial" w:hAnsi="Arial" w:cs="Arial"/>
          <w:b/>
          <w:sz w:val="20"/>
          <w:szCs w:val="20"/>
        </w:rPr>
        <w:t xml:space="preserve">energii elektrycznej </w:t>
      </w:r>
      <w:r w:rsidRPr="00401641">
        <w:rPr>
          <w:rFonts w:ascii="Arial" w:hAnsi="Arial" w:cs="Arial"/>
          <w:b/>
          <w:sz w:val="20"/>
          <w:szCs w:val="20"/>
        </w:rPr>
        <w:t>na świecie</w:t>
      </w:r>
      <w:r w:rsidR="005C790A" w:rsidRPr="00401641">
        <w:rPr>
          <w:rFonts w:ascii="Arial" w:hAnsi="Arial" w:cs="Arial"/>
          <w:b/>
          <w:sz w:val="20"/>
          <w:szCs w:val="20"/>
        </w:rPr>
        <w:t xml:space="preserve"> </w:t>
      </w:r>
      <w:r w:rsidR="007F5FC8" w:rsidRPr="00401641">
        <w:rPr>
          <w:rFonts w:ascii="Arial" w:hAnsi="Arial" w:cs="Arial"/>
          <w:b/>
          <w:sz w:val="20"/>
          <w:szCs w:val="20"/>
        </w:rPr>
        <w:t>w latach 200</w:t>
      </w:r>
      <w:r w:rsidR="00F364FF">
        <w:rPr>
          <w:rFonts w:ascii="Arial" w:hAnsi="Arial" w:cs="Arial"/>
          <w:b/>
          <w:sz w:val="20"/>
          <w:szCs w:val="20"/>
        </w:rPr>
        <w:t>0</w:t>
      </w:r>
      <w:r w:rsidR="007F5FC8" w:rsidRPr="00401641">
        <w:rPr>
          <w:rFonts w:ascii="Arial" w:hAnsi="Arial" w:cs="Arial"/>
          <w:b/>
          <w:sz w:val="20"/>
          <w:szCs w:val="20"/>
        </w:rPr>
        <w:t>-202</w:t>
      </w:r>
      <w:r w:rsidR="002408A2">
        <w:rPr>
          <w:rFonts w:ascii="Arial" w:hAnsi="Arial" w:cs="Arial"/>
          <w:b/>
          <w:sz w:val="20"/>
          <w:szCs w:val="20"/>
        </w:rPr>
        <w:t>2</w:t>
      </w:r>
      <w:r w:rsidR="007F5FC8" w:rsidRPr="00401641">
        <w:rPr>
          <w:rFonts w:ascii="Arial" w:hAnsi="Arial" w:cs="Arial"/>
          <w:b/>
          <w:sz w:val="20"/>
          <w:szCs w:val="20"/>
        </w:rPr>
        <w:t xml:space="preserve">                   </w:t>
      </w:r>
      <w:r w:rsidR="005C790A" w:rsidRPr="00401641">
        <w:rPr>
          <w:rFonts w:ascii="Arial" w:hAnsi="Arial" w:cs="Arial"/>
          <w:b/>
          <w:sz w:val="20"/>
          <w:szCs w:val="20"/>
        </w:rPr>
        <w:t>[</w:t>
      </w:r>
      <w:r w:rsidR="004F61AB">
        <w:rPr>
          <w:rFonts w:ascii="Arial" w:hAnsi="Arial" w:cs="Arial"/>
          <w:b/>
          <w:sz w:val="20"/>
          <w:szCs w:val="20"/>
        </w:rPr>
        <w:t xml:space="preserve">wg. </w:t>
      </w:r>
      <w:r w:rsidR="005C790A" w:rsidRPr="00401641">
        <w:rPr>
          <w:rFonts w:ascii="Arial" w:hAnsi="Arial" w:cs="Arial"/>
          <w:b/>
          <w:sz w:val="20"/>
          <w:szCs w:val="20"/>
        </w:rPr>
        <w:t>MAEA]</w:t>
      </w:r>
    </w:p>
    <w:p w14:paraId="0666BAF5" w14:textId="7558226C" w:rsidR="004D57FE" w:rsidRDefault="00075610" w:rsidP="00E606AD">
      <w:pPr>
        <w:widowControl w:val="0"/>
        <w:spacing w:after="0"/>
        <w:jc w:val="center"/>
        <w:rPr>
          <w:noProof/>
        </w:rPr>
      </w:pPr>
      <w:r>
        <w:rPr>
          <w:noProof/>
        </w:rPr>
        <w:drawing>
          <wp:inline distT="0" distB="0" distL="0" distR="0" wp14:anchorId="512D8F5B" wp14:editId="16ED0FFF">
            <wp:extent cx="5585791" cy="3151036"/>
            <wp:effectExtent l="0" t="0" r="0" b="0"/>
            <wp:docPr id="2" name="Wykres 2">
              <a:extLst xmlns:a="http://schemas.openxmlformats.org/drawingml/2006/main">
                <a:ext uri="{FF2B5EF4-FFF2-40B4-BE49-F238E27FC236}">
                  <a16:creationId xmlns:a16="http://schemas.microsoft.com/office/drawing/2014/main" id="{BDBB7A4B-DFDA-41BC-A95E-9CAB18D7E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246132" w14:textId="5C0ADD53" w:rsidR="00D03504" w:rsidRDefault="00D03504" w:rsidP="00D03504">
      <w:pPr>
        <w:widowControl w:val="0"/>
        <w:spacing w:after="0"/>
        <w:jc w:val="left"/>
        <w:rPr>
          <w:rFonts w:ascii="Arial" w:hAnsi="Arial" w:cs="Arial"/>
          <w:b/>
          <w:sz w:val="20"/>
          <w:szCs w:val="20"/>
        </w:rPr>
      </w:pPr>
      <w:r w:rsidRPr="00401641">
        <w:rPr>
          <w:rFonts w:ascii="Arial" w:hAnsi="Arial" w:cs="Arial"/>
          <w:b/>
          <w:sz w:val="20"/>
          <w:szCs w:val="20"/>
        </w:rPr>
        <w:t xml:space="preserve">Rys. 1. </w:t>
      </w:r>
      <w:r w:rsidR="00780273">
        <w:rPr>
          <w:rFonts w:ascii="Arial" w:hAnsi="Arial" w:cs="Arial"/>
          <w:b/>
          <w:sz w:val="20"/>
          <w:szCs w:val="20"/>
        </w:rPr>
        <w:t>Zmiany l</w:t>
      </w:r>
      <w:r w:rsidRPr="00401641">
        <w:rPr>
          <w:rFonts w:ascii="Arial" w:hAnsi="Arial" w:cs="Arial"/>
          <w:b/>
          <w:sz w:val="20"/>
          <w:szCs w:val="20"/>
        </w:rPr>
        <w:t>iczb</w:t>
      </w:r>
      <w:r w:rsidR="00780273">
        <w:rPr>
          <w:rFonts w:ascii="Arial" w:hAnsi="Arial" w:cs="Arial"/>
          <w:b/>
          <w:sz w:val="20"/>
          <w:szCs w:val="20"/>
        </w:rPr>
        <w:t>y</w:t>
      </w:r>
      <w:r w:rsidRPr="00401641">
        <w:rPr>
          <w:rFonts w:ascii="Arial" w:hAnsi="Arial" w:cs="Arial"/>
          <w:b/>
          <w:sz w:val="20"/>
          <w:szCs w:val="20"/>
        </w:rPr>
        <w:t xml:space="preserve"> i moc</w:t>
      </w:r>
      <w:r w:rsidR="00780273">
        <w:rPr>
          <w:rFonts w:ascii="Arial" w:hAnsi="Arial" w:cs="Arial"/>
          <w:b/>
          <w:sz w:val="20"/>
          <w:szCs w:val="20"/>
        </w:rPr>
        <w:t>y</w:t>
      </w:r>
      <w:r w:rsidRPr="00401641">
        <w:rPr>
          <w:rFonts w:ascii="Arial" w:hAnsi="Arial" w:cs="Arial"/>
          <w:b/>
          <w:sz w:val="20"/>
          <w:szCs w:val="20"/>
        </w:rPr>
        <w:t xml:space="preserve"> </w:t>
      </w:r>
      <w:r w:rsidR="001407D3">
        <w:rPr>
          <w:rFonts w:ascii="Arial" w:hAnsi="Arial" w:cs="Arial"/>
          <w:b/>
          <w:sz w:val="20"/>
          <w:szCs w:val="20"/>
        </w:rPr>
        <w:t xml:space="preserve">czynnych </w:t>
      </w:r>
      <w:r w:rsidRPr="00401641">
        <w:rPr>
          <w:rFonts w:ascii="Arial" w:hAnsi="Arial" w:cs="Arial"/>
          <w:b/>
          <w:sz w:val="20"/>
          <w:szCs w:val="20"/>
        </w:rPr>
        <w:t>reaktorów energetycznych na świecie</w:t>
      </w:r>
      <w:r w:rsidR="006900DC" w:rsidRPr="00401641">
        <w:rPr>
          <w:rFonts w:ascii="Arial" w:hAnsi="Arial" w:cs="Arial"/>
          <w:b/>
          <w:sz w:val="20"/>
          <w:szCs w:val="20"/>
        </w:rPr>
        <w:t xml:space="preserve">        </w:t>
      </w:r>
      <w:r w:rsidRPr="00401641">
        <w:rPr>
          <w:rFonts w:ascii="Arial" w:hAnsi="Arial" w:cs="Arial"/>
          <w:b/>
          <w:sz w:val="20"/>
          <w:szCs w:val="20"/>
        </w:rPr>
        <w:t xml:space="preserve"> [</w:t>
      </w:r>
      <w:r w:rsidR="007306C7">
        <w:rPr>
          <w:rFonts w:ascii="Arial" w:hAnsi="Arial" w:cs="Arial"/>
          <w:b/>
          <w:sz w:val="20"/>
          <w:szCs w:val="20"/>
        </w:rPr>
        <w:t xml:space="preserve">wg. </w:t>
      </w:r>
      <w:r w:rsidRPr="00401641">
        <w:rPr>
          <w:rFonts w:ascii="Arial" w:hAnsi="Arial" w:cs="Arial"/>
          <w:b/>
          <w:sz w:val="20"/>
          <w:szCs w:val="20"/>
        </w:rPr>
        <w:t>MAEA]</w:t>
      </w:r>
    </w:p>
    <w:p w14:paraId="27D9AF64" w14:textId="77777777" w:rsidR="006A485E" w:rsidRPr="00401641" w:rsidRDefault="006A485E" w:rsidP="00D03504">
      <w:pPr>
        <w:widowControl w:val="0"/>
        <w:spacing w:after="0"/>
        <w:jc w:val="left"/>
        <w:rPr>
          <w:rFonts w:ascii="Arial" w:hAnsi="Arial" w:cs="Arial"/>
          <w:b/>
          <w:sz w:val="20"/>
          <w:szCs w:val="20"/>
        </w:rPr>
      </w:pPr>
    </w:p>
    <w:p w14:paraId="26730861" w14:textId="3BAD05B2" w:rsidR="00F30BD8" w:rsidRDefault="00497EF3" w:rsidP="00006B53">
      <w:pPr>
        <w:widowControl w:val="0"/>
        <w:spacing w:after="0"/>
        <w:jc w:val="center"/>
        <w:rPr>
          <w:noProof/>
        </w:rPr>
      </w:pPr>
      <w:r>
        <w:rPr>
          <w:noProof/>
        </w:rPr>
        <w:drawing>
          <wp:inline distT="0" distB="0" distL="0" distR="0" wp14:anchorId="77C05900" wp14:editId="0670EF9C">
            <wp:extent cx="6120130" cy="3592195"/>
            <wp:effectExtent l="0" t="0" r="0" b="8255"/>
            <wp:docPr id="10" name="Wykres 10">
              <a:extLst xmlns:a="http://schemas.openxmlformats.org/drawingml/2006/main">
                <a:ext uri="{FF2B5EF4-FFF2-40B4-BE49-F238E27FC236}">
                  <a16:creationId xmlns:a16="http://schemas.microsoft.com/office/drawing/2014/main" id="{AC64D1E3-3EB5-4379-B971-9EF129CB3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C888F3" w14:textId="58A083C9" w:rsidR="002F4D4A" w:rsidRDefault="002F4D4A" w:rsidP="002F4D4A">
      <w:pPr>
        <w:jc w:val="left"/>
        <w:rPr>
          <w:rFonts w:ascii="Arial" w:hAnsi="Arial" w:cs="Arial"/>
          <w:b/>
          <w:sz w:val="20"/>
          <w:szCs w:val="20"/>
        </w:rPr>
      </w:pPr>
      <w:bookmarkStart w:id="0" w:name="_Hlk71748656"/>
      <w:r w:rsidRPr="00401641">
        <w:rPr>
          <w:rFonts w:ascii="Arial" w:hAnsi="Arial" w:cs="Arial"/>
          <w:b/>
          <w:sz w:val="20"/>
          <w:szCs w:val="20"/>
        </w:rPr>
        <w:t xml:space="preserve">Rys. </w:t>
      </w:r>
      <w:r w:rsidR="007306C7">
        <w:rPr>
          <w:rFonts w:ascii="Arial" w:hAnsi="Arial" w:cs="Arial"/>
          <w:b/>
          <w:sz w:val="20"/>
          <w:szCs w:val="20"/>
        </w:rPr>
        <w:t>2</w:t>
      </w:r>
      <w:r w:rsidRPr="00401641">
        <w:rPr>
          <w:rFonts w:ascii="Arial" w:hAnsi="Arial" w:cs="Arial"/>
          <w:b/>
          <w:sz w:val="20"/>
          <w:szCs w:val="20"/>
        </w:rPr>
        <w:t>. Rozmieszczenie, liczba i moc czynnych reaktorów energetycznych na świecie     [</w:t>
      </w:r>
      <w:r w:rsidR="007306C7">
        <w:rPr>
          <w:rFonts w:ascii="Arial" w:hAnsi="Arial" w:cs="Arial"/>
          <w:b/>
          <w:sz w:val="20"/>
          <w:szCs w:val="20"/>
        </w:rPr>
        <w:t xml:space="preserve">wg. </w:t>
      </w:r>
      <w:r w:rsidRPr="00401641">
        <w:rPr>
          <w:rFonts w:ascii="Arial" w:hAnsi="Arial" w:cs="Arial"/>
          <w:b/>
          <w:sz w:val="20"/>
          <w:szCs w:val="20"/>
        </w:rPr>
        <w:t>MAEA]</w:t>
      </w:r>
    </w:p>
    <w:bookmarkEnd w:id="0"/>
    <w:p w14:paraId="35FB3D0B" w14:textId="77777777" w:rsidR="007306C7" w:rsidRPr="00006B53" w:rsidRDefault="007306C7" w:rsidP="00B34FDC">
      <w:pPr>
        <w:widowControl w:val="0"/>
        <w:spacing w:after="0"/>
        <w:jc w:val="left"/>
        <w:rPr>
          <w:noProof/>
          <w:sz w:val="16"/>
          <w:szCs w:val="16"/>
        </w:rPr>
      </w:pPr>
    </w:p>
    <w:p w14:paraId="1841C336" w14:textId="479C1277" w:rsidR="00F30BD8" w:rsidRDefault="00877C45" w:rsidP="007306C7">
      <w:pPr>
        <w:widowControl w:val="0"/>
        <w:rPr>
          <w:noProof/>
        </w:rPr>
      </w:pPr>
      <w:r>
        <w:rPr>
          <w:rStyle w:val="jlqj4b"/>
        </w:rPr>
        <w:t>Ś</w:t>
      </w:r>
      <w:r w:rsidRPr="004336F3">
        <w:rPr>
          <w:rStyle w:val="jlqj4b"/>
        </w:rPr>
        <w:t xml:space="preserve">wiatowa moc wytwórcza energetyki jądrowej </w:t>
      </w:r>
      <w:r>
        <w:rPr>
          <w:rStyle w:val="jlqj4b"/>
        </w:rPr>
        <w:t>od kilku</w:t>
      </w:r>
      <w:r w:rsidR="007228EE">
        <w:rPr>
          <w:rStyle w:val="jlqj4b"/>
        </w:rPr>
        <w:t>nastu</w:t>
      </w:r>
      <w:r>
        <w:rPr>
          <w:rStyle w:val="jlqj4b"/>
        </w:rPr>
        <w:t xml:space="preserve"> lat </w:t>
      </w:r>
      <w:r w:rsidR="007228EE">
        <w:rPr>
          <w:rStyle w:val="jlqj4b"/>
        </w:rPr>
        <w:t xml:space="preserve">utrzymuje się w przedziale 360-395 GWe, a </w:t>
      </w:r>
      <w:r w:rsidR="00905BEF">
        <w:rPr>
          <w:rStyle w:val="jlqj4b"/>
        </w:rPr>
        <w:t>w</w:t>
      </w:r>
      <w:r w:rsidR="007228EE">
        <w:rPr>
          <w:rStyle w:val="jlqj4b"/>
        </w:rPr>
        <w:t xml:space="preserve"> </w:t>
      </w:r>
      <w:r w:rsidR="00905BEF">
        <w:rPr>
          <w:rStyle w:val="jlqj4b"/>
        </w:rPr>
        <w:t>latach</w:t>
      </w:r>
      <w:r w:rsidR="007228EE">
        <w:rPr>
          <w:rStyle w:val="jlqj4b"/>
        </w:rPr>
        <w:t xml:space="preserve"> 2012</w:t>
      </w:r>
      <w:r w:rsidR="00905BEF">
        <w:rPr>
          <w:rStyle w:val="jlqj4b"/>
        </w:rPr>
        <w:t>-18</w:t>
      </w:r>
      <w:r w:rsidR="007228EE">
        <w:rPr>
          <w:rStyle w:val="jlqj4b"/>
        </w:rPr>
        <w:t xml:space="preserve">, po okresie spadku związanego </w:t>
      </w:r>
      <w:r w:rsidR="001764D2">
        <w:rPr>
          <w:rStyle w:val="jlqj4b"/>
        </w:rPr>
        <w:t xml:space="preserve">z awarią jądrową w Fukushimie i </w:t>
      </w:r>
      <w:r w:rsidR="007228EE">
        <w:rPr>
          <w:rStyle w:val="jlqj4b"/>
        </w:rPr>
        <w:t>wył</w:t>
      </w:r>
      <w:r w:rsidR="001764D2">
        <w:rPr>
          <w:rStyle w:val="jlqj4b"/>
        </w:rPr>
        <w:t>ącz</w:t>
      </w:r>
      <w:r w:rsidR="007228EE">
        <w:rPr>
          <w:rStyle w:val="jlqj4b"/>
        </w:rPr>
        <w:t>eniami reakt</w:t>
      </w:r>
      <w:r>
        <w:rPr>
          <w:rStyle w:val="jlqj4b"/>
        </w:rPr>
        <w:t>o</w:t>
      </w:r>
      <w:r w:rsidR="001764D2">
        <w:rPr>
          <w:rStyle w:val="jlqj4b"/>
        </w:rPr>
        <w:t xml:space="preserve">rów na skutek zmiany polityki energetycznej kilku państw, </w:t>
      </w:r>
      <w:r w:rsidR="00905BEF">
        <w:rPr>
          <w:rStyle w:val="jlqj4b"/>
        </w:rPr>
        <w:t>obserwowano</w:t>
      </w:r>
      <w:r>
        <w:rPr>
          <w:rStyle w:val="jlqj4b"/>
        </w:rPr>
        <w:t xml:space="preserve"> stały </w:t>
      </w:r>
      <w:r w:rsidR="007228EE">
        <w:rPr>
          <w:rStyle w:val="jlqj4b"/>
        </w:rPr>
        <w:lastRenderedPageBreak/>
        <w:t xml:space="preserve">niewielki </w:t>
      </w:r>
      <w:r>
        <w:rPr>
          <w:rStyle w:val="jlqj4b"/>
        </w:rPr>
        <w:t>wzrost</w:t>
      </w:r>
      <w:r w:rsidR="00905BEF">
        <w:rPr>
          <w:rStyle w:val="jlqj4b"/>
        </w:rPr>
        <w:t xml:space="preserve">, natomiast w ciągu ostatnich 4 lat występuje tendencja spadkowa zarówno liczby jak i mocy reaktorów energetycznych. </w:t>
      </w:r>
      <w:r w:rsidR="007559FF">
        <w:rPr>
          <w:noProof/>
        </w:rPr>
        <w:t>Największą flotą reaktorów jądrowych dysponują obecnie Stany Zjednoczone, które eksploatują 9</w:t>
      </w:r>
      <w:r w:rsidR="00C828C2">
        <w:rPr>
          <w:noProof/>
        </w:rPr>
        <w:t>3</w:t>
      </w:r>
      <w:r w:rsidR="007559FF">
        <w:rPr>
          <w:noProof/>
        </w:rPr>
        <w:t xml:space="preserve"> energetyczne </w:t>
      </w:r>
      <w:r w:rsidR="00006B53">
        <w:rPr>
          <w:noProof/>
        </w:rPr>
        <w:t>r</w:t>
      </w:r>
      <w:r w:rsidR="007559FF">
        <w:rPr>
          <w:noProof/>
        </w:rPr>
        <w:t>eaktory jadrowe o sumarycznej mocy 9</w:t>
      </w:r>
      <w:r w:rsidR="00C828C2">
        <w:rPr>
          <w:noProof/>
        </w:rPr>
        <w:t>5</w:t>
      </w:r>
      <w:r w:rsidR="007559FF">
        <w:rPr>
          <w:noProof/>
        </w:rPr>
        <w:t>,5</w:t>
      </w:r>
      <w:r w:rsidR="00C828C2">
        <w:rPr>
          <w:noProof/>
        </w:rPr>
        <w:t>23</w:t>
      </w:r>
      <w:r w:rsidR="007559FF">
        <w:rPr>
          <w:noProof/>
        </w:rPr>
        <w:t xml:space="preserve"> GWe. Kolejne </w:t>
      </w:r>
      <w:r w:rsidR="00614213">
        <w:rPr>
          <w:noProof/>
        </w:rPr>
        <w:t>dziewięć</w:t>
      </w:r>
      <w:r w:rsidR="007559FF">
        <w:rPr>
          <w:noProof/>
        </w:rPr>
        <w:t xml:space="preserve"> państw (Francja, Chiny, Rosja</w:t>
      </w:r>
      <w:r w:rsidR="00614213">
        <w:rPr>
          <w:noProof/>
        </w:rPr>
        <w:t xml:space="preserve">, </w:t>
      </w:r>
      <w:r w:rsidR="007559FF">
        <w:rPr>
          <w:noProof/>
        </w:rPr>
        <w:t>Japonia</w:t>
      </w:r>
      <w:r w:rsidR="00614213">
        <w:rPr>
          <w:noProof/>
        </w:rPr>
        <w:t>, Korea, Indie, Kanada, Ukraina i UK</w:t>
      </w:r>
      <w:r w:rsidR="007559FF">
        <w:rPr>
          <w:noProof/>
        </w:rPr>
        <w:t xml:space="preserve">) posiadają liczbę reaktorów mieszczącą się w przedziale </w:t>
      </w:r>
      <w:r w:rsidR="00614213">
        <w:rPr>
          <w:noProof/>
        </w:rPr>
        <w:t>1</w:t>
      </w:r>
      <w:r w:rsidR="000D2355">
        <w:rPr>
          <w:noProof/>
        </w:rPr>
        <w:t>0</w:t>
      </w:r>
      <w:r w:rsidR="007559FF">
        <w:rPr>
          <w:noProof/>
        </w:rPr>
        <w:t>-</w:t>
      </w:r>
      <w:r w:rsidR="00614213">
        <w:rPr>
          <w:noProof/>
        </w:rPr>
        <w:t>56</w:t>
      </w:r>
      <w:r w:rsidR="007559FF">
        <w:rPr>
          <w:noProof/>
        </w:rPr>
        <w:t>.</w:t>
      </w:r>
      <w:r w:rsidR="00FD4F7A">
        <w:rPr>
          <w:noProof/>
        </w:rPr>
        <w:t xml:space="preserve"> </w:t>
      </w:r>
      <w:r w:rsidR="00614213">
        <w:rPr>
          <w:noProof/>
        </w:rPr>
        <w:t xml:space="preserve">Pozostałe kraje eksploatują </w:t>
      </w:r>
      <w:r w:rsidR="000D2355">
        <w:rPr>
          <w:noProof/>
        </w:rPr>
        <w:t>mniej</w:t>
      </w:r>
      <w:r w:rsidR="00614213">
        <w:rPr>
          <w:noProof/>
        </w:rPr>
        <w:t xml:space="preserve"> niż 10 reaktorów.</w:t>
      </w:r>
    </w:p>
    <w:p w14:paraId="64F70884" w14:textId="63901A06" w:rsidR="00394EAE" w:rsidRDefault="00394EAE" w:rsidP="007306C7">
      <w:pPr>
        <w:widowControl w:val="0"/>
        <w:rPr>
          <w:noProof/>
        </w:rPr>
      </w:pPr>
      <w:r>
        <w:rPr>
          <w:noProof/>
        </w:rPr>
        <w:t>Moce wytwórcze energetycznych blokow jądrowych zawierają się w przedziale od 600 (z</w:t>
      </w:r>
      <w:r w:rsidR="00006B53">
        <w:rPr>
          <w:noProof/>
        </w:rPr>
        <w:t> </w:t>
      </w:r>
      <w:r>
        <w:rPr>
          <w:noProof/>
        </w:rPr>
        <w:t>reaktorami PHWR) do 1600 MWe (z reaktorami PWR).</w:t>
      </w:r>
      <w:r w:rsidR="00632176">
        <w:rPr>
          <w:noProof/>
        </w:rPr>
        <w:t xml:space="preserve"> Występują jeszcze najstarsze jednostki o</w:t>
      </w:r>
      <w:r w:rsidR="00006B53">
        <w:rPr>
          <w:noProof/>
        </w:rPr>
        <w:t> </w:t>
      </w:r>
      <w:r w:rsidR="00632176">
        <w:rPr>
          <w:noProof/>
        </w:rPr>
        <w:t xml:space="preserve">mocach 200-440 MWe. </w:t>
      </w:r>
      <w:r w:rsidR="001407D3">
        <w:rPr>
          <w:noProof/>
        </w:rPr>
        <w:t>Współcześnie</w:t>
      </w:r>
      <w:r w:rsidR="00632176">
        <w:rPr>
          <w:noProof/>
        </w:rPr>
        <w:t xml:space="preserve"> budowane reaktory energetyczne mają moce </w:t>
      </w:r>
      <w:r w:rsidR="00CD620A">
        <w:rPr>
          <w:noProof/>
        </w:rPr>
        <w:t xml:space="preserve">od </w:t>
      </w:r>
      <w:r w:rsidR="00632176">
        <w:rPr>
          <w:noProof/>
        </w:rPr>
        <w:t>1</w:t>
      </w:r>
      <w:r w:rsidR="00CD620A">
        <w:rPr>
          <w:noProof/>
        </w:rPr>
        <w:t xml:space="preserve"> do </w:t>
      </w:r>
      <w:r w:rsidR="00632176">
        <w:rPr>
          <w:noProof/>
        </w:rPr>
        <w:t>1,6 GWe.</w:t>
      </w:r>
    </w:p>
    <w:p w14:paraId="2A435217" w14:textId="77777777" w:rsidR="00D6627D" w:rsidRDefault="00D6627D" w:rsidP="007306C7">
      <w:pPr>
        <w:widowControl w:val="0"/>
        <w:rPr>
          <w:noProof/>
        </w:rPr>
      </w:pPr>
    </w:p>
    <w:tbl>
      <w:tblPr>
        <w:tblStyle w:val="Tabelasiatki2akcent5"/>
        <w:tblW w:w="0" w:type="auto"/>
        <w:tblLook w:val="04A0" w:firstRow="1" w:lastRow="0" w:firstColumn="1" w:lastColumn="0" w:noHBand="0" w:noVBand="1"/>
      </w:tblPr>
      <w:tblGrid>
        <w:gridCol w:w="419"/>
        <w:gridCol w:w="1869"/>
        <w:gridCol w:w="1087"/>
        <w:gridCol w:w="1087"/>
        <w:gridCol w:w="942"/>
        <w:gridCol w:w="1113"/>
        <w:gridCol w:w="3121"/>
      </w:tblGrid>
      <w:tr w:rsidR="00F127A8" w:rsidRPr="00006B53" w14:paraId="09F36BF7" w14:textId="77777777" w:rsidTr="00F127A8">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0" w:type="auto"/>
            <w:shd w:val="clear" w:color="auto" w:fill="BDD6EE" w:themeFill="accent1" w:themeFillTint="66"/>
            <w:noWrap/>
            <w:vAlign w:val="center"/>
            <w:hideMark/>
          </w:tcPr>
          <w:p w14:paraId="72FFD7B5" w14:textId="77777777" w:rsidR="003F5644" w:rsidRPr="00006B53" w:rsidRDefault="003F5644" w:rsidP="003F5644">
            <w:pPr>
              <w:spacing w:after="0"/>
              <w:jc w:val="center"/>
              <w:rPr>
                <w:rFonts w:asciiTheme="minorHAnsi" w:hAnsiTheme="minorHAnsi" w:cstheme="minorHAnsi"/>
                <w:color w:val="000000"/>
                <w:sz w:val="20"/>
                <w:szCs w:val="20"/>
              </w:rPr>
            </w:pPr>
            <w:r w:rsidRPr="00006B53">
              <w:rPr>
                <w:rFonts w:asciiTheme="minorHAnsi" w:hAnsiTheme="minorHAnsi" w:cstheme="minorHAnsi"/>
                <w:color w:val="000000"/>
                <w:sz w:val="20"/>
                <w:szCs w:val="20"/>
              </w:rPr>
              <w:t>Lp</w:t>
            </w:r>
          </w:p>
        </w:tc>
        <w:tc>
          <w:tcPr>
            <w:tcW w:w="0" w:type="auto"/>
            <w:shd w:val="clear" w:color="auto" w:fill="BDD6EE" w:themeFill="accent1" w:themeFillTint="66"/>
            <w:noWrap/>
            <w:vAlign w:val="center"/>
            <w:hideMark/>
          </w:tcPr>
          <w:p w14:paraId="5C032321" w14:textId="77777777" w:rsidR="003F5644" w:rsidRPr="00006B53" w:rsidRDefault="003F5644" w:rsidP="003F564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Elektrownia</w:t>
            </w:r>
          </w:p>
        </w:tc>
        <w:tc>
          <w:tcPr>
            <w:tcW w:w="0" w:type="auto"/>
            <w:shd w:val="clear" w:color="auto" w:fill="BDD6EE" w:themeFill="accent1" w:themeFillTint="66"/>
            <w:vAlign w:val="center"/>
            <w:hideMark/>
          </w:tcPr>
          <w:p w14:paraId="7F6783DF" w14:textId="77777777" w:rsidR="003F5644" w:rsidRPr="00006B53" w:rsidRDefault="003F5644" w:rsidP="003F564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 xml:space="preserve">Liczba </w:t>
            </w:r>
            <w:r w:rsidRPr="00006B53">
              <w:rPr>
                <w:rFonts w:asciiTheme="minorHAnsi" w:hAnsiTheme="minorHAnsi" w:cstheme="minorHAnsi"/>
                <w:color w:val="000000"/>
                <w:sz w:val="20"/>
                <w:szCs w:val="20"/>
              </w:rPr>
              <w:br/>
              <w:t>reaktorów</w:t>
            </w:r>
          </w:p>
        </w:tc>
        <w:tc>
          <w:tcPr>
            <w:tcW w:w="0" w:type="auto"/>
            <w:shd w:val="clear" w:color="auto" w:fill="BDD6EE" w:themeFill="accent1" w:themeFillTint="66"/>
            <w:vAlign w:val="center"/>
            <w:hideMark/>
          </w:tcPr>
          <w:p w14:paraId="413B0EE1" w14:textId="77777777" w:rsidR="003F5644" w:rsidRPr="00006B53" w:rsidRDefault="003F5644" w:rsidP="003F564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 xml:space="preserve">Typ </w:t>
            </w:r>
            <w:r w:rsidRPr="00006B53">
              <w:rPr>
                <w:rFonts w:asciiTheme="minorHAnsi" w:hAnsiTheme="minorHAnsi" w:cstheme="minorHAnsi"/>
                <w:color w:val="000000"/>
                <w:sz w:val="20"/>
                <w:szCs w:val="20"/>
              </w:rPr>
              <w:br/>
              <w:t>reaktorów</w:t>
            </w:r>
          </w:p>
        </w:tc>
        <w:tc>
          <w:tcPr>
            <w:tcW w:w="0" w:type="auto"/>
            <w:shd w:val="clear" w:color="auto" w:fill="BDD6EE" w:themeFill="accent1" w:themeFillTint="66"/>
            <w:vAlign w:val="center"/>
            <w:hideMark/>
          </w:tcPr>
          <w:p w14:paraId="11B693CD" w14:textId="77777777" w:rsidR="003F5644" w:rsidRPr="00006B53" w:rsidRDefault="003F5644" w:rsidP="003F564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Moc (netto)</w:t>
            </w:r>
            <w:r w:rsidRPr="00006B53">
              <w:rPr>
                <w:rFonts w:asciiTheme="minorHAnsi" w:hAnsiTheme="minorHAnsi" w:cstheme="minorHAnsi"/>
                <w:color w:val="000000"/>
                <w:sz w:val="20"/>
                <w:szCs w:val="20"/>
              </w:rPr>
              <w:br/>
              <w:t>[MWe]</w:t>
            </w:r>
          </w:p>
        </w:tc>
        <w:tc>
          <w:tcPr>
            <w:tcW w:w="0" w:type="auto"/>
            <w:shd w:val="clear" w:color="auto" w:fill="BDD6EE" w:themeFill="accent1" w:themeFillTint="66"/>
            <w:noWrap/>
            <w:vAlign w:val="center"/>
            <w:hideMark/>
          </w:tcPr>
          <w:p w14:paraId="2450CC95" w14:textId="77777777" w:rsidR="003F5644" w:rsidRPr="00006B53" w:rsidRDefault="003F5644" w:rsidP="003F564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Lokalizacja</w:t>
            </w:r>
          </w:p>
        </w:tc>
        <w:tc>
          <w:tcPr>
            <w:tcW w:w="0" w:type="auto"/>
            <w:shd w:val="clear" w:color="auto" w:fill="BDD6EE" w:themeFill="accent1" w:themeFillTint="66"/>
            <w:vAlign w:val="center"/>
            <w:hideMark/>
          </w:tcPr>
          <w:p w14:paraId="4AC530F1" w14:textId="77777777" w:rsidR="003F5644" w:rsidRPr="00006B53" w:rsidRDefault="003F5644" w:rsidP="003F564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Właściciel</w:t>
            </w:r>
          </w:p>
        </w:tc>
      </w:tr>
      <w:tr w:rsidR="00F127A8" w:rsidRPr="00B47D1B" w14:paraId="6B41EBFB" w14:textId="77777777" w:rsidTr="00F127A8">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noWrap/>
            <w:hideMark/>
          </w:tcPr>
          <w:p w14:paraId="5A81911C" w14:textId="77777777" w:rsidR="003F5644" w:rsidRPr="00006B53" w:rsidRDefault="003F5644" w:rsidP="00F127A8">
            <w:pPr>
              <w:widowControl w:val="0"/>
              <w:spacing w:after="0"/>
              <w:jc w:val="center"/>
              <w:rPr>
                <w:rFonts w:asciiTheme="minorHAnsi" w:hAnsiTheme="minorHAnsi" w:cstheme="minorHAnsi"/>
                <w:b w:val="0"/>
                <w:bCs w:val="0"/>
                <w:color w:val="000000"/>
                <w:sz w:val="20"/>
                <w:szCs w:val="20"/>
              </w:rPr>
            </w:pPr>
            <w:r w:rsidRPr="00006B53">
              <w:rPr>
                <w:rFonts w:asciiTheme="minorHAnsi" w:hAnsiTheme="minorHAnsi" w:cstheme="minorHAnsi"/>
                <w:b w:val="0"/>
                <w:bCs w:val="0"/>
                <w:color w:val="000000"/>
                <w:sz w:val="20"/>
                <w:szCs w:val="20"/>
              </w:rPr>
              <w:t>1</w:t>
            </w:r>
          </w:p>
        </w:tc>
        <w:tc>
          <w:tcPr>
            <w:tcW w:w="0" w:type="auto"/>
            <w:noWrap/>
            <w:hideMark/>
          </w:tcPr>
          <w:p w14:paraId="37A8C9B9" w14:textId="77777777" w:rsidR="003F5644" w:rsidRPr="00006B53" w:rsidRDefault="003F5644" w:rsidP="00F127A8">
            <w:pPr>
              <w:widowControl w:val="0"/>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Kashiwazaki-Kariwa</w:t>
            </w:r>
          </w:p>
        </w:tc>
        <w:tc>
          <w:tcPr>
            <w:tcW w:w="0" w:type="auto"/>
            <w:noWrap/>
            <w:hideMark/>
          </w:tcPr>
          <w:p w14:paraId="614F7CEC" w14:textId="77777777" w:rsidR="003F5644" w:rsidRPr="00006B53" w:rsidRDefault="003F5644" w:rsidP="00F127A8">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7</w:t>
            </w:r>
          </w:p>
        </w:tc>
        <w:tc>
          <w:tcPr>
            <w:tcW w:w="0" w:type="auto"/>
            <w:noWrap/>
            <w:hideMark/>
          </w:tcPr>
          <w:p w14:paraId="417844D9" w14:textId="77777777" w:rsidR="003F5644" w:rsidRPr="00006B53" w:rsidRDefault="003F5644" w:rsidP="00F127A8">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BWR</w:t>
            </w:r>
          </w:p>
        </w:tc>
        <w:tc>
          <w:tcPr>
            <w:tcW w:w="0" w:type="auto"/>
            <w:noWrap/>
            <w:hideMark/>
          </w:tcPr>
          <w:p w14:paraId="3DF60DE0" w14:textId="77777777" w:rsidR="003F5644" w:rsidRPr="00006B53" w:rsidRDefault="003F5644" w:rsidP="00F127A8">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7965</w:t>
            </w:r>
          </w:p>
        </w:tc>
        <w:tc>
          <w:tcPr>
            <w:tcW w:w="0" w:type="auto"/>
            <w:noWrap/>
            <w:hideMark/>
          </w:tcPr>
          <w:p w14:paraId="237F2A6F" w14:textId="77777777" w:rsidR="003F5644" w:rsidRPr="00006B53" w:rsidRDefault="003F5644" w:rsidP="00F127A8">
            <w:pPr>
              <w:widowControl w:val="0"/>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Japonia</w:t>
            </w:r>
          </w:p>
        </w:tc>
        <w:tc>
          <w:tcPr>
            <w:tcW w:w="0" w:type="auto"/>
            <w:hideMark/>
          </w:tcPr>
          <w:p w14:paraId="608BB8EB" w14:textId="77777777" w:rsidR="003F5644" w:rsidRPr="00006B53" w:rsidRDefault="003F5644" w:rsidP="00F127A8">
            <w:pPr>
              <w:widowControl w:val="0"/>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en-AU"/>
              </w:rPr>
            </w:pPr>
            <w:r w:rsidRPr="00006B53">
              <w:rPr>
                <w:rFonts w:asciiTheme="minorHAnsi" w:hAnsiTheme="minorHAnsi" w:cstheme="minorHAnsi"/>
                <w:color w:val="000000"/>
                <w:sz w:val="20"/>
                <w:szCs w:val="20"/>
                <w:lang w:val="en-AU"/>
              </w:rPr>
              <w:t>Tokyo Electric Power Co. (TEPCO)</w:t>
            </w:r>
          </w:p>
        </w:tc>
      </w:tr>
      <w:tr w:rsidR="00F127A8" w:rsidRPr="00006B53" w14:paraId="1D8BF610" w14:textId="77777777" w:rsidTr="00F127A8">
        <w:trPr>
          <w:trHeight w:val="279"/>
        </w:trPr>
        <w:tc>
          <w:tcPr>
            <w:cnfStyle w:val="001000000000" w:firstRow="0" w:lastRow="0" w:firstColumn="1" w:lastColumn="0" w:oddVBand="0" w:evenVBand="0" w:oddHBand="0" w:evenHBand="0" w:firstRowFirstColumn="0" w:firstRowLastColumn="0" w:lastRowFirstColumn="0" w:lastRowLastColumn="0"/>
            <w:tcW w:w="0" w:type="auto"/>
            <w:noWrap/>
            <w:hideMark/>
          </w:tcPr>
          <w:p w14:paraId="5B06E981" w14:textId="77777777" w:rsidR="003F5644" w:rsidRPr="00006B53" w:rsidRDefault="003F5644" w:rsidP="003F5644">
            <w:pPr>
              <w:spacing w:after="0"/>
              <w:jc w:val="center"/>
              <w:rPr>
                <w:rFonts w:asciiTheme="minorHAnsi" w:hAnsiTheme="minorHAnsi" w:cstheme="minorHAnsi"/>
                <w:b w:val="0"/>
                <w:bCs w:val="0"/>
                <w:color w:val="000000"/>
                <w:sz w:val="20"/>
                <w:szCs w:val="20"/>
              </w:rPr>
            </w:pPr>
            <w:r w:rsidRPr="00006B53">
              <w:rPr>
                <w:rFonts w:asciiTheme="minorHAnsi" w:hAnsiTheme="minorHAnsi" w:cstheme="minorHAnsi"/>
                <w:b w:val="0"/>
                <w:bCs w:val="0"/>
                <w:color w:val="000000"/>
                <w:sz w:val="20"/>
                <w:szCs w:val="20"/>
              </w:rPr>
              <w:t>2</w:t>
            </w:r>
          </w:p>
        </w:tc>
        <w:tc>
          <w:tcPr>
            <w:tcW w:w="0" w:type="auto"/>
            <w:noWrap/>
            <w:hideMark/>
          </w:tcPr>
          <w:p w14:paraId="3338D44E" w14:textId="77777777" w:rsidR="003F5644" w:rsidRPr="00006B53" w:rsidRDefault="003F5644" w:rsidP="003F564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Bruce</w:t>
            </w:r>
          </w:p>
        </w:tc>
        <w:tc>
          <w:tcPr>
            <w:tcW w:w="0" w:type="auto"/>
            <w:noWrap/>
            <w:hideMark/>
          </w:tcPr>
          <w:p w14:paraId="26357108" w14:textId="77777777" w:rsidR="003F5644" w:rsidRPr="00006B53" w:rsidRDefault="003F5644" w:rsidP="003F5644">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8</w:t>
            </w:r>
          </w:p>
        </w:tc>
        <w:tc>
          <w:tcPr>
            <w:tcW w:w="0" w:type="auto"/>
            <w:noWrap/>
            <w:hideMark/>
          </w:tcPr>
          <w:p w14:paraId="6B3DF853" w14:textId="77777777" w:rsidR="003F5644" w:rsidRPr="00006B53" w:rsidRDefault="003F5644" w:rsidP="003F5644">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PHWR</w:t>
            </w:r>
          </w:p>
        </w:tc>
        <w:tc>
          <w:tcPr>
            <w:tcW w:w="0" w:type="auto"/>
            <w:noWrap/>
            <w:hideMark/>
          </w:tcPr>
          <w:p w14:paraId="436C7FBD" w14:textId="77777777" w:rsidR="003F5644" w:rsidRPr="00006B53" w:rsidRDefault="003F5644" w:rsidP="003F5644">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6358</w:t>
            </w:r>
          </w:p>
        </w:tc>
        <w:tc>
          <w:tcPr>
            <w:tcW w:w="0" w:type="auto"/>
            <w:noWrap/>
            <w:hideMark/>
          </w:tcPr>
          <w:p w14:paraId="346D4B9B" w14:textId="77777777" w:rsidR="003F5644" w:rsidRPr="00006B53" w:rsidRDefault="003F5644" w:rsidP="003F564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Kanada</w:t>
            </w:r>
          </w:p>
        </w:tc>
        <w:tc>
          <w:tcPr>
            <w:tcW w:w="0" w:type="auto"/>
            <w:hideMark/>
          </w:tcPr>
          <w:p w14:paraId="5FFA39E5" w14:textId="0D32DC65" w:rsidR="003F5644" w:rsidRPr="00006B53" w:rsidRDefault="003F5644" w:rsidP="003F564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Ontario Power Generation (OPG)</w:t>
            </w:r>
          </w:p>
        </w:tc>
      </w:tr>
      <w:tr w:rsidR="00F127A8" w:rsidRPr="00006B53" w14:paraId="5B210187" w14:textId="77777777" w:rsidTr="00F127A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noWrap/>
          </w:tcPr>
          <w:p w14:paraId="1473AA51" w14:textId="1C448A17" w:rsidR="00E33E8A" w:rsidRPr="00E33E8A" w:rsidRDefault="00E33E8A" w:rsidP="00E33E8A">
            <w:pPr>
              <w:spacing w:after="0"/>
              <w:jc w:val="center"/>
              <w:rPr>
                <w:rFonts w:asciiTheme="minorHAnsi" w:hAnsiTheme="minorHAnsi" w:cstheme="minorHAnsi"/>
                <w:b w:val="0"/>
                <w:bCs w:val="0"/>
                <w:color w:val="000000"/>
                <w:sz w:val="20"/>
                <w:szCs w:val="20"/>
              </w:rPr>
            </w:pPr>
            <w:r w:rsidRPr="00E33E8A">
              <w:rPr>
                <w:rFonts w:asciiTheme="minorHAnsi" w:hAnsiTheme="minorHAnsi" w:cstheme="minorHAnsi"/>
                <w:b w:val="0"/>
                <w:bCs w:val="0"/>
                <w:color w:val="000000"/>
                <w:sz w:val="20"/>
                <w:szCs w:val="20"/>
              </w:rPr>
              <w:t>3</w:t>
            </w:r>
          </w:p>
        </w:tc>
        <w:tc>
          <w:tcPr>
            <w:tcW w:w="0" w:type="auto"/>
            <w:noWrap/>
          </w:tcPr>
          <w:p w14:paraId="3459A1BE" w14:textId="539DEF19"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Pr>
                <w:rFonts w:asciiTheme="minorHAnsi" w:hAnsiTheme="minorHAnsi" w:cstheme="minorHAnsi"/>
                <w:b/>
                <w:bCs/>
                <w:color w:val="000000"/>
                <w:sz w:val="20"/>
                <w:szCs w:val="20"/>
              </w:rPr>
              <w:t>Tianwan</w:t>
            </w:r>
          </w:p>
        </w:tc>
        <w:tc>
          <w:tcPr>
            <w:tcW w:w="0" w:type="auto"/>
            <w:noWrap/>
          </w:tcPr>
          <w:p w14:paraId="6D9ED854" w14:textId="2A0DFD11"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0" w:type="auto"/>
            <w:noWrap/>
          </w:tcPr>
          <w:p w14:paraId="01DDF459" w14:textId="7B294CA6"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PWR</w:t>
            </w:r>
          </w:p>
        </w:tc>
        <w:tc>
          <w:tcPr>
            <w:tcW w:w="0" w:type="auto"/>
            <w:noWrap/>
          </w:tcPr>
          <w:p w14:paraId="3AF3A81D" w14:textId="51102658"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6070</w:t>
            </w:r>
          </w:p>
        </w:tc>
        <w:tc>
          <w:tcPr>
            <w:tcW w:w="0" w:type="auto"/>
            <w:noWrap/>
          </w:tcPr>
          <w:p w14:paraId="308539B4" w14:textId="7B665C13"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Chiny</w:t>
            </w:r>
          </w:p>
        </w:tc>
        <w:tc>
          <w:tcPr>
            <w:tcW w:w="0" w:type="auto"/>
          </w:tcPr>
          <w:p w14:paraId="20E73B84" w14:textId="77777777" w:rsidR="00E33E8A" w:rsidRPr="004A0807"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4A0807">
              <w:rPr>
                <w:rFonts w:asciiTheme="minorHAnsi" w:hAnsiTheme="minorHAnsi" w:cstheme="minorHAnsi"/>
                <w:color w:val="000000"/>
                <w:sz w:val="20"/>
                <w:szCs w:val="20"/>
              </w:rPr>
              <w:t>Jiangsu Nuclear Power</w:t>
            </w:r>
          </w:p>
          <w:p w14:paraId="02037EB8" w14:textId="61E2FF1B"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4A0807">
              <w:rPr>
                <w:rFonts w:asciiTheme="minorHAnsi" w:hAnsiTheme="minorHAnsi" w:cstheme="minorHAnsi"/>
                <w:color w:val="000000"/>
                <w:sz w:val="20"/>
                <w:szCs w:val="20"/>
              </w:rPr>
              <w:t>Corporation</w:t>
            </w:r>
          </w:p>
        </w:tc>
      </w:tr>
      <w:tr w:rsidR="00F127A8" w:rsidRPr="00B47D1B" w14:paraId="45969B4A" w14:textId="77777777" w:rsidTr="00F127A8">
        <w:trPr>
          <w:trHeight w:val="516"/>
        </w:trPr>
        <w:tc>
          <w:tcPr>
            <w:cnfStyle w:val="001000000000" w:firstRow="0" w:lastRow="0" w:firstColumn="1" w:lastColumn="0" w:oddVBand="0" w:evenVBand="0" w:oddHBand="0" w:evenHBand="0" w:firstRowFirstColumn="0" w:firstRowLastColumn="0" w:lastRowFirstColumn="0" w:lastRowLastColumn="0"/>
            <w:tcW w:w="0" w:type="auto"/>
            <w:noWrap/>
            <w:hideMark/>
          </w:tcPr>
          <w:p w14:paraId="1D6B7E8F" w14:textId="4CE6B4F6" w:rsidR="00E33E8A" w:rsidRPr="00006B53" w:rsidRDefault="00E33E8A" w:rsidP="00E33E8A">
            <w:pPr>
              <w:spacing w:after="0"/>
              <w:jc w:val="center"/>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4</w:t>
            </w:r>
          </w:p>
        </w:tc>
        <w:tc>
          <w:tcPr>
            <w:tcW w:w="0" w:type="auto"/>
            <w:noWrap/>
            <w:hideMark/>
          </w:tcPr>
          <w:p w14:paraId="3FE2F703"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Yangjiang</w:t>
            </w:r>
          </w:p>
        </w:tc>
        <w:tc>
          <w:tcPr>
            <w:tcW w:w="0" w:type="auto"/>
            <w:noWrap/>
            <w:hideMark/>
          </w:tcPr>
          <w:p w14:paraId="012AF760"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6</w:t>
            </w:r>
          </w:p>
        </w:tc>
        <w:tc>
          <w:tcPr>
            <w:tcW w:w="0" w:type="auto"/>
            <w:noWrap/>
            <w:hideMark/>
          </w:tcPr>
          <w:p w14:paraId="6860C3B6"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PWR</w:t>
            </w:r>
          </w:p>
        </w:tc>
        <w:tc>
          <w:tcPr>
            <w:tcW w:w="0" w:type="auto"/>
            <w:noWrap/>
            <w:hideMark/>
          </w:tcPr>
          <w:p w14:paraId="634112E7"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6000</w:t>
            </w:r>
          </w:p>
        </w:tc>
        <w:tc>
          <w:tcPr>
            <w:tcW w:w="0" w:type="auto"/>
            <w:noWrap/>
            <w:hideMark/>
          </w:tcPr>
          <w:p w14:paraId="527F21E7"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Chiny</w:t>
            </w:r>
          </w:p>
        </w:tc>
        <w:tc>
          <w:tcPr>
            <w:tcW w:w="0" w:type="auto"/>
            <w:hideMark/>
          </w:tcPr>
          <w:p w14:paraId="724469AA"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AU"/>
              </w:rPr>
            </w:pPr>
            <w:r w:rsidRPr="00006B53">
              <w:rPr>
                <w:rFonts w:asciiTheme="minorHAnsi" w:hAnsiTheme="minorHAnsi" w:cstheme="minorHAnsi"/>
                <w:color w:val="000000"/>
                <w:sz w:val="20"/>
                <w:szCs w:val="20"/>
                <w:lang w:val="en-AU"/>
              </w:rPr>
              <w:t>China Guangdong Nuclear</w:t>
            </w:r>
            <w:r w:rsidRPr="00006B53">
              <w:rPr>
                <w:rFonts w:asciiTheme="minorHAnsi" w:hAnsiTheme="minorHAnsi" w:cstheme="minorHAnsi"/>
                <w:color w:val="000000"/>
                <w:sz w:val="20"/>
                <w:szCs w:val="20"/>
                <w:lang w:val="en-AU"/>
              </w:rPr>
              <w:br/>
              <w:t>Power Company (CGNPC)</w:t>
            </w:r>
          </w:p>
        </w:tc>
      </w:tr>
      <w:tr w:rsidR="00F127A8" w:rsidRPr="00006B53" w14:paraId="48628242" w14:textId="77777777" w:rsidTr="00F127A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noWrap/>
            <w:hideMark/>
          </w:tcPr>
          <w:p w14:paraId="3DD03B87" w14:textId="5D1C1483" w:rsidR="00E33E8A" w:rsidRPr="00006B53" w:rsidRDefault="00E33E8A" w:rsidP="00E33E8A">
            <w:pPr>
              <w:spacing w:after="0"/>
              <w:jc w:val="center"/>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5</w:t>
            </w:r>
          </w:p>
        </w:tc>
        <w:tc>
          <w:tcPr>
            <w:tcW w:w="0" w:type="auto"/>
            <w:noWrap/>
            <w:hideMark/>
          </w:tcPr>
          <w:p w14:paraId="7888751E"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Hanbit</w:t>
            </w:r>
          </w:p>
        </w:tc>
        <w:tc>
          <w:tcPr>
            <w:tcW w:w="0" w:type="auto"/>
            <w:noWrap/>
            <w:hideMark/>
          </w:tcPr>
          <w:p w14:paraId="26020041"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6</w:t>
            </w:r>
          </w:p>
        </w:tc>
        <w:tc>
          <w:tcPr>
            <w:tcW w:w="0" w:type="auto"/>
            <w:noWrap/>
            <w:hideMark/>
          </w:tcPr>
          <w:p w14:paraId="35D076EF"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PWR</w:t>
            </w:r>
          </w:p>
        </w:tc>
        <w:tc>
          <w:tcPr>
            <w:tcW w:w="0" w:type="auto"/>
            <w:noWrap/>
            <w:hideMark/>
          </w:tcPr>
          <w:p w14:paraId="196F86F1"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5924</w:t>
            </w:r>
          </w:p>
        </w:tc>
        <w:tc>
          <w:tcPr>
            <w:tcW w:w="0" w:type="auto"/>
            <w:noWrap/>
            <w:hideMark/>
          </w:tcPr>
          <w:p w14:paraId="66989667" w14:textId="51A8529A"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Korea P</w:t>
            </w:r>
            <w:r w:rsidR="00771630">
              <w:rPr>
                <w:rFonts w:asciiTheme="minorHAnsi" w:hAnsiTheme="minorHAnsi" w:cstheme="minorHAnsi"/>
                <w:color w:val="000000"/>
                <w:sz w:val="20"/>
                <w:szCs w:val="20"/>
              </w:rPr>
              <w:t>ł</w:t>
            </w:r>
            <w:r w:rsidRPr="00006B53">
              <w:rPr>
                <w:rFonts w:asciiTheme="minorHAnsi" w:hAnsiTheme="minorHAnsi" w:cstheme="minorHAnsi"/>
                <w:color w:val="000000"/>
                <w:sz w:val="20"/>
                <w:szCs w:val="20"/>
              </w:rPr>
              <w:t>d</w:t>
            </w:r>
          </w:p>
        </w:tc>
        <w:tc>
          <w:tcPr>
            <w:tcW w:w="0" w:type="auto"/>
            <w:hideMark/>
          </w:tcPr>
          <w:p w14:paraId="06CED8DE"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lang w:val="en-AU"/>
              </w:rPr>
              <w:t xml:space="preserve">Korea Hydro and Nuclear Power Co. </w:t>
            </w:r>
            <w:r w:rsidRPr="00006B53">
              <w:rPr>
                <w:rFonts w:asciiTheme="minorHAnsi" w:hAnsiTheme="minorHAnsi" w:cstheme="minorHAnsi"/>
                <w:color w:val="000000"/>
                <w:sz w:val="20"/>
                <w:szCs w:val="20"/>
              </w:rPr>
              <w:t>(KHNP)</w:t>
            </w:r>
          </w:p>
        </w:tc>
      </w:tr>
      <w:tr w:rsidR="00F127A8" w:rsidRPr="00006B53" w14:paraId="6582637E" w14:textId="77777777" w:rsidTr="00F127A8">
        <w:trPr>
          <w:trHeight w:val="552"/>
        </w:trPr>
        <w:tc>
          <w:tcPr>
            <w:cnfStyle w:val="001000000000" w:firstRow="0" w:lastRow="0" w:firstColumn="1" w:lastColumn="0" w:oddVBand="0" w:evenVBand="0" w:oddHBand="0" w:evenHBand="0" w:firstRowFirstColumn="0" w:firstRowLastColumn="0" w:lastRowFirstColumn="0" w:lastRowLastColumn="0"/>
            <w:tcW w:w="0" w:type="auto"/>
            <w:noWrap/>
            <w:hideMark/>
          </w:tcPr>
          <w:p w14:paraId="062BEE01" w14:textId="0AC4E795" w:rsidR="00E33E8A" w:rsidRPr="00006B53" w:rsidRDefault="00E33E8A" w:rsidP="00E33E8A">
            <w:pPr>
              <w:spacing w:after="0"/>
              <w:jc w:val="center"/>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6</w:t>
            </w:r>
          </w:p>
        </w:tc>
        <w:tc>
          <w:tcPr>
            <w:tcW w:w="0" w:type="auto"/>
            <w:noWrap/>
            <w:hideMark/>
          </w:tcPr>
          <w:p w14:paraId="5E564F8A"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Hanul</w:t>
            </w:r>
          </w:p>
        </w:tc>
        <w:tc>
          <w:tcPr>
            <w:tcW w:w="0" w:type="auto"/>
            <w:noWrap/>
            <w:hideMark/>
          </w:tcPr>
          <w:p w14:paraId="30363D4C"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6</w:t>
            </w:r>
          </w:p>
        </w:tc>
        <w:tc>
          <w:tcPr>
            <w:tcW w:w="0" w:type="auto"/>
            <w:noWrap/>
            <w:hideMark/>
          </w:tcPr>
          <w:p w14:paraId="2BDA501F"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PWR</w:t>
            </w:r>
          </w:p>
        </w:tc>
        <w:tc>
          <w:tcPr>
            <w:tcW w:w="0" w:type="auto"/>
            <w:noWrap/>
            <w:hideMark/>
          </w:tcPr>
          <w:p w14:paraId="714081FC"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5924</w:t>
            </w:r>
          </w:p>
        </w:tc>
        <w:tc>
          <w:tcPr>
            <w:tcW w:w="0" w:type="auto"/>
            <w:noWrap/>
            <w:hideMark/>
          </w:tcPr>
          <w:p w14:paraId="52C7A0C0"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Korea Płd</w:t>
            </w:r>
          </w:p>
        </w:tc>
        <w:tc>
          <w:tcPr>
            <w:tcW w:w="0" w:type="auto"/>
            <w:hideMark/>
          </w:tcPr>
          <w:p w14:paraId="4F6EB77F"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lang w:val="en-AU"/>
              </w:rPr>
              <w:t xml:space="preserve">Korea Hydro and Nuclear Power Co. </w:t>
            </w:r>
            <w:r w:rsidRPr="00006B53">
              <w:rPr>
                <w:rFonts w:asciiTheme="minorHAnsi" w:hAnsiTheme="minorHAnsi" w:cstheme="minorHAnsi"/>
                <w:color w:val="000000"/>
                <w:sz w:val="20"/>
                <w:szCs w:val="20"/>
              </w:rPr>
              <w:t>(KHNP)</w:t>
            </w:r>
          </w:p>
        </w:tc>
      </w:tr>
      <w:tr w:rsidR="00F127A8" w:rsidRPr="00006B53" w14:paraId="187A7450" w14:textId="77777777" w:rsidTr="00F127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62FC93D" w14:textId="58BDD6F1" w:rsidR="00E33E8A" w:rsidRPr="00006B53" w:rsidRDefault="00E33E8A" w:rsidP="00E33E8A">
            <w:pPr>
              <w:spacing w:after="0"/>
              <w:jc w:val="center"/>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7</w:t>
            </w:r>
          </w:p>
        </w:tc>
        <w:tc>
          <w:tcPr>
            <w:tcW w:w="0" w:type="auto"/>
            <w:noWrap/>
            <w:hideMark/>
          </w:tcPr>
          <w:p w14:paraId="02481BA8"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Zaporoże</w:t>
            </w:r>
          </w:p>
        </w:tc>
        <w:tc>
          <w:tcPr>
            <w:tcW w:w="0" w:type="auto"/>
            <w:noWrap/>
            <w:hideMark/>
          </w:tcPr>
          <w:p w14:paraId="23599E20"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6</w:t>
            </w:r>
          </w:p>
        </w:tc>
        <w:tc>
          <w:tcPr>
            <w:tcW w:w="0" w:type="auto"/>
            <w:noWrap/>
            <w:hideMark/>
          </w:tcPr>
          <w:p w14:paraId="4013FDE8"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PWR</w:t>
            </w:r>
          </w:p>
        </w:tc>
        <w:tc>
          <w:tcPr>
            <w:tcW w:w="0" w:type="auto"/>
            <w:noWrap/>
            <w:hideMark/>
          </w:tcPr>
          <w:p w14:paraId="5A007450"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5700</w:t>
            </w:r>
          </w:p>
        </w:tc>
        <w:tc>
          <w:tcPr>
            <w:tcW w:w="0" w:type="auto"/>
            <w:noWrap/>
            <w:hideMark/>
          </w:tcPr>
          <w:p w14:paraId="5E7B0265"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Ukraina</w:t>
            </w:r>
          </w:p>
        </w:tc>
        <w:tc>
          <w:tcPr>
            <w:tcW w:w="0" w:type="auto"/>
            <w:noWrap/>
            <w:hideMark/>
          </w:tcPr>
          <w:p w14:paraId="3017B4A9"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Energoatom</w:t>
            </w:r>
          </w:p>
        </w:tc>
      </w:tr>
      <w:tr w:rsidR="00F127A8" w:rsidRPr="00006B53" w14:paraId="43743D32" w14:textId="77777777" w:rsidTr="00F127A8">
        <w:trPr>
          <w:trHeight w:val="2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CCCEE64" w14:textId="3FCB414B" w:rsidR="00E33E8A" w:rsidRPr="00006B53" w:rsidRDefault="00E33E8A" w:rsidP="00E33E8A">
            <w:pPr>
              <w:spacing w:after="0"/>
              <w:jc w:val="center"/>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8</w:t>
            </w:r>
          </w:p>
        </w:tc>
        <w:tc>
          <w:tcPr>
            <w:tcW w:w="0" w:type="auto"/>
            <w:noWrap/>
            <w:hideMark/>
          </w:tcPr>
          <w:p w14:paraId="4CE23730"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Gravelines</w:t>
            </w:r>
          </w:p>
        </w:tc>
        <w:tc>
          <w:tcPr>
            <w:tcW w:w="0" w:type="auto"/>
            <w:noWrap/>
            <w:hideMark/>
          </w:tcPr>
          <w:p w14:paraId="1D6C0382"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6</w:t>
            </w:r>
          </w:p>
        </w:tc>
        <w:tc>
          <w:tcPr>
            <w:tcW w:w="0" w:type="auto"/>
            <w:noWrap/>
            <w:hideMark/>
          </w:tcPr>
          <w:p w14:paraId="53CF4840"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PWR</w:t>
            </w:r>
          </w:p>
        </w:tc>
        <w:tc>
          <w:tcPr>
            <w:tcW w:w="0" w:type="auto"/>
            <w:noWrap/>
            <w:hideMark/>
          </w:tcPr>
          <w:p w14:paraId="521397AA" w14:textId="77777777" w:rsidR="00E33E8A" w:rsidRPr="00006B53" w:rsidRDefault="00E33E8A"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5460</w:t>
            </w:r>
          </w:p>
        </w:tc>
        <w:tc>
          <w:tcPr>
            <w:tcW w:w="0" w:type="auto"/>
            <w:noWrap/>
            <w:hideMark/>
          </w:tcPr>
          <w:p w14:paraId="54AE3B7C"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Francja</w:t>
            </w:r>
          </w:p>
        </w:tc>
        <w:tc>
          <w:tcPr>
            <w:tcW w:w="0" w:type="auto"/>
            <w:noWrap/>
            <w:hideMark/>
          </w:tcPr>
          <w:p w14:paraId="3B2CDF03" w14:textId="77777777" w:rsidR="00E33E8A" w:rsidRPr="00006B53" w:rsidRDefault="00E33E8A"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EDF</w:t>
            </w:r>
          </w:p>
        </w:tc>
      </w:tr>
      <w:tr w:rsidR="00F127A8" w:rsidRPr="00006B53" w14:paraId="4EA76FA5" w14:textId="77777777" w:rsidTr="00F127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D5C8F76" w14:textId="28831C0C" w:rsidR="00E33E8A" w:rsidRPr="00006B53" w:rsidRDefault="00E33E8A" w:rsidP="00E33E8A">
            <w:pPr>
              <w:spacing w:after="0"/>
              <w:jc w:val="center"/>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9</w:t>
            </w:r>
          </w:p>
        </w:tc>
        <w:tc>
          <w:tcPr>
            <w:tcW w:w="0" w:type="auto"/>
            <w:noWrap/>
            <w:hideMark/>
          </w:tcPr>
          <w:p w14:paraId="42F89C13"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006B53">
              <w:rPr>
                <w:rFonts w:asciiTheme="minorHAnsi" w:hAnsiTheme="minorHAnsi" w:cstheme="minorHAnsi"/>
                <w:b/>
                <w:bCs/>
                <w:color w:val="000000"/>
                <w:sz w:val="20"/>
                <w:szCs w:val="20"/>
              </w:rPr>
              <w:t>Paluel</w:t>
            </w:r>
          </w:p>
        </w:tc>
        <w:tc>
          <w:tcPr>
            <w:tcW w:w="0" w:type="auto"/>
            <w:noWrap/>
            <w:hideMark/>
          </w:tcPr>
          <w:p w14:paraId="5688688E"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4</w:t>
            </w:r>
          </w:p>
        </w:tc>
        <w:tc>
          <w:tcPr>
            <w:tcW w:w="0" w:type="auto"/>
            <w:noWrap/>
            <w:hideMark/>
          </w:tcPr>
          <w:p w14:paraId="4A1FFFC1"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PWR</w:t>
            </w:r>
          </w:p>
        </w:tc>
        <w:tc>
          <w:tcPr>
            <w:tcW w:w="0" w:type="auto"/>
            <w:noWrap/>
            <w:hideMark/>
          </w:tcPr>
          <w:p w14:paraId="48A365BB" w14:textId="77777777" w:rsidR="00E33E8A" w:rsidRPr="00006B53" w:rsidRDefault="00E33E8A" w:rsidP="00E33E8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5320</w:t>
            </w:r>
          </w:p>
        </w:tc>
        <w:tc>
          <w:tcPr>
            <w:tcW w:w="0" w:type="auto"/>
            <w:noWrap/>
            <w:hideMark/>
          </w:tcPr>
          <w:p w14:paraId="3F828FE0"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Francja</w:t>
            </w:r>
          </w:p>
        </w:tc>
        <w:tc>
          <w:tcPr>
            <w:tcW w:w="0" w:type="auto"/>
            <w:noWrap/>
            <w:hideMark/>
          </w:tcPr>
          <w:p w14:paraId="0ED64F28" w14:textId="77777777" w:rsidR="00E33E8A" w:rsidRPr="00006B53" w:rsidRDefault="00E33E8A" w:rsidP="00E33E8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06B53">
              <w:rPr>
                <w:rFonts w:asciiTheme="minorHAnsi" w:hAnsiTheme="minorHAnsi" w:cstheme="minorHAnsi"/>
                <w:color w:val="000000"/>
                <w:sz w:val="20"/>
                <w:szCs w:val="20"/>
              </w:rPr>
              <w:t>EDF</w:t>
            </w:r>
          </w:p>
        </w:tc>
      </w:tr>
      <w:tr w:rsidR="007B38BB" w:rsidRPr="00006B53" w14:paraId="5787DB90" w14:textId="77777777" w:rsidTr="00F127A8">
        <w:trPr>
          <w:trHeight w:val="276"/>
        </w:trPr>
        <w:tc>
          <w:tcPr>
            <w:cnfStyle w:val="001000000000" w:firstRow="0" w:lastRow="0" w:firstColumn="1" w:lastColumn="0" w:oddVBand="0" w:evenVBand="0" w:oddHBand="0" w:evenHBand="0" w:firstRowFirstColumn="0" w:firstRowLastColumn="0" w:lastRowFirstColumn="0" w:lastRowLastColumn="0"/>
            <w:tcW w:w="0" w:type="auto"/>
            <w:noWrap/>
          </w:tcPr>
          <w:p w14:paraId="6EFDC468" w14:textId="56301431" w:rsidR="007B38BB" w:rsidRPr="007B38BB" w:rsidRDefault="007B38BB" w:rsidP="00E33E8A">
            <w:pPr>
              <w:spacing w:after="0"/>
              <w:jc w:val="center"/>
              <w:rPr>
                <w:rFonts w:asciiTheme="minorHAnsi" w:hAnsiTheme="minorHAnsi" w:cstheme="minorHAnsi"/>
                <w:b w:val="0"/>
                <w:bCs w:val="0"/>
                <w:color w:val="000000"/>
                <w:sz w:val="20"/>
                <w:szCs w:val="20"/>
              </w:rPr>
            </w:pPr>
            <w:r w:rsidRPr="007B38BB">
              <w:rPr>
                <w:rFonts w:asciiTheme="minorHAnsi" w:hAnsiTheme="minorHAnsi" w:cstheme="minorHAnsi"/>
                <w:b w:val="0"/>
                <w:bCs w:val="0"/>
                <w:color w:val="000000"/>
                <w:sz w:val="20"/>
                <w:szCs w:val="20"/>
              </w:rPr>
              <w:t>10</w:t>
            </w:r>
          </w:p>
        </w:tc>
        <w:tc>
          <w:tcPr>
            <w:tcW w:w="0" w:type="auto"/>
            <w:noWrap/>
          </w:tcPr>
          <w:p w14:paraId="1864C3EB" w14:textId="09D448C4" w:rsidR="007B38BB" w:rsidRPr="00006B53" w:rsidRDefault="007B38BB"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7B38BB">
              <w:rPr>
                <w:rFonts w:asciiTheme="minorHAnsi" w:hAnsiTheme="minorHAnsi" w:cstheme="minorHAnsi"/>
                <w:b/>
                <w:bCs/>
                <w:color w:val="000000"/>
                <w:sz w:val="20"/>
                <w:szCs w:val="20"/>
              </w:rPr>
              <w:t>Hongyanhe</w:t>
            </w:r>
          </w:p>
        </w:tc>
        <w:tc>
          <w:tcPr>
            <w:tcW w:w="0" w:type="auto"/>
            <w:noWrap/>
          </w:tcPr>
          <w:p w14:paraId="6CBCC4D7" w14:textId="11FEFB5B" w:rsidR="007B38BB" w:rsidRPr="00006B53" w:rsidRDefault="007B38BB"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0" w:type="auto"/>
            <w:noWrap/>
          </w:tcPr>
          <w:p w14:paraId="20D86E55" w14:textId="11EC2093" w:rsidR="007B38BB" w:rsidRPr="00006B53" w:rsidRDefault="007B38BB"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PWR</w:t>
            </w:r>
          </w:p>
        </w:tc>
        <w:tc>
          <w:tcPr>
            <w:tcW w:w="0" w:type="auto"/>
            <w:noWrap/>
          </w:tcPr>
          <w:p w14:paraId="2A0D8108" w14:textId="53A29BD2" w:rsidR="007B38BB" w:rsidRPr="00006B53" w:rsidRDefault="007B38BB" w:rsidP="00E33E8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5305</w:t>
            </w:r>
          </w:p>
        </w:tc>
        <w:tc>
          <w:tcPr>
            <w:tcW w:w="0" w:type="auto"/>
            <w:noWrap/>
          </w:tcPr>
          <w:p w14:paraId="631BD4B0" w14:textId="3E2C452D" w:rsidR="007B38BB" w:rsidRPr="00006B53" w:rsidRDefault="007B38BB"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Chiny</w:t>
            </w:r>
          </w:p>
        </w:tc>
        <w:tc>
          <w:tcPr>
            <w:tcW w:w="0" w:type="auto"/>
            <w:noWrap/>
          </w:tcPr>
          <w:p w14:paraId="3DBB5A66" w14:textId="7EFFE47F" w:rsidR="007B38BB" w:rsidRPr="00006B53" w:rsidRDefault="007B38BB" w:rsidP="00E33E8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7B38BB">
              <w:rPr>
                <w:rFonts w:asciiTheme="minorHAnsi" w:hAnsiTheme="minorHAnsi" w:cstheme="minorHAnsi"/>
                <w:color w:val="000000"/>
                <w:sz w:val="20"/>
                <w:szCs w:val="20"/>
                <w:lang w:val="en-AU"/>
              </w:rPr>
              <w:t xml:space="preserve">Liaoning Hongyanhe </w:t>
            </w:r>
            <w:r>
              <w:rPr>
                <w:rFonts w:asciiTheme="minorHAnsi" w:hAnsiTheme="minorHAnsi" w:cstheme="minorHAnsi"/>
                <w:color w:val="000000"/>
                <w:sz w:val="20"/>
                <w:szCs w:val="20"/>
                <w:lang w:val="en-AU"/>
              </w:rPr>
              <w:br/>
            </w:r>
            <w:r w:rsidRPr="007B38BB">
              <w:rPr>
                <w:rFonts w:asciiTheme="minorHAnsi" w:hAnsiTheme="minorHAnsi" w:cstheme="minorHAnsi"/>
                <w:color w:val="000000"/>
                <w:sz w:val="20"/>
                <w:szCs w:val="20"/>
                <w:lang w:val="en-AU"/>
              </w:rPr>
              <w:t xml:space="preserve">Nuclear Power Co. Ltd. </w:t>
            </w:r>
            <w:r w:rsidRPr="007B38BB">
              <w:rPr>
                <w:rFonts w:asciiTheme="minorHAnsi" w:hAnsiTheme="minorHAnsi" w:cstheme="minorHAnsi"/>
                <w:color w:val="000000"/>
                <w:sz w:val="20"/>
                <w:szCs w:val="20"/>
              </w:rPr>
              <w:t>(LHNPC)</w:t>
            </w:r>
          </w:p>
        </w:tc>
      </w:tr>
    </w:tbl>
    <w:p w14:paraId="4B1371FD" w14:textId="2DADCAF8" w:rsidR="003F5644" w:rsidRPr="00401641" w:rsidRDefault="003F5644" w:rsidP="003F5644">
      <w:pPr>
        <w:widowControl w:val="0"/>
        <w:spacing w:after="0"/>
        <w:rPr>
          <w:rFonts w:ascii="Arial" w:hAnsi="Arial" w:cs="Arial"/>
          <w:b/>
          <w:sz w:val="20"/>
          <w:szCs w:val="20"/>
        </w:rPr>
      </w:pPr>
      <w:r w:rsidRPr="00401641">
        <w:rPr>
          <w:rFonts w:ascii="Arial" w:hAnsi="Arial" w:cs="Arial"/>
          <w:b/>
          <w:sz w:val="20"/>
          <w:szCs w:val="20"/>
        </w:rPr>
        <w:t>Tab.</w:t>
      </w:r>
      <w:r>
        <w:rPr>
          <w:rFonts w:ascii="Arial" w:hAnsi="Arial" w:cs="Arial"/>
          <w:b/>
          <w:sz w:val="20"/>
          <w:szCs w:val="20"/>
        </w:rPr>
        <w:t>2</w:t>
      </w:r>
      <w:r w:rsidRPr="00401641">
        <w:rPr>
          <w:rFonts w:ascii="Arial" w:hAnsi="Arial" w:cs="Arial"/>
          <w:b/>
          <w:sz w:val="20"/>
          <w:szCs w:val="20"/>
        </w:rPr>
        <w:t xml:space="preserve">. </w:t>
      </w:r>
      <w:r>
        <w:rPr>
          <w:rFonts w:ascii="Arial" w:hAnsi="Arial" w:cs="Arial"/>
          <w:b/>
          <w:sz w:val="20"/>
          <w:szCs w:val="20"/>
        </w:rPr>
        <w:t>Wykaz największych elektrowni jądrowych na świecie pod względem mocy zainstalowanej</w:t>
      </w:r>
      <w:r w:rsidRPr="00401641">
        <w:rPr>
          <w:rFonts w:ascii="Arial" w:hAnsi="Arial" w:cs="Arial"/>
          <w:b/>
          <w:sz w:val="20"/>
          <w:szCs w:val="20"/>
        </w:rPr>
        <w:t xml:space="preserve">              [</w:t>
      </w:r>
      <w:r>
        <w:rPr>
          <w:rFonts w:ascii="Arial" w:hAnsi="Arial" w:cs="Arial"/>
          <w:b/>
          <w:sz w:val="20"/>
          <w:szCs w:val="20"/>
        </w:rPr>
        <w:t xml:space="preserve">wg. </w:t>
      </w:r>
      <w:r w:rsidRPr="00401641">
        <w:rPr>
          <w:rFonts w:ascii="Arial" w:hAnsi="Arial" w:cs="Arial"/>
          <w:b/>
          <w:sz w:val="20"/>
          <w:szCs w:val="20"/>
        </w:rPr>
        <w:t>MAEA]</w:t>
      </w:r>
    </w:p>
    <w:p w14:paraId="69742F15" w14:textId="77777777" w:rsidR="003F5644" w:rsidRDefault="003F5644" w:rsidP="007306C7">
      <w:pPr>
        <w:widowControl w:val="0"/>
      </w:pPr>
    </w:p>
    <w:p w14:paraId="608C51DA" w14:textId="5238E1F0" w:rsidR="00064FDF" w:rsidRDefault="00064FDF" w:rsidP="007306C7">
      <w:pPr>
        <w:widowControl w:val="0"/>
      </w:pPr>
      <w:r>
        <w:t xml:space="preserve">Wśród eksploatowanych obecnie reaktorów energetycznych zdecydowanie dominują </w:t>
      </w:r>
      <w:r w:rsidRPr="00AA16D2">
        <w:rPr>
          <w:b/>
        </w:rPr>
        <w:t>reaktory lekkowodne</w:t>
      </w:r>
      <w:r>
        <w:rPr>
          <w:b/>
        </w:rPr>
        <w:t xml:space="preserve">, </w:t>
      </w:r>
      <w:r w:rsidRPr="001A60DC">
        <w:t xml:space="preserve">które </w:t>
      </w:r>
      <w:r>
        <w:t xml:space="preserve">stanowią </w:t>
      </w:r>
      <w:r w:rsidRPr="00B71B69">
        <w:rPr>
          <w:b/>
        </w:rPr>
        <w:t>8</w:t>
      </w:r>
      <w:r w:rsidR="00F6270F">
        <w:rPr>
          <w:b/>
        </w:rPr>
        <w:t>3</w:t>
      </w:r>
      <w:r w:rsidRPr="00B71B69">
        <w:rPr>
          <w:b/>
        </w:rPr>
        <w:t>%</w:t>
      </w:r>
      <w:r>
        <w:t xml:space="preserve"> światowej floty. Są to w większości reaktory ciśnieniowe </w:t>
      </w:r>
      <w:r w:rsidRPr="0093431E">
        <w:t>typu</w:t>
      </w:r>
      <w:r w:rsidRPr="00AA16D2">
        <w:rPr>
          <w:b/>
        </w:rPr>
        <w:t xml:space="preserve"> PWR </w:t>
      </w:r>
      <w:r w:rsidRPr="00B71B69">
        <w:t>(6</w:t>
      </w:r>
      <w:r w:rsidR="00F6270F">
        <w:t>9</w:t>
      </w:r>
      <w:r w:rsidRPr="00B71B69">
        <w:t>%)</w:t>
      </w:r>
      <w:r w:rsidRPr="001A60DC">
        <w:t xml:space="preserve"> lub </w:t>
      </w:r>
      <w:r>
        <w:t xml:space="preserve">z wodą wrzącą typu </w:t>
      </w:r>
      <w:r w:rsidRPr="001A60DC">
        <w:rPr>
          <w:b/>
        </w:rPr>
        <w:t>BWR</w:t>
      </w:r>
      <w:r>
        <w:t xml:space="preserve"> </w:t>
      </w:r>
      <w:r w:rsidRPr="00B71B69">
        <w:t>(1</w:t>
      </w:r>
      <w:r>
        <w:t>4</w:t>
      </w:r>
      <w:r w:rsidRPr="00B71B69">
        <w:t>%).</w:t>
      </w:r>
      <w:r>
        <w:t xml:space="preserve"> Pozostałe 1</w:t>
      </w:r>
      <w:r w:rsidR="00F6270F">
        <w:t>7</w:t>
      </w:r>
      <w:r>
        <w:t>% stanowią reaktory ciężkowodne (PHWR), gazowe (GCR), grafitowe (LWGR)</w:t>
      </w:r>
      <w:r w:rsidR="00004835">
        <w:t>,</w:t>
      </w:r>
      <w:r>
        <w:t xml:space="preserve"> prędkie (FBR)</w:t>
      </w:r>
      <w:r w:rsidR="00004835" w:rsidRPr="00004835">
        <w:t xml:space="preserve"> </w:t>
      </w:r>
      <w:r w:rsidR="00004835">
        <w:t xml:space="preserve">oraz wysokotemperaturowe </w:t>
      </w:r>
      <w:r w:rsidR="003E3C80">
        <w:t xml:space="preserve">gazowe </w:t>
      </w:r>
      <w:r w:rsidR="00004835">
        <w:t>(HTGR).</w:t>
      </w:r>
    </w:p>
    <w:p w14:paraId="28800F35" w14:textId="40AFE8E6" w:rsidR="00F765A0" w:rsidRPr="00F765A0" w:rsidRDefault="00DB17BE" w:rsidP="00F765A0">
      <w:pPr>
        <w:spacing w:after="0"/>
        <w:jc w:val="center"/>
        <w:rPr>
          <w:sz w:val="20"/>
          <w:szCs w:val="20"/>
        </w:rPr>
      </w:pPr>
      <w:r>
        <w:rPr>
          <w:noProof/>
        </w:rPr>
        <w:drawing>
          <wp:inline distT="0" distB="0" distL="0" distR="0" wp14:anchorId="37869174" wp14:editId="476FCCC3">
            <wp:extent cx="4578719" cy="2479512"/>
            <wp:effectExtent l="0" t="0" r="0" b="0"/>
            <wp:docPr id="4" name="Wykres 4">
              <a:extLst xmlns:a="http://schemas.openxmlformats.org/drawingml/2006/main">
                <a:ext uri="{FF2B5EF4-FFF2-40B4-BE49-F238E27FC236}">
                  <a16:creationId xmlns:a16="http://schemas.microsoft.com/office/drawing/2014/main" id="{CB5FCAE2-0C1C-4233-9A27-777F726A70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6B848E" w14:textId="74DA1E6B" w:rsidR="00064FDF" w:rsidRDefault="00064FDF" w:rsidP="003A2EF9">
      <w:pPr>
        <w:widowControl w:val="0"/>
        <w:spacing w:after="0"/>
        <w:jc w:val="center"/>
        <w:rPr>
          <w:rFonts w:ascii="Arial" w:hAnsi="Arial" w:cs="Arial"/>
          <w:b/>
          <w:sz w:val="20"/>
          <w:szCs w:val="20"/>
        </w:rPr>
      </w:pPr>
      <w:r w:rsidRPr="00401641">
        <w:rPr>
          <w:rFonts w:ascii="Arial" w:hAnsi="Arial" w:cs="Arial"/>
          <w:b/>
          <w:sz w:val="20"/>
          <w:szCs w:val="20"/>
        </w:rPr>
        <w:t xml:space="preserve">Rys. </w:t>
      </w:r>
      <w:r w:rsidR="007306C7">
        <w:rPr>
          <w:rFonts w:ascii="Arial" w:hAnsi="Arial" w:cs="Arial"/>
          <w:b/>
          <w:sz w:val="20"/>
          <w:szCs w:val="20"/>
        </w:rPr>
        <w:t>3</w:t>
      </w:r>
      <w:r w:rsidRPr="00401641">
        <w:rPr>
          <w:rFonts w:ascii="Arial" w:hAnsi="Arial" w:cs="Arial"/>
          <w:b/>
          <w:sz w:val="20"/>
          <w:szCs w:val="20"/>
        </w:rPr>
        <w:t>. Udział różnych typów reaktorów energetycznych eksploatowanych na świecie     [</w:t>
      </w:r>
      <w:r>
        <w:rPr>
          <w:rFonts w:ascii="Arial" w:hAnsi="Arial" w:cs="Arial"/>
          <w:b/>
          <w:sz w:val="20"/>
          <w:szCs w:val="20"/>
        </w:rPr>
        <w:t xml:space="preserve">wg. </w:t>
      </w:r>
      <w:r w:rsidRPr="00401641">
        <w:rPr>
          <w:rFonts w:ascii="Arial" w:hAnsi="Arial" w:cs="Arial"/>
          <w:b/>
          <w:sz w:val="20"/>
          <w:szCs w:val="20"/>
        </w:rPr>
        <w:t>MAEA]</w:t>
      </w:r>
    </w:p>
    <w:p w14:paraId="49D43163" w14:textId="77777777" w:rsidR="003F5644" w:rsidRDefault="003F5644" w:rsidP="003F5644"/>
    <w:p w14:paraId="657619C5" w14:textId="2577A9C2" w:rsidR="003F5644" w:rsidRDefault="003F5644" w:rsidP="003F5644">
      <w:r w:rsidRPr="00A76361">
        <w:lastRenderedPageBreak/>
        <w:t>Większość reaktorów pracujących obecnie oddawano do użytku w latach 1975-1990</w:t>
      </w:r>
      <w:r>
        <w:t xml:space="preserve">. Należą one do </w:t>
      </w:r>
      <w:r w:rsidRPr="00A76361">
        <w:t>II i III generacji</w:t>
      </w:r>
      <w:r>
        <w:t xml:space="preserve"> i </w:t>
      </w:r>
      <w:r w:rsidRPr="00A76361">
        <w:t>projektowan</w:t>
      </w:r>
      <w:r>
        <w:t>e</w:t>
      </w:r>
      <w:r w:rsidRPr="00A76361">
        <w:t xml:space="preserve"> </w:t>
      </w:r>
      <w:r>
        <w:t xml:space="preserve">były </w:t>
      </w:r>
      <w:r w:rsidRPr="00A76361">
        <w:t>na 40 lat pracy</w:t>
      </w:r>
      <w:r>
        <w:t xml:space="preserve">. Dziś </w:t>
      </w:r>
      <w:r w:rsidRPr="00A76361">
        <w:t>p</w:t>
      </w:r>
      <w:r>
        <w:t>rawie</w:t>
      </w:r>
      <w:r w:rsidRPr="00A76361">
        <w:t xml:space="preserve"> połowa z nich (2</w:t>
      </w:r>
      <w:r w:rsidR="00AC4816">
        <w:t>09</w:t>
      </w:r>
      <w:r w:rsidRPr="00A76361">
        <w:t xml:space="preserve">) przekroczyła okres </w:t>
      </w:r>
      <w:r>
        <w:t xml:space="preserve">36 lat </w:t>
      </w:r>
      <w:r w:rsidRPr="00A76361">
        <w:t xml:space="preserve">eksploatacji. Państwa posiadające przemysł jądrowy prowadzą politykę przedłużania dopuszczalnego okresu eksploatacji reaktorów </w:t>
      </w:r>
      <w:r>
        <w:t>(</w:t>
      </w:r>
      <w:r w:rsidRPr="001E4DBD">
        <w:rPr>
          <w:i/>
          <w:iCs/>
        </w:rPr>
        <w:t>long-term operation</w:t>
      </w:r>
      <w:r>
        <w:t xml:space="preserve">, LTO) </w:t>
      </w:r>
      <w:r w:rsidRPr="00A76361">
        <w:t xml:space="preserve">o 10-20 lat (do 50-60 lat). </w:t>
      </w:r>
      <w:r>
        <w:t>W USA pierwsz</w:t>
      </w:r>
      <w:r w:rsidR="00760A2E">
        <w:t>e</w:t>
      </w:r>
      <w:r>
        <w:t xml:space="preserve"> reaktor</w:t>
      </w:r>
      <w:r w:rsidR="00760A2E">
        <w:t>y</w:t>
      </w:r>
      <w:r>
        <w:t xml:space="preserve"> dostał</w:t>
      </w:r>
      <w:r w:rsidR="00760A2E">
        <w:t>y</w:t>
      </w:r>
      <w:r>
        <w:t xml:space="preserve"> już zgodę na pracę do 80 lat. </w:t>
      </w:r>
      <w:r w:rsidRPr="00A76361">
        <w:t xml:space="preserve">Pozwoli to odsunąć w czasie decyzję o budowie nowych reaktorów, które powinny zastąpić starzejącą się flotę. </w:t>
      </w:r>
    </w:p>
    <w:p w14:paraId="40324B4C" w14:textId="5AD73235" w:rsidR="00D276A9" w:rsidRPr="003D24F6" w:rsidRDefault="00D276A9" w:rsidP="00D276A9">
      <w:pPr>
        <w:rPr>
          <w:lang w:val="en-AU"/>
        </w:rPr>
      </w:pPr>
      <w:r w:rsidRPr="00A76361">
        <w:t>Niektóre kraje wyłączają reaktory przed upływem planowanego terminu ich eksploatacji</w:t>
      </w:r>
      <w:r>
        <w:t>,</w:t>
      </w:r>
      <w:r w:rsidRPr="00A76361">
        <w:t xml:space="preserve"> z uwagi na wysokie koszty modernizacji i brak ekonomicznego uzasadnienia dalszej pracy przestarzałych bloków (np. </w:t>
      </w:r>
      <w:r w:rsidRPr="003D24F6">
        <w:rPr>
          <w:lang w:val="en-AU"/>
        </w:rPr>
        <w:t>USA – Indian Point</w:t>
      </w:r>
      <w:r w:rsidR="00E053FB" w:rsidRPr="003D24F6">
        <w:rPr>
          <w:lang w:val="en-AU"/>
        </w:rPr>
        <w:t xml:space="preserve"> 2,3</w:t>
      </w:r>
      <w:r w:rsidRPr="003D24F6">
        <w:rPr>
          <w:lang w:val="en-AU"/>
        </w:rPr>
        <w:t xml:space="preserve">; Szwecja – </w:t>
      </w:r>
      <w:r w:rsidR="00AC4816" w:rsidRPr="003D24F6">
        <w:rPr>
          <w:lang w:val="en-AU"/>
        </w:rPr>
        <w:t>Ringhals</w:t>
      </w:r>
      <w:r w:rsidRPr="003D24F6">
        <w:rPr>
          <w:lang w:val="en-AU"/>
        </w:rPr>
        <w:t>h</w:t>
      </w:r>
      <w:r w:rsidR="00E053FB" w:rsidRPr="003D24F6">
        <w:rPr>
          <w:lang w:val="en-AU"/>
        </w:rPr>
        <w:t xml:space="preserve"> 1</w:t>
      </w:r>
      <w:r w:rsidRPr="003D24F6">
        <w:rPr>
          <w:lang w:val="en-AU"/>
        </w:rPr>
        <w:t xml:space="preserve">; Taiwan – </w:t>
      </w:r>
      <w:r w:rsidRPr="003D24F6">
        <w:rPr>
          <w:color w:val="000000"/>
          <w:lang w:val="en-AU"/>
        </w:rPr>
        <w:t>Kuosheng</w:t>
      </w:r>
      <w:r w:rsidR="00E053FB" w:rsidRPr="003D24F6">
        <w:rPr>
          <w:color w:val="000000"/>
          <w:lang w:val="en-AU"/>
        </w:rPr>
        <w:t xml:space="preserve"> </w:t>
      </w:r>
      <w:r w:rsidRPr="003D24F6">
        <w:rPr>
          <w:color w:val="000000"/>
          <w:lang w:val="en-AU"/>
        </w:rPr>
        <w:t xml:space="preserve">1; Wlk. Brytania </w:t>
      </w:r>
      <w:r w:rsidRPr="003D24F6">
        <w:rPr>
          <w:lang w:val="en-AU"/>
        </w:rPr>
        <w:t xml:space="preserve">– Dungeness B-1,2). </w:t>
      </w:r>
    </w:p>
    <w:p w14:paraId="69DB95F2" w14:textId="28542C40" w:rsidR="00D276A9" w:rsidRPr="00A76361" w:rsidRDefault="00D276A9" w:rsidP="00D276A9">
      <w:r w:rsidRPr="00A76361">
        <w:t xml:space="preserve">Współcześnie budowane reaktory generacji III+ </w:t>
      </w:r>
      <w:r>
        <w:t xml:space="preserve">są projektowane do </w:t>
      </w:r>
      <w:r w:rsidRPr="00A76361">
        <w:t>prac</w:t>
      </w:r>
      <w:r>
        <w:t xml:space="preserve">y przez okres </w:t>
      </w:r>
      <w:r w:rsidRPr="00A76361">
        <w:t>60 lat</w:t>
      </w:r>
      <w:r>
        <w:t>, z możliwością przedłużenia do 80 lat</w:t>
      </w:r>
      <w:r w:rsidRPr="00A76361">
        <w:t>.</w:t>
      </w:r>
    </w:p>
    <w:p w14:paraId="1726B650" w14:textId="6898C082" w:rsidR="00064FDF" w:rsidRDefault="00D6627D" w:rsidP="00064FDF">
      <w:pPr>
        <w:widowControl w:val="0"/>
        <w:spacing w:after="0"/>
        <w:jc w:val="center"/>
        <w:rPr>
          <w:noProof/>
        </w:rPr>
      </w:pPr>
      <w:r>
        <w:rPr>
          <w:noProof/>
        </w:rPr>
        <w:drawing>
          <wp:inline distT="0" distB="0" distL="0" distR="0" wp14:anchorId="471E1D4F" wp14:editId="051B2A49">
            <wp:extent cx="4788904" cy="3036659"/>
            <wp:effectExtent l="0" t="0" r="0" b="0"/>
            <wp:docPr id="5" name="Wykres 5">
              <a:extLst xmlns:a="http://schemas.openxmlformats.org/drawingml/2006/main">
                <a:ext uri="{FF2B5EF4-FFF2-40B4-BE49-F238E27FC236}">
                  <a16:creationId xmlns:a16="http://schemas.microsoft.com/office/drawing/2014/main" id="{557AE64C-A574-4536-9A2A-7534E84BA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BF198F" w14:textId="779A5FAE" w:rsidR="003340F0" w:rsidRDefault="003340F0" w:rsidP="003340F0">
      <w:pPr>
        <w:jc w:val="left"/>
        <w:rPr>
          <w:rFonts w:ascii="Arial" w:hAnsi="Arial" w:cs="Arial"/>
          <w:b/>
          <w:sz w:val="20"/>
          <w:szCs w:val="20"/>
        </w:rPr>
      </w:pPr>
      <w:r w:rsidRPr="00401641">
        <w:rPr>
          <w:rFonts w:ascii="Arial" w:hAnsi="Arial" w:cs="Arial"/>
          <w:b/>
          <w:sz w:val="20"/>
          <w:szCs w:val="20"/>
        </w:rPr>
        <w:t xml:space="preserve">Rys. </w:t>
      </w:r>
      <w:r w:rsidR="00D75D12">
        <w:rPr>
          <w:rFonts w:ascii="Arial" w:hAnsi="Arial" w:cs="Arial"/>
          <w:b/>
          <w:sz w:val="20"/>
          <w:szCs w:val="20"/>
        </w:rPr>
        <w:t>4</w:t>
      </w:r>
      <w:r w:rsidRPr="00401641">
        <w:rPr>
          <w:rFonts w:ascii="Arial" w:hAnsi="Arial" w:cs="Arial"/>
          <w:b/>
          <w:sz w:val="20"/>
          <w:szCs w:val="20"/>
        </w:rPr>
        <w:t>. Liczba i okres eksploatacji reaktorów energetycznych na świecie     [</w:t>
      </w:r>
      <w:r w:rsidR="00D75D12">
        <w:rPr>
          <w:rFonts w:ascii="Arial" w:hAnsi="Arial" w:cs="Arial"/>
          <w:b/>
          <w:sz w:val="20"/>
          <w:szCs w:val="20"/>
        </w:rPr>
        <w:t xml:space="preserve">wg. </w:t>
      </w:r>
      <w:r w:rsidRPr="00401641">
        <w:rPr>
          <w:rFonts w:ascii="Arial" w:hAnsi="Arial" w:cs="Arial"/>
          <w:b/>
          <w:sz w:val="20"/>
          <w:szCs w:val="20"/>
        </w:rPr>
        <w:t>MAEA]</w:t>
      </w:r>
    </w:p>
    <w:p w14:paraId="11CC8C65" w14:textId="77777777" w:rsidR="0073760F" w:rsidRDefault="0073760F" w:rsidP="003340F0"/>
    <w:p w14:paraId="14C18629" w14:textId="1226C940" w:rsidR="003340F0" w:rsidRDefault="003340F0" w:rsidP="003340F0">
      <w:r w:rsidRPr="00A76361">
        <w:t>Fala koniecznych w</w:t>
      </w:r>
      <w:r>
        <w:t>y</w:t>
      </w:r>
      <w:r w:rsidRPr="00A76361">
        <w:t>łączeń ze względu na wiek reaktorów - spodziewana ok. 2030 r. - zmniejszy w zasadniczy sposób (o</w:t>
      </w:r>
      <w:r w:rsidR="00CD620A">
        <w:t xml:space="preserve"> </w:t>
      </w:r>
      <w:r w:rsidRPr="00A76361">
        <w:t>ok. 150 GWe) potencjał państw w</w:t>
      </w:r>
      <w:r w:rsidR="00CD620A">
        <w:t xml:space="preserve"> </w:t>
      </w:r>
      <w:r w:rsidRPr="00A76361">
        <w:t xml:space="preserve">zakresie bezemisyjnych źródeł energii elektrycznej. </w:t>
      </w:r>
      <w:r w:rsidRPr="00A76361">
        <w:rPr>
          <w:b/>
        </w:rPr>
        <w:t>Może to w efekcie skutecznie zagrozić wysiłkom podejmowanym na rzecz ograniczenia zmian klimat</w:t>
      </w:r>
      <w:r>
        <w:rPr>
          <w:b/>
        </w:rPr>
        <w:t>u</w:t>
      </w:r>
      <w:r w:rsidRPr="00A76361">
        <w:t>. Wyłączenie reaktora jądrowego o mocy 1000 MWe może spowodować wzrost emisji CO</w:t>
      </w:r>
      <w:r w:rsidRPr="00A76361">
        <w:rPr>
          <w:vertAlign w:val="subscript"/>
        </w:rPr>
        <w:t>2</w:t>
      </w:r>
      <w:r w:rsidRPr="00A76361">
        <w:t xml:space="preserve"> od 4,1 do 6,7 mln ton </w:t>
      </w:r>
      <w:r>
        <w:t>CO</w:t>
      </w:r>
      <w:r w:rsidRPr="001E4DBD">
        <w:rPr>
          <w:vertAlign w:val="subscript"/>
        </w:rPr>
        <w:t>2</w:t>
      </w:r>
      <w:r>
        <w:rPr>
          <w:vertAlign w:val="subscript"/>
        </w:rPr>
        <w:t xml:space="preserve"> </w:t>
      </w:r>
      <w:r w:rsidRPr="00A76361">
        <w:t>rocznie lub 0,52-0,84 tony CO</w:t>
      </w:r>
      <w:r w:rsidRPr="00A76361">
        <w:rPr>
          <w:vertAlign w:val="subscript"/>
        </w:rPr>
        <w:t>2</w:t>
      </w:r>
      <w:r w:rsidRPr="00A76361">
        <w:t>/MWh.</w:t>
      </w:r>
    </w:p>
    <w:p w14:paraId="1D630E6F" w14:textId="074093F2" w:rsidR="00B51D4C" w:rsidRDefault="00B51D4C" w:rsidP="00B51D4C">
      <w:pPr>
        <w:widowControl w:val="0"/>
      </w:pPr>
      <w:r>
        <w:t xml:space="preserve">W ostatnich latach utrzymuje się wysoka dynamika inwestycji w energetyce jądrowej. Obecnie na świecie w </w:t>
      </w:r>
      <w:r w:rsidRPr="00BA089A">
        <w:t>budowie znajd</w:t>
      </w:r>
      <w:r>
        <w:t>uj</w:t>
      </w:r>
      <w:r w:rsidR="00B37157">
        <w:t>e</w:t>
      </w:r>
      <w:r>
        <w:t xml:space="preserve"> się</w:t>
      </w:r>
      <w:r w:rsidRPr="00BA089A">
        <w:t xml:space="preserve"> </w:t>
      </w:r>
      <w:r>
        <w:rPr>
          <w:b/>
        </w:rPr>
        <w:t>5</w:t>
      </w:r>
      <w:r w:rsidR="00B37157">
        <w:rPr>
          <w:b/>
        </w:rPr>
        <w:t>5</w:t>
      </w:r>
      <w:r w:rsidRPr="009D5176">
        <w:rPr>
          <w:b/>
        </w:rPr>
        <w:t xml:space="preserve"> blok</w:t>
      </w:r>
      <w:r w:rsidR="00B37157">
        <w:rPr>
          <w:b/>
        </w:rPr>
        <w:t>ów</w:t>
      </w:r>
      <w:r w:rsidR="004B29ED">
        <w:rPr>
          <w:b/>
        </w:rPr>
        <w:t xml:space="preserve"> </w:t>
      </w:r>
      <w:r w:rsidRPr="009D5176">
        <w:rPr>
          <w:b/>
        </w:rPr>
        <w:t>jądrow</w:t>
      </w:r>
      <w:r w:rsidR="00B37157">
        <w:rPr>
          <w:b/>
        </w:rPr>
        <w:t>ych</w:t>
      </w:r>
      <w:r w:rsidRPr="009D5176">
        <w:rPr>
          <w:b/>
        </w:rPr>
        <w:t xml:space="preserve"> o całkowitej mocy </w:t>
      </w:r>
      <w:r>
        <w:rPr>
          <w:b/>
        </w:rPr>
        <w:t>5</w:t>
      </w:r>
      <w:r w:rsidR="00B37157">
        <w:rPr>
          <w:b/>
        </w:rPr>
        <w:t>6</w:t>
      </w:r>
      <w:r w:rsidRPr="009D5176">
        <w:rPr>
          <w:b/>
        </w:rPr>
        <w:t>,</w:t>
      </w:r>
      <w:r w:rsidR="00B37157">
        <w:rPr>
          <w:b/>
        </w:rPr>
        <w:t>975</w:t>
      </w:r>
      <w:r w:rsidRPr="009D5176">
        <w:rPr>
          <w:b/>
        </w:rPr>
        <w:t xml:space="preserve"> GWe.</w:t>
      </w:r>
      <w:r>
        <w:t xml:space="preserve"> </w:t>
      </w:r>
      <w:bookmarkStart w:id="1" w:name="_Hlk68206850"/>
      <w:r>
        <w:t>Inwestycje te realizowane są głównie w państwach, które już dawno wdrożyły energetykę jądrową, takich jak Chiny (1</w:t>
      </w:r>
      <w:r w:rsidR="00B37157">
        <w:t>5</w:t>
      </w:r>
      <w:r>
        <w:t>), Indie (</w:t>
      </w:r>
      <w:r w:rsidR="00D9197B">
        <w:t>8</w:t>
      </w:r>
      <w:r>
        <w:t>), Korea Płd. (4) i Rosja (</w:t>
      </w:r>
      <w:r w:rsidR="00D9197B">
        <w:t>4</w:t>
      </w:r>
      <w:r>
        <w:t xml:space="preserve">). Ostatnio dołączyły do nich nowe państwa, które budują reaktory energetyczne po raz pierwszy </w:t>
      </w:r>
      <w:r w:rsidR="00F82AA1">
        <w:t>-</w:t>
      </w:r>
      <w:r>
        <w:t xml:space="preserve"> </w:t>
      </w:r>
      <w:r w:rsidR="00E43C83">
        <w:t xml:space="preserve">Turcja (3), </w:t>
      </w:r>
      <w:r>
        <w:t>Bangladesz (2)</w:t>
      </w:r>
      <w:r w:rsidR="00886787">
        <w:t>,</w:t>
      </w:r>
      <w:r>
        <w:t xml:space="preserve"> </w:t>
      </w:r>
      <w:r w:rsidR="00886787">
        <w:t xml:space="preserve">ZEA (2) </w:t>
      </w:r>
      <w:r>
        <w:t xml:space="preserve">i Białoruś (1). </w:t>
      </w:r>
    </w:p>
    <w:p w14:paraId="7C2D679A" w14:textId="061A5175" w:rsidR="00B51D4C" w:rsidRDefault="00B51D4C" w:rsidP="00B51D4C">
      <w:pPr>
        <w:widowControl w:val="0"/>
      </w:pPr>
      <w:r>
        <w:t>Nowe reaktory w</w:t>
      </w:r>
      <w:r w:rsidR="00CD620A">
        <w:t xml:space="preserve"> </w:t>
      </w:r>
      <w:r>
        <w:t>większości należą do typu PWR (4</w:t>
      </w:r>
      <w:r w:rsidR="006E0110">
        <w:t>5</w:t>
      </w:r>
      <w:r>
        <w:t>). Budowane są także reaktory typu PHWR (3), BWR (2)</w:t>
      </w:r>
      <w:r w:rsidR="00C71A06">
        <w:t xml:space="preserve"> </w:t>
      </w:r>
      <w:r>
        <w:t>i FBR (</w:t>
      </w:r>
      <w:r w:rsidR="00C71A06">
        <w:t>3</w:t>
      </w:r>
      <w:r>
        <w:t xml:space="preserve">). Wśród tych </w:t>
      </w:r>
      <w:r w:rsidR="00D42050">
        <w:t>reaktorów</w:t>
      </w:r>
      <w:r>
        <w:t xml:space="preserve"> znajduj</w:t>
      </w:r>
      <w:r w:rsidR="00CF2F3C">
        <w:t>e</w:t>
      </w:r>
      <w:r>
        <w:t xml:space="preserve"> się 3</w:t>
      </w:r>
      <w:r w:rsidR="00A761F2">
        <w:t>6</w:t>
      </w:r>
      <w:r>
        <w:t xml:space="preserve"> </w:t>
      </w:r>
      <w:r w:rsidR="00D42050">
        <w:t>obiekt</w:t>
      </w:r>
      <w:r w:rsidR="00CF2F3C">
        <w:t>ów</w:t>
      </w:r>
      <w:r>
        <w:t xml:space="preserve"> o</w:t>
      </w:r>
      <w:r w:rsidR="00CD620A">
        <w:t xml:space="preserve"> </w:t>
      </w:r>
      <w:r>
        <w:t>najnowocześniejszej, zaawansowanej konstrukcji z pasywnymi systemami bezpieczeństwa, zaliczane do generacji III/III+:</w:t>
      </w:r>
    </w:p>
    <w:p w14:paraId="74EC7062" w14:textId="6ABEB57C" w:rsidR="00B51D4C" w:rsidRDefault="00B51D4C" w:rsidP="00B51D4C">
      <w:pPr>
        <w:widowControl w:val="0"/>
        <w:numPr>
          <w:ilvl w:val="0"/>
          <w:numId w:val="25"/>
        </w:numPr>
        <w:spacing w:after="0"/>
        <w:ind w:left="714" w:hanging="357"/>
        <w:rPr>
          <w:lang w:val="en-US"/>
        </w:rPr>
      </w:pPr>
      <w:r>
        <w:rPr>
          <w:lang w:val="en-US"/>
        </w:rPr>
        <w:t xml:space="preserve">Hualong One (CGN, CNNC) – </w:t>
      </w:r>
      <w:r w:rsidR="00032FB6">
        <w:rPr>
          <w:lang w:val="en-US"/>
        </w:rPr>
        <w:t>1</w:t>
      </w:r>
      <w:r w:rsidR="00203170">
        <w:rPr>
          <w:lang w:val="en-US"/>
        </w:rPr>
        <w:t>1</w:t>
      </w:r>
      <w:r>
        <w:rPr>
          <w:lang w:val="en-US"/>
        </w:rPr>
        <w:t>.</w:t>
      </w:r>
    </w:p>
    <w:p w14:paraId="2DA0601B" w14:textId="145B5D5A" w:rsidR="00B51D4C" w:rsidRPr="001D3351" w:rsidRDefault="00B51D4C" w:rsidP="00B51D4C">
      <w:pPr>
        <w:widowControl w:val="0"/>
        <w:numPr>
          <w:ilvl w:val="0"/>
          <w:numId w:val="25"/>
        </w:numPr>
        <w:spacing w:after="0"/>
        <w:ind w:left="714" w:hanging="357"/>
        <w:rPr>
          <w:lang w:val="en-US"/>
        </w:rPr>
      </w:pPr>
      <w:r>
        <w:rPr>
          <w:lang w:val="en-US"/>
        </w:rPr>
        <w:t>WWER-1200</w:t>
      </w:r>
      <w:r w:rsidRPr="001D3351">
        <w:rPr>
          <w:lang w:val="en-US"/>
        </w:rPr>
        <w:t xml:space="preserve"> (</w:t>
      </w:r>
      <w:r>
        <w:rPr>
          <w:lang w:val="en-US"/>
        </w:rPr>
        <w:t>Rosatom)</w:t>
      </w:r>
      <w:r w:rsidRPr="001D3351">
        <w:rPr>
          <w:lang w:val="en-US"/>
        </w:rPr>
        <w:t xml:space="preserve"> – </w:t>
      </w:r>
      <w:r w:rsidR="00CF2F3C">
        <w:rPr>
          <w:lang w:val="en-US"/>
        </w:rPr>
        <w:t>11</w:t>
      </w:r>
    </w:p>
    <w:p w14:paraId="7C93B310" w14:textId="7BB9685E" w:rsidR="00B51D4C" w:rsidRPr="001D3351" w:rsidRDefault="00B51D4C" w:rsidP="00B51D4C">
      <w:pPr>
        <w:widowControl w:val="0"/>
        <w:numPr>
          <w:ilvl w:val="0"/>
          <w:numId w:val="25"/>
        </w:numPr>
        <w:spacing w:after="0"/>
        <w:ind w:left="714" w:hanging="357"/>
        <w:rPr>
          <w:lang w:val="en-US"/>
        </w:rPr>
      </w:pPr>
      <w:r w:rsidRPr="001D3351">
        <w:rPr>
          <w:lang w:val="en-US"/>
        </w:rPr>
        <w:t>APR-1400 (K</w:t>
      </w:r>
      <w:r>
        <w:rPr>
          <w:lang w:val="en-US"/>
        </w:rPr>
        <w:t>HNP</w:t>
      </w:r>
      <w:r w:rsidRPr="001D3351">
        <w:rPr>
          <w:lang w:val="en-US"/>
        </w:rPr>
        <w:t xml:space="preserve">) – </w:t>
      </w:r>
      <w:r w:rsidR="006E0110">
        <w:rPr>
          <w:lang w:val="en-US"/>
        </w:rPr>
        <w:t>6</w:t>
      </w:r>
      <w:r w:rsidRPr="001D3351">
        <w:rPr>
          <w:lang w:val="en-US"/>
        </w:rPr>
        <w:t>,</w:t>
      </w:r>
    </w:p>
    <w:p w14:paraId="4949630D" w14:textId="77777777" w:rsidR="00B51D4C" w:rsidRDefault="00B51D4C" w:rsidP="00B51D4C">
      <w:pPr>
        <w:widowControl w:val="0"/>
        <w:numPr>
          <w:ilvl w:val="0"/>
          <w:numId w:val="25"/>
        </w:numPr>
        <w:spacing w:after="0"/>
        <w:ind w:left="714" w:hanging="357"/>
        <w:rPr>
          <w:lang w:val="en-US"/>
        </w:rPr>
      </w:pPr>
      <w:r>
        <w:rPr>
          <w:lang w:val="en-US"/>
        </w:rPr>
        <w:t>EPR (</w:t>
      </w:r>
      <w:r w:rsidRPr="0026279C">
        <w:rPr>
          <w:lang w:val="en-US"/>
        </w:rPr>
        <w:t>Areva</w:t>
      </w:r>
      <w:r>
        <w:rPr>
          <w:lang w:val="en-US"/>
        </w:rPr>
        <w:t>) – 4,</w:t>
      </w:r>
    </w:p>
    <w:p w14:paraId="1F69B57A" w14:textId="77777777" w:rsidR="00B51D4C" w:rsidRPr="001D3351" w:rsidRDefault="00B51D4C" w:rsidP="00B51D4C">
      <w:pPr>
        <w:widowControl w:val="0"/>
        <w:numPr>
          <w:ilvl w:val="0"/>
          <w:numId w:val="25"/>
        </w:numPr>
        <w:spacing w:after="0"/>
        <w:ind w:left="714" w:hanging="357"/>
        <w:rPr>
          <w:lang w:val="en-US"/>
        </w:rPr>
      </w:pPr>
      <w:r w:rsidRPr="001D3351">
        <w:rPr>
          <w:lang w:val="en-US"/>
        </w:rPr>
        <w:t>AP-1000 (</w:t>
      </w:r>
      <w:r w:rsidRPr="0026279C">
        <w:rPr>
          <w:lang w:val="en-US"/>
        </w:rPr>
        <w:t>Westinghouse/Toshiba</w:t>
      </w:r>
      <w:r w:rsidRPr="001D3351">
        <w:rPr>
          <w:lang w:val="en-US"/>
        </w:rPr>
        <w:t xml:space="preserve">) – </w:t>
      </w:r>
      <w:r>
        <w:rPr>
          <w:lang w:val="en-US"/>
        </w:rPr>
        <w:t>2</w:t>
      </w:r>
      <w:r w:rsidRPr="001D3351">
        <w:rPr>
          <w:lang w:val="en-US"/>
        </w:rPr>
        <w:t>,</w:t>
      </w:r>
    </w:p>
    <w:p w14:paraId="3563D54C" w14:textId="78657F29" w:rsidR="00B51D4C" w:rsidRDefault="00B51D4C" w:rsidP="00B51D4C">
      <w:pPr>
        <w:widowControl w:val="0"/>
        <w:numPr>
          <w:ilvl w:val="0"/>
          <w:numId w:val="25"/>
        </w:numPr>
        <w:spacing w:after="0"/>
        <w:ind w:left="714" w:hanging="357"/>
        <w:rPr>
          <w:lang w:val="en-US"/>
        </w:rPr>
      </w:pPr>
      <w:r>
        <w:rPr>
          <w:lang w:val="en-US"/>
        </w:rPr>
        <w:t>ABWR (GE Hitachi, Toshiba) – 2.</w:t>
      </w:r>
    </w:p>
    <w:tbl>
      <w:tblPr>
        <w:tblW w:w="5000" w:type="pct"/>
        <w:tblCellMar>
          <w:left w:w="70" w:type="dxa"/>
          <w:right w:w="70" w:type="dxa"/>
        </w:tblCellMar>
        <w:tblLook w:val="04A0" w:firstRow="1" w:lastRow="0" w:firstColumn="1" w:lastColumn="0" w:noHBand="0" w:noVBand="1"/>
      </w:tblPr>
      <w:tblGrid>
        <w:gridCol w:w="386"/>
        <w:gridCol w:w="1089"/>
        <w:gridCol w:w="1725"/>
        <w:gridCol w:w="1188"/>
        <w:gridCol w:w="1090"/>
        <w:gridCol w:w="1317"/>
        <w:gridCol w:w="1743"/>
        <w:gridCol w:w="1090"/>
      </w:tblGrid>
      <w:tr w:rsidR="00335171" w:rsidRPr="00335171" w14:paraId="37DEAD79" w14:textId="77777777" w:rsidTr="00075610">
        <w:trPr>
          <w:trHeight w:val="936"/>
        </w:trPr>
        <w:tc>
          <w:tcPr>
            <w:tcW w:w="200" w:type="pct"/>
            <w:tcBorders>
              <w:top w:val="single" w:sz="4" w:space="0" w:color="95B3D7"/>
              <w:left w:val="single" w:sz="4" w:space="0" w:color="95B3D7"/>
              <w:bottom w:val="nil"/>
              <w:right w:val="nil"/>
            </w:tcBorders>
            <w:shd w:val="clear" w:color="4F81BD" w:fill="4F81BD"/>
            <w:noWrap/>
            <w:vAlign w:val="center"/>
            <w:hideMark/>
          </w:tcPr>
          <w:bookmarkEnd w:id="1"/>
          <w:p w14:paraId="6858CD51"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lastRenderedPageBreak/>
              <w:t>Lp.</w:t>
            </w:r>
          </w:p>
        </w:tc>
        <w:tc>
          <w:tcPr>
            <w:tcW w:w="566" w:type="pct"/>
            <w:tcBorders>
              <w:top w:val="single" w:sz="4" w:space="0" w:color="95B3D7"/>
              <w:left w:val="single" w:sz="4" w:space="0" w:color="FFFFFF"/>
              <w:bottom w:val="nil"/>
              <w:right w:val="nil"/>
            </w:tcBorders>
            <w:shd w:val="clear" w:color="4F81BD" w:fill="4F81BD"/>
            <w:noWrap/>
            <w:vAlign w:val="center"/>
            <w:hideMark/>
          </w:tcPr>
          <w:p w14:paraId="31C97897"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t>Kraj</w:t>
            </w:r>
          </w:p>
        </w:tc>
        <w:tc>
          <w:tcPr>
            <w:tcW w:w="896" w:type="pct"/>
            <w:tcBorders>
              <w:top w:val="single" w:sz="4" w:space="0" w:color="95B3D7"/>
              <w:left w:val="single" w:sz="4" w:space="0" w:color="FFFFFF"/>
              <w:bottom w:val="nil"/>
              <w:right w:val="nil"/>
            </w:tcBorders>
            <w:shd w:val="clear" w:color="4F81BD" w:fill="4F81BD"/>
            <w:noWrap/>
            <w:vAlign w:val="center"/>
            <w:hideMark/>
          </w:tcPr>
          <w:p w14:paraId="1923FC5E"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t>Obiekt</w:t>
            </w:r>
          </w:p>
        </w:tc>
        <w:tc>
          <w:tcPr>
            <w:tcW w:w="617" w:type="pct"/>
            <w:tcBorders>
              <w:top w:val="single" w:sz="4" w:space="0" w:color="95B3D7"/>
              <w:left w:val="single" w:sz="4" w:space="0" w:color="FFFFFF"/>
              <w:bottom w:val="nil"/>
              <w:right w:val="nil"/>
            </w:tcBorders>
            <w:shd w:val="clear" w:color="4F81BD" w:fill="4F81BD"/>
            <w:noWrap/>
            <w:vAlign w:val="center"/>
            <w:hideMark/>
          </w:tcPr>
          <w:p w14:paraId="14956EE1"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t>Właściciel</w:t>
            </w:r>
          </w:p>
        </w:tc>
        <w:tc>
          <w:tcPr>
            <w:tcW w:w="566" w:type="pct"/>
            <w:tcBorders>
              <w:top w:val="single" w:sz="4" w:space="0" w:color="95B3D7"/>
              <w:left w:val="single" w:sz="4" w:space="0" w:color="FFFFFF"/>
              <w:bottom w:val="nil"/>
              <w:right w:val="nil"/>
            </w:tcBorders>
            <w:shd w:val="clear" w:color="4F81BD" w:fill="4F81BD"/>
            <w:noWrap/>
            <w:vAlign w:val="center"/>
            <w:hideMark/>
          </w:tcPr>
          <w:p w14:paraId="43CB6137"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t>Status</w:t>
            </w:r>
          </w:p>
        </w:tc>
        <w:tc>
          <w:tcPr>
            <w:tcW w:w="684" w:type="pct"/>
            <w:tcBorders>
              <w:top w:val="single" w:sz="4" w:space="0" w:color="95B3D7"/>
              <w:left w:val="single" w:sz="4" w:space="0" w:color="FFFFFF"/>
              <w:bottom w:val="nil"/>
              <w:right w:val="nil"/>
            </w:tcBorders>
            <w:shd w:val="clear" w:color="4F81BD" w:fill="4F81BD"/>
            <w:vAlign w:val="center"/>
            <w:hideMark/>
          </w:tcPr>
          <w:p w14:paraId="6C5D4CA6"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t>Data rozpoczęcia</w:t>
            </w:r>
            <w:r w:rsidRPr="00335171">
              <w:rPr>
                <w:rFonts w:asciiTheme="minorHAnsi" w:hAnsiTheme="minorHAnsi" w:cstheme="minorHAnsi"/>
                <w:b/>
                <w:bCs/>
                <w:color w:val="FFFFFF"/>
                <w:sz w:val="20"/>
                <w:szCs w:val="20"/>
              </w:rPr>
              <w:br/>
              <w:t>budowy</w:t>
            </w:r>
          </w:p>
        </w:tc>
        <w:tc>
          <w:tcPr>
            <w:tcW w:w="905" w:type="pct"/>
            <w:tcBorders>
              <w:top w:val="single" w:sz="4" w:space="0" w:color="95B3D7"/>
              <w:left w:val="single" w:sz="4" w:space="0" w:color="FFFFFF"/>
              <w:bottom w:val="nil"/>
              <w:right w:val="nil"/>
            </w:tcBorders>
            <w:shd w:val="clear" w:color="4F81BD" w:fill="4F81BD"/>
            <w:vAlign w:val="center"/>
            <w:hideMark/>
          </w:tcPr>
          <w:p w14:paraId="52527C0E"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t xml:space="preserve">Data </w:t>
            </w:r>
            <w:r w:rsidRPr="00335171">
              <w:rPr>
                <w:rFonts w:asciiTheme="minorHAnsi" w:hAnsiTheme="minorHAnsi" w:cstheme="minorHAnsi"/>
                <w:b/>
                <w:bCs/>
                <w:color w:val="FFFFFF"/>
                <w:sz w:val="20"/>
                <w:szCs w:val="20"/>
              </w:rPr>
              <w:br/>
              <w:t>uruchomienia</w:t>
            </w:r>
          </w:p>
        </w:tc>
        <w:tc>
          <w:tcPr>
            <w:tcW w:w="566" w:type="pct"/>
            <w:tcBorders>
              <w:top w:val="single" w:sz="4" w:space="0" w:color="95B3D7"/>
              <w:left w:val="single" w:sz="4" w:space="0" w:color="FFFFFF"/>
              <w:bottom w:val="nil"/>
              <w:right w:val="single" w:sz="4" w:space="0" w:color="95B3D7"/>
            </w:tcBorders>
            <w:shd w:val="clear" w:color="4F81BD" w:fill="4F81BD"/>
            <w:vAlign w:val="center"/>
            <w:hideMark/>
          </w:tcPr>
          <w:p w14:paraId="416E19C0" w14:textId="77777777" w:rsidR="00335171" w:rsidRPr="00335171" w:rsidRDefault="00335171" w:rsidP="00335171">
            <w:pPr>
              <w:spacing w:after="0"/>
              <w:jc w:val="center"/>
              <w:rPr>
                <w:rFonts w:asciiTheme="minorHAnsi" w:hAnsiTheme="minorHAnsi" w:cstheme="minorHAnsi"/>
                <w:b/>
                <w:bCs/>
                <w:color w:val="FFFFFF"/>
                <w:sz w:val="20"/>
                <w:szCs w:val="20"/>
              </w:rPr>
            </w:pPr>
            <w:r w:rsidRPr="00335171">
              <w:rPr>
                <w:rFonts w:asciiTheme="minorHAnsi" w:hAnsiTheme="minorHAnsi" w:cstheme="minorHAnsi"/>
                <w:b/>
                <w:bCs/>
                <w:color w:val="FFFFFF"/>
                <w:sz w:val="20"/>
                <w:szCs w:val="20"/>
              </w:rPr>
              <w:t>Czas budowy</w:t>
            </w:r>
            <w:r w:rsidRPr="00335171">
              <w:rPr>
                <w:rFonts w:asciiTheme="minorHAnsi" w:hAnsiTheme="minorHAnsi" w:cstheme="minorHAnsi"/>
                <w:b/>
                <w:bCs/>
                <w:color w:val="FFFFFF"/>
                <w:sz w:val="20"/>
                <w:szCs w:val="20"/>
              </w:rPr>
              <w:br/>
              <w:t>[mies.]</w:t>
            </w:r>
          </w:p>
        </w:tc>
      </w:tr>
      <w:tr w:rsidR="00335171" w:rsidRPr="00335171" w14:paraId="2B6BC98E" w14:textId="77777777" w:rsidTr="00075610">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74B1C2C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w:t>
            </w:r>
          </w:p>
        </w:tc>
        <w:tc>
          <w:tcPr>
            <w:tcW w:w="566" w:type="pct"/>
            <w:tcBorders>
              <w:top w:val="single" w:sz="4" w:space="0" w:color="95B3D7"/>
              <w:left w:val="nil"/>
              <w:bottom w:val="nil"/>
              <w:right w:val="nil"/>
            </w:tcBorders>
            <w:shd w:val="clear" w:color="DCE6F1" w:fill="DCE6F1"/>
            <w:noWrap/>
            <w:vAlign w:val="bottom"/>
            <w:hideMark/>
          </w:tcPr>
          <w:p w14:paraId="628B86D1"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1DBFF77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Changijang 3</w:t>
            </w:r>
          </w:p>
        </w:tc>
        <w:tc>
          <w:tcPr>
            <w:tcW w:w="617" w:type="pct"/>
            <w:tcBorders>
              <w:top w:val="single" w:sz="4" w:space="0" w:color="95B3D7"/>
              <w:left w:val="nil"/>
              <w:bottom w:val="nil"/>
              <w:right w:val="nil"/>
            </w:tcBorders>
            <w:shd w:val="clear" w:color="DCE6F1" w:fill="DCE6F1"/>
            <w:noWrap/>
            <w:vAlign w:val="bottom"/>
            <w:hideMark/>
          </w:tcPr>
          <w:p w14:paraId="688452A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w:t>
            </w:r>
          </w:p>
        </w:tc>
        <w:tc>
          <w:tcPr>
            <w:tcW w:w="566" w:type="pct"/>
            <w:tcBorders>
              <w:top w:val="single" w:sz="4" w:space="0" w:color="95B3D7"/>
              <w:left w:val="nil"/>
              <w:bottom w:val="nil"/>
              <w:right w:val="nil"/>
            </w:tcBorders>
            <w:shd w:val="clear" w:color="DCE6F1" w:fill="DCE6F1"/>
            <w:noWrap/>
            <w:vAlign w:val="bottom"/>
            <w:hideMark/>
          </w:tcPr>
          <w:p w14:paraId="37640878"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DCE6F1" w:fill="DCE6F1"/>
            <w:noWrap/>
            <w:vAlign w:val="bottom"/>
            <w:hideMark/>
          </w:tcPr>
          <w:p w14:paraId="13A5ACBA"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31.03.2021</w:t>
            </w:r>
          </w:p>
        </w:tc>
        <w:tc>
          <w:tcPr>
            <w:tcW w:w="905" w:type="pct"/>
            <w:tcBorders>
              <w:top w:val="single" w:sz="4" w:space="0" w:color="95B3D7"/>
              <w:left w:val="nil"/>
              <w:bottom w:val="nil"/>
              <w:right w:val="nil"/>
            </w:tcBorders>
            <w:shd w:val="clear" w:color="DCE6F1" w:fill="DCE6F1"/>
            <w:noWrap/>
            <w:vAlign w:val="bottom"/>
            <w:hideMark/>
          </w:tcPr>
          <w:p w14:paraId="55E019D6"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114BFE69"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0403E1DA" w14:textId="77777777" w:rsidTr="00075610">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61200408"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w:t>
            </w:r>
          </w:p>
        </w:tc>
        <w:tc>
          <w:tcPr>
            <w:tcW w:w="566" w:type="pct"/>
            <w:tcBorders>
              <w:top w:val="single" w:sz="4" w:space="0" w:color="95B3D7"/>
              <w:left w:val="nil"/>
              <w:bottom w:val="nil"/>
              <w:right w:val="nil"/>
            </w:tcBorders>
            <w:shd w:val="clear" w:color="auto" w:fill="auto"/>
            <w:noWrap/>
            <w:vAlign w:val="bottom"/>
            <w:hideMark/>
          </w:tcPr>
          <w:p w14:paraId="244790A2"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688455A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Changijang 4</w:t>
            </w:r>
          </w:p>
        </w:tc>
        <w:tc>
          <w:tcPr>
            <w:tcW w:w="617" w:type="pct"/>
            <w:tcBorders>
              <w:top w:val="single" w:sz="4" w:space="0" w:color="95B3D7"/>
              <w:left w:val="nil"/>
              <w:bottom w:val="nil"/>
              <w:right w:val="nil"/>
            </w:tcBorders>
            <w:shd w:val="clear" w:color="auto" w:fill="auto"/>
            <w:noWrap/>
            <w:vAlign w:val="bottom"/>
            <w:hideMark/>
          </w:tcPr>
          <w:p w14:paraId="37D656A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w:t>
            </w:r>
          </w:p>
        </w:tc>
        <w:tc>
          <w:tcPr>
            <w:tcW w:w="566" w:type="pct"/>
            <w:tcBorders>
              <w:top w:val="single" w:sz="4" w:space="0" w:color="95B3D7"/>
              <w:left w:val="nil"/>
              <w:bottom w:val="nil"/>
              <w:right w:val="nil"/>
            </w:tcBorders>
            <w:shd w:val="clear" w:color="auto" w:fill="auto"/>
            <w:noWrap/>
            <w:vAlign w:val="bottom"/>
            <w:hideMark/>
          </w:tcPr>
          <w:p w14:paraId="34C76251"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auto" w:fill="auto"/>
            <w:noWrap/>
            <w:vAlign w:val="bottom"/>
            <w:hideMark/>
          </w:tcPr>
          <w:p w14:paraId="60139DDB"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28.12.2021</w:t>
            </w:r>
          </w:p>
        </w:tc>
        <w:tc>
          <w:tcPr>
            <w:tcW w:w="905" w:type="pct"/>
            <w:tcBorders>
              <w:top w:val="single" w:sz="4" w:space="0" w:color="95B3D7"/>
              <w:left w:val="nil"/>
              <w:bottom w:val="nil"/>
              <w:right w:val="nil"/>
            </w:tcBorders>
            <w:shd w:val="clear" w:color="auto" w:fill="auto"/>
            <w:noWrap/>
            <w:vAlign w:val="bottom"/>
            <w:hideMark/>
          </w:tcPr>
          <w:p w14:paraId="6B9BD1FE"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53D3EBA4"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60C01CE3" w14:textId="77777777" w:rsidTr="00075610">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23FC118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3</w:t>
            </w:r>
          </w:p>
        </w:tc>
        <w:tc>
          <w:tcPr>
            <w:tcW w:w="566" w:type="pct"/>
            <w:tcBorders>
              <w:top w:val="single" w:sz="4" w:space="0" w:color="95B3D7"/>
              <w:left w:val="nil"/>
              <w:bottom w:val="nil"/>
              <w:right w:val="nil"/>
            </w:tcBorders>
            <w:shd w:val="clear" w:color="DCE6F1" w:fill="DCE6F1"/>
            <w:noWrap/>
            <w:vAlign w:val="bottom"/>
            <w:hideMark/>
          </w:tcPr>
          <w:p w14:paraId="183A589E"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11666BAF"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Fangchenggang 3</w:t>
            </w:r>
          </w:p>
        </w:tc>
        <w:tc>
          <w:tcPr>
            <w:tcW w:w="617" w:type="pct"/>
            <w:tcBorders>
              <w:top w:val="single" w:sz="4" w:space="0" w:color="95B3D7"/>
              <w:left w:val="nil"/>
              <w:bottom w:val="nil"/>
              <w:right w:val="nil"/>
            </w:tcBorders>
            <w:shd w:val="clear" w:color="DCE6F1" w:fill="DCE6F1"/>
            <w:noWrap/>
            <w:vAlign w:val="bottom"/>
            <w:hideMark/>
          </w:tcPr>
          <w:p w14:paraId="213DDA97"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DCE6F1" w:fill="DCE6F1"/>
            <w:noWrap/>
            <w:vAlign w:val="bottom"/>
            <w:hideMark/>
          </w:tcPr>
          <w:p w14:paraId="5CF7874E"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DCE6F1" w:fill="DCE6F1"/>
            <w:noWrap/>
            <w:vAlign w:val="bottom"/>
            <w:hideMark/>
          </w:tcPr>
          <w:p w14:paraId="1F0E9AD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24.12.2015</w:t>
            </w:r>
          </w:p>
        </w:tc>
        <w:tc>
          <w:tcPr>
            <w:tcW w:w="905" w:type="pct"/>
            <w:tcBorders>
              <w:top w:val="single" w:sz="4" w:space="0" w:color="95B3D7"/>
              <w:left w:val="nil"/>
              <w:bottom w:val="nil"/>
              <w:right w:val="nil"/>
            </w:tcBorders>
            <w:shd w:val="clear" w:color="DCE6F1" w:fill="DCE6F1"/>
            <w:noWrap/>
            <w:vAlign w:val="bottom"/>
            <w:hideMark/>
          </w:tcPr>
          <w:p w14:paraId="0E582732"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66E455E5"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4CE1BB7E" w14:textId="77777777" w:rsidTr="00075610">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4521237B"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4</w:t>
            </w:r>
          </w:p>
        </w:tc>
        <w:tc>
          <w:tcPr>
            <w:tcW w:w="566" w:type="pct"/>
            <w:tcBorders>
              <w:top w:val="single" w:sz="4" w:space="0" w:color="95B3D7"/>
              <w:left w:val="nil"/>
              <w:bottom w:val="nil"/>
              <w:right w:val="nil"/>
            </w:tcBorders>
            <w:shd w:val="clear" w:color="auto" w:fill="auto"/>
            <w:noWrap/>
            <w:vAlign w:val="bottom"/>
            <w:hideMark/>
          </w:tcPr>
          <w:p w14:paraId="235AF88E"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73FE356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Fangchenggang 4</w:t>
            </w:r>
          </w:p>
        </w:tc>
        <w:tc>
          <w:tcPr>
            <w:tcW w:w="617" w:type="pct"/>
            <w:tcBorders>
              <w:top w:val="single" w:sz="4" w:space="0" w:color="95B3D7"/>
              <w:left w:val="nil"/>
              <w:bottom w:val="nil"/>
              <w:right w:val="nil"/>
            </w:tcBorders>
            <w:shd w:val="clear" w:color="auto" w:fill="auto"/>
            <w:noWrap/>
            <w:vAlign w:val="bottom"/>
            <w:hideMark/>
          </w:tcPr>
          <w:p w14:paraId="7A52A34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auto" w:fill="auto"/>
            <w:noWrap/>
            <w:vAlign w:val="bottom"/>
            <w:hideMark/>
          </w:tcPr>
          <w:p w14:paraId="4F4DC65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auto" w:fill="auto"/>
            <w:noWrap/>
            <w:vAlign w:val="bottom"/>
            <w:hideMark/>
          </w:tcPr>
          <w:p w14:paraId="75BF97DA"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23.12.2016</w:t>
            </w:r>
          </w:p>
        </w:tc>
        <w:tc>
          <w:tcPr>
            <w:tcW w:w="905" w:type="pct"/>
            <w:tcBorders>
              <w:top w:val="single" w:sz="4" w:space="0" w:color="95B3D7"/>
              <w:left w:val="nil"/>
              <w:bottom w:val="nil"/>
              <w:right w:val="nil"/>
            </w:tcBorders>
            <w:shd w:val="clear" w:color="auto" w:fill="auto"/>
            <w:noWrap/>
            <w:vAlign w:val="bottom"/>
            <w:hideMark/>
          </w:tcPr>
          <w:p w14:paraId="52317DA1"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4FAD7802"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694899DA" w14:textId="77777777" w:rsidTr="00075610">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0AE2B7A7"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5</w:t>
            </w:r>
          </w:p>
        </w:tc>
        <w:tc>
          <w:tcPr>
            <w:tcW w:w="566" w:type="pct"/>
            <w:tcBorders>
              <w:top w:val="single" w:sz="4" w:space="0" w:color="95B3D7"/>
              <w:left w:val="nil"/>
              <w:bottom w:val="nil"/>
              <w:right w:val="nil"/>
            </w:tcBorders>
            <w:shd w:val="clear" w:color="DCE6F1" w:fill="DCE6F1"/>
            <w:noWrap/>
            <w:vAlign w:val="bottom"/>
            <w:hideMark/>
          </w:tcPr>
          <w:p w14:paraId="36AC4435"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09C1641F"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Fangchenggang 5</w:t>
            </w:r>
          </w:p>
        </w:tc>
        <w:tc>
          <w:tcPr>
            <w:tcW w:w="617" w:type="pct"/>
            <w:tcBorders>
              <w:top w:val="single" w:sz="4" w:space="0" w:color="95B3D7"/>
              <w:left w:val="nil"/>
              <w:bottom w:val="nil"/>
              <w:right w:val="nil"/>
            </w:tcBorders>
            <w:shd w:val="clear" w:color="DCE6F1" w:fill="DCE6F1"/>
            <w:noWrap/>
            <w:vAlign w:val="bottom"/>
            <w:hideMark/>
          </w:tcPr>
          <w:p w14:paraId="5B2ABBF2"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DCE6F1" w:fill="DCE6F1"/>
            <w:noWrap/>
            <w:vAlign w:val="bottom"/>
            <w:hideMark/>
          </w:tcPr>
          <w:p w14:paraId="11792615"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DCE6F1" w:fill="DCE6F1"/>
            <w:noWrap/>
            <w:vAlign w:val="bottom"/>
            <w:hideMark/>
          </w:tcPr>
          <w:p w14:paraId="6FB6AE12" w14:textId="46B6BEB1" w:rsidR="00335171" w:rsidRPr="00335171" w:rsidRDefault="00335171" w:rsidP="00335171">
            <w:pPr>
              <w:spacing w:after="0"/>
              <w:jc w:val="left"/>
              <w:rPr>
                <w:rFonts w:asciiTheme="minorHAnsi" w:hAnsiTheme="minorHAnsi" w:cstheme="minorHAnsi"/>
                <w:color w:val="000000"/>
                <w:sz w:val="20"/>
                <w:szCs w:val="20"/>
              </w:rPr>
            </w:pPr>
          </w:p>
        </w:tc>
        <w:tc>
          <w:tcPr>
            <w:tcW w:w="905" w:type="pct"/>
            <w:tcBorders>
              <w:top w:val="single" w:sz="4" w:space="0" w:color="95B3D7"/>
              <w:left w:val="nil"/>
              <w:bottom w:val="nil"/>
              <w:right w:val="nil"/>
            </w:tcBorders>
            <w:shd w:val="clear" w:color="DCE6F1" w:fill="DCE6F1"/>
            <w:noWrap/>
            <w:vAlign w:val="bottom"/>
            <w:hideMark/>
          </w:tcPr>
          <w:p w14:paraId="4E40DC7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295627FB"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42F4F1C9" w14:textId="77777777" w:rsidTr="00075610">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21433FF3"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6</w:t>
            </w:r>
          </w:p>
        </w:tc>
        <w:tc>
          <w:tcPr>
            <w:tcW w:w="566" w:type="pct"/>
            <w:tcBorders>
              <w:top w:val="single" w:sz="4" w:space="0" w:color="95B3D7"/>
              <w:left w:val="nil"/>
              <w:bottom w:val="nil"/>
              <w:right w:val="nil"/>
            </w:tcBorders>
            <w:shd w:val="clear" w:color="auto" w:fill="auto"/>
            <w:noWrap/>
            <w:vAlign w:val="bottom"/>
            <w:hideMark/>
          </w:tcPr>
          <w:p w14:paraId="2BF91B81"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0EA0EF9E"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Fangchenggang 6</w:t>
            </w:r>
          </w:p>
        </w:tc>
        <w:tc>
          <w:tcPr>
            <w:tcW w:w="617" w:type="pct"/>
            <w:tcBorders>
              <w:top w:val="single" w:sz="4" w:space="0" w:color="95B3D7"/>
              <w:left w:val="nil"/>
              <w:bottom w:val="nil"/>
              <w:right w:val="nil"/>
            </w:tcBorders>
            <w:shd w:val="clear" w:color="auto" w:fill="auto"/>
            <w:noWrap/>
            <w:vAlign w:val="bottom"/>
            <w:hideMark/>
          </w:tcPr>
          <w:p w14:paraId="4F154C6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auto" w:fill="auto"/>
            <w:noWrap/>
            <w:vAlign w:val="bottom"/>
            <w:hideMark/>
          </w:tcPr>
          <w:p w14:paraId="7F1FDFC1"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auto" w:fill="auto"/>
            <w:noWrap/>
            <w:vAlign w:val="bottom"/>
            <w:hideMark/>
          </w:tcPr>
          <w:p w14:paraId="04D7EA0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905" w:type="pct"/>
            <w:tcBorders>
              <w:top w:val="single" w:sz="4" w:space="0" w:color="95B3D7"/>
              <w:left w:val="nil"/>
              <w:bottom w:val="nil"/>
              <w:right w:val="nil"/>
            </w:tcBorders>
            <w:shd w:val="clear" w:color="auto" w:fill="auto"/>
            <w:noWrap/>
            <w:vAlign w:val="bottom"/>
            <w:hideMark/>
          </w:tcPr>
          <w:p w14:paraId="6A38B147"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1BF5E23D"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6C701C41" w14:textId="77777777" w:rsidTr="00075610">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49EC8BA1"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7</w:t>
            </w:r>
          </w:p>
        </w:tc>
        <w:tc>
          <w:tcPr>
            <w:tcW w:w="566" w:type="pct"/>
            <w:tcBorders>
              <w:top w:val="single" w:sz="4" w:space="0" w:color="95B3D7"/>
              <w:left w:val="nil"/>
              <w:bottom w:val="nil"/>
              <w:right w:val="nil"/>
            </w:tcBorders>
            <w:shd w:val="clear" w:color="DCE6F1" w:fill="DCE6F1"/>
            <w:noWrap/>
            <w:vAlign w:val="bottom"/>
            <w:hideMark/>
          </w:tcPr>
          <w:p w14:paraId="12B570A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55AEEC30" w14:textId="77777777" w:rsidR="00335171" w:rsidRPr="00335171" w:rsidRDefault="00335171" w:rsidP="00335171">
            <w:pPr>
              <w:spacing w:after="0"/>
              <w:jc w:val="lef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Fuqing 5</w:t>
            </w:r>
          </w:p>
        </w:tc>
        <w:tc>
          <w:tcPr>
            <w:tcW w:w="617" w:type="pct"/>
            <w:tcBorders>
              <w:top w:val="single" w:sz="4" w:space="0" w:color="95B3D7"/>
              <w:left w:val="nil"/>
              <w:bottom w:val="nil"/>
              <w:right w:val="nil"/>
            </w:tcBorders>
            <w:shd w:val="clear" w:color="DCE6F1" w:fill="DCE6F1"/>
            <w:noWrap/>
            <w:vAlign w:val="bottom"/>
            <w:hideMark/>
          </w:tcPr>
          <w:p w14:paraId="32A7D883"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w:t>
            </w:r>
          </w:p>
        </w:tc>
        <w:tc>
          <w:tcPr>
            <w:tcW w:w="566" w:type="pct"/>
            <w:tcBorders>
              <w:top w:val="single" w:sz="4" w:space="0" w:color="95B3D7"/>
              <w:left w:val="nil"/>
              <w:bottom w:val="nil"/>
              <w:right w:val="nil"/>
            </w:tcBorders>
            <w:shd w:val="clear" w:color="DCE6F1" w:fill="DCE6F1"/>
            <w:noWrap/>
            <w:vAlign w:val="bottom"/>
            <w:hideMark/>
          </w:tcPr>
          <w:p w14:paraId="6C29E2B8" w14:textId="77777777" w:rsidR="00335171" w:rsidRPr="00335171" w:rsidRDefault="00335171" w:rsidP="00335171">
            <w:pPr>
              <w:spacing w:after="0"/>
              <w:jc w:val="lef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Czynny</w:t>
            </w:r>
          </w:p>
        </w:tc>
        <w:tc>
          <w:tcPr>
            <w:tcW w:w="684" w:type="pct"/>
            <w:tcBorders>
              <w:top w:val="single" w:sz="4" w:space="0" w:color="95B3D7"/>
              <w:left w:val="nil"/>
              <w:bottom w:val="nil"/>
              <w:right w:val="nil"/>
            </w:tcBorders>
            <w:shd w:val="clear" w:color="DCE6F1" w:fill="DCE6F1"/>
            <w:noWrap/>
            <w:vAlign w:val="bottom"/>
            <w:hideMark/>
          </w:tcPr>
          <w:p w14:paraId="1DEB917A"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07.05.2015</w:t>
            </w:r>
          </w:p>
        </w:tc>
        <w:tc>
          <w:tcPr>
            <w:tcW w:w="905" w:type="pct"/>
            <w:tcBorders>
              <w:top w:val="single" w:sz="4" w:space="0" w:color="95B3D7"/>
              <w:left w:val="nil"/>
              <w:bottom w:val="nil"/>
              <w:right w:val="nil"/>
            </w:tcBorders>
            <w:shd w:val="clear" w:color="DCE6F1" w:fill="DCE6F1"/>
            <w:noWrap/>
            <w:vAlign w:val="bottom"/>
            <w:hideMark/>
          </w:tcPr>
          <w:p w14:paraId="7138A6B2" w14:textId="77777777" w:rsidR="00335171" w:rsidRPr="00335171" w:rsidRDefault="00335171" w:rsidP="00335171">
            <w:pPr>
              <w:spacing w:after="0"/>
              <w:jc w:val="righ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27.11.2020</w:t>
            </w:r>
          </w:p>
        </w:tc>
        <w:tc>
          <w:tcPr>
            <w:tcW w:w="566" w:type="pct"/>
            <w:tcBorders>
              <w:top w:val="single" w:sz="4" w:space="0" w:color="95B3D7"/>
              <w:left w:val="nil"/>
              <w:bottom w:val="nil"/>
              <w:right w:val="single" w:sz="4" w:space="0" w:color="95B3D7"/>
            </w:tcBorders>
            <w:shd w:val="clear" w:color="DCE6F1" w:fill="DCE6F1"/>
            <w:noWrap/>
            <w:vAlign w:val="center"/>
            <w:hideMark/>
          </w:tcPr>
          <w:p w14:paraId="255FEF68" w14:textId="77777777" w:rsidR="00335171" w:rsidRPr="00335171" w:rsidRDefault="00335171" w:rsidP="00335171">
            <w:pPr>
              <w:spacing w:after="0"/>
              <w:jc w:val="center"/>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66</w:t>
            </w:r>
          </w:p>
        </w:tc>
      </w:tr>
      <w:tr w:rsidR="00335171" w:rsidRPr="00335171" w14:paraId="6C05D251" w14:textId="77777777" w:rsidTr="00075610">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23F8E1A7"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8</w:t>
            </w:r>
          </w:p>
        </w:tc>
        <w:tc>
          <w:tcPr>
            <w:tcW w:w="566" w:type="pct"/>
            <w:tcBorders>
              <w:top w:val="single" w:sz="4" w:space="0" w:color="95B3D7"/>
              <w:left w:val="nil"/>
              <w:bottom w:val="nil"/>
              <w:right w:val="nil"/>
            </w:tcBorders>
            <w:shd w:val="clear" w:color="auto" w:fill="auto"/>
            <w:noWrap/>
            <w:vAlign w:val="bottom"/>
            <w:hideMark/>
          </w:tcPr>
          <w:p w14:paraId="1DF576D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6CDD18A1" w14:textId="77777777" w:rsidR="00335171" w:rsidRPr="00335171" w:rsidRDefault="00335171" w:rsidP="00335171">
            <w:pPr>
              <w:spacing w:after="0"/>
              <w:jc w:val="lef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Fuqing 6</w:t>
            </w:r>
          </w:p>
        </w:tc>
        <w:tc>
          <w:tcPr>
            <w:tcW w:w="617" w:type="pct"/>
            <w:tcBorders>
              <w:top w:val="single" w:sz="4" w:space="0" w:color="95B3D7"/>
              <w:left w:val="nil"/>
              <w:bottom w:val="nil"/>
              <w:right w:val="nil"/>
            </w:tcBorders>
            <w:shd w:val="clear" w:color="auto" w:fill="auto"/>
            <w:noWrap/>
            <w:vAlign w:val="bottom"/>
            <w:hideMark/>
          </w:tcPr>
          <w:p w14:paraId="7906C25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w:t>
            </w:r>
          </w:p>
        </w:tc>
        <w:tc>
          <w:tcPr>
            <w:tcW w:w="566" w:type="pct"/>
            <w:tcBorders>
              <w:top w:val="single" w:sz="4" w:space="0" w:color="95B3D7"/>
              <w:left w:val="nil"/>
              <w:bottom w:val="nil"/>
              <w:right w:val="nil"/>
            </w:tcBorders>
            <w:shd w:val="clear" w:color="auto" w:fill="auto"/>
            <w:noWrap/>
            <w:vAlign w:val="bottom"/>
            <w:hideMark/>
          </w:tcPr>
          <w:p w14:paraId="135B3697" w14:textId="77777777" w:rsidR="00335171" w:rsidRPr="00335171" w:rsidRDefault="00335171" w:rsidP="00335171">
            <w:pPr>
              <w:spacing w:after="0"/>
              <w:jc w:val="lef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Czynny</w:t>
            </w:r>
          </w:p>
        </w:tc>
        <w:tc>
          <w:tcPr>
            <w:tcW w:w="684" w:type="pct"/>
            <w:tcBorders>
              <w:top w:val="single" w:sz="4" w:space="0" w:color="95B3D7"/>
              <w:left w:val="nil"/>
              <w:bottom w:val="nil"/>
              <w:right w:val="nil"/>
            </w:tcBorders>
            <w:shd w:val="clear" w:color="auto" w:fill="auto"/>
            <w:noWrap/>
            <w:vAlign w:val="bottom"/>
            <w:hideMark/>
          </w:tcPr>
          <w:p w14:paraId="2D49F960"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22.12.2015</w:t>
            </w:r>
          </w:p>
        </w:tc>
        <w:tc>
          <w:tcPr>
            <w:tcW w:w="905" w:type="pct"/>
            <w:tcBorders>
              <w:top w:val="single" w:sz="4" w:space="0" w:color="95B3D7"/>
              <w:left w:val="nil"/>
              <w:bottom w:val="nil"/>
              <w:right w:val="nil"/>
            </w:tcBorders>
            <w:shd w:val="clear" w:color="auto" w:fill="auto"/>
            <w:noWrap/>
            <w:vAlign w:val="bottom"/>
            <w:hideMark/>
          </w:tcPr>
          <w:p w14:paraId="09F0AC66" w14:textId="77777777" w:rsidR="00335171" w:rsidRPr="00335171" w:rsidRDefault="00335171" w:rsidP="00335171">
            <w:pPr>
              <w:spacing w:after="0"/>
              <w:jc w:val="righ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01.01.2022</w:t>
            </w:r>
          </w:p>
        </w:tc>
        <w:tc>
          <w:tcPr>
            <w:tcW w:w="566" w:type="pct"/>
            <w:tcBorders>
              <w:top w:val="single" w:sz="4" w:space="0" w:color="95B3D7"/>
              <w:left w:val="nil"/>
              <w:bottom w:val="nil"/>
              <w:right w:val="single" w:sz="4" w:space="0" w:color="95B3D7"/>
            </w:tcBorders>
            <w:shd w:val="clear" w:color="auto" w:fill="auto"/>
            <w:noWrap/>
            <w:vAlign w:val="center"/>
            <w:hideMark/>
          </w:tcPr>
          <w:p w14:paraId="71127455" w14:textId="77777777" w:rsidR="00335171" w:rsidRPr="00335171" w:rsidRDefault="00335171" w:rsidP="00335171">
            <w:pPr>
              <w:spacing w:after="0"/>
              <w:jc w:val="center"/>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72</w:t>
            </w:r>
          </w:p>
        </w:tc>
      </w:tr>
      <w:tr w:rsidR="00335171" w:rsidRPr="00335171" w14:paraId="07BA58AF" w14:textId="77777777" w:rsidTr="00075610">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36626DEE"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9</w:t>
            </w:r>
          </w:p>
        </w:tc>
        <w:tc>
          <w:tcPr>
            <w:tcW w:w="566" w:type="pct"/>
            <w:tcBorders>
              <w:top w:val="single" w:sz="4" w:space="0" w:color="95B3D7"/>
              <w:left w:val="nil"/>
              <w:bottom w:val="nil"/>
              <w:right w:val="nil"/>
            </w:tcBorders>
            <w:shd w:val="clear" w:color="DCE6F1" w:fill="DCE6F1"/>
            <w:noWrap/>
            <w:vAlign w:val="bottom"/>
            <w:hideMark/>
          </w:tcPr>
          <w:p w14:paraId="79200AB7"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5D4804B7"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Ningde 5</w:t>
            </w:r>
          </w:p>
        </w:tc>
        <w:tc>
          <w:tcPr>
            <w:tcW w:w="617" w:type="pct"/>
            <w:tcBorders>
              <w:top w:val="single" w:sz="4" w:space="0" w:color="95B3D7"/>
              <w:left w:val="nil"/>
              <w:bottom w:val="nil"/>
              <w:right w:val="nil"/>
            </w:tcBorders>
            <w:shd w:val="clear" w:color="DCE6F1" w:fill="DCE6F1"/>
            <w:noWrap/>
            <w:vAlign w:val="bottom"/>
            <w:hideMark/>
          </w:tcPr>
          <w:p w14:paraId="2EE9D29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DCE6F1" w:fill="DCE6F1"/>
            <w:noWrap/>
            <w:vAlign w:val="bottom"/>
            <w:hideMark/>
          </w:tcPr>
          <w:p w14:paraId="5B41038F"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DCE6F1" w:fill="DCE6F1"/>
            <w:noWrap/>
            <w:vAlign w:val="bottom"/>
            <w:hideMark/>
          </w:tcPr>
          <w:p w14:paraId="683265D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905" w:type="pct"/>
            <w:tcBorders>
              <w:top w:val="single" w:sz="4" w:space="0" w:color="95B3D7"/>
              <w:left w:val="nil"/>
              <w:bottom w:val="nil"/>
              <w:right w:val="nil"/>
            </w:tcBorders>
            <w:shd w:val="clear" w:color="DCE6F1" w:fill="DCE6F1"/>
            <w:noWrap/>
            <w:vAlign w:val="bottom"/>
            <w:hideMark/>
          </w:tcPr>
          <w:p w14:paraId="707970E5"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7DECFD32"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2B20F631" w14:textId="77777777" w:rsidTr="00075610">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12E8EC3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10</w:t>
            </w:r>
          </w:p>
        </w:tc>
        <w:tc>
          <w:tcPr>
            <w:tcW w:w="566" w:type="pct"/>
            <w:tcBorders>
              <w:top w:val="single" w:sz="4" w:space="0" w:color="95B3D7"/>
              <w:left w:val="nil"/>
              <w:bottom w:val="nil"/>
              <w:right w:val="nil"/>
            </w:tcBorders>
            <w:shd w:val="clear" w:color="auto" w:fill="auto"/>
            <w:noWrap/>
            <w:vAlign w:val="bottom"/>
            <w:hideMark/>
          </w:tcPr>
          <w:p w14:paraId="0CBBE8F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1FE5B296"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Ningde 6</w:t>
            </w:r>
          </w:p>
        </w:tc>
        <w:tc>
          <w:tcPr>
            <w:tcW w:w="617" w:type="pct"/>
            <w:tcBorders>
              <w:top w:val="single" w:sz="4" w:space="0" w:color="95B3D7"/>
              <w:left w:val="nil"/>
              <w:bottom w:val="nil"/>
              <w:right w:val="nil"/>
            </w:tcBorders>
            <w:shd w:val="clear" w:color="auto" w:fill="auto"/>
            <w:noWrap/>
            <w:vAlign w:val="bottom"/>
            <w:hideMark/>
          </w:tcPr>
          <w:p w14:paraId="4A00F052"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auto" w:fill="auto"/>
            <w:noWrap/>
            <w:vAlign w:val="bottom"/>
            <w:hideMark/>
          </w:tcPr>
          <w:p w14:paraId="21104CBD"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auto" w:fill="auto"/>
            <w:noWrap/>
            <w:vAlign w:val="bottom"/>
            <w:hideMark/>
          </w:tcPr>
          <w:p w14:paraId="095CA51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905" w:type="pct"/>
            <w:tcBorders>
              <w:top w:val="single" w:sz="4" w:space="0" w:color="95B3D7"/>
              <w:left w:val="nil"/>
              <w:bottom w:val="nil"/>
              <w:right w:val="nil"/>
            </w:tcBorders>
            <w:shd w:val="clear" w:color="auto" w:fill="auto"/>
            <w:noWrap/>
            <w:vAlign w:val="bottom"/>
            <w:hideMark/>
          </w:tcPr>
          <w:p w14:paraId="42350558"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071AD318"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6298B71B" w14:textId="77777777" w:rsidTr="00075610">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2A9191AA"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11</w:t>
            </w:r>
          </w:p>
        </w:tc>
        <w:tc>
          <w:tcPr>
            <w:tcW w:w="566" w:type="pct"/>
            <w:tcBorders>
              <w:top w:val="single" w:sz="4" w:space="0" w:color="95B3D7"/>
              <w:left w:val="nil"/>
              <w:bottom w:val="nil"/>
              <w:right w:val="nil"/>
            </w:tcBorders>
            <w:shd w:val="clear" w:color="DCE6F1" w:fill="DCE6F1"/>
            <w:noWrap/>
            <w:vAlign w:val="bottom"/>
            <w:hideMark/>
          </w:tcPr>
          <w:p w14:paraId="2D8DF4C2"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39F393B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San'ao 1</w:t>
            </w:r>
          </w:p>
        </w:tc>
        <w:tc>
          <w:tcPr>
            <w:tcW w:w="617" w:type="pct"/>
            <w:tcBorders>
              <w:top w:val="single" w:sz="4" w:space="0" w:color="95B3D7"/>
              <w:left w:val="nil"/>
              <w:bottom w:val="nil"/>
              <w:right w:val="nil"/>
            </w:tcBorders>
            <w:shd w:val="clear" w:color="DCE6F1" w:fill="DCE6F1"/>
            <w:noWrap/>
            <w:vAlign w:val="bottom"/>
            <w:hideMark/>
          </w:tcPr>
          <w:p w14:paraId="50759F47"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DCE6F1" w:fill="DCE6F1"/>
            <w:noWrap/>
            <w:vAlign w:val="bottom"/>
            <w:hideMark/>
          </w:tcPr>
          <w:p w14:paraId="4B6C468D"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DCE6F1" w:fill="DCE6F1"/>
            <w:noWrap/>
            <w:vAlign w:val="bottom"/>
            <w:hideMark/>
          </w:tcPr>
          <w:p w14:paraId="13DB6E4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31.12.2020</w:t>
            </w:r>
          </w:p>
        </w:tc>
        <w:tc>
          <w:tcPr>
            <w:tcW w:w="905" w:type="pct"/>
            <w:tcBorders>
              <w:top w:val="single" w:sz="4" w:space="0" w:color="95B3D7"/>
              <w:left w:val="nil"/>
              <w:bottom w:val="nil"/>
              <w:right w:val="nil"/>
            </w:tcBorders>
            <w:shd w:val="clear" w:color="DCE6F1" w:fill="DCE6F1"/>
            <w:noWrap/>
            <w:vAlign w:val="bottom"/>
            <w:hideMark/>
          </w:tcPr>
          <w:p w14:paraId="6423936E"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43DBCEC8"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2AD5C365" w14:textId="77777777" w:rsidTr="00075610">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17B56898"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12</w:t>
            </w:r>
          </w:p>
        </w:tc>
        <w:tc>
          <w:tcPr>
            <w:tcW w:w="566" w:type="pct"/>
            <w:tcBorders>
              <w:top w:val="single" w:sz="4" w:space="0" w:color="95B3D7"/>
              <w:left w:val="nil"/>
              <w:bottom w:val="nil"/>
              <w:right w:val="nil"/>
            </w:tcBorders>
            <w:shd w:val="clear" w:color="auto" w:fill="auto"/>
            <w:noWrap/>
            <w:vAlign w:val="bottom"/>
            <w:hideMark/>
          </w:tcPr>
          <w:p w14:paraId="257A4445"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5E99D59E"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San'ao 2</w:t>
            </w:r>
          </w:p>
        </w:tc>
        <w:tc>
          <w:tcPr>
            <w:tcW w:w="617" w:type="pct"/>
            <w:tcBorders>
              <w:top w:val="single" w:sz="4" w:space="0" w:color="95B3D7"/>
              <w:left w:val="nil"/>
              <w:bottom w:val="nil"/>
              <w:right w:val="nil"/>
            </w:tcBorders>
            <w:shd w:val="clear" w:color="auto" w:fill="auto"/>
            <w:noWrap/>
            <w:vAlign w:val="bottom"/>
            <w:hideMark/>
          </w:tcPr>
          <w:p w14:paraId="4EA50456"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auto" w:fill="auto"/>
            <w:noWrap/>
            <w:vAlign w:val="bottom"/>
            <w:hideMark/>
          </w:tcPr>
          <w:p w14:paraId="2BA42D56"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auto" w:fill="auto"/>
            <w:noWrap/>
            <w:vAlign w:val="bottom"/>
            <w:hideMark/>
          </w:tcPr>
          <w:p w14:paraId="546C0AC4"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30.12.2021</w:t>
            </w:r>
          </w:p>
        </w:tc>
        <w:tc>
          <w:tcPr>
            <w:tcW w:w="905" w:type="pct"/>
            <w:tcBorders>
              <w:top w:val="single" w:sz="4" w:space="0" w:color="95B3D7"/>
              <w:left w:val="nil"/>
              <w:bottom w:val="nil"/>
              <w:right w:val="nil"/>
            </w:tcBorders>
            <w:shd w:val="clear" w:color="auto" w:fill="auto"/>
            <w:noWrap/>
            <w:vAlign w:val="bottom"/>
            <w:hideMark/>
          </w:tcPr>
          <w:p w14:paraId="4FE5E8D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4221EEDF"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2C2B0F52" w14:textId="77777777" w:rsidTr="00075610">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65B5C01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13</w:t>
            </w:r>
          </w:p>
        </w:tc>
        <w:tc>
          <w:tcPr>
            <w:tcW w:w="566" w:type="pct"/>
            <w:tcBorders>
              <w:top w:val="single" w:sz="4" w:space="0" w:color="95B3D7"/>
              <w:left w:val="nil"/>
              <w:bottom w:val="nil"/>
              <w:right w:val="nil"/>
            </w:tcBorders>
            <w:shd w:val="clear" w:color="DCE6F1" w:fill="DCE6F1"/>
            <w:noWrap/>
            <w:vAlign w:val="bottom"/>
            <w:hideMark/>
          </w:tcPr>
          <w:p w14:paraId="08985B9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57FDE8F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Taipingling 1</w:t>
            </w:r>
          </w:p>
        </w:tc>
        <w:tc>
          <w:tcPr>
            <w:tcW w:w="617" w:type="pct"/>
            <w:tcBorders>
              <w:top w:val="single" w:sz="4" w:space="0" w:color="95B3D7"/>
              <w:left w:val="nil"/>
              <w:bottom w:val="nil"/>
              <w:right w:val="nil"/>
            </w:tcBorders>
            <w:shd w:val="clear" w:color="DCE6F1" w:fill="DCE6F1"/>
            <w:noWrap/>
            <w:vAlign w:val="bottom"/>
            <w:hideMark/>
          </w:tcPr>
          <w:p w14:paraId="42DF78BD"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DCE6F1" w:fill="DCE6F1"/>
            <w:noWrap/>
            <w:vAlign w:val="bottom"/>
            <w:hideMark/>
          </w:tcPr>
          <w:p w14:paraId="1227D42A"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DCE6F1" w:fill="DCE6F1"/>
            <w:noWrap/>
            <w:vAlign w:val="bottom"/>
            <w:hideMark/>
          </w:tcPr>
          <w:p w14:paraId="1D02F925"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26.12.2019</w:t>
            </w:r>
          </w:p>
        </w:tc>
        <w:tc>
          <w:tcPr>
            <w:tcW w:w="905" w:type="pct"/>
            <w:tcBorders>
              <w:top w:val="single" w:sz="4" w:space="0" w:color="95B3D7"/>
              <w:left w:val="nil"/>
              <w:bottom w:val="nil"/>
              <w:right w:val="nil"/>
            </w:tcBorders>
            <w:shd w:val="clear" w:color="DCE6F1" w:fill="DCE6F1"/>
            <w:noWrap/>
            <w:vAlign w:val="bottom"/>
            <w:hideMark/>
          </w:tcPr>
          <w:p w14:paraId="161CC886"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69458C7A"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0525AF91" w14:textId="77777777" w:rsidTr="00075610">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0AF77EF4"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14</w:t>
            </w:r>
          </w:p>
        </w:tc>
        <w:tc>
          <w:tcPr>
            <w:tcW w:w="566" w:type="pct"/>
            <w:tcBorders>
              <w:top w:val="single" w:sz="4" w:space="0" w:color="95B3D7"/>
              <w:left w:val="nil"/>
              <w:bottom w:val="nil"/>
              <w:right w:val="nil"/>
            </w:tcBorders>
            <w:shd w:val="clear" w:color="auto" w:fill="auto"/>
            <w:noWrap/>
            <w:vAlign w:val="bottom"/>
            <w:hideMark/>
          </w:tcPr>
          <w:p w14:paraId="53CE1907"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24A2F8D6"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Taipingling 2</w:t>
            </w:r>
          </w:p>
        </w:tc>
        <w:tc>
          <w:tcPr>
            <w:tcW w:w="617" w:type="pct"/>
            <w:tcBorders>
              <w:top w:val="single" w:sz="4" w:space="0" w:color="95B3D7"/>
              <w:left w:val="nil"/>
              <w:bottom w:val="nil"/>
              <w:right w:val="nil"/>
            </w:tcBorders>
            <w:shd w:val="clear" w:color="auto" w:fill="auto"/>
            <w:noWrap/>
            <w:vAlign w:val="bottom"/>
            <w:hideMark/>
          </w:tcPr>
          <w:p w14:paraId="1B30F4A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auto" w:fill="auto"/>
            <w:noWrap/>
            <w:vAlign w:val="bottom"/>
            <w:hideMark/>
          </w:tcPr>
          <w:p w14:paraId="4027368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auto" w:fill="auto"/>
            <w:noWrap/>
            <w:vAlign w:val="bottom"/>
            <w:hideMark/>
          </w:tcPr>
          <w:p w14:paraId="3B640D9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15.10.2020</w:t>
            </w:r>
          </w:p>
        </w:tc>
        <w:tc>
          <w:tcPr>
            <w:tcW w:w="905" w:type="pct"/>
            <w:tcBorders>
              <w:top w:val="single" w:sz="4" w:space="0" w:color="95B3D7"/>
              <w:left w:val="nil"/>
              <w:bottom w:val="nil"/>
              <w:right w:val="nil"/>
            </w:tcBorders>
            <w:shd w:val="clear" w:color="auto" w:fill="auto"/>
            <w:noWrap/>
            <w:vAlign w:val="bottom"/>
            <w:hideMark/>
          </w:tcPr>
          <w:p w14:paraId="086B5D2A"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19E1C3EA"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773AEFA1" w14:textId="77777777" w:rsidTr="00075610">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11CD1310"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15</w:t>
            </w:r>
          </w:p>
        </w:tc>
        <w:tc>
          <w:tcPr>
            <w:tcW w:w="566" w:type="pct"/>
            <w:tcBorders>
              <w:top w:val="single" w:sz="4" w:space="0" w:color="95B3D7"/>
              <w:left w:val="nil"/>
              <w:bottom w:val="nil"/>
              <w:right w:val="nil"/>
            </w:tcBorders>
            <w:shd w:val="clear" w:color="DCE6F1" w:fill="DCE6F1"/>
            <w:noWrap/>
            <w:vAlign w:val="bottom"/>
            <w:hideMark/>
          </w:tcPr>
          <w:p w14:paraId="036107EF"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3C7A1B5D"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Taishan 3</w:t>
            </w:r>
          </w:p>
        </w:tc>
        <w:tc>
          <w:tcPr>
            <w:tcW w:w="617" w:type="pct"/>
            <w:tcBorders>
              <w:top w:val="single" w:sz="4" w:space="0" w:color="95B3D7"/>
              <w:left w:val="nil"/>
              <w:bottom w:val="nil"/>
              <w:right w:val="nil"/>
            </w:tcBorders>
            <w:shd w:val="clear" w:color="DCE6F1" w:fill="DCE6F1"/>
            <w:noWrap/>
            <w:vAlign w:val="bottom"/>
            <w:hideMark/>
          </w:tcPr>
          <w:p w14:paraId="337899D3"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DCE6F1" w:fill="DCE6F1"/>
            <w:noWrap/>
            <w:vAlign w:val="bottom"/>
            <w:hideMark/>
          </w:tcPr>
          <w:p w14:paraId="34B201BB"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DCE6F1" w:fill="DCE6F1"/>
            <w:noWrap/>
            <w:vAlign w:val="bottom"/>
            <w:hideMark/>
          </w:tcPr>
          <w:p w14:paraId="2BF920C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905" w:type="pct"/>
            <w:tcBorders>
              <w:top w:val="single" w:sz="4" w:space="0" w:color="95B3D7"/>
              <w:left w:val="nil"/>
              <w:bottom w:val="nil"/>
              <w:right w:val="nil"/>
            </w:tcBorders>
            <w:shd w:val="clear" w:color="DCE6F1" w:fill="DCE6F1"/>
            <w:noWrap/>
            <w:vAlign w:val="bottom"/>
            <w:hideMark/>
          </w:tcPr>
          <w:p w14:paraId="0F6A39F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793EBF39"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1F887E7A" w14:textId="77777777" w:rsidTr="00075610">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2B07F27E"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16</w:t>
            </w:r>
          </w:p>
        </w:tc>
        <w:tc>
          <w:tcPr>
            <w:tcW w:w="566" w:type="pct"/>
            <w:tcBorders>
              <w:top w:val="single" w:sz="4" w:space="0" w:color="95B3D7"/>
              <w:left w:val="nil"/>
              <w:bottom w:val="nil"/>
              <w:right w:val="nil"/>
            </w:tcBorders>
            <w:shd w:val="clear" w:color="auto" w:fill="auto"/>
            <w:noWrap/>
            <w:vAlign w:val="bottom"/>
            <w:hideMark/>
          </w:tcPr>
          <w:p w14:paraId="6AEEA11D"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5FA7D177"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Taishan 4</w:t>
            </w:r>
          </w:p>
        </w:tc>
        <w:tc>
          <w:tcPr>
            <w:tcW w:w="617" w:type="pct"/>
            <w:tcBorders>
              <w:top w:val="single" w:sz="4" w:space="0" w:color="95B3D7"/>
              <w:left w:val="nil"/>
              <w:bottom w:val="nil"/>
              <w:right w:val="nil"/>
            </w:tcBorders>
            <w:shd w:val="clear" w:color="auto" w:fill="auto"/>
            <w:noWrap/>
            <w:vAlign w:val="bottom"/>
            <w:hideMark/>
          </w:tcPr>
          <w:p w14:paraId="441BACDA"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CGN</w:t>
            </w:r>
          </w:p>
        </w:tc>
        <w:tc>
          <w:tcPr>
            <w:tcW w:w="566" w:type="pct"/>
            <w:tcBorders>
              <w:top w:val="single" w:sz="4" w:space="0" w:color="95B3D7"/>
              <w:left w:val="nil"/>
              <w:bottom w:val="nil"/>
              <w:right w:val="nil"/>
            </w:tcBorders>
            <w:shd w:val="clear" w:color="auto" w:fill="auto"/>
            <w:noWrap/>
            <w:vAlign w:val="bottom"/>
            <w:hideMark/>
          </w:tcPr>
          <w:p w14:paraId="74C3133D"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auto" w:fill="auto"/>
            <w:noWrap/>
            <w:vAlign w:val="bottom"/>
            <w:hideMark/>
          </w:tcPr>
          <w:p w14:paraId="7AC60883"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905" w:type="pct"/>
            <w:tcBorders>
              <w:top w:val="single" w:sz="4" w:space="0" w:color="95B3D7"/>
              <w:left w:val="nil"/>
              <w:bottom w:val="nil"/>
              <w:right w:val="nil"/>
            </w:tcBorders>
            <w:shd w:val="clear" w:color="auto" w:fill="auto"/>
            <w:noWrap/>
            <w:vAlign w:val="bottom"/>
            <w:hideMark/>
          </w:tcPr>
          <w:p w14:paraId="1A418573"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5EA949FE"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5DB799AE" w14:textId="77777777" w:rsidTr="00075610">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5268C2B2"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17</w:t>
            </w:r>
          </w:p>
        </w:tc>
        <w:tc>
          <w:tcPr>
            <w:tcW w:w="566" w:type="pct"/>
            <w:tcBorders>
              <w:top w:val="single" w:sz="4" w:space="0" w:color="95B3D7"/>
              <w:left w:val="nil"/>
              <w:bottom w:val="nil"/>
              <w:right w:val="nil"/>
            </w:tcBorders>
            <w:shd w:val="clear" w:color="DCE6F1" w:fill="DCE6F1"/>
            <w:noWrap/>
            <w:vAlign w:val="bottom"/>
            <w:hideMark/>
          </w:tcPr>
          <w:p w14:paraId="1801FF3B"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1FA948B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Zhangzhou 1</w:t>
            </w:r>
          </w:p>
        </w:tc>
        <w:tc>
          <w:tcPr>
            <w:tcW w:w="617" w:type="pct"/>
            <w:tcBorders>
              <w:top w:val="single" w:sz="4" w:space="0" w:color="95B3D7"/>
              <w:left w:val="nil"/>
              <w:bottom w:val="nil"/>
              <w:right w:val="nil"/>
            </w:tcBorders>
            <w:shd w:val="clear" w:color="DCE6F1" w:fill="DCE6F1"/>
            <w:noWrap/>
            <w:vAlign w:val="bottom"/>
            <w:hideMark/>
          </w:tcPr>
          <w:p w14:paraId="3C582705"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w:t>
            </w:r>
          </w:p>
        </w:tc>
        <w:tc>
          <w:tcPr>
            <w:tcW w:w="566" w:type="pct"/>
            <w:tcBorders>
              <w:top w:val="single" w:sz="4" w:space="0" w:color="95B3D7"/>
              <w:left w:val="nil"/>
              <w:bottom w:val="nil"/>
              <w:right w:val="nil"/>
            </w:tcBorders>
            <w:shd w:val="clear" w:color="DCE6F1" w:fill="DCE6F1"/>
            <w:noWrap/>
            <w:vAlign w:val="bottom"/>
            <w:hideMark/>
          </w:tcPr>
          <w:p w14:paraId="1CDDB2AD"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DCE6F1" w:fill="DCE6F1"/>
            <w:noWrap/>
            <w:vAlign w:val="bottom"/>
            <w:hideMark/>
          </w:tcPr>
          <w:p w14:paraId="001C51BF"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16.10.2019</w:t>
            </w:r>
          </w:p>
        </w:tc>
        <w:tc>
          <w:tcPr>
            <w:tcW w:w="905" w:type="pct"/>
            <w:tcBorders>
              <w:top w:val="single" w:sz="4" w:space="0" w:color="95B3D7"/>
              <w:left w:val="nil"/>
              <w:bottom w:val="nil"/>
              <w:right w:val="nil"/>
            </w:tcBorders>
            <w:shd w:val="clear" w:color="DCE6F1" w:fill="DCE6F1"/>
            <w:noWrap/>
            <w:vAlign w:val="bottom"/>
            <w:hideMark/>
          </w:tcPr>
          <w:p w14:paraId="5978B705"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07122239"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47BE3049" w14:textId="77777777" w:rsidTr="00075610">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678F9228"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18</w:t>
            </w:r>
          </w:p>
        </w:tc>
        <w:tc>
          <w:tcPr>
            <w:tcW w:w="566" w:type="pct"/>
            <w:tcBorders>
              <w:top w:val="single" w:sz="4" w:space="0" w:color="95B3D7"/>
              <w:left w:val="nil"/>
              <w:bottom w:val="nil"/>
              <w:right w:val="nil"/>
            </w:tcBorders>
            <w:shd w:val="clear" w:color="auto" w:fill="auto"/>
            <w:noWrap/>
            <w:vAlign w:val="bottom"/>
            <w:hideMark/>
          </w:tcPr>
          <w:p w14:paraId="09E70298"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7E5B3092"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Zhangzhou 2</w:t>
            </w:r>
          </w:p>
        </w:tc>
        <w:tc>
          <w:tcPr>
            <w:tcW w:w="617" w:type="pct"/>
            <w:tcBorders>
              <w:top w:val="single" w:sz="4" w:space="0" w:color="95B3D7"/>
              <w:left w:val="nil"/>
              <w:bottom w:val="nil"/>
              <w:right w:val="nil"/>
            </w:tcBorders>
            <w:shd w:val="clear" w:color="auto" w:fill="auto"/>
            <w:noWrap/>
            <w:vAlign w:val="bottom"/>
            <w:hideMark/>
          </w:tcPr>
          <w:p w14:paraId="0B63497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w:t>
            </w:r>
          </w:p>
        </w:tc>
        <w:tc>
          <w:tcPr>
            <w:tcW w:w="566" w:type="pct"/>
            <w:tcBorders>
              <w:top w:val="single" w:sz="4" w:space="0" w:color="95B3D7"/>
              <w:left w:val="nil"/>
              <w:bottom w:val="nil"/>
              <w:right w:val="nil"/>
            </w:tcBorders>
            <w:shd w:val="clear" w:color="auto" w:fill="auto"/>
            <w:noWrap/>
            <w:vAlign w:val="bottom"/>
            <w:hideMark/>
          </w:tcPr>
          <w:p w14:paraId="7B0596B8"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nil"/>
              <w:right w:val="nil"/>
            </w:tcBorders>
            <w:shd w:val="clear" w:color="auto" w:fill="auto"/>
            <w:noWrap/>
            <w:vAlign w:val="bottom"/>
            <w:hideMark/>
          </w:tcPr>
          <w:p w14:paraId="2073F7CC"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04.09.2020</w:t>
            </w:r>
          </w:p>
        </w:tc>
        <w:tc>
          <w:tcPr>
            <w:tcW w:w="905" w:type="pct"/>
            <w:tcBorders>
              <w:top w:val="single" w:sz="4" w:space="0" w:color="95B3D7"/>
              <w:left w:val="nil"/>
              <w:bottom w:val="nil"/>
              <w:right w:val="nil"/>
            </w:tcBorders>
            <w:shd w:val="clear" w:color="auto" w:fill="auto"/>
            <w:noWrap/>
            <w:vAlign w:val="bottom"/>
            <w:hideMark/>
          </w:tcPr>
          <w:p w14:paraId="1BF616C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4AD425E2"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7886B0F0" w14:textId="77777777" w:rsidTr="00075610">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664F2A8C"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19</w:t>
            </w:r>
          </w:p>
        </w:tc>
        <w:tc>
          <w:tcPr>
            <w:tcW w:w="566" w:type="pct"/>
            <w:tcBorders>
              <w:top w:val="single" w:sz="4" w:space="0" w:color="95B3D7"/>
              <w:left w:val="nil"/>
              <w:bottom w:val="nil"/>
              <w:right w:val="nil"/>
            </w:tcBorders>
            <w:shd w:val="clear" w:color="DCE6F1" w:fill="DCE6F1"/>
            <w:noWrap/>
            <w:vAlign w:val="bottom"/>
            <w:hideMark/>
          </w:tcPr>
          <w:p w14:paraId="06202863"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DCE6F1" w:fill="DCE6F1"/>
            <w:noWrap/>
            <w:vAlign w:val="bottom"/>
            <w:hideMark/>
          </w:tcPr>
          <w:p w14:paraId="1ABA042E"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Zhuanghe 1</w:t>
            </w:r>
          </w:p>
        </w:tc>
        <w:tc>
          <w:tcPr>
            <w:tcW w:w="617" w:type="pct"/>
            <w:tcBorders>
              <w:top w:val="single" w:sz="4" w:space="0" w:color="95B3D7"/>
              <w:left w:val="nil"/>
              <w:bottom w:val="nil"/>
              <w:right w:val="nil"/>
            </w:tcBorders>
            <w:shd w:val="clear" w:color="DCE6F1" w:fill="DCE6F1"/>
            <w:noWrap/>
            <w:vAlign w:val="bottom"/>
            <w:hideMark/>
          </w:tcPr>
          <w:p w14:paraId="6D3F249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Datang</w:t>
            </w:r>
          </w:p>
        </w:tc>
        <w:tc>
          <w:tcPr>
            <w:tcW w:w="566" w:type="pct"/>
            <w:tcBorders>
              <w:top w:val="single" w:sz="4" w:space="0" w:color="95B3D7"/>
              <w:left w:val="nil"/>
              <w:bottom w:val="nil"/>
              <w:right w:val="nil"/>
            </w:tcBorders>
            <w:shd w:val="clear" w:color="DCE6F1" w:fill="DCE6F1"/>
            <w:noWrap/>
            <w:vAlign w:val="bottom"/>
            <w:hideMark/>
          </w:tcPr>
          <w:p w14:paraId="2A6C74F3"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DCE6F1" w:fill="DCE6F1"/>
            <w:noWrap/>
            <w:vAlign w:val="bottom"/>
            <w:hideMark/>
          </w:tcPr>
          <w:p w14:paraId="1DCF66E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905" w:type="pct"/>
            <w:tcBorders>
              <w:top w:val="single" w:sz="4" w:space="0" w:color="95B3D7"/>
              <w:left w:val="nil"/>
              <w:bottom w:val="nil"/>
              <w:right w:val="nil"/>
            </w:tcBorders>
            <w:shd w:val="clear" w:color="DCE6F1" w:fill="DCE6F1"/>
            <w:noWrap/>
            <w:vAlign w:val="bottom"/>
            <w:hideMark/>
          </w:tcPr>
          <w:p w14:paraId="38AC1AA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DCE6F1" w:fill="DCE6F1"/>
            <w:noWrap/>
            <w:vAlign w:val="center"/>
            <w:hideMark/>
          </w:tcPr>
          <w:p w14:paraId="3D86D42E"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04CF6E9F" w14:textId="77777777" w:rsidTr="00075610">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623EEB49"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20</w:t>
            </w:r>
          </w:p>
        </w:tc>
        <w:tc>
          <w:tcPr>
            <w:tcW w:w="566" w:type="pct"/>
            <w:tcBorders>
              <w:top w:val="single" w:sz="4" w:space="0" w:color="95B3D7"/>
              <w:left w:val="nil"/>
              <w:bottom w:val="nil"/>
              <w:right w:val="nil"/>
            </w:tcBorders>
            <w:shd w:val="clear" w:color="auto" w:fill="auto"/>
            <w:noWrap/>
            <w:vAlign w:val="bottom"/>
            <w:hideMark/>
          </w:tcPr>
          <w:p w14:paraId="22D5325A"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Chiny</w:t>
            </w:r>
          </w:p>
        </w:tc>
        <w:tc>
          <w:tcPr>
            <w:tcW w:w="896" w:type="pct"/>
            <w:tcBorders>
              <w:top w:val="single" w:sz="4" w:space="0" w:color="95B3D7"/>
              <w:left w:val="nil"/>
              <w:bottom w:val="nil"/>
              <w:right w:val="nil"/>
            </w:tcBorders>
            <w:shd w:val="clear" w:color="auto" w:fill="auto"/>
            <w:noWrap/>
            <w:vAlign w:val="bottom"/>
            <w:hideMark/>
          </w:tcPr>
          <w:p w14:paraId="67F97093"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Zhuanghe 2</w:t>
            </w:r>
          </w:p>
        </w:tc>
        <w:tc>
          <w:tcPr>
            <w:tcW w:w="617" w:type="pct"/>
            <w:tcBorders>
              <w:top w:val="single" w:sz="4" w:space="0" w:color="95B3D7"/>
              <w:left w:val="nil"/>
              <w:bottom w:val="nil"/>
              <w:right w:val="nil"/>
            </w:tcBorders>
            <w:shd w:val="clear" w:color="auto" w:fill="auto"/>
            <w:noWrap/>
            <w:vAlign w:val="bottom"/>
            <w:hideMark/>
          </w:tcPr>
          <w:p w14:paraId="676094F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Datang</w:t>
            </w:r>
          </w:p>
        </w:tc>
        <w:tc>
          <w:tcPr>
            <w:tcW w:w="566" w:type="pct"/>
            <w:tcBorders>
              <w:top w:val="single" w:sz="4" w:space="0" w:color="95B3D7"/>
              <w:left w:val="nil"/>
              <w:bottom w:val="nil"/>
              <w:right w:val="nil"/>
            </w:tcBorders>
            <w:shd w:val="clear" w:color="auto" w:fill="auto"/>
            <w:noWrap/>
            <w:vAlign w:val="bottom"/>
            <w:hideMark/>
          </w:tcPr>
          <w:p w14:paraId="7F4082BA" w14:textId="77777777" w:rsidR="00335171" w:rsidRPr="00335171" w:rsidRDefault="00335171" w:rsidP="00335171">
            <w:pPr>
              <w:spacing w:after="0"/>
              <w:jc w:val="left"/>
              <w:rPr>
                <w:rFonts w:asciiTheme="minorHAnsi" w:hAnsiTheme="minorHAnsi" w:cstheme="minorHAnsi"/>
                <w:i/>
                <w:iCs/>
                <w:color w:val="000000"/>
                <w:sz w:val="20"/>
                <w:szCs w:val="20"/>
              </w:rPr>
            </w:pPr>
            <w:r w:rsidRPr="00335171">
              <w:rPr>
                <w:rFonts w:asciiTheme="minorHAnsi" w:hAnsiTheme="minorHAnsi" w:cstheme="minorHAnsi"/>
                <w:i/>
                <w:iCs/>
                <w:color w:val="000000"/>
                <w:sz w:val="20"/>
                <w:szCs w:val="20"/>
              </w:rPr>
              <w:t>Planowany</w:t>
            </w:r>
          </w:p>
        </w:tc>
        <w:tc>
          <w:tcPr>
            <w:tcW w:w="684" w:type="pct"/>
            <w:tcBorders>
              <w:top w:val="single" w:sz="4" w:space="0" w:color="95B3D7"/>
              <w:left w:val="nil"/>
              <w:bottom w:val="nil"/>
              <w:right w:val="nil"/>
            </w:tcBorders>
            <w:shd w:val="clear" w:color="auto" w:fill="auto"/>
            <w:noWrap/>
            <w:vAlign w:val="bottom"/>
            <w:hideMark/>
          </w:tcPr>
          <w:p w14:paraId="68E40B16"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905" w:type="pct"/>
            <w:tcBorders>
              <w:top w:val="single" w:sz="4" w:space="0" w:color="95B3D7"/>
              <w:left w:val="nil"/>
              <w:bottom w:val="nil"/>
              <w:right w:val="nil"/>
            </w:tcBorders>
            <w:shd w:val="clear" w:color="auto" w:fill="auto"/>
            <w:noWrap/>
            <w:vAlign w:val="bottom"/>
            <w:hideMark/>
          </w:tcPr>
          <w:p w14:paraId="0F8A2C07"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nil"/>
              <w:right w:val="single" w:sz="4" w:space="0" w:color="95B3D7"/>
            </w:tcBorders>
            <w:shd w:val="clear" w:color="auto" w:fill="auto"/>
            <w:noWrap/>
            <w:vAlign w:val="center"/>
            <w:hideMark/>
          </w:tcPr>
          <w:p w14:paraId="42C7C4A3" w14:textId="77777777" w:rsidR="00335171" w:rsidRPr="00335171" w:rsidRDefault="00335171" w:rsidP="00335171">
            <w:pPr>
              <w:spacing w:after="0"/>
              <w:jc w:val="center"/>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r w:rsidR="00335171" w:rsidRPr="00335171" w14:paraId="224794EE" w14:textId="77777777" w:rsidTr="00075610">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24D36F3A"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21</w:t>
            </w:r>
          </w:p>
        </w:tc>
        <w:tc>
          <w:tcPr>
            <w:tcW w:w="566" w:type="pct"/>
            <w:tcBorders>
              <w:top w:val="single" w:sz="4" w:space="0" w:color="95B3D7"/>
              <w:left w:val="nil"/>
              <w:bottom w:val="nil"/>
              <w:right w:val="nil"/>
            </w:tcBorders>
            <w:shd w:val="clear" w:color="DCE6F1" w:fill="DCE6F1"/>
            <w:noWrap/>
            <w:vAlign w:val="bottom"/>
            <w:hideMark/>
          </w:tcPr>
          <w:p w14:paraId="5E5ED704"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Pakistan</w:t>
            </w:r>
          </w:p>
        </w:tc>
        <w:tc>
          <w:tcPr>
            <w:tcW w:w="896" w:type="pct"/>
            <w:tcBorders>
              <w:top w:val="single" w:sz="4" w:space="0" w:color="95B3D7"/>
              <w:left w:val="nil"/>
              <w:bottom w:val="nil"/>
              <w:right w:val="nil"/>
            </w:tcBorders>
            <w:shd w:val="clear" w:color="DCE6F1" w:fill="DCE6F1"/>
            <w:noWrap/>
            <w:vAlign w:val="bottom"/>
            <w:hideMark/>
          </w:tcPr>
          <w:p w14:paraId="776B9136" w14:textId="77777777" w:rsidR="00335171" w:rsidRPr="00335171" w:rsidRDefault="00335171" w:rsidP="00335171">
            <w:pPr>
              <w:spacing w:after="0"/>
              <w:jc w:val="lef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Karaczi 2</w:t>
            </w:r>
          </w:p>
        </w:tc>
        <w:tc>
          <w:tcPr>
            <w:tcW w:w="617" w:type="pct"/>
            <w:tcBorders>
              <w:top w:val="single" w:sz="4" w:space="0" w:color="95B3D7"/>
              <w:left w:val="nil"/>
              <w:bottom w:val="nil"/>
              <w:right w:val="nil"/>
            </w:tcBorders>
            <w:shd w:val="clear" w:color="DCE6F1" w:fill="DCE6F1"/>
            <w:noWrap/>
            <w:vAlign w:val="bottom"/>
            <w:hideMark/>
          </w:tcPr>
          <w:p w14:paraId="74AEBFDF"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CNNC/PAEC</w:t>
            </w:r>
          </w:p>
        </w:tc>
        <w:tc>
          <w:tcPr>
            <w:tcW w:w="566" w:type="pct"/>
            <w:tcBorders>
              <w:top w:val="single" w:sz="4" w:space="0" w:color="95B3D7"/>
              <w:left w:val="nil"/>
              <w:bottom w:val="nil"/>
              <w:right w:val="nil"/>
            </w:tcBorders>
            <w:shd w:val="clear" w:color="DCE6F1" w:fill="DCE6F1"/>
            <w:noWrap/>
            <w:vAlign w:val="bottom"/>
            <w:hideMark/>
          </w:tcPr>
          <w:p w14:paraId="6F03C692" w14:textId="77777777" w:rsidR="00335171" w:rsidRPr="00335171" w:rsidRDefault="00335171" w:rsidP="00335171">
            <w:pPr>
              <w:spacing w:after="0"/>
              <w:jc w:val="lef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Czynny</w:t>
            </w:r>
          </w:p>
        </w:tc>
        <w:tc>
          <w:tcPr>
            <w:tcW w:w="684" w:type="pct"/>
            <w:tcBorders>
              <w:top w:val="single" w:sz="4" w:space="0" w:color="95B3D7"/>
              <w:left w:val="nil"/>
              <w:bottom w:val="nil"/>
              <w:right w:val="nil"/>
            </w:tcBorders>
            <w:shd w:val="clear" w:color="DCE6F1" w:fill="DCE6F1"/>
            <w:noWrap/>
            <w:vAlign w:val="bottom"/>
            <w:hideMark/>
          </w:tcPr>
          <w:p w14:paraId="7EE5B2EA"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20.08.2015</w:t>
            </w:r>
          </w:p>
        </w:tc>
        <w:tc>
          <w:tcPr>
            <w:tcW w:w="905" w:type="pct"/>
            <w:tcBorders>
              <w:top w:val="single" w:sz="4" w:space="0" w:color="95B3D7"/>
              <w:left w:val="nil"/>
              <w:bottom w:val="nil"/>
              <w:right w:val="nil"/>
            </w:tcBorders>
            <w:shd w:val="clear" w:color="DCE6F1" w:fill="DCE6F1"/>
            <w:noWrap/>
            <w:vAlign w:val="bottom"/>
            <w:hideMark/>
          </w:tcPr>
          <w:p w14:paraId="4D0DC028" w14:textId="77777777" w:rsidR="00335171" w:rsidRPr="00335171" w:rsidRDefault="00335171" w:rsidP="00335171">
            <w:pPr>
              <w:spacing w:after="0"/>
              <w:jc w:val="right"/>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15.03.2021</w:t>
            </w:r>
          </w:p>
        </w:tc>
        <w:tc>
          <w:tcPr>
            <w:tcW w:w="566" w:type="pct"/>
            <w:tcBorders>
              <w:top w:val="single" w:sz="4" w:space="0" w:color="95B3D7"/>
              <w:left w:val="nil"/>
              <w:bottom w:val="nil"/>
              <w:right w:val="single" w:sz="4" w:space="0" w:color="95B3D7"/>
            </w:tcBorders>
            <w:shd w:val="clear" w:color="DCE6F1" w:fill="DCE6F1"/>
            <w:noWrap/>
            <w:vAlign w:val="center"/>
            <w:hideMark/>
          </w:tcPr>
          <w:p w14:paraId="23918FD5" w14:textId="77777777" w:rsidR="00335171" w:rsidRPr="00335171" w:rsidRDefault="00335171" w:rsidP="00335171">
            <w:pPr>
              <w:spacing w:after="0"/>
              <w:jc w:val="center"/>
              <w:rPr>
                <w:rFonts w:asciiTheme="minorHAnsi" w:hAnsiTheme="minorHAnsi" w:cstheme="minorHAnsi"/>
                <w:b/>
                <w:bCs/>
                <w:color w:val="000000"/>
                <w:sz w:val="20"/>
                <w:szCs w:val="20"/>
              </w:rPr>
            </w:pPr>
            <w:r w:rsidRPr="00335171">
              <w:rPr>
                <w:rFonts w:asciiTheme="minorHAnsi" w:hAnsiTheme="minorHAnsi" w:cstheme="minorHAnsi"/>
                <w:b/>
                <w:bCs/>
                <w:color w:val="000000"/>
                <w:sz w:val="20"/>
                <w:szCs w:val="20"/>
              </w:rPr>
              <w:t>66</w:t>
            </w:r>
          </w:p>
        </w:tc>
      </w:tr>
      <w:tr w:rsidR="00335171" w:rsidRPr="00335171" w14:paraId="701427E1" w14:textId="77777777" w:rsidTr="00075610">
        <w:trPr>
          <w:trHeight w:val="300"/>
        </w:trPr>
        <w:tc>
          <w:tcPr>
            <w:tcW w:w="200" w:type="pct"/>
            <w:tcBorders>
              <w:top w:val="single" w:sz="4" w:space="0" w:color="95B3D7"/>
              <w:left w:val="single" w:sz="4" w:space="0" w:color="95B3D7"/>
              <w:bottom w:val="single" w:sz="4" w:space="0" w:color="95B3D7"/>
              <w:right w:val="nil"/>
            </w:tcBorders>
            <w:shd w:val="clear" w:color="auto" w:fill="auto"/>
            <w:noWrap/>
            <w:vAlign w:val="bottom"/>
            <w:hideMark/>
          </w:tcPr>
          <w:p w14:paraId="2F292AEE"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22</w:t>
            </w:r>
          </w:p>
        </w:tc>
        <w:tc>
          <w:tcPr>
            <w:tcW w:w="566" w:type="pct"/>
            <w:tcBorders>
              <w:top w:val="single" w:sz="4" w:space="0" w:color="95B3D7"/>
              <w:left w:val="nil"/>
              <w:bottom w:val="single" w:sz="4" w:space="0" w:color="95B3D7"/>
              <w:right w:val="nil"/>
            </w:tcBorders>
            <w:shd w:val="clear" w:color="auto" w:fill="auto"/>
            <w:noWrap/>
            <w:vAlign w:val="bottom"/>
            <w:hideMark/>
          </w:tcPr>
          <w:p w14:paraId="5960B657"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Pakistan</w:t>
            </w:r>
          </w:p>
        </w:tc>
        <w:tc>
          <w:tcPr>
            <w:tcW w:w="896" w:type="pct"/>
            <w:tcBorders>
              <w:top w:val="single" w:sz="4" w:space="0" w:color="95B3D7"/>
              <w:left w:val="nil"/>
              <w:bottom w:val="single" w:sz="4" w:space="0" w:color="95B3D7"/>
              <w:right w:val="nil"/>
            </w:tcBorders>
            <w:shd w:val="clear" w:color="auto" w:fill="auto"/>
            <w:noWrap/>
            <w:vAlign w:val="bottom"/>
            <w:hideMark/>
          </w:tcPr>
          <w:p w14:paraId="6E400530"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Karaczi 3</w:t>
            </w:r>
          </w:p>
        </w:tc>
        <w:tc>
          <w:tcPr>
            <w:tcW w:w="617" w:type="pct"/>
            <w:tcBorders>
              <w:top w:val="single" w:sz="4" w:space="0" w:color="95B3D7"/>
              <w:left w:val="nil"/>
              <w:bottom w:val="single" w:sz="4" w:space="0" w:color="95B3D7"/>
              <w:right w:val="nil"/>
            </w:tcBorders>
            <w:shd w:val="clear" w:color="auto" w:fill="auto"/>
            <w:noWrap/>
            <w:vAlign w:val="bottom"/>
            <w:hideMark/>
          </w:tcPr>
          <w:p w14:paraId="2913FD9F"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CNNC/PAEC</w:t>
            </w:r>
          </w:p>
        </w:tc>
        <w:tc>
          <w:tcPr>
            <w:tcW w:w="566" w:type="pct"/>
            <w:tcBorders>
              <w:top w:val="single" w:sz="4" w:space="0" w:color="95B3D7"/>
              <w:left w:val="nil"/>
              <w:bottom w:val="single" w:sz="4" w:space="0" w:color="95B3D7"/>
              <w:right w:val="nil"/>
            </w:tcBorders>
            <w:shd w:val="clear" w:color="auto" w:fill="auto"/>
            <w:noWrap/>
            <w:vAlign w:val="bottom"/>
            <w:hideMark/>
          </w:tcPr>
          <w:p w14:paraId="7EF587E9"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W budowie</w:t>
            </w:r>
          </w:p>
        </w:tc>
        <w:tc>
          <w:tcPr>
            <w:tcW w:w="684" w:type="pct"/>
            <w:tcBorders>
              <w:top w:val="single" w:sz="4" w:space="0" w:color="95B3D7"/>
              <w:left w:val="nil"/>
              <w:bottom w:val="single" w:sz="4" w:space="0" w:color="95B3D7"/>
              <w:right w:val="nil"/>
            </w:tcBorders>
            <w:shd w:val="clear" w:color="auto" w:fill="auto"/>
            <w:noWrap/>
            <w:vAlign w:val="bottom"/>
            <w:hideMark/>
          </w:tcPr>
          <w:p w14:paraId="2C6BFCF7" w14:textId="77777777" w:rsidR="00335171" w:rsidRPr="00335171" w:rsidRDefault="00335171" w:rsidP="00335171">
            <w:pPr>
              <w:spacing w:after="0"/>
              <w:jc w:val="right"/>
              <w:rPr>
                <w:rFonts w:asciiTheme="minorHAnsi" w:hAnsiTheme="minorHAnsi" w:cstheme="minorHAnsi"/>
                <w:color w:val="000000"/>
                <w:sz w:val="20"/>
                <w:szCs w:val="20"/>
              </w:rPr>
            </w:pPr>
            <w:r w:rsidRPr="00335171">
              <w:rPr>
                <w:rFonts w:asciiTheme="minorHAnsi" w:hAnsiTheme="minorHAnsi" w:cstheme="minorHAnsi"/>
                <w:color w:val="000000"/>
                <w:sz w:val="20"/>
                <w:szCs w:val="20"/>
              </w:rPr>
              <w:t>31.05.2016</w:t>
            </w:r>
          </w:p>
        </w:tc>
        <w:tc>
          <w:tcPr>
            <w:tcW w:w="905" w:type="pct"/>
            <w:tcBorders>
              <w:top w:val="single" w:sz="4" w:space="0" w:color="95B3D7"/>
              <w:left w:val="nil"/>
              <w:bottom w:val="single" w:sz="4" w:space="0" w:color="95B3D7"/>
              <w:right w:val="nil"/>
            </w:tcBorders>
            <w:shd w:val="clear" w:color="auto" w:fill="auto"/>
            <w:noWrap/>
            <w:vAlign w:val="bottom"/>
            <w:hideMark/>
          </w:tcPr>
          <w:p w14:paraId="45D46B5E"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c>
          <w:tcPr>
            <w:tcW w:w="566" w:type="pct"/>
            <w:tcBorders>
              <w:top w:val="single" w:sz="4" w:space="0" w:color="95B3D7"/>
              <w:left w:val="nil"/>
              <w:bottom w:val="single" w:sz="4" w:space="0" w:color="95B3D7"/>
              <w:right w:val="single" w:sz="4" w:space="0" w:color="95B3D7"/>
            </w:tcBorders>
            <w:shd w:val="clear" w:color="auto" w:fill="auto"/>
            <w:noWrap/>
            <w:vAlign w:val="bottom"/>
            <w:hideMark/>
          </w:tcPr>
          <w:p w14:paraId="0127D49C" w14:textId="77777777" w:rsidR="00335171" w:rsidRPr="00335171" w:rsidRDefault="00335171" w:rsidP="00335171">
            <w:pPr>
              <w:spacing w:after="0"/>
              <w:jc w:val="left"/>
              <w:rPr>
                <w:rFonts w:asciiTheme="minorHAnsi" w:hAnsiTheme="minorHAnsi" w:cstheme="minorHAnsi"/>
                <w:color w:val="000000"/>
                <w:sz w:val="20"/>
                <w:szCs w:val="20"/>
              </w:rPr>
            </w:pPr>
            <w:r w:rsidRPr="00335171">
              <w:rPr>
                <w:rFonts w:asciiTheme="minorHAnsi" w:hAnsiTheme="minorHAnsi" w:cstheme="minorHAnsi"/>
                <w:color w:val="000000"/>
                <w:sz w:val="20"/>
                <w:szCs w:val="20"/>
              </w:rPr>
              <w:t> </w:t>
            </w:r>
          </w:p>
        </w:tc>
      </w:tr>
    </w:tbl>
    <w:p w14:paraId="565E6944" w14:textId="77777777" w:rsidR="000C60E2" w:rsidRDefault="000C60E2" w:rsidP="000C60E2">
      <w:pPr>
        <w:widowControl w:val="0"/>
        <w:spacing w:after="0"/>
        <w:rPr>
          <w:rFonts w:ascii="Arial" w:hAnsi="Arial" w:cs="Arial"/>
          <w:b/>
          <w:sz w:val="20"/>
          <w:szCs w:val="20"/>
        </w:rPr>
      </w:pPr>
    </w:p>
    <w:p w14:paraId="2D7A60FF" w14:textId="5591D327" w:rsidR="00B51D4C" w:rsidRPr="000C60E2" w:rsidRDefault="000C60E2" w:rsidP="000C60E2">
      <w:pPr>
        <w:widowControl w:val="0"/>
        <w:spacing w:after="0"/>
        <w:rPr>
          <w:rFonts w:ascii="Arial" w:hAnsi="Arial" w:cs="Arial"/>
          <w:b/>
          <w:sz w:val="20"/>
          <w:szCs w:val="20"/>
        </w:rPr>
      </w:pPr>
      <w:r w:rsidRPr="000C60E2">
        <w:rPr>
          <w:rFonts w:ascii="Arial" w:hAnsi="Arial" w:cs="Arial"/>
          <w:b/>
          <w:sz w:val="20"/>
          <w:szCs w:val="20"/>
        </w:rPr>
        <w:t>Tab. 3. Przegląd technologii Hualong One na świecie</w:t>
      </w:r>
    </w:p>
    <w:p w14:paraId="15A50A41" w14:textId="4E292B1D" w:rsidR="000C60E2" w:rsidRDefault="000C60E2" w:rsidP="00B51D4C">
      <w:pPr>
        <w:widowControl w:val="0"/>
        <w:spacing w:after="0"/>
        <w:jc w:val="center"/>
        <w:rPr>
          <w:noProof/>
        </w:rPr>
      </w:pPr>
    </w:p>
    <w:tbl>
      <w:tblPr>
        <w:tblW w:w="5000" w:type="pct"/>
        <w:tblCellMar>
          <w:left w:w="70" w:type="dxa"/>
          <w:right w:w="70" w:type="dxa"/>
        </w:tblCellMar>
        <w:tblLook w:val="04A0" w:firstRow="1" w:lastRow="0" w:firstColumn="1" w:lastColumn="0" w:noHBand="0" w:noVBand="1"/>
      </w:tblPr>
      <w:tblGrid>
        <w:gridCol w:w="386"/>
        <w:gridCol w:w="1048"/>
        <w:gridCol w:w="1739"/>
        <w:gridCol w:w="1028"/>
        <w:gridCol w:w="1576"/>
        <w:gridCol w:w="1188"/>
        <w:gridCol w:w="1363"/>
        <w:gridCol w:w="1300"/>
      </w:tblGrid>
      <w:tr w:rsidR="00C837A1" w:rsidRPr="00C837A1" w14:paraId="19923294" w14:textId="77777777" w:rsidTr="00C837A1">
        <w:trPr>
          <w:trHeight w:val="936"/>
        </w:trPr>
        <w:tc>
          <w:tcPr>
            <w:tcW w:w="200" w:type="pct"/>
            <w:tcBorders>
              <w:top w:val="single" w:sz="4" w:space="0" w:color="95B3D7"/>
              <w:left w:val="single" w:sz="4" w:space="0" w:color="95B3D7"/>
              <w:bottom w:val="nil"/>
              <w:right w:val="nil"/>
            </w:tcBorders>
            <w:shd w:val="clear" w:color="4F81BD" w:fill="4F81BD"/>
            <w:noWrap/>
            <w:vAlign w:val="center"/>
            <w:hideMark/>
          </w:tcPr>
          <w:p w14:paraId="3A9E8EF6"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Lp.</w:t>
            </w:r>
          </w:p>
        </w:tc>
        <w:tc>
          <w:tcPr>
            <w:tcW w:w="544" w:type="pct"/>
            <w:tcBorders>
              <w:top w:val="single" w:sz="4" w:space="0" w:color="95B3D7"/>
              <w:left w:val="nil"/>
              <w:bottom w:val="nil"/>
              <w:right w:val="nil"/>
            </w:tcBorders>
            <w:shd w:val="clear" w:color="4F81BD" w:fill="4F81BD"/>
            <w:noWrap/>
            <w:vAlign w:val="center"/>
            <w:hideMark/>
          </w:tcPr>
          <w:p w14:paraId="6FDF3CCB"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Kraj</w:t>
            </w:r>
          </w:p>
        </w:tc>
        <w:tc>
          <w:tcPr>
            <w:tcW w:w="903" w:type="pct"/>
            <w:tcBorders>
              <w:top w:val="single" w:sz="4" w:space="0" w:color="95B3D7"/>
              <w:left w:val="nil"/>
              <w:bottom w:val="nil"/>
              <w:right w:val="nil"/>
            </w:tcBorders>
            <w:shd w:val="clear" w:color="4F81BD" w:fill="4F81BD"/>
            <w:noWrap/>
            <w:vAlign w:val="center"/>
            <w:hideMark/>
          </w:tcPr>
          <w:p w14:paraId="622C383F"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Obiekt</w:t>
            </w:r>
          </w:p>
        </w:tc>
        <w:tc>
          <w:tcPr>
            <w:tcW w:w="534" w:type="pct"/>
            <w:tcBorders>
              <w:top w:val="single" w:sz="4" w:space="0" w:color="95B3D7"/>
              <w:left w:val="nil"/>
              <w:bottom w:val="nil"/>
              <w:right w:val="nil"/>
            </w:tcBorders>
            <w:shd w:val="clear" w:color="4F81BD" w:fill="4F81BD"/>
            <w:vAlign w:val="center"/>
            <w:hideMark/>
          </w:tcPr>
          <w:p w14:paraId="5576B681"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Model</w:t>
            </w:r>
            <w:r w:rsidRPr="00C837A1">
              <w:rPr>
                <w:rFonts w:asciiTheme="minorHAnsi" w:hAnsiTheme="minorHAnsi" w:cstheme="minorHAnsi"/>
                <w:b/>
                <w:bCs/>
                <w:color w:val="FFFFFF"/>
                <w:sz w:val="20"/>
                <w:szCs w:val="20"/>
              </w:rPr>
              <w:br/>
              <w:t>reaktora</w:t>
            </w:r>
          </w:p>
        </w:tc>
        <w:tc>
          <w:tcPr>
            <w:tcW w:w="818" w:type="pct"/>
            <w:tcBorders>
              <w:top w:val="single" w:sz="4" w:space="0" w:color="95B3D7"/>
              <w:left w:val="nil"/>
              <w:bottom w:val="nil"/>
              <w:right w:val="nil"/>
            </w:tcBorders>
            <w:shd w:val="clear" w:color="4F81BD" w:fill="4F81BD"/>
            <w:noWrap/>
            <w:vAlign w:val="center"/>
            <w:hideMark/>
          </w:tcPr>
          <w:p w14:paraId="4644691A"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Status</w:t>
            </w:r>
          </w:p>
        </w:tc>
        <w:tc>
          <w:tcPr>
            <w:tcW w:w="617" w:type="pct"/>
            <w:tcBorders>
              <w:top w:val="single" w:sz="4" w:space="0" w:color="95B3D7"/>
              <w:left w:val="nil"/>
              <w:bottom w:val="nil"/>
              <w:right w:val="nil"/>
            </w:tcBorders>
            <w:shd w:val="clear" w:color="4F81BD" w:fill="4F81BD"/>
            <w:vAlign w:val="center"/>
            <w:hideMark/>
          </w:tcPr>
          <w:p w14:paraId="4980D60C"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Data rozpoczęcia</w:t>
            </w:r>
            <w:r w:rsidRPr="00C837A1">
              <w:rPr>
                <w:rFonts w:asciiTheme="minorHAnsi" w:hAnsiTheme="minorHAnsi" w:cstheme="minorHAnsi"/>
                <w:b/>
                <w:bCs/>
                <w:color w:val="FFFFFF"/>
                <w:sz w:val="20"/>
                <w:szCs w:val="20"/>
              </w:rPr>
              <w:br/>
              <w:t>budowy</w:t>
            </w:r>
          </w:p>
        </w:tc>
        <w:tc>
          <w:tcPr>
            <w:tcW w:w="708" w:type="pct"/>
            <w:tcBorders>
              <w:top w:val="single" w:sz="4" w:space="0" w:color="95B3D7"/>
              <w:left w:val="nil"/>
              <w:bottom w:val="nil"/>
              <w:right w:val="nil"/>
            </w:tcBorders>
            <w:shd w:val="clear" w:color="4F81BD" w:fill="4F81BD"/>
            <w:vAlign w:val="center"/>
            <w:hideMark/>
          </w:tcPr>
          <w:p w14:paraId="6EA06EC3"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 xml:space="preserve">Data </w:t>
            </w:r>
            <w:r w:rsidRPr="00C837A1">
              <w:rPr>
                <w:rFonts w:asciiTheme="minorHAnsi" w:hAnsiTheme="minorHAnsi" w:cstheme="minorHAnsi"/>
                <w:b/>
                <w:bCs/>
                <w:color w:val="FFFFFF"/>
                <w:sz w:val="20"/>
                <w:szCs w:val="20"/>
              </w:rPr>
              <w:br/>
              <w:t>uruchomienia</w:t>
            </w:r>
          </w:p>
        </w:tc>
        <w:tc>
          <w:tcPr>
            <w:tcW w:w="675" w:type="pct"/>
            <w:tcBorders>
              <w:top w:val="single" w:sz="4" w:space="0" w:color="95B3D7"/>
              <w:left w:val="nil"/>
              <w:bottom w:val="nil"/>
              <w:right w:val="single" w:sz="4" w:space="0" w:color="95B3D7"/>
            </w:tcBorders>
            <w:shd w:val="clear" w:color="4F81BD" w:fill="4F81BD"/>
            <w:vAlign w:val="center"/>
            <w:hideMark/>
          </w:tcPr>
          <w:p w14:paraId="1BC617F7" w14:textId="77777777" w:rsidR="00C837A1" w:rsidRPr="00C837A1" w:rsidRDefault="00C837A1" w:rsidP="00C837A1">
            <w:pPr>
              <w:spacing w:after="0"/>
              <w:jc w:val="center"/>
              <w:rPr>
                <w:rFonts w:asciiTheme="minorHAnsi" w:hAnsiTheme="minorHAnsi" w:cstheme="minorHAnsi"/>
                <w:b/>
                <w:bCs/>
                <w:color w:val="FFFFFF"/>
                <w:sz w:val="20"/>
                <w:szCs w:val="20"/>
              </w:rPr>
            </w:pPr>
            <w:r w:rsidRPr="00C837A1">
              <w:rPr>
                <w:rFonts w:asciiTheme="minorHAnsi" w:hAnsiTheme="minorHAnsi" w:cstheme="minorHAnsi"/>
                <w:b/>
                <w:bCs/>
                <w:color w:val="FFFFFF"/>
                <w:sz w:val="20"/>
                <w:szCs w:val="20"/>
              </w:rPr>
              <w:t>Czas budowy</w:t>
            </w:r>
            <w:r w:rsidRPr="00C837A1">
              <w:rPr>
                <w:rFonts w:asciiTheme="minorHAnsi" w:hAnsiTheme="minorHAnsi" w:cstheme="minorHAnsi"/>
                <w:b/>
                <w:bCs/>
                <w:color w:val="FFFFFF"/>
                <w:sz w:val="20"/>
                <w:szCs w:val="20"/>
              </w:rPr>
              <w:br/>
              <w:t>[mies.]</w:t>
            </w:r>
          </w:p>
        </w:tc>
      </w:tr>
      <w:tr w:rsidR="00C837A1" w:rsidRPr="00C837A1" w14:paraId="19B4EC2F" w14:textId="77777777" w:rsidTr="00C837A1">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18AB150F"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w:t>
            </w:r>
          </w:p>
        </w:tc>
        <w:tc>
          <w:tcPr>
            <w:tcW w:w="544" w:type="pct"/>
            <w:tcBorders>
              <w:top w:val="single" w:sz="4" w:space="0" w:color="95B3D7"/>
              <w:left w:val="nil"/>
              <w:bottom w:val="nil"/>
              <w:right w:val="nil"/>
            </w:tcBorders>
            <w:shd w:val="clear" w:color="DCE6F1" w:fill="DCE6F1"/>
            <w:noWrap/>
            <w:vAlign w:val="bottom"/>
            <w:hideMark/>
          </w:tcPr>
          <w:p w14:paraId="7653AA40"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Bangladesz</w:t>
            </w:r>
          </w:p>
        </w:tc>
        <w:tc>
          <w:tcPr>
            <w:tcW w:w="903" w:type="pct"/>
            <w:tcBorders>
              <w:top w:val="single" w:sz="4" w:space="0" w:color="95B3D7"/>
              <w:left w:val="nil"/>
              <w:bottom w:val="nil"/>
              <w:right w:val="nil"/>
            </w:tcBorders>
            <w:shd w:val="clear" w:color="DCE6F1" w:fill="DCE6F1"/>
            <w:noWrap/>
            <w:vAlign w:val="bottom"/>
            <w:hideMark/>
          </w:tcPr>
          <w:p w14:paraId="02B7563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Rooppur 1</w:t>
            </w:r>
          </w:p>
        </w:tc>
        <w:tc>
          <w:tcPr>
            <w:tcW w:w="534" w:type="pct"/>
            <w:tcBorders>
              <w:top w:val="single" w:sz="4" w:space="0" w:color="95B3D7"/>
              <w:left w:val="nil"/>
              <w:bottom w:val="nil"/>
              <w:right w:val="nil"/>
            </w:tcBorders>
            <w:shd w:val="clear" w:color="DCE6F1" w:fill="DCE6F1"/>
            <w:noWrap/>
            <w:vAlign w:val="bottom"/>
            <w:hideMark/>
          </w:tcPr>
          <w:p w14:paraId="4E73EE5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V-523</w:t>
            </w:r>
          </w:p>
        </w:tc>
        <w:tc>
          <w:tcPr>
            <w:tcW w:w="818" w:type="pct"/>
            <w:tcBorders>
              <w:top w:val="single" w:sz="4" w:space="0" w:color="95B3D7"/>
              <w:left w:val="nil"/>
              <w:bottom w:val="nil"/>
              <w:right w:val="nil"/>
            </w:tcBorders>
            <w:shd w:val="clear" w:color="DCE6F1" w:fill="DCE6F1"/>
            <w:noWrap/>
            <w:vAlign w:val="bottom"/>
            <w:hideMark/>
          </w:tcPr>
          <w:p w14:paraId="508CA3A8"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DCE6F1" w:fill="DCE6F1"/>
            <w:noWrap/>
            <w:vAlign w:val="bottom"/>
            <w:hideMark/>
          </w:tcPr>
          <w:p w14:paraId="3E6F3926"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30.11.2017</w:t>
            </w:r>
          </w:p>
        </w:tc>
        <w:tc>
          <w:tcPr>
            <w:tcW w:w="708" w:type="pct"/>
            <w:tcBorders>
              <w:top w:val="single" w:sz="4" w:space="0" w:color="95B3D7"/>
              <w:left w:val="nil"/>
              <w:bottom w:val="nil"/>
              <w:right w:val="nil"/>
            </w:tcBorders>
            <w:shd w:val="clear" w:color="DCE6F1" w:fill="DCE6F1"/>
            <w:noWrap/>
            <w:vAlign w:val="bottom"/>
            <w:hideMark/>
          </w:tcPr>
          <w:p w14:paraId="4BF04DD5"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center"/>
            <w:hideMark/>
          </w:tcPr>
          <w:p w14:paraId="5CE6B4DA"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53040209" w14:textId="77777777" w:rsidTr="00C837A1">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4CD58A82"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w:t>
            </w:r>
          </w:p>
        </w:tc>
        <w:tc>
          <w:tcPr>
            <w:tcW w:w="544" w:type="pct"/>
            <w:tcBorders>
              <w:top w:val="single" w:sz="4" w:space="0" w:color="95B3D7"/>
              <w:left w:val="nil"/>
              <w:bottom w:val="nil"/>
              <w:right w:val="nil"/>
            </w:tcBorders>
            <w:shd w:val="clear" w:color="auto" w:fill="auto"/>
            <w:noWrap/>
            <w:vAlign w:val="bottom"/>
            <w:hideMark/>
          </w:tcPr>
          <w:p w14:paraId="372F895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Bangladesz</w:t>
            </w:r>
          </w:p>
        </w:tc>
        <w:tc>
          <w:tcPr>
            <w:tcW w:w="903" w:type="pct"/>
            <w:tcBorders>
              <w:top w:val="single" w:sz="4" w:space="0" w:color="95B3D7"/>
              <w:left w:val="nil"/>
              <w:bottom w:val="nil"/>
              <w:right w:val="nil"/>
            </w:tcBorders>
            <w:shd w:val="clear" w:color="auto" w:fill="auto"/>
            <w:noWrap/>
            <w:vAlign w:val="bottom"/>
            <w:hideMark/>
          </w:tcPr>
          <w:p w14:paraId="35B4F94B"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Rooppur 2</w:t>
            </w:r>
          </w:p>
        </w:tc>
        <w:tc>
          <w:tcPr>
            <w:tcW w:w="534" w:type="pct"/>
            <w:tcBorders>
              <w:top w:val="single" w:sz="4" w:space="0" w:color="95B3D7"/>
              <w:left w:val="nil"/>
              <w:bottom w:val="nil"/>
              <w:right w:val="nil"/>
            </w:tcBorders>
            <w:shd w:val="clear" w:color="auto" w:fill="auto"/>
            <w:noWrap/>
            <w:vAlign w:val="bottom"/>
            <w:hideMark/>
          </w:tcPr>
          <w:p w14:paraId="7ACC838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V-523</w:t>
            </w:r>
          </w:p>
        </w:tc>
        <w:tc>
          <w:tcPr>
            <w:tcW w:w="818" w:type="pct"/>
            <w:tcBorders>
              <w:top w:val="single" w:sz="4" w:space="0" w:color="95B3D7"/>
              <w:left w:val="nil"/>
              <w:bottom w:val="nil"/>
              <w:right w:val="nil"/>
            </w:tcBorders>
            <w:shd w:val="clear" w:color="auto" w:fill="auto"/>
            <w:noWrap/>
            <w:vAlign w:val="bottom"/>
            <w:hideMark/>
          </w:tcPr>
          <w:p w14:paraId="12DF486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auto" w:fill="auto"/>
            <w:noWrap/>
            <w:vAlign w:val="bottom"/>
            <w:hideMark/>
          </w:tcPr>
          <w:p w14:paraId="1AE9A09D"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14.07.2018</w:t>
            </w:r>
          </w:p>
        </w:tc>
        <w:tc>
          <w:tcPr>
            <w:tcW w:w="708" w:type="pct"/>
            <w:tcBorders>
              <w:top w:val="single" w:sz="4" w:space="0" w:color="95B3D7"/>
              <w:left w:val="nil"/>
              <w:bottom w:val="nil"/>
              <w:right w:val="nil"/>
            </w:tcBorders>
            <w:shd w:val="clear" w:color="auto" w:fill="auto"/>
            <w:noWrap/>
            <w:vAlign w:val="bottom"/>
            <w:hideMark/>
          </w:tcPr>
          <w:p w14:paraId="0FC370EB"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57CF9E98"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28A80B05" w14:textId="77777777" w:rsidTr="00C837A1">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5BCF04C9"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3</w:t>
            </w:r>
          </w:p>
        </w:tc>
        <w:tc>
          <w:tcPr>
            <w:tcW w:w="544" w:type="pct"/>
            <w:tcBorders>
              <w:top w:val="single" w:sz="4" w:space="0" w:color="95B3D7"/>
              <w:left w:val="nil"/>
              <w:bottom w:val="nil"/>
              <w:right w:val="nil"/>
            </w:tcBorders>
            <w:shd w:val="clear" w:color="DCE6F1" w:fill="DCE6F1"/>
            <w:noWrap/>
            <w:vAlign w:val="bottom"/>
            <w:hideMark/>
          </w:tcPr>
          <w:p w14:paraId="2FF773F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Białoruś</w:t>
            </w:r>
          </w:p>
        </w:tc>
        <w:tc>
          <w:tcPr>
            <w:tcW w:w="903" w:type="pct"/>
            <w:tcBorders>
              <w:top w:val="single" w:sz="4" w:space="0" w:color="95B3D7"/>
              <w:left w:val="nil"/>
              <w:bottom w:val="nil"/>
              <w:right w:val="nil"/>
            </w:tcBorders>
            <w:shd w:val="clear" w:color="DCE6F1" w:fill="DCE6F1"/>
            <w:noWrap/>
            <w:vAlign w:val="bottom"/>
            <w:hideMark/>
          </w:tcPr>
          <w:p w14:paraId="4329194F"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Ostrowiec 1</w:t>
            </w:r>
          </w:p>
        </w:tc>
        <w:tc>
          <w:tcPr>
            <w:tcW w:w="534" w:type="pct"/>
            <w:tcBorders>
              <w:top w:val="single" w:sz="4" w:space="0" w:color="95B3D7"/>
              <w:left w:val="nil"/>
              <w:bottom w:val="nil"/>
              <w:right w:val="nil"/>
            </w:tcBorders>
            <w:shd w:val="clear" w:color="DCE6F1" w:fill="DCE6F1"/>
            <w:vAlign w:val="bottom"/>
            <w:hideMark/>
          </w:tcPr>
          <w:p w14:paraId="1ABCBD3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DCE6F1" w:fill="DCE6F1"/>
            <w:noWrap/>
            <w:vAlign w:val="bottom"/>
            <w:hideMark/>
          </w:tcPr>
          <w:p w14:paraId="55B3FF29"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Czynny</w:t>
            </w:r>
          </w:p>
        </w:tc>
        <w:tc>
          <w:tcPr>
            <w:tcW w:w="617" w:type="pct"/>
            <w:tcBorders>
              <w:top w:val="single" w:sz="4" w:space="0" w:color="95B3D7"/>
              <w:left w:val="nil"/>
              <w:bottom w:val="nil"/>
              <w:right w:val="nil"/>
            </w:tcBorders>
            <w:shd w:val="clear" w:color="DCE6F1" w:fill="DCE6F1"/>
            <w:noWrap/>
            <w:vAlign w:val="bottom"/>
            <w:hideMark/>
          </w:tcPr>
          <w:p w14:paraId="75509E5C"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08.11.2013</w:t>
            </w:r>
          </w:p>
        </w:tc>
        <w:tc>
          <w:tcPr>
            <w:tcW w:w="708" w:type="pct"/>
            <w:tcBorders>
              <w:top w:val="single" w:sz="4" w:space="0" w:color="95B3D7"/>
              <w:left w:val="nil"/>
              <w:bottom w:val="nil"/>
              <w:right w:val="nil"/>
            </w:tcBorders>
            <w:shd w:val="clear" w:color="DCE6F1" w:fill="DCE6F1"/>
            <w:noWrap/>
            <w:vAlign w:val="bottom"/>
            <w:hideMark/>
          </w:tcPr>
          <w:p w14:paraId="30D820CA" w14:textId="77777777" w:rsidR="00C837A1" w:rsidRPr="00C837A1" w:rsidRDefault="00C837A1" w:rsidP="00C837A1">
            <w:pPr>
              <w:spacing w:after="0"/>
              <w:jc w:val="righ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03.11.2020</w:t>
            </w:r>
          </w:p>
        </w:tc>
        <w:tc>
          <w:tcPr>
            <w:tcW w:w="675" w:type="pct"/>
            <w:tcBorders>
              <w:top w:val="single" w:sz="4" w:space="0" w:color="95B3D7"/>
              <w:left w:val="nil"/>
              <w:bottom w:val="nil"/>
              <w:right w:val="single" w:sz="4" w:space="0" w:color="95B3D7"/>
            </w:tcBorders>
            <w:shd w:val="clear" w:color="DCE6F1" w:fill="DCE6F1"/>
            <w:noWrap/>
            <w:vAlign w:val="center"/>
            <w:hideMark/>
          </w:tcPr>
          <w:p w14:paraId="6E6EB87A" w14:textId="77777777" w:rsidR="00C837A1" w:rsidRPr="00C837A1" w:rsidRDefault="00C837A1" w:rsidP="00C837A1">
            <w:pPr>
              <w:spacing w:after="0"/>
              <w:jc w:val="center"/>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83</w:t>
            </w:r>
          </w:p>
        </w:tc>
      </w:tr>
      <w:tr w:rsidR="00C837A1" w:rsidRPr="00C837A1" w14:paraId="39F323A1" w14:textId="77777777" w:rsidTr="00C837A1">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51BB8B78"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4</w:t>
            </w:r>
          </w:p>
        </w:tc>
        <w:tc>
          <w:tcPr>
            <w:tcW w:w="544" w:type="pct"/>
            <w:tcBorders>
              <w:top w:val="single" w:sz="4" w:space="0" w:color="95B3D7"/>
              <w:left w:val="nil"/>
              <w:bottom w:val="nil"/>
              <w:right w:val="nil"/>
            </w:tcBorders>
            <w:shd w:val="clear" w:color="auto" w:fill="auto"/>
            <w:noWrap/>
            <w:vAlign w:val="bottom"/>
            <w:hideMark/>
          </w:tcPr>
          <w:p w14:paraId="22E24D77"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Białoruś</w:t>
            </w:r>
          </w:p>
        </w:tc>
        <w:tc>
          <w:tcPr>
            <w:tcW w:w="903" w:type="pct"/>
            <w:tcBorders>
              <w:top w:val="single" w:sz="4" w:space="0" w:color="95B3D7"/>
              <w:left w:val="nil"/>
              <w:bottom w:val="nil"/>
              <w:right w:val="nil"/>
            </w:tcBorders>
            <w:shd w:val="clear" w:color="auto" w:fill="auto"/>
            <w:noWrap/>
            <w:vAlign w:val="bottom"/>
            <w:hideMark/>
          </w:tcPr>
          <w:p w14:paraId="5EC2A406"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Ostrowiec 2</w:t>
            </w:r>
          </w:p>
        </w:tc>
        <w:tc>
          <w:tcPr>
            <w:tcW w:w="534" w:type="pct"/>
            <w:tcBorders>
              <w:top w:val="single" w:sz="4" w:space="0" w:color="95B3D7"/>
              <w:left w:val="nil"/>
              <w:bottom w:val="nil"/>
              <w:right w:val="nil"/>
            </w:tcBorders>
            <w:shd w:val="clear" w:color="auto" w:fill="auto"/>
            <w:vAlign w:val="bottom"/>
            <w:hideMark/>
          </w:tcPr>
          <w:p w14:paraId="6C1B533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auto" w:fill="auto"/>
            <w:noWrap/>
            <w:vAlign w:val="bottom"/>
            <w:hideMark/>
          </w:tcPr>
          <w:p w14:paraId="6F5376E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auto" w:fill="auto"/>
            <w:noWrap/>
            <w:vAlign w:val="bottom"/>
            <w:hideMark/>
          </w:tcPr>
          <w:p w14:paraId="7005A913"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27.04.2014</w:t>
            </w:r>
          </w:p>
        </w:tc>
        <w:tc>
          <w:tcPr>
            <w:tcW w:w="708" w:type="pct"/>
            <w:tcBorders>
              <w:top w:val="single" w:sz="4" w:space="0" w:color="95B3D7"/>
              <w:left w:val="nil"/>
              <w:bottom w:val="nil"/>
              <w:right w:val="nil"/>
            </w:tcBorders>
            <w:shd w:val="clear" w:color="auto" w:fill="auto"/>
            <w:noWrap/>
            <w:vAlign w:val="bottom"/>
            <w:hideMark/>
          </w:tcPr>
          <w:p w14:paraId="2434356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01F1F290"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5F21FDD9" w14:textId="77777777" w:rsidTr="00C837A1">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3FAA9C80"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5</w:t>
            </w:r>
          </w:p>
        </w:tc>
        <w:tc>
          <w:tcPr>
            <w:tcW w:w="544" w:type="pct"/>
            <w:tcBorders>
              <w:top w:val="single" w:sz="4" w:space="0" w:color="95B3D7"/>
              <w:left w:val="nil"/>
              <w:bottom w:val="nil"/>
              <w:right w:val="nil"/>
            </w:tcBorders>
            <w:shd w:val="clear" w:color="DCE6F1" w:fill="DCE6F1"/>
            <w:noWrap/>
            <w:vAlign w:val="bottom"/>
            <w:hideMark/>
          </w:tcPr>
          <w:p w14:paraId="0F42B025"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Chiny</w:t>
            </w:r>
          </w:p>
        </w:tc>
        <w:tc>
          <w:tcPr>
            <w:tcW w:w="903" w:type="pct"/>
            <w:tcBorders>
              <w:top w:val="single" w:sz="4" w:space="0" w:color="95B3D7"/>
              <w:left w:val="nil"/>
              <w:bottom w:val="nil"/>
              <w:right w:val="nil"/>
            </w:tcBorders>
            <w:shd w:val="clear" w:color="DCE6F1" w:fill="DCE6F1"/>
            <w:noWrap/>
            <w:vAlign w:val="bottom"/>
            <w:hideMark/>
          </w:tcPr>
          <w:p w14:paraId="0C6C4686"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Tianwan 7</w:t>
            </w:r>
          </w:p>
        </w:tc>
        <w:tc>
          <w:tcPr>
            <w:tcW w:w="534" w:type="pct"/>
            <w:tcBorders>
              <w:top w:val="single" w:sz="4" w:space="0" w:color="95B3D7"/>
              <w:left w:val="nil"/>
              <w:bottom w:val="nil"/>
              <w:right w:val="nil"/>
            </w:tcBorders>
            <w:shd w:val="clear" w:color="DCE6F1" w:fill="DCE6F1"/>
            <w:noWrap/>
            <w:vAlign w:val="bottom"/>
            <w:hideMark/>
          </w:tcPr>
          <w:p w14:paraId="30DA364E"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DCE6F1" w:fill="DCE6F1"/>
            <w:noWrap/>
            <w:vAlign w:val="bottom"/>
            <w:hideMark/>
          </w:tcPr>
          <w:p w14:paraId="3E622DF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DCE6F1" w:fill="DCE6F1"/>
            <w:noWrap/>
            <w:vAlign w:val="bottom"/>
            <w:hideMark/>
          </w:tcPr>
          <w:p w14:paraId="57896E0F"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19.05.2021</w:t>
            </w:r>
          </w:p>
        </w:tc>
        <w:tc>
          <w:tcPr>
            <w:tcW w:w="708" w:type="pct"/>
            <w:tcBorders>
              <w:top w:val="single" w:sz="4" w:space="0" w:color="95B3D7"/>
              <w:left w:val="nil"/>
              <w:bottom w:val="nil"/>
              <w:right w:val="nil"/>
            </w:tcBorders>
            <w:shd w:val="clear" w:color="DCE6F1" w:fill="DCE6F1"/>
            <w:noWrap/>
            <w:vAlign w:val="bottom"/>
            <w:hideMark/>
          </w:tcPr>
          <w:p w14:paraId="4E502AC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center"/>
            <w:hideMark/>
          </w:tcPr>
          <w:p w14:paraId="74864C17"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00551A6F" w14:textId="77777777" w:rsidTr="00C837A1">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36145276"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6</w:t>
            </w:r>
          </w:p>
        </w:tc>
        <w:tc>
          <w:tcPr>
            <w:tcW w:w="544" w:type="pct"/>
            <w:tcBorders>
              <w:top w:val="single" w:sz="4" w:space="0" w:color="95B3D7"/>
              <w:left w:val="nil"/>
              <w:bottom w:val="nil"/>
              <w:right w:val="nil"/>
            </w:tcBorders>
            <w:shd w:val="clear" w:color="auto" w:fill="auto"/>
            <w:noWrap/>
            <w:vAlign w:val="bottom"/>
            <w:hideMark/>
          </w:tcPr>
          <w:p w14:paraId="44AC508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Chiny</w:t>
            </w:r>
          </w:p>
        </w:tc>
        <w:tc>
          <w:tcPr>
            <w:tcW w:w="903" w:type="pct"/>
            <w:tcBorders>
              <w:top w:val="single" w:sz="4" w:space="0" w:color="95B3D7"/>
              <w:left w:val="nil"/>
              <w:bottom w:val="nil"/>
              <w:right w:val="nil"/>
            </w:tcBorders>
            <w:shd w:val="clear" w:color="auto" w:fill="auto"/>
            <w:noWrap/>
            <w:vAlign w:val="bottom"/>
            <w:hideMark/>
          </w:tcPr>
          <w:p w14:paraId="219A5F2E"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Tianwan 8</w:t>
            </w:r>
          </w:p>
        </w:tc>
        <w:tc>
          <w:tcPr>
            <w:tcW w:w="534" w:type="pct"/>
            <w:tcBorders>
              <w:top w:val="single" w:sz="4" w:space="0" w:color="95B3D7"/>
              <w:left w:val="nil"/>
              <w:bottom w:val="nil"/>
              <w:right w:val="nil"/>
            </w:tcBorders>
            <w:shd w:val="clear" w:color="auto" w:fill="auto"/>
            <w:noWrap/>
            <w:vAlign w:val="bottom"/>
            <w:hideMark/>
          </w:tcPr>
          <w:p w14:paraId="3A421F2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auto" w:fill="auto"/>
            <w:noWrap/>
            <w:vAlign w:val="bottom"/>
            <w:hideMark/>
          </w:tcPr>
          <w:p w14:paraId="15B22B4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Planowany</w:t>
            </w:r>
          </w:p>
        </w:tc>
        <w:tc>
          <w:tcPr>
            <w:tcW w:w="617" w:type="pct"/>
            <w:tcBorders>
              <w:top w:val="single" w:sz="4" w:space="0" w:color="95B3D7"/>
              <w:left w:val="nil"/>
              <w:bottom w:val="nil"/>
              <w:right w:val="nil"/>
            </w:tcBorders>
            <w:shd w:val="clear" w:color="auto" w:fill="auto"/>
            <w:noWrap/>
            <w:vAlign w:val="bottom"/>
            <w:hideMark/>
          </w:tcPr>
          <w:p w14:paraId="6F3241C4"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2022</w:t>
            </w:r>
          </w:p>
        </w:tc>
        <w:tc>
          <w:tcPr>
            <w:tcW w:w="708" w:type="pct"/>
            <w:tcBorders>
              <w:top w:val="single" w:sz="4" w:space="0" w:color="95B3D7"/>
              <w:left w:val="nil"/>
              <w:bottom w:val="nil"/>
              <w:right w:val="nil"/>
            </w:tcBorders>
            <w:shd w:val="clear" w:color="auto" w:fill="auto"/>
            <w:noWrap/>
            <w:vAlign w:val="bottom"/>
            <w:hideMark/>
          </w:tcPr>
          <w:p w14:paraId="7611DE48"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26896785"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7D0A97F9" w14:textId="77777777" w:rsidTr="00C837A1">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5BE3C1E1"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7</w:t>
            </w:r>
          </w:p>
        </w:tc>
        <w:tc>
          <w:tcPr>
            <w:tcW w:w="544" w:type="pct"/>
            <w:tcBorders>
              <w:top w:val="single" w:sz="4" w:space="0" w:color="95B3D7"/>
              <w:left w:val="nil"/>
              <w:bottom w:val="nil"/>
              <w:right w:val="nil"/>
            </w:tcBorders>
            <w:shd w:val="clear" w:color="DCE6F1" w:fill="DCE6F1"/>
            <w:noWrap/>
            <w:vAlign w:val="bottom"/>
            <w:hideMark/>
          </w:tcPr>
          <w:p w14:paraId="4B91BF5D"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Chiny</w:t>
            </w:r>
          </w:p>
        </w:tc>
        <w:tc>
          <w:tcPr>
            <w:tcW w:w="903" w:type="pct"/>
            <w:tcBorders>
              <w:top w:val="single" w:sz="4" w:space="0" w:color="95B3D7"/>
              <w:left w:val="nil"/>
              <w:bottom w:val="nil"/>
              <w:right w:val="nil"/>
            </w:tcBorders>
            <w:shd w:val="clear" w:color="DCE6F1" w:fill="DCE6F1"/>
            <w:noWrap/>
            <w:vAlign w:val="bottom"/>
            <w:hideMark/>
          </w:tcPr>
          <w:p w14:paraId="316726DB"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Xudabao 3</w:t>
            </w:r>
          </w:p>
        </w:tc>
        <w:tc>
          <w:tcPr>
            <w:tcW w:w="534" w:type="pct"/>
            <w:tcBorders>
              <w:top w:val="single" w:sz="4" w:space="0" w:color="95B3D7"/>
              <w:left w:val="nil"/>
              <w:bottom w:val="nil"/>
              <w:right w:val="nil"/>
            </w:tcBorders>
            <w:shd w:val="clear" w:color="DCE6F1" w:fill="DCE6F1"/>
            <w:noWrap/>
            <w:vAlign w:val="bottom"/>
            <w:hideMark/>
          </w:tcPr>
          <w:p w14:paraId="5D4A71C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DCE6F1" w:fill="DCE6F1"/>
            <w:noWrap/>
            <w:vAlign w:val="bottom"/>
            <w:hideMark/>
          </w:tcPr>
          <w:p w14:paraId="0BFADCE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DCE6F1" w:fill="DCE6F1"/>
            <w:noWrap/>
            <w:vAlign w:val="bottom"/>
            <w:hideMark/>
          </w:tcPr>
          <w:p w14:paraId="31F9FB1D"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28.07.2021</w:t>
            </w:r>
          </w:p>
        </w:tc>
        <w:tc>
          <w:tcPr>
            <w:tcW w:w="708" w:type="pct"/>
            <w:tcBorders>
              <w:top w:val="single" w:sz="4" w:space="0" w:color="95B3D7"/>
              <w:left w:val="nil"/>
              <w:bottom w:val="nil"/>
              <w:right w:val="nil"/>
            </w:tcBorders>
            <w:shd w:val="clear" w:color="DCE6F1" w:fill="DCE6F1"/>
            <w:noWrap/>
            <w:vAlign w:val="bottom"/>
            <w:hideMark/>
          </w:tcPr>
          <w:p w14:paraId="5E2355E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center"/>
            <w:hideMark/>
          </w:tcPr>
          <w:p w14:paraId="0CA3A556"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44259959" w14:textId="77777777" w:rsidTr="00C837A1">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1A753374"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8</w:t>
            </w:r>
          </w:p>
        </w:tc>
        <w:tc>
          <w:tcPr>
            <w:tcW w:w="544" w:type="pct"/>
            <w:tcBorders>
              <w:top w:val="single" w:sz="4" w:space="0" w:color="95B3D7"/>
              <w:left w:val="nil"/>
              <w:bottom w:val="nil"/>
              <w:right w:val="nil"/>
            </w:tcBorders>
            <w:shd w:val="clear" w:color="auto" w:fill="auto"/>
            <w:noWrap/>
            <w:vAlign w:val="bottom"/>
            <w:hideMark/>
          </w:tcPr>
          <w:p w14:paraId="1D43B6B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Chiny</w:t>
            </w:r>
          </w:p>
        </w:tc>
        <w:tc>
          <w:tcPr>
            <w:tcW w:w="903" w:type="pct"/>
            <w:tcBorders>
              <w:top w:val="single" w:sz="4" w:space="0" w:color="95B3D7"/>
              <w:left w:val="nil"/>
              <w:bottom w:val="nil"/>
              <w:right w:val="nil"/>
            </w:tcBorders>
            <w:shd w:val="clear" w:color="auto" w:fill="auto"/>
            <w:noWrap/>
            <w:vAlign w:val="bottom"/>
            <w:hideMark/>
          </w:tcPr>
          <w:p w14:paraId="49C47E11"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Xudabao 4</w:t>
            </w:r>
          </w:p>
        </w:tc>
        <w:tc>
          <w:tcPr>
            <w:tcW w:w="534" w:type="pct"/>
            <w:tcBorders>
              <w:top w:val="single" w:sz="4" w:space="0" w:color="95B3D7"/>
              <w:left w:val="nil"/>
              <w:bottom w:val="nil"/>
              <w:right w:val="nil"/>
            </w:tcBorders>
            <w:shd w:val="clear" w:color="auto" w:fill="auto"/>
            <w:noWrap/>
            <w:vAlign w:val="bottom"/>
            <w:hideMark/>
          </w:tcPr>
          <w:p w14:paraId="12251CE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auto" w:fill="auto"/>
            <w:noWrap/>
            <w:vAlign w:val="bottom"/>
            <w:hideMark/>
          </w:tcPr>
          <w:p w14:paraId="34D1C140"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Planowany</w:t>
            </w:r>
          </w:p>
        </w:tc>
        <w:tc>
          <w:tcPr>
            <w:tcW w:w="617" w:type="pct"/>
            <w:tcBorders>
              <w:top w:val="single" w:sz="4" w:space="0" w:color="95B3D7"/>
              <w:left w:val="nil"/>
              <w:bottom w:val="nil"/>
              <w:right w:val="nil"/>
            </w:tcBorders>
            <w:shd w:val="clear" w:color="auto" w:fill="auto"/>
            <w:noWrap/>
            <w:vAlign w:val="bottom"/>
            <w:hideMark/>
          </w:tcPr>
          <w:p w14:paraId="6DEF8219"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2022</w:t>
            </w:r>
          </w:p>
        </w:tc>
        <w:tc>
          <w:tcPr>
            <w:tcW w:w="708" w:type="pct"/>
            <w:tcBorders>
              <w:top w:val="single" w:sz="4" w:space="0" w:color="95B3D7"/>
              <w:left w:val="nil"/>
              <w:bottom w:val="nil"/>
              <w:right w:val="nil"/>
            </w:tcBorders>
            <w:shd w:val="clear" w:color="auto" w:fill="auto"/>
            <w:noWrap/>
            <w:vAlign w:val="bottom"/>
            <w:hideMark/>
          </w:tcPr>
          <w:p w14:paraId="185EEEB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0CF8E994"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64FF67DC" w14:textId="77777777" w:rsidTr="00C837A1">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7178C937"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9</w:t>
            </w:r>
          </w:p>
        </w:tc>
        <w:tc>
          <w:tcPr>
            <w:tcW w:w="544" w:type="pct"/>
            <w:tcBorders>
              <w:top w:val="single" w:sz="4" w:space="0" w:color="95B3D7"/>
              <w:left w:val="nil"/>
              <w:bottom w:val="nil"/>
              <w:right w:val="nil"/>
            </w:tcBorders>
            <w:shd w:val="clear" w:color="DCE6F1" w:fill="DCE6F1"/>
            <w:noWrap/>
            <w:vAlign w:val="bottom"/>
            <w:hideMark/>
          </w:tcPr>
          <w:p w14:paraId="41CC33A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Egipt</w:t>
            </w:r>
          </w:p>
        </w:tc>
        <w:tc>
          <w:tcPr>
            <w:tcW w:w="903" w:type="pct"/>
            <w:tcBorders>
              <w:top w:val="single" w:sz="4" w:space="0" w:color="95B3D7"/>
              <w:left w:val="nil"/>
              <w:bottom w:val="nil"/>
              <w:right w:val="nil"/>
            </w:tcBorders>
            <w:shd w:val="clear" w:color="DCE6F1" w:fill="DCE6F1"/>
            <w:noWrap/>
            <w:vAlign w:val="bottom"/>
            <w:hideMark/>
          </w:tcPr>
          <w:p w14:paraId="51E72E84"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El Dabaa 1</w:t>
            </w:r>
          </w:p>
        </w:tc>
        <w:tc>
          <w:tcPr>
            <w:tcW w:w="534" w:type="pct"/>
            <w:tcBorders>
              <w:top w:val="single" w:sz="4" w:space="0" w:color="95B3D7"/>
              <w:left w:val="nil"/>
              <w:bottom w:val="nil"/>
              <w:right w:val="nil"/>
            </w:tcBorders>
            <w:shd w:val="clear" w:color="DCE6F1" w:fill="DCE6F1"/>
            <w:noWrap/>
            <w:vAlign w:val="bottom"/>
            <w:hideMark/>
          </w:tcPr>
          <w:p w14:paraId="2CF0606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V-529</w:t>
            </w:r>
          </w:p>
        </w:tc>
        <w:tc>
          <w:tcPr>
            <w:tcW w:w="1435" w:type="pct"/>
            <w:gridSpan w:val="2"/>
            <w:tcBorders>
              <w:top w:val="single" w:sz="4" w:space="0" w:color="95B3D7"/>
              <w:left w:val="nil"/>
              <w:bottom w:val="nil"/>
              <w:right w:val="nil"/>
            </w:tcBorders>
            <w:shd w:val="clear" w:color="DCE6F1" w:fill="DCE6F1"/>
            <w:noWrap/>
            <w:vAlign w:val="bottom"/>
            <w:hideMark/>
          </w:tcPr>
          <w:p w14:paraId="1CAF698C"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708" w:type="pct"/>
            <w:tcBorders>
              <w:top w:val="single" w:sz="4" w:space="0" w:color="95B3D7"/>
              <w:left w:val="nil"/>
              <w:bottom w:val="nil"/>
              <w:right w:val="nil"/>
            </w:tcBorders>
            <w:shd w:val="clear" w:color="DCE6F1" w:fill="DCE6F1"/>
            <w:noWrap/>
            <w:vAlign w:val="bottom"/>
            <w:hideMark/>
          </w:tcPr>
          <w:p w14:paraId="1070EBB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bottom"/>
            <w:hideMark/>
          </w:tcPr>
          <w:p w14:paraId="570E91E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65608921" w14:textId="77777777" w:rsidTr="00C837A1">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35405E2E"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10</w:t>
            </w:r>
          </w:p>
        </w:tc>
        <w:tc>
          <w:tcPr>
            <w:tcW w:w="544" w:type="pct"/>
            <w:tcBorders>
              <w:top w:val="single" w:sz="4" w:space="0" w:color="95B3D7"/>
              <w:left w:val="nil"/>
              <w:bottom w:val="nil"/>
              <w:right w:val="nil"/>
            </w:tcBorders>
            <w:shd w:val="clear" w:color="auto" w:fill="auto"/>
            <w:noWrap/>
            <w:vAlign w:val="bottom"/>
            <w:hideMark/>
          </w:tcPr>
          <w:p w14:paraId="0169DCD6"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Egipt</w:t>
            </w:r>
          </w:p>
        </w:tc>
        <w:tc>
          <w:tcPr>
            <w:tcW w:w="903" w:type="pct"/>
            <w:tcBorders>
              <w:top w:val="single" w:sz="4" w:space="0" w:color="95B3D7"/>
              <w:left w:val="nil"/>
              <w:bottom w:val="nil"/>
              <w:right w:val="nil"/>
            </w:tcBorders>
            <w:shd w:val="clear" w:color="auto" w:fill="auto"/>
            <w:noWrap/>
            <w:vAlign w:val="bottom"/>
            <w:hideMark/>
          </w:tcPr>
          <w:p w14:paraId="5549B437"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El Dabaa 2</w:t>
            </w:r>
          </w:p>
        </w:tc>
        <w:tc>
          <w:tcPr>
            <w:tcW w:w="534" w:type="pct"/>
            <w:tcBorders>
              <w:top w:val="single" w:sz="4" w:space="0" w:color="95B3D7"/>
              <w:left w:val="nil"/>
              <w:bottom w:val="nil"/>
              <w:right w:val="nil"/>
            </w:tcBorders>
            <w:shd w:val="clear" w:color="auto" w:fill="auto"/>
            <w:noWrap/>
            <w:vAlign w:val="bottom"/>
            <w:hideMark/>
          </w:tcPr>
          <w:p w14:paraId="07937DD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V-529</w:t>
            </w:r>
          </w:p>
        </w:tc>
        <w:tc>
          <w:tcPr>
            <w:tcW w:w="1435" w:type="pct"/>
            <w:gridSpan w:val="2"/>
            <w:tcBorders>
              <w:top w:val="single" w:sz="4" w:space="0" w:color="95B3D7"/>
              <w:left w:val="nil"/>
              <w:bottom w:val="nil"/>
              <w:right w:val="nil"/>
            </w:tcBorders>
            <w:shd w:val="clear" w:color="auto" w:fill="auto"/>
            <w:noWrap/>
            <w:vAlign w:val="bottom"/>
            <w:hideMark/>
          </w:tcPr>
          <w:p w14:paraId="404FA0EF"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708" w:type="pct"/>
            <w:tcBorders>
              <w:top w:val="single" w:sz="4" w:space="0" w:color="95B3D7"/>
              <w:left w:val="nil"/>
              <w:bottom w:val="nil"/>
              <w:right w:val="nil"/>
            </w:tcBorders>
            <w:shd w:val="clear" w:color="auto" w:fill="auto"/>
            <w:noWrap/>
            <w:vAlign w:val="bottom"/>
            <w:hideMark/>
          </w:tcPr>
          <w:p w14:paraId="49DDC604"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bottom"/>
            <w:hideMark/>
          </w:tcPr>
          <w:p w14:paraId="5C02757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2BB52856" w14:textId="77777777" w:rsidTr="00C837A1">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43799459"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11</w:t>
            </w:r>
          </w:p>
        </w:tc>
        <w:tc>
          <w:tcPr>
            <w:tcW w:w="544" w:type="pct"/>
            <w:tcBorders>
              <w:top w:val="single" w:sz="4" w:space="0" w:color="95B3D7"/>
              <w:left w:val="nil"/>
              <w:bottom w:val="nil"/>
              <w:right w:val="nil"/>
            </w:tcBorders>
            <w:shd w:val="clear" w:color="DCE6F1" w:fill="DCE6F1"/>
            <w:noWrap/>
            <w:vAlign w:val="bottom"/>
            <w:hideMark/>
          </w:tcPr>
          <w:p w14:paraId="2A3D009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Egipt</w:t>
            </w:r>
          </w:p>
        </w:tc>
        <w:tc>
          <w:tcPr>
            <w:tcW w:w="903" w:type="pct"/>
            <w:tcBorders>
              <w:top w:val="single" w:sz="4" w:space="0" w:color="95B3D7"/>
              <w:left w:val="nil"/>
              <w:bottom w:val="nil"/>
              <w:right w:val="nil"/>
            </w:tcBorders>
            <w:shd w:val="clear" w:color="DCE6F1" w:fill="DCE6F1"/>
            <w:noWrap/>
            <w:vAlign w:val="bottom"/>
            <w:hideMark/>
          </w:tcPr>
          <w:p w14:paraId="014D3831"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El Dabaa 3</w:t>
            </w:r>
          </w:p>
        </w:tc>
        <w:tc>
          <w:tcPr>
            <w:tcW w:w="534" w:type="pct"/>
            <w:tcBorders>
              <w:top w:val="single" w:sz="4" w:space="0" w:color="95B3D7"/>
              <w:left w:val="nil"/>
              <w:bottom w:val="nil"/>
              <w:right w:val="nil"/>
            </w:tcBorders>
            <w:shd w:val="clear" w:color="DCE6F1" w:fill="DCE6F1"/>
            <w:noWrap/>
            <w:vAlign w:val="bottom"/>
            <w:hideMark/>
          </w:tcPr>
          <w:p w14:paraId="0A716946"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V-529</w:t>
            </w:r>
          </w:p>
        </w:tc>
        <w:tc>
          <w:tcPr>
            <w:tcW w:w="1435" w:type="pct"/>
            <w:gridSpan w:val="2"/>
            <w:tcBorders>
              <w:top w:val="single" w:sz="4" w:space="0" w:color="95B3D7"/>
              <w:left w:val="nil"/>
              <w:bottom w:val="nil"/>
              <w:right w:val="nil"/>
            </w:tcBorders>
            <w:shd w:val="clear" w:color="DCE6F1" w:fill="DCE6F1"/>
            <w:noWrap/>
            <w:vAlign w:val="bottom"/>
            <w:hideMark/>
          </w:tcPr>
          <w:p w14:paraId="3BE0621F"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708" w:type="pct"/>
            <w:tcBorders>
              <w:top w:val="single" w:sz="4" w:space="0" w:color="95B3D7"/>
              <w:left w:val="nil"/>
              <w:bottom w:val="nil"/>
              <w:right w:val="nil"/>
            </w:tcBorders>
            <w:shd w:val="clear" w:color="DCE6F1" w:fill="DCE6F1"/>
            <w:noWrap/>
            <w:vAlign w:val="bottom"/>
            <w:hideMark/>
          </w:tcPr>
          <w:p w14:paraId="2A210D60"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bottom"/>
            <w:hideMark/>
          </w:tcPr>
          <w:p w14:paraId="510AF065"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67844146" w14:textId="77777777" w:rsidTr="00C837A1">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5FD93652"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12</w:t>
            </w:r>
          </w:p>
        </w:tc>
        <w:tc>
          <w:tcPr>
            <w:tcW w:w="544" w:type="pct"/>
            <w:tcBorders>
              <w:top w:val="single" w:sz="4" w:space="0" w:color="95B3D7"/>
              <w:left w:val="nil"/>
              <w:bottom w:val="nil"/>
              <w:right w:val="nil"/>
            </w:tcBorders>
            <w:shd w:val="clear" w:color="auto" w:fill="auto"/>
            <w:noWrap/>
            <w:vAlign w:val="bottom"/>
            <w:hideMark/>
          </w:tcPr>
          <w:p w14:paraId="2B05C1C8"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Egipt</w:t>
            </w:r>
          </w:p>
        </w:tc>
        <w:tc>
          <w:tcPr>
            <w:tcW w:w="903" w:type="pct"/>
            <w:tcBorders>
              <w:top w:val="single" w:sz="4" w:space="0" w:color="95B3D7"/>
              <w:left w:val="nil"/>
              <w:bottom w:val="nil"/>
              <w:right w:val="nil"/>
            </w:tcBorders>
            <w:shd w:val="clear" w:color="auto" w:fill="auto"/>
            <w:noWrap/>
            <w:vAlign w:val="bottom"/>
            <w:hideMark/>
          </w:tcPr>
          <w:p w14:paraId="16E7CEE8"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El Dabaa 4</w:t>
            </w:r>
          </w:p>
        </w:tc>
        <w:tc>
          <w:tcPr>
            <w:tcW w:w="534" w:type="pct"/>
            <w:tcBorders>
              <w:top w:val="single" w:sz="4" w:space="0" w:color="95B3D7"/>
              <w:left w:val="nil"/>
              <w:bottom w:val="nil"/>
              <w:right w:val="nil"/>
            </w:tcBorders>
            <w:shd w:val="clear" w:color="auto" w:fill="auto"/>
            <w:noWrap/>
            <w:vAlign w:val="bottom"/>
            <w:hideMark/>
          </w:tcPr>
          <w:p w14:paraId="55F94510"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V-529</w:t>
            </w:r>
          </w:p>
        </w:tc>
        <w:tc>
          <w:tcPr>
            <w:tcW w:w="1435" w:type="pct"/>
            <w:gridSpan w:val="2"/>
            <w:tcBorders>
              <w:top w:val="single" w:sz="4" w:space="0" w:color="95B3D7"/>
              <w:left w:val="nil"/>
              <w:bottom w:val="nil"/>
              <w:right w:val="nil"/>
            </w:tcBorders>
            <w:shd w:val="clear" w:color="auto" w:fill="auto"/>
            <w:noWrap/>
            <w:vAlign w:val="bottom"/>
            <w:hideMark/>
          </w:tcPr>
          <w:p w14:paraId="56DB6C26"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708" w:type="pct"/>
            <w:tcBorders>
              <w:top w:val="single" w:sz="4" w:space="0" w:color="95B3D7"/>
              <w:left w:val="nil"/>
              <w:bottom w:val="nil"/>
              <w:right w:val="nil"/>
            </w:tcBorders>
            <w:shd w:val="clear" w:color="auto" w:fill="auto"/>
            <w:noWrap/>
            <w:vAlign w:val="bottom"/>
            <w:hideMark/>
          </w:tcPr>
          <w:p w14:paraId="3AD0D8E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bottom"/>
            <w:hideMark/>
          </w:tcPr>
          <w:p w14:paraId="791CF8DD"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082611F9" w14:textId="77777777" w:rsidTr="00C837A1">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57C91888"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13</w:t>
            </w:r>
          </w:p>
        </w:tc>
        <w:tc>
          <w:tcPr>
            <w:tcW w:w="544" w:type="pct"/>
            <w:tcBorders>
              <w:top w:val="single" w:sz="4" w:space="0" w:color="95B3D7"/>
              <w:left w:val="nil"/>
              <w:bottom w:val="nil"/>
              <w:right w:val="nil"/>
            </w:tcBorders>
            <w:shd w:val="clear" w:color="DCE6F1" w:fill="DCE6F1"/>
            <w:noWrap/>
            <w:vAlign w:val="bottom"/>
            <w:hideMark/>
          </w:tcPr>
          <w:p w14:paraId="58BF0E25"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Finlandia</w:t>
            </w:r>
          </w:p>
        </w:tc>
        <w:tc>
          <w:tcPr>
            <w:tcW w:w="903" w:type="pct"/>
            <w:tcBorders>
              <w:top w:val="single" w:sz="4" w:space="0" w:color="95B3D7"/>
              <w:left w:val="nil"/>
              <w:bottom w:val="nil"/>
              <w:right w:val="nil"/>
            </w:tcBorders>
            <w:shd w:val="clear" w:color="DCE6F1" w:fill="DCE6F1"/>
            <w:noWrap/>
            <w:vAlign w:val="bottom"/>
            <w:hideMark/>
          </w:tcPr>
          <w:p w14:paraId="348E7B22"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Hanhikivi 1</w:t>
            </w:r>
          </w:p>
        </w:tc>
        <w:tc>
          <w:tcPr>
            <w:tcW w:w="534" w:type="pct"/>
            <w:tcBorders>
              <w:top w:val="single" w:sz="4" w:space="0" w:color="95B3D7"/>
              <w:left w:val="nil"/>
              <w:bottom w:val="nil"/>
              <w:right w:val="nil"/>
            </w:tcBorders>
            <w:shd w:val="clear" w:color="DCE6F1" w:fill="DCE6F1"/>
            <w:noWrap/>
            <w:vAlign w:val="bottom"/>
            <w:hideMark/>
          </w:tcPr>
          <w:p w14:paraId="59168B16"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DCE6F1" w:fill="DCE6F1"/>
            <w:noWrap/>
            <w:vAlign w:val="bottom"/>
            <w:hideMark/>
          </w:tcPr>
          <w:p w14:paraId="50E2AC9F"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617" w:type="pct"/>
            <w:tcBorders>
              <w:top w:val="single" w:sz="4" w:space="0" w:color="95B3D7"/>
              <w:left w:val="nil"/>
              <w:bottom w:val="nil"/>
              <w:right w:val="nil"/>
            </w:tcBorders>
            <w:shd w:val="clear" w:color="DCE6F1" w:fill="DCE6F1"/>
            <w:noWrap/>
            <w:vAlign w:val="bottom"/>
            <w:hideMark/>
          </w:tcPr>
          <w:p w14:paraId="2305439A"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2023</w:t>
            </w:r>
          </w:p>
        </w:tc>
        <w:tc>
          <w:tcPr>
            <w:tcW w:w="708" w:type="pct"/>
            <w:tcBorders>
              <w:top w:val="single" w:sz="4" w:space="0" w:color="95B3D7"/>
              <w:left w:val="nil"/>
              <w:bottom w:val="nil"/>
              <w:right w:val="nil"/>
            </w:tcBorders>
            <w:shd w:val="clear" w:color="DCE6F1" w:fill="DCE6F1"/>
            <w:noWrap/>
            <w:vAlign w:val="bottom"/>
            <w:hideMark/>
          </w:tcPr>
          <w:p w14:paraId="1BFF3DBE"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2029</w:t>
            </w:r>
          </w:p>
        </w:tc>
        <w:tc>
          <w:tcPr>
            <w:tcW w:w="675" w:type="pct"/>
            <w:tcBorders>
              <w:top w:val="single" w:sz="4" w:space="0" w:color="95B3D7"/>
              <w:left w:val="nil"/>
              <w:bottom w:val="nil"/>
              <w:right w:val="single" w:sz="4" w:space="0" w:color="95B3D7"/>
            </w:tcBorders>
            <w:shd w:val="clear" w:color="DCE6F1" w:fill="DCE6F1"/>
            <w:noWrap/>
            <w:vAlign w:val="bottom"/>
            <w:hideMark/>
          </w:tcPr>
          <w:p w14:paraId="29F070D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3CC26EE1" w14:textId="77777777" w:rsidTr="00C837A1">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378C2877"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14</w:t>
            </w:r>
          </w:p>
        </w:tc>
        <w:tc>
          <w:tcPr>
            <w:tcW w:w="544" w:type="pct"/>
            <w:tcBorders>
              <w:top w:val="single" w:sz="4" w:space="0" w:color="95B3D7"/>
              <w:left w:val="nil"/>
              <w:bottom w:val="nil"/>
              <w:right w:val="nil"/>
            </w:tcBorders>
            <w:shd w:val="clear" w:color="auto" w:fill="auto"/>
            <w:noWrap/>
            <w:vAlign w:val="bottom"/>
            <w:hideMark/>
          </w:tcPr>
          <w:p w14:paraId="16F9411D"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Rosja</w:t>
            </w:r>
          </w:p>
        </w:tc>
        <w:tc>
          <w:tcPr>
            <w:tcW w:w="903" w:type="pct"/>
            <w:tcBorders>
              <w:top w:val="single" w:sz="4" w:space="0" w:color="95B3D7"/>
              <w:left w:val="nil"/>
              <w:bottom w:val="nil"/>
              <w:right w:val="nil"/>
            </w:tcBorders>
            <w:shd w:val="clear" w:color="auto" w:fill="auto"/>
            <w:noWrap/>
            <w:vAlign w:val="bottom"/>
            <w:hideMark/>
          </w:tcPr>
          <w:p w14:paraId="7343ADE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Bałtycka 1</w:t>
            </w:r>
          </w:p>
        </w:tc>
        <w:tc>
          <w:tcPr>
            <w:tcW w:w="534" w:type="pct"/>
            <w:tcBorders>
              <w:top w:val="single" w:sz="4" w:space="0" w:color="95B3D7"/>
              <w:left w:val="nil"/>
              <w:bottom w:val="nil"/>
              <w:right w:val="nil"/>
            </w:tcBorders>
            <w:shd w:val="clear" w:color="auto" w:fill="auto"/>
            <w:noWrap/>
            <w:vAlign w:val="bottom"/>
            <w:hideMark/>
          </w:tcPr>
          <w:p w14:paraId="0672815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auto" w:fill="auto"/>
            <w:noWrap/>
            <w:vAlign w:val="bottom"/>
            <w:hideMark/>
          </w:tcPr>
          <w:p w14:paraId="71D95A3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Wstrzymany</w:t>
            </w:r>
          </w:p>
        </w:tc>
        <w:tc>
          <w:tcPr>
            <w:tcW w:w="617" w:type="pct"/>
            <w:tcBorders>
              <w:top w:val="single" w:sz="4" w:space="0" w:color="95B3D7"/>
              <w:left w:val="nil"/>
              <w:bottom w:val="nil"/>
              <w:right w:val="nil"/>
            </w:tcBorders>
            <w:shd w:val="clear" w:color="auto" w:fill="auto"/>
            <w:noWrap/>
            <w:vAlign w:val="bottom"/>
            <w:hideMark/>
          </w:tcPr>
          <w:p w14:paraId="3A661DB6"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22.02.2012</w:t>
            </w:r>
          </w:p>
        </w:tc>
        <w:tc>
          <w:tcPr>
            <w:tcW w:w="708" w:type="pct"/>
            <w:tcBorders>
              <w:top w:val="single" w:sz="4" w:space="0" w:color="95B3D7"/>
              <w:left w:val="nil"/>
              <w:bottom w:val="nil"/>
              <w:right w:val="nil"/>
            </w:tcBorders>
            <w:shd w:val="clear" w:color="auto" w:fill="auto"/>
            <w:noWrap/>
            <w:vAlign w:val="bottom"/>
            <w:hideMark/>
          </w:tcPr>
          <w:p w14:paraId="7A8E982B"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4B70ADA5"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06E4EFDF" w14:textId="77777777" w:rsidTr="00C837A1">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0A2482B6"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15</w:t>
            </w:r>
          </w:p>
        </w:tc>
        <w:tc>
          <w:tcPr>
            <w:tcW w:w="544" w:type="pct"/>
            <w:tcBorders>
              <w:top w:val="single" w:sz="4" w:space="0" w:color="95B3D7"/>
              <w:left w:val="nil"/>
              <w:bottom w:val="nil"/>
              <w:right w:val="nil"/>
            </w:tcBorders>
            <w:shd w:val="clear" w:color="DCE6F1" w:fill="DCE6F1"/>
            <w:noWrap/>
            <w:vAlign w:val="bottom"/>
            <w:hideMark/>
          </w:tcPr>
          <w:p w14:paraId="35B732D8"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Rosja</w:t>
            </w:r>
          </w:p>
        </w:tc>
        <w:tc>
          <w:tcPr>
            <w:tcW w:w="903" w:type="pct"/>
            <w:tcBorders>
              <w:top w:val="single" w:sz="4" w:space="0" w:color="95B3D7"/>
              <w:left w:val="nil"/>
              <w:bottom w:val="nil"/>
              <w:right w:val="nil"/>
            </w:tcBorders>
            <w:shd w:val="clear" w:color="DCE6F1" w:fill="DCE6F1"/>
            <w:noWrap/>
            <w:vAlign w:val="bottom"/>
            <w:hideMark/>
          </w:tcPr>
          <w:p w14:paraId="5026612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Kursk 2-1</w:t>
            </w:r>
          </w:p>
        </w:tc>
        <w:tc>
          <w:tcPr>
            <w:tcW w:w="534" w:type="pct"/>
            <w:tcBorders>
              <w:top w:val="single" w:sz="4" w:space="0" w:color="95B3D7"/>
              <w:left w:val="nil"/>
              <w:bottom w:val="nil"/>
              <w:right w:val="nil"/>
            </w:tcBorders>
            <w:shd w:val="clear" w:color="DCE6F1" w:fill="DCE6F1"/>
            <w:noWrap/>
            <w:vAlign w:val="bottom"/>
            <w:hideMark/>
          </w:tcPr>
          <w:p w14:paraId="6B6B244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V-510K</w:t>
            </w:r>
          </w:p>
        </w:tc>
        <w:tc>
          <w:tcPr>
            <w:tcW w:w="818" w:type="pct"/>
            <w:tcBorders>
              <w:top w:val="single" w:sz="4" w:space="0" w:color="95B3D7"/>
              <w:left w:val="nil"/>
              <w:bottom w:val="nil"/>
              <w:right w:val="nil"/>
            </w:tcBorders>
            <w:shd w:val="clear" w:color="DCE6F1" w:fill="DCE6F1"/>
            <w:noWrap/>
            <w:vAlign w:val="bottom"/>
            <w:hideMark/>
          </w:tcPr>
          <w:p w14:paraId="085CDB8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DCE6F1" w:fill="DCE6F1"/>
            <w:noWrap/>
            <w:vAlign w:val="bottom"/>
            <w:hideMark/>
          </w:tcPr>
          <w:p w14:paraId="6D5F2C40"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29.04.2018</w:t>
            </w:r>
          </w:p>
        </w:tc>
        <w:tc>
          <w:tcPr>
            <w:tcW w:w="708" w:type="pct"/>
            <w:tcBorders>
              <w:top w:val="single" w:sz="4" w:space="0" w:color="95B3D7"/>
              <w:left w:val="nil"/>
              <w:bottom w:val="nil"/>
              <w:right w:val="nil"/>
            </w:tcBorders>
            <w:shd w:val="clear" w:color="DCE6F1" w:fill="DCE6F1"/>
            <w:noWrap/>
            <w:vAlign w:val="bottom"/>
            <w:hideMark/>
          </w:tcPr>
          <w:p w14:paraId="77317B66"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center"/>
            <w:hideMark/>
          </w:tcPr>
          <w:p w14:paraId="4057E47A"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0D76C6C4" w14:textId="77777777" w:rsidTr="00C837A1">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17D2DF6F"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lastRenderedPageBreak/>
              <w:t>16</w:t>
            </w:r>
          </w:p>
        </w:tc>
        <w:tc>
          <w:tcPr>
            <w:tcW w:w="544" w:type="pct"/>
            <w:tcBorders>
              <w:top w:val="single" w:sz="4" w:space="0" w:color="95B3D7"/>
              <w:left w:val="nil"/>
              <w:bottom w:val="nil"/>
              <w:right w:val="nil"/>
            </w:tcBorders>
            <w:shd w:val="clear" w:color="auto" w:fill="auto"/>
            <w:noWrap/>
            <w:vAlign w:val="bottom"/>
            <w:hideMark/>
          </w:tcPr>
          <w:p w14:paraId="0FD2594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Rosja</w:t>
            </w:r>
          </w:p>
        </w:tc>
        <w:tc>
          <w:tcPr>
            <w:tcW w:w="903" w:type="pct"/>
            <w:tcBorders>
              <w:top w:val="single" w:sz="4" w:space="0" w:color="95B3D7"/>
              <w:left w:val="nil"/>
              <w:bottom w:val="nil"/>
              <w:right w:val="nil"/>
            </w:tcBorders>
            <w:shd w:val="clear" w:color="auto" w:fill="auto"/>
            <w:noWrap/>
            <w:vAlign w:val="bottom"/>
            <w:hideMark/>
          </w:tcPr>
          <w:p w14:paraId="13B6C15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Kursk 2-2</w:t>
            </w:r>
          </w:p>
        </w:tc>
        <w:tc>
          <w:tcPr>
            <w:tcW w:w="534" w:type="pct"/>
            <w:tcBorders>
              <w:top w:val="single" w:sz="4" w:space="0" w:color="95B3D7"/>
              <w:left w:val="nil"/>
              <w:bottom w:val="nil"/>
              <w:right w:val="nil"/>
            </w:tcBorders>
            <w:shd w:val="clear" w:color="auto" w:fill="auto"/>
            <w:noWrap/>
            <w:vAlign w:val="bottom"/>
            <w:hideMark/>
          </w:tcPr>
          <w:p w14:paraId="65251A2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V-510K</w:t>
            </w:r>
          </w:p>
        </w:tc>
        <w:tc>
          <w:tcPr>
            <w:tcW w:w="818" w:type="pct"/>
            <w:tcBorders>
              <w:top w:val="single" w:sz="4" w:space="0" w:color="95B3D7"/>
              <w:left w:val="nil"/>
              <w:bottom w:val="nil"/>
              <w:right w:val="nil"/>
            </w:tcBorders>
            <w:shd w:val="clear" w:color="auto" w:fill="auto"/>
            <w:noWrap/>
            <w:vAlign w:val="bottom"/>
            <w:hideMark/>
          </w:tcPr>
          <w:p w14:paraId="5B6A00D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auto" w:fill="auto"/>
            <w:noWrap/>
            <w:vAlign w:val="bottom"/>
            <w:hideMark/>
          </w:tcPr>
          <w:p w14:paraId="0CAE5547"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15.04.2019</w:t>
            </w:r>
          </w:p>
        </w:tc>
        <w:tc>
          <w:tcPr>
            <w:tcW w:w="708" w:type="pct"/>
            <w:tcBorders>
              <w:top w:val="single" w:sz="4" w:space="0" w:color="95B3D7"/>
              <w:left w:val="nil"/>
              <w:bottom w:val="nil"/>
              <w:right w:val="nil"/>
            </w:tcBorders>
            <w:shd w:val="clear" w:color="auto" w:fill="auto"/>
            <w:noWrap/>
            <w:vAlign w:val="bottom"/>
            <w:hideMark/>
          </w:tcPr>
          <w:p w14:paraId="170A483B"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0081C532"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138770EB" w14:textId="77777777" w:rsidTr="00C837A1">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20B3F824"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17</w:t>
            </w:r>
          </w:p>
        </w:tc>
        <w:tc>
          <w:tcPr>
            <w:tcW w:w="544" w:type="pct"/>
            <w:tcBorders>
              <w:top w:val="single" w:sz="4" w:space="0" w:color="95B3D7"/>
              <w:left w:val="nil"/>
              <w:bottom w:val="nil"/>
              <w:right w:val="nil"/>
            </w:tcBorders>
            <w:shd w:val="clear" w:color="DCE6F1" w:fill="DCE6F1"/>
            <w:noWrap/>
            <w:vAlign w:val="bottom"/>
            <w:hideMark/>
          </w:tcPr>
          <w:p w14:paraId="33433F2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Rosja</w:t>
            </w:r>
          </w:p>
        </w:tc>
        <w:tc>
          <w:tcPr>
            <w:tcW w:w="903" w:type="pct"/>
            <w:tcBorders>
              <w:top w:val="single" w:sz="4" w:space="0" w:color="95B3D7"/>
              <w:left w:val="nil"/>
              <w:bottom w:val="nil"/>
              <w:right w:val="nil"/>
            </w:tcBorders>
            <w:shd w:val="clear" w:color="DCE6F1" w:fill="DCE6F1"/>
            <w:noWrap/>
            <w:vAlign w:val="bottom"/>
            <w:hideMark/>
          </w:tcPr>
          <w:p w14:paraId="35D9A01B"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Leningrad 2-1</w:t>
            </w:r>
          </w:p>
        </w:tc>
        <w:tc>
          <w:tcPr>
            <w:tcW w:w="534" w:type="pct"/>
            <w:tcBorders>
              <w:top w:val="single" w:sz="4" w:space="0" w:color="95B3D7"/>
              <w:left w:val="nil"/>
              <w:bottom w:val="nil"/>
              <w:right w:val="nil"/>
            </w:tcBorders>
            <w:shd w:val="clear" w:color="DCE6F1" w:fill="DCE6F1"/>
            <w:noWrap/>
            <w:vAlign w:val="bottom"/>
            <w:hideMark/>
          </w:tcPr>
          <w:p w14:paraId="78DFF61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DCE6F1" w:fill="DCE6F1"/>
            <w:noWrap/>
            <w:vAlign w:val="bottom"/>
            <w:hideMark/>
          </w:tcPr>
          <w:p w14:paraId="42F10DC6"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Czynny</w:t>
            </w:r>
          </w:p>
        </w:tc>
        <w:tc>
          <w:tcPr>
            <w:tcW w:w="617" w:type="pct"/>
            <w:tcBorders>
              <w:top w:val="single" w:sz="4" w:space="0" w:color="95B3D7"/>
              <w:left w:val="nil"/>
              <w:bottom w:val="nil"/>
              <w:right w:val="nil"/>
            </w:tcBorders>
            <w:shd w:val="clear" w:color="DCE6F1" w:fill="DCE6F1"/>
            <w:noWrap/>
            <w:vAlign w:val="bottom"/>
            <w:hideMark/>
          </w:tcPr>
          <w:p w14:paraId="34AA45F6"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25.10.2008</w:t>
            </w:r>
          </w:p>
        </w:tc>
        <w:tc>
          <w:tcPr>
            <w:tcW w:w="708" w:type="pct"/>
            <w:tcBorders>
              <w:top w:val="single" w:sz="4" w:space="0" w:color="95B3D7"/>
              <w:left w:val="nil"/>
              <w:bottom w:val="nil"/>
              <w:right w:val="nil"/>
            </w:tcBorders>
            <w:shd w:val="clear" w:color="DCE6F1" w:fill="DCE6F1"/>
            <w:noWrap/>
            <w:vAlign w:val="bottom"/>
            <w:hideMark/>
          </w:tcPr>
          <w:p w14:paraId="034AD0D4" w14:textId="77777777" w:rsidR="00C837A1" w:rsidRPr="00C837A1" w:rsidRDefault="00C837A1" w:rsidP="00C837A1">
            <w:pPr>
              <w:spacing w:after="0"/>
              <w:jc w:val="righ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09.03.2018</w:t>
            </w:r>
          </w:p>
        </w:tc>
        <w:tc>
          <w:tcPr>
            <w:tcW w:w="675" w:type="pct"/>
            <w:tcBorders>
              <w:top w:val="single" w:sz="4" w:space="0" w:color="95B3D7"/>
              <w:left w:val="nil"/>
              <w:bottom w:val="nil"/>
              <w:right w:val="single" w:sz="4" w:space="0" w:color="95B3D7"/>
            </w:tcBorders>
            <w:shd w:val="clear" w:color="DCE6F1" w:fill="DCE6F1"/>
            <w:noWrap/>
            <w:vAlign w:val="center"/>
            <w:hideMark/>
          </w:tcPr>
          <w:p w14:paraId="6839FC0D" w14:textId="77777777" w:rsidR="00C837A1" w:rsidRPr="00C837A1" w:rsidRDefault="00C837A1" w:rsidP="00C837A1">
            <w:pPr>
              <w:spacing w:after="0"/>
              <w:jc w:val="center"/>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112</w:t>
            </w:r>
          </w:p>
        </w:tc>
      </w:tr>
      <w:tr w:rsidR="00C837A1" w:rsidRPr="00C837A1" w14:paraId="09B2A753" w14:textId="77777777" w:rsidTr="00C837A1">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4E03AAF5"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18</w:t>
            </w:r>
          </w:p>
        </w:tc>
        <w:tc>
          <w:tcPr>
            <w:tcW w:w="544" w:type="pct"/>
            <w:tcBorders>
              <w:top w:val="single" w:sz="4" w:space="0" w:color="95B3D7"/>
              <w:left w:val="nil"/>
              <w:bottom w:val="nil"/>
              <w:right w:val="nil"/>
            </w:tcBorders>
            <w:shd w:val="clear" w:color="auto" w:fill="auto"/>
            <w:noWrap/>
            <w:vAlign w:val="bottom"/>
            <w:hideMark/>
          </w:tcPr>
          <w:p w14:paraId="7DC24CB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Rosja</w:t>
            </w:r>
          </w:p>
        </w:tc>
        <w:tc>
          <w:tcPr>
            <w:tcW w:w="903" w:type="pct"/>
            <w:tcBorders>
              <w:top w:val="single" w:sz="4" w:space="0" w:color="95B3D7"/>
              <w:left w:val="nil"/>
              <w:bottom w:val="nil"/>
              <w:right w:val="nil"/>
            </w:tcBorders>
            <w:shd w:val="clear" w:color="auto" w:fill="auto"/>
            <w:noWrap/>
            <w:vAlign w:val="bottom"/>
            <w:hideMark/>
          </w:tcPr>
          <w:p w14:paraId="220544BF"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Leningrad 2-2</w:t>
            </w:r>
          </w:p>
        </w:tc>
        <w:tc>
          <w:tcPr>
            <w:tcW w:w="534" w:type="pct"/>
            <w:tcBorders>
              <w:top w:val="single" w:sz="4" w:space="0" w:color="95B3D7"/>
              <w:left w:val="nil"/>
              <w:bottom w:val="nil"/>
              <w:right w:val="nil"/>
            </w:tcBorders>
            <w:shd w:val="clear" w:color="auto" w:fill="auto"/>
            <w:noWrap/>
            <w:vAlign w:val="bottom"/>
            <w:hideMark/>
          </w:tcPr>
          <w:p w14:paraId="3F2B256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V-491</w:t>
            </w:r>
          </w:p>
        </w:tc>
        <w:tc>
          <w:tcPr>
            <w:tcW w:w="818" w:type="pct"/>
            <w:tcBorders>
              <w:top w:val="single" w:sz="4" w:space="0" w:color="95B3D7"/>
              <w:left w:val="nil"/>
              <w:bottom w:val="nil"/>
              <w:right w:val="nil"/>
            </w:tcBorders>
            <w:shd w:val="clear" w:color="auto" w:fill="auto"/>
            <w:noWrap/>
            <w:vAlign w:val="bottom"/>
            <w:hideMark/>
          </w:tcPr>
          <w:p w14:paraId="7547E930"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Czynny</w:t>
            </w:r>
          </w:p>
        </w:tc>
        <w:tc>
          <w:tcPr>
            <w:tcW w:w="617" w:type="pct"/>
            <w:tcBorders>
              <w:top w:val="single" w:sz="4" w:space="0" w:color="95B3D7"/>
              <w:left w:val="nil"/>
              <w:bottom w:val="nil"/>
              <w:right w:val="nil"/>
            </w:tcBorders>
            <w:shd w:val="clear" w:color="auto" w:fill="auto"/>
            <w:noWrap/>
            <w:vAlign w:val="bottom"/>
            <w:hideMark/>
          </w:tcPr>
          <w:p w14:paraId="62C9DCC8"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15.04.2010</w:t>
            </w:r>
          </w:p>
        </w:tc>
        <w:tc>
          <w:tcPr>
            <w:tcW w:w="708" w:type="pct"/>
            <w:tcBorders>
              <w:top w:val="single" w:sz="4" w:space="0" w:color="95B3D7"/>
              <w:left w:val="nil"/>
              <w:bottom w:val="nil"/>
              <w:right w:val="nil"/>
            </w:tcBorders>
            <w:shd w:val="clear" w:color="auto" w:fill="auto"/>
            <w:noWrap/>
            <w:vAlign w:val="bottom"/>
            <w:hideMark/>
          </w:tcPr>
          <w:p w14:paraId="7527D8B8" w14:textId="77777777" w:rsidR="00C837A1" w:rsidRPr="00C837A1" w:rsidRDefault="00C837A1" w:rsidP="00C837A1">
            <w:pPr>
              <w:spacing w:after="0"/>
              <w:jc w:val="righ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22.10.2020</w:t>
            </w:r>
          </w:p>
        </w:tc>
        <w:tc>
          <w:tcPr>
            <w:tcW w:w="675" w:type="pct"/>
            <w:tcBorders>
              <w:top w:val="single" w:sz="4" w:space="0" w:color="95B3D7"/>
              <w:left w:val="nil"/>
              <w:bottom w:val="nil"/>
              <w:right w:val="single" w:sz="4" w:space="0" w:color="95B3D7"/>
            </w:tcBorders>
            <w:shd w:val="clear" w:color="auto" w:fill="auto"/>
            <w:noWrap/>
            <w:vAlign w:val="center"/>
            <w:hideMark/>
          </w:tcPr>
          <w:p w14:paraId="14B1F28C" w14:textId="77777777" w:rsidR="00C837A1" w:rsidRPr="00C837A1" w:rsidRDefault="00C837A1" w:rsidP="00C837A1">
            <w:pPr>
              <w:spacing w:after="0"/>
              <w:jc w:val="center"/>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126</w:t>
            </w:r>
          </w:p>
        </w:tc>
      </w:tr>
      <w:tr w:rsidR="00C837A1" w:rsidRPr="00C837A1" w14:paraId="58F5EFA4" w14:textId="77777777" w:rsidTr="00C837A1">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25C9D30D"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19</w:t>
            </w:r>
          </w:p>
        </w:tc>
        <w:tc>
          <w:tcPr>
            <w:tcW w:w="544" w:type="pct"/>
            <w:tcBorders>
              <w:top w:val="single" w:sz="4" w:space="0" w:color="95B3D7"/>
              <w:left w:val="nil"/>
              <w:bottom w:val="nil"/>
              <w:right w:val="nil"/>
            </w:tcBorders>
            <w:shd w:val="clear" w:color="DCE6F1" w:fill="DCE6F1"/>
            <w:noWrap/>
            <w:vAlign w:val="bottom"/>
            <w:hideMark/>
          </w:tcPr>
          <w:p w14:paraId="4AB26088"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Rosja</w:t>
            </w:r>
          </w:p>
        </w:tc>
        <w:tc>
          <w:tcPr>
            <w:tcW w:w="903" w:type="pct"/>
            <w:tcBorders>
              <w:top w:val="single" w:sz="4" w:space="0" w:color="95B3D7"/>
              <w:left w:val="nil"/>
              <w:bottom w:val="nil"/>
              <w:right w:val="nil"/>
            </w:tcBorders>
            <w:shd w:val="clear" w:color="DCE6F1" w:fill="DCE6F1"/>
            <w:noWrap/>
            <w:vAlign w:val="bottom"/>
            <w:hideMark/>
          </w:tcPr>
          <w:p w14:paraId="382E0DD5"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Nowoworoneż 2-1</w:t>
            </w:r>
          </w:p>
        </w:tc>
        <w:tc>
          <w:tcPr>
            <w:tcW w:w="534" w:type="pct"/>
            <w:tcBorders>
              <w:top w:val="single" w:sz="4" w:space="0" w:color="95B3D7"/>
              <w:left w:val="nil"/>
              <w:bottom w:val="nil"/>
              <w:right w:val="nil"/>
            </w:tcBorders>
            <w:shd w:val="clear" w:color="DCE6F1" w:fill="DCE6F1"/>
            <w:noWrap/>
            <w:vAlign w:val="bottom"/>
            <w:hideMark/>
          </w:tcPr>
          <w:p w14:paraId="59D588B5"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V-392M</w:t>
            </w:r>
          </w:p>
        </w:tc>
        <w:tc>
          <w:tcPr>
            <w:tcW w:w="818" w:type="pct"/>
            <w:tcBorders>
              <w:top w:val="single" w:sz="4" w:space="0" w:color="95B3D7"/>
              <w:left w:val="nil"/>
              <w:bottom w:val="nil"/>
              <w:right w:val="nil"/>
            </w:tcBorders>
            <w:shd w:val="clear" w:color="DCE6F1" w:fill="DCE6F1"/>
            <w:noWrap/>
            <w:vAlign w:val="bottom"/>
            <w:hideMark/>
          </w:tcPr>
          <w:p w14:paraId="6FEA69E8"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Czynny</w:t>
            </w:r>
          </w:p>
        </w:tc>
        <w:tc>
          <w:tcPr>
            <w:tcW w:w="617" w:type="pct"/>
            <w:tcBorders>
              <w:top w:val="single" w:sz="4" w:space="0" w:color="95B3D7"/>
              <w:left w:val="nil"/>
              <w:bottom w:val="nil"/>
              <w:right w:val="nil"/>
            </w:tcBorders>
            <w:shd w:val="clear" w:color="DCE6F1" w:fill="DCE6F1"/>
            <w:noWrap/>
            <w:vAlign w:val="bottom"/>
            <w:hideMark/>
          </w:tcPr>
          <w:p w14:paraId="0EEDE78A"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24.06.2008</w:t>
            </w:r>
          </w:p>
        </w:tc>
        <w:tc>
          <w:tcPr>
            <w:tcW w:w="708" w:type="pct"/>
            <w:tcBorders>
              <w:top w:val="single" w:sz="4" w:space="0" w:color="95B3D7"/>
              <w:left w:val="nil"/>
              <w:bottom w:val="nil"/>
              <w:right w:val="nil"/>
            </w:tcBorders>
            <w:shd w:val="clear" w:color="DCE6F1" w:fill="DCE6F1"/>
            <w:noWrap/>
            <w:vAlign w:val="bottom"/>
            <w:hideMark/>
          </w:tcPr>
          <w:p w14:paraId="57D84F28" w14:textId="77777777" w:rsidR="00C837A1" w:rsidRPr="00C837A1" w:rsidRDefault="00C837A1" w:rsidP="00C837A1">
            <w:pPr>
              <w:spacing w:after="0"/>
              <w:jc w:val="righ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05.08.2016</w:t>
            </w:r>
          </w:p>
        </w:tc>
        <w:tc>
          <w:tcPr>
            <w:tcW w:w="675" w:type="pct"/>
            <w:tcBorders>
              <w:top w:val="single" w:sz="4" w:space="0" w:color="95B3D7"/>
              <w:left w:val="nil"/>
              <w:bottom w:val="nil"/>
              <w:right w:val="single" w:sz="4" w:space="0" w:color="95B3D7"/>
            </w:tcBorders>
            <w:shd w:val="clear" w:color="DCE6F1" w:fill="DCE6F1"/>
            <w:noWrap/>
            <w:vAlign w:val="center"/>
            <w:hideMark/>
          </w:tcPr>
          <w:p w14:paraId="206189F3" w14:textId="77777777" w:rsidR="00C837A1" w:rsidRPr="00C837A1" w:rsidRDefault="00C837A1" w:rsidP="00C837A1">
            <w:pPr>
              <w:spacing w:after="0"/>
              <w:jc w:val="center"/>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97</w:t>
            </w:r>
          </w:p>
        </w:tc>
      </w:tr>
      <w:tr w:rsidR="00C837A1" w:rsidRPr="00C837A1" w14:paraId="693360CD" w14:textId="77777777" w:rsidTr="00C837A1">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6DF7418A"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20</w:t>
            </w:r>
          </w:p>
        </w:tc>
        <w:tc>
          <w:tcPr>
            <w:tcW w:w="544" w:type="pct"/>
            <w:tcBorders>
              <w:top w:val="single" w:sz="4" w:space="0" w:color="95B3D7"/>
              <w:left w:val="nil"/>
              <w:bottom w:val="nil"/>
              <w:right w:val="nil"/>
            </w:tcBorders>
            <w:shd w:val="clear" w:color="auto" w:fill="auto"/>
            <w:noWrap/>
            <w:vAlign w:val="bottom"/>
            <w:hideMark/>
          </w:tcPr>
          <w:p w14:paraId="419A389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Rosja</w:t>
            </w:r>
          </w:p>
        </w:tc>
        <w:tc>
          <w:tcPr>
            <w:tcW w:w="903" w:type="pct"/>
            <w:tcBorders>
              <w:top w:val="single" w:sz="4" w:space="0" w:color="95B3D7"/>
              <w:left w:val="nil"/>
              <w:bottom w:val="nil"/>
              <w:right w:val="nil"/>
            </w:tcBorders>
            <w:shd w:val="clear" w:color="auto" w:fill="auto"/>
            <w:noWrap/>
            <w:vAlign w:val="bottom"/>
            <w:hideMark/>
          </w:tcPr>
          <w:p w14:paraId="547A5452"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Nowoworoneż 2-2</w:t>
            </w:r>
          </w:p>
        </w:tc>
        <w:tc>
          <w:tcPr>
            <w:tcW w:w="534" w:type="pct"/>
            <w:tcBorders>
              <w:top w:val="single" w:sz="4" w:space="0" w:color="95B3D7"/>
              <w:left w:val="nil"/>
              <w:bottom w:val="nil"/>
              <w:right w:val="nil"/>
            </w:tcBorders>
            <w:shd w:val="clear" w:color="auto" w:fill="auto"/>
            <w:noWrap/>
            <w:vAlign w:val="bottom"/>
            <w:hideMark/>
          </w:tcPr>
          <w:p w14:paraId="7401A89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V-392M</w:t>
            </w:r>
          </w:p>
        </w:tc>
        <w:tc>
          <w:tcPr>
            <w:tcW w:w="818" w:type="pct"/>
            <w:tcBorders>
              <w:top w:val="single" w:sz="4" w:space="0" w:color="95B3D7"/>
              <w:left w:val="nil"/>
              <w:bottom w:val="nil"/>
              <w:right w:val="nil"/>
            </w:tcBorders>
            <w:shd w:val="clear" w:color="auto" w:fill="auto"/>
            <w:noWrap/>
            <w:vAlign w:val="bottom"/>
            <w:hideMark/>
          </w:tcPr>
          <w:p w14:paraId="7EADFB7A" w14:textId="77777777" w:rsidR="00C837A1" w:rsidRPr="00C837A1" w:rsidRDefault="00C837A1" w:rsidP="00C837A1">
            <w:pPr>
              <w:spacing w:after="0"/>
              <w:jc w:val="lef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Czynny</w:t>
            </w:r>
          </w:p>
        </w:tc>
        <w:tc>
          <w:tcPr>
            <w:tcW w:w="617" w:type="pct"/>
            <w:tcBorders>
              <w:top w:val="single" w:sz="4" w:space="0" w:color="95B3D7"/>
              <w:left w:val="nil"/>
              <w:bottom w:val="nil"/>
              <w:right w:val="nil"/>
            </w:tcBorders>
            <w:shd w:val="clear" w:color="auto" w:fill="auto"/>
            <w:noWrap/>
            <w:vAlign w:val="bottom"/>
            <w:hideMark/>
          </w:tcPr>
          <w:p w14:paraId="739567EF"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12.07.2009</w:t>
            </w:r>
          </w:p>
        </w:tc>
        <w:tc>
          <w:tcPr>
            <w:tcW w:w="708" w:type="pct"/>
            <w:tcBorders>
              <w:top w:val="single" w:sz="4" w:space="0" w:color="95B3D7"/>
              <w:left w:val="nil"/>
              <w:bottom w:val="nil"/>
              <w:right w:val="nil"/>
            </w:tcBorders>
            <w:shd w:val="clear" w:color="auto" w:fill="auto"/>
            <w:noWrap/>
            <w:vAlign w:val="bottom"/>
            <w:hideMark/>
          </w:tcPr>
          <w:p w14:paraId="45C13C54" w14:textId="77777777" w:rsidR="00C837A1" w:rsidRPr="00C837A1" w:rsidRDefault="00C837A1" w:rsidP="00C837A1">
            <w:pPr>
              <w:spacing w:after="0"/>
              <w:jc w:val="right"/>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01.05.2019</w:t>
            </w:r>
          </w:p>
        </w:tc>
        <w:tc>
          <w:tcPr>
            <w:tcW w:w="675" w:type="pct"/>
            <w:tcBorders>
              <w:top w:val="single" w:sz="4" w:space="0" w:color="95B3D7"/>
              <w:left w:val="nil"/>
              <w:bottom w:val="nil"/>
              <w:right w:val="single" w:sz="4" w:space="0" w:color="95B3D7"/>
            </w:tcBorders>
            <w:shd w:val="clear" w:color="auto" w:fill="auto"/>
            <w:noWrap/>
            <w:vAlign w:val="center"/>
            <w:hideMark/>
          </w:tcPr>
          <w:p w14:paraId="213429C6" w14:textId="77777777" w:rsidR="00C837A1" w:rsidRPr="00C837A1" w:rsidRDefault="00C837A1" w:rsidP="00C837A1">
            <w:pPr>
              <w:spacing w:after="0"/>
              <w:jc w:val="center"/>
              <w:rPr>
                <w:rFonts w:asciiTheme="minorHAnsi" w:hAnsiTheme="minorHAnsi" w:cstheme="minorHAnsi"/>
                <w:b/>
                <w:bCs/>
                <w:color w:val="000000"/>
                <w:sz w:val="20"/>
                <w:szCs w:val="20"/>
              </w:rPr>
            </w:pPr>
            <w:r w:rsidRPr="00C837A1">
              <w:rPr>
                <w:rFonts w:asciiTheme="minorHAnsi" w:hAnsiTheme="minorHAnsi" w:cstheme="minorHAnsi"/>
                <w:b/>
                <w:bCs/>
                <w:color w:val="000000"/>
                <w:sz w:val="20"/>
                <w:szCs w:val="20"/>
              </w:rPr>
              <w:t>117</w:t>
            </w:r>
          </w:p>
        </w:tc>
      </w:tr>
      <w:tr w:rsidR="00C837A1" w:rsidRPr="00C837A1" w14:paraId="6B36EDBB" w14:textId="77777777" w:rsidTr="00C837A1">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73158A70"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21</w:t>
            </w:r>
          </w:p>
        </w:tc>
        <w:tc>
          <w:tcPr>
            <w:tcW w:w="544" w:type="pct"/>
            <w:tcBorders>
              <w:top w:val="single" w:sz="4" w:space="0" w:color="95B3D7"/>
              <w:left w:val="nil"/>
              <w:bottom w:val="nil"/>
              <w:right w:val="nil"/>
            </w:tcBorders>
            <w:shd w:val="clear" w:color="DCE6F1" w:fill="DCE6F1"/>
            <w:noWrap/>
            <w:vAlign w:val="bottom"/>
            <w:hideMark/>
          </w:tcPr>
          <w:p w14:paraId="1C6CCF18"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Turcja</w:t>
            </w:r>
          </w:p>
        </w:tc>
        <w:tc>
          <w:tcPr>
            <w:tcW w:w="903" w:type="pct"/>
            <w:tcBorders>
              <w:top w:val="single" w:sz="4" w:space="0" w:color="95B3D7"/>
              <w:left w:val="nil"/>
              <w:bottom w:val="nil"/>
              <w:right w:val="nil"/>
            </w:tcBorders>
            <w:shd w:val="clear" w:color="DCE6F1" w:fill="DCE6F1"/>
            <w:noWrap/>
            <w:vAlign w:val="bottom"/>
            <w:hideMark/>
          </w:tcPr>
          <w:p w14:paraId="15518E7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Akkuyu 1</w:t>
            </w:r>
          </w:p>
        </w:tc>
        <w:tc>
          <w:tcPr>
            <w:tcW w:w="534" w:type="pct"/>
            <w:tcBorders>
              <w:top w:val="single" w:sz="4" w:space="0" w:color="95B3D7"/>
              <w:left w:val="nil"/>
              <w:bottom w:val="nil"/>
              <w:right w:val="nil"/>
            </w:tcBorders>
            <w:shd w:val="clear" w:color="DCE6F1" w:fill="DCE6F1"/>
            <w:noWrap/>
            <w:vAlign w:val="bottom"/>
            <w:hideMark/>
          </w:tcPr>
          <w:p w14:paraId="74D3D873"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V-509</w:t>
            </w:r>
          </w:p>
        </w:tc>
        <w:tc>
          <w:tcPr>
            <w:tcW w:w="818" w:type="pct"/>
            <w:tcBorders>
              <w:top w:val="single" w:sz="4" w:space="0" w:color="95B3D7"/>
              <w:left w:val="nil"/>
              <w:bottom w:val="nil"/>
              <w:right w:val="nil"/>
            </w:tcBorders>
            <w:shd w:val="clear" w:color="DCE6F1" w:fill="DCE6F1"/>
            <w:noWrap/>
            <w:vAlign w:val="bottom"/>
            <w:hideMark/>
          </w:tcPr>
          <w:p w14:paraId="7E23B6D3"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DCE6F1" w:fill="DCE6F1"/>
            <w:noWrap/>
            <w:vAlign w:val="bottom"/>
            <w:hideMark/>
          </w:tcPr>
          <w:p w14:paraId="3B29B104"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03.04.2018</w:t>
            </w:r>
          </w:p>
        </w:tc>
        <w:tc>
          <w:tcPr>
            <w:tcW w:w="708" w:type="pct"/>
            <w:tcBorders>
              <w:top w:val="single" w:sz="4" w:space="0" w:color="95B3D7"/>
              <w:left w:val="nil"/>
              <w:bottom w:val="nil"/>
              <w:right w:val="nil"/>
            </w:tcBorders>
            <w:shd w:val="clear" w:color="DCE6F1" w:fill="DCE6F1"/>
            <w:noWrap/>
            <w:vAlign w:val="bottom"/>
            <w:hideMark/>
          </w:tcPr>
          <w:p w14:paraId="4978C3BD"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center"/>
            <w:hideMark/>
          </w:tcPr>
          <w:p w14:paraId="38FA08F8"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6444F5B4" w14:textId="77777777" w:rsidTr="00C837A1">
        <w:trPr>
          <w:trHeight w:val="300"/>
        </w:trPr>
        <w:tc>
          <w:tcPr>
            <w:tcW w:w="200" w:type="pct"/>
            <w:tcBorders>
              <w:top w:val="single" w:sz="4" w:space="0" w:color="95B3D7"/>
              <w:left w:val="single" w:sz="4" w:space="0" w:color="95B3D7"/>
              <w:bottom w:val="nil"/>
              <w:right w:val="nil"/>
            </w:tcBorders>
            <w:shd w:val="clear" w:color="auto" w:fill="auto"/>
            <w:noWrap/>
            <w:vAlign w:val="bottom"/>
            <w:hideMark/>
          </w:tcPr>
          <w:p w14:paraId="354AFE65"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22</w:t>
            </w:r>
          </w:p>
        </w:tc>
        <w:tc>
          <w:tcPr>
            <w:tcW w:w="544" w:type="pct"/>
            <w:tcBorders>
              <w:top w:val="single" w:sz="4" w:space="0" w:color="95B3D7"/>
              <w:left w:val="nil"/>
              <w:bottom w:val="nil"/>
              <w:right w:val="nil"/>
            </w:tcBorders>
            <w:shd w:val="clear" w:color="auto" w:fill="auto"/>
            <w:noWrap/>
            <w:vAlign w:val="bottom"/>
            <w:hideMark/>
          </w:tcPr>
          <w:p w14:paraId="190E2C0E"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Turcja</w:t>
            </w:r>
          </w:p>
        </w:tc>
        <w:tc>
          <w:tcPr>
            <w:tcW w:w="903" w:type="pct"/>
            <w:tcBorders>
              <w:top w:val="single" w:sz="4" w:space="0" w:color="95B3D7"/>
              <w:left w:val="nil"/>
              <w:bottom w:val="nil"/>
              <w:right w:val="nil"/>
            </w:tcBorders>
            <w:shd w:val="clear" w:color="auto" w:fill="auto"/>
            <w:noWrap/>
            <w:vAlign w:val="bottom"/>
            <w:hideMark/>
          </w:tcPr>
          <w:p w14:paraId="4FBCD3E0"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Akkuyu 2</w:t>
            </w:r>
          </w:p>
        </w:tc>
        <w:tc>
          <w:tcPr>
            <w:tcW w:w="534" w:type="pct"/>
            <w:tcBorders>
              <w:top w:val="single" w:sz="4" w:space="0" w:color="95B3D7"/>
              <w:left w:val="nil"/>
              <w:bottom w:val="nil"/>
              <w:right w:val="nil"/>
            </w:tcBorders>
            <w:shd w:val="clear" w:color="auto" w:fill="auto"/>
            <w:noWrap/>
            <w:vAlign w:val="bottom"/>
            <w:hideMark/>
          </w:tcPr>
          <w:p w14:paraId="1A191A75"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V-509</w:t>
            </w:r>
          </w:p>
        </w:tc>
        <w:tc>
          <w:tcPr>
            <w:tcW w:w="818" w:type="pct"/>
            <w:tcBorders>
              <w:top w:val="single" w:sz="4" w:space="0" w:color="95B3D7"/>
              <w:left w:val="nil"/>
              <w:bottom w:val="nil"/>
              <w:right w:val="nil"/>
            </w:tcBorders>
            <w:shd w:val="clear" w:color="auto" w:fill="auto"/>
            <w:noWrap/>
            <w:vAlign w:val="center"/>
            <w:hideMark/>
          </w:tcPr>
          <w:p w14:paraId="5018CB6D"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auto" w:fill="auto"/>
            <w:noWrap/>
            <w:vAlign w:val="bottom"/>
            <w:hideMark/>
          </w:tcPr>
          <w:p w14:paraId="6240F507"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08.04.2020</w:t>
            </w:r>
          </w:p>
        </w:tc>
        <w:tc>
          <w:tcPr>
            <w:tcW w:w="708" w:type="pct"/>
            <w:tcBorders>
              <w:top w:val="single" w:sz="4" w:space="0" w:color="95B3D7"/>
              <w:left w:val="nil"/>
              <w:bottom w:val="nil"/>
              <w:right w:val="nil"/>
            </w:tcBorders>
            <w:shd w:val="clear" w:color="auto" w:fill="auto"/>
            <w:noWrap/>
            <w:vAlign w:val="bottom"/>
            <w:hideMark/>
          </w:tcPr>
          <w:p w14:paraId="710504F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689CD930"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49B296E2" w14:textId="77777777" w:rsidTr="00C837A1">
        <w:trPr>
          <w:trHeight w:val="300"/>
        </w:trPr>
        <w:tc>
          <w:tcPr>
            <w:tcW w:w="200" w:type="pct"/>
            <w:tcBorders>
              <w:top w:val="single" w:sz="4" w:space="0" w:color="95B3D7"/>
              <w:left w:val="single" w:sz="4" w:space="0" w:color="95B3D7"/>
              <w:bottom w:val="nil"/>
              <w:right w:val="nil"/>
            </w:tcBorders>
            <w:shd w:val="clear" w:color="DCE6F1" w:fill="DCE6F1"/>
            <w:noWrap/>
            <w:vAlign w:val="bottom"/>
            <w:hideMark/>
          </w:tcPr>
          <w:p w14:paraId="4492F07A"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23</w:t>
            </w:r>
          </w:p>
        </w:tc>
        <w:tc>
          <w:tcPr>
            <w:tcW w:w="544" w:type="pct"/>
            <w:tcBorders>
              <w:top w:val="single" w:sz="4" w:space="0" w:color="95B3D7"/>
              <w:left w:val="nil"/>
              <w:bottom w:val="nil"/>
              <w:right w:val="nil"/>
            </w:tcBorders>
            <w:shd w:val="clear" w:color="DCE6F1" w:fill="DCE6F1"/>
            <w:noWrap/>
            <w:vAlign w:val="bottom"/>
            <w:hideMark/>
          </w:tcPr>
          <w:p w14:paraId="54205C59"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Turcja</w:t>
            </w:r>
          </w:p>
        </w:tc>
        <w:tc>
          <w:tcPr>
            <w:tcW w:w="903" w:type="pct"/>
            <w:tcBorders>
              <w:top w:val="single" w:sz="4" w:space="0" w:color="95B3D7"/>
              <w:left w:val="nil"/>
              <w:bottom w:val="nil"/>
              <w:right w:val="nil"/>
            </w:tcBorders>
            <w:shd w:val="clear" w:color="DCE6F1" w:fill="DCE6F1"/>
            <w:noWrap/>
            <w:vAlign w:val="bottom"/>
            <w:hideMark/>
          </w:tcPr>
          <w:p w14:paraId="7883AEF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Akkuyu 3</w:t>
            </w:r>
          </w:p>
        </w:tc>
        <w:tc>
          <w:tcPr>
            <w:tcW w:w="534" w:type="pct"/>
            <w:tcBorders>
              <w:top w:val="single" w:sz="4" w:space="0" w:color="95B3D7"/>
              <w:left w:val="nil"/>
              <w:bottom w:val="nil"/>
              <w:right w:val="nil"/>
            </w:tcBorders>
            <w:shd w:val="clear" w:color="DCE6F1" w:fill="DCE6F1"/>
            <w:noWrap/>
            <w:vAlign w:val="bottom"/>
            <w:hideMark/>
          </w:tcPr>
          <w:p w14:paraId="6EDC953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V-509</w:t>
            </w:r>
          </w:p>
        </w:tc>
        <w:tc>
          <w:tcPr>
            <w:tcW w:w="818" w:type="pct"/>
            <w:tcBorders>
              <w:top w:val="single" w:sz="4" w:space="0" w:color="95B3D7"/>
              <w:left w:val="nil"/>
              <w:bottom w:val="nil"/>
              <w:right w:val="nil"/>
            </w:tcBorders>
            <w:shd w:val="clear" w:color="DCE6F1" w:fill="DCE6F1"/>
            <w:noWrap/>
            <w:vAlign w:val="center"/>
            <w:hideMark/>
          </w:tcPr>
          <w:p w14:paraId="1F547A0E"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 budowie</w:t>
            </w:r>
          </w:p>
        </w:tc>
        <w:tc>
          <w:tcPr>
            <w:tcW w:w="617" w:type="pct"/>
            <w:tcBorders>
              <w:top w:val="single" w:sz="4" w:space="0" w:color="95B3D7"/>
              <w:left w:val="nil"/>
              <w:bottom w:val="nil"/>
              <w:right w:val="nil"/>
            </w:tcBorders>
            <w:shd w:val="clear" w:color="DCE6F1" w:fill="DCE6F1"/>
            <w:noWrap/>
            <w:vAlign w:val="bottom"/>
            <w:hideMark/>
          </w:tcPr>
          <w:p w14:paraId="06DB2B4E"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10.03.2021</w:t>
            </w:r>
          </w:p>
        </w:tc>
        <w:tc>
          <w:tcPr>
            <w:tcW w:w="708" w:type="pct"/>
            <w:tcBorders>
              <w:top w:val="single" w:sz="4" w:space="0" w:color="95B3D7"/>
              <w:left w:val="nil"/>
              <w:bottom w:val="nil"/>
              <w:right w:val="nil"/>
            </w:tcBorders>
            <w:shd w:val="clear" w:color="DCE6F1" w:fill="DCE6F1"/>
            <w:noWrap/>
            <w:vAlign w:val="bottom"/>
            <w:hideMark/>
          </w:tcPr>
          <w:p w14:paraId="2118F600"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DCE6F1" w:fill="DCE6F1"/>
            <w:noWrap/>
            <w:vAlign w:val="center"/>
            <w:hideMark/>
          </w:tcPr>
          <w:p w14:paraId="55A22D59"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59C46E19" w14:textId="77777777" w:rsidTr="00C837A1">
        <w:trPr>
          <w:trHeight w:val="312"/>
        </w:trPr>
        <w:tc>
          <w:tcPr>
            <w:tcW w:w="200" w:type="pct"/>
            <w:tcBorders>
              <w:top w:val="single" w:sz="4" w:space="0" w:color="95B3D7"/>
              <w:left w:val="single" w:sz="4" w:space="0" w:color="95B3D7"/>
              <w:bottom w:val="nil"/>
              <w:right w:val="nil"/>
            </w:tcBorders>
            <w:shd w:val="clear" w:color="auto" w:fill="auto"/>
            <w:noWrap/>
            <w:vAlign w:val="bottom"/>
            <w:hideMark/>
          </w:tcPr>
          <w:p w14:paraId="635336FD"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24</w:t>
            </w:r>
          </w:p>
        </w:tc>
        <w:tc>
          <w:tcPr>
            <w:tcW w:w="544" w:type="pct"/>
            <w:tcBorders>
              <w:top w:val="single" w:sz="4" w:space="0" w:color="95B3D7"/>
              <w:left w:val="nil"/>
              <w:bottom w:val="nil"/>
              <w:right w:val="nil"/>
            </w:tcBorders>
            <w:shd w:val="clear" w:color="auto" w:fill="auto"/>
            <w:noWrap/>
            <w:vAlign w:val="bottom"/>
            <w:hideMark/>
          </w:tcPr>
          <w:p w14:paraId="0A716E6A"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Turcja</w:t>
            </w:r>
          </w:p>
        </w:tc>
        <w:tc>
          <w:tcPr>
            <w:tcW w:w="903" w:type="pct"/>
            <w:tcBorders>
              <w:top w:val="single" w:sz="4" w:space="0" w:color="95B3D7"/>
              <w:left w:val="nil"/>
              <w:bottom w:val="nil"/>
              <w:right w:val="nil"/>
            </w:tcBorders>
            <w:shd w:val="clear" w:color="auto" w:fill="auto"/>
            <w:noWrap/>
            <w:vAlign w:val="bottom"/>
            <w:hideMark/>
          </w:tcPr>
          <w:p w14:paraId="3CA59E91"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Akkuyu 4</w:t>
            </w:r>
          </w:p>
        </w:tc>
        <w:tc>
          <w:tcPr>
            <w:tcW w:w="534" w:type="pct"/>
            <w:tcBorders>
              <w:top w:val="single" w:sz="4" w:space="0" w:color="95B3D7"/>
              <w:left w:val="nil"/>
              <w:bottom w:val="nil"/>
              <w:right w:val="nil"/>
            </w:tcBorders>
            <w:shd w:val="clear" w:color="auto" w:fill="auto"/>
            <w:noWrap/>
            <w:vAlign w:val="bottom"/>
            <w:hideMark/>
          </w:tcPr>
          <w:p w14:paraId="38C0F426"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V-509</w:t>
            </w:r>
          </w:p>
        </w:tc>
        <w:tc>
          <w:tcPr>
            <w:tcW w:w="1435" w:type="pct"/>
            <w:gridSpan w:val="2"/>
            <w:tcBorders>
              <w:top w:val="single" w:sz="4" w:space="0" w:color="95B3D7"/>
              <w:left w:val="nil"/>
              <w:bottom w:val="nil"/>
              <w:right w:val="nil"/>
            </w:tcBorders>
            <w:shd w:val="clear" w:color="auto" w:fill="auto"/>
            <w:noWrap/>
            <w:vAlign w:val="center"/>
            <w:hideMark/>
          </w:tcPr>
          <w:p w14:paraId="5D63169E"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708" w:type="pct"/>
            <w:tcBorders>
              <w:top w:val="single" w:sz="4" w:space="0" w:color="95B3D7"/>
              <w:left w:val="nil"/>
              <w:bottom w:val="nil"/>
              <w:right w:val="nil"/>
            </w:tcBorders>
            <w:shd w:val="clear" w:color="auto" w:fill="auto"/>
            <w:noWrap/>
            <w:vAlign w:val="bottom"/>
            <w:hideMark/>
          </w:tcPr>
          <w:p w14:paraId="3D6789C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nil"/>
              <w:right w:val="single" w:sz="4" w:space="0" w:color="95B3D7"/>
            </w:tcBorders>
            <w:shd w:val="clear" w:color="auto" w:fill="auto"/>
            <w:noWrap/>
            <w:vAlign w:val="center"/>
            <w:hideMark/>
          </w:tcPr>
          <w:p w14:paraId="481E9EF1" w14:textId="77777777" w:rsidR="00C837A1" w:rsidRPr="00C837A1" w:rsidRDefault="00C837A1" w:rsidP="00C837A1">
            <w:pPr>
              <w:spacing w:after="0"/>
              <w:jc w:val="center"/>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78354FE7" w14:textId="77777777" w:rsidTr="00C837A1">
        <w:trPr>
          <w:trHeight w:val="312"/>
        </w:trPr>
        <w:tc>
          <w:tcPr>
            <w:tcW w:w="200" w:type="pct"/>
            <w:tcBorders>
              <w:top w:val="single" w:sz="4" w:space="0" w:color="95B3D7"/>
              <w:left w:val="single" w:sz="4" w:space="0" w:color="95B3D7"/>
              <w:bottom w:val="nil"/>
              <w:right w:val="nil"/>
            </w:tcBorders>
            <w:shd w:val="clear" w:color="DCE6F1" w:fill="DCE6F1"/>
            <w:noWrap/>
            <w:vAlign w:val="bottom"/>
            <w:hideMark/>
          </w:tcPr>
          <w:p w14:paraId="5FC09A29"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25</w:t>
            </w:r>
          </w:p>
        </w:tc>
        <w:tc>
          <w:tcPr>
            <w:tcW w:w="544" w:type="pct"/>
            <w:tcBorders>
              <w:top w:val="single" w:sz="4" w:space="0" w:color="95B3D7"/>
              <w:left w:val="nil"/>
              <w:bottom w:val="nil"/>
              <w:right w:val="nil"/>
            </w:tcBorders>
            <w:shd w:val="clear" w:color="DCE6F1" w:fill="DCE6F1"/>
            <w:noWrap/>
            <w:vAlign w:val="bottom"/>
            <w:hideMark/>
          </w:tcPr>
          <w:p w14:paraId="7AE6F20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Węgry</w:t>
            </w:r>
          </w:p>
        </w:tc>
        <w:tc>
          <w:tcPr>
            <w:tcW w:w="903" w:type="pct"/>
            <w:tcBorders>
              <w:top w:val="single" w:sz="4" w:space="0" w:color="95B3D7"/>
              <w:left w:val="nil"/>
              <w:bottom w:val="nil"/>
              <w:right w:val="nil"/>
            </w:tcBorders>
            <w:shd w:val="clear" w:color="DCE6F1" w:fill="DCE6F1"/>
            <w:noWrap/>
            <w:vAlign w:val="bottom"/>
            <w:hideMark/>
          </w:tcPr>
          <w:p w14:paraId="08DF0BC6"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Paks 5</w:t>
            </w:r>
          </w:p>
        </w:tc>
        <w:tc>
          <w:tcPr>
            <w:tcW w:w="534" w:type="pct"/>
            <w:tcBorders>
              <w:top w:val="single" w:sz="4" w:space="0" w:color="95B3D7"/>
              <w:left w:val="nil"/>
              <w:bottom w:val="nil"/>
              <w:right w:val="nil"/>
            </w:tcBorders>
            <w:shd w:val="clear" w:color="DCE6F1" w:fill="DCE6F1"/>
            <w:noWrap/>
            <w:vAlign w:val="bottom"/>
            <w:hideMark/>
          </w:tcPr>
          <w:p w14:paraId="6FD364B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V-527</w:t>
            </w:r>
          </w:p>
        </w:tc>
        <w:tc>
          <w:tcPr>
            <w:tcW w:w="818" w:type="pct"/>
            <w:tcBorders>
              <w:top w:val="single" w:sz="4" w:space="0" w:color="95B3D7"/>
              <w:left w:val="nil"/>
              <w:bottom w:val="nil"/>
              <w:right w:val="nil"/>
            </w:tcBorders>
            <w:shd w:val="clear" w:color="DCE6F1" w:fill="DCE6F1"/>
            <w:noWrap/>
            <w:vAlign w:val="bottom"/>
            <w:hideMark/>
          </w:tcPr>
          <w:p w14:paraId="1BCB0298"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617" w:type="pct"/>
            <w:tcBorders>
              <w:top w:val="single" w:sz="4" w:space="0" w:color="95B3D7"/>
              <w:left w:val="nil"/>
              <w:bottom w:val="nil"/>
              <w:right w:val="nil"/>
            </w:tcBorders>
            <w:shd w:val="clear" w:color="DCE6F1" w:fill="DCE6F1"/>
            <w:noWrap/>
            <w:vAlign w:val="bottom"/>
            <w:hideMark/>
          </w:tcPr>
          <w:p w14:paraId="562F337F"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2022</w:t>
            </w:r>
          </w:p>
        </w:tc>
        <w:tc>
          <w:tcPr>
            <w:tcW w:w="708" w:type="pct"/>
            <w:tcBorders>
              <w:top w:val="single" w:sz="4" w:space="0" w:color="95B3D7"/>
              <w:left w:val="nil"/>
              <w:bottom w:val="nil"/>
              <w:right w:val="nil"/>
            </w:tcBorders>
            <w:shd w:val="clear" w:color="DCE6F1" w:fill="DCE6F1"/>
            <w:noWrap/>
            <w:vAlign w:val="bottom"/>
            <w:hideMark/>
          </w:tcPr>
          <w:p w14:paraId="6BD76467"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2027</w:t>
            </w:r>
          </w:p>
        </w:tc>
        <w:tc>
          <w:tcPr>
            <w:tcW w:w="675" w:type="pct"/>
            <w:tcBorders>
              <w:top w:val="single" w:sz="4" w:space="0" w:color="95B3D7"/>
              <w:left w:val="nil"/>
              <w:bottom w:val="nil"/>
              <w:right w:val="single" w:sz="4" w:space="0" w:color="95B3D7"/>
            </w:tcBorders>
            <w:shd w:val="clear" w:color="DCE6F1" w:fill="DCE6F1"/>
            <w:noWrap/>
            <w:vAlign w:val="bottom"/>
            <w:hideMark/>
          </w:tcPr>
          <w:p w14:paraId="4133B862"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r w:rsidR="00C837A1" w:rsidRPr="00C837A1" w14:paraId="5F7FA813" w14:textId="77777777" w:rsidTr="00C837A1">
        <w:trPr>
          <w:trHeight w:val="312"/>
        </w:trPr>
        <w:tc>
          <w:tcPr>
            <w:tcW w:w="200" w:type="pct"/>
            <w:tcBorders>
              <w:top w:val="single" w:sz="4" w:space="0" w:color="95B3D7"/>
              <w:left w:val="single" w:sz="4" w:space="0" w:color="95B3D7"/>
              <w:bottom w:val="single" w:sz="4" w:space="0" w:color="95B3D7"/>
              <w:right w:val="nil"/>
            </w:tcBorders>
            <w:shd w:val="clear" w:color="auto" w:fill="auto"/>
            <w:noWrap/>
            <w:vAlign w:val="bottom"/>
            <w:hideMark/>
          </w:tcPr>
          <w:p w14:paraId="30475BFC" w14:textId="77777777" w:rsidR="00C837A1" w:rsidRPr="00C837A1" w:rsidRDefault="00C837A1" w:rsidP="00C837A1">
            <w:pPr>
              <w:spacing w:after="0"/>
              <w:jc w:val="right"/>
              <w:rPr>
                <w:rFonts w:asciiTheme="minorHAnsi" w:hAnsiTheme="minorHAnsi" w:cstheme="minorHAnsi"/>
                <w:color w:val="000000"/>
                <w:sz w:val="20"/>
                <w:szCs w:val="20"/>
              </w:rPr>
            </w:pPr>
            <w:r w:rsidRPr="00C837A1">
              <w:rPr>
                <w:rFonts w:asciiTheme="minorHAnsi" w:hAnsiTheme="minorHAnsi" w:cstheme="minorHAnsi"/>
                <w:color w:val="000000"/>
                <w:sz w:val="20"/>
                <w:szCs w:val="20"/>
              </w:rPr>
              <w:t>26</w:t>
            </w:r>
          </w:p>
        </w:tc>
        <w:tc>
          <w:tcPr>
            <w:tcW w:w="544" w:type="pct"/>
            <w:tcBorders>
              <w:top w:val="single" w:sz="4" w:space="0" w:color="95B3D7"/>
              <w:left w:val="nil"/>
              <w:bottom w:val="single" w:sz="4" w:space="0" w:color="95B3D7"/>
              <w:right w:val="nil"/>
            </w:tcBorders>
            <w:shd w:val="clear" w:color="auto" w:fill="auto"/>
            <w:noWrap/>
            <w:vAlign w:val="bottom"/>
            <w:hideMark/>
          </w:tcPr>
          <w:p w14:paraId="3CA0B12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Węgry</w:t>
            </w:r>
          </w:p>
        </w:tc>
        <w:tc>
          <w:tcPr>
            <w:tcW w:w="903" w:type="pct"/>
            <w:tcBorders>
              <w:top w:val="single" w:sz="4" w:space="0" w:color="95B3D7"/>
              <w:left w:val="nil"/>
              <w:bottom w:val="single" w:sz="4" w:space="0" w:color="95B3D7"/>
              <w:right w:val="nil"/>
            </w:tcBorders>
            <w:shd w:val="clear" w:color="auto" w:fill="auto"/>
            <w:noWrap/>
            <w:vAlign w:val="bottom"/>
            <w:hideMark/>
          </w:tcPr>
          <w:p w14:paraId="7BBA1B5B"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Paks 6</w:t>
            </w:r>
          </w:p>
        </w:tc>
        <w:tc>
          <w:tcPr>
            <w:tcW w:w="534" w:type="pct"/>
            <w:tcBorders>
              <w:top w:val="single" w:sz="4" w:space="0" w:color="95B3D7"/>
              <w:left w:val="nil"/>
              <w:bottom w:val="single" w:sz="4" w:space="0" w:color="95B3D7"/>
              <w:right w:val="nil"/>
            </w:tcBorders>
            <w:shd w:val="clear" w:color="auto" w:fill="auto"/>
            <w:noWrap/>
            <w:vAlign w:val="bottom"/>
            <w:hideMark/>
          </w:tcPr>
          <w:p w14:paraId="2DB8769C"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V-527</w:t>
            </w:r>
          </w:p>
        </w:tc>
        <w:tc>
          <w:tcPr>
            <w:tcW w:w="1435" w:type="pct"/>
            <w:gridSpan w:val="2"/>
            <w:tcBorders>
              <w:top w:val="single" w:sz="4" w:space="0" w:color="95B3D7"/>
              <w:left w:val="nil"/>
              <w:bottom w:val="single" w:sz="4" w:space="0" w:color="95B3D7"/>
              <w:right w:val="nil"/>
            </w:tcBorders>
            <w:shd w:val="clear" w:color="auto" w:fill="auto"/>
            <w:noWrap/>
            <w:vAlign w:val="bottom"/>
            <w:hideMark/>
          </w:tcPr>
          <w:p w14:paraId="18AAFE97" w14:textId="77777777" w:rsidR="00C837A1" w:rsidRPr="00C837A1" w:rsidRDefault="00C837A1" w:rsidP="00C837A1">
            <w:pPr>
              <w:spacing w:after="0"/>
              <w:jc w:val="left"/>
              <w:rPr>
                <w:rFonts w:asciiTheme="minorHAnsi" w:hAnsiTheme="minorHAnsi" w:cstheme="minorHAnsi"/>
                <w:i/>
                <w:iCs/>
                <w:color w:val="000000"/>
                <w:sz w:val="20"/>
                <w:szCs w:val="20"/>
              </w:rPr>
            </w:pPr>
            <w:r w:rsidRPr="00C837A1">
              <w:rPr>
                <w:rFonts w:asciiTheme="minorHAnsi" w:hAnsiTheme="minorHAnsi" w:cstheme="minorHAnsi"/>
                <w:i/>
                <w:iCs/>
                <w:color w:val="000000"/>
                <w:sz w:val="20"/>
                <w:szCs w:val="20"/>
              </w:rPr>
              <w:t>W przygotowaniu</w:t>
            </w:r>
          </w:p>
        </w:tc>
        <w:tc>
          <w:tcPr>
            <w:tcW w:w="708" w:type="pct"/>
            <w:tcBorders>
              <w:top w:val="single" w:sz="4" w:space="0" w:color="95B3D7"/>
              <w:left w:val="nil"/>
              <w:bottom w:val="single" w:sz="4" w:space="0" w:color="95B3D7"/>
              <w:right w:val="nil"/>
            </w:tcBorders>
            <w:shd w:val="clear" w:color="auto" w:fill="auto"/>
            <w:noWrap/>
            <w:vAlign w:val="bottom"/>
            <w:hideMark/>
          </w:tcPr>
          <w:p w14:paraId="72F59801"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c>
          <w:tcPr>
            <w:tcW w:w="675" w:type="pct"/>
            <w:tcBorders>
              <w:top w:val="single" w:sz="4" w:space="0" w:color="95B3D7"/>
              <w:left w:val="nil"/>
              <w:bottom w:val="single" w:sz="4" w:space="0" w:color="95B3D7"/>
              <w:right w:val="single" w:sz="4" w:space="0" w:color="95B3D7"/>
            </w:tcBorders>
            <w:shd w:val="clear" w:color="auto" w:fill="auto"/>
            <w:noWrap/>
            <w:vAlign w:val="bottom"/>
            <w:hideMark/>
          </w:tcPr>
          <w:p w14:paraId="52D5648F" w14:textId="77777777" w:rsidR="00C837A1" w:rsidRPr="00C837A1" w:rsidRDefault="00C837A1" w:rsidP="00C837A1">
            <w:pPr>
              <w:spacing w:after="0"/>
              <w:jc w:val="left"/>
              <w:rPr>
                <w:rFonts w:asciiTheme="minorHAnsi" w:hAnsiTheme="minorHAnsi" w:cstheme="minorHAnsi"/>
                <w:color w:val="000000"/>
                <w:sz w:val="20"/>
                <w:szCs w:val="20"/>
              </w:rPr>
            </w:pPr>
            <w:r w:rsidRPr="00C837A1">
              <w:rPr>
                <w:rFonts w:asciiTheme="minorHAnsi" w:hAnsiTheme="minorHAnsi" w:cstheme="minorHAnsi"/>
                <w:color w:val="000000"/>
                <w:sz w:val="20"/>
                <w:szCs w:val="20"/>
              </w:rPr>
              <w:t> </w:t>
            </w:r>
          </w:p>
        </w:tc>
      </w:tr>
    </w:tbl>
    <w:p w14:paraId="60F6C846" w14:textId="77777777" w:rsidR="00C837A1" w:rsidRDefault="00C837A1" w:rsidP="00C837A1">
      <w:pPr>
        <w:widowControl w:val="0"/>
        <w:spacing w:after="0"/>
        <w:rPr>
          <w:rFonts w:ascii="Arial" w:hAnsi="Arial" w:cs="Arial"/>
          <w:b/>
          <w:sz w:val="20"/>
          <w:szCs w:val="20"/>
        </w:rPr>
      </w:pPr>
    </w:p>
    <w:p w14:paraId="170351BA" w14:textId="60F2E2E1" w:rsidR="00C837A1" w:rsidRPr="000C60E2" w:rsidRDefault="00C837A1" w:rsidP="00C837A1">
      <w:pPr>
        <w:widowControl w:val="0"/>
        <w:spacing w:after="0"/>
        <w:rPr>
          <w:rFonts w:ascii="Arial" w:hAnsi="Arial" w:cs="Arial"/>
          <w:b/>
          <w:sz w:val="20"/>
          <w:szCs w:val="20"/>
        </w:rPr>
      </w:pPr>
      <w:r w:rsidRPr="000C60E2">
        <w:rPr>
          <w:rFonts w:ascii="Arial" w:hAnsi="Arial" w:cs="Arial"/>
          <w:b/>
          <w:sz w:val="20"/>
          <w:szCs w:val="20"/>
        </w:rPr>
        <w:t xml:space="preserve">Tab. </w:t>
      </w:r>
      <w:r>
        <w:rPr>
          <w:rFonts w:ascii="Arial" w:hAnsi="Arial" w:cs="Arial"/>
          <w:b/>
          <w:sz w:val="20"/>
          <w:szCs w:val="20"/>
        </w:rPr>
        <w:t>4</w:t>
      </w:r>
      <w:r w:rsidRPr="000C60E2">
        <w:rPr>
          <w:rFonts w:ascii="Arial" w:hAnsi="Arial" w:cs="Arial"/>
          <w:b/>
          <w:sz w:val="20"/>
          <w:szCs w:val="20"/>
        </w:rPr>
        <w:t xml:space="preserve">. Przegląd technologii </w:t>
      </w:r>
      <w:r>
        <w:rPr>
          <w:rFonts w:ascii="Arial" w:hAnsi="Arial" w:cs="Arial"/>
          <w:b/>
          <w:sz w:val="20"/>
          <w:szCs w:val="20"/>
        </w:rPr>
        <w:t>WWER-1200</w:t>
      </w:r>
      <w:r w:rsidRPr="000C60E2">
        <w:rPr>
          <w:rFonts w:ascii="Arial" w:hAnsi="Arial" w:cs="Arial"/>
          <w:b/>
          <w:sz w:val="20"/>
          <w:szCs w:val="20"/>
        </w:rPr>
        <w:t xml:space="preserve"> na świecie</w:t>
      </w:r>
    </w:p>
    <w:p w14:paraId="76F1F433" w14:textId="5D5D03F7" w:rsidR="00C837A1" w:rsidRDefault="00C837A1" w:rsidP="00B51D4C">
      <w:pPr>
        <w:widowControl w:val="0"/>
        <w:spacing w:after="0"/>
        <w:jc w:val="center"/>
        <w:rPr>
          <w:noProof/>
        </w:rPr>
      </w:pPr>
    </w:p>
    <w:p w14:paraId="546DF2FF" w14:textId="31C3A9FC" w:rsidR="00121ACC" w:rsidRDefault="00121ACC" w:rsidP="00B51D4C">
      <w:pPr>
        <w:widowControl w:val="0"/>
        <w:spacing w:after="0"/>
        <w:jc w:val="center"/>
        <w:rPr>
          <w:noProof/>
        </w:rPr>
      </w:pPr>
      <w:r>
        <w:rPr>
          <w:noProof/>
        </w:rPr>
        <w:drawing>
          <wp:inline distT="0" distB="0" distL="0" distR="0" wp14:anchorId="3A5CE398" wp14:editId="36E2FE8E">
            <wp:extent cx="5958515" cy="6375282"/>
            <wp:effectExtent l="0" t="0" r="0" b="0"/>
            <wp:docPr id="11" name="Wykres 11">
              <a:extLst xmlns:a="http://schemas.openxmlformats.org/drawingml/2006/main">
                <a:ext uri="{FF2B5EF4-FFF2-40B4-BE49-F238E27FC236}">
                  <a16:creationId xmlns:a16="http://schemas.microsoft.com/office/drawing/2014/main" id="{7096ECB7-7D94-4CE0-9CF6-5AAA22AC0B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80E280" w14:textId="23EFC45A" w:rsidR="00A7397E" w:rsidRDefault="00A7397E" w:rsidP="00A7397E">
      <w:pPr>
        <w:jc w:val="left"/>
        <w:rPr>
          <w:rFonts w:ascii="Arial" w:hAnsi="Arial" w:cs="Arial"/>
          <w:b/>
          <w:sz w:val="20"/>
          <w:szCs w:val="20"/>
        </w:rPr>
      </w:pPr>
      <w:r w:rsidRPr="00B902A4">
        <w:rPr>
          <w:rFonts w:ascii="Arial" w:hAnsi="Arial" w:cs="Arial"/>
          <w:b/>
          <w:sz w:val="20"/>
          <w:szCs w:val="20"/>
        </w:rPr>
        <w:t xml:space="preserve">Rys. </w:t>
      </w:r>
      <w:r w:rsidR="00121ACC">
        <w:rPr>
          <w:rFonts w:ascii="Arial" w:hAnsi="Arial" w:cs="Arial"/>
          <w:b/>
          <w:sz w:val="20"/>
          <w:szCs w:val="20"/>
        </w:rPr>
        <w:t>5</w:t>
      </w:r>
      <w:r w:rsidRPr="00B902A4">
        <w:rPr>
          <w:rFonts w:ascii="Arial" w:hAnsi="Arial" w:cs="Arial"/>
          <w:b/>
          <w:sz w:val="20"/>
          <w:szCs w:val="20"/>
        </w:rPr>
        <w:t xml:space="preserve">. Rozmieszczenie i liczba reaktorów energetycznych </w:t>
      </w:r>
      <w:r>
        <w:rPr>
          <w:rFonts w:ascii="Arial" w:hAnsi="Arial" w:cs="Arial"/>
          <w:b/>
          <w:sz w:val="20"/>
          <w:szCs w:val="20"/>
        </w:rPr>
        <w:t>na świecie</w:t>
      </w:r>
      <w:r w:rsidRPr="00B902A4">
        <w:rPr>
          <w:rFonts w:ascii="Arial" w:hAnsi="Arial" w:cs="Arial"/>
          <w:b/>
          <w:sz w:val="20"/>
          <w:szCs w:val="20"/>
        </w:rPr>
        <w:t xml:space="preserve">     [</w:t>
      </w:r>
      <w:r>
        <w:rPr>
          <w:rFonts w:ascii="Arial" w:hAnsi="Arial" w:cs="Arial"/>
          <w:b/>
          <w:sz w:val="20"/>
          <w:szCs w:val="20"/>
        </w:rPr>
        <w:t xml:space="preserve">wg. </w:t>
      </w:r>
      <w:r w:rsidRPr="00B902A4">
        <w:rPr>
          <w:rFonts w:ascii="Arial" w:hAnsi="Arial" w:cs="Arial"/>
          <w:b/>
          <w:sz w:val="20"/>
          <w:szCs w:val="20"/>
        </w:rPr>
        <w:t>MAEA]</w:t>
      </w:r>
    </w:p>
    <w:p w14:paraId="7F8B64E3" w14:textId="22E77398" w:rsidR="00121ACC" w:rsidRPr="00121ACC" w:rsidRDefault="00121ACC" w:rsidP="00121ACC">
      <w:pPr>
        <w:spacing w:after="0"/>
        <w:jc w:val="left"/>
        <w:rPr>
          <w:sz w:val="20"/>
          <w:szCs w:val="20"/>
        </w:rPr>
      </w:pPr>
      <w:r>
        <w:rPr>
          <w:noProof/>
        </w:rPr>
        <w:lastRenderedPageBreak/>
        <w:drawing>
          <wp:inline distT="0" distB="0" distL="0" distR="0" wp14:anchorId="244A45AB" wp14:editId="505F747B">
            <wp:extent cx="5806440" cy="3726180"/>
            <wp:effectExtent l="0" t="0" r="3810" b="7620"/>
            <wp:docPr id="1" name="Wykres 1">
              <a:extLst xmlns:a="http://schemas.openxmlformats.org/drawingml/2006/main">
                <a:ext uri="{FF2B5EF4-FFF2-40B4-BE49-F238E27FC236}">
                  <a16:creationId xmlns:a16="http://schemas.microsoft.com/office/drawing/2014/main" id="{51DECE2A-5D47-40DA-B410-D630A46D0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005FC4" w14:textId="6E75124C" w:rsidR="00121ACC" w:rsidRDefault="00121ACC" w:rsidP="00121ACC">
      <w:pPr>
        <w:jc w:val="left"/>
        <w:rPr>
          <w:rFonts w:ascii="Arial" w:hAnsi="Arial" w:cs="Arial"/>
          <w:b/>
          <w:sz w:val="20"/>
          <w:szCs w:val="20"/>
        </w:rPr>
      </w:pPr>
      <w:bookmarkStart w:id="2" w:name="_Hlk68206369"/>
      <w:r w:rsidRPr="00B902A4">
        <w:rPr>
          <w:rFonts w:ascii="Arial" w:hAnsi="Arial" w:cs="Arial"/>
          <w:b/>
          <w:sz w:val="20"/>
          <w:szCs w:val="20"/>
        </w:rPr>
        <w:t xml:space="preserve">Rys. </w:t>
      </w:r>
      <w:r>
        <w:rPr>
          <w:rFonts w:ascii="Arial" w:hAnsi="Arial" w:cs="Arial"/>
          <w:b/>
          <w:sz w:val="20"/>
          <w:szCs w:val="20"/>
        </w:rPr>
        <w:t>6</w:t>
      </w:r>
      <w:r w:rsidRPr="00B902A4">
        <w:rPr>
          <w:rFonts w:ascii="Arial" w:hAnsi="Arial" w:cs="Arial"/>
          <w:b/>
          <w:sz w:val="20"/>
          <w:szCs w:val="20"/>
        </w:rPr>
        <w:t>. Rozmieszczenie i liczba reaktorów energetycznych w budowie     [</w:t>
      </w:r>
      <w:r>
        <w:rPr>
          <w:rFonts w:ascii="Arial" w:hAnsi="Arial" w:cs="Arial"/>
          <w:b/>
          <w:sz w:val="20"/>
          <w:szCs w:val="20"/>
        </w:rPr>
        <w:t xml:space="preserve">wg. </w:t>
      </w:r>
      <w:r w:rsidRPr="00B902A4">
        <w:rPr>
          <w:rFonts w:ascii="Arial" w:hAnsi="Arial" w:cs="Arial"/>
          <w:b/>
          <w:sz w:val="20"/>
          <w:szCs w:val="20"/>
        </w:rPr>
        <w:t>MAEA]</w:t>
      </w:r>
    </w:p>
    <w:bookmarkEnd w:id="2"/>
    <w:p w14:paraId="678B7BF0" w14:textId="6D1E9707" w:rsidR="00121ACC" w:rsidRDefault="00121ACC" w:rsidP="00A7397E">
      <w:pPr>
        <w:jc w:val="left"/>
        <w:rPr>
          <w:rFonts w:ascii="Arial" w:hAnsi="Arial" w:cs="Arial"/>
          <w:b/>
          <w:sz w:val="20"/>
          <w:szCs w:val="20"/>
        </w:rPr>
      </w:pPr>
    </w:p>
    <w:p w14:paraId="559A7EDF" w14:textId="76D1A3C5" w:rsidR="00024F9A" w:rsidRDefault="00CC6517" w:rsidP="00E774D4">
      <w:pPr>
        <w:widowControl w:val="0"/>
        <w:spacing w:before="120" w:after="120"/>
        <w:rPr>
          <w:b/>
          <w:bCs/>
          <w:smallCaps/>
        </w:rPr>
      </w:pPr>
      <w:r w:rsidRPr="00F01CA3">
        <w:rPr>
          <w:b/>
          <w:bCs/>
          <w:smallCaps/>
          <w:highlight w:val="yellow"/>
        </w:rPr>
        <w:t>II</w:t>
      </w:r>
      <w:r w:rsidR="00024F9A" w:rsidRPr="00F01CA3">
        <w:rPr>
          <w:b/>
          <w:bCs/>
          <w:smallCaps/>
          <w:highlight w:val="yellow"/>
        </w:rPr>
        <w:t>. Produkcja energii elektrycznej w reaktorach jądrowych</w:t>
      </w:r>
    </w:p>
    <w:p w14:paraId="23020DC6" w14:textId="75A113B7" w:rsidR="00024F9A" w:rsidRDefault="00DF2C30" w:rsidP="00024F9A">
      <w:pPr>
        <w:widowControl w:val="0"/>
      </w:pPr>
      <w:r>
        <w:t xml:space="preserve">Od roku 2012, po okresie spadku związanym z awarią w EJ Fukushima i zmianą polityki energetycznej Niemiec, stale rośnie produkcja energii elektrycznej w elektrowniach jądrowych. </w:t>
      </w:r>
      <w:r w:rsidR="00024F9A">
        <w:t xml:space="preserve">Oznacza to </w:t>
      </w:r>
      <w:r w:rsidR="00024F9A" w:rsidRPr="00F17C8A">
        <w:rPr>
          <w:b/>
        </w:rPr>
        <w:t>odwrócenie krótkotrwałej tendencji spadkowej i powrót do hossy</w:t>
      </w:r>
      <w:r w:rsidR="00024F9A">
        <w:t xml:space="preserve"> w sektorze energetyki jądrowej.</w:t>
      </w:r>
    </w:p>
    <w:p w14:paraId="23A8882E" w14:textId="740E9CF9" w:rsidR="00DF2C30" w:rsidRDefault="00024F9A" w:rsidP="00024F9A">
      <w:pPr>
        <w:widowControl w:val="0"/>
      </w:pPr>
      <w:r w:rsidRPr="00B92CE7">
        <w:t>Ilość energii elektrycznej wytworzona w elektrowniach jądrowych w roku 20</w:t>
      </w:r>
      <w:r w:rsidR="001E5E98" w:rsidRPr="00B92CE7">
        <w:t>20</w:t>
      </w:r>
      <w:r w:rsidRPr="00B92CE7">
        <w:t xml:space="preserve"> r. osiągnęła </w:t>
      </w:r>
      <w:r w:rsidRPr="00067853">
        <w:rPr>
          <w:b/>
          <w:bCs/>
        </w:rPr>
        <w:t>2</w:t>
      </w:r>
      <w:r w:rsidR="002865B5" w:rsidRPr="00067853">
        <w:rPr>
          <w:b/>
          <w:bCs/>
        </w:rPr>
        <w:t>553,2</w:t>
      </w:r>
      <w:r w:rsidR="00067853" w:rsidRPr="00067853">
        <w:rPr>
          <w:b/>
          <w:bCs/>
        </w:rPr>
        <w:t>08</w:t>
      </w:r>
      <w:r w:rsidRPr="00B92CE7">
        <w:t xml:space="preserve"> </w:t>
      </w:r>
      <w:r w:rsidRPr="00067853">
        <w:rPr>
          <w:b/>
          <w:bCs/>
        </w:rPr>
        <w:t>TWh</w:t>
      </w:r>
      <w:r w:rsidRPr="00B92CE7">
        <w:t xml:space="preserve"> – wynik porównywalny z okresem sprzed załamania produkcji, który nastąpił w latach 2011-2012 (spadek z 2629,82 TWh w roku 2010 do 2346,19 TWh w roku 2012). </w:t>
      </w:r>
    </w:p>
    <w:p w14:paraId="6FA8E44E" w14:textId="77777777" w:rsidR="004734AE" w:rsidRDefault="004734AE" w:rsidP="00024F9A">
      <w:pPr>
        <w:widowControl w:val="0"/>
      </w:pPr>
    </w:p>
    <w:tbl>
      <w:tblPr>
        <w:tblStyle w:val="Tabelasiatki2akcent6"/>
        <w:tblW w:w="0" w:type="auto"/>
        <w:tblLook w:val="04A0" w:firstRow="1" w:lastRow="0" w:firstColumn="1" w:lastColumn="0" w:noHBand="0" w:noVBand="1"/>
      </w:tblPr>
      <w:tblGrid>
        <w:gridCol w:w="419"/>
        <w:gridCol w:w="3341"/>
        <w:gridCol w:w="1957"/>
        <w:gridCol w:w="930"/>
        <w:gridCol w:w="803"/>
        <w:gridCol w:w="1046"/>
        <w:gridCol w:w="935"/>
      </w:tblGrid>
      <w:tr w:rsidR="009F43B4" w:rsidRPr="006A0F54" w14:paraId="4F265871" w14:textId="77777777" w:rsidTr="009F43B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noWrap/>
            <w:vAlign w:val="center"/>
            <w:hideMark/>
          </w:tcPr>
          <w:p w14:paraId="48ED060A" w14:textId="77777777" w:rsidR="006A0F54" w:rsidRPr="006A0F54" w:rsidRDefault="006A0F54" w:rsidP="006A0F54">
            <w:pPr>
              <w:spacing w:after="0"/>
              <w:jc w:val="center"/>
              <w:rPr>
                <w:rFonts w:asciiTheme="minorHAnsi" w:hAnsiTheme="minorHAnsi" w:cstheme="minorHAnsi"/>
                <w:color w:val="000000"/>
                <w:sz w:val="20"/>
                <w:szCs w:val="20"/>
              </w:rPr>
            </w:pPr>
            <w:r w:rsidRPr="006A0F54">
              <w:rPr>
                <w:rFonts w:asciiTheme="minorHAnsi" w:hAnsiTheme="minorHAnsi" w:cstheme="minorHAnsi"/>
                <w:color w:val="000000"/>
                <w:sz w:val="20"/>
                <w:szCs w:val="20"/>
              </w:rPr>
              <w:t>Lp</w:t>
            </w:r>
          </w:p>
        </w:tc>
        <w:tc>
          <w:tcPr>
            <w:tcW w:w="0" w:type="auto"/>
            <w:shd w:val="clear" w:color="auto" w:fill="EDEDED" w:themeFill="accent3" w:themeFillTint="33"/>
            <w:vAlign w:val="center"/>
            <w:hideMark/>
          </w:tcPr>
          <w:p w14:paraId="480D7A96" w14:textId="77777777" w:rsidR="006A0F54" w:rsidRPr="006A0F54" w:rsidRDefault="006A0F54" w:rsidP="006A0F5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Blok jądrowy</w:t>
            </w:r>
          </w:p>
        </w:tc>
        <w:tc>
          <w:tcPr>
            <w:tcW w:w="0" w:type="auto"/>
            <w:shd w:val="clear" w:color="auto" w:fill="EDEDED" w:themeFill="accent3" w:themeFillTint="33"/>
            <w:vAlign w:val="center"/>
            <w:hideMark/>
          </w:tcPr>
          <w:p w14:paraId="482494DF" w14:textId="77777777" w:rsidR="006A0F54" w:rsidRPr="006A0F54" w:rsidRDefault="006A0F54" w:rsidP="006A0F5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Model</w:t>
            </w:r>
            <w:r w:rsidRPr="006A0F54">
              <w:rPr>
                <w:rFonts w:asciiTheme="minorHAnsi" w:hAnsiTheme="minorHAnsi" w:cstheme="minorHAnsi"/>
                <w:color w:val="000000"/>
                <w:sz w:val="20"/>
                <w:szCs w:val="20"/>
              </w:rPr>
              <w:br/>
              <w:t>reaktora</w:t>
            </w:r>
          </w:p>
        </w:tc>
        <w:tc>
          <w:tcPr>
            <w:tcW w:w="0" w:type="auto"/>
            <w:shd w:val="clear" w:color="auto" w:fill="EDEDED" w:themeFill="accent3" w:themeFillTint="33"/>
            <w:vAlign w:val="center"/>
            <w:hideMark/>
          </w:tcPr>
          <w:p w14:paraId="3E701AAF" w14:textId="77777777" w:rsidR="006A0F54" w:rsidRPr="006A0F54" w:rsidRDefault="006A0F54" w:rsidP="006A0F5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Typ</w:t>
            </w:r>
            <w:r w:rsidRPr="006A0F54">
              <w:rPr>
                <w:rFonts w:asciiTheme="minorHAnsi" w:hAnsiTheme="minorHAnsi" w:cstheme="minorHAnsi"/>
                <w:color w:val="000000"/>
                <w:sz w:val="20"/>
                <w:szCs w:val="20"/>
              </w:rPr>
              <w:br/>
              <w:t>reaktora</w:t>
            </w:r>
          </w:p>
        </w:tc>
        <w:tc>
          <w:tcPr>
            <w:tcW w:w="0" w:type="auto"/>
            <w:shd w:val="clear" w:color="auto" w:fill="EDEDED" w:themeFill="accent3" w:themeFillTint="33"/>
            <w:vAlign w:val="center"/>
            <w:hideMark/>
          </w:tcPr>
          <w:p w14:paraId="6DBC8616" w14:textId="77777777" w:rsidR="006A0F54" w:rsidRPr="006A0F54" w:rsidRDefault="006A0F54" w:rsidP="006A0F5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Moc</w:t>
            </w:r>
            <w:r w:rsidRPr="006A0F54">
              <w:rPr>
                <w:rFonts w:asciiTheme="minorHAnsi" w:hAnsiTheme="minorHAnsi" w:cstheme="minorHAnsi"/>
                <w:color w:val="000000"/>
                <w:sz w:val="20"/>
                <w:szCs w:val="20"/>
              </w:rPr>
              <w:br/>
              <w:t>netto</w:t>
            </w:r>
            <w:r w:rsidRPr="006A0F54">
              <w:rPr>
                <w:rFonts w:asciiTheme="minorHAnsi" w:hAnsiTheme="minorHAnsi" w:cstheme="minorHAnsi"/>
                <w:color w:val="000000"/>
                <w:sz w:val="20"/>
                <w:szCs w:val="20"/>
              </w:rPr>
              <w:br/>
              <w:t>[MWe]</w:t>
            </w:r>
          </w:p>
        </w:tc>
        <w:tc>
          <w:tcPr>
            <w:tcW w:w="0" w:type="auto"/>
            <w:shd w:val="clear" w:color="auto" w:fill="EDEDED" w:themeFill="accent3" w:themeFillTint="33"/>
            <w:vAlign w:val="center"/>
            <w:hideMark/>
          </w:tcPr>
          <w:p w14:paraId="7470E403" w14:textId="40D7EFCF" w:rsidR="006A0F54" w:rsidRPr="006A0F54" w:rsidRDefault="006A0F54" w:rsidP="006A0F5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Produkcja</w:t>
            </w:r>
            <w:r w:rsidRPr="006A0F54">
              <w:rPr>
                <w:rFonts w:asciiTheme="minorHAnsi" w:hAnsiTheme="minorHAnsi" w:cstheme="minorHAnsi"/>
                <w:color w:val="000000"/>
                <w:sz w:val="20"/>
                <w:szCs w:val="20"/>
              </w:rPr>
              <w:br/>
              <w:t>energii</w:t>
            </w:r>
            <w:r w:rsidRPr="006A0F54">
              <w:rPr>
                <w:rFonts w:asciiTheme="minorHAnsi" w:hAnsiTheme="minorHAnsi" w:cstheme="minorHAnsi"/>
                <w:color w:val="000000"/>
                <w:sz w:val="20"/>
                <w:szCs w:val="20"/>
              </w:rPr>
              <w:br/>
              <w:t>[TWh]</w:t>
            </w:r>
          </w:p>
        </w:tc>
        <w:tc>
          <w:tcPr>
            <w:tcW w:w="0" w:type="auto"/>
            <w:shd w:val="clear" w:color="auto" w:fill="EDEDED" w:themeFill="accent3" w:themeFillTint="33"/>
            <w:vAlign w:val="center"/>
            <w:hideMark/>
          </w:tcPr>
          <w:p w14:paraId="29E84831" w14:textId="4505D6D2" w:rsidR="006A0F54" w:rsidRPr="006A0F54" w:rsidRDefault="00AF56A2" w:rsidP="006A0F54">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Państwo</w:t>
            </w:r>
          </w:p>
        </w:tc>
      </w:tr>
      <w:tr w:rsidR="009F43B4" w:rsidRPr="006A0F54" w14:paraId="110127CE" w14:textId="77777777" w:rsidTr="009F43B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0D1BBC53" w14:textId="69AD2386" w:rsidR="006A0F54" w:rsidRPr="006A0F54" w:rsidRDefault="009F43B4" w:rsidP="000E4E32">
            <w:pPr>
              <w:spacing w:after="0"/>
              <w:jc w:val="right"/>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1</w:t>
            </w:r>
          </w:p>
        </w:tc>
        <w:tc>
          <w:tcPr>
            <w:tcW w:w="0" w:type="auto"/>
            <w:noWrap/>
            <w:hideMark/>
          </w:tcPr>
          <w:p w14:paraId="7C146463" w14:textId="77777777" w:rsidR="006A0F54" w:rsidRPr="006A0F54" w:rsidRDefault="006A0F54"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Taishan 2</w:t>
            </w:r>
          </w:p>
        </w:tc>
        <w:tc>
          <w:tcPr>
            <w:tcW w:w="0" w:type="auto"/>
            <w:hideMark/>
          </w:tcPr>
          <w:p w14:paraId="355C188F" w14:textId="77777777" w:rsidR="006A0F54" w:rsidRPr="006A0F54" w:rsidRDefault="006A0F54"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EPR-1750</w:t>
            </w:r>
          </w:p>
        </w:tc>
        <w:tc>
          <w:tcPr>
            <w:tcW w:w="0" w:type="auto"/>
            <w:hideMark/>
          </w:tcPr>
          <w:p w14:paraId="292703B0" w14:textId="77777777" w:rsidR="006A0F54" w:rsidRPr="006A0F54" w:rsidRDefault="006A0F54"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PWR</w:t>
            </w:r>
          </w:p>
        </w:tc>
        <w:tc>
          <w:tcPr>
            <w:tcW w:w="0" w:type="auto"/>
            <w:hideMark/>
          </w:tcPr>
          <w:p w14:paraId="58C53354" w14:textId="77777777" w:rsidR="006A0F54" w:rsidRPr="006A0F54" w:rsidRDefault="006A0F54"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1660</w:t>
            </w:r>
          </w:p>
        </w:tc>
        <w:tc>
          <w:tcPr>
            <w:tcW w:w="0" w:type="auto"/>
            <w:hideMark/>
          </w:tcPr>
          <w:p w14:paraId="204F06CB" w14:textId="77777777" w:rsidR="006A0F54" w:rsidRPr="006A0F54" w:rsidRDefault="006A0F54"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12,5</w:t>
            </w:r>
          </w:p>
        </w:tc>
        <w:tc>
          <w:tcPr>
            <w:tcW w:w="0" w:type="auto"/>
            <w:noWrap/>
            <w:hideMark/>
          </w:tcPr>
          <w:p w14:paraId="12C45518" w14:textId="77777777" w:rsidR="006A0F54" w:rsidRPr="006A0F54" w:rsidRDefault="006A0F54"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Chiny</w:t>
            </w:r>
          </w:p>
        </w:tc>
      </w:tr>
      <w:tr w:rsidR="000E4E32" w:rsidRPr="006A0F54" w14:paraId="5097C213" w14:textId="77777777" w:rsidTr="009F43B4">
        <w:trPr>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7460B225" w14:textId="77777777"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2</w:t>
            </w:r>
          </w:p>
        </w:tc>
        <w:tc>
          <w:tcPr>
            <w:tcW w:w="0" w:type="auto"/>
            <w:noWrap/>
            <w:hideMark/>
          </w:tcPr>
          <w:p w14:paraId="3C9F2B01"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Peach Bottom 3</w:t>
            </w:r>
          </w:p>
        </w:tc>
        <w:tc>
          <w:tcPr>
            <w:tcW w:w="0" w:type="auto"/>
            <w:hideMark/>
          </w:tcPr>
          <w:p w14:paraId="41419F0D"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BWR-4 (Mark 1)</w:t>
            </w:r>
          </w:p>
        </w:tc>
        <w:tc>
          <w:tcPr>
            <w:tcW w:w="0" w:type="auto"/>
          </w:tcPr>
          <w:p w14:paraId="0D7F9FD3" w14:textId="481B3040"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w:t>
            </w:r>
          </w:p>
        </w:tc>
        <w:tc>
          <w:tcPr>
            <w:tcW w:w="0" w:type="auto"/>
          </w:tcPr>
          <w:p w14:paraId="74231CEB" w14:textId="136B8723"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1331</w:t>
            </w:r>
          </w:p>
        </w:tc>
        <w:tc>
          <w:tcPr>
            <w:tcW w:w="0" w:type="auto"/>
          </w:tcPr>
          <w:p w14:paraId="02195737" w14:textId="1F2BF600"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11,6</w:t>
            </w:r>
          </w:p>
        </w:tc>
        <w:tc>
          <w:tcPr>
            <w:tcW w:w="0" w:type="auto"/>
            <w:noWrap/>
          </w:tcPr>
          <w:p w14:paraId="21338591" w14:textId="7130D7D5"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USA</w:t>
            </w:r>
          </w:p>
        </w:tc>
      </w:tr>
      <w:tr w:rsidR="000E4E32" w:rsidRPr="006A0F54" w14:paraId="0F0C4F5B" w14:textId="77777777" w:rsidTr="009F43B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tcPr>
          <w:p w14:paraId="6549EBE9" w14:textId="40B77535"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3</w:t>
            </w:r>
          </w:p>
        </w:tc>
        <w:tc>
          <w:tcPr>
            <w:tcW w:w="0" w:type="auto"/>
            <w:noWrap/>
          </w:tcPr>
          <w:p w14:paraId="5FEC3F21" w14:textId="34FC4D5C"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South Texas Project 2</w:t>
            </w:r>
          </w:p>
        </w:tc>
        <w:tc>
          <w:tcPr>
            <w:tcW w:w="0" w:type="auto"/>
          </w:tcPr>
          <w:p w14:paraId="053ECE00" w14:textId="44E5B3EF"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W (4-loop) DRYAMB</w:t>
            </w:r>
          </w:p>
        </w:tc>
        <w:tc>
          <w:tcPr>
            <w:tcW w:w="0" w:type="auto"/>
          </w:tcPr>
          <w:p w14:paraId="557196E3" w14:textId="710AAD09"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PWR</w:t>
            </w:r>
          </w:p>
        </w:tc>
        <w:tc>
          <w:tcPr>
            <w:tcW w:w="0" w:type="auto"/>
          </w:tcPr>
          <w:p w14:paraId="01B667D9" w14:textId="3EBB8E69"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1280</w:t>
            </w:r>
          </w:p>
        </w:tc>
        <w:tc>
          <w:tcPr>
            <w:tcW w:w="0" w:type="auto"/>
          </w:tcPr>
          <w:p w14:paraId="4DBA9A17" w14:textId="62923C68"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11,5</w:t>
            </w:r>
          </w:p>
        </w:tc>
        <w:tc>
          <w:tcPr>
            <w:tcW w:w="0" w:type="auto"/>
            <w:noWrap/>
          </w:tcPr>
          <w:p w14:paraId="0AB64F49" w14:textId="52F463C3"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USA</w:t>
            </w:r>
          </w:p>
        </w:tc>
      </w:tr>
      <w:tr w:rsidR="000E4E32" w:rsidRPr="006A0F54" w14:paraId="48AFD618" w14:textId="77777777" w:rsidTr="009F43B4">
        <w:trPr>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12868D32" w14:textId="77777777"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4</w:t>
            </w:r>
          </w:p>
        </w:tc>
        <w:tc>
          <w:tcPr>
            <w:tcW w:w="0" w:type="auto"/>
            <w:noWrap/>
            <w:hideMark/>
          </w:tcPr>
          <w:p w14:paraId="4EE37C06"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Palo Verde 3</w:t>
            </w:r>
          </w:p>
        </w:tc>
        <w:tc>
          <w:tcPr>
            <w:tcW w:w="0" w:type="auto"/>
            <w:hideMark/>
          </w:tcPr>
          <w:p w14:paraId="0819C940"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COMB CE80 DRYAMB</w:t>
            </w:r>
          </w:p>
        </w:tc>
        <w:tc>
          <w:tcPr>
            <w:tcW w:w="0" w:type="auto"/>
            <w:hideMark/>
          </w:tcPr>
          <w:p w14:paraId="604A5246"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PWR</w:t>
            </w:r>
          </w:p>
        </w:tc>
        <w:tc>
          <w:tcPr>
            <w:tcW w:w="0" w:type="auto"/>
            <w:hideMark/>
          </w:tcPr>
          <w:p w14:paraId="1E431FD9"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1312</w:t>
            </w:r>
          </w:p>
        </w:tc>
        <w:tc>
          <w:tcPr>
            <w:tcW w:w="0" w:type="auto"/>
            <w:hideMark/>
          </w:tcPr>
          <w:p w14:paraId="10298833"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11,3</w:t>
            </w:r>
          </w:p>
        </w:tc>
        <w:tc>
          <w:tcPr>
            <w:tcW w:w="0" w:type="auto"/>
            <w:noWrap/>
            <w:hideMark/>
          </w:tcPr>
          <w:p w14:paraId="245AC121"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USA</w:t>
            </w:r>
          </w:p>
        </w:tc>
      </w:tr>
      <w:tr w:rsidR="000E4E32" w:rsidRPr="006A0F54" w14:paraId="715C5708" w14:textId="77777777" w:rsidTr="009F43B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1CB53F05" w14:textId="35CC18D9" w:rsidR="000E4E32" w:rsidRPr="006A0F54" w:rsidRDefault="00DF1731" w:rsidP="000E4E32">
            <w:pPr>
              <w:spacing w:after="0"/>
              <w:jc w:val="right"/>
              <w:rPr>
                <w:rFonts w:asciiTheme="minorHAnsi" w:hAnsiTheme="minorHAnsi" w:cstheme="minorHAnsi"/>
                <w:b w:val="0"/>
                <w:bCs w:val="0"/>
                <w:color w:val="000000"/>
                <w:sz w:val="20"/>
                <w:szCs w:val="20"/>
              </w:rPr>
            </w:pPr>
            <w:r>
              <w:rPr>
                <w:rFonts w:asciiTheme="minorHAnsi" w:hAnsiTheme="minorHAnsi" w:cstheme="minorHAnsi"/>
                <w:b w:val="0"/>
                <w:bCs w:val="0"/>
                <w:color w:val="000000"/>
                <w:sz w:val="20"/>
                <w:szCs w:val="20"/>
              </w:rPr>
              <w:t>5</w:t>
            </w:r>
          </w:p>
        </w:tc>
        <w:tc>
          <w:tcPr>
            <w:tcW w:w="0" w:type="auto"/>
            <w:noWrap/>
            <w:hideMark/>
          </w:tcPr>
          <w:p w14:paraId="703F76A9"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Isar 2</w:t>
            </w:r>
          </w:p>
        </w:tc>
        <w:tc>
          <w:tcPr>
            <w:tcW w:w="0" w:type="auto"/>
            <w:hideMark/>
          </w:tcPr>
          <w:p w14:paraId="4DB8150C"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Konvoi</w:t>
            </w:r>
          </w:p>
        </w:tc>
        <w:tc>
          <w:tcPr>
            <w:tcW w:w="0" w:type="auto"/>
            <w:hideMark/>
          </w:tcPr>
          <w:p w14:paraId="2A0C5DAE"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PWR</w:t>
            </w:r>
          </w:p>
        </w:tc>
        <w:tc>
          <w:tcPr>
            <w:tcW w:w="0" w:type="auto"/>
            <w:hideMark/>
          </w:tcPr>
          <w:p w14:paraId="37729A67"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1410</w:t>
            </w:r>
          </w:p>
        </w:tc>
        <w:tc>
          <w:tcPr>
            <w:tcW w:w="0" w:type="auto"/>
            <w:hideMark/>
          </w:tcPr>
          <w:p w14:paraId="429A321E"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11,0</w:t>
            </w:r>
          </w:p>
        </w:tc>
        <w:tc>
          <w:tcPr>
            <w:tcW w:w="0" w:type="auto"/>
            <w:noWrap/>
            <w:hideMark/>
          </w:tcPr>
          <w:p w14:paraId="3081746D"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Niemcy</w:t>
            </w:r>
          </w:p>
        </w:tc>
      </w:tr>
      <w:tr w:rsidR="000E4E32" w:rsidRPr="006A0F54" w14:paraId="016C9774" w14:textId="77777777" w:rsidTr="009F43B4">
        <w:trPr>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7E83BB26" w14:textId="77777777"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6</w:t>
            </w:r>
          </w:p>
        </w:tc>
        <w:tc>
          <w:tcPr>
            <w:tcW w:w="0" w:type="auto"/>
            <w:noWrap/>
            <w:hideMark/>
          </w:tcPr>
          <w:p w14:paraId="1EAF9AB7"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Perry 1</w:t>
            </w:r>
          </w:p>
        </w:tc>
        <w:tc>
          <w:tcPr>
            <w:tcW w:w="0" w:type="auto"/>
            <w:hideMark/>
          </w:tcPr>
          <w:p w14:paraId="51CF2656"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BWR-6 (Mark 3)</w:t>
            </w:r>
          </w:p>
        </w:tc>
        <w:tc>
          <w:tcPr>
            <w:tcW w:w="0" w:type="auto"/>
            <w:hideMark/>
          </w:tcPr>
          <w:p w14:paraId="12FE9281"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w:t>
            </w:r>
          </w:p>
        </w:tc>
        <w:tc>
          <w:tcPr>
            <w:tcW w:w="0" w:type="auto"/>
            <w:hideMark/>
          </w:tcPr>
          <w:p w14:paraId="4B47097F"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1240</w:t>
            </w:r>
          </w:p>
        </w:tc>
        <w:tc>
          <w:tcPr>
            <w:tcW w:w="0" w:type="auto"/>
            <w:hideMark/>
          </w:tcPr>
          <w:p w14:paraId="7F443489"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11,0</w:t>
            </w:r>
          </w:p>
        </w:tc>
        <w:tc>
          <w:tcPr>
            <w:tcW w:w="0" w:type="auto"/>
            <w:noWrap/>
            <w:hideMark/>
          </w:tcPr>
          <w:p w14:paraId="76A05F15"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USA</w:t>
            </w:r>
          </w:p>
        </w:tc>
      </w:tr>
      <w:tr w:rsidR="000E4E32" w:rsidRPr="006A0F54" w14:paraId="7E518B30" w14:textId="77777777" w:rsidTr="009F43B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3DFAE321" w14:textId="77777777"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7</w:t>
            </w:r>
          </w:p>
        </w:tc>
        <w:tc>
          <w:tcPr>
            <w:tcW w:w="0" w:type="auto"/>
            <w:noWrap/>
            <w:hideMark/>
          </w:tcPr>
          <w:p w14:paraId="5CE84659"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Emsland</w:t>
            </w:r>
          </w:p>
        </w:tc>
        <w:tc>
          <w:tcPr>
            <w:tcW w:w="0" w:type="auto"/>
            <w:hideMark/>
          </w:tcPr>
          <w:p w14:paraId="55DFB612"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Konvoi</w:t>
            </w:r>
          </w:p>
        </w:tc>
        <w:tc>
          <w:tcPr>
            <w:tcW w:w="0" w:type="auto"/>
            <w:hideMark/>
          </w:tcPr>
          <w:p w14:paraId="0258C668"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PWR</w:t>
            </w:r>
          </w:p>
        </w:tc>
        <w:tc>
          <w:tcPr>
            <w:tcW w:w="0" w:type="auto"/>
            <w:hideMark/>
          </w:tcPr>
          <w:p w14:paraId="22C02C8B"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1335</w:t>
            </w:r>
          </w:p>
        </w:tc>
        <w:tc>
          <w:tcPr>
            <w:tcW w:w="0" w:type="auto"/>
            <w:hideMark/>
          </w:tcPr>
          <w:p w14:paraId="4179A325"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10,8</w:t>
            </w:r>
          </w:p>
        </w:tc>
        <w:tc>
          <w:tcPr>
            <w:tcW w:w="0" w:type="auto"/>
            <w:noWrap/>
            <w:hideMark/>
          </w:tcPr>
          <w:p w14:paraId="72749A54"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Niemcy</w:t>
            </w:r>
          </w:p>
        </w:tc>
      </w:tr>
      <w:tr w:rsidR="000E4E32" w:rsidRPr="006A0F54" w14:paraId="19B35FA1" w14:textId="77777777" w:rsidTr="009F43B4">
        <w:trPr>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1955A840" w14:textId="77777777"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8</w:t>
            </w:r>
          </w:p>
        </w:tc>
        <w:tc>
          <w:tcPr>
            <w:tcW w:w="0" w:type="auto"/>
            <w:noWrap/>
            <w:hideMark/>
          </w:tcPr>
          <w:p w14:paraId="062463D0"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Susquehanna Steam Electric Station 2</w:t>
            </w:r>
          </w:p>
        </w:tc>
        <w:tc>
          <w:tcPr>
            <w:tcW w:w="0" w:type="auto"/>
            <w:hideMark/>
          </w:tcPr>
          <w:p w14:paraId="3D15DDC2"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BWR-4 (Mark 2)</w:t>
            </w:r>
          </w:p>
        </w:tc>
        <w:tc>
          <w:tcPr>
            <w:tcW w:w="0" w:type="auto"/>
            <w:hideMark/>
          </w:tcPr>
          <w:p w14:paraId="0AE921FD"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w:t>
            </w:r>
          </w:p>
        </w:tc>
        <w:tc>
          <w:tcPr>
            <w:tcW w:w="0" w:type="auto"/>
            <w:hideMark/>
          </w:tcPr>
          <w:p w14:paraId="2CC99777"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1257</w:t>
            </w:r>
          </w:p>
        </w:tc>
        <w:tc>
          <w:tcPr>
            <w:tcW w:w="0" w:type="auto"/>
            <w:hideMark/>
          </w:tcPr>
          <w:p w14:paraId="4CC47EAE"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10,7</w:t>
            </w:r>
          </w:p>
        </w:tc>
        <w:tc>
          <w:tcPr>
            <w:tcW w:w="0" w:type="auto"/>
            <w:noWrap/>
            <w:hideMark/>
          </w:tcPr>
          <w:p w14:paraId="293CB9DF"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USA</w:t>
            </w:r>
          </w:p>
        </w:tc>
      </w:tr>
      <w:tr w:rsidR="000E4E32" w:rsidRPr="006A0F54" w14:paraId="07C3D807" w14:textId="77777777" w:rsidTr="009F43B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11685F22" w14:textId="77777777"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9</w:t>
            </w:r>
          </w:p>
        </w:tc>
        <w:tc>
          <w:tcPr>
            <w:tcW w:w="0" w:type="auto"/>
            <w:noWrap/>
            <w:hideMark/>
          </w:tcPr>
          <w:p w14:paraId="6C16654E"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Braidwood 1</w:t>
            </w:r>
          </w:p>
        </w:tc>
        <w:tc>
          <w:tcPr>
            <w:tcW w:w="0" w:type="auto"/>
            <w:hideMark/>
          </w:tcPr>
          <w:p w14:paraId="323945E4"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W (4-loop)</w:t>
            </w:r>
          </w:p>
        </w:tc>
        <w:tc>
          <w:tcPr>
            <w:tcW w:w="0" w:type="auto"/>
            <w:hideMark/>
          </w:tcPr>
          <w:p w14:paraId="5A3B0CAD"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PWR</w:t>
            </w:r>
          </w:p>
        </w:tc>
        <w:tc>
          <w:tcPr>
            <w:tcW w:w="0" w:type="auto"/>
            <w:hideMark/>
          </w:tcPr>
          <w:p w14:paraId="26622250"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1194</w:t>
            </w:r>
          </w:p>
        </w:tc>
        <w:tc>
          <w:tcPr>
            <w:tcW w:w="0" w:type="auto"/>
            <w:hideMark/>
          </w:tcPr>
          <w:p w14:paraId="1DCB2C42" w14:textId="77777777" w:rsidR="000E4E32" w:rsidRPr="006A0F54" w:rsidRDefault="000E4E32" w:rsidP="000E4E3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10,6</w:t>
            </w:r>
          </w:p>
        </w:tc>
        <w:tc>
          <w:tcPr>
            <w:tcW w:w="0" w:type="auto"/>
            <w:noWrap/>
            <w:hideMark/>
          </w:tcPr>
          <w:p w14:paraId="166DA79C" w14:textId="77777777" w:rsidR="000E4E32" w:rsidRPr="006A0F54" w:rsidRDefault="000E4E32" w:rsidP="000E4E3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USA</w:t>
            </w:r>
          </w:p>
        </w:tc>
      </w:tr>
      <w:tr w:rsidR="000E4E32" w:rsidRPr="006A0F54" w14:paraId="6884531B" w14:textId="77777777" w:rsidTr="009F43B4">
        <w:trPr>
          <w:trHeight w:val="227"/>
        </w:trPr>
        <w:tc>
          <w:tcPr>
            <w:cnfStyle w:val="001000000000" w:firstRow="0" w:lastRow="0" w:firstColumn="1" w:lastColumn="0" w:oddVBand="0" w:evenVBand="0" w:oddHBand="0" w:evenHBand="0" w:firstRowFirstColumn="0" w:firstRowLastColumn="0" w:lastRowFirstColumn="0" w:lastRowLastColumn="0"/>
            <w:tcW w:w="0" w:type="auto"/>
            <w:noWrap/>
            <w:hideMark/>
          </w:tcPr>
          <w:p w14:paraId="7F433B89" w14:textId="77777777" w:rsidR="000E4E32" w:rsidRPr="006A0F54" w:rsidRDefault="000E4E32" w:rsidP="000E4E32">
            <w:pPr>
              <w:spacing w:after="0"/>
              <w:jc w:val="right"/>
              <w:rPr>
                <w:rFonts w:asciiTheme="minorHAnsi" w:hAnsiTheme="minorHAnsi" w:cstheme="minorHAnsi"/>
                <w:b w:val="0"/>
                <w:bCs w:val="0"/>
                <w:color w:val="000000"/>
                <w:sz w:val="20"/>
                <w:szCs w:val="20"/>
              </w:rPr>
            </w:pPr>
            <w:r w:rsidRPr="006A0F54">
              <w:rPr>
                <w:rFonts w:asciiTheme="minorHAnsi" w:hAnsiTheme="minorHAnsi" w:cstheme="minorHAnsi"/>
                <w:b w:val="0"/>
                <w:bCs w:val="0"/>
                <w:color w:val="000000"/>
                <w:sz w:val="20"/>
                <w:szCs w:val="20"/>
              </w:rPr>
              <w:t>10</w:t>
            </w:r>
          </w:p>
        </w:tc>
        <w:tc>
          <w:tcPr>
            <w:tcW w:w="0" w:type="auto"/>
            <w:noWrap/>
            <w:hideMark/>
          </w:tcPr>
          <w:p w14:paraId="51500369"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6A0F54">
              <w:rPr>
                <w:rFonts w:asciiTheme="minorHAnsi" w:hAnsiTheme="minorHAnsi" w:cstheme="minorHAnsi"/>
                <w:b/>
                <w:bCs/>
                <w:color w:val="000000"/>
                <w:sz w:val="20"/>
                <w:szCs w:val="20"/>
              </w:rPr>
              <w:t>Hope Creek 1</w:t>
            </w:r>
          </w:p>
        </w:tc>
        <w:tc>
          <w:tcPr>
            <w:tcW w:w="0" w:type="auto"/>
            <w:hideMark/>
          </w:tcPr>
          <w:p w14:paraId="059FAABD"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BWR-4 (Mark 1)</w:t>
            </w:r>
          </w:p>
        </w:tc>
        <w:tc>
          <w:tcPr>
            <w:tcW w:w="0" w:type="auto"/>
            <w:hideMark/>
          </w:tcPr>
          <w:p w14:paraId="5965D519"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BWR</w:t>
            </w:r>
          </w:p>
        </w:tc>
        <w:tc>
          <w:tcPr>
            <w:tcW w:w="0" w:type="auto"/>
            <w:hideMark/>
          </w:tcPr>
          <w:p w14:paraId="32AD0204"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1172</w:t>
            </w:r>
          </w:p>
        </w:tc>
        <w:tc>
          <w:tcPr>
            <w:tcW w:w="0" w:type="auto"/>
            <w:hideMark/>
          </w:tcPr>
          <w:p w14:paraId="32331671" w14:textId="77777777" w:rsidR="000E4E32" w:rsidRPr="006A0F54" w:rsidRDefault="000E4E32" w:rsidP="000E4E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10,6</w:t>
            </w:r>
          </w:p>
        </w:tc>
        <w:tc>
          <w:tcPr>
            <w:tcW w:w="0" w:type="auto"/>
            <w:noWrap/>
            <w:hideMark/>
          </w:tcPr>
          <w:p w14:paraId="6CF0AF5C" w14:textId="77777777" w:rsidR="000E4E32" w:rsidRPr="006A0F54" w:rsidRDefault="000E4E32" w:rsidP="000E4E32">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A0F54">
              <w:rPr>
                <w:rFonts w:asciiTheme="minorHAnsi" w:hAnsiTheme="minorHAnsi" w:cstheme="minorHAnsi"/>
                <w:color w:val="000000"/>
                <w:sz w:val="20"/>
                <w:szCs w:val="20"/>
              </w:rPr>
              <w:t>USA</w:t>
            </w:r>
          </w:p>
        </w:tc>
      </w:tr>
    </w:tbl>
    <w:p w14:paraId="13C403EB" w14:textId="77777777" w:rsidR="004734AE" w:rsidRDefault="004734AE" w:rsidP="00E7362A">
      <w:pPr>
        <w:widowControl w:val="0"/>
        <w:spacing w:after="0"/>
        <w:rPr>
          <w:rFonts w:ascii="Arial" w:hAnsi="Arial" w:cs="Arial"/>
          <w:b/>
          <w:sz w:val="20"/>
          <w:szCs w:val="20"/>
        </w:rPr>
      </w:pPr>
    </w:p>
    <w:p w14:paraId="4207232D" w14:textId="7F0FA528" w:rsidR="00E7362A" w:rsidRDefault="00E7362A" w:rsidP="00E7362A">
      <w:pPr>
        <w:widowControl w:val="0"/>
        <w:spacing w:after="0"/>
        <w:rPr>
          <w:rFonts w:ascii="Arial" w:hAnsi="Arial" w:cs="Arial"/>
          <w:b/>
          <w:sz w:val="20"/>
          <w:szCs w:val="20"/>
        </w:rPr>
      </w:pPr>
      <w:r w:rsidRPr="00401641">
        <w:rPr>
          <w:rFonts w:ascii="Arial" w:hAnsi="Arial" w:cs="Arial"/>
          <w:b/>
          <w:sz w:val="20"/>
          <w:szCs w:val="20"/>
        </w:rPr>
        <w:t>Tab.</w:t>
      </w:r>
      <w:r w:rsidR="002A6D4A">
        <w:rPr>
          <w:rFonts w:ascii="Arial" w:hAnsi="Arial" w:cs="Arial"/>
          <w:b/>
          <w:sz w:val="20"/>
          <w:szCs w:val="20"/>
        </w:rPr>
        <w:t>5</w:t>
      </w:r>
      <w:r w:rsidRPr="00401641">
        <w:rPr>
          <w:rFonts w:ascii="Arial" w:hAnsi="Arial" w:cs="Arial"/>
          <w:b/>
          <w:sz w:val="20"/>
          <w:szCs w:val="20"/>
        </w:rPr>
        <w:t xml:space="preserve">. </w:t>
      </w:r>
      <w:r>
        <w:rPr>
          <w:rFonts w:ascii="Arial" w:hAnsi="Arial" w:cs="Arial"/>
          <w:b/>
          <w:sz w:val="20"/>
          <w:szCs w:val="20"/>
        </w:rPr>
        <w:t>Wykaz największych jądrowych producentów energii elektrycznej na świecie w 20</w:t>
      </w:r>
      <w:r w:rsidR="006A0F54">
        <w:rPr>
          <w:rFonts w:ascii="Arial" w:hAnsi="Arial" w:cs="Arial"/>
          <w:b/>
          <w:sz w:val="20"/>
          <w:szCs w:val="20"/>
        </w:rPr>
        <w:t>20</w:t>
      </w:r>
      <w:r>
        <w:rPr>
          <w:rFonts w:ascii="Arial" w:hAnsi="Arial" w:cs="Arial"/>
          <w:b/>
          <w:sz w:val="20"/>
          <w:szCs w:val="20"/>
        </w:rPr>
        <w:t xml:space="preserve"> roku</w:t>
      </w:r>
      <w:r w:rsidRPr="00401641">
        <w:rPr>
          <w:rFonts w:ascii="Arial" w:hAnsi="Arial" w:cs="Arial"/>
          <w:b/>
          <w:sz w:val="20"/>
          <w:szCs w:val="20"/>
        </w:rPr>
        <w:t xml:space="preserve"> </w:t>
      </w:r>
      <w:r>
        <w:rPr>
          <w:rFonts w:ascii="Arial" w:hAnsi="Arial" w:cs="Arial"/>
          <w:b/>
          <w:sz w:val="20"/>
          <w:szCs w:val="20"/>
        </w:rPr>
        <w:t xml:space="preserve">      </w:t>
      </w:r>
      <w:r w:rsidRPr="00401641">
        <w:rPr>
          <w:rFonts w:ascii="Arial" w:hAnsi="Arial" w:cs="Arial"/>
          <w:b/>
          <w:sz w:val="20"/>
          <w:szCs w:val="20"/>
        </w:rPr>
        <w:t>[</w:t>
      </w:r>
      <w:r>
        <w:rPr>
          <w:rFonts w:ascii="Arial" w:hAnsi="Arial" w:cs="Arial"/>
          <w:b/>
          <w:sz w:val="20"/>
          <w:szCs w:val="20"/>
        </w:rPr>
        <w:t>wg. WNA</w:t>
      </w:r>
      <w:r w:rsidRPr="00401641">
        <w:rPr>
          <w:rFonts w:ascii="Arial" w:hAnsi="Arial" w:cs="Arial"/>
          <w:b/>
          <w:sz w:val="20"/>
          <w:szCs w:val="20"/>
        </w:rPr>
        <w:t>]</w:t>
      </w:r>
    </w:p>
    <w:p w14:paraId="1340330C" w14:textId="77777777" w:rsidR="004734AE" w:rsidRDefault="004734AE" w:rsidP="00DF2C30">
      <w:pPr>
        <w:widowControl w:val="0"/>
      </w:pPr>
    </w:p>
    <w:p w14:paraId="137CFFF7" w14:textId="61D714A7" w:rsidR="00DF2C30" w:rsidRDefault="00DF2C30" w:rsidP="00DF2C30">
      <w:pPr>
        <w:widowControl w:val="0"/>
      </w:pPr>
      <w:r>
        <w:t xml:space="preserve">Udział energii jądrowej w całkowitej produkcji elektryczności zmniejszył się o ok. </w:t>
      </w:r>
      <w:r w:rsidR="00D7496F">
        <w:t>7p</w:t>
      </w:r>
      <w:r>
        <w:t xml:space="preserve">% w ciągu ostatnich 15 lat (maksimum 17,6% w 1996 r.), ale od </w:t>
      </w:r>
      <w:r w:rsidR="00D7496F">
        <w:t>pięciu</w:t>
      </w:r>
      <w:r>
        <w:t xml:space="preserve"> lat utrzymuje się na prawie niezmienionym poziomie. W roku 20</w:t>
      </w:r>
      <w:r w:rsidR="001E5E98">
        <w:t>20</w:t>
      </w:r>
      <w:r>
        <w:t xml:space="preserve"> wynosił </w:t>
      </w:r>
      <w:r w:rsidRPr="003E3604">
        <w:rPr>
          <w:b/>
        </w:rPr>
        <w:t>1</w:t>
      </w:r>
      <w:r>
        <w:rPr>
          <w:b/>
        </w:rPr>
        <w:t>0</w:t>
      </w:r>
      <w:r w:rsidR="00AA4155">
        <w:rPr>
          <w:b/>
        </w:rPr>
        <w:t>,2</w:t>
      </w:r>
      <w:r w:rsidRPr="003E3604">
        <w:rPr>
          <w:b/>
        </w:rPr>
        <w:t>%</w:t>
      </w:r>
      <w:r>
        <w:t>, w porównaniu do 1</w:t>
      </w:r>
      <w:r w:rsidR="00D7496F">
        <w:t>0</w:t>
      </w:r>
      <w:r>
        <w:t>,</w:t>
      </w:r>
      <w:r w:rsidR="00D7496F">
        <w:t>6</w:t>
      </w:r>
      <w:r>
        <w:t>% w 201</w:t>
      </w:r>
      <w:r w:rsidR="00D7496F">
        <w:t>6</w:t>
      </w:r>
      <w:r>
        <w:t xml:space="preserve"> r.</w:t>
      </w:r>
    </w:p>
    <w:p w14:paraId="47FFF9C4" w14:textId="3C8FED6B" w:rsidR="00024F9A" w:rsidRDefault="00024F9A" w:rsidP="00024F9A">
      <w:pPr>
        <w:widowControl w:val="0"/>
        <w:rPr>
          <w:rStyle w:val="jlqj4b"/>
        </w:rPr>
      </w:pPr>
      <w:r w:rsidRPr="004336F3">
        <w:rPr>
          <w:rStyle w:val="jlqj4b"/>
        </w:rPr>
        <w:lastRenderedPageBreak/>
        <w:t xml:space="preserve">Dzieje się tak pomimo faktu, że </w:t>
      </w:r>
      <w:r>
        <w:rPr>
          <w:rStyle w:val="jlqj4b"/>
        </w:rPr>
        <w:t xml:space="preserve">liczba czynnych reaktorów </w:t>
      </w:r>
      <w:r w:rsidRPr="004336F3">
        <w:rPr>
          <w:rStyle w:val="jlqj4b"/>
        </w:rPr>
        <w:t>nieco spadła. Oznacza to, że istniejąc</w:t>
      </w:r>
      <w:r>
        <w:rPr>
          <w:rStyle w:val="jlqj4b"/>
        </w:rPr>
        <w:t>a</w:t>
      </w:r>
      <w:r w:rsidRPr="004336F3">
        <w:rPr>
          <w:rStyle w:val="jlqj4b"/>
        </w:rPr>
        <w:t xml:space="preserve"> flot</w:t>
      </w:r>
      <w:r>
        <w:rPr>
          <w:rStyle w:val="jlqj4b"/>
        </w:rPr>
        <w:t>a</w:t>
      </w:r>
      <w:r w:rsidRPr="004336F3">
        <w:rPr>
          <w:rStyle w:val="jlqj4b"/>
        </w:rPr>
        <w:t xml:space="preserve"> reaktorów jądrowych eksploat</w:t>
      </w:r>
      <w:r>
        <w:rPr>
          <w:rStyle w:val="jlqj4b"/>
        </w:rPr>
        <w:t xml:space="preserve">owana jest </w:t>
      </w:r>
      <w:r w:rsidRPr="004336F3">
        <w:rPr>
          <w:rStyle w:val="jlqj4b"/>
        </w:rPr>
        <w:t>niezwykle efektywnie. Elektrownie jądrowe pracują ze współczynnikiem wykorzystania mocy przekraczającym średnio 80% i dotyczy to reaktorów w każdym wieku, zarówno tych oddanych do użytku niedawno jak i tych 40-letnich.</w:t>
      </w:r>
    </w:p>
    <w:p w14:paraId="437AE8B9" w14:textId="0D554CF2" w:rsidR="00B34FDC" w:rsidRDefault="00344324" w:rsidP="00D03504">
      <w:pPr>
        <w:widowControl w:val="0"/>
        <w:spacing w:after="0"/>
        <w:jc w:val="center"/>
        <w:rPr>
          <w:rFonts w:ascii="Arial" w:hAnsi="Arial" w:cs="Arial"/>
          <w:sz w:val="20"/>
          <w:szCs w:val="20"/>
        </w:rPr>
      </w:pPr>
      <w:r>
        <w:rPr>
          <w:noProof/>
        </w:rPr>
        <w:drawing>
          <wp:inline distT="0" distB="0" distL="0" distR="0" wp14:anchorId="1C75951E" wp14:editId="6460B595">
            <wp:extent cx="5777127" cy="3121719"/>
            <wp:effectExtent l="0" t="0" r="0" b="2540"/>
            <wp:docPr id="8" name="Wykres 8">
              <a:extLst xmlns:a="http://schemas.openxmlformats.org/drawingml/2006/main">
                <a:ext uri="{FF2B5EF4-FFF2-40B4-BE49-F238E27FC236}">
                  <a16:creationId xmlns:a16="http://schemas.microsoft.com/office/drawing/2014/main" id="{5F536C56-873A-485B-8FB5-666AF3184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D685DE" w14:textId="20F307D0" w:rsidR="00D03504" w:rsidRDefault="00B34FDC" w:rsidP="00D03504">
      <w:pPr>
        <w:widowControl w:val="0"/>
        <w:spacing w:after="0"/>
        <w:jc w:val="left"/>
        <w:rPr>
          <w:rFonts w:ascii="Arial" w:hAnsi="Arial" w:cs="Arial"/>
          <w:b/>
          <w:sz w:val="20"/>
          <w:szCs w:val="20"/>
        </w:rPr>
      </w:pPr>
      <w:r w:rsidRPr="00401641">
        <w:rPr>
          <w:rFonts w:ascii="Arial" w:hAnsi="Arial" w:cs="Arial"/>
          <w:b/>
          <w:sz w:val="20"/>
          <w:szCs w:val="20"/>
        </w:rPr>
        <w:t>Rys.</w:t>
      </w:r>
      <w:r w:rsidR="00C4552E">
        <w:rPr>
          <w:rFonts w:ascii="Arial" w:hAnsi="Arial" w:cs="Arial"/>
          <w:b/>
          <w:sz w:val="20"/>
          <w:szCs w:val="20"/>
        </w:rPr>
        <w:t>7</w:t>
      </w:r>
      <w:r w:rsidR="00D03504" w:rsidRPr="00401641">
        <w:rPr>
          <w:rFonts w:ascii="Arial" w:hAnsi="Arial" w:cs="Arial"/>
          <w:b/>
          <w:sz w:val="20"/>
          <w:szCs w:val="20"/>
        </w:rPr>
        <w:t xml:space="preserve">. </w:t>
      </w:r>
      <w:r w:rsidR="00780273">
        <w:rPr>
          <w:rFonts w:ascii="Arial" w:hAnsi="Arial" w:cs="Arial"/>
          <w:b/>
          <w:sz w:val="20"/>
          <w:szCs w:val="20"/>
        </w:rPr>
        <w:t>Zmiany l</w:t>
      </w:r>
      <w:r w:rsidR="00D03504" w:rsidRPr="00401641">
        <w:rPr>
          <w:rFonts w:ascii="Arial" w:hAnsi="Arial" w:cs="Arial"/>
          <w:b/>
          <w:sz w:val="20"/>
          <w:szCs w:val="20"/>
        </w:rPr>
        <w:t>iczb</w:t>
      </w:r>
      <w:r w:rsidR="00780273">
        <w:rPr>
          <w:rFonts w:ascii="Arial" w:hAnsi="Arial" w:cs="Arial"/>
          <w:b/>
          <w:sz w:val="20"/>
          <w:szCs w:val="20"/>
        </w:rPr>
        <w:t>y</w:t>
      </w:r>
      <w:r w:rsidR="00D03504" w:rsidRPr="00401641">
        <w:rPr>
          <w:rFonts w:ascii="Arial" w:hAnsi="Arial" w:cs="Arial"/>
          <w:b/>
          <w:sz w:val="20"/>
          <w:szCs w:val="20"/>
        </w:rPr>
        <w:t xml:space="preserve"> </w:t>
      </w:r>
      <w:r w:rsidR="00AD44C1" w:rsidRPr="00401641">
        <w:rPr>
          <w:rFonts w:ascii="Arial" w:hAnsi="Arial" w:cs="Arial"/>
          <w:b/>
          <w:sz w:val="20"/>
          <w:szCs w:val="20"/>
        </w:rPr>
        <w:t xml:space="preserve">reaktorów energetycznych </w:t>
      </w:r>
      <w:r w:rsidR="004F61AB" w:rsidRPr="00401641">
        <w:rPr>
          <w:rFonts w:ascii="Arial" w:hAnsi="Arial" w:cs="Arial"/>
          <w:b/>
          <w:sz w:val="20"/>
          <w:szCs w:val="20"/>
        </w:rPr>
        <w:t xml:space="preserve">i </w:t>
      </w:r>
      <w:r w:rsidR="00B9362C">
        <w:rPr>
          <w:rFonts w:ascii="Arial" w:hAnsi="Arial" w:cs="Arial"/>
          <w:b/>
          <w:sz w:val="20"/>
          <w:szCs w:val="20"/>
        </w:rPr>
        <w:t xml:space="preserve">wielkości </w:t>
      </w:r>
      <w:r w:rsidR="004F61AB" w:rsidRPr="00401641">
        <w:rPr>
          <w:rFonts w:ascii="Arial" w:hAnsi="Arial" w:cs="Arial"/>
          <w:b/>
          <w:sz w:val="20"/>
          <w:szCs w:val="20"/>
        </w:rPr>
        <w:t>produkcj</w:t>
      </w:r>
      <w:r w:rsidR="004F61AB">
        <w:rPr>
          <w:rFonts w:ascii="Arial" w:hAnsi="Arial" w:cs="Arial"/>
          <w:b/>
          <w:sz w:val="20"/>
          <w:szCs w:val="20"/>
        </w:rPr>
        <w:t>i</w:t>
      </w:r>
      <w:r w:rsidR="004F61AB" w:rsidRPr="00401641">
        <w:rPr>
          <w:rFonts w:ascii="Arial" w:hAnsi="Arial" w:cs="Arial"/>
          <w:b/>
          <w:sz w:val="20"/>
          <w:szCs w:val="20"/>
        </w:rPr>
        <w:t xml:space="preserve"> energii elektrycznej </w:t>
      </w:r>
      <w:r w:rsidR="00AD44C1" w:rsidRPr="00401641">
        <w:rPr>
          <w:rFonts w:ascii="Arial" w:hAnsi="Arial" w:cs="Arial"/>
          <w:b/>
          <w:sz w:val="20"/>
          <w:szCs w:val="20"/>
        </w:rPr>
        <w:t xml:space="preserve">na świecie </w:t>
      </w:r>
      <w:r w:rsidR="00D03504" w:rsidRPr="00401641">
        <w:rPr>
          <w:rFonts w:ascii="Arial" w:hAnsi="Arial" w:cs="Arial"/>
          <w:b/>
          <w:sz w:val="20"/>
          <w:szCs w:val="20"/>
        </w:rPr>
        <w:t>[</w:t>
      </w:r>
      <w:r w:rsidR="00B9362C">
        <w:rPr>
          <w:rFonts w:ascii="Arial" w:hAnsi="Arial" w:cs="Arial"/>
          <w:b/>
          <w:sz w:val="20"/>
          <w:szCs w:val="20"/>
        </w:rPr>
        <w:t xml:space="preserve">wg. </w:t>
      </w:r>
      <w:r w:rsidR="00D03504" w:rsidRPr="00401641">
        <w:rPr>
          <w:rFonts w:ascii="Arial" w:hAnsi="Arial" w:cs="Arial"/>
          <w:b/>
          <w:sz w:val="20"/>
          <w:szCs w:val="20"/>
        </w:rPr>
        <w:t>MAEA]</w:t>
      </w:r>
    </w:p>
    <w:p w14:paraId="267F6FBC" w14:textId="77777777" w:rsidR="004734AE" w:rsidRPr="00401641" w:rsidRDefault="004734AE" w:rsidP="00D03504">
      <w:pPr>
        <w:widowControl w:val="0"/>
        <w:spacing w:after="0"/>
        <w:jc w:val="left"/>
        <w:rPr>
          <w:rFonts w:ascii="Arial" w:hAnsi="Arial" w:cs="Arial"/>
          <w:b/>
          <w:sz w:val="20"/>
          <w:szCs w:val="20"/>
        </w:rPr>
      </w:pPr>
    </w:p>
    <w:p w14:paraId="7C59E616" w14:textId="47C923FD" w:rsidR="004164BB" w:rsidRDefault="001C1861" w:rsidP="004C5F3F">
      <w:pPr>
        <w:jc w:val="center"/>
        <w:rPr>
          <w:noProof/>
        </w:rPr>
      </w:pPr>
      <w:r>
        <w:rPr>
          <w:noProof/>
        </w:rPr>
        <w:drawing>
          <wp:inline distT="0" distB="0" distL="0" distR="0" wp14:anchorId="0A76719D" wp14:editId="3562A9E4">
            <wp:extent cx="5669280" cy="2607103"/>
            <wp:effectExtent l="0" t="0" r="7620" b="3175"/>
            <wp:docPr id="13" name="Wykres 13">
              <a:extLst xmlns:a="http://schemas.openxmlformats.org/drawingml/2006/main">
                <a:ext uri="{FF2B5EF4-FFF2-40B4-BE49-F238E27FC236}">
                  <a16:creationId xmlns:a16="http://schemas.microsoft.com/office/drawing/2014/main" id="{F66195E0-5C2B-4C0E-B482-CFC3CDA7E5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187917" w14:textId="5FF6A75A" w:rsidR="004C5F3F" w:rsidRPr="00401641" w:rsidRDefault="004C5F3F" w:rsidP="004C5F3F">
      <w:pPr>
        <w:jc w:val="left"/>
        <w:rPr>
          <w:rFonts w:ascii="Arial" w:hAnsi="Arial" w:cs="Arial"/>
          <w:b/>
          <w:sz w:val="20"/>
          <w:szCs w:val="20"/>
        </w:rPr>
      </w:pPr>
      <w:r w:rsidRPr="00401641">
        <w:rPr>
          <w:rFonts w:ascii="Arial" w:hAnsi="Arial" w:cs="Arial"/>
          <w:b/>
          <w:sz w:val="20"/>
          <w:szCs w:val="20"/>
        </w:rPr>
        <w:t xml:space="preserve">Rys. </w:t>
      </w:r>
      <w:r w:rsidR="000B4835">
        <w:rPr>
          <w:rFonts w:ascii="Arial" w:hAnsi="Arial" w:cs="Arial"/>
          <w:b/>
          <w:sz w:val="20"/>
          <w:szCs w:val="20"/>
        </w:rPr>
        <w:t>8</w:t>
      </w:r>
      <w:r w:rsidRPr="00401641">
        <w:rPr>
          <w:rFonts w:ascii="Arial" w:hAnsi="Arial" w:cs="Arial"/>
          <w:b/>
          <w:sz w:val="20"/>
          <w:szCs w:val="20"/>
        </w:rPr>
        <w:t xml:space="preserve">. </w:t>
      </w:r>
      <w:r w:rsidR="00B9362C">
        <w:rPr>
          <w:rFonts w:ascii="Arial" w:hAnsi="Arial" w:cs="Arial"/>
          <w:b/>
          <w:sz w:val="20"/>
          <w:szCs w:val="20"/>
        </w:rPr>
        <w:t>Zmiany wielkości p</w:t>
      </w:r>
      <w:r w:rsidRPr="00401641">
        <w:rPr>
          <w:rFonts w:ascii="Arial" w:hAnsi="Arial" w:cs="Arial"/>
          <w:b/>
          <w:sz w:val="20"/>
          <w:szCs w:val="20"/>
        </w:rPr>
        <w:t>rodukcj</w:t>
      </w:r>
      <w:r w:rsidR="00B9362C">
        <w:rPr>
          <w:rFonts w:ascii="Arial" w:hAnsi="Arial" w:cs="Arial"/>
          <w:b/>
          <w:sz w:val="20"/>
          <w:szCs w:val="20"/>
        </w:rPr>
        <w:t>i</w:t>
      </w:r>
      <w:r w:rsidRPr="00401641">
        <w:rPr>
          <w:rFonts w:ascii="Arial" w:hAnsi="Arial" w:cs="Arial"/>
          <w:b/>
          <w:sz w:val="20"/>
          <w:szCs w:val="20"/>
        </w:rPr>
        <w:t xml:space="preserve"> i udział</w:t>
      </w:r>
      <w:r w:rsidR="00B9362C">
        <w:rPr>
          <w:rFonts w:ascii="Arial" w:hAnsi="Arial" w:cs="Arial"/>
          <w:b/>
          <w:sz w:val="20"/>
          <w:szCs w:val="20"/>
        </w:rPr>
        <w:t>u</w:t>
      </w:r>
      <w:r w:rsidRPr="00401641">
        <w:rPr>
          <w:rFonts w:ascii="Arial" w:hAnsi="Arial" w:cs="Arial"/>
          <w:b/>
          <w:sz w:val="20"/>
          <w:szCs w:val="20"/>
        </w:rPr>
        <w:t xml:space="preserve"> energetyki jądrowej w wytwarzaniu energii elektrycznej na świecie [</w:t>
      </w:r>
      <w:r w:rsidR="00B9362C">
        <w:rPr>
          <w:rFonts w:ascii="Arial" w:hAnsi="Arial" w:cs="Arial"/>
          <w:b/>
          <w:sz w:val="20"/>
          <w:szCs w:val="20"/>
        </w:rPr>
        <w:t xml:space="preserve">wg. </w:t>
      </w:r>
      <w:r w:rsidRPr="00401641">
        <w:rPr>
          <w:rFonts w:ascii="Arial" w:hAnsi="Arial" w:cs="Arial"/>
          <w:b/>
          <w:sz w:val="20"/>
          <w:szCs w:val="20"/>
        </w:rPr>
        <w:t>MAEA]</w:t>
      </w:r>
    </w:p>
    <w:p w14:paraId="4502A09A" w14:textId="77777777" w:rsidR="00932A86" w:rsidRDefault="00932A86" w:rsidP="00932A86">
      <w:pPr>
        <w:widowControl w:val="0"/>
        <w:rPr>
          <w:noProof/>
        </w:rPr>
      </w:pPr>
    </w:p>
    <w:p w14:paraId="0492F230" w14:textId="24617208" w:rsidR="001D33E3" w:rsidRDefault="00932A86" w:rsidP="00932A86">
      <w:pPr>
        <w:widowControl w:val="0"/>
        <w:rPr>
          <w:noProof/>
        </w:rPr>
      </w:pPr>
      <w:r>
        <w:rPr>
          <w:noProof/>
        </w:rPr>
        <w:t>Państwem o największej produkcji energii elektrycznej z energetyki jądrowej są Stany Zjednoczone (</w:t>
      </w:r>
      <w:r w:rsidR="007C431D">
        <w:rPr>
          <w:noProof/>
        </w:rPr>
        <w:t>789</w:t>
      </w:r>
      <w:r>
        <w:rPr>
          <w:noProof/>
        </w:rPr>
        <w:t>,</w:t>
      </w:r>
      <w:r w:rsidR="007C431D">
        <w:rPr>
          <w:noProof/>
        </w:rPr>
        <w:t>919</w:t>
      </w:r>
      <w:r>
        <w:rPr>
          <w:noProof/>
        </w:rPr>
        <w:t xml:space="preserve"> TWh w 20</w:t>
      </w:r>
      <w:r w:rsidR="007C431D">
        <w:rPr>
          <w:noProof/>
        </w:rPr>
        <w:t>20</w:t>
      </w:r>
      <w:r>
        <w:rPr>
          <w:noProof/>
        </w:rPr>
        <w:t xml:space="preserve"> r.), a następnie Francja (3</w:t>
      </w:r>
      <w:r w:rsidR="007C431D">
        <w:rPr>
          <w:noProof/>
        </w:rPr>
        <w:t>3</w:t>
      </w:r>
      <w:r>
        <w:rPr>
          <w:noProof/>
        </w:rPr>
        <w:t>8,</w:t>
      </w:r>
      <w:r w:rsidR="007C431D">
        <w:rPr>
          <w:noProof/>
        </w:rPr>
        <w:t>671</w:t>
      </w:r>
      <w:r>
        <w:rPr>
          <w:noProof/>
        </w:rPr>
        <w:t xml:space="preserve"> TWh), Chiny (3</w:t>
      </w:r>
      <w:r w:rsidR="007C431D">
        <w:rPr>
          <w:noProof/>
        </w:rPr>
        <w:t>44</w:t>
      </w:r>
      <w:r>
        <w:rPr>
          <w:noProof/>
        </w:rPr>
        <w:t>,</w:t>
      </w:r>
      <w:r w:rsidR="007C431D">
        <w:rPr>
          <w:noProof/>
        </w:rPr>
        <w:t>748</w:t>
      </w:r>
      <w:r>
        <w:rPr>
          <w:noProof/>
        </w:rPr>
        <w:t xml:space="preserve"> TWh), Rosja (</w:t>
      </w:r>
      <w:r w:rsidR="007C431D">
        <w:rPr>
          <w:noProof/>
        </w:rPr>
        <w:t>201</w:t>
      </w:r>
      <w:r w:rsidR="001D33E3">
        <w:rPr>
          <w:noProof/>
        </w:rPr>
        <w:t>,</w:t>
      </w:r>
      <w:r w:rsidR="007C431D">
        <w:rPr>
          <w:noProof/>
        </w:rPr>
        <w:t>821</w:t>
      </w:r>
      <w:r w:rsidR="001D33E3">
        <w:rPr>
          <w:noProof/>
        </w:rPr>
        <w:t xml:space="preserve"> TWh) </w:t>
      </w:r>
      <w:r>
        <w:rPr>
          <w:noProof/>
        </w:rPr>
        <w:t xml:space="preserve">i Korea Płd. </w:t>
      </w:r>
      <w:r w:rsidR="001D33E3">
        <w:rPr>
          <w:noProof/>
        </w:rPr>
        <w:t>(1</w:t>
      </w:r>
      <w:r w:rsidR="007C431D">
        <w:rPr>
          <w:noProof/>
        </w:rPr>
        <w:t>52</w:t>
      </w:r>
      <w:r w:rsidR="001D33E3">
        <w:rPr>
          <w:noProof/>
        </w:rPr>
        <w:t>,</w:t>
      </w:r>
      <w:r w:rsidR="007C431D">
        <w:rPr>
          <w:noProof/>
        </w:rPr>
        <w:t>5</w:t>
      </w:r>
      <w:r w:rsidR="001D33E3">
        <w:rPr>
          <w:noProof/>
        </w:rPr>
        <w:t>8</w:t>
      </w:r>
      <w:r w:rsidR="007C431D">
        <w:rPr>
          <w:noProof/>
        </w:rPr>
        <w:t>3</w:t>
      </w:r>
      <w:r w:rsidR="001D33E3">
        <w:rPr>
          <w:noProof/>
        </w:rPr>
        <w:t xml:space="preserve"> TWh). W pozostałych krajach roczna produkcja energetyki jądrowej kształtuje się poniżej 100 TWh.</w:t>
      </w:r>
    </w:p>
    <w:p w14:paraId="5884DAB9" w14:textId="298D8D28" w:rsidR="001B7279" w:rsidRDefault="001D33E3" w:rsidP="00932A86">
      <w:pPr>
        <w:widowControl w:val="0"/>
        <w:rPr>
          <w:noProof/>
        </w:rPr>
      </w:pPr>
      <w:r>
        <w:rPr>
          <w:noProof/>
        </w:rPr>
        <w:t xml:space="preserve">Największy udział energetyki jądrowej w </w:t>
      </w:r>
      <w:r w:rsidR="00937CD9">
        <w:rPr>
          <w:noProof/>
        </w:rPr>
        <w:t xml:space="preserve">bilansie </w:t>
      </w:r>
      <w:r>
        <w:rPr>
          <w:noProof/>
        </w:rPr>
        <w:t>produkcji energii elektrycznej posiada Francja (70,6%), a następnie Słowacja (53,</w:t>
      </w:r>
      <w:r w:rsidR="001340B5">
        <w:rPr>
          <w:noProof/>
        </w:rPr>
        <w:t>1</w:t>
      </w:r>
      <w:r>
        <w:rPr>
          <w:noProof/>
        </w:rPr>
        <w:t>%), Ukraina (5</w:t>
      </w:r>
      <w:r w:rsidR="001340B5">
        <w:rPr>
          <w:noProof/>
        </w:rPr>
        <w:t>1</w:t>
      </w:r>
      <w:r>
        <w:rPr>
          <w:noProof/>
        </w:rPr>
        <w:t>,</w:t>
      </w:r>
      <w:r w:rsidR="001340B5">
        <w:rPr>
          <w:noProof/>
        </w:rPr>
        <w:t>2</w:t>
      </w:r>
      <w:r>
        <w:rPr>
          <w:noProof/>
        </w:rPr>
        <w:t>%), Węgry (4</w:t>
      </w:r>
      <w:r w:rsidR="001340B5">
        <w:rPr>
          <w:noProof/>
        </w:rPr>
        <w:t>8</w:t>
      </w:r>
      <w:r>
        <w:rPr>
          <w:noProof/>
        </w:rPr>
        <w:t>%)</w:t>
      </w:r>
      <w:r w:rsidR="001B7279">
        <w:rPr>
          <w:noProof/>
        </w:rPr>
        <w:t xml:space="preserve"> i </w:t>
      </w:r>
      <w:r>
        <w:rPr>
          <w:noProof/>
        </w:rPr>
        <w:t>B</w:t>
      </w:r>
      <w:r w:rsidR="001340B5">
        <w:rPr>
          <w:noProof/>
        </w:rPr>
        <w:t>ułgaria</w:t>
      </w:r>
      <w:r w:rsidR="00937CD9">
        <w:rPr>
          <w:noProof/>
        </w:rPr>
        <w:t xml:space="preserve"> </w:t>
      </w:r>
      <w:r>
        <w:rPr>
          <w:noProof/>
        </w:rPr>
        <w:t>(4</w:t>
      </w:r>
      <w:r w:rsidR="001340B5">
        <w:rPr>
          <w:noProof/>
        </w:rPr>
        <w:t>0</w:t>
      </w:r>
      <w:r>
        <w:rPr>
          <w:noProof/>
        </w:rPr>
        <w:t>,</w:t>
      </w:r>
      <w:r w:rsidR="001340B5">
        <w:rPr>
          <w:noProof/>
        </w:rPr>
        <w:t>8</w:t>
      </w:r>
      <w:r w:rsidR="00937CD9">
        <w:rPr>
          <w:noProof/>
        </w:rPr>
        <w:t>%</w:t>
      </w:r>
      <w:r>
        <w:rPr>
          <w:noProof/>
        </w:rPr>
        <w:t>)</w:t>
      </w:r>
      <w:r w:rsidR="001B7279">
        <w:rPr>
          <w:noProof/>
        </w:rPr>
        <w:t>. Udział energetyki jądrowej w pozostałych krajach nie przekracza 40% krajowej produkcji elektryczności.</w:t>
      </w:r>
    </w:p>
    <w:p w14:paraId="1C6D7735" w14:textId="4E827BB7" w:rsidR="00B92CE7" w:rsidRDefault="00AA4155" w:rsidP="00932A86">
      <w:pPr>
        <w:widowControl w:val="0"/>
        <w:rPr>
          <w:noProof/>
        </w:rPr>
      </w:pPr>
      <w:r>
        <w:rPr>
          <w:noProof/>
        </w:rPr>
        <w:lastRenderedPageBreak/>
        <w:drawing>
          <wp:inline distT="0" distB="0" distL="0" distR="0" wp14:anchorId="5DD74A2D" wp14:editId="5833EF0D">
            <wp:extent cx="6120130" cy="4405223"/>
            <wp:effectExtent l="0" t="0" r="0" b="0"/>
            <wp:docPr id="14" name="Wykres 14">
              <a:extLst xmlns:a="http://schemas.openxmlformats.org/drawingml/2006/main">
                <a:ext uri="{FF2B5EF4-FFF2-40B4-BE49-F238E27FC236}">
                  <a16:creationId xmlns:a16="http://schemas.microsoft.com/office/drawing/2014/main" id="{30EE9DD5-A39F-43F8-9E91-181D8BD81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F7CA87" w14:textId="20D46DD0" w:rsidR="00984491" w:rsidRPr="00B902A4" w:rsidRDefault="00984491" w:rsidP="00984491">
      <w:pPr>
        <w:rPr>
          <w:rFonts w:ascii="Arial" w:hAnsi="Arial" w:cs="Arial"/>
          <w:b/>
          <w:sz w:val="20"/>
          <w:szCs w:val="20"/>
        </w:rPr>
      </w:pPr>
      <w:r w:rsidRPr="00B902A4">
        <w:rPr>
          <w:rFonts w:ascii="Arial" w:hAnsi="Arial" w:cs="Arial"/>
          <w:b/>
          <w:sz w:val="20"/>
          <w:szCs w:val="20"/>
        </w:rPr>
        <w:t xml:space="preserve">Rys. </w:t>
      </w:r>
      <w:r w:rsidR="000B4835">
        <w:rPr>
          <w:rFonts w:ascii="Arial" w:hAnsi="Arial" w:cs="Arial"/>
          <w:b/>
          <w:sz w:val="20"/>
          <w:szCs w:val="20"/>
        </w:rPr>
        <w:t>9</w:t>
      </w:r>
      <w:r w:rsidRPr="00B902A4">
        <w:rPr>
          <w:rFonts w:ascii="Arial" w:hAnsi="Arial" w:cs="Arial"/>
          <w:b/>
          <w:sz w:val="20"/>
          <w:szCs w:val="20"/>
        </w:rPr>
        <w:t>. Produkcja i udział energetyki jądrowej w wytwarzaniu energii elektrycznej w poszczególnych państwach</w:t>
      </w:r>
      <w:r w:rsidR="00AD44C1" w:rsidRPr="00B902A4">
        <w:rPr>
          <w:rFonts w:ascii="Arial" w:hAnsi="Arial" w:cs="Arial"/>
          <w:b/>
          <w:sz w:val="20"/>
          <w:szCs w:val="20"/>
        </w:rPr>
        <w:t xml:space="preserve"> w roku 20</w:t>
      </w:r>
      <w:r w:rsidR="007C431D">
        <w:rPr>
          <w:rFonts w:ascii="Arial" w:hAnsi="Arial" w:cs="Arial"/>
          <w:b/>
          <w:sz w:val="20"/>
          <w:szCs w:val="20"/>
        </w:rPr>
        <w:t>20</w:t>
      </w:r>
      <w:r w:rsidR="00AD44C1" w:rsidRPr="00B902A4">
        <w:rPr>
          <w:rFonts w:ascii="Arial" w:hAnsi="Arial" w:cs="Arial"/>
          <w:b/>
          <w:sz w:val="20"/>
          <w:szCs w:val="20"/>
        </w:rPr>
        <w:t xml:space="preserve"> </w:t>
      </w:r>
      <w:r w:rsidRPr="00B902A4">
        <w:rPr>
          <w:rFonts w:ascii="Arial" w:hAnsi="Arial" w:cs="Arial"/>
          <w:b/>
          <w:sz w:val="20"/>
          <w:szCs w:val="20"/>
        </w:rPr>
        <w:t xml:space="preserve">      [</w:t>
      </w:r>
      <w:r w:rsidR="00932A86">
        <w:rPr>
          <w:rFonts w:ascii="Arial" w:hAnsi="Arial" w:cs="Arial"/>
          <w:b/>
          <w:sz w:val="20"/>
          <w:szCs w:val="20"/>
        </w:rPr>
        <w:t xml:space="preserve">wg. </w:t>
      </w:r>
      <w:r w:rsidRPr="00B902A4">
        <w:rPr>
          <w:rFonts w:ascii="Arial" w:hAnsi="Arial" w:cs="Arial"/>
          <w:b/>
          <w:sz w:val="20"/>
          <w:szCs w:val="20"/>
        </w:rPr>
        <w:t>MAEA]</w:t>
      </w:r>
    </w:p>
    <w:p w14:paraId="65AB6A1D" w14:textId="5B669D16" w:rsidR="00717EA7" w:rsidRDefault="00717EA7" w:rsidP="00717EA7">
      <w:pPr>
        <w:rPr>
          <w:rStyle w:val="jlqj4b"/>
        </w:rPr>
      </w:pPr>
      <w:r>
        <w:rPr>
          <w:rStyle w:val="jlqj4b"/>
        </w:rPr>
        <w:t>Współczynnik wykorzystania mocy zainstalowanej (</w:t>
      </w:r>
      <w:r>
        <w:rPr>
          <w:rStyle w:val="jlqj4b"/>
          <w:i/>
          <w:iCs/>
        </w:rPr>
        <w:t>capacity</w:t>
      </w:r>
      <w:r w:rsidRPr="007B7FFA">
        <w:rPr>
          <w:rStyle w:val="jlqj4b"/>
          <w:i/>
          <w:iCs/>
        </w:rPr>
        <w:t xml:space="preserve"> factor</w:t>
      </w:r>
      <w:r>
        <w:rPr>
          <w:rStyle w:val="jlqj4b"/>
        </w:rPr>
        <w:t xml:space="preserve">) globalnej floty reaktorów energetycznych w 2020 r. był nadal wysoki i wynosił 80,3%, w porównaniu z 83,1% w 2019 r., ale utrzymuje się na tym poziomie w ciągu ostatnich 20 lat. Prawie dwie trzecie reaktorów miało w ubiegłym roku współczynnik wykorzystania mocy większy niż 80%. Jest to kontynuacja trendu wysokich globalnych współczynników wydajności obserwowanego od 2000 r., mimo że w 2020 r. niektóre reaktory musiały więcej pracować w trybie zależnym od obciążenia z powodu zmniejszonego zapotrzebowania na energię elektryczną podczas pandemii COVID-19. </w:t>
      </w:r>
    </w:p>
    <w:p w14:paraId="7C12D5A4" w14:textId="0CEEA20D" w:rsidR="00717EA7" w:rsidRDefault="00717EA7" w:rsidP="00717EA7">
      <w:pPr>
        <w:rPr>
          <w:rStyle w:val="jlqj4b"/>
        </w:rPr>
      </w:pPr>
      <w:r>
        <w:rPr>
          <w:rStyle w:val="jlqj4b"/>
        </w:rPr>
        <w:t>Wg WNA nie obserwuje się zależności wydajności reaktorów jądrowych od ich wieku. Średni współczynnik wydajności reaktorów w ciągu ostatnich pięciu lat nie wykazuje znaczącej ogólnej zmienności wraz z ich wiekiem. Ponieważ niektóre reaktory mają obecnie licencję na eksploatację przez 80 lat, zauważalna jest stała wydajność reaktorów niezależnie od wieku.</w:t>
      </w:r>
    </w:p>
    <w:p w14:paraId="3068774A" w14:textId="04C2F84A" w:rsidR="00717EA7" w:rsidRDefault="00717EA7" w:rsidP="00075610">
      <w:pPr>
        <w:widowControl w:val="0"/>
        <w:jc w:val="center"/>
        <w:rPr>
          <w:b/>
          <w:smallCaps/>
          <w:highlight w:val="yellow"/>
        </w:rPr>
      </w:pPr>
      <w:r w:rsidRPr="00ED39B3">
        <w:rPr>
          <w:noProof/>
          <w:lang w:val="en-AU"/>
        </w:rPr>
        <w:drawing>
          <wp:inline distT="0" distB="0" distL="0" distR="0" wp14:anchorId="46BBD10D" wp14:editId="03D8F760">
            <wp:extent cx="4833890" cy="1968178"/>
            <wp:effectExtent l="0" t="0" r="508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0102" cy="1974779"/>
                    </a:xfrm>
                    <a:prstGeom prst="rect">
                      <a:avLst/>
                    </a:prstGeom>
                    <a:noFill/>
                    <a:ln>
                      <a:noFill/>
                    </a:ln>
                  </pic:spPr>
                </pic:pic>
              </a:graphicData>
            </a:graphic>
          </wp:inline>
        </w:drawing>
      </w:r>
    </w:p>
    <w:p w14:paraId="7393ABB0" w14:textId="12BE1C52" w:rsidR="00717EA7" w:rsidRPr="00717EA7" w:rsidRDefault="00717EA7" w:rsidP="00717EA7">
      <w:pPr>
        <w:rPr>
          <w:rStyle w:val="jlqj4b"/>
          <w:rFonts w:ascii="Arial" w:hAnsi="Arial" w:cs="Arial"/>
          <w:b/>
          <w:bCs/>
          <w:sz w:val="20"/>
          <w:szCs w:val="20"/>
        </w:rPr>
      </w:pPr>
      <w:r w:rsidRPr="00717EA7">
        <w:rPr>
          <w:rFonts w:ascii="Arial" w:hAnsi="Arial" w:cs="Arial"/>
          <w:b/>
          <w:sz w:val="20"/>
          <w:szCs w:val="20"/>
        </w:rPr>
        <w:t>Rys. 10.</w:t>
      </w:r>
      <w:r w:rsidRPr="00717EA7">
        <w:rPr>
          <w:rStyle w:val="jlqj4b"/>
          <w:rFonts w:ascii="Arial" w:hAnsi="Arial" w:cs="Arial"/>
          <w:b/>
          <w:bCs/>
          <w:sz w:val="20"/>
          <w:szCs w:val="20"/>
        </w:rPr>
        <w:t xml:space="preserve"> Średni globalny współczynnik wykorzystania mocy zainstalowanej w energetyce jądrowej </w:t>
      </w:r>
    </w:p>
    <w:p w14:paraId="032E654B" w14:textId="51F882F3" w:rsidR="00717EA7" w:rsidRPr="004E0003" w:rsidRDefault="002E55BE" w:rsidP="00717EA7">
      <w:pPr>
        <w:pStyle w:val="Default"/>
        <w:rPr>
          <w:rFonts w:asciiTheme="minorHAnsi" w:hAnsiTheme="minorHAnsi" w:cstheme="minorHAnsi"/>
          <w:sz w:val="20"/>
          <w:szCs w:val="20"/>
        </w:rPr>
      </w:pPr>
      <w:r w:rsidRPr="004E0003">
        <w:rPr>
          <w:rStyle w:val="jlqj4b"/>
          <w:rFonts w:asciiTheme="minorHAnsi" w:hAnsiTheme="minorHAnsi" w:cstheme="minorHAnsi"/>
          <w:sz w:val="20"/>
          <w:szCs w:val="20"/>
        </w:rPr>
        <w:t>Ź</w:t>
      </w:r>
      <w:r w:rsidR="00717EA7" w:rsidRPr="004E0003">
        <w:rPr>
          <w:rStyle w:val="jlqj4b"/>
          <w:rFonts w:asciiTheme="minorHAnsi" w:hAnsiTheme="minorHAnsi" w:cstheme="minorHAnsi"/>
          <w:sz w:val="20"/>
          <w:szCs w:val="20"/>
        </w:rPr>
        <w:t>ródło: </w:t>
      </w:r>
      <w:r w:rsidR="00717EA7" w:rsidRPr="004E0003">
        <w:rPr>
          <w:rFonts w:asciiTheme="minorHAnsi" w:hAnsiTheme="minorHAnsi" w:cstheme="minorHAnsi"/>
          <w:i/>
          <w:iCs/>
          <w:sz w:val="20"/>
          <w:szCs w:val="20"/>
        </w:rPr>
        <w:t>WNA, IAEA PRIS</w:t>
      </w:r>
    </w:p>
    <w:p w14:paraId="6F8BC79A" w14:textId="43CEFFCC" w:rsidR="00B902A4" w:rsidRPr="00DE3E56" w:rsidRDefault="00CC6517" w:rsidP="001A6BC6">
      <w:pPr>
        <w:widowControl w:val="0"/>
        <w:spacing w:before="120" w:after="120"/>
        <w:rPr>
          <w:b/>
          <w:smallCaps/>
        </w:rPr>
      </w:pPr>
      <w:r w:rsidRPr="00F01CA3">
        <w:rPr>
          <w:b/>
          <w:smallCaps/>
          <w:highlight w:val="yellow"/>
        </w:rPr>
        <w:lastRenderedPageBreak/>
        <w:t>III</w:t>
      </w:r>
      <w:r w:rsidR="001B7279" w:rsidRPr="00F01CA3">
        <w:rPr>
          <w:b/>
          <w:smallCaps/>
          <w:highlight w:val="yellow"/>
        </w:rPr>
        <w:t xml:space="preserve">. </w:t>
      </w:r>
      <w:r w:rsidR="00B902A4" w:rsidRPr="00F01CA3">
        <w:rPr>
          <w:b/>
          <w:smallCaps/>
          <w:highlight w:val="yellow"/>
        </w:rPr>
        <w:t>Zmiany w energetyce jądrowej</w:t>
      </w:r>
      <w:r w:rsidR="001A6BC6">
        <w:rPr>
          <w:b/>
          <w:smallCaps/>
          <w:highlight w:val="yellow"/>
        </w:rPr>
        <w:t xml:space="preserve"> </w:t>
      </w:r>
      <w:r w:rsidR="00B902A4" w:rsidRPr="00F01CA3">
        <w:rPr>
          <w:b/>
          <w:smallCaps/>
          <w:highlight w:val="yellow"/>
        </w:rPr>
        <w:t xml:space="preserve">w </w:t>
      </w:r>
      <w:r w:rsidR="00960B19">
        <w:rPr>
          <w:b/>
          <w:smallCaps/>
          <w:highlight w:val="yellow"/>
        </w:rPr>
        <w:t xml:space="preserve">latach </w:t>
      </w:r>
      <w:r w:rsidR="00B902A4" w:rsidRPr="00F01CA3">
        <w:rPr>
          <w:b/>
          <w:smallCaps/>
          <w:highlight w:val="yellow"/>
        </w:rPr>
        <w:t>2020</w:t>
      </w:r>
      <w:r w:rsidR="00960B19">
        <w:rPr>
          <w:b/>
          <w:smallCaps/>
          <w:highlight w:val="yellow"/>
        </w:rPr>
        <w:t>-</w:t>
      </w:r>
      <w:r w:rsidR="00BF1703">
        <w:rPr>
          <w:b/>
          <w:smallCaps/>
          <w:highlight w:val="yellow"/>
        </w:rPr>
        <w:t>2</w:t>
      </w:r>
      <w:r w:rsidR="00960B19">
        <w:rPr>
          <w:b/>
          <w:smallCaps/>
          <w:highlight w:val="yellow"/>
        </w:rPr>
        <w:t>2</w:t>
      </w:r>
    </w:p>
    <w:p w14:paraId="4E16E553" w14:textId="5B8B64AC" w:rsidR="00C1069C" w:rsidRDefault="00C1069C" w:rsidP="00071F75">
      <w:r>
        <w:t xml:space="preserve">W wyniku zmian, jakie zaszły w energetyce jądrowej </w:t>
      </w:r>
      <w:r w:rsidR="001340B5">
        <w:t xml:space="preserve">w </w:t>
      </w:r>
      <w:r>
        <w:t>202</w:t>
      </w:r>
      <w:r w:rsidR="002A6D4A">
        <w:t>1</w:t>
      </w:r>
      <w:r>
        <w:t xml:space="preserve"> r. liczba czynnych reaktorów energetycznych zmniejszyła się o </w:t>
      </w:r>
      <w:r w:rsidR="00592AA0">
        <w:t>4</w:t>
      </w:r>
      <w:r>
        <w:t xml:space="preserve"> (</w:t>
      </w:r>
      <w:r>
        <w:rPr>
          <w:bCs/>
        </w:rPr>
        <w:t>z 44</w:t>
      </w:r>
      <w:r w:rsidR="00592AA0">
        <w:rPr>
          <w:bCs/>
        </w:rPr>
        <w:t>2</w:t>
      </w:r>
      <w:r>
        <w:rPr>
          <w:bCs/>
        </w:rPr>
        <w:t xml:space="preserve"> w 20</w:t>
      </w:r>
      <w:r w:rsidR="00592AA0">
        <w:rPr>
          <w:bCs/>
        </w:rPr>
        <w:t>20</w:t>
      </w:r>
      <w:r>
        <w:rPr>
          <w:bCs/>
        </w:rPr>
        <w:t xml:space="preserve"> r. do 4</w:t>
      </w:r>
      <w:r w:rsidR="00592AA0">
        <w:rPr>
          <w:bCs/>
        </w:rPr>
        <w:t>38</w:t>
      </w:r>
      <w:r>
        <w:rPr>
          <w:bCs/>
        </w:rPr>
        <w:t xml:space="preserve"> w 202</w:t>
      </w:r>
      <w:r w:rsidR="00592AA0">
        <w:rPr>
          <w:bCs/>
        </w:rPr>
        <w:t>1</w:t>
      </w:r>
      <w:r>
        <w:rPr>
          <w:bCs/>
        </w:rPr>
        <w:t xml:space="preserve"> r.)</w:t>
      </w:r>
      <w:r>
        <w:t xml:space="preserve">, </w:t>
      </w:r>
      <w:r w:rsidR="00592AA0">
        <w:t xml:space="preserve">a </w:t>
      </w:r>
      <w:r>
        <w:t xml:space="preserve">sumaryczna moc zainstalowana </w:t>
      </w:r>
      <w:r w:rsidR="00592AA0">
        <w:t>zmalała</w:t>
      </w:r>
      <w:r>
        <w:t xml:space="preserve"> o 3</w:t>
      </w:r>
      <w:r w:rsidR="00592AA0">
        <w:t>,</w:t>
      </w:r>
      <w:r w:rsidR="0046791B">
        <w:t>42</w:t>
      </w:r>
      <w:r>
        <w:t xml:space="preserve"> </w:t>
      </w:r>
      <w:r w:rsidR="00592AA0">
        <w:t>G</w:t>
      </w:r>
      <w:r>
        <w:t>We (</w:t>
      </w:r>
      <w:r>
        <w:rPr>
          <w:bCs/>
        </w:rPr>
        <w:t xml:space="preserve">z </w:t>
      </w:r>
      <w:r w:rsidR="00592AA0">
        <w:rPr>
          <w:bCs/>
        </w:rPr>
        <w:t>392,</w:t>
      </w:r>
      <w:r w:rsidR="0046791B">
        <w:rPr>
          <w:bCs/>
        </w:rPr>
        <w:t>61</w:t>
      </w:r>
      <w:r w:rsidR="00592AA0">
        <w:rPr>
          <w:bCs/>
        </w:rPr>
        <w:t xml:space="preserve"> </w:t>
      </w:r>
      <w:r w:rsidR="00D944F2">
        <w:rPr>
          <w:bCs/>
        </w:rPr>
        <w:t>GWe</w:t>
      </w:r>
      <w:r>
        <w:rPr>
          <w:bCs/>
        </w:rPr>
        <w:t xml:space="preserve"> w 20</w:t>
      </w:r>
      <w:r w:rsidR="00814823">
        <w:rPr>
          <w:bCs/>
        </w:rPr>
        <w:t>20</w:t>
      </w:r>
      <w:r>
        <w:rPr>
          <w:bCs/>
        </w:rPr>
        <w:t xml:space="preserve"> r. do </w:t>
      </w:r>
      <w:r w:rsidR="00592AA0">
        <w:rPr>
          <w:bCs/>
        </w:rPr>
        <w:t xml:space="preserve">389,19 </w:t>
      </w:r>
      <w:r w:rsidR="00D944F2">
        <w:rPr>
          <w:bCs/>
        </w:rPr>
        <w:t>G</w:t>
      </w:r>
      <w:r>
        <w:rPr>
          <w:bCs/>
        </w:rPr>
        <w:t>W</w:t>
      </w:r>
      <w:r w:rsidR="00D944F2">
        <w:rPr>
          <w:bCs/>
        </w:rPr>
        <w:t>e</w:t>
      </w:r>
      <w:r>
        <w:rPr>
          <w:bCs/>
        </w:rPr>
        <w:t xml:space="preserve"> w 202</w:t>
      </w:r>
      <w:r w:rsidR="00814823">
        <w:rPr>
          <w:bCs/>
        </w:rPr>
        <w:t>1</w:t>
      </w:r>
      <w:r>
        <w:rPr>
          <w:bCs/>
        </w:rPr>
        <w:t xml:space="preserve"> r</w:t>
      </w:r>
      <w:r>
        <w:t>.).</w:t>
      </w:r>
    </w:p>
    <w:p w14:paraId="1BA0F313" w14:textId="62E4963C" w:rsidR="00C1069C" w:rsidRPr="001B7279" w:rsidRDefault="00C1069C" w:rsidP="00071F75">
      <w:pPr>
        <w:rPr>
          <w:bCs/>
        </w:rPr>
      </w:pPr>
      <w:r>
        <w:t xml:space="preserve">Poniżej przedstawiono szczegółowy bilans energetyki jądrowej w </w:t>
      </w:r>
      <w:r w:rsidR="00AC5909">
        <w:t>roku</w:t>
      </w:r>
      <w:r w:rsidR="00816C25">
        <w:t xml:space="preserve"> </w:t>
      </w:r>
      <w:r>
        <w:t>202</w:t>
      </w:r>
      <w:r w:rsidR="00574353">
        <w:t>1</w:t>
      </w:r>
      <w:r>
        <w:t>:</w:t>
      </w:r>
    </w:p>
    <w:p w14:paraId="106B9697" w14:textId="67DCFE9D" w:rsidR="00B902A4" w:rsidRPr="009E5447" w:rsidRDefault="00B902A4" w:rsidP="00B902A4">
      <w:pPr>
        <w:pStyle w:val="Akapitzlist"/>
        <w:widowControl w:val="0"/>
        <w:numPr>
          <w:ilvl w:val="0"/>
          <w:numId w:val="32"/>
        </w:numPr>
        <w:contextualSpacing w:val="0"/>
        <w:rPr>
          <w:bCs/>
        </w:rPr>
      </w:pPr>
      <w:r w:rsidRPr="009E5447">
        <w:rPr>
          <w:bCs/>
        </w:rPr>
        <w:t xml:space="preserve">Włączono do sieci energetycznej </w:t>
      </w:r>
      <w:r w:rsidR="00574353">
        <w:rPr>
          <w:bCs/>
        </w:rPr>
        <w:t>6</w:t>
      </w:r>
      <w:r w:rsidRPr="009E5447">
        <w:rPr>
          <w:bCs/>
        </w:rPr>
        <w:t xml:space="preserve"> nowych reaktorów w </w:t>
      </w:r>
      <w:r w:rsidR="009E5447" w:rsidRPr="009E5447">
        <w:rPr>
          <w:bCs/>
        </w:rPr>
        <w:t>4</w:t>
      </w:r>
      <w:r w:rsidRPr="009E5447">
        <w:rPr>
          <w:bCs/>
        </w:rPr>
        <w:t xml:space="preserve"> krajach (Chiny-</w:t>
      </w:r>
      <w:r w:rsidR="00574353">
        <w:rPr>
          <w:bCs/>
        </w:rPr>
        <w:t>3</w:t>
      </w:r>
      <w:r w:rsidRPr="009E5447">
        <w:rPr>
          <w:bCs/>
        </w:rPr>
        <w:t xml:space="preserve">, </w:t>
      </w:r>
      <w:r w:rsidR="00574353">
        <w:rPr>
          <w:bCs/>
        </w:rPr>
        <w:t>Indie</w:t>
      </w:r>
      <w:r w:rsidRPr="009E5447">
        <w:rPr>
          <w:bCs/>
        </w:rPr>
        <w:t>-</w:t>
      </w:r>
      <w:r w:rsidR="009E5447">
        <w:rPr>
          <w:bCs/>
        </w:rPr>
        <w:t xml:space="preserve">1, </w:t>
      </w:r>
      <w:r w:rsidR="00574353">
        <w:rPr>
          <w:bCs/>
        </w:rPr>
        <w:t>Pakistan</w:t>
      </w:r>
      <w:r w:rsidR="009E5447">
        <w:rPr>
          <w:bCs/>
        </w:rPr>
        <w:t>-1 i ZEA-1</w:t>
      </w:r>
      <w:r w:rsidRPr="009E5447">
        <w:rPr>
          <w:bCs/>
        </w:rPr>
        <w:t xml:space="preserve">) o sumarycznej mocy </w:t>
      </w:r>
      <w:r w:rsidR="009E5447">
        <w:rPr>
          <w:bCs/>
        </w:rPr>
        <w:t>5</w:t>
      </w:r>
      <w:r w:rsidR="00574353">
        <w:rPr>
          <w:bCs/>
        </w:rPr>
        <w:t>250</w:t>
      </w:r>
      <w:r w:rsidRPr="009E5447">
        <w:rPr>
          <w:bCs/>
        </w:rPr>
        <w:t xml:space="preserve"> MWe:</w:t>
      </w:r>
    </w:p>
    <w:p w14:paraId="6E93452B" w14:textId="04DC0B26" w:rsidR="00B902A4" w:rsidRDefault="00B902A4" w:rsidP="009E5447">
      <w:pPr>
        <w:widowControl w:val="0"/>
        <w:ind w:left="709"/>
      </w:pPr>
      <w:r w:rsidRPr="00C1069C">
        <w:rPr>
          <w:b/>
          <w:bCs/>
        </w:rPr>
        <w:t>Czas budowy</w:t>
      </w:r>
      <w:r w:rsidRPr="0038171B">
        <w:t xml:space="preserve"> </w:t>
      </w:r>
      <w:r w:rsidR="009E5447" w:rsidRPr="0038171B">
        <w:t xml:space="preserve">reaktorów </w:t>
      </w:r>
      <w:r w:rsidR="009E5447">
        <w:t xml:space="preserve">mieścił się </w:t>
      </w:r>
      <w:r w:rsidRPr="0038171B">
        <w:t>w</w:t>
      </w:r>
      <w:r w:rsidR="009E5447">
        <w:t xml:space="preserve"> </w:t>
      </w:r>
      <w:r w:rsidRPr="0038171B">
        <w:t xml:space="preserve">przedziale </w:t>
      </w:r>
      <w:r w:rsidR="00574353">
        <w:t>4</w:t>
      </w:r>
      <w:r w:rsidR="009E5447">
        <w:t>,</w:t>
      </w:r>
      <w:r w:rsidR="00574353">
        <w:t>7</w:t>
      </w:r>
      <w:r w:rsidRPr="0038171B">
        <w:t>-1</w:t>
      </w:r>
      <w:r>
        <w:t>0</w:t>
      </w:r>
      <w:r w:rsidR="009E5447">
        <w:t>,</w:t>
      </w:r>
      <w:r w:rsidR="00574353">
        <w:t>1</w:t>
      </w:r>
      <w:r w:rsidRPr="0038171B">
        <w:t xml:space="preserve"> lat.</w:t>
      </w:r>
    </w:p>
    <w:p w14:paraId="55AF62C9" w14:textId="02973A43" w:rsidR="00B902A4" w:rsidRPr="009E5447" w:rsidRDefault="00B902A4" w:rsidP="00B902A4">
      <w:pPr>
        <w:pStyle w:val="Akapitzlist"/>
        <w:numPr>
          <w:ilvl w:val="0"/>
          <w:numId w:val="32"/>
        </w:numPr>
        <w:contextualSpacing w:val="0"/>
        <w:rPr>
          <w:bCs/>
        </w:rPr>
      </w:pPr>
      <w:r w:rsidRPr="009E5447">
        <w:rPr>
          <w:bCs/>
        </w:rPr>
        <w:t xml:space="preserve">Wyłączono </w:t>
      </w:r>
      <w:r w:rsidR="00574353">
        <w:rPr>
          <w:bCs/>
        </w:rPr>
        <w:t>10</w:t>
      </w:r>
      <w:r w:rsidRPr="009E5447">
        <w:rPr>
          <w:bCs/>
        </w:rPr>
        <w:t xml:space="preserve"> reaktorów w </w:t>
      </w:r>
      <w:r w:rsidR="000053F7">
        <w:rPr>
          <w:bCs/>
        </w:rPr>
        <w:t>6</w:t>
      </w:r>
      <w:r w:rsidRPr="009E5447">
        <w:rPr>
          <w:bCs/>
        </w:rPr>
        <w:t xml:space="preserve"> krajach (</w:t>
      </w:r>
      <w:r w:rsidR="000053F7">
        <w:rPr>
          <w:bCs/>
        </w:rPr>
        <w:t>Niemcy</w:t>
      </w:r>
      <w:r w:rsidRPr="009E5447">
        <w:rPr>
          <w:bCs/>
        </w:rPr>
        <w:t>-</w:t>
      </w:r>
      <w:r w:rsidR="000053F7">
        <w:rPr>
          <w:bCs/>
        </w:rPr>
        <w:t>3</w:t>
      </w:r>
      <w:r w:rsidRPr="009E5447">
        <w:rPr>
          <w:bCs/>
        </w:rPr>
        <w:t xml:space="preserve">, </w:t>
      </w:r>
      <w:r w:rsidR="000053F7">
        <w:rPr>
          <w:bCs/>
        </w:rPr>
        <w:t>Wlk. Brytania</w:t>
      </w:r>
      <w:r w:rsidR="009E5447">
        <w:rPr>
          <w:bCs/>
        </w:rPr>
        <w:t>-</w:t>
      </w:r>
      <w:r w:rsidR="000053F7">
        <w:rPr>
          <w:bCs/>
        </w:rPr>
        <w:t>3</w:t>
      </w:r>
      <w:r w:rsidR="009E5447">
        <w:rPr>
          <w:bCs/>
        </w:rPr>
        <w:t xml:space="preserve">, </w:t>
      </w:r>
      <w:r w:rsidRPr="009E5447">
        <w:rPr>
          <w:bCs/>
        </w:rPr>
        <w:t>Rosja</w:t>
      </w:r>
      <w:r w:rsidR="009E5447">
        <w:rPr>
          <w:bCs/>
        </w:rPr>
        <w:t>-1</w:t>
      </w:r>
      <w:r w:rsidR="000053F7">
        <w:rPr>
          <w:bCs/>
        </w:rPr>
        <w:t>, Pakistan-1,</w:t>
      </w:r>
      <w:r w:rsidR="009E5447">
        <w:rPr>
          <w:bCs/>
        </w:rPr>
        <w:t xml:space="preserve"> </w:t>
      </w:r>
      <w:r w:rsidR="000053F7">
        <w:rPr>
          <w:bCs/>
        </w:rPr>
        <w:t xml:space="preserve">Taiwan-1 </w:t>
      </w:r>
      <w:r w:rsidR="009E5447">
        <w:rPr>
          <w:bCs/>
        </w:rPr>
        <w:t xml:space="preserve">i </w:t>
      </w:r>
      <w:r w:rsidR="000053F7">
        <w:rPr>
          <w:bCs/>
        </w:rPr>
        <w:t>USA</w:t>
      </w:r>
      <w:r w:rsidR="009E5447">
        <w:rPr>
          <w:bCs/>
        </w:rPr>
        <w:t>-1</w:t>
      </w:r>
      <w:r w:rsidRPr="009E5447">
        <w:rPr>
          <w:bCs/>
        </w:rPr>
        <w:t xml:space="preserve">) o sumarycznej mocy </w:t>
      </w:r>
      <w:r w:rsidR="00B47D1B">
        <w:rPr>
          <w:bCs/>
        </w:rPr>
        <w:t>8668</w:t>
      </w:r>
      <w:r w:rsidRPr="009E5447">
        <w:rPr>
          <w:bCs/>
        </w:rPr>
        <w:t xml:space="preserve"> MWe:</w:t>
      </w:r>
    </w:p>
    <w:p w14:paraId="446D9315" w14:textId="0A34DC4A" w:rsidR="00B902A4" w:rsidRDefault="00B902A4" w:rsidP="00B902A4">
      <w:pPr>
        <w:pStyle w:val="Akapitzlist"/>
        <w:widowControl w:val="0"/>
        <w:numPr>
          <w:ilvl w:val="0"/>
          <w:numId w:val="32"/>
        </w:numPr>
        <w:contextualSpacing w:val="0"/>
        <w:rPr>
          <w:bCs/>
        </w:rPr>
      </w:pPr>
      <w:r w:rsidRPr="00B630A6">
        <w:rPr>
          <w:bCs/>
        </w:rPr>
        <w:t xml:space="preserve">Rozpoczęto budowę </w:t>
      </w:r>
      <w:r w:rsidR="00361373">
        <w:rPr>
          <w:bCs/>
        </w:rPr>
        <w:t>10</w:t>
      </w:r>
      <w:r w:rsidRPr="00B630A6">
        <w:rPr>
          <w:bCs/>
        </w:rPr>
        <w:t xml:space="preserve"> nowych </w:t>
      </w:r>
      <w:r w:rsidR="00C84679">
        <w:rPr>
          <w:bCs/>
        </w:rPr>
        <w:t>reaktorów</w:t>
      </w:r>
      <w:r w:rsidRPr="00B630A6">
        <w:rPr>
          <w:bCs/>
        </w:rPr>
        <w:t xml:space="preserve"> w </w:t>
      </w:r>
      <w:r w:rsidR="00B630A6">
        <w:rPr>
          <w:bCs/>
        </w:rPr>
        <w:t>2</w:t>
      </w:r>
      <w:r w:rsidRPr="00B630A6">
        <w:rPr>
          <w:bCs/>
        </w:rPr>
        <w:t xml:space="preserve"> krajach (</w:t>
      </w:r>
      <w:r w:rsidR="00B630A6">
        <w:rPr>
          <w:bCs/>
        </w:rPr>
        <w:t>Chiny-</w:t>
      </w:r>
      <w:r w:rsidR="006174D8">
        <w:rPr>
          <w:bCs/>
        </w:rPr>
        <w:t>6, Indie-2,</w:t>
      </w:r>
      <w:r w:rsidR="00B630A6">
        <w:rPr>
          <w:bCs/>
        </w:rPr>
        <w:t xml:space="preserve"> Turcja-1</w:t>
      </w:r>
      <w:r w:rsidR="006174D8">
        <w:rPr>
          <w:bCs/>
        </w:rPr>
        <w:t xml:space="preserve"> i Rosja-1</w:t>
      </w:r>
      <w:r w:rsidRPr="00B630A6">
        <w:rPr>
          <w:bCs/>
        </w:rPr>
        <w:t xml:space="preserve">) o projektowanej mocy </w:t>
      </w:r>
      <w:r w:rsidR="00361373">
        <w:rPr>
          <w:bCs/>
        </w:rPr>
        <w:t>8890</w:t>
      </w:r>
      <w:r w:rsidRPr="00B630A6">
        <w:rPr>
          <w:bCs/>
        </w:rPr>
        <w:t xml:space="preserve"> MWe:</w:t>
      </w:r>
    </w:p>
    <w:p w14:paraId="319A33E6" w14:textId="098424CC" w:rsidR="00960B19" w:rsidRDefault="00A82CB4" w:rsidP="006F1367">
      <w:pPr>
        <w:rPr>
          <w:rStyle w:val="jlqj4b"/>
        </w:rPr>
      </w:pPr>
      <w:r>
        <w:rPr>
          <w:rStyle w:val="jlqj4b"/>
        </w:rPr>
        <w:t>N</w:t>
      </w:r>
      <w:r w:rsidR="00960B19">
        <w:rPr>
          <w:rStyle w:val="jlqj4b"/>
        </w:rPr>
        <w:t xml:space="preserve">ajkrótsze czasy </w:t>
      </w:r>
      <w:r w:rsidR="00AA0F6E">
        <w:rPr>
          <w:rStyle w:val="jlqj4b"/>
        </w:rPr>
        <w:t>realizacji projektów</w:t>
      </w:r>
      <w:r w:rsidR="00960B19">
        <w:rPr>
          <w:rStyle w:val="jlqj4b"/>
        </w:rPr>
        <w:t xml:space="preserve"> zostały osiągnięte przez chińskie reaktory, gdzie seryjna budowa i</w:t>
      </w:r>
      <w:r>
        <w:rPr>
          <w:rStyle w:val="jlqj4b"/>
        </w:rPr>
        <w:t> </w:t>
      </w:r>
      <w:r w:rsidR="00960B19">
        <w:rPr>
          <w:rStyle w:val="jlqj4b"/>
        </w:rPr>
        <w:t xml:space="preserve">utrzymanie umiejętności ekip dzięki trwającemu programowi </w:t>
      </w:r>
      <w:r w:rsidR="00AA0F6E">
        <w:rPr>
          <w:rStyle w:val="jlqj4b"/>
        </w:rPr>
        <w:t>budowy</w:t>
      </w:r>
      <w:r w:rsidR="00960B19">
        <w:rPr>
          <w:rStyle w:val="jlqj4b"/>
        </w:rPr>
        <w:t xml:space="preserve"> nowych obiektów przyczyniły się do skrócenia czasu ich budowy. Średni czas budowy reaktorów przyłączonych do sieci w 202</w:t>
      </w:r>
      <w:r w:rsidR="006174D8">
        <w:rPr>
          <w:rStyle w:val="jlqj4b"/>
        </w:rPr>
        <w:t>1</w:t>
      </w:r>
      <w:r w:rsidR="00960B19">
        <w:rPr>
          <w:rStyle w:val="jlqj4b"/>
        </w:rPr>
        <w:t xml:space="preserve"> r. wyniósł 8</w:t>
      </w:r>
      <w:r w:rsidR="006174D8">
        <w:rPr>
          <w:rStyle w:val="jlqj4b"/>
        </w:rPr>
        <w:t>7</w:t>
      </w:r>
      <w:r w:rsidR="00960B19">
        <w:rPr>
          <w:rStyle w:val="jlqj4b"/>
        </w:rPr>
        <w:t xml:space="preserve"> miesiące, w porównaniu z</w:t>
      </w:r>
      <w:r w:rsidR="006174D8">
        <w:rPr>
          <w:rStyle w:val="jlqj4b"/>
        </w:rPr>
        <w:t xml:space="preserve"> 84 </w:t>
      </w:r>
      <w:r w:rsidR="00960B19">
        <w:rPr>
          <w:rStyle w:val="jlqj4b"/>
        </w:rPr>
        <w:t>miesiącami w 20</w:t>
      </w:r>
      <w:r w:rsidR="00AA0F6E">
        <w:rPr>
          <w:rStyle w:val="jlqj4b"/>
        </w:rPr>
        <w:t xml:space="preserve">20 </w:t>
      </w:r>
      <w:r w:rsidR="00960B19">
        <w:rPr>
          <w:rStyle w:val="jlqj4b"/>
        </w:rPr>
        <w:t>r.</w:t>
      </w:r>
    </w:p>
    <w:p w14:paraId="3E57C63C" w14:textId="60AF1A5F" w:rsidR="006F1367" w:rsidRDefault="006F1367" w:rsidP="006F1367">
      <w:pPr>
        <w:rPr>
          <w:rStyle w:val="jlqj4b"/>
        </w:rPr>
      </w:pPr>
      <w:r>
        <w:rPr>
          <w:rStyle w:val="jlqj4b"/>
        </w:rPr>
        <w:t xml:space="preserve">Dla większości </w:t>
      </w:r>
      <w:r w:rsidR="00AA0F6E">
        <w:rPr>
          <w:rStyle w:val="jlqj4b"/>
        </w:rPr>
        <w:t>nowych</w:t>
      </w:r>
      <w:r>
        <w:rPr>
          <w:rStyle w:val="jlqj4b"/>
        </w:rPr>
        <w:t xml:space="preserve"> </w:t>
      </w:r>
      <w:r w:rsidR="00AA0F6E">
        <w:rPr>
          <w:rStyle w:val="jlqj4b"/>
        </w:rPr>
        <w:t>projektów</w:t>
      </w:r>
      <w:r>
        <w:rPr>
          <w:rStyle w:val="jlqj4b"/>
        </w:rPr>
        <w:t xml:space="preserve"> ich </w:t>
      </w:r>
      <w:r w:rsidR="00AA0F6E">
        <w:rPr>
          <w:rStyle w:val="jlqj4b"/>
        </w:rPr>
        <w:t>realizację</w:t>
      </w:r>
      <w:r>
        <w:rPr>
          <w:rStyle w:val="jlqj4b"/>
        </w:rPr>
        <w:t xml:space="preserve"> rozpoczęto w ciągu ostatnich dziesięciu lat. Niewielka liczba reaktorów, których budowa trwała dłużej, to instalacje pilotażowe, reaktory pierwsze w swoim rodzaju (FOAK) lub projekty, w których budowa została wstrzymana przed ponownym wznowieniem prac. </w:t>
      </w:r>
    </w:p>
    <w:p w14:paraId="04F28D56" w14:textId="77777777" w:rsidR="00960B19" w:rsidRPr="00B47D1B" w:rsidRDefault="00960B19" w:rsidP="00960B19">
      <w:pPr>
        <w:ind w:left="360"/>
        <w:rPr>
          <w:rFonts w:cs="Swis721 Lt TL"/>
          <w:color w:val="000000"/>
          <w:sz w:val="18"/>
          <w:szCs w:val="18"/>
        </w:rPr>
      </w:pPr>
    </w:p>
    <w:p w14:paraId="6824D87B" w14:textId="77777777" w:rsidR="00960B19" w:rsidRDefault="00960B19" w:rsidP="006F1367">
      <w:pPr>
        <w:jc w:val="center"/>
        <w:rPr>
          <w:rStyle w:val="jlqj4b"/>
        </w:rPr>
      </w:pPr>
      <w:r w:rsidRPr="00781E0B">
        <w:rPr>
          <w:noProof/>
          <w:lang w:val="en-AU"/>
        </w:rPr>
        <w:drawing>
          <wp:inline distT="0" distB="0" distL="0" distR="0" wp14:anchorId="0B44A34A" wp14:editId="303004F7">
            <wp:extent cx="5338314" cy="2794958"/>
            <wp:effectExtent l="0" t="0" r="0" b="571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510" cy="2852653"/>
                    </a:xfrm>
                    <a:prstGeom prst="rect">
                      <a:avLst/>
                    </a:prstGeom>
                    <a:noFill/>
                    <a:ln>
                      <a:noFill/>
                    </a:ln>
                  </pic:spPr>
                </pic:pic>
              </a:graphicData>
            </a:graphic>
          </wp:inline>
        </w:drawing>
      </w:r>
    </w:p>
    <w:p w14:paraId="408CE18D" w14:textId="52D0C046" w:rsidR="00960B19" w:rsidRDefault="00960B19" w:rsidP="00A82CB4">
      <w:pPr>
        <w:rPr>
          <w:rFonts w:asciiTheme="minorHAnsi" w:hAnsiTheme="minorHAnsi" w:cstheme="minorHAnsi"/>
          <w:i/>
          <w:iCs/>
          <w:sz w:val="20"/>
          <w:szCs w:val="20"/>
        </w:rPr>
      </w:pPr>
      <w:r w:rsidRPr="006F1367">
        <w:rPr>
          <w:rStyle w:val="jlqj4b"/>
          <w:rFonts w:ascii="Arial" w:hAnsi="Arial" w:cs="Arial"/>
          <w:b/>
          <w:bCs/>
          <w:sz w:val="20"/>
          <w:szCs w:val="20"/>
        </w:rPr>
        <w:t>Rys. </w:t>
      </w:r>
      <w:r w:rsidR="006F1367" w:rsidRPr="006F1367">
        <w:rPr>
          <w:rStyle w:val="jlqj4b"/>
          <w:rFonts w:ascii="Arial" w:hAnsi="Arial" w:cs="Arial"/>
          <w:b/>
          <w:bCs/>
          <w:sz w:val="20"/>
          <w:szCs w:val="20"/>
        </w:rPr>
        <w:t>1</w:t>
      </w:r>
      <w:r w:rsidR="00FA7FEF">
        <w:rPr>
          <w:rStyle w:val="jlqj4b"/>
          <w:rFonts w:ascii="Arial" w:hAnsi="Arial" w:cs="Arial"/>
          <w:b/>
          <w:bCs/>
          <w:sz w:val="20"/>
          <w:szCs w:val="20"/>
        </w:rPr>
        <w:t>1</w:t>
      </w:r>
      <w:r w:rsidR="006F1367" w:rsidRPr="006F1367">
        <w:rPr>
          <w:rStyle w:val="jlqj4b"/>
          <w:rFonts w:ascii="Arial" w:hAnsi="Arial" w:cs="Arial"/>
          <w:b/>
          <w:bCs/>
          <w:sz w:val="20"/>
          <w:szCs w:val="20"/>
        </w:rPr>
        <w:t>. Ok</w:t>
      </w:r>
      <w:r w:rsidRPr="006F1367">
        <w:rPr>
          <w:rStyle w:val="jlqj4b"/>
          <w:rFonts w:ascii="Arial" w:hAnsi="Arial" w:cs="Arial"/>
          <w:b/>
          <w:bCs/>
          <w:sz w:val="20"/>
          <w:szCs w:val="20"/>
        </w:rPr>
        <w:t xml:space="preserve">resy budowy nowych bloków jądrowych podłączonych do sieci w ubiegłych latach </w:t>
      </w:r>
      <w:r w:rsidR="00A82CB4">
        <w:rPr>
          <w:rStyle w:val="jlqj4b"/>
          <w:rFonts w:ascii="Arial" w:hAnsi="Arial" w:cs="Arial"/>
          <w:b/>
          <w:bCs/>
          <w:sz w:val="20"/>
          <w:szCs w:val="20"/>
        </w:rPr>
        <w:br/>
      </w:r>
      <w:r w:rsidRPr="00A82CB4">
        <w:rPr>
          <w:rFonts w:asciiTheme="minorHAnsi" w:hAnsiTheme="minorHAnsi" w:cstheme="minorHAnsi"/>
          <w:i/>
          <w:iCs/>
          <w:sz w:val="20"/>
          <w:szCs w:val="20"/>
        </w:rPr>
        <w:t xml:space="preserve">Źródło: WNA, IAEA PRIS </w:t>
      </w:r>
    </w:p>
    <w:p w14:paraId="4DA0FE0C" w14:textId="77777777" w:rsidR="00FA7FEF" w:rsidRDefault="00FA7FEF" w:rsidP="00A82CB4">
      <w:pPr>
        <w:rPr>
          <w:rStyle w:val="jlqj4b"/>
        </w:rPr>
      </w:pPr>
    </w:p>
    <w:p w14:paraId="181649BF" w14:textId="57422200" w:rsidR="007F1B5E" w:rsidRDefault="007F1B5E" w:rsidP="00A82CB4">
      <w:pPr>
        <w:rPr>
          <w:rStyle w:val="jlqj4b"/>
        </w:rPr>
      </w:pPr>
      <w:r w:rsidRPr="007F1B5E">
        <w:rPr>
          <w:rStyle w:val="jlqj4b"/>
        </w:rPr>
        <w:t>Bilans energetyki jądrowej w latach 2020-2</w:t>
      </w:r>
      <w:r w:rsidR="00BF1703">
        <w:rPr>
          <w:rStyle w:val="jlqj4b"/>
        </w:rPr>
        <w:t>2</w:t>
      </w:r>
      <w:r w:rsidRPr="007F1B5E">
        <w:rPr>
          <w:rStyle w:val="jlqj4b"/>
        </w:rPr>
        <w:t xml:space="preserve"> przedstawia </w:t>
      </w:r>
      <w:r>
        <w:rPr>
          <w:rStyle w:val="jlqj4b"/>
        </w:rPr>
        <w:t>p</w:t>
      </w:r>
      <w:r w:rsidRPr="007F1B5E">
        <w:rPr>
          <w:rStyle w:val="jlqj4b"/>
        </w:rPr>
        <w:t>oniższa tabela:</w:t>
      </w:r>
    </w:p>
    <w:tbl>
      <w:tblPr>
        <w:tblStyle w:val="Tabelasiatki2akcent4"/>
        <w:tblW w:w="9740" w:type="dxa"/>
        <w:tblLayout w:type="fixed"/>
        <w:tblLook w:val="04A0" w:firstRow="1" w:lastRow="0" w:firstColumn="1" w:lastColumn="0" w:noHBand="0" w:noVBand="1"/>
      </w:tblPr>
      <w:tblGrid>
        <w:gridCol w:w="426"/>
        <w:gridCol w:w="1054"/>
        <w:gridCol w:w="6"/>
        <w:gridCol w:w="1678"/>
        <w:gridCol w:w="6"/>
        <w:gridCol w:w="1410"/>
        <w:gridCol w:w="6"/>
        <w:gridCol w:w="993"/>
        <w:gridCol w:w="6"/>
        <w:gridCol w:w="842"/>
        <w:gridCol w:w="6"/>
        <w:gridCol w:w="1229"/>
        <w:gridCol w:w="6"/>
        <w:gridCol w:w="1164"/>
        <w:gridCol w:w="6"/>
        <w:gridCol w:w="878"/>
        <w:gridCol w:w="6"/>
        <w:gridCol w:w="18"/>
      </w:tblGrid>
      <w:tr w:rsidR="00B902A4" w:rsidRPr="00080A04" w14:paraId="2DB23FC4" w14:textId="77777777" w:rsidTr="00B029A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740" w:type="dxa"/>
            <w:gridSpan w:val="18"/>
            <w:noWrap/>
            <w:vAlign w:val="center"/>
            <w:hideMark/>
          </w:tcPr>
          <w:p w14:paraId="67E3EAC4" w14:textId="77777777" w:rsidR="00B902A4" w:rsidRPr="00B40465" w:rsidRDefault="00B902A4" w:rsidP="00B902A4">
            <w:pPr>
              <w:spacing w:after="0"/>
              <w:jc w:val="center"/>
              <w:rPr>
                <w:rFonts w:asciiTheme="minorHAnsi" w:hAnsiTheme="minorHAnsi" w:cstheme="minorHAnsi"/>
                <w:color w:val="000000"/>
                <w:sz w:val="20"/>
                <w:szCs w:val="20"/>
              </w:rPr>
            </w:pPr>
            <w:r w:rsidRPr="008B12CA">
              <w:rPr>
                <w:rFonts w:asciiTheme="minorHAnsi" w:hAnsiTheme="minorHAnsi" w:cstheme="minorHAnsi"/>
                <w:color w:val="00B050"/>
                <w:sz w:val="20"/>
                <w:szCs w:val="20"/>
              </w:rPr>
              <w:t>I. </w:t>
            </w:r>
            <w:r w:rsidRPr="008B12CA">
              <w:rPr>
                <w:rFonts w:asciiTheme="minorHAnsi" w:hAnsiTheme="minorHAnsi" w:cstheme="minorHAnsi"/>
                <w:smallCaps/>
                <w:color w:val="00B050"/>
                <w:sz w:val="20"/>
                <w:szCs w:val="20"/>
              </w:rPr>
              <w:t>Reaktory włączone do sieci elektroenergetycznych</w:t>
            </w:r>
          </w:p>
        </w:tc>
      </w:tr>
      <w:tr w:rsidR="00B902A4" w:rsidRPr="0039757F" w14:paraId="6AC0609F"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828"/>
        </w:trPr>
        <w:tc>
          <w:tcPr>
            <w:cnfStyle w:val="001000000000" w:firstRow="0" w:lastRow="0" w:firstColumn="1" w:lastColumn="0" w:oddVBand="0" w:evenVBand="0" w:oddHBand="0" w:evenHBand="0" w:firstRowFirstColumn="0" w:firstRowLastColumn="0" w:lastRowFirstColumn="0" w:lastRowLastColumn="0"/>
            <w:tcW w:w="426" w:type="dxa"/>
            <w:noWrap/>
            <w:vAlign w:val="center"/>
            <w:hideMark/>
          </w:tcPr>
          <w:p w14:paraId="2A44FE86" w14:textId="77777777" w:rsidR="00B902A4" w:rsidRPr="00080A04" w:rsidRDefault="00B902A4" w:rsidP="00B902A4">
            <w:pPr>
              <w:spacing w:after="0"/>
              <w:jc w:val="center"/>
              <w:rPr>
                <w:rFonts w:asciiTheme="minorHAnsi" w:hAnsiTheme="minorHAnsi" w:cstheme="minorHAnsi"/>
                <w:color w:val="000000"/>
                <w:sz w:val="18"/>
                <w:szCs w:val="18"/>
              </w:rPr>
            </w:pPr>
          </w:p>
        </w:tc>
        <w:tc>
          <w:tcPr>
            <w:tcW w:w="1054" w:type="dxa"/>
            <w:vAlign w:val="center"/>
            <w:hideMark/>
          </w:tcPr>
          <w:p w14:paraId="33E516A0"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Kraj</w:t>
            </w:r>
          </w:p>
        </w:tc>
        <w:tc>
          <w:tcPr>
            <w:tcW w:w="1684" w:type="dxa"/>
            <w:gridSpan w:val="2"/>
            <w:vAlign w:val="center"/>
            <w:hideMark/>
          </w:tcPr>
          <w:p w14:paraId="76A1B796"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Blok jądrowy</w:t>
            </w:r>
          </w:p>
        </w:tc>
        <w:tc>
          <w:tcPr>
            <w:tcW w:w="1416" w:type="dxa"/>
            <w:gridSpan w:val="2"/>
            <w:vAlign w:val="center"/>
            <w:hideMark/>
          </w:tcPr>
          <w:p w14:paraId="350CEFED"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Model</w:t>
            </w:r>
            <w:r w:rsidRPr="00080A04">
              <w:rPr>
                <w:rFonts w:asciiTheme="minorHAnsi" w:hAnsiTheme="minorHAnsi" w:cstheme="minorHAnsi"/>
                <w:b/>
                <w:bCs/>
                <w:color w:val="000000"/>
                <w:sz w:val="18"/>
                <w:szCs w:val="18"/>
              </w:rPr>
              <w:br/>
              <w:t>reaktora</w:t>
            </w:r>
          </w:p>
        </w:tc>
        <w:tc>
          <w:tcPr>
            <w:tcW w:w="999" w:type="dxa"/>
            <w:gridSpan w:val="2"/>
            <w:vAlign w:val="center"/>
            <w:hideMark/>
          </w:tcPr>
          <w:p w14:paraId="4C5D2972"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Typ</w:t>
            </w:r>
            <w:r w:rsidRPr="00080A04">
              <w:rPr>
                <w:rFonts w:asciiTheme="minorHAnsi" w:hAnsiTheme="minorHAnsi" w:cstheme="minorHAnsi"/>
                <w:b/>
                <w:bCs/>
                <w:color w:val="000000"/>
                <w:sz w:val="18"/>
                <w:szCs w:val="18"/>
              </w:rPr>
              <w:br/>
              <w:t>reaktora</w:t>
            </w:r>
          </w:p>
        </w:tc>
        <w:tc>
          <w:tcPr>
            <w:tcW w:w="848" w:type="dxa"/>
            <w:gridSpan w:val="2"/>
            <w:vAlign w:val="center"/>
            <w:hideMark/>
          </w:tcPr>
          <w:p w14:paraId="2D0BC5CB"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Moc</w:t>
            </w:r>
            <w:r w:rsidRPr="00080A04">
              <w:rPr>
                <w:rFonts w:asciiTheme="minorHAnsi" w:hAnsiTheme="minorHAnsi" w:cstheme="minorHAnsi"/>
                <w:b/>
                <w:bCs/>
                <w:color w:val="000000"/>
                <w:sz w:val="18"/>
                <w:szCs w:val="18"/>
              </w:rPr>
              <w:br/>
              <w:t>netto [MWe]</w:t>
            </w:r>
          </w:p>
        </w:tc>
        <w:tc>
          <w:tcPr>
            <w:tcW w:w="1235" w:type="dxa"/>
            <w:gridSpan w:val="2"/>
            <w:vAlign w:val="center"/>
            <w:hideMark/>
          </w:tcPr>
          <w:p w14:paraId="37AFCC3F"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Włączenie</w:t>
            </w:r>
            <w:r w:rsidRPr="00080A04">
              <w:rPr>
                <w:rFonts w:asciiTheme="minorHAnsi" w:hAnsiTheme="minorHAnsi" w:cstheme="minorHAnsi"/>
                <w:b/>
                <w:bCs/>
                <w:color w:val="000000"/>
                <w:sz w:val="18"/>
                <w:szCs w:val="18"/>
              </w:rPr>
              <w:br/>
              <w:t>do sieci</w:t>
            </w:r>
          </w:p>
        </w:tc>
        <w:tc>
          <w:tcPr>
            <w:tcW w:w="1170" w:type="dxa"/>
            <w:gridSpan w:val="2"/>
            <w:vAlign w:val="center"/>
            <w:hideMark/>
          </w:tcPr>
          <w:p w14:paraId="6E3B5C02"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Rozpoczęcie budowy</w:t>
            </w:r>
          </w:p>
        </w:tc>
        <w:tc>
          <w:tcPr>
            <w:tcW w:w="884" w:type="dxa"/>
            <w:gridSpan w:val="2"/>
            <w:vAlign w:val="center"/>
            <w:hideMark/>
          </w:tcPr>
          <w:p w14:paraId="7645B1BC" w14:textId="77777777" w:rsidR="00B902A4" w:rsidRPr="00080A04" w:rsidRDefault="00B902A4" w:rsidP="00B902A4">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Czas</w:t>
            </w:r>
            <w:r w:rsidRPr="00080A04">
              <w:rPr>
                <w:rFonts w:asciiTheme="minorHAnsi" w:hAnsiTheme="minorHAnsi" w:cstheme="minorHAnsi"/>
                <w:b/>
                <w:bCs/>
                <w:color w:val="000000"/>
                <w:sz w:val="18"/>
                <w:szCs w:val="18"/>
              </w:rPr>
              <w:br/>
              <w:t>budowy</w:t>
            </w:r>
            <w:r w:rsidRPr="00080A04">
              <w:rPr>
                <w:rFonts w:asciiTheme="minorHAnsi" w:hAnsiTheme="minorHAnsi" w:cstheme="minorHAnsi"/>
                <w:b/>
                <w:bCs/>
                <w:color w:val="000000"/>
                <w:sz w:val="18"/>
                <w:szCs w:val="18"/>
              </w:rPr>
              <w:br/>
              <w:t>[lata]</w:t>
            </w:r>
          </w:p>
        </w:tc>
      </w:tr>
      <w:tr w:rsidR="00664221" w:rsidRPr="0039757F" w14:paraId="611B21AB" w14:textId="77777777" w:rsidTr="005A095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1480" w:type="dxa"/>
            <w:gridSpan w:val="2"/>
            <w:noWrap/>
            <w:vAlign w:val="center"/>
          </w:tcPr>
          <w:p w14:paraId="081424E6" w14:textId="38C68754" w:rsidR="00664221" w:rsidRPr="00664221" w:rsidRDefault="00664221" w:rsidP="003D24F6">
            <w:pPr>
              <w:spacing w:after="0"/>
              <w:jc w:val="left"/>
              <w:rPr>
                <w:rFonts w:asciiTheme="minorHAnsi" w:hAnsiTheme="minorHAnsi" w:cstheme="minorHAnsi"/>
                <w:color w:val="000000"/>
                <w:sz w:val="18"/>
                <w:szCs w:val="18"/>
              </w:rPr>
            </w:pPr>
            <w:r w:rsidRPr="00664221">
              <w:rPr>
                <w:rFonts w:asciiTheme="minorHAnsi" w:hAnsiTheme="minorHAnsi" w:cstheme="minorHAnsi"/>
                <w:color w:val="000000"/>
                <w:sz w:val="18"/>
                <w:szCs w:val="18"/>
              </w:rPr>
              <w:t>2022</w:t>
            </w:r>
          </w:p>
        </w:tc>
        <w:tc>
          <w:tcPr>
            <w:tcW w:w="1684" w:type="dxa"/>
            <w:gridSpan w:val="2"/>
            <w:noWrap/>
            <w:vAlign w:val="center"/>
          </w:tcPr>
          <w:p w14:paraId="07D82DE0" w14:textId="77777777" w:rsidR="00664221" w:rsidRPr="0097352F" w:rsidRDefault="00664221"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416" w:type="dxa"/>
            <w:gridSpan w:val="2"/>
            <w:vAlign w:val="center"/>
          </w:tcPr>
          <w:p w14:paraId="0B64A532" w14:textId="77777777" w:rsidR="00664221" w:rsidRPr="0097352F" w:rsidRDefault="00664221"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9" w:type="dxa"/>
            <w:gridSpan w:val="2"/>
            <w:vAlign w:val="center"/>
          </w:tcPr>
          <w:p w14:paraId="2F223932" w14:textId="77777777" w:rsidR="00664221" w:rsidRPr="0097352F" w:rsidRDefault="00664221"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48" w:type="dxa"/>
            <w:gridSpan w:val="2"/>
            <w:vAlign w:val="center"/>
          </w:tcPr>
          <w:p w14:paraId="4EF8F853" w14:textId="77777777" w:rsidR="00664221" w:rsidRPr="0097352F" w:rsidRDefault="00664221"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235" w:type="dxa"/>
            <w:gridSpan w:val="2"/>
            <w:vAlign w:val="center"/>
          </w:tcPr>
          <w:p w14:paraId="405B54BB" w14:textId="77777777" w:rsidR="00664221" w:rsidRPr="0097352F" w:rsidRDefault="00664221" w:rsidP="003D24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170" w:type="dxa"/>
            <w:gridSpan w:val="2"/>
            <w:vAlign w:val="center"/>
          </w:tcPr>
          <w:p w14:paraId="0ACE55D7" w14:textId="77777777" w:rsidR="00664221" w:rsidRPr="0097352F" w:rsidRDefault="00664221" w:rsidP="003D24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28BFCCA8" w14:textId="77777777" w:rsidR="00664221" w:rsidRPr="0097352F" w:rsidRDefault="00664221"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3D24F6" w:rsidRPr="003D24F6" w14:paraId="71966AA3" w14:textId="77777777" w:rsidTr="003D24F6">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9EF54D5" w14:textId="3F9F8DF7" w:rsidR="003D24F6" w:rsidRPr="003D24F6" w:rsidRDefault="00664221" w:rsidP="003D24F6">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1</w:t>
            </w:r>
          </w:p>
        </w:tc>
        <w:tc>
          <w:tcPr>
            <w:tcW w:w="1054" w:type="dxa"/>
            <w:vAlign w:val="center"/>
          </w:tcPr>
          <w:p w14:paraId="6D9678B8" w14:textId="77315516" w:rsidR="003D24F6" w:rsidRPr="003D24F6" w:rsidRDefault="003D24F6"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3D24F6">
              <w:rPr>
                <w:rFonts w:asciiTheme="minorHAnsi" w:hAnsiTheme="minorHAnsi" w:cstheme="minorHAnsi"/>
                <w:b/>
                <w:bCs/>
                <w:color w:val="000000"/>
                <w:sz w:val="18"/>
                <w:szCs w:val="18"/>
              </w:rPr>
              <w:t>Chiny</w:t>
            </w:r>
          </w:p>
        </w:tc>
        <w:tc>
          <w:tcPr>
            <w:tcW w:w="1684" w:type="dxa"/>
            <w:gridSpan w:val="2"/>
            <w:noWrap/>
            <w:vAlign w:val="center"/>
          </w:tcPr>
          <w:p w14:paraId="40A22919" w14:textId="3A9A1478" w:rsidR="003D24F6" w:rsidRPr="003D24F6" w:rsidRDefault="003D24F6"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D24F6">
              <w:rPr>
                <w:rFonts w:asciiTheme="minorHAnsi" w:hAnsiTheme="minorHAnsi" w:cstheme="minorHAnsi"/>
                <w:color w:val="000000"/>
                <w:sz w:val="18"/>
                <w:szCs w:val="18"/>
              </w:rPr>
              <w:t>Fuqing 6</w:t>
            </w:r>
          </w:p>
        </w:tc>
        <w:tc>
          <w:tcPr>
            <w:tcW w:w="1416" w:type="dxa"/>
            <w:gridSpan w:val="2"/>
            <w:vAlign w:val="center"/>
          </w:tcPr>
          <w:p w14:paraId="280F8078" w14:textId="44101397" w:rsidR="003D24F6" w:rsidRPr="003D24F6" w:rsidRDefault="003D24F6"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D24F6">
              <w:rPr>
                <w:rFonts w:asciiTheme="minorHAnsi" w:hAnsiTheme="minorHAnsi" w:cstheme="minorHAnsi"/>
                <w:color w:val="000000"/>
                <w:sz w:val="18"/>
                <w:szCs w:val="18"/>
              </w:rPr>
              <w:t>Hualong One</w:t>
            </w:r>
          </w:p>
        </w:tc>
        <w:tc>
          <w:tcPr>
            <w:tcW w:w="999" w:type="dxa"/>
            <w:gridSpan w:val="2"/>
            <w:vAlign w:val="center"/>
          </w:tcPr>
          <w:p w14:paraId="75C05402" w14:textId="37CC5316" w:rsidR="003D24F6" w:rsidRPr="003D24F6" w:rsidRDefault="003D24F6"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D24F6">
              <w:rPr>
                <w:rFonts w:asciiTheme="minorHAnsi" w:hAnsiTheme="minorHAnsi" w:cstheme="minorHAnsi"/>
                <w:color w:val="000000"/>
                <w:sz w:val="18"/>
                <w:szCs w:val="18"/>
              </w:rPr>
              <w:t>PWR</w:t>
            </w:r>
          </w:p>
        </w:tc>
        <w:tc>
          <w:tcPr>
            <w:tcW w:w="848" w:type="dxa"/>
            <w:gridSpan w:val="2"/>
            <w:vAlign w:val="center"/>
          </w:tcPr>
          <w:p w14:paraId="6E63B773" w14:textId="349C348E" w:rsidR="003D24F6" w:rsidRPr="003D24F6" w:rsidRDefault="003D24F6"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D24F6">
              <w:rPr>
                <w:rFonts w:asciiTheme="minorHAnsi" w:hAnsiTheme="minorHAnsi" w:cstheme="minorHAnsi"/>
                <w:color w:val="000000"/>
                <w:sz w:val="18"/>
                <w:szCs w:val="18"/>
              </w:rPr>
              <w:t>1000</w:t>
            </w:r>
          </w:p>
        </w:tc>
        <w:tc>
          <w:tcPr>
            <w:tcW w:w="1235" w:type="dxa"/>
            <w:gridSpan w:val="2"/>
            <w:vAlign w:val="center"/>
          </w:tcPr>
          <w:p w14:paraId="0281B82F" w14:textId="679902F3" w:rsidR="003D24F6" w:rsidRPr="003D24F6" w:rsidRDefault="003D24F6" w:rsidP="003D24F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D24F6">
              <w:rPr>
                <w:rFonts w:asciiTheme="minorHAnsi" w:hAnsiTheme="minorHAnsi" w:cstheme="minorHAnsi"/>
                <w:color w:val="000000"/>
                <w:sz w:val="18"/>
                <w:szCs w:val="18"/>
              </w:rPr>
              <w:t>01.01.2022</w:t>
            </w:r>
          </w:p>
        </w:tc>
        <w:tc>
          <w:tcPr>
            <w:tcW w:w="1170" w:type="dxa"/>
            <w:gridSpan w:val="2"/>
            <w:vAlign w:val="center"/>
          </w:tcPr>
          <w:p w14:paraId="45838ADC" w14:textId="74131C89" w:rsidR="003D24F6" w:rsidRPr="003D24F6" w:rsidRDefault="003D24F6" w:rsidP="003D24F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D24F6">
              <w:rPr>
                <w:rFonts w:asciiTheme="minorHAnsi" w:hAnsiTheme="minorHAnsi" w:cstheme="minorHAnsi"/>
                <w:color w:val="000000"/>
                <w:sz w:val="18"/>
                <w:szCs w:val="18"/>
              </w:rPr>
              <w:t>22.12.2015</w:t>
            </w:r>
          </w:p>
        </w:tc>
        <w:tc>
          <w:tcPr>
            <w:tcW w:w="884" w:type="dxa"/>
            <w:gridSpan w:val="2"/>
            <w:noWrap/>
            <w:vAlign w:val="center"/>
          </w:tcPr>
          <w:p w14:paraId="62730512" w14:textId="1C3AA211" w:rsidR="003D24F6" w:rsidRPr="003D24F6" w:rsidRDefault="003D24F6"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3D24F6">
              <w:rPr>
                <w:rFonts w:asciiTheme="minorHAnsi" w:hAnsiTheme="minorHAnsi" w:cstheme="minorHAnsi"/>
                <w:color w:val="000000"/>
                <w:sz w:val="18"/>
                <w:szCs w:val="18"/>
              </w:rPr>
              <w:t>6,0</w:t>
            </w:r>
          </w:p>
        </w:tc>
      </w:tr>
      <w:tr w:rsidR="003D24F6" w:rsidRPr="0039757F" w14:paraId="0C72C51A" w14:textId="77777777" w:rsidTr="00512611">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1480" w:type="dxa"/>
            <w:gridSpan w:val="2"/>
            <w:noWrap/>
            <w:vAlign w:val="center"/>
          </w:tcPr>
          <w:p w14:paraId="0DC76C49" w14:textId="34EDE037" w:rsidR="003D24F6" w:rsidRPr="003D24F6" w:rsidRDefault="003D24F6" w:rsidP="003D24F6">
            <w:pPr>
              <w:spacing w:after="0"/>
              <w:jc w:val="left"/>
              <w:rPr>
                <w:rFonts w:asciiTheme="minorHAnsi" w:hAnsiTheme="minorHAnsi" w:cstheme="minorHAnsi"/>
                <w:color w:val="000000"/>
                <w:sz w:val="18"/>
                <w:szCs w:val="18"/>
              </w:rPr>
            </w:pPr>
            <w:r w:rsidRPr="003D24F6">
              <w:rPr>
                <w:rFonts w:asciiTheme="minorHAnsi" w:hAnsiTheme="minorHAnsi" w:cstheme="minorHAnsi"/>
                <w:color w:val="000000"/>
                <w:sz w:val="18"/>
                <w:szCs w:val="18"/>
              </w:rPr>
              <w:t>2021</w:t>
            </w:r>
          </w:p>
        </w:tc>
        <w:tc>
          <w:tcPr>
            <w:tcW w:w="1684" w:type="dxa"/>
            <w:gridSpan w:val="2"/>
            <w:noWrap/>
            <w:vAlign w:val="center"/>
          </w:tcPr>
          <w:p w14:paraId="3691EFCE" w14:textId="77777777" w:rsidR="003D24F6" w:rsidRPr="0097352F" w:rsidRDefault="003D24F6"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416" w:type="dxa"/>
            <w:gridSpan w:val="2"/>
            <w:vAlign w:val="center"/>
          </w:tcPr>
          <w:p w14:paraId="17A99006" w14:textId="77777777" w:rsidR="003D24F6" w:rsidRPr="0097352F" w:rsidRDefault="003D24F6"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9" w:type="dxa"/>
            <w:gridSpan w:val="2"/>
            <w:vAlign w:val="center"/>
          </w:tcPr>
          <w:p w14:paraId="5F06F604" w14:textId="77777777" w:rsidR="003D24F6" w:rsidRPr="0097352F" w:rsidRDefault="003D24F6"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48" w:type="dxa"/>
            <w:gridSpan w:val="2"/>
            <w:vAlign w:val="center"/>
          </w:tcPr>
          <w:p w14:paraId="2918EE5E" w14:textId="77777777" w:rsidR="003D24F6" w:rsidRPr="0097352F" w:rsidRDefault="003D24F6"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235" w:type="dxa"/>
            <w:gridSpan w:val="2"/>
            <w:vAlign w:val="center"/>
          </w:tcPr>
          <w:p w14:paraId="3C7D49BD" w14:textId="77777777" w:rsidR="003D24F6" w:rsidRPr="0097352F" w:rsidRDefault="003D24F6" w:rsidP="003D24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170" w:type="dxa"/>
            <w:gridSpan w:val="2"/>
            <w:vAlign w:val="center"/>
          </w:tcPr>
          <w:p w14:paraId="2D82BD57" w14:textId="77777777" w:rsidR="003D24F6" w:rsidRPr="0097352F" w:rsidRDefault="003D24F6" w:rsidP="003D24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0BA678BE" w14:textId="77777777" w:rsidR="003D24F6" w:rsidRPr="0097352F" w:rsidRDefault="003D24F6"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3D24F6" w:rsidRPr="0039757F" w14:paraId="425D65AF" w14:textId="77777777" w:rsidTr="003D24F6">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2F6B2FC3" w14:textId="7CFD5E89" w:rsidR="00230DE9" w:rsidRPr="00230DE9" w:rsidRDefault="00230DE9" w:rsidP="003D24F6">
            <w:pPr>
              <w:spacing w:after="0"/>
              <w:jc w:val="center"/>
              <w:rPr>
                <w:rFonts w:asciiTheme="minorHAnsi" w:hAnsiTheme="minorHAnsi" w:cstheme="minorHAnsi"/>
                <w:b w:val="0"/>
                <w:bCs w:val="0"/>
                <w:color w:val="000000"/>
                <w:sz w:val="18"/>
                <w:szCs w:val="18"/>
              </w:rPr>
            </w:pPr>
            <w:r w:rsidRPr="00230DE9">
              <w:rPr>
                <w:rFonts w:asciiTheme="minorHAnsi" w:hAnsiTheme="minorHAnsi" w:cstheme="minorHAnsi"/>
                <w:b w:val="0"/>
                <w:bCs w:val="0"/>
                <w:color w:val="000000"/>
                <w:sz w:val="18"/>
                <w:szCs w:val="18"/>
              </w:rPr>
              <w:t>1</w:t>
            </w:r>
          </w:p>
        </w:tc>
        <w:tc>
          <w:tcPr>
            <w:tcW w:w="1054" w:type="dxa"/>
            <w:vAlign w:val="center"/>
          </w:tcPr>
          <w:p w14:paraId="3E1423CF" w14:textId="2123E808" w:rsidR="00230DE9" w:rsidRPr="00080A04" w:rsidRDefault="00230DE9"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97352F">
              <w:rPr>
                <w:rFonts w:asciiTheme="minorHAnsi" w:hAnsiTheme="minorHAnsi" w:cstheme="minorHAnsi"/>
                <w:b/>
                <w:bCs/>
                <w:color w:val="000000"/>
                <w:sz w:val="18"/>
                <w:szCs w:val="18"/>
              </w:rPr>
              <w:t>Chiny</w:t>
            </w:r>
          </w:p>
        </w:tc>
        <w:tc>
          <w:tcPr>
            <w:tcW w:w="1684" w:type="dxa"/>
            <w:gridSpan w:val="2"/>
            <w:noWrap/>
            <w:vAlign w:val="center"/>
          </w:tcPr>
          <w:p w14:paraId="25AE849F" w14:textId="165C702C" w:rsidR="00230DE9" w:rsidRPr="00080A04" w:rsidRDefault="00230DE9"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7352F">
              <w:rPr>
                <w:rFonts w:asciiTheme="minorHAnsi" w:hAnsiTheme="minorHAnsi" w:cstheme="minorHAnsi"/>
                <w:color w:val="000000"/>
                <w:sz w:val="18"/>
                <w:szCs w:val="18"/>
              </w:rPr>
              <w:t>Shidao Bay 1</w:t>
            </w:r>
          </w:p>
        </w:tc>
        <w:tc>
          <w:tcPr>
            <w:tcW w:w="1416" w:type="dxa"/>
            <w:gridSpan w:val="2"/>
            <w:vAlign w:val="center"/>
          </w:tcPr>
          <w:p w14:paraId="33227D69" w14:textId="6AFB5903" w:rsidR="00230DE9" w:rsidRPr="00080A04" w:rsidRDefault="00230DE9"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7352F">
              <w:rPr>
                <w:rFonts w:asciiTheme="minorHAnsi" w:hAnsiTheme="minorHAnsi" w:cstheme="minorHAnsi"/>
                <w:color w:val="000000"/>
                <w:sz w:val="18"/>
                <w:szCs w:val="18"/>
              </w:rPr>
              <w:t>HTR-PM</w:t>
            </w:r>
          </w:p>
        </w:tc>
        <w:tc>
          <w:tcPr>
            <w:tcW w:w="999" w:type="dxa"/>
            <w:gridSpan w:val="2"/>
            <w:vAlign w:val="center"/>
          </w:tcPr>
          <w:p w14:paraId="4D320115" w14:textId="6E0B8ADC" w:rsidR="00230DE9" w:rsidRPr="00080A04" w:rsidRDefault="00230DE9"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7352F">
              <w:rPr>
                <w:rFonts w:asciiTheme="minorHAnsi" w:hAnsiTheme="minorHAnsi" w:cstheme="minorHAnsi"/>
                <w:color w:val="000000"/>
                <w:sz w:val="18"/>
                <w:szCs w:val="18"/>
              </w:rPr>
              <w:t>HTGR</w:t>
            </w:r>
          </w:p>
        </w:tc>
        <w:tc>
          <w:tcPr>
            <w:tcW w:w="848" w:type="dxa"/>
            <w:gridSpan w:val="2"/>
            <w:vAlign w:val="center"/>
          </w:tcPr>
          <w:p w14:paraId="1260579A" w14:textId="796B0C0F" w:rsidR="00230DE9" w:rsidRPr="00080A04" w:rsidRDefault="00230DE9"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7352F">
              <w:rPr>
                <w:rFonts w:asciiTheme="minorHAnsi" w:hAnsiTheme="minorHAnsi" w:cstheme="minorHAnsi"/>
                <w:color w:val="000000"/>
                <w:sz w:val="18"/>
                <w:szCs w:val="18"/>
              </w:rPr>
              <w:t>200</w:t>
            </w:r>
          </w:p>
        </w:tc>
        <w:tc>
          <w:tcPr>
            <w:tcW w:w="1235" w:type="dxa"/>
            <w:gridSpan w:val="2"/>
            <w:vAlign w:val="center"/>
          </w:tcPr>
          <w:p w14:paraId="150D61AD" w14:textId="4D8EC3EC" w:rsidR="00230DE9" w:rsidRPr="00080A04" w:rsidRDefault="00230DE9" w:rsidP="00664221">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7352F">
              <w:rPr>
                <w:rFonts w:asciiTheme="minorHAnsi" w:hAnsiTheme="minorHAnsi" w:cstheme="minorHAnsi"/>
                <w:color w:val="000000"/>
                <w:sz w:val="18"/>
                <w:szCs w:val="18"/>
              </w:rPr>
              <w:t>20.12.2021</w:t>
            </w:r>
          </w:p>
        </w:tc>
        <w:tc>
          <w:tcPr>
            <w:tcW w:w="1170" w:type="dxa"/>
            <w:gridSpan w:val="2"/>
            <w:vAlign w:val="center"/>
          </w:tcPr>
          <w:p w14:paraId="3D68DC33" w14:textId="78FF105E" w:rsidR="00230DE9" w:rsidRPr="00080A04" w:rsidRDefault="00230DE9" w:rsidP="00664221">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7352F">
              <w:rPr>
                <w:rFonts w:asciiTheme="minorHAnsi" w:hAnsiTheme="minorHAnsi" w:cstheme="minorHAnsi"/>
                <w:color w:val="000000"/>
                <w:sz w:val="18"/>
                <w:szCs w:val="18"/>
              </w:rPr>
              <w:t>09.12.2012</w:t>
            </w:r>
          </w:p>
        </w:tc>
        <w:tc>
          <w:tcPr>
            <w:tcW w:w="884" w:type="dxa"/>
            <w:gridSpan w:val="2"/>
            <w:noWrap/>
            <w:vAlign w:val="center"/>
          </w:tcPr>
          <w:p w14:paraId="7AD46CC3" w14:textId="6C23EBF8" w:rsidR="00230DE9" w:rsidRPr="00080A04" w:rsidRDefault="00230DE9"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97352F">
              <w:rPr>
                <w:rFonts w:asciiTheme="minorHAnsi" w:hAnsiTheme="minorHAnsi" w:cstheme="minorHAnsi"/>
                <w:color w:val="000000"/>
                <w:sz w:val="18"/>
                <w:szCs w:val="18"/>
              </w:rPr>
              <w:t>9,0</w:t>
            </w:r>
          </w:p>
        </w:tc>
      </w:tr>
      <w:tr w:rsidR="003D24F6" w:rsidRPr="0056610E" w14:paraId="118F3A44" w14:textId="77777777" w:rsidTr="003D24F6">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6F446F46" w14:textId="1D856FCB" w:rsidR="001C4EBA" w:rsidRPr="0056610E" w:rsidRDefault="001C4EBA" w:rsidP="003D24F6">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lastRenderedPageBreak/>
              <w:t>2</w:t>
            </w:r>
          </w:p>
        </w:tc>
        <w:tc>
          <w:tcPr>
            <w:tcW w:w="1054" w:type="dxa"/>
            <w:vAlign w:val="center"/>
          </w:tcPr>
          <w:p w14:paraId="2F6DBAC1" w14:textId="77777777" w:rsidR="001C4EBA"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56610E">
              <w:rPr>
                <w:rFonts w:asciiTheme="minorHAnsi" w:hAnsiTheme="minorHAnsi" w:cstheme="minorHAnsi"/>
                <w:b/>
                <w:bCs/>
                <w:color w:val="000000"/>
                <w:sz w:val="18"/>
                <w:szCs w:val="18"/>
              </w:rPr>
              <w:t>ZEA</w:t>
            </w:r>
          </w:p>
        </w:tc>
        <w:tc>
          <w:tcPr>
            <w:tcW w:w="1684" w:type="dxa"/>
            <w:gridSpan w:val="2"/>
            <w:noWrap/>
            <w:vAlign w:val="center"/>
          </w:tcPr>
          <w:p w14:paraId="1FA24E5D" w14:textId="77777777" w:rsidR="001C4EBA" w:rsidRPr="0056610E"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6610E">
              <w:rPr>
                <w:rFonts w:asciiTheme="minorHAnsi" w:hAnsiTheme="minorHAnsi" w:cstheme="minorHAnsi"/>
                <w:color w:val="000000"/>
                <w:sz w:val="18"/>
                <w:szCs w:val="18"/>
              </w:rPr>
              <w:t>Barakah 2</w:t>
            </w:r>
          </w:p>
        </w:tc>
        <w:tc>
          <w:tcPr>
            <w:tcW w:w="1416" w:type="dxa"/>
            <w:gridSpan w:val="2"/>
            <w:vAlign w:val="center"/>
          </w:tcPr>
          <w:p w14:paraId="30A50DDE" w14:textId="77777777" w:rsidR="001C4EBA" w:rsidRPr="0056610E"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6610E">
              <w:rPr>
                <w:rFonts w:asciiTheme="minorHAnsi" w:hAnsiTheme="minorHAnsi" w:cstheme="minorHAnsi"/>
                <w:color w:val="000000"/>
                <w:sz w:val="18"/>
                <w:szCs w:val="18"/>
              </w:rPr>
              <w:t>APR-1400</w:t>
            </w:r>
          </w:p>
        </w:tc>
        <w:tc>
          <w:tcPr>
            <w:tcW w:w="999" w:type="dxa"/>
            <w:gridSpan w:val="2"/>
            <w:vAlign w:val="center"/>
          </w:tcPr>
          <w:p w14:paraId="4711CD72" w14:textId="77777777" w:rsidR="001C4EBA" w:rsidRPr="0056610E"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6610E">
              <w:rPr>
                <w:rFonts w:asciiTheme="minorHAnsi" w:hAnsiTheme="minorHAnsi" w:cstheme="minorHAnsi"/>
                <w:color w:val="000000"/>
                <w:sz w:val="18"/>
                <w:szCs w:val="18"/>
              </w:rPr>
              <w:t>PWR</w:t>
            </w:r>
          </w:p>
        </w:tc>
        <w:tc>
          <w:tcPr>
            <w:tcW w:w="848" w:type="dxa"/>
            <w:gridSpan w:val="2"/>
            <w:vAlign w:val="center"/>
          </w:tcPr>
          <w:p w14:paraId="1103796A" w14:textId="77777777" w:rsidR="001C4EBA" w:rsidRPr="0056610E" w:rsidRDefault="001C4EBA"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6610E">
              <w:rPr>
                <w:rFonts w:asciiTheme="minorHAnsi" w:hAnsiTheme="minorHAnsi" w:cstheme="minorHAnsi"/>
                <w:color w:val="000000"/>
                <w:sz w:val="18"/>
                <w:szCs w:val="18"/>
              </w:rPr>
              <w:t>1345</w:t>
            </w:r>
          </w:p>
        </w:tc>
        <w:tc>
          <w:tcPr>
            <w:tcW w:w="1235" w:type="dxa"/>
            <w:gridSpan w:val="2"/>
            <w:vAlign w:val="center"/>
          </w:tcPr>
          <w:p w14:paraId="4D5599AB" w14:textId="77777777" w:rsidR="001C4EBA" w:rsidRPr="0056610E" w:rsidRDefault="001C4EBA" w:rsidP="00664221">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6610E">
              <w:rPr>
                <w:rFonts w:asciiTheme="minorHAnsi" w:hAnsiTheme="minorHAnsi" w:cstheme="minorHAnsi"/>
                <w:color w:val="000000"/>
                <w:sz w:val="18"/>
                <w:szCs w:val="18"/>
              </w:rPr>
              <w:t>14.09.2021</w:t>
            </w:r>
          </w:p>
        </w:tc>
        <w:tc>
          <w:tcPr>
            <w:tcW w:w="1170" w:type="dxa"/>
            <w:gridSpan w:val="2"/>
            <w:vAlign w:val="center"/>
          </w:tcPr>
          <w:p w14:paraId="67F51DDE" w14:textId="77777777" w:rsidR="001C4EBA" w:rsidRPr="0056610E" w:rsidRDefault="001C4EBA" w:rsidP="00664221">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6610E">
              <w:rPr>
                <w:rFonts w:asciiTheme="minorHAnsi" w:hAnsiTheme="minorHAnsi" w:cstheme="minorHAnsi"/>
                <w:color w:val="000000"/>
                <w:sz w:val="18"/>
                <w:szCs w:val="18"/>
              </w:rPr>
              <w:t>16.04.2013</w:t>
            </w:r>
          </w:p>
        </w:tc>
        <w:tc>
          <w:tcPr>
            <w:tcW w:w="884" w:type="dxa"/>
            <w:gridSpan w:val="2"/>
            <w:noWrap/>
            <w:vAlign w:val="center"/>
          </w:tcPr>
          <w:p w14:paraId="4187CB4E" w14:textId="77777777" w:rsidR="001C4EBA" w:rsidRPr="0056610E" w:rsidRDefault="001C4EBA"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6610E">
              <w:rPr>
                <w:rFonts w:asciiTheme="minorHAnsi" w:hAnsiTheme="minorHAnsi" w:cstheme="minorHAnsi"/>
                <w:color w:val="000000"/>
                <w:sz w:val="18"/>
                <w:szCs w:val="18"/>
              </w:rPr>
              <w:t>8,3</w:t>
            </w:r>
          </w:p>
        </w:tc>
      </w:tr>
      <w:tr w:rsidR="003D24F6" w:rsidRPr="0063194D" w14:paraId="39668128" w14:textId="77777777" w:rsidTr="003D24F6">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EBB0EC1" w14:textId="64FC24C1" w:rsidR="001C4EBA" w:rsidRPr="00EA1D7C" w:rsidRDefault="001C4EBA" w:rsidP="003D24F6">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3</w:t>
            </w:r>
          </w:p>
        </w:tc>
        <w:tc>
          <w:tcPr>
            <w:tcW w:w="1054" w:type="dxa"/>
            <w:vAlign w:val="center"/>
          </w:tcPr>
          <w:p w14:paraId="2931E9F7" w14:textId="77777777" w:rsidR="001C4EBA"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Chiny</w:t>
            </w:r>
          </w:p>
        </w:tc>
        <w:tc>
          <w:tcPr>
            <w:tcW w:w="1684" w:type="dxa"/>
            <w:gridSpan w:val="2"/>
            <w:noWrap/>
            <w:vAlign w:val="center"/>
          </w:tcPr>
          <w:p w14:paraId="7AE97920" w14:textId="77777777" w:rsidR="001C4EBA" w:rsidRPr="009161A4"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161A4">
              <w:rPr>
                <w:rFonts w:asciiTheme="minorHAnsi" w:hAnsiTheme="minorHAnsi" w:cstheme="minorHAnsi"/>
                <w:sz w:val="18"/>
                <w:szCs w:val="18"/>
              </w:rPr>
              <w:t>Hongyanhe</w:t>
            </w:r>
            <w:r>
              <w:rPr>
                <w:rFonts w:asciiTheme="minorHAnsi" w:hAnsiTheme="minorHAnsi" w:cstheme="minorHAnsi"/>
                <w:sz w:val="18"/>
                <w:szCs w:val="18"/>
              </w:rPr>
              <w:t xml:space="preserve"> </w:t>
            </w:r>
            <w:r w:rsidRPr="009161A4">
              <w:rPr>
                <w:rFonts w:asciiTheme="minorHAnsi" w:hAnsiTheme="minorHAnsi" w:cstheme="minorHAnsi"/>
                <w:sz w:val="18"/>
                <w:szCs w:val="18"/>
              </w:rPr>
              <w:t>5</w:t>
            </w:r>
          </w:p>
        </w:tc>
        <w:tc>
          <w:tcPr>
            <w:tcW w:w="1416" w:type="dxa"/>
            <w:gridSpan w:val="2"/>
            <w:vAlign w:val="center"/>
          </w:tcPr>
          <w:p w14:paraId="69D8BD01" w14:textId="77777777" w:rsidR="001C4EBA"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ACPR-1000</w:t>
            </w:r>
          </w:p>
        </w:tc>
        <w:tc>
          <w:tcPr>
            <w:tcW w:w="999" w:type="dxa"/>
            <w:gridSpan w:val="2"/>
            <w:vAlign w:val="center"/>
          </w:tcPr>
          <w:p w14:paraId="3AD7BD49" w14:textId="77777777" w:rsidR="001C4EBA"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w:t>
            </w:r>
          </w:p>
        </w:tc>
        <w:tc>
          <w:tcPr>
            <w:tcW w:w="848" w:type="dxa"/>
            <w:gridSpan w:val="2"/>
            <w:vAlign w:val="center"/>
          </w:tcPr>
          <w:p w14:paraId="01855EE8" w14:textId="77777777" w:rsidR="001C4EBA" w:rsidRDefault="001C4EBA"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1061</w:t>
            </w:r>
          </w:p>
        </w:tc>
        <w:tc>
          <w:tcPr>
            <w:tcW w:w="1235" w:type="dxa"/>
            <w:gridSpan w:val="2"/>
            <w:vAlign w:val="center"/>
          </w:tcPr>
          <w:p w14:paraId="7496A566" w14:textId="77777777" w:rsidR="001C4EBA" w:rsidRDefault="001C4EBA" w:rsidP="00664221">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25.06.2021</w:t>
            </w:r>
          </w:p>
        </w:tc>
        <w:tc>
          <w:tcPr>
            <w:tcW w:w="1170" w:type="dxa"/>
            <w:gridSpan w:val="2"/>
            <w:vAlign w:val="center"/>
          </w:tcPr>
          <w:p w14:paraId="52541FF5" w14:textId="77777777" w:rsidR="001C4EBA" w:rsidRDefault="001C4EBA" w:rsidP="00664221">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29.03.2015</w:t>
            </w:r>
          </w:p>
        </w:tc>
        <w:tc>
          <w:tcPr>
            <w:tcW w:w="884" w:type="dxa"/>
            <w:gridSpan w:val="2"/>
            <w:noWrap/>
            <w:vAlign w:val="center"/>
          </w:tcPr>
          <w:p w14:paraId="005AE096" w14:textId="77777777" w:rsidR="001C4EBA" w:rsidRDefault="001C4EBA"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6,2</w:t>
            </w:r>
          </w:p>
        </w:tc>
      </w:tr>
      <w:tr w:rsidR="003D24F6" w:rsidRPr="0063194D" w14:paraId="5E9A0116" w14:textId="77777777" w:rsidTr="003D24F6">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2C75AAE2" w14:textId="77777777" w:rsidR="001C4EBA" w:rsidRPr="004564DD" w:rsidRDefault="001C4EBA" w:rsidP="003D24F6">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4</w:t>
            </w:r>
          </w:p>
        </w:tc>
        <w:tc>
          <w:tcPr>
            <w:tcW w:w="1054" w:type="dxa"/>
            <w:vAlign w:val="center"/>
          </w:tcPr>
          <w:p w14:paraId="39296FAD" w14:textId="77777777" w:rsidR="001C4EBA" w:rsidRPr="0063194D"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Chiny</w:t>
            </w:r>
          </w:p>
        </w:tc>
        <w:tc>
          <w:tcPr>
            <w:tcW w:w="1684" w:type="dxa"/>
            <w:gridSpan w:val="2"/>
            <w:noWrap/>
            <w:vAlign w:val="center"/>
          </w:tcPr>
          <w:p w14:paraId="05AE15F2" w14:textId="77777777" w:rsidR="001C4EBA" w:rsidRPr="0063194D"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Tianwan 6</w:t>
            </w:r>
          </w:p>
        </w:tc>
        <w:tc>
          <w:tcPr>
            <w:tcW w:w="1416" w:type="dxa"/>
            <w:gridSpan w:val="2"/>
            <w:vAlign w:val="center"/>
          </w:tcPr>
          <w:p w14:paraId="028C8D14" w14:textId="77777777" w:rsidR="001C4EBA" w:rsidRPr="0063194D"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ACPR-1000</w:t>
            </w:r>
          </w:p>
        </w:tc>
        <w:tc>
          <w:tcPr>
            <w:tcW w:w="999" w:type="dxa"/>
            <w:gridSpan w:val="2"/>
            <w:vAlign w:val="center"/>
          </w:tcPr>
          <w:p w14:paraId="650CF987" w14:textId="77777777" w:rsidR="001C4EBA" w:rsidRPr="0063194D"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w:t>
            </w:r>
          </w:p>
        </w:tc>
        <w:tc>
          <w:tcPr>
            <w:tcW w:w="848" w:type="dxa"/>
            <w:gridSpan w:val="2"/>
            <w:vAlign w:val="center"/>
          </w:tcPr>
          <w:p w14:paraId="3DCD91E7" w14:textId="77777777" w:rsidR="001C4EBA" w:rsidRPr="0063194D" w:rsidRDefault="001C4EBA"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1000</w:t>
            </w:r>
          </w:p>
        </w:tc>
        <w:tc>
          <w:tcPr>
            <w:tcW w:w="1235" w:type="dxa"/>
            <w:gridSpan w:val="2"/>
            <w:vAlign w:val="center"/>
          </w:tcPr>
          <w:p w14:paraId="12631DF1" w14:textId="77777777" w:rsidR="001C4EBA" w:rsidRPr="0063194D" w:rsidRDefault="001C4EBA" w:rsidP="00664221">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11.05.2021</w:t>
            </w:r>
          </w:p>
        </w:tc>
        <w:tc>
          <w:tcPr>
            <w:tcW w:w="1170" w:type="dxa"/>
            <w:gridSpan w:val="2"/>
            <w:vAlign w:val="center"/>
          </w:tcPr>
          <w:p w14:paraId="7F8063EA" w14:textId="77777777" w:rsidR="001C4EBA" w:rsidRPr="0063194D" w:rsidRDefault="001C4EBA" w:rsidP="00664221">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7.09.2016</w:t>
            </w:r>
          </w:p>
        </w:tc>
        <w:tc>
          <w:tcPr>
            <w:tcW w:w="884" w:type="dxa"/>
            <w:gridSpan w:val="2"/>
            <w:noWrap/>
            <w:vAlign w:val="center"/>
          </w:tcPr>
          <w:p w14:paraId="7B85FF24" w14:textId="77777777" w:rsidR="001C4EBA" w:rsidRPr="0063194D" w:rsidRDefault="001C4EBA"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4,7</w:t>
            </w:r>
          </w:p>
        </w:tc>
      </w:tr>
      <w:tr w:rsidR="003D24F6" w:rsidRPr="0063194D" w14:paraId="33077441" w14:textId="77777777" w:rsidTr="003D24F6">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55289051" w14:textId="797E736E" w:rsidR="001C4EBA" w:rsidRPr="008405D6" w:rsidRDefault="001C4EBA" w:rsidP="003D24F6">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5</w:t>
            </w:r>
          </w:p>
        </w:tc>
        <w:tc>
          <w:tcPr>
            <w:tcW w:w="1054" w:type="dxa"/>
            <w:vAlign w:val="center"/>
          </w:tcPr>
          <w:p w14:paraId="10355FC6" w14:textId="77777777" w:rsidR="001C4EBA" w:rsidRPr="0063194D"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63194D">
              <w:rPr>
                <w:rFonts w:asciiTheme="minorHAnsi" w:hAnsiTheme="minorHAnsi" w:cstheme="minorHAnsi"/>
                <w:b/>
                <w:bCs/>
                <w:color w:val="000000"/>
                <w:sz w:val="18"/>
                <w:szCs w:val="18"/>
              </w:rPr>
              <w:t>Pakistan</w:t>
            </w:r>
          </w:p>
        </w:tc>
        <w:tc>
          <w:tcPr>
            <w:tcW w:w="1684" w:type="dxa"/>
            <w:gridSpan w:val="2"/>
            <w:noWrap/>
            <w:vAlign w:val="center"/>
          </w:tcPr>
          <w:p w14:paraId="6AA7FB6E" w14:textId="77777777" w:rsidR="001C4EBA" w:rsidRPr="0063194D"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3194D">
              <w:rPr>
                <w:rFonts w:asciiTheme="minorHAnsi" w:hAnsiTheme="minorHAnsi" w:cstheme="minorHAnsi"/>
                <w:sz w:val="18"/>
                <w:szCs w:val="18"/>
              </w:rPr>
              <w:t xml:space="preserve">Karaczi </w:t>
            </w:r>
            <w:r>
              <w:rPr>
                <w:rFonts w:asciiTheme="minorHAnsi" w:hAnsiTheme="minorHAnsi" w:cstheme="minorHAnsi"/>
                <w:sz w:val="18"/>
                <w:szCs w:val="18"/>
              </w:rPr>
              <w:t>2</w:t>
            </w:r>
          </w:p>
        </w:tc>
        <w:tc>
          <w:tcPr>
            <w:tcW w:w="1416" w:type="dxa"/>
            <w:gridSpan w:val="2"/>
            <w:vAlign w:val="center"/>
          </w:tcPr>
          <w:p w14:paraId="49659642" w14:textId="77777777" w:rsidR="001C4EBA" w:rsidRPr="0063194D"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63194D">
              <w:rPr>
                <w:rFonts w:asciiTheme="minorHAnsi" w:hAnsiTheme="minorHAnsi" w:cstheme="minorHAnsi"/>
                <w:color w:val="000000"/>
                <w:sz w:val="18"/>
                <w:szCs w:val="18"/>
              </w:rPr>
              <w:t>Hualong One</w:t>
            </w:r>
          </w:p>
        </w:tc>
        <w:tc>
          <w:tcPr>
            <w:tcW w:w="999" w:type="dxa"/>
            <w:gridSpan w:val="2"/>
            <w:vAlign w:val="center"/>
          </w:tcPr>
          <w:p w14:paraId="59424003" w14:textId="77777777" w:rsidR="001C4EBA" w:rsidRPr="0063194D" w:rsidRDefault="001C4EBA" w:rsidP="003D24F6">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63194D">
              <w:rPr>
                <w:rFonts w:asciiTheme="minorHAnsi" w:hAnsiTheme="minorHAnsi" w:cstheme="minorHAnsi"/>
                <w:color w:val="000000"/>
                <w:sz w:val="18"/>
                <w:szCs w:val="18"/>
              </w:rPr>
              <w:t>PWR</w:t>
            </w:r>
          </w:p>
        </w:tc>
        <w:tc>
          <w:tcPr>
            <w:tcW w:w="848" w:type="dxa"/>
            <w:gridSpan w:val="2"/>
            <w:vAlign w:val="center"/>
          </w:tcPr>
          <w:p w14:paraId="5D9E8B5B" w14:textId="77777777" w:rsidR="001C4EBA" w:rsidRPr="0063194D" w:rsidRDefault="001C4EBA"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63194D">
              <w:rPr>
                <w:rFonts w:asciiTheme="minorHAnsi" w:hAnsiTheme="minorHAnsi" w:cstheme="minorHAnsi"/>
                <w:color w:val="000000"/>
                <w:sz w:val="18"/>
                <w:szCs w:val="18"/>
              </w:rPr>
              <w:t>1014</w:t>
            </w:r>
          </w:p>
        </w:tc>
        <w:tc>
          <w:tcPr>
            <w:tcW w:w="1235" w:type="dxa"/>
            <w:gridSpan w:val="2"/>
            <w:vAlign w:val="center"/>
          </w:tcPr>
          <w:p w14:paraId="2654FADA" w14:textId="77777777" w:rsidR="001C4EBA" w:rsidRPr="0063194D" w:rsidRDefault="001C4EBA" w:rsidP="00664221">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63194D">
              <w:rPr>
                <w:rFonts w:asciiTheme="minorHAnsi" w:hAnsiTheme="minorHAnsi" w:cstheme="minorHAnsi"/>
                <w:color w:val="000000"/>
                <w:sz w:val="18"/>
                <w:szCs w:val="18"/>
              </w:rPr>
              <w:t>18.03.2021</w:t>
            </w:r>
          </w:p>
        </w:tc>
        <w:tc>
          <w:tcPr>
            <w:tcW w:w="1170" w:type="dxa"/>
            <w:gridSpan w:val="2"/>
            <w:vAlign w:val="center"/>
          </w:tcPr>
          <w:p w14:paraId="25283A0A" w14:textId="77777777" w:rsidR="001C4EBA" w:rsidRPr="0063194D" w:rsidRDefault="001C4EBA" w:rsidP="00664221">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63194D">
              <w:rPr>
                <w:rFonts w:asciiTheme="minorHAnsi" w:hAnsiTheme="minorHAnsi" w:cstheme="minorHAnsi"/>
                <w:color w:val="000000"/>
                <w:sz w:val="18"/>
                <w:szCs w:val="18"/>
              </w:rPr>
              <w:t>20.08.2015</w:t>
            </w:r>
          </w:p>
        </w:tc>
        <w:tc>
          <w:tcPr>
            <w:tcW w:w="884" w:type="dxa"/>
            <w:gridSpan w:val="2"/>
            <w:noWrap/>
            <w:vAlign w:val="center"/>
          </w:tcPr>
          <w:p w14:paraId="134757FE" w14:textId="77777777" w:rsidR="001C4EBA" w:rsidRPr="0063194D" w:rsidRDefault="001C4EBA" w:rsidP="003D24F6">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63194D">
              <w:rPr>
                <w:rFonts w:asciiTheme="minorHAnsi" w:hAnsiTheme="minorHAnsi" w:cstheme="minorHAnsi"/>
                <w:color w:val="000000"/>
                <w:sz w:val="18"/>
                <w:szCs w:val="18"/>
              </w:rPr>
              <w:t>5,5</w:t>
            </w:r>
          </w:p>
        </w:tc>
      </w:tr>
      <w:tr w:rsidR="003D24F6" w:rsidRPr="0039757F" w14:paraId="3E2A305A" w14:textId="77777777" w:rsidTr="003D24F6">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hideMark/>
          </w:tcPr>
          <w:p w14:paraId="4003B84E" w14:textId="60078386" w:rsidR="001C4EBA" w:rsidRPr="00080A04" w:rsidRDefault="001C4EBA" w:rsidP="003D24F6">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6</w:t>
            </w:r>
          </w:p>
        </w:tc>
        <w:tc>
          <w:tcPr>
            <w:tcW w:w="1054" w:type="dxa"/>
            <w:vAlign w:val="center"/>
            <w:hideMark/>
          </w:tcPr>
          <w:p w14:paraId="69C2683E" w14:textId="77777777" w:rsidR="001C4EBA" w:rsidRPr="00080A04"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Indie</w:t>
            </w:r>
          </w:p>
        </w:tc>
        <w:tc>
          <w:tcPr>
            <w:tcW w:w="1684" w:type="dxa"/>
            <w:gridSpan w:val="2"/>
            <w:noWrap/>
            <w:vAlign w:val="center"/>
            <w:hideMark/>
          </w:tcPr>
          <w:p w14:paraId="6225FF8B" w14:textId="77777777" w:rsidR="001C4EBA" w:rsidRPr="00080A04"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sz w:val="18"/>
                <w:szCs w:val="18"/>
              </w:rPr>
              <w:t>Kakrapar 3</w:t>
            </w:r>
          </w:p>
        </w:tc>
        <w:tc>
          <w:tcPr>
            <w:tcW w:w="1416" w:type="dxa"/>
            <w:gridSpan w:val="2"/>
            <w:vAlign w:val="center"/>
            <w:hideMark/>
          </w:tcPr>
          <w:p w14:paraId="66C95C59" w14:textId="77777777" w:rsidR="001C4EBA" w:rsidRPr="00080A04"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PHWR-700</w:t>
            </w:r>
          </w:p>
        </w:tc>
        <w:tc>
          <w:tcPr>
            <w:tcW w:w="999" w:type="dxa"/>
            <w:gridSpan w:val="2"/>
            <w:vAlign w:val="center"/>
            <w:hideMark/>
          </w:tcPr>
          <w:p w14:paraId="55E8AEE7" w14:textId="77777777" w:rsidR="001C4EBA" w:rsidRPr="00080A04" w:rsidRDefault="001C4EBA" w:rsidP="003D24F6">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PHWR</w:t>
            </w:r>
          </w:p>
        </w:tc>
        <w:tc>
          <w:tcPr>
            <w:tcW w:w="848" w:type="dxa"/>
            <w:gridSpan w:val="2"/>
            <w:vAlign w:val="center"/>
            <w:hideMark/>
          </w:tcPr>
          <w:p w14:paraId="5A8AB553" w14:textId="77777777" w:rsidR="001C4EBA" w:rsidRPr="00080A04" w:rsidRDefault="001C4EBA"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630</w:t>
            </w:r>
          </w:p>
        </w:tc>
        <w:tc>
          <w:tcPr>
            <w:tcW w:w="1235" w:type="dxa"/>
            <w:gridSpan w:val="2"/>
            <w:vAlign w:val="center"/>
            <w:hideMark/>
          </w:tcPr>
          <w:p w14:paraId="165B1017" w14:textId="77777777" w:rsidR="001C4EBA" w:rsidRPr="00080A04" w:rsidRDefault="001C4EBA" w:rsidP="00664221">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10.01.2021</w:t>
            </w:r>
          </w:p>
        </w:tc>
        <w:tc>
          <w:tcPr>
            <w:tcW w:w="1170" w:type="dxa"/>
            <w:gridSpan w:val="2"/>
            <w:vAlign w:val="center"/>
            <w:hideMark/>
          </w:tcPr>
          <w:p w14:paraId="3E84FB27" w14:textId="77777777" w:rsidR="001C4EBA" w:rsidRPr="00080A04" w:rsidRDefault="001C4EBA" w:rsidP="00664221">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22.11.2010</w:t>
            </w:r>
          </w:p>
        </w:tc>
        <w:tc>
          <w:tcPr>
            <w:tcW w:w="884" w:type="dxa"/>
            <w:gridSpan w:val="2"/>
            <w:noWrap/>
            <w:vAlign w:val="center"/>
            <w:hideMark/>
          </w:tcPr>
          <w:p w14:paraId="0EA3D4DF" w14:textId="77777777" w:rsidR="001C4EBA" w:rsidRPr="00080A04" w:rsidRDefault="001C4EBA" w:rsidP="003D24F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10,1</w:t>
            </w:r>
          </w:p>
        </w:tc>
      </w:tr>
      <w:tr w:rsidR="00230DE9" w:rsidRPr="0039757F" w14:paraId="16E6A599" w14:textId="77777777" w:rsidTr="00B029A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85" w:type="dxa"/>
            <w:gridSpan w:val="9"/>
            <w:noWrap/>
            <w:hideMark/>
          </w:tcPr>
          <w:p w14:paraId="15B2A3BC" w14:textId="2B403C86" w:rsidR="00230DE9" w:rsidRPr="00080A04" w:rsidRDefault="00230DE9" w:rsidP="00230DE9">
            <w:pPr>
              <w:spacing w:after="0"/>
              <w:jc w:val="right"/>
              <w:rPr>
                <w:rFonts w:asciiTheme="minorHAnsi" w:hAnsiTheme="minorHAnsi" w:cstheme="minorHAnsi"/>
                <w:i/>
                <w:iCs/>
                <w:color w:val="000000"/>
                <w:sz w:val="18"/>
                <w:szCs w:val="18"/>
              </w:rPr>
            </w:pPr>
            <w:r w:rsidRPr="00080A04">
              <w:rPr>
                <w:rFonts w:asciiTheme="minorHAnsi" w:hAnsiTheme="minorHAnsi" w:cstheme="minorHAnsi"/>
                <w:i/>
                <w:iCs/>
                <w:color w:val="000000"/>
                <w:sz w:val="18"/>
                <w:szCs w:val="18"/>
              </w:rPr>
              <w:t xml:space="preserve">Razem </w:t>
            </w:r>
            <w:r>
              <w:rPr>
                <w:rFonts w:asciiTheme="minorHAnsi" w:hAnsiTheme="minorHAnsi" w:cstheme="minorHAnsi"/>
                <w:i/>
                <w:iCs/>
                <w:color w:val="000000"/>
                <w:sz w:val="18"/>
                <w:szCs w:val="18"/>
              </w:rPr>
              <w:t xml:space="preserve">6 </w:t>
            </w:r>
            <w:r w:rsidRPr="00080A04">
              <w:rPr>
                <w:rFonts w:asciiTheme="minorHAnsi" w:hAnsiTheme="minorHAnsi" w:cstheme="minorHAnsi"/>
                <w:i/>
                <w:iCs/>
                <w:color w:val="000000"/>
                <w:sz w:val="18"/>
                <w:szCs w:val="18"/>
              </w:rPr>
              <w:t>reaktor</w:t>
            </w:r>
            <w:r>
              <w:rPr>
                <w:rFonts w:asciiTheme="minorHAnsi" w:hAnsiTheme="minorHAnsi" w:cstheme="minorHAnsi"/>
                <w:i/>
                <w:iCs/>
                <w:color w:val="000000"/>
                <w:sz w:val="18"/>
                <w:szCs w:val="18"/>
              </w:rPr>
              <w:t>ów</w:t>
            </w:r>
            <w:r w:rsidRPr="00080A04">
              <w:rPr>
                <w:rFonts w:asciiTheme="minorHAnsi" w:hAnsiTheme="minorHAnsi" w:cstheme="minorHAnsi"/>
                <w:i/>
                <w:iCs/>
                <w:color w:val="000000"/>
                <w:sz w:val="18"/>
                <w:szCs w:val="18"/>
              </w:rPr>
              <w:t xml:space="preserve"> o sumarycznej mocy </w:t>
            </w:r>
          </w:p>
        </w:tc>
        <w:tc>
          <w:tcPr>
            <w:tcW w:w="848" w:type="dxa"/>
            <w:gridSpan w:val="2"/>
            <w:hideMark/>
          </w:tcPr>
          <w:p w14:paraId="0140265D" w14:textId="7C51F293" w:rsidR="00230DE9" w:rsidRPr="00080A04" w:rsidRDefault="00230DE9" w:rsidP="00230DE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5250</w:t>
            </w:r>
          </w:p>
        </w:tc>
        <w:tc>
          <w:tcPr>
            <w:tcW w:w="3307" w:type="dxa"/>
            <w:gridSpan w:val="7"/>
            <w:hideMark/>
          </w:tcPr>
          <w:p w14:paraId="150C60B4" w14:textId="77777777"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color w:val="000000"/>
                <w:sz w:val="18"/>
                <w:szCs w:val="18"/>
              </w:rPr>
              <w:t>MWe</w:t>
            </w:r>
          </w:p>
        </w:tc>
      </w:tr>
      <w:tr w:rsidR="003D24F6" w:rsidRPr="0039757F" w14:paraId="5EBDB814" w14:textId="77777777" w:rsidTr="00B029AE">
        <w:trPr>
          <w:gridAfter w:val="1"/>
          <w:wAfter w:w="18" w:type="dxa"/>
          <w:trHeight w:val="276"/>
        </w:trPr>
        <w:tc>
          <w:tcPr>
            <w:cnfStyle w:val="001000000000" w:firstRow="0" w:lastRow="0" w:firstColumn="1" w:lastColumn="0" w:oddVBand="0" w:evenVBand="0" w:oddHBand="0" w:evenHBand="0" w:firstRowFirstColumn="0" w:firstRowLastColumn="0" w:lastRowFirstColumn="0" w:lastRowLastColumn="0"/>
            <w:tcW w:w="1486" w:type="dxa"/>
            <w:gridSpan w:val="3"/>
            <w:noWrap/>
            <w:hideMark/>
          </w:tcPr>
          <w:p w14:paraId="0327973B" w14:textId="77777777" w:rsidR="00230DE9" w:rsidRPr="00080A04" w:rsidRDefault="00230DE9" w:rsidP="00230DE9">
            <w:pPr>
              <w:spacing w:after="0"/>
              <w:jc w:val="left"/>
              <w:rPr>
                <w:rFonts w:asciiTheme="minorHAnsi" w:hAnsiTheme="minorHAnsi" w:cstheme="minorHAnsi"/>
                <w:color w:val="000000"/>
                <w:sz w:val="18"/>
                <w:szCs w:val="18"/>
              </w:rPr>
            </w:pPr>
            <w:r w:rsidRPr="00080A04">
              <w:rPr>
                <w:rFonts w:asciiTheme="minorHAnsi" w:hAnsiTheme="minorHAnsi" w:cstheme="minorHAnsi"/>
                <w:color w:val="000000"/>
                <w:sz w:val="18"/>
                <w:szCs w:val="18"/>
              </w:rPr>
              <w:t>2020</w:t>
            </w:r>
          </w:p>
        </w:tc>
        <w:tc>
          <w:tcPr>
            <w:tcW w:w="1684" w:type="dxa"/>
            <w:gridSpan w:val="2"/>
            <w:noWrap/>
            <w:hideMark/>
          </w:tcPr>
          <w:p w14:paraId="20E1671C"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tc>
        <w:tc>
          <w:tcPr>
            <w:tcW w:w="1416" w:type="dxa"/>
            <w:gridSpan w:val="2"/>
            <w:hideMark/>
          </w:tcPr>
          <w:p w14:paraId="023D6B41"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99" w:type="dxa"/>
            <w:gridSpan w:val="2"/>
            <w:hideMark/>
          </w:tcPr>
          <w:p w14:paraId="09484B13"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848" w:type="dxa"/>
            <w:gridSpan w:val="2"/>
            <w:hideMark/>
          </w:tcPr>
          <w:p w14:paraId="3574BCB2"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35" w:type="dxa"/>
            <w:gridSpan w:val="2"/>
            <w:hideMark/>
          </w:tcPr>
          <w:p w14:paraId="5A77CA40"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70" w:type="dxa"/>
            <w:gridSpan w:val="2"/>
            <w:hideMark/>
          </w:tcPr>
          <w:p w14:paraId="4096E2C0" w14:textId="77777777" w:rsidR="00230DE9" w:rsidRPr="00080A04" w:rsidRDefault="00230DE9" w:rsidP="00230DE9">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884" w:type="dxa"/>
            <w:gridSpan w:val="2"/>
            <w:noWrap/>
            <w:hideMark/>
          </w:tcPr>
          <w:p w14:paraId="7785AFFF" w14:textId="77777777" w:rsidR="00230DE9" w:rsidRPr="00080A04" w:rsidRDefault="00230DE9" w:rsidP="00230DE9">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D24F6" w:rsidRPr="0039757F" w14:paraId="532EC568"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2F4BCD94" w14:textId="77777777" w:rsidR="00230DE9" w:rsidRPr="00080A04" w:rsidRDefault="00230DE9" w:rsidP="00230DE9">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1</w:t>
            </w:r>
          </w:p>
        </w:tc>
        <w:tc>
          <w:tcPr>
            <w:tcW w:w="1054" w:type="dxa"/>
            <w:hideMark/>
          </w:tcPr>
          <w:p w14:paraId="0A1A7957" w14:textId="77777777" w:rsidR="00230DE9" w:rsidRPr="00080A04" w:rsidRDefault="0056554E"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hyperlink r:id="rId19" w:history="1">
              <w:r w:rsidR="00230DE9" w:rsidRPr="00080A04">
                <w:rPr>
                  <w:rFonts w:asciiTheme="minorHAnsi" w:hAnsiTheme="minorHAnsi" w:cstheme="minorHAnsi"/>
                  <w:b/>
                  <w:bCs/>
                  <w:sz w:val="18"/>
                  <w:szCs w:val="18"/>
                </w:rPr>
                <w:t>Chiny</w:t>
              </w:r>
            </w:hyperlink>
          </w:p>
        </w:tc>
        <w:tc>
          <w:tcPr>
            <w:tcW w:w="1684" w:type="dxa"/>
            <w:gridSpan w:val="2"/>
            <w:hideMark/>
          </w:tcPr>
          <w:p w14:paraId="34ADB887" w14:textId="79E24A52"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sz w:val="18"/>
                <w:szCs w:val="18"/>
              </w:rPr>
              <w:t>Fuqing 5</w:t>
            </w:r>
          </w:p>
        </w:tc>
        <w:tc>
          <w:tcPr>
            <w:tcW w:w="1416" w:type="dxa"/>
            <w:gridSpan w:val="2"/>
            <w:hideMark/>
          </w:tcPr>
          <w:p w14:paraId="078CD62F" w14:textId="77777777"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Hualong One</w:t>
            </w:r>
          </w:p>
        </w:tc>
        <w:tc>
          <w:tcPr>
            <w:tcW w:w="999" w:type="dxa"/>
            <w:gridSpan w:val="2"/>
            <w:hideMark/>
          </w:tcPr>
          <w:p w14:paraId="410172F6" w14:textId="77777777"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6FA40F72" w14:textId="77777777" w:rsidR="00230DE9" w:rsidRPr="00080A04" w:rsidRDefault="00230DE9" w:rsidP="00230DE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1000</w:t>
            </w:r>
          </w:p>
        </w:tc>
        <w:tc>
          <w:tcPr>
            <w:tcW w:w="1235" w:type="dxa"/>
            <w:gridSpan w:val="2"/>
            <w:hideMark/>
          </w:tcPr>
          <w:p w14:paraId="03F17E94" w14:textId="77777777" w:rsidR="00230DE9" w:rsidRPr="00080A04" w:rsidRDefault="00230DE9" w:rsidP="00230DE9">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27.11.2020</w:t>
            </w:r>
          </w:p>
        </w:tc>
        <w:tc>
          <w:tcPr>
            <w:tcW w:w="1170" w:type="dxa"/>
            <w:gridSpan w:val="2"/>
            <w:noWrap/>
            <w:hideMark/>
          </w:tcPr>
          <w:p w14:paraId="6291B879" w14:textId="5928C7D6" w:rsidR="00230DE9" w:rsidRPr="00080A04" w:rsidRDefault="00230DE9" w:rsidP="00230DE9">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7.05.2015</w:t>
            </w:r>
          </w:p>
        </w:tc>
        <w:tc>
          <w:tcPr>
            <w:tcW w:w="884" w:type="dxa"/>
            <w:gridSpan w:val="2"/>
            <w:noWrap/>
            <w:hideMark/>
          </w:tcPr>
          <w:p w14:paraId="0B5EE974" w14:textId="77777777" w:rsidR="00230DE9" w:rsidRPr="00080A04" w:rsidRDefault="00230DE9" w:rsidP="00230DE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5,5</w:t>
            </w:r>
          </w:p>
        </w:tc>
      </w:tr>
      <w:tr w:rsidR="003D24F6" w:rsidRPr="0039757F" w14:paraId="22A6C066"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4457FE73" w14:textId="77777777" w:rsidR="00230DE9" w:rsidRPr="00080A04" w:rsidRDefault="00230DE9" w:rsidP="00230DE9">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2</w:t>
            </w:r>
          </w:p>
        </w:tc>
        <w:tc>
          <w:tcPr>
            <w:tcW w:w="1054" w:type="dxa"/>
            <w:hideMark/>
          </w:tcPr>
          <w:p w14:paraId="7EC9492E" w14:textId="77777777" w:rsidR="00230DE9" w:rsidRPr="00080A04" w:rsidRDefault="0056554E"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hyperlink r:id="rId20" w:history="1">
              <w:r w:rsidR="00230DE9" w:rsidRPr="00080A04">
                <w:rPr>
                  <w:rFonts w:asciiTheme="minorHAnsi" w:hAnsiTheme="minorHAnsi" w:cstheme="minorHAnsi"/>
                  <w:b/>
                  <w:bCs/>
                  <w:sz w:val="18"/>
                  <w:szCs w:val="18"/>
                </w:rPr>
                <w:t>Białoruś</w:t>
              </w:r>
            </w:hyperlink>
          </w:p>
        </w:tc>
        <w:tc>
          <w:tcPr>
            <w:tcW w:w="1684" w:type="dxa"/>
            <w:gridSpan w:val="2"/>
            <w:hideMark/>
          </w:tcPr>
          <w:p w14:paraId="0B096DE3" w14:textId="2BC05575"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sz w:val="18"/>
                <w:szCs w:val="18"/>
              </w:rPr>
              <w:t>Ostrowiec 1</w:t>
            </w:r>
          </w:p>
        </w:tc>
        <w:tc>
          <w:tcPr>
            <w:tcW w:w="1416" w:type="dxa"/>
            <w:gridSpan w:val="2"/>
            <w:hideMark/>
          </w:tcPr>
          <w:p w14:paraId="03C960D4"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WWER V-491</w:t>
            </w:r>
          </w:p>
        </w:tc>
        <w:tc>
          <w:tcPr>
            <w:tcW w:w="999" w:type="dxa"/>
            <w:gridSpan w:val="2"/>
            <w:hideMark/>
          </w:tcPr>
          <w:p w14:paraId="5F9463CE"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5AC5B7EA"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1110</w:t>
            </w:r>
          </w:p>
        </w:tc>
        <w:tc>
          <w:tcPr>
            <w:tcW w:w="1235" w:type="dxa"/>
            <w:gridSpan w:val="2"/>
            <w:hideMark/>
          </w:tcPr>
          <w:p w14:paraId="6E2D834B" w14:textId="27D10362" w:rsidR="00230DE9" w:rsidRPr="00080A04" w:rsidRDefault="00230DE9" w:rsidP="00230DE9">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3.11.2020</w:t>
            </w:r>
          </w:p>
        </w:tc>
        <w:tc>
          <w:tcPr>
            <w:tcW w:w="1170" w:type="dxa"/>
            <w:gridSpan w:val="2"/>
            <w:noWrap/>
            <w:hideMark/>
          </w:tcPr>
          <w:p w14:paraId="6312B4AD" w14:textId="187B9C53" w:rsidR="00230DE9" w:rsidRPr="00080A04" w:rsidRDefault="00230DE9" w:rsidP="00230DE9">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8.11.2013</w:t>
            </w:r>
          </w:p>
        </w:tc>
        <w:tc>
          <w:tcPr>
            <w:tcW w:w="884" w:type="dxa"/>
            <w:gridSpan w:val="2"/>
            <w:noWrap/>
            <w:hideMark/>
          </w:tcPr>
          <w:p w14:paraId="5FAA485B"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6,9</w:t>
            </w:r>
          </w:p>
        </w:tc>
      </w:tr>
      <w:tr w:rsidR="003D24F6" w:rsidRPr="0039757F" w14:paraId="46AFEF6E"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722FCDC3" w14:textId="77777777" w:rsidR="00230DE9" w:rsidRPr="00080A04" w:rsidRDefault="00230DE9" w:rsidP="00230DE9">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3</w:t>
            </w:r>
          </w:p>
        </w:tc>
        <w:tc>
          <w:tcPr>
            <w:tcW w:w="1054" w:type="dxa"/>
            <w:hideMark/>
          </w:tcPr>
          <w:p w14:paraId="2EF5A156" w14:textId="77777777" w:rsidR="00230DE9" w:rsidRPr="00080A04" w:rsidRDefault="0056554E"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hyperlink r:id="rId21" w:history="1">
              <w:r w:rsidR="00230DE9" w:rsidRPr="00080A04">
                <w:rPr>
                  <w:rFonts w:asciiTheme="minorHAnsi" w:hAnsiTheme="minorHAnsi" w:cstheme="minorHAnsi"/>
                  <w:b/>
                  <w:bCs/>
                  <w:sz w:val="18"/>
                  <w:szCs w:val="18"/>
                </w:rPr>
                <w:t>Rosja</w:t>
              </w:r>
            </w:hyperlink>
          </w:p>
        </w:tc>
        <w:tc>
          <w:tcPr>
            <w:tcW w:w="1684" w:type="dxa"/>
            <w:gridSpan w:val="2"/>
            <w:hideMark/>
          </w:tcPr>
          <w:p w14:paraId="203B1E83" w14:textId="36885149"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sz w:val="18"/>
                <w:szCs w:val="18"/>
              </w:rPr>
              <w:t>Leningrad 2 2</w:t>
            </w:r>
          </w:p>
        </w:tc>
        <w:tc>
          <w:tcPr>
            <w:tcW w:w="1416" w:type="dxa"/>
            <w:gridSpan w:val="2"/>
            <w:hideMark/>
          </w:tcPr>
          <w:p w14:paraId="170E38E5" w14:textId="77777777"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WWER V-491</w:t>
            </w:r>
          </w:p>
        </w:tc>
        <w:tc>
          <w:tcPr>
            <w:tcW w:w="999" w:type="dxa"/>
            <w:gridSpan w:val="2"/>
            <w:hideMark/>
          </w:tcPr>
          <w:p w14:paraId="17A9709A" w14:textId="77777777"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5A517B64" w14:textId="77777777" w:rsidR="00230DE9" w:rsidRPr="00080A04" w:rsidRDefault="00230DE9" w:rsidP="00230DE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1066</w:t>
            </w:r>
          </w:p>
        </w:tc>
        <w:tc>
          <w:tcPr>
            <w:tcW w:w="1235" w:type="dxa"/>
            <w:gridSpan w:val="2"/>
            <w:hideMark/>
          </w:tcPr>
          <w:p w14:paraId="02F7950E" w14:textId="77777777" w:rsidR="00230DE9" w:rsidRPr="00080A04" w:rsidRDefault="00230DE9" w:rsidP="00230DE9">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22.10.2020</w:t>
            </w:r>
          </w:p>
        </w:tc>
        <w:tc>
          <w:tcPr>
            <w:tcW w:w="1170" w:type="dxa"/>
            <w:gridSpan w:val="2"/>
            <w:noWrap/>
            <w:hideMark/>
          </w:tcPr>
          <w:p w14:paraId="6F1DF8E0" w14:textId="77777777" w:rsidR="00230DE9" w:rsidRPr="00080A04" w:rsidRDefault="00230DE9" w:rsidP="00230DE9">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15.04.2010</w:t>
            </w:r>
          </w:p>
        </w:tc>
        <w:tc>
          <w:tcPr>
            <w:tcW w:w="884" w:type="dxa"/>
            <w:gridSpan w:val="2"/>
            <w:noWrap/>
            <w:hideMark/>
          </w:tcPr>
          <w:p w14:paraId="6BE18B75" w14:textId="77777777" w:rsidR="00230DE9" w:rsidRPr="00080A04" w:rsidRDefault="00230DE9" w:rsidP="00230DE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10,5</w:t>
            </w:r>
          </w:p>
        </w:tc>
      </w:tr>
      <w:tr w:rsidR="003D24F6" w:rsidRPr="0039757F" w14:paraId="6F7E69A2" w14:textId="77777777" w:rsidTr="00B029AE">
        <w:trPr>
          <w:gridAfter w:val="2"/>
          <w:wAfter w:w="24" w:type="dxa"/>
          <w:trHeight w:val="30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6812666" w14:textId="77777777" w:rsidR="00230DE9" w:rsidRPr="00080A04" w:rsidRDefault="00230DE9" w:rsidP="00230DE9">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4</w:t>
            </w:r>
          </w:p>
        </w:tc>
        <w:tc>
          <w:tcPr>
            <w:tcW w:w="1054" w:type="dxa"/>
            <w:hideMark/>
          </w:tcPr>
          <w:p w14:paraId="03AB1649" w14:textId="77777777" w:rsidR="00230DE9" w:rsidRPr="00080A04" w:rsidRDefault="0056554E"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hyperlink r:id="rId22" w:history="1">
              <w:r w:rsidR="00230DE9" w:rsidRPr="00080A04">
                <w:rPr>
                  <w:rFonts w:asciiTheme="minorHAnsi" w:hAnsiTheme="minorHAnsi" w:cstheme="minorHAnsi"/>
                  <w:b/>
                  <w:bCs/>
                  <w:sz w:val="18"/>
                  <w:szCs w:val="18"/>
                </w:rPr>
                <w:t>ZEA</w:t>
              </w:r>
            </w:hyperlink>
          </w:p>
        </w:tc>
        <w:tc>
          <w:tcPr>
            <w:tcW w:w="1684" w:type="dxa"/>
            <w:gridSpan w:val="2"/>
            <w:hideMark/>
          </w:tcPr>
          <w:p w14:paraId="5582B254" w14:textId="5EC91381"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sz w:val="18"/>
                <w:szCs w:val="18"/>
              </w:rPr>
              <w:t>Barakah 1</w:t>
            </w:r>
          </w:p>
        </w:tc>
        <w:tc>
          <w:tcPr>
            <w:tcW w:w="1416" w:type="dxa"/>
            <w:gridSpan w:val="2"/>
            <w:hideMark/>
          </w:tcPr>
          <w:p w14:paraId="1200291E"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APR-1400</w:t>
            </w:r>
          </w:p>
        </w:tc>
        <w:tc>
          <w:tcPr>
            <w:tcW w:w="999" w:type="dxa"/>
            <w:gridSpan w:val="2"/>
            <w:hideMark/>
          </w:tcPr>
          <w:p w14:paraId="2B362D41"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5872E9C8"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1345</w:t>
            </w:r>
          </w:p>
        </w:tc>
        <w:tc>
          <w:tcPr>
            <w:tcW w:w="1235" w:type="dxa"/>
            <w:gridSpan w:val="2"/>
            <w:hideMark/>
          </w:tcPr>
          <w:p w14:paraId="4B7F8F52" w14:textId="77777777" w:rsidR="00230DE9" w:rsidRPr="00080A04" w:rsidRDefault="00230DE9" w:rsidP="00230DE9">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19.08.2020</w:t>
            </w:r>
          </w:p>
        </w:tc>
        <w:tc>
          <w:tcPr>
            <w:tcW w:w="1170" w:type="dxa"/>
            <w:gridSpan w:val="2"/>
            <w:noWrap/>
            <w:hideMark/>
          </w:tcPr>
          <w:p w14:paraId="77AA2BAE" w14:textId="77777777" w:rsidR="00230DE9" w:rsidRPr="00080A04" w:rsidRDefault="00230DE9" w:rsidP="00230DE9">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19.07.2012</w:t>
            </w:r>
          </w:p>
        </w:tc>
        <w:tc>
          <w:tcPr>
            <w:tcW w:w="884" w:type="dxa"/>
            <w:gridSpan w:val="2"/>
            <w:noWrap/>
            <w:hideMark/>
          </w:tcPr>
          <w:p w14:paraId="565AABD2"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8,1</w:t>
            </w:r>
          </w:p>
        </w:tc>
      </w:tr>
      <w:tr w:rsidR="003D24F6" w:rsidRPr="0039757F" w14:paraId="43715B8F"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5FA75D97" w14:textId="77777777" w:rsidR="00230DE9" w:rsidRPr="00080A04" w:rsidRDefault="00230DE9" w:rsidP="00230DE9">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5</w:t>
            </w:r>
          </w:p>
        </w:tc>
        <w:tc>
          <w:tcPr>
            <w:tcW w:w="1054" w:type="dxa"/>
            <w:hideMark/>
          </w:tcPr>
          <w:p w14:paraId="32BE5FDE" w14:textId="77777777" w:rsidR="00230DE9" w:rsidRPr="00080A04" w:rsidRDefault="0056554E"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hyperlink r:id="rId23" w:history="1">
              <w:r w:rsidR="00230DE9" w:rsidRPr="00080A04">
                <w:rPr>
                  <w:rFonts w:asciiTheme="minorHAnsi" w:hAnsiTheme="minorHAnsi" w:cstheme="minorHAnsi"/>
                  <w:b/>
                  <w:bCs/>
                  <w:sz w:val="18"/>
                  <w:szCs w:val="18"/>
                </w:rPr>
                <w:t>Chiny</w:t>
              </w:r>
            </w:hyperlink>
          </w:p>
        </w:tc>
        <w:tc>
          <w:tcPr>
            <w:tcW w:w="1684" w:type="dxa"/>
            <w:gridSpan w:val="2"/>
            <w:hideMark/>
          </w:tcPr>
          <w:p w14:paraId="4C70A4B5" w14:textId="4D677474"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sz w:val="18"/>
                <w:szCs w:val="18"/>
              </w:rPr>
              <w:t>Tianwan 5</w:t>
            </w:r>
          </w:p>
        </w:tc>
        <w:tc>
          <w:tcPr>
            <w:tcW w:w="1416" w:type="dxa"/>
            <w:gridSpan w:val="2"/>
            <w:hideMark/>
          </w:tcPr>
          <w:p w14:paraId="186BA486" w14:textId="77777777"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ACPR-1000</w:t>
            </w:r>
          </w:p>
        </w:tc>
        <w:tc>
          <w:tcPr>
            <w:tcW w:w="999" w:type="dxa"/>
            <w:gridSpan w:val="2"/>
            <w:hideMark/>
          </w:tcPr>
          <w:p w14:paraId="74936A50" w14:textId="77777777" w:rsidR="00230DE9" w:rsidRPr="00080A04" w:rsidRDefault="00230DE9" w:rsidP="00230DE9">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566283C2" w14:textId="77777777" w:rsidR="00230DE9" w:rsidRPr="00080A04" w:rsidRDefault="00230DE9" w:rsidP="00230DE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1000</w:t>
            </w:r>
          </w:p>
        </w:tc>
        <w:tc>
          <w:tcPr>
            <w:tcW w:w="1235" w:type="dxa"/>
            <w:gridSpan w:val="2"/>
            <w:hideMark/>
          </w:tcPr>
          <w:p w14:paraId="1C659DB1" w14:textId="0E9C9371" w:rsidR="00230DE9" w:rsidRPr="00080A04" w:rsidRDefault="00230DE9" w:rsidP="00230DE9">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8.08.2020</w:t>
            </w:r>
          </w:p>
        </w:tc>
        <w:tc>
          <w:tcPr>
            <w:tcW w:w="1170" w:type="dxa"/>
            <w:gridSpan w:val="2"/>
            <w:noWrap/>
            <w:hideMark/>
          </w:tcPr>
          <w:p w14:paraId="015F5E94" w14:textId="77777777" w:rsidR="00230DE9" w:rsidRPr="00080A04" w:rsidRDefault="00230DE9" w:rsidP="00230DE9">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27.12.2015</w:t>
            </w:r>
          </w:p>
        </w:tc>
        <w:tc>
          <w:tcPr>
            <w:tcW w:w="884" w:type="dxa"/>
            <w:gridSpan w:val="2"/>
            <w:noWrap/>
            <w:hideMark/>
          </w:tcPr>
          <w:p w14:paraId="42BC0DFC" w14:textId="77777777" w:rsidR="00230DE9" w:rsidRPr="00080A04" w:rsidRDefault="00230DE9" w:rsidP="00230DE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4,6</w:t>
            </w:r>
          </w:p>
        </w:tc>
      </w:tr>
      <w:tr w:rsidR="00230DE9" w:rsidRPr="0039757F" w14:paraId="517685E0" w14:textId="77777777" w:rsidTr="00B029AE">
        <w:trPr>
          <w:trHeight w:val="288"/>
        </w:trPr>
        <w:tc>
          <w:tcPr>
            <w:cnfStyle w:val="001000000000" w:firstRow="0" w:lastRow="0" w:firstColumn="1" w:lastColumn="0" w:oddVBand="0" w:evenVBand="0" w:oddHBand="0" w:evenHBand="0" w:firstRowFirstColumn="0" w:firstRowLastColumn="0" w:lastRowFirstColumn="0" w:lastRowLastColumn="0"/>
            <w:tcW w:w="5585" w:type="dxa"/>
            <w:gridSpan w:val="9"/>
            <w:noWrap/>
            <w:hideMark/>
          </w:tcPr>
          <w:p w14:paraId="6ED2482D" w14:textId="77777777" w:rsidR="00230DE9" w:rsidRPr="00080A04" w:rsidRDefault="00230DE9" w:rsidP="00230DE9">
            <w:pPr>
              <w:spacing w:after="0"/>
              <w:jc w:val="right"/>
              <w:rPr>
                <w:rFonts w:asciiTheme="minorHAnsi" w:hAnsiTheme="minorHAnsi" w:cstheme="minorHAnsi"/>
                <w:i/>
                <w:iCs/>
                <w:color w:val="000000"/>
                <w:sz w:val="18"/>
                <w:szCs w:val="18"/>
              </w:rPr>
            </w:pPr>
            <w:r w:rsidRPr="00080A04">
              <w:rPr>
                <w:rFonts w:asciiTheme="minorHAnsi" w:hAnsiTheme="minorHAnsi" w:cstheme="minorHAnsi"/>
                <w:i/>
                <w:iCs/>
                <w:color w:val="000000"/>
                <w:sz w:val="18"/>
                <w:szCs w:val="18"/>
              </w:rPr>
              <w:t xml:space="preserve">Razem 5 reaktorów o sumarycznej mocy </w:t>
            </w:r>
          </w:p>
        </w:tc>
        <w:tc>
          <w:tcPr>
            <w:tcW w:w="848" w:type="dxa"/>
            <w:gridSpan w:val="2"/>
            <w:hideMark/>
          </w:tcPr>
          <w:p w14:paraId="1427CE47"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5521</w:t>
            </w:r>
          </w:p>
        </w:tc>
        <w:tc>
          <w:tcPr>
            <w:tcW w:w="3307" w:type="dxa"/>
            <w:gridSpan w:val="7"/>
            <w:hideMark/>
          </w:tcPr>
          <w:p w14:paraId="56212ADF" w14:textId="77777777" w:rsidR="00230DE9" w:rsidRPr="00080A04" w:rsidRDefault="00230DE9" w:rsidP="00230DE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color w:val="000000"/>
                <w:sz w:val="18"/>
                <w:szCs w:val="18"/>
              </w:rPr>
              <w:t>MWe</w:t>
            </w:r>
          </w:p>
        </w:tc>
      </w:tr>
      <w:tr w:rsidR="00230DE9" w:rsidRPr="00080A04" w14:paraId="297C22B5" w14:textId="77777777" w:rsidTr="00B029A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740" w:type="dxa"/>
            <w:gridSpan w:val="18"/>
            <w:noWrap/>
            <w:hideMark/>
          </w:tcPr>
          <w:p w14:paraId="14D0CE04" w14:textId="77777777" w:rsidR="00230DE9" w:rsidRPr="00080A04" w:rsidRDefault="00230DE9" w:rsidP="00230DE9">
            <w:pPr>
              <w:spacing w:after="0"/>
              <w:jc w:val="center"/>
              <w:rPr>
                <w:rFonts w:asciiTheme="minorHAnsi" w:hAnsiTheme="minorHAnsi" w:cstheme="minorHAnsi"/>
                <w:color w:val="000000"/>
                <w:sz w:val="20"/>
                <w:szCs w:val="20"/>
              </w:rPr>
            </w:pPr>
            <w:r w:rsidRPr="008B12CA">
              <w:rPr>
                <w:rFonts w:asciiTheme="minorHAnsi" w:hAnsiTheme="minorHAnsi" w:cstheme="minorHAnsi"/>
                <w:color w:val="FF0000"/>
                <w:sz w:val="20"/>
                <w:szCs w:val="20"/>
              </w:rPr>
              <w:t>II. </w:t>
            </w:r>
            <w:r w:rsidRPr="008B12CA">
              <w:rPr>
                <w:rFonts w:asciiTheme="minorHAnsi" w:hAnsiTheme="minorHAnsi" w:cstheme="minorHAnsi"/>
                <w:smallCaps/>
                <w:color w:val="FF0000"/>
                <w:sz w:val="20"/>
                <w:szCs w:val="20"/>
              </w:rPr>
              <w:t>Reaktory wyłączone na stałe</w:t>
            </w:r>
          </w:p>
        </w:tc>
      </w:tr>
      <w:tr w:rsidR="003D24F6" w:rsidRPr="0039757F" w14:paraId="131C2CB1" w14:textId="77777777" w:rsidTr="00B029AE">
        <w:trPr>
          <w:gridAfter w:val="2"/>
          <w:wAfter w:w="24" w:type="dxa"/>
          <w:trHeight w:val="828"/>
        </w:trPr>
        <w:tc>
          <w:tcPr>
            <w:cnfStyle w:val="001000000000" w:firstRow="0" w:lastRow="0" w:firstColumn="1" w:lastColumn="0" w:oddVBand="0" w:evenVBand="0" w:oddHBand="0" w:evenHBand="0" w:firstRowFirstColumn="0" w:firstRowLastColumn="0" w:lastRowFirstColumn="0" w:lastRowLastColumn="0"/>
            <w:tcW w:w="426" w:type="dxa"/>
            <w:noWrap/>
            <w:vAlign w:val="center"/>
            <w:hideMark/>
          </w:tcPr>
          <w:p w14:paraId="1A4C3686" w14:textId="77777777" w:rsidR="00230DE9" w:rsidRPr="00080A04" w:rsidRDefault="00230DE9" w:rsidP="00230DE9">
            <w:pPr>
              <w:spacing w:after="0"/>
              <w:jc w:val="center"/>
              <w:rPr>
                <w:rFonts w:asciiTheme="minorHAnsi" w:hAnsiTheme="minorHAnsi" w:cstheme="minorHAnsi"/>
                <w:color w:val="000000"/>
                <w:sz w:val="18"/>
                <w:szCs w:val="18"/>
              </w:rPr>
            </w:pPr>
          </w:p>
        </w:tc>
        <w:tc>
          <w:tcPr>
            <w:tcW w:w="1054" w:type="dxa"/>
            <w:vAlign w:val="center"/>
            <w:hideMark/>
          </w:tcPr>
          <w:p w14:paraId="78D47211"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Kraj</w:t>
            </w:r>
          </w:p>
        </w:tc>
        <w:tc>
          <w:tcPr>
            <w:tcW w:w="1684" w:type="dxa"/>
            <w:gridSpan w:val="2"/>
            <w:vAlign w:val="center"/>
            <w:hideMark/>
          </w:tcPr>
          <w:p w14:paraId="0928E9A5"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Blok jądrowy</w:t>
            </w:r>
          </w:p>
        </w:tc>
        <w:tc>
          <w:tcPr>
            <w:tcW w:w="1416" w:type="dxa"/>
            <w:gridSpan w:val="2"/>
            <w:vAlign w:val="center"/>
            <w:hideMark/>
          </w:tcPr>
          <w:p w14:paraId="01980EF9"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Model</w:t>
            </w:r>
            <w:r w:rsidRPr="00080A04">
              <w:rPr>
                <w:rFonts w:asciiTheme="minorHAnsi" w:hAnsiTheme="minorHAnsi" w:cstheme="minorHAnsi"/>
                <w:b/>
                <w:bCs/>
                <w:color w:val="000000"/>
                <w:sz w:val="18"/>
                <w:szCs w:val="18"/>
              </w:rPr>
              <w:br/>
              <w:t>reaktora</w:t>
            </w:r>
          </w:p>
        </w:tc>
        <w:tc>
          <w:tcPr>
            <w:tcW w:w="999" w:type="dxa"/>
            <w:gridSpan w:val="2"/>
            <w:vAlign w:val="center"/>
            <w:hideMark/>
          </w:tcPr>
          <w:p w14:paraId="41832A7E"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Typ</w:t>
            </w:r>
            <w:r w:rsidRPr="00080A04">
              <w:rPr>
                <w:rFonts w:asciiTheme="minorHAnsi" w:hAnsiTheme="minorHAnsi" w:cstheme="minorHAnsi"/>
                <w:b/>
                <w:bCs/>
                <w:color w:val="000000"/>
                <w:sz w:val="18"/>
                <w:szCs w:val="18"/>
              </w:rPr>
              <w:br/>
              <w:t>reaktora</w:t>
            </w:r>
          </w:p>
        </w:tc>
        <w:tc>
          <w:tcPr>
            <w:tcW w:w="848" w:type="dxa"/>
            <w:gridSpan w:val="2"/>
            <w:vAlign w:val="center"/>
            <w:hideMark/>
          </w:tcPr>
          <w:p w14:paraId="6001FAEA"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Moc</w:t>
            </w:r>
            <w:r w:rsidRPr="00080A04">
              <w:rPr>
                <w:rFonts w:asciiTheme="minorHAnsi" w:hAnsiTheme="minorHAnsi" w:cstheme="minorHAnsi"/>
                <w:b/>
                <w:bCs/>
                <w:color w:val="000000"/>
                <w:sz w:val="18"/>
                <w:szCs w:val="18"/>
              </w:rPr>
              <w:br/>
              <w:t>netto [MWe]</w:t>
            </w:r>
          </w:p>
        </w:tc>
        <w:tc>
          <w:tcPr>
            <w:tcW w:w="1235" w:type="dxa"/>
            <w:gridSpan w:val="2"/>
            <w:vAlign w:val="center"/>
            <w:hideMark/>
          </w:tcPr>
          <w:p w14:paraId="4703D1D4"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Wyłączenie</w:t>
            </w:r>
            <w:r w:rsidRPr="00080A04">
              <w:rPr>
                <w:rFonts w:asciiTheme="minorHAnsi" w:hAnsiTheme="minorHAnsi" w:cstheme="minorHAnsi"/>
                <w:b/>
                <w:bCs/>
                <w:color w:val="000000"/>
                <w:sz w:val="18"/>
                <w:szCs w:val="18"/>
              </w:rPr>
              <w:br/>
              <w:t>z sieci</w:t>
            </w:r>
          </w:p>
        </w:tc>
        <w:tc>
          <w:tcPr>
            <w:tcW w:w="1170" w:type="dxa"/>
            <w:gridSpan w:val="2"/>
            <w:vAlign w:val="center"/>
            <w:hideMark/>
          </w:tcPr>
          <w:p w14:paraId="78957E4A"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Włączenie</w:t>
            </w:r>
            <w:r w:rsidRPr="00080A04">
              <w:rPr>
                <w:rFonts w:asciiTheme="minorHAnsi" w:hAnsiTheme="minorHAnsi" w:cstheme="minorHAnsi"/>
                <w:b/>
                <w:bCs/>
                <w:color w:val="000000"/>
                <w:sz w:val="18"/>
                <w:szCs w:val="18"/>
              </w:rPr>
              <w:br/>
              <w:t>do sieci</w:t>
            </w:r>
          </w:p>
        </w:tc>
        <w:tc>
          <w:tcPr>
            <w:tcW w:w="884" w:type="dxa"/>
            <w:gridSpan w:val="2"/>
            <w:vAlign w:val="center"/>
            <w:hideMark/>
          </w:tcPr>
          <w:p w14:paraId="1A1AD9A4" w14:textId="77777777" w:rsidR="00230DE9" w:rsidRPr="00080A04" w:rsidRDefault="00230DE9" w:rsidP="00230DE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Okres</w:t>
            </w:r>
            <w:r w:rsidRPr="00080A04">
              <w:rPr>
                <w:rFonts w:asciiTheme="minorHAnsi" w:hAnsiTheme="minorHAnsi" w:cstheme="minorHAnsi"/>
                <w:b/>
                <w:bCs/>
                <w:color w:val="000000"/>
                <w:sz w:val="18"/>
                <w:szCs w:val="18"/>
              </w:rPr>
              <w:br/>
              <w:t>pracy</w:t>
            </w:r>
            <w:r w:rsidRPr="00080A04">
              <w:rPr>
                <w:rFonts w:asciiTheme="minorHAnsi" w:hAnsiTheme="minorHAnsi" w:cstheme="minorHAnsi"/>
                <w:b/>
                <w:bCs/>
                <w:color w:val="000000"/>
                <w:sz w:val="18"/>
                <w:szCs w:val="18"/>
              </w:rPr>
              <w:br/>
              <w:t>[lata]</w:t>
            </w:r>
          </w:p>
        </w:tc>
      </w:tr>
      <w:tr w:rsidR="006A35FA" w:rsidRPr="00B029AE" w14:paraId="706E1E69" w14:textId="77777777" w:rsidTr="007619D7">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1480" w:type="dxa"/>
            <w:gridSpan w:val="2"/>
            <w:noWrap/>
            <w:vAlign w:val="center"/>
          </w:tcPr>
          <w:p w14:paraId="33F04EBE" w14:textId="36D694B4" w:rsidR="006A35FA" w:rsidRPr="006A35FA" w:rsidRDefault="006A35FA" w:rsidP="00B029AE">
            <w:pPr>
              <w:spacing w:after="0"/>
              <w:jc w:val="left"/>
              <w:rPr>
                <w:rFonts w:asciiTheme="minorHAnsi" w:hAnsiTheme="minorHAnsi" w:cstheme="minorHAnsi"/>
                <w:color w:val="000000"/>
                <w:sz w:val="18"/>
                <w:szCs w:val="18"/>
              </w:rPr>
            </w:pPr>
            <w:r w:rsidRPr="006A35FA">
              <w:rPr>
                <w:rFonts w:asciiTheme="minorHAnsi" w:hAnsiTheme="minorHAnsi" w:cstheme="minorHAnsi"/>
                <w:color w:val="000000"/>
                <w:sz w:val="18"/>
                <w:szCs w:val="18"/>
              </w:rPr>
              <w:t>2022</w:t>
            </w:r>
          </w:p>
        </w:tc>
        <w:tc>
          <w:tcPr>
            <w:tcW w:w="1684" w:type="dxa"/>
            <w:gridSpan w:val="2"/>
            <w:noWrap/>
            <w:vAlign w:val="center"/>
          </w:tcPr>
          <w:p w14:paraId="2509A69E" w14:textId="77777777" w:rsidR="006A35FA" w:rsidRPr="00B029AE" w:rsidRDefault="006A35FA" w:rsidP="00B029AE">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416" w:type="dxa"/>
            <w:gridSpan w:val="2"/>
            <w:noWrap/>
            <w:vAlign w:val="center"/>
          </w:tcPr>
          <w:p w14:paraId="7E49BBD5" w14:textId="77777777" w:rsidR="006A35FA" w:rsidRPr="00B029AE" w:rsidRDefault="006A35FA" w:rsidP="00B029AE">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999" w:type="dxa"/>
            <w:gridSpan w:val="2"/>
            <w:vAlign w:val="center"/>
          </w:tcPr>
          <w:p w14:paraId="6DB7E2AC" w14:textId="77777777" w:rsidR="006A35FA" w:rsidRPr="00B029AE" w:rsidRDefault="006A35FA" w:rsidP="00B029AE">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48" w:type="dxa"/>
            <w:gridSpan w:val="2"/>
            <w:vAlign w:val="center"/>
          </w:tcPr>
          <w:p w14:paraId="427FC9E9" w14:textId="77777777" w:rsidR="006A35FA" w:rsidRPr="00B029AE" w:rsidRDefault="006A35FA" w:rsidP="00B029AE">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235" w:type="dxa"/>
            <w:gridSpan w:val="2"/>
            <w:noWrap/>
            <w:vAlign w:val="center"/>
          </w:tcPr>
          <w:p w14:paraId="3B71B900" w14:textId="77777777" w:rsidR="006A35FA" w:rsidRPr="00B029AE" w:rsidRDefault="006A35FA" w:rsidP="00B029AE">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170" w:type="dxa"/>
            <w:gridSpan w:val="2"/>
            <w:noWrap/>
            <w:vAlign w:val="center"/>
          </w:tcPr>
          <w:p w14:paraId="14D3082C" w14:textId="77777777" w:rsidR="006A35FA" w:rsidRPr="00B029AE" w:rsidRDefault="006A35FA" w:rsidP="00B029AE">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7EED4B49" w14:textId="77777777" w:rsidR="006A35FA" w:rsidRPr="00B029AE" w:rsidRDefault="006A35FA" w:rsidP="00B029AE">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r>
      <w:tr w:rsidR="006A35FA" w:rsidRPr="00B029AE" w14:paraId="23B5A9E5" w14:textId="77777777" w:rsidTr="006A35FA">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622CEBB7" w14:textId="61137FC7" w:rsidR="006A35FA" w:rsidRPr="006A35FA" w:rsidRDefault="006A35FA" w:rsidP="006A35FA">
            <w:pPr>
              <w:spacing w:after="0"/>
              <w:jc w:val="right"/>
              <w:rPr>
                <w:rFonts w:asciiTheme="minorHAnsi" w:hAnsiTheme="minorHAnsi" w:cstheme="minorHAnsi"/>
                <w:b w:val="0"/>
                <w:bCs w:val="0"/>
                <w:color w:val="000000"/>
                <w:sz w:val="18"/>
                <w:szCs w:val="18"/>
              </w:rPr>
            </w:pPr>
            <w:r w:rsidRPr="006A35FA">
              <w:rPr>
                <w:rFonts w:asciiTheme="minorHAnsi" w:hAnsiTheme="minorHAnsi" w:cstheme="minorHAnsi"/>
                <w:b w:val="0"/>
                <w:bCs w:val="0"/>
                <w:color w:val="000000"/>
                <w:sz w:val="18"/>
                <w:szCs w:val="18"/>
              </w:rPr>
              <w:t>1</w:t>
            </w:r>
          </w:p>
        </w:tc>
        <w:tc>
          <w:tcPr>
            <w:tcW w:w="1054" w:type="dxa"/>
            <w:noWrap/>
            <w:vAlign w:val="center"/>
          </w:tcPr>
          <w:p w14:paraId="705BBC05" w14:textId="60622058" w:rsidR="006A35FA" w:rsidRP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6A35FA">
              <w:rPr>
                <w:rFonts w:asciiTheme="minorHAnsi" w:hAnsiTheme="minorHAnsi" w:cstheme="minorHAnsi"/>
                <w:b/>
                <w:bCs/>
                <w:color w:val="000000"/>
                <w:sz w:val="18"/>
                <w:szCs w:val="18"/>
              </w:rPr>
              <w:t>Wlk. Bryt.</w:t>
            </w:r>
          </w:p>
        </w:tc>
        <w:tc>
          <w:tcPr>
            <w:tcW w:w="1684" w:type="dxa"/>
            <w:gridSpan w:val="2"/>
            <w:noWrap/>
            <w:vAlign w:val="center"/>
          </w:tcPr>
          <w:p w14:paraId="0A490547" w14:textId="2F7FB56C" w:rsidR="006A35FA" w:rsidRP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6A35FA">
              <w:rPr>
                <w:rFonts w:asciiTheme="minorHAnsi" w:hAnsiTheme="minorHAnsi" w:cstheme="minorHAnsi"/>
                <w:color w:val="000000"/>
                <w:sz w:val="18"/>
                <w:szCs w:val="18"/>
              </w:rPr>
              <w:t>Hunterston B-2</w:t>
            </w:r>
          </w:p>
        </w:tc>
        <w:tc>
          <w:tcPr>
            <w:tcW w:w="1416" w:type="dxa"/>
            <w:gridSpan w:val="2"/>
            <w:noWrap/>
            <w:vAlign w:val="center"/>
          </w:tcPr>
          <w:p w14:paraId="2E5C3934" w14:textId="515FC7D3" w:rsidR="006A35FA" w:rsidRP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6A35FA">
              <w:rPr>
                <w:rFonts w:asciiTheme="minorHAnsi" w:hAnsiTheme="minorHAnsi" w:cstheme="minorHAnsi"/>
                <w:color w:val="000000"/>
                <w:sz w:val="18"/>
                <w:szCs w:val="18"/>
              </w:rPr>
              <w:t>AGR</w:t>
            </w:r>
          </w:p>
        </w:tc>
        <w:tc>
          <w:tcPr>
            <w:tcW w:w="999" w:type="dxa"/>
            <w:gridSpan w:val="2"/>
            <w:vAlign w:val="center"/>
          </w:tcPr>
          <w:p w14:paraId="230B5383" w14:textId="6281D074" w:rsidR="006A35FA" w:rsidRP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6A35FA">
              <w:rPr>
                <w:rFonts w:asciiTheme="minorHAnsi" w:hAnsiTheme="minorHAnsi" w:cstheme="minorHAnsi"/>
                <w:color w:val="000000"/>
                <w:sz w:val="18"/>
                <w:szCs w:val="18"/>
              </w:rPr>
              <w:t>GCR</w:t>
            </w:r>
          </w:p>
        </w:tc>
        <w:tc>
          <w:tcPr>
            <w:tcW w:w="848" w:type="dxa"/>
            <w:gridSpan w:val="2"/>
            <w:vAlign w:val="center"/>
          </w:tcPr>
          <w:p w14:paraId="048F9758" w14:textId="2926D413" w:rsidR="006A35FA" w:rsidRP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6A35FA">
              <w:rPr>
                <w:rFonts w:asciiTheme="minorHAnsi" w:hAnsiTheme="minorHAnsi" w:cstheme="minorHAnsi"/>
                <w:color w:val="000000"/>
                <w:sz w:val="18"/>
                <w:szCs w:val="18"/>
              </w:rPr>
              <w:t>495</w:t>
            </w:r>
          </w:p>
        </w:tc>
        <w:tc>
          <w:tcPr>
            <w:tcW w:w="1235" w:type="dxa"/>
            <w:gridSpan w:val="2"/>
            <w:noWrap/>
            <w:vAlign w:val="center"/>
          </w:tcPr>
          <w:p w14:paraId="13ADBAC7" w14:textId="51A29FE3" w:rsidR="006A35FA" w:rsidRP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6A35FA">
              <w:rPr>
                <w:rFonts w:asciiTheme="minorHAnsi" w:hAnsiTheme="minorHAnsi" w:cstheme="minorHAnsi"/>
                <w:color w:val="000000"/>
                <w:sz w:val="18"/>
                <w:szCs w:val="18"/>
              </w:rPr>
              <w:t>07.01.2022</w:t>
            </w:r>
          </w:p>
        </w:tc>
        <w:tc>
          <w:tcPr>
            <w:tcW w:w="1170" w:type="dxa"/>
            <w:gridSpan w:val="2"/>
            <w:noWrap/>
            <w:vAlign w:val="center"/>
          </w:tcPr>
          <w:p w14:paraId="0AE3136D" w14:textId="66DCB023" w:rsidR="006A35FA" w:rsidRP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6A35FA">
              <w:rPr>
                <w:rFonts w:asciiTheme="minorHAnsi" w:hAnsiTheme="minorHAnsi" w:cstheme="minorHAnsi"/>
                <w:color w:val="000000"/>
                <w:sz w:val="18"/>
                <w:szCs w:val="18"/>
              </w:rPr>
              <w:t>31.03.1977</w:t>
            </w:r>
          </w:p>
        </w:tc>
        <w:tc>
          <w:tcPr>
            <w:tcW w:w="884" w:type="dxa"/>
            <w:gridSpan w:val="2"/>
            <w:noWrap/>
            <w:vAlign w:val="center"/>
          </w:tcPr>
          <w:p w14:paraId="446CF9BD" w14:textId="3B5E2567" w:rsidR="006A35FA" w:rsidRP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6A35FA">
              <w:rPr>
                <w:rFonts w:asciiTheme="minorHAnsi" w:hAnsiTheme="minorHAnsi" w:cstheme="minorHAnsi"/>
                <w:color w:val="000000"/>
                <w:sz w:val="18"/>
                <w:szCs w:val="18"/>
              </w:rPr>
              <w:t>44,8</w:t>
            </w:r>
          </w:p>
        </w:tc>
      </w:tr>
      <w:tr w:rsidR="006A35FA" w:rsidRPr="00B029AE" w14:paraId="7076588A" w14:textId="77777777" w:rsidTr="0081383D">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1480" w:type="dxa"/>
            <w:gridSpan w:val="2"/>
            <w:noWrap/>
            <w:vAlign w:val="center"/>
          </w:tcPr>
          <w:p w14:paraId="717C4792" w14:textId="736B1C16" w:rsidR="006A35FA" w:rsidRPr="006A35FA" w:rsidRDefault="006A35FA" w:rsidP="006A35FA">
            <w:pPr>
              <w:spacing w:after="0"/>
              <w:jc w:val="left"/>
              <w:rPr>
                <w:rFonts w:asciiTheme="minorHAnsi" w:hAnsiTheme="minorHAnsi" w:cstheme="minorHAnsi"/>
                <w:color w:val="000000"/>
                <w:sz w:val="18"/>
                <w:szCs w:val="18"/>
              </w:rPr>
            </w:pPr>
            <w:r w:rsidRPr="006A35FA">
              <w:rPr>
                <w:rFonts w:asciiTheme="minorHAnsi" w:hAnsiTheme="minorHAnsi" w:cstheme="minorHAnsi"/>
                <w:color w:val="000000"/>
                <w:sz w:val="18"/>
                <w:szCs w:val="18"/>
              </w:rPr>
              <w:t>2021</w:t>
            </w:r>
          </w:p>
        </w:tc>
        <w:tc>
          <w:tcPr>
            <w:tcW w:w="1684" w:type="dxa"/>
            <w:gridSpan w:val="2"/>
            <w:noWrap/>
            <w:vAlign w:val="center"/>
          </w:tcPr>
          <w:p w14:paraId="47D29071" w14:textId="77777777" w:rsidR="006A35FA" w:rsidRPr="00B029AE"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416" w:type="dxa"/>
            <w:gridSpan w:val="2"/>
            <w:noWrap/>
            <w:vAlign w:val="center"/>
          </w:tcPr>
          <w:p w14:paraId="73FC282C" w14:textId="77777777" w:rsidR="006A35FA" w:rsidRPr="00B029AE"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999" w:type="dxa"/>
            <w:gridSpan w:val="2"/>
            <w:vAlign w:val="center"/>
          </w:tcPr>
          <w:p w14:paraId="2B9E1A1E" w14:textId="77777777" w:rsidR="006A35FA" w:rsidRPr="00B029AE"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48" w:type="dxa"/>
            <w:gridSpan w:val="2"/>
            <w:vAlign w:val="center"/>
          </w:tcPr>
          <w:p w14:paraId="6B5CCDBB" w14:textId="77777777" w:rsidR="006A35FA" w:rsidRPr="00B029AE"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235" w:type="dxa"/>
            <w:gridSpan w:val="2"/>
            <w:noWrap/>
            <w:vAlign w:val="center"/>
          </w:tcPr>
          <w:p w14:paraId="624D8128" w14:textId="77777777" w:rsidR="006A35FA" w:rsidRPr="00B029AE"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170" w:type="dxa"/>
            <w:gridSpan w:val="2"/>
            <w:noWrap/>
            <w:vAlign w:val="center"/>
          </w:tcPr>
          <w:p w14:paraId="5260D00B" w14:textId="77777777" w:rsidR="006A35FA" w:rsidRPr="00B029AE"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671A2124" w14:textId="77777777" w:rsidR="006A35FA" w:rsidRPr="00B029AE"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r>
      <w:tr w:rsidR="006A35FA" w:rsidRPr="00B029AE" w14:paraId="712A0A72"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57CAE6AD" w14:textId="390381C7" w:rsidR="006A35FA" w:rsidRPr="00B029AE" w:rsidRDefault="006A35FA" w:rsidP="006A35FA">
            <w:pPr>
              <w:spacing w:after="0"/>
              <w:jc w:val="right"/>
              <w:rPr>
                <w:rFonts w:asciiTheme="minorHAnsi" w:hAnsiTheme="minorHAnsi" w:cstheme="minorHAnsi"/>
                <w:b w:val="0"/>
                <w:bCs w:val="0"/>
                <w:color w:val="000000"/>
                <w:sz w:val="18"/>
                <w:szCs w:val="18"/>
              </w:rPr>
            </w:pPr>
            <w:r w:rsidRPr="00B029AE">
              <w:rPr>
                <w:rFonts w:asciiTheme="minorHAnsi" w:hAnsiTheme="minorHAnsi" w:cstheme="minorHAnsi"/>
                <w:b w:val="0"/>
                <w:bCs w:val="0"/>
                <w:color w:val="000000"/>
                <w:sz w:val="18"/>
                <w:szCs w:val="18"/>
              </w:rPr>
              <w:t>1</w:t>
            </w:r>
          </w:p>
        </w:tc>
        <w:tc>
          <w:tcPr>
            <w:tcW w:w="1054" w:type="dxa"/>
            <w:noWrap/>
            <w:vAlign w:val="center"/>
          </w:tcPr>
          <w:p w14:paraId="1E005DD5" w14:textId="5D661CA0"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Niemcy</w:t>
            </w:r>
          </w:p>
        </w:tc>
        <w:tc>
          <w:tcPr>
            <w:tcW w:w="1684" w:type="dxa"/>
            <w:gridSpan w:val="2"/>
            <w:noWrap/>
            <w:vAlign w:val="center"/>
          </w:tcPr>
          <w:p w14:paraId="0F1C65D6" w14:textId="5697DDD4"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Brokdorf</w:t>
            </w:r>
          </w:p>
        </w:tc>
        <w:tc>
          <w:tcPr>
            <w:tcW w:w="1416" w:type="dxa"/>
            <w:gridSpan w:val="2"/>
            <w:noWrap/>
            <w:vAlign w:val="center"/>
          </w:tcPr>
          <w:p w14:paraId="4F7B71B9" w14:textId="1B25E011"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PWR</w:t>
            </w:r>
          </w:p>
        </w:tc>
        <w:tc>
          <w:tcPr>
            <w:tcW w:w="999" w:type="dxa"/>
            <w:gridSpan w:val="2"/>
            <w:vAlign w:val="center"/>
          </w:tcPr>
          <w:p w14:paraId="4DC69BC6" w14:textId="17119BAF"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PWR</w:t>
            </w:r>
          </w:p>
        </w:tc>
        <w:tc>
          <w:tcPr>
            <w:tcW w:w="848" w:type="dxa"/>
            <w:gridSpan w:val="2"/>
            <w:vAlign w:val="center"/>
          </w:tcPr>
          <w:p w14:paraId="5752E567" w14:textId="198E4232" w:rsidR="006A35FA" w:rsidRPr="00B029AE"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1410</w:t>
            </w:r>
          </w:p>
        </w:tc>
        <w:tc>
          <w:tcPr>
            <w:tcW w:w="1235" w:type="dxa"/>
            <w:gridSpan w:val="2"/>
            <w:noWrap/>
            <w:vAlign w:val="center"/>
          </w:tcPr>
          <w:p w14:paraId="22377E88" w14:textId="018E45CB" w:rsidR="006A35FA" w:rsidRPr="00B029AE"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31.12.2021</w:t>
            </w:r>
          </w:p>
        </w:tc>
        <w:tc>
          <w:tcPr>
            <w:tcW w:w="1170" w:type="dxa"/>
            <w:gridSpan w:val="2"/>
            <w:noWrap/>
            <w:vAlign w:val="center"/>
          </w:tcPr>
          <w:p w14:paraId="45FDE047" w14:textId="4A18371D" w:rsidR="006A35FA" w:rsidRPr="00B029AE"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14.10.1986</w:t>
            </w:r>
          </w:p>
        </w:tc>
        <w:tc>
          <w:tcPr>
            <w:tcW w:w="884" w:type="dxa"/>
            <w:gridSpan w:val="2"/>
            <w:noWrap/>
            <w:vAlign w:val="center"/>
          </w:tcPr>
          <w:p w14:paraId="3791D876" w14:textId="1E07407C" w:rsidR="006A35FA" w:rsidRPr="00B029AE"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35,2</w:t>
            </w:r>
          </w:p>
        </w:tc>
      </w:tr>
      <w:tr w:rsidR="006A35FA" w:rsidRPr="00B029AE" w14:paraId="156AADB1"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74DFA09C" w14:textId="0FB39472" w:rsidR="006A35FA" w:rsidRPr="00B029AE"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2</w:t>
            </w:r>
          </w:p>
        </w:tc>
        <w:tc>
          <w:tcPr>
            <w:tcW w:w="1054" w:type="dxa"/>
            <w:noWrap/>
            <w:vAlign w:val="center"/>
          </w:tcPr>
          <w:p w14:paraId="422181C6" w14:textId="13F1569B" w:rsidR="006A35FA" w:rsidRPr="00B029AE"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Niemcy</w:t>
            </w:r>
          </w:p>
        </w:tc>
        <w:tc>
          <w:tcPr>
            <w:tcW w:w="1684" w:type="dxa"/>
            <w:gridSpan w:val="2"/>
            <w:noWrap/>
            <w:vAlign w:val="center"/>
          </w:tcPr>
          <w:p w14:paraId="1A7C6193" w14:textId="4A725395" w:rsidR="006A35FA" w:rsidRPr="00B029AE"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Grohnde</w:t>
            </w:r>
          </w:p>
        </w:tc>
        <w:tc>
          <w:tcPr>
            <w:tcW w:w="1416" w:type="dxa"/>
            <w:gridSpan w:val="2"/>
            <w:noWrap/>
            <w:vAlign w:val="center"/>
          </w:tcPr>
          <w:p w14:paraId="30B7F34F" w14:textId="1EFD4B74" w:rsidR="006A35FA" w:rsidRPr="00B029AE"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PWR</w:t>
            </w:r>
          </w:p>
        </w:tc>
        <w:tc>
          <w:tcPr>
            <w:tcW w:w="999" w:type="dxa"/>
            <w:gridSpan w:val="2"/>
            <w:vAlign w:val="center"/>
          </w:tcPr>
          <w:p w14:paraId="1BFDEC4D" w14:textId="76447030" w:rsidR="006A35FA" w:rsidRPr="00B029AE"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PWR</w:t>
            </w:r>
          </w:p>
        </w:tc>
        <w:tc>
          <w:tcPr>
            <w:tcW w:w="848" w:type="dxa"/>
            <w:gridSpan w:val="2"/>
            <w:vAlign w:val="center"/>
          </w:tcPr>
          <w:p w14:paraId="775F0E33" w14:textId="3A90D37B" w:rsidR="006A35FA" w:rsidRPr="00B029AE"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1360</w:t>
            </w:r>
          </w:p>
        </w:tc>
        <w:tc>
          <w:tcPr>
            <w:tcW w:w="1235" w:type="dxa"/>
            <w:gridSpan w:val="2"/>
            <w:noWrap/>
            <w:vAlign w:val="center"/>
          </w:tcPr>
          <w:p w14:paraId="14B0BEA1" w14:textId="610DDAD7" w:rsidR="006A35FA" w:rsidRPr="00B029AE"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31.12.2021</w:t>
            </w:r>
          </w:p>
        </w:tc>
        <w:tc>
          <w:tcPr>
            <w:tcW w:w="1170" w:type="dxa"/>
            <w:gridSpan w:val="2"/>
            <w:noWrap/>
            <w:vAlign w:val="center"/>
          </w:tcPr>
          <w:p w14:paraId="5B8DE2F4" w14:textId="6B915D0B" w:rsidR="006A35FA" w:rsidRPr="00B029AE"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05.09.1984</w:t>
            </w:r>
          </w:p>
        </w:tc>
        <w:tc>
          <w:tcPr>
            <w:tcW w:w="884" w:type="dxa"/>
            <w:gridSpan w:val="2"/>
            <w:noWrap/>
            <w:vAlign w:val="center"/>
          </w:tcPr>
          <w:p w14:paraId="6D489AE1" w14:textId="42AB6143" w:rsidR="006A35FA" w:rsidRPr="00B029AE"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37,3</w:t>
            </w:r>
          </w:p>
        </w:tc>
      </w:tr>
      <w:tr w:rsidR="006A35FA" w:rsidRPr="00B029AE" w14:paraId="59C2B09F"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38960DD5" w14:textId="69B91363" w:rsidR="006A35FA" w:rsidRPr="00B029AE" w:rsidRDefault="006A35FA" w:rsidP="006A35FA">
            <w:pPr>
              <w:spacing w:after="0"/>
              <w:jc w:val="right"/>
              <w:rPr>
                <w:rFonts w:asciiTheme="minorHAnsi" w:hAnsiTheme="minorHAnsi" w:cstheme="minorHAnsi"/>
                <w:color w:val="000000"/>
                <w:sz w:val="18"/>
                <w:szCs w:val="18"/>
              </w:rPr>
            </w:pPr>
            <w:r>
              <w:rPr>
                <w:rFonts w:asciiTheme="minorHAnsi" w:hAnsiTheme="minorHAnsi" w:cstheme="minorHAnsi"/>
                <w:b w:val="0"/>
                <w:bCs w:val="0"/>
                <w:color w:val="000000"/>
                <w:sz w:val="18"/>
                <w:szCs w:val="18"/>
              </w:rPr>
              <w:t>3</w:t>
            </w:r>
          </w:p>
        </w:tc>
        <w:tc>
          <w:tcPr>
            <w:tcW w:w="1054" w:type="dxa"/>
            <w:noWrap/>
            <w:vAlign w:val="center"/>
          </w:tcPr>
          <w:p w14:paraId="6F9D767F" w14:textId="43BF2154"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B029AE">
              <w:rPr>
                <w:rFonts w:asciiTheme="minorHAnsi" w:hAnsiTheme="minorHAnsi" w:cstheme="minorHAnsi"/>
                <w:b/>
                <w:bCs/>
                <w:color w:val="000000"/>
                <w:sz w:val="18"/>
                <w:szCs w:val="18"/>
              </w:rPr>
              <w:t>Niemcy</w:t>
            </w:r>
          </w:p>
        </w:tc>
        <w:tc>
          <w:tcPr>
            <w:tcW w:w="1684" w:type="dxa"/>
            <w:gridSpan w:val="2"/>
            <w:noWrap/>
            <w:vAlign w:val="center"/>
          </w:tcPr>
          <w:p w14:paraId="06D7E957" w14:textId="166E7321"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Gundremmingen C</w:t>
            </w:r>
          </w:p>
        </w:tc>
        <w:tc>
          <w:tcPr>
            <w:tcW w:w="1416" w:type="dxa"/>
            <w:gridSpan w:val="2"/>
            <w:noWrap/>
            <w:vAlign w:val="center"/>
          </w:tcPr>
          <w:p w14:paraId="241F642E" w14:textId="264363C6"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BWR-72</w:t>
            </w:r>
          </w:p>
        </w:tc>
        <w:tc>
          <w:tcPr>
            <w:tcW w:w="999" w:type="dxa"/>
            <w:gridSpan w:val="2"/>
            <w:vAlign w:val="center"/>
          </w:tcPr>
          <w:p w14:paraId="63530DAE" w14:textId="025771E8" w:rsidR="006A35FA" w:rsidRPr="00B029AE"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BWR</w:t>
            </w:r>
          </w:p>
        </w:tc>
        <w:tc>
          <w:tcPr>
            <w:tcW w:w="848" w:type="dxa"/>
            <w:gridSpan w:val="2"/>
            <w:vAlign w:val="center"/>
          </w:tcPr>
          <w:p w14:paraId="0440A54E" w14:textId="6FB995FD" w:rsidR="006A35FA" w:rsidRPr="00B029AE"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1288</w:t>
            </w:r>
          </w:p>
        </w:tc>
        <w:tc>
          <w:tcPr>
            <w:tcW w:w="1235" w:type="dxa"/>
            <w:gridSpan w:val="2"/>
            <w:noWrap/>
            <w:vAlign w:val="center"/>
          </w:tcPr>
          <w:p w14:paraId="3F1253B0" w14:textId="3DBBFA68" w:rsidR="006A35FA" w:rsidRPr="00B029AE"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31.12.2021</w:t>
            </w:r>
          </w:p>
        </w:tc>
        <w:tc>
          <w:tcPr>
            <w:tcW w:w="1170" w:type="dxa"/>
            <w:gridSpan w:val="2"/>
            <w:noWrap/>
            <w:vAlign w:val="center"/>
          </w:tcPr>
          <w:p w14:paraId="3D21632D" w14:textId="6F823D1F" w:rsidR="006A35FA" w:rsidRPr="00B029AE"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02.11.1984</w:t>
            </w:r>
          </w:p>
        </w:tc>
        <w:tc>
          <w:tcPr>
            <w:tcW w:w="884" w:type="dxa"/>
            <w:gridSpan w:val="2"/>
            <w:noWrap/>
            <w:vAlign w:val="center"/>
          </w:tcPr>
          <w:p w14:paraId="44E67FD4" w14:textId="726FCA31" w:rsidR="006A35FA" w:rsidRPr="00B029AE"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029AE">
              <w:rPr>
                <w:rFonts w:asciiTheme="minorHAnsi" w:hAnsiTheme="minorHAnsi" w:cstheme="minorHAnsi"/>
                <w:color w:val="000000"/>
                <w:sz w:val="18"/>
                <w:szCs w:val="18"/>
              </w:rPr>
              <w:t>37,1</w:t>
            </w:r>
          </w:p>
        </w:tc>
      </w:tr>
      <w:tr w:rsidR="006A35FA" w:rsidRPr="001A1891" w14:paraId="2F730CDA"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43380D27" w14:textId="6293E101" w:rsidR="006A35FA" w:rsidRPr="001A1891"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4</w:t>
            </w:r>
          </w:p>
        </w:tc>
        <w:tc>
          <w:tcPr>
            <w:tcW w:w="1054" w:type="dxa"/>
            <w:noWrap/>
            <w:vAlign w:val="center"/>
          </w:tcPr>
          <w:p w14:paraId="585D5E58" w14:textId="77777777" w:rsidR="006A35FA"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1A1891">
              <w:rPr>
                <w:rFonts w:asciiTheme="minorHAnsi" w:hAnsiTheme="minorHAnsi" w:cstheme="minorHAnsi"/>
                <w:b/>
                <w:bCs/>
                <w:color w:val="000000"/>
                <w:sz w:val="18"/>
                <w:szCs w:val="18"/>
              </w:rPr>
              <w:t>Rosja</w:t>
            </w:r>
          </w:p>
        </w:tc>
        <w:tc>
          <w:tcPr>
            <w:tcW w:w="1684" w:type="dxa"/>
            <w:gridSpan w:val="2"/>
            <w:noWrap/>
            <w:vAlign w:val="center"/>
          </w:tcPr>
          <w:p w14:paraId="10F93342" w14:textId="77777777" w:rsidR="006A35FA" w:rsidRPr="001A1891"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1A1891">
              <w:rPr>
                <w:rFonts w:asciiTheme="minorHAnsi" w:hAnsiTheme="minorHAnsi" w:cstheme="minorHAnsi"/>
                <w:color w:val="000000"/>
                <w:sz w:val="18"/>
                <w:szCs w:val="18"/>
              </w:rPr>
              <w:t>Kursk 1</w:t>
            </w:r>
          </w:p>
        </w:tc>
        <w:tc>
          <w:tcPr>
            <w:tcW w:w="1416" w:type="dxa"/>
            <w:gridSpan w:val="2"/>
            <w:noWrap/>
            <w:vAlign w:val="center"/>
          </w:tcPr>
          <w:p w14:paraId="433023EC" w14:textId="77777777" w:rsidR="006A35FA" w:rsidRPr="001A1891"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1A1891">
              <w:rPr>
                <w:rFonts w:asciiTheme="minorHAnsi" w:hAnsiTheme="minorHAnsi" w:cstheme="minorHAnsi"/>
                <w:color w:val="000000"/>
                <w:sz w:val="18"/>
                <w:szCs w:val="18"/>
              </w:rPr>
              <w:t>RBMK-1000</w:t>
            </w:r>
          </w:p>
        </w:tc>
        <w:tc>
          <w:tcPr>
            <w:tcW w:w="999" w:type="dxa"/>
            <w:gridSpan w:val="2"/>
            <w:vAlign w:val="center"/>
          </w:tcPr>
          <w:p w14:paraId="28DEF060" w14:textId="77777777" w:rsidR="006A35FA" w:rsidRPr="001A1891"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1A1891">
              <w:rPr>
                <w:rFonts w:asciiTheme="minorHAnsi" w:hAnsiTheme="minorHAnsi" w:cstheme="minorHAnsi"/>
                <w:color w:val="000000"/>
                <w:sz w:val="18"/>
                <w:szCs w:val="18"/>
              </w:rPr>
              <w:t>LWGR</w:t>
            </w:r>
          </w:p>
        </w:tc>
        <w:tc>
          <w:tcPr>
            <w:tcW w:w="848" w:type="dxa"/>
            <w:gridSpan w:val="2"/>
            <w:vAlign w:val="center"/>
          </w:tcPr>
          <w:p w14:paraId="0BB84BF9" w14:textId="77777777" w:rsidR="006A35FA" w:rsidRPr="001A1891"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1A1891">
              <w:rPr>
                <w:rFonts w:asciiTheme="minorHAnsi" w:hAnsiTheme="minorHAnsi" w:cstheme="minorHAnsi"/>
                <w:color w:val="000000"/>
                <w:sz w:val="18"/>
                <w:szCs w:val="18"/>
              </w:rPr>
              <w:t>925</w:t>
            </w:r>
          </w:p>
        </w:tc>
        <w:tc>
          <w:tcPr>
            <w:tcW w:w="1235" w:type="dxa"/>
            <w:gridSpan w:val="2"/>
            <w:noWrap/>
            <w:vAlign w:val="center"/>
          </w:tcPr>
          <w:p w14:paraId="384752AB" w14:textId="77777777" w:rsidR="006A35FA" w:rsidRPr="001A1891"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1A1891">
              <w:rPr>
                <w:rFonts w:asciiTheme="minorHAnsi" w:hAnsiTheme="minorHAnsi" w:cstheme="minorHAnsi"/>
                <w:color w:val="000000"/>
                <w:sz w:val="18"/>
                <w:szCs w:val="18"/>
              </w:rPr>
              <w:t>19.12.2021</w:t>
            </w:r>
          </w:p>
        </w:tc>
        <w:tc>
          <w:tcPr>
            <w:tcW w:w="1170" w:type="dxa"/>
            <w:gridSpan w:val="2"/>
            <w:noWrap/>
            <w:vAlign w:val="center"/>
          </w:tcPr>
          <w:p w14:paraId="233B4157" w14:textId="77777777" w:rsidR="006A35FA" w:rsidRPr="001A1891"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1A1891">
              <w:rPr>
                <w:rFonts w:asciiTheme="minorHAnsi" w:hAnsiTheme="minorHAnsi" w:cstheme="minorHAnsi"/>
                <w:color w:val="000000"/>
                <w:sz w:val="18"/>
                <w:szCs w:val="18"/>
              </w:rPr>
              <w:t>19.12.1976</w:t>
            </w:r>
          </w:p>
        </w:tc>
        <w:tc>
          <w:tcPr>
            <w:tcW w:w="884" w:type="dxa"/>
            <w:gridSpan w:val="2"/>
            <w:noWrap/>
            <w:vAlign w:val="center"/>
          </w:tcPr>
          <w:p w14:paraId="33466A91" w14:textId="77777777" w:rsidR="006A35FA" w:rsidRPr="001A1891"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1A1891">
              <w:rPr>
                <w:rFonts w:asciiTheme="minorHAnsi" w:hAnsiTheme="minorHAnsi" w:cstheme="minorHAnsi"/>
                <w:color w:val="000000"/>
                <w:sz w:val="18"/>
                <w:szCs w:val="18"/>
              </w:rPr>
              <w:t>45,0</w:t>
            </w:r>
          </w:p>
        </w:tc>
      </w:tr>
      <w:tr w:rsidR="006A35FA" w:rsidRPr="00A54A98" w14:paraId="0AB6F930"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6BC0C84E" w14:textId="4F6AE109" w:rsidR="006A35FA" w:rsidRPr="00722A1D"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5</w:t>
            </w:r>
          </w:p>
        </w:tc>
        <w:tc>
          <w:tcPr>
            <w:tcW w:w="1054" w:type="dxa"/>
            <w:noWrap/>
            <w:vAlign w:val="center"/>
          </w:tcPr>
          <w:p w14:paraId="5DD1529E"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Wlk. Bryt.</w:t>
            </w:r>
          </w:p>
        </w:tc>
        <w:tc>
          <w:tcPr>
            <w:tcW w:w="1684" w:type="dxa"/>
            <w:gridSpan w:val="2"/>
            <w:noWrap/>
            <w:vAlign w:val="center"/>
          </w:tcPr>
          <w:p w14:paraId="425B6206"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Hunterston B-1</w:t>
            </w:r>
          </w:p>
        </w:tc>
        <w:tc>
          <w:tcPr>
            <w:tcW w:w="1416" w:type="dxa"/>
            <w:gridSpan w:val="2"/>
            <w:noWrap/>
            <w:vAlign w:val="center"/>
          </w:tcPr>
          <w:p w14:paraId="46CC45DD"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AGR</w:t>
            </w:r>
          </w:p>
        </w:tc>
        <w:tc>
          <w:tcPr>
            <w:tcW w:w="999" w:type="dxa"/>
            <w:gridSpan w:val="2"/>
            <w:vAlign w:val="center"/>
          </w:tcPr>
          <w:p w14:paraId="25A10647"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GCR</w:t>
            </w:r>
          </w:p>
        </w:tc>
        <w:tc>
          <w:tcPr>
            <w:tcW w:w="848" w:type="dxa"/>
            <w:gridSpan w:val="2"/>
            <w:vAlign w:val="center"/>
          </w:tcPr>
          <w:p w14:paraId="2D7AA736" w14:textId="77777777" w:rsid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490</w:t>
            </w:r>
          </w:p>
        </w:tc>
        <w:tc>
          <w:tcPr>
            <w:tcW w:w="1235" w:type="dxa"/>
            <w:gridSpan w:val="2"/>
            <w:noWrap/>
            <w:vAlign w:val="center"/>
          </w:tcPr>
          <w:p w14:paraId="556D9F27" w14:textId="77777777" w:rsid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26.11.2021</w:t>
            </w:r>
          </w:p>
        </w:tc>
        <w:tc>
          <w:tcPr>
            <w:tcW w:w="1170" w:type="dxa"/>
            <w:gridSpan w:val="2"/>
            <w:noWrap/>
            <w:vAlign w:val="center"/>
          </w:tcPr>
          <w:p w14:paraId="697F8185" w14:textId="77777777" w:rsid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6.02.1976</w:t>
            </w:r>
          </w:p>
        </w:tc>
        <w:tc>
          <w:tcPr>
            <w:tcW w:w="884" w:type="dxa"/>
            <w:gridSpan w:val="2"/>
            <w:noWrap/>
            <w:vAlign w:val="center"/>
          </w:tcPr>
          <w:p w14:paraId="5B98A9CD" w14:textId="77777777" w:rsid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45,8</w:t>
            </w:r>
          </w:p>
        </w:tc>
      </w:tr>
      <w:tr w:rsidR="006A35FA" w:rsidRPr="00A54A98" w14:paraId="49F35BCD"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28826681" w14:textId="2E2384B7" w:rsidR="006A35FA" w:rsidRPr="003863A1"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6</w:t>
            </w:r>
          </w:p>
        </w:tc>
        <w:tc>
          <w:tcPr>
            <w:tcW w:w="1054" w:type="dxa"/>
            <w:noWrap/>
            <w:vAlign w:val="center"/>
          </w:tcPr>
          <w:p w14:paraId="2DA321F4" w14:textId="77777777" w:rsidR="006A35FA" w:rsidRPr="00A54A98"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Pakistan</w:t>
            </w:r>
          </w:p>
        </w:tc>
        <w:tc>
          <w:tcPr>
            <w:tcW w:w="1684" w:type="dxa"/>
            <w:gridSpan w:val="2"/>
            <w:noWrap/>
            <w:vAlign w:val="center"/>
          </w:tcPr>
          <w:p w14:paraId="665A653B" w14:textId="77777777" w:rsidR="006A35FA" w:rsidRPr="00A54A98"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Kanupp-1</w:t>
            </w:r>
          </w:p>
        </w:tc>
        <w:tc>
          <w:tcPr>
            <w:tcW w:w="1416" w:type="dxa"/>
            <w:gridSpan w:val="2"/>
            <w:noWrap/>
            <w:vAlign w:val="center"/>
          </w:tcPr>
          <w:p w14:paraId="34EA6F3C" w14:textId="77777777" w:rsidR="006A35FA" w:rsidRPr="00A54A98"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Candu-137 MW</w:t>
            </w:r>
          </w:p>
        </w:tc>
        <w:tc>
          <w:tcPr>
            <w:tcW w:w="999" w:type="dxa"/>
            <w:gridSpan w:val="2"/>
            <w:vAlign w:val="center"/>
          </w:tcPr>
          <w:p w14:paraId="20BA32BB" w14:textId="77777777" w:rsidR="006A35FA" w:rsidRPr="00A54A98"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PHWR</w:t>
            </w:r>
          </w:p>
        </w:tc>
        <w:tc>
          <w:tcPr>
            <w:tcW w:w="848" w:type="dxa"/>
            <w:gridSpan w:val="2"/>
            <w:vAlign w:val="center"/>
          </w:tcPr>
          <w:p w14:paraId="2238F2EC" w14:textId="77777777" w:rsidR="006A35FA" w:rsidRPr="00A54A98"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90</w:t>
            </w:r>
          </w:p>
        </w:tc>
        <w:tc>
          <w:tcPr>
            <w:tcW w:w="1235" w:type="dxa"/>
            <w:gridSpan w:val="2"/>
            <w:noWrap/>
            <w:vAlign w:val="center"/>
          </w:tcPr>
          <w:p w14:paraId="7DCC0A0B" w14:textId="77777777" w:rsidR="006A35FA"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1.08.2021</w:t>
            </w:r>
          </w:p>
        </w:tc>
        <w:tc>
          <w:tcPr>
            <w:tcW w:w="1170" w:type="dxa"/>
            <w:gridSpan w:val="2"/>
            <w:noWrap/>
            <w:vAlign w:val="center"/>
          </w:tcPr>
          <w:p w14:paraId="17AA3EAF" w14:textId="77777777" w:rsidR="006A35FA" w:rsidRPr="00A54A98"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18.10.1971</w:t>
            </w:r>
          </w:p>
        </w:tc>
        <w:tc>
          <w:tcPr>
            <w:tcW w:w="884" w:type="dxa"/>
            <w:gridSpan w:val="2"/>
            <w:noWrap/>
            <w:vAlign w:val="center"/>
          </w:tcPr>
          <w:p w14:paraId="79338E9F" w14:textId="77777777" w:rsidR="006A35FA" w:rsidRPr="00A54A98"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49,8</w:t>
            </w:r>
          </w:p>
        </w:tc>
      </w:tr>
      <w:tr w:rsidR="006A35FA" w:rsidRPr="00A54A98" w14:paraId="1B734082"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1815B2FF" w14:textId="5E1F73DF" w:rsidR="006A35FA" w:rsidRPr="003863A1"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7</w:t>
            </w:r>
          </w:p>
        </w:tc>
        <w:tc>
          <w:tcPr>
            <w:tcW w:w="1054" w:type="dxa"/>
            <w:noWrap/>
            <w:vAlign w:val="center"/>
          </w:tcPr>
          <w:p w14:paraId="1380AD37" w14:textId="77777777" w:rsidR="006A35FA" w:rsidRPr="00A54A98"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A54A98">
              <w:rPr>
                <w:rFonts w:asciiTheme="minorHAnsi" w:hAnsiTheme="minorHAnsi" w:cstheme="minorHAnsi"/>
                <w:b/>
                <w:bCs/>
                <w:color w:val="000000"/>
                <w:sz w:val="18"/>
                <w:szCs w:val="18"/>
              </w:rPr>
              <w:t>Taiwan</w:t>
            </w:r>
          </w:p>
        </w:tc>
        <w:tc>
          <w:tcPr>
            <w:tcW w:w="1684" w:type="dxa"/>
            <w:gridSpan w:val="2"/>
            <w:noWrap/>
            <w:vAlign w:val="center"/>
          </w:tcPr>
          <w:p w14:paraId="4A81E2E2" w14:textId="77777777" w:rsidR="006A35FA" w:rsidRPr="00A54A98"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54A98">
              <w:rPr>
                <w:rFonts w:asciiTheme="minorHAnsi" w:hAnsiTheme="minorHAnsi" w:cstheme="minorHAnsi"/>
                <w:color w:val="000000"/>
                <w:sz w:val="18"/>
                <w:szCs w:val="18"/>
              </w:rPr>
              <w:t>Kuosheng</w:t>
            </w:r>
            <w:r>
              <w:rPr>
                <w:rFonts w:asciiTheme="minorHAnsi" w:hAnsiTheme="minorHAnsi" w:cstheme="minorHAnsi"/>
                <w:color w:val="000000"/>
                <w:sz w:val="18"/>
                <w:szCs w:val="18"/>
              </w:rPr>
              <w:t xml:space="preserve"> 1</w:t>
            </w:r>
          </w:p>
        </w:tc>
        <w:tc>
          <w:tcPr>
            <w:tcW w:w="1416" w:type="dxa"/>
            <w:gridSpan w:val="2"/>
            <w:noWrap/>
            <w:vAlign w:val="center"/>
          </w:tcPr>
          <w:p w14:paraId="73E9D203" w14:textId="77777777" w:rsidR="006A35FA" w:rsidRPr="00A54A98"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54A98">
              <w:rPr>
                <w:rFonts w:asciiTheme="minorHAnsi" w:hAnsiTheme="minorHAnsi" w:cstheme="minorHAnsi"/>
                <w:color w:val="000000"/>
                <w:sz w:val="18"/>
                <w:szCs w:val="18"/>
              </w:rPr>
              <w:t>BWR-6</w:t>
            </w:r>
          </w:p>
        </w:tc>
        <w:tc>
          <w:tcPr>
            <w:tcW w:w="999" w:type="dxa"/>
            <w:gridSpan w:val="2"/>
            <w:vAlign w:val="center"/>
          </w:tcPr>
          <w:p w14:paraId="6C2ABC17" w14:textId="77777777" w:rsidR="006A35FA" w:rsidRPr="00A54A98"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54A98">
              <w:rPr>
                <w:rFonts w:asciiTheme="minorHAnsi" w:hAnsiTheme="minorHAnsi" w:cstheme="minorHAnsi"/>
                <w:color w:val="000000"/>
                <w:sz w:val="18"/>
                <w:szCs w:val="18"/>
              </w:rPr>
              <w:t>BWR</w:t>
            </w:r>
          </w:p>
        </w:tc>
        <w:tc>
          <w:tcPr>
            <w:tcW w:w="848" w:type="dxa"/>
            <w:gridSpan w:val="2"/>
            <w:vAlign w:val="center"/>
          </w:tcPr>
          <w:p w14:paraId="3E7EBA10" w14:textId="77777777" w:rsidR="006A35FA" w:rsidRPr="00A54A98"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54A98">
              <w:rPr>
                <w:rFonts w:asciiTheme="minorHAnsi" w:hAnsiTheme="minorHAnsi" w:cstheme="minorHAnsi"/>
                <w:color w:val="000000"/>
                <w:sz w:val="18"/>
                <w:szCs w:val="18"/>
              </w:rPr>
              <w:t>985</w:t>
            </w:r>
          </w:p>
        </w:tc>
        <w:tc>
          <w:tcPr>
            <w:tcW w:w="1235" w:type="dxa"/>
            <w:gridSpan w:val="2"/>
            <w:noWrap/>
            <w:vAlign w:val="center"/>
          </w:tcPr>
          <w:p w14:paraId="1EB4CD75" w14:textId="77777777" w:rsidR="006A35FA" w:rsidRPr="00A54A98"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w:t>
            </w:r>
            <w:r w:rsidRPr="00A54A98">
              <w:rPr>
                <w:rFonts w:asciiTheme="minorHAnsi" w:hAnsiTheme="minorHAnsi" w:cstheme="minorHAnsi"/>
                <w:color w:val="000000"/>
                <w:sz w:val="18"/>
                <w:szCs w:val="18"/>
              </w:rPr>
              <w:t>.0</w:t>
            </w:r>
            <w:r>
              <w:rPr>
                <w:rFonts w:asciiTheme="minorHAnsi" w:hAnsiTheme="minorHAnsi" w:cstheme="minorHAnsi"/>
                <w:color w:val="000000"/>
                <w:sz w:val="18"/>
                <w:szCs w:val="18"/>
              </w:rPr>
              <w:t>7</w:t>
            </w:r>
            <w:r w:rsidRPr="00A54A98">
              <w:rPr>
                <w:rFonts w:asciiTheme="minorHAnsi" w:hAnsiTheme="minorHAnsi" w:cstheme="minorHAnsi"/>
                <w:color w:val="000000"/>
                <w:sz w:val="18"/>
                <w:szCs w:val="18"/>
              </w:rPr>
              <w:t>.2021</w:t>
            </w:r>
          </w:p>
        </w:tc>
        <w:tc>
          <w:tcPr>
            <w:tcW w:w="1170" w:type="dxa"/>
            <w:gridSpan w:val="2"/>
            <w:noWrap/>
            <w:vAlign w:val="center"/>
          </w:tcPr>
          <w:p w14:paraId="193ACC96" w14:textId="77777777" w:rsidR="006A35FA" w:rsidRPr="00A54A98"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54A98">
              <w:rPr>
                <w:rFonts w:asciiTheme="minorHAnsi" w:hAnsiTheme="minorHAnsi" w:cstheme="minorHAnsi"/>
                <w:color w:val="000000"/>
                <w:sz w:val="18"/>
                <w:szCs w:val="18"/>
              </w:rPr>
              <w:t>21.05.1981</w:t>
            </w:r>
          </w:p>
        </w:tc>
        <w:tc>
          <w:tcPr>
            <w:tcW w:w="884" w:type="dxa"/>
            <w:gridSpan w:val="2"/>
            <w:noWrap/>
            <w:vAlign w:val="center"/>
          </w:tcPr>
          <w:p w14:paraId="7FC74A1D" w14:textId="77777777" w:rsidR="006A35FA" w:rsidRPr="00A54A98"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54A98">
              <w:rPr>
                <w:rFonts w:asciiTheme="minorHAnsi" w:hAnsiTheme="minorHAnsi" w:cstheme="minorHAnsi"/>
                <w:color w:val="000000"/>
                <w:sz w:val="18"/>
                <w:szCs w:val="18"/>
              </w:rPr>
              <w:t>40,1</w:t>
            </w:r>
          </w:p>
        </w:tc>
      </w:tr>
      <w:tr w:rsidR="006A35FA" w:rsidRPr="0039757F" w14:paraId="45518ED4"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2F7E8C60" w14:textId="440E62FB" w:rsidR="006A35FA" w:rsidRPr="003863A1"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8</w:t>
            </w:r>
          </w:p>
        </w:tc>
        <w:tc>
          <w:tcPr>
            <w:tcW w:w="1054" w:type="dxa"/>
            <w:noWrap/>
          </w:tcPr>
          <w:p w14:paraId="24DC0DDA" w14:textId="77777777" w:rsidR="006A35FA"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Wlk. Bryt.</w:t>
            </w:r>
          </w:p>
        </w:tc>
        <w:tc>
          <w:tcPr>
            <w:tcW w:w="1684" w:type="dxa"/>
            <w:gridSpan w:val="2"/>
            <w:noWrap/>
          </w:tcPr>
          <w:p w14:paraId="290C28E8" w14:textId="77777777" w:rsidR="006A35FA"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Dungeness B-1</w:t>
            </w:r>
          </w:p>
        </w:tc>
        <w:tc>
          <w:tcPr>
            <w:tcW w:w="1416" w:type="dxa"/>
            <w:gridSpan w:val="2"/>
            <w:noWrap/>
          </w:tcPr>
          <w:p w14:paraId="528A1569" w14:textId="77777777" w:rsidR="006A35FA"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AGR</w:t>
            </w:r>
          </w:p>
        </w:tc>
        <w:tc>
          <w:tcPr>
            <w:tcW w:w="999" w:type="dxa"/>
            <w:gridSpan w:val="2"/>
          </w:tcPr>
          <w:p w14:paraId="166441C7" w14:textId="77777777" w:rsidR="006A35FA"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GCR</w:t>
            </w:r>
          </w:p>
        </w:tc>
        <w:tc>
          <w:tcPr>
            <w:tcW w:w="848" w:type="dxa"/>
            <w:gridSpan w:val="2"/>
          </w:tcPr>
          <w:p w14:paraId="1F3C2099" w14:textId="77777777" w:rsidR="006A35FA"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545</w:t>
            </w:r>
          </w:p>
        </w:tc>
        <w:tc>
          <w:tcPr>
            <w:tcW w:w="1235" w:type="dxa"/>
            <w:gridSpan w:val="2"/>
            <w:noWrap/>
          </w:tcPr>
          <w:p w14:paraId="60BB54FD" w14:textId="77777777" w:rsidR="006A35FA"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7.06.2021</w:t>
            </w:r>
          </w:p>
        </w:tc>
        <w:tc>
          <w:tcPr>
            <w:tcW w:w="1170" w:type="dxa"/>
            <w:gridSpan w:val="2"/>
            <w:noWrap/>
          </w:tcPr>
          <w:p w14:paraId="0DB84BB9" w14:textId="77777777" w:rsidR="006A35FA"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3.04.1983</w:t>
            </w:r>
          </w:p>
        </w:tc>
        <w:tc>
          <w:tcPr>
            <w:tcW w:w="884" w:type="dxa"/>
            <w:gridSpan w:val="2"/>
            <w:noWrap/>
          </w:tcPr>
          <w:p w14:paraId="723DBB91" w14:textId="77777777" w:rsidR="006A35FA"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38,2</w:t>
            </w:r>
          </w:p>
        </w:tc>
      </w:tr>
      <w:tr w:rsidR="006A35FA" w:rsidRPr="0039757F" w14:paraId="0449A0EF"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64E13D3F" w14:textId="251C6B94" w:rsidR="006A35FA" w:rsidRPr="003863A1"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9</w:t>
            </w:r>
          </w:p>
        </w:tc>
        <w:tc>
          <w:tcPr>
            <w:tcW w:w="1054" w:type="dxa"/>
            <w:noWrap/>
          </w:tcPr>
          <w:p w14:paraId="2FF778BF"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Wlk. Bryt.</w:t>
            </w:r>
          </w:p>
        </w:tc>
        <w:tc>
          <w:tcPr>
            <w:tcW w:w="1684" w:type="dxa"/>
            <w:gridSpan w:val="2"/>
            <w:noWrap/>
          </w:tcPr>
          <w:p w14:paraId="43E00F94"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Dungeness B-2</w:t>
            </w:r>
          </w:p>
        </w:tc>
        <w:tc>
          <w:tcPr>
            <w:tcW w:w="1416" w:type="dxa"/>
            <w:gridSpan w:val="2"/>
            <w:noWrap/>
          </w:tcPr>
          <w:p w14:paraId="05C27297"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AGR</w:t>
            </w:r>
          </w:p>
        </w:tc>
        <w:tc>
          <w:tcPr>
            <w:tcW w:w="999" w:type="dxa"/>
            <w:gridSpan w:val="2"/>
          </w:tcPr>
          <w:p w14:paraId="0FB2CBD2" w14:textId="7777777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GCR</w:t>
            </w:r>
          </w:p>
        </w:tc>
        <w:tc>
          <w:tcPr>
            <w:tcW w:w="848" w:type="dxa"/>
            <w:gridSpan w:val="2"/>
          </w:tcPr>
          <w:p w14:paraId="5941FD45" w14:textId="77777777" w:rsid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545</w:t>
            </w:r>
          </w:p>
        </w:tc>
        <w:tc>
          <w:tcPr>
            <w:tcW w:w="1235" w:type="dxa"/>
            <w:gridSpan w:val="2"/>
            <w:noWrap/>
          </w:tcPr>
          <w:p w14:paraId="539E32EE" w14:textId="77777777" w:rsid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7.06.2021</w:t>
            </w:r>
          </w:p>
        </w:tc>
        <w:tc>
          <w:tcPr>
            <w:tcW w:w="1170" w:type="dxa"/>
            <w:gridSpan w:val="2"/>
            <w:noWrap/>
          </w:tcPr>
          <w:p w14:paraId="7714BFC1" w14:textId="77777777" w:rsid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29.12.1985</w:t>
            </w:r>
          </w:p>
        </w:tc>
        <w:tc>
          <w:tcPr>
            <w:tcW w:w="884" w:type="dxa"/>
            <w:gridSpan w:val="2"/>
            <w:noWrap/>
          </w:tcPr>
          <w:p w14:paraId="720D5382" w14:textId="77777777" w:rsid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35,4</w:t>
            </w:r>
          </w:p>
        </w:tc>
      </w:tr>
      <w:tr w:rsidR="006A35FA" w:rsidRPr="0039757F" w14:paraId="2B2E2C62"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tcPr>
          <w:p w14:paraId="17AFAA4C" w14:textId="4754B331" w:rsidR="006A35FA" w:rsidRPr="003863A1" w:rsidRDefault="006A35FA" w:rsidP="006A35FA">
            <w:pPr>
              <w:spacing w:after="0"/>
              <w:jc w:val="right"/>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10</w:t>
            </w:r>
          </w:p>
        </w:tc>
        <w:tc>
          <w:tcPr>
            <w:tcW w:w="1054" w:type="dxa"/>
            <w:noWrap/>
          </w:tcPr>
          <w:p w14:paraId="4924E54C"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USA</w:t>
            </w:r>
          </w:p>
        </w:tc>
        <w:tc>
          <w:tcPr>
            <w:tcW w:w="1684" w:type="dxa"/>
            <w:gridSpan w:val="2"/>
            <w:noWrap/>
          </w:tcPr>
          <w:p w14:paraId="277D7D96"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Indian Point 3</w:t>
            </w:r>
          </w:p>
        </w:tc>
        <w:tc>
          <w:tcPr>
            <w:tcW w:w="1416" w:type="dxa"/>
            <w:gridSpan w:val="2"/>
            <w:noWrap/>
          </w:tcPr>
          <w:p w14:paraId="1447A954"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WH 4LP</w:t>
            </w:r>
          </w:p>
        </w:tc>
        <w:tc>
          <w:tcPr>
            <w:tcW w:w="999" w:type="dxa"/>
            <w:gridSpan w:val="2"/>
          </w:tcPr>
          <w:p w14:paraId="1C37BA15"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w:t>
            </w:r>
          </w:p>
        </w:tc>
        <w:tc>
          <w:tcPr>
            <w:tcW w:w="848" w:type="dxa"/>
            <w:gridSpan w:val="2"/>
          </w:tcPr>
          <w:p w14:paraId="20EA84CF"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1030</w:t>
            </w:r>
          </w:p>
        </w:tc>
        <w:tc>
          <w:tcPr>
            <w:tcW w:w="1235" w:type="dxa"/>
            <w:gridSpan w:val="2"/>
            <w:noWrap/>
          </w:tcPr>
          <w:p w14:paraId="5FF5B01F"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30.04.2021</w:t>
            </w:r>
          </w:p>
        </w:tc>
        <w:tc>
          <w:tcPr>
            <w:tcW w:w="1170" w:type="dxa"/>
            <w:gridSpan w:val="2"/>
            <w:noWrap/>
          </w:tcPr>
          <w:p w14:paraId="6F727491"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27.04.1976</w:t>
            </w:r>
          </w:p>
        </w:tc>
        <w:tc>
          <w:tcPr>
            <w:tcW w:w="884" w:type="dxa"/>
            <w:gridSpan w:val="2"/>
            <w:noWrap/>
          </w:tcPr>
          <w:p w14:paraId="14EEE0AE"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45,0</w:t>
            </w:r>
          </w:p>
        </w:tc>
      </w:tr>
      <w:tr w:rsidR="006A35FA" w:rsidRPr="00A54A98" w14:paraId="75096D0B" w14:textId="77777777" w:rsidTr="00B029AE">
        <w:trPr>
          <w:gridAfter w:val="1"/>
          <w:wAfter w:w="18" w:type="dxa"/>
          <w:trHeight w:val="276"/>
        </w:trPr>
        <w:tc>
          <w:tcPr>
            <w:cnfStyle w:val="001000000000" w:firstRow="0" w:lastRow="0" w:firstColumn="1" w:lastColumn="0" w:oddVBand="0" w:evenVBand="0" w:oddHBand="0" w:evenHBand="0" w:firstRowFirstColumn="0" w:firstRowLastColumn="0" w:lastRowFirstColumn="0" w:lastRowLastColumn="0"/>
            <w:tcW w:w="5585" w:type="dxa"/>
            <w:gridSpan w:val="9"/>
            <w:noWrap/>
            <w:vAlign w:val="center"/>
          </w:tcPr>
          <w:p w14:paraId="4B518862" w14:textId="75B7D819" w:rsidR="006A35FA" w:rsidRPr="00A54A98" w:rsidRDefault="006A35FA" w:rsidP="006A35FA">
            <w:pPr>
              <w:spacing w:after="0"/>
              <w:jc w:val="right"/>
              <w:rPr>
                <w:rFonts w:asciiTheme="minorHAnsi" w:hAnsiTheme="minorHAnsi" w:cstheme="minorHAnsi"/>
                <w:color w:val="000000"/>
                <w:sz w:val="18"/>
                <w:szCs w:val="18"/>
              </w:rPr>
            </w:pPr>
            <w:r w:rsidRPr="00080A04">
              <w:rPr>
                <w:rFonts w:asciiTheme="minorHAnsi" w:hAnsiTheme="minorHAnsi" w:cstheme="minorHAnsi"/>
                <w:i/>
                <w:iCs/>
                <w:sz w:val="18"/>
                <w:szCs w:val="18"/>
              </w:rPr>
              <w:t xml:space="preserve">Razem </w:t>
            </w:r>
            <w:r>
              <w:rPr>
                <w:rFonts w:asciiTheme="minorHAnsi" w:hAnsiTheme="minorHAnsi" w:cstheme="minorHAnsi"/>
                <w:i/>
                <w:iCs/>
                <w:sz w:val="18"/>
                <w:szCs w:val="18"/>
              </w:rPr>
              <w:t>10</w:t>
            </w:r>
            <w:r w:rsidRPr="00080A04">
              <w:rPr>
                <w:rFonts w:asciiTheme="minorHAnsi" w:hAnsiTheme="minorHAnsi" w:cstheme="minorHAnsi"/>
                <w:i/>
                <w:iCs/>
                <w:sz w:val="18"/>
                <w:szCs w:val="18"/>
              </w:rPr>
              <w:t xml:space="preserve"> reaktor</w:t>
            </w:r>
            <w:r>
              <w:rPr>
                <w:rFonts w:asciiTheme="minorHAnsi" w:hAnsiTheme="minorHAnsi" w:cstheme="minorHAnsi"/>
                <w:i/>
                <w:iCs/>
                <w:sz w:val="18"/>
                <w:szCs w:val="18"/>
              </w:rPr>
              <w:t>ów</w:t>
            </w:r>
            <w:r w:rsidRPr="00080A04">
              <w:rPr>
                <w:rFonts w:asciiTheme="minorHAnsi" w:hAnsiTheme="minorHAnsi" w:cstheme="minorHAnsi"/>
                <w:i/>
                <w:iCs/>
                <w:sz w:val="18"/>
                <w:szCs w:val="18"/>
              </w:rPr>
              <w:t xml:space="preserve"> o sumarycznej mocy</w:t>
            </w:r>
          </w:p>
        </w:tc>
        <w:tc>
          <w:tcPr>
            <w:tcW w:w="848" w:type="dxa"/>
            <w:gridSpan w:val="2"/>
            <w:vAlign w:val="center"/>
          </w:tcPr>
          <w:p w14:paraId="11E9F03F" w14:textId="2D11C847" w:rsidR="006A35FA" w:rsidRPr="005F557B"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8668</w:t>
            </w:r>
          </w:p>
        </w:tc>
        <w:tc>
          <w:tcPr>
            <w:tcW w:w="1235" w:type="dxa"/>
            <w:gridSpan w:val="2"/>
            <w:noWrap/>
            <w:vAlign w:val="center"/>
          </w:tcPr>
          <w:p w14:paraId="56B24FCA" w14:textId="61FBBD00" w:rsidR="006A35FA" w:rsidRPr="00A54A98"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MWe</w:t>
            </w:r>
          </w:p>
        </w:tc>
        <w:tc>
          <w:tcPr>
            <w:tcW w:w="1170" w:type="dxa"/>
            <w:gridSpan w:val="2"/>
            <w:noWrap/>
            <w:vAlign w:val="center"/>
          </w:tcPr>
          <w:p w14:paraId="11ABED59" w14:textId="77777777" w:rsidR="006A35FA" w:rsidRPr="00A54A98"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0BBD3791" w14:textId="77777777" w:rsidR="006A35FA" w:rsidRPr="00A54A98"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6A35FA" w:rsidRPr="0039757F" w14:paraId="007324E8" w14:textId="77777777" w:rsidTr="00B029AE">
        <w:trPr>
          <w:gridAfter w:val="1"/>
          <w:cnfStyle w:val="000000100000" w:firstRow="0" w:lastRow="0" w:firstColumn="0" w:lastColumn="0" w:oddVBand="0" w:evenVBand="0" w:oddHBand="1" w:evenHBand="0" w:firstRowFirstColumn="0" w:firstRowLastColumn="0" w:lastRowFirstColumn="0" w:lastRowLastColumn="0"/>
          <w:wAfter w:w="18" w:type="dxa"/>
          <w:trHeight w:val="276"/>
        </w:trPr>
        <w:tc>
          <w:tcPr>
            <w:cnfStyle w:val="001000000000" w:firstRow="0" w:lastRow="0" w:firstColumn="1" w:lastColumn="0" w:oddVBand="0" w:evenVBand="0" w:oddHBand="0" w:evenHBand="0" w:firstRowFirstColumn="0" w:firstRowLastColumn="0" w:lastRowFirstColumn="0" w:lastRowLastColumn="0"/>
            <w:tcW w:w="1486" w:type="dxa"/>
            <w:gridSpan w:val="3"/>
            <w:noWrap/>
          </w:tcPr>
          <w:p w14:paraId="24B17522" w14:textId="6B534312" w:rsidR="006A35FA" w:rsidRPr="00206592" w:rsidRDefault="006A35FA" w:rsidP="006A35FA">
            <w:pPr>
              <w:spacing w:after="0"/>
              <w:jc w:val="left"/>
              <w:rPr>
                <w:rFonts w:asciiTheme="minorHAnsi" w:hAnsiTheme="minorHAnsi" w:cstheme="minorHAnsi"/>
                <w:color w:val="000000"/>
                <w:sz w:val="18"/>
                <w:szCs w:val="18"/>
              </w:rPr>
            </w:pPr>
            <w:r w:rsidRPr="00206592">
              <w:rPr>
                <w:rFonts w:asciiTheme="minorHAnsi" w:hAnsiTheme="minorHAnsi" w:cstheme="minorHAnsi"/>
                <w:color w:val="000000"/>
                <w:sz w:val="18"/>
                <w:szCs w:val="18"/>
              </w:rPr>
              <w:t>2020</w:t>
            </w:r>
          </w:p>
        </w:tc>
        <w:tc>
          <w:tcPr>
            <w:tcW w:w="1684" w:type="dxa"/>
            <w:gridSpan w:val="2"/>
            <w:noWrap/>
          </w:tcPr>
          <w:p w14:paraId="46E75B4A"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416" w:type="dxa"/>
            <w:gridSpan w:val="2"/>
            <w:noWrap/>
          </w:tcPr>
          <w:p w14:paraId="34A5F9BB"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999" w:type="dxa"/>
            <w:gridSpan w:val="2"/>
          </w:tcPr>
          <w:p w14:paraId="5E6A3839"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48" w:type="dxa"/>
            <w:gridSpan w:val="2"/>
          </w:tcPr>
          <w:p w14:paraId="2BFBD2E0"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235" w:type="dxa"/>
            <w:gridSpan w:val="2"/>
            <w:noWrap/>
          </w:tcPr>
          <w:p w14:paraId="76D5B1FD"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170" w:type="dxa"/>
            <w:gridSpan w:val="2"/>
            <w:noWrap/>
          </w:tcPr>
          <w:p w14:paraId="7F1A3636"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tcPr>
          <w:p w14:paraId="2B9EA6D6"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r>
      <w:tr w:rsidR="006A35FA" w:rsidRPr="0039757F" w14:paraId="00CFA620"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3AEB3A0C"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1</w:t>
            </w:r>
          </w:p>
        </w:tc>
        <w:tc>
          <w:tcPr>
            <w:tcW w:w="1054" w:type="dxa"/>
            <w:noWrap/>
            <w:hideMark/>
          </w:tcPr>
          <w:p w14:paraId="6D1EBD97"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 xml:space="preserve">Szwecja </w:t>
            </w:r>
          </w:p>
        </w:tc>
        <w:tc>
          <w:tcPr>
            <w:tcW w:w="1684" w:type="dxa"/>
            <w:gridSpan w:val="2"/>
            <w:noWrap/>
            <w:hideMark/>
          </w:tcPr>
          <w:p w14:paraId="4F5C44E3"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Ringhals 1</w:t>
            </w:r>
          </w:p>
        </w:tc>
        <w:tc>
          <w:tcPr>
            <w:tcW w:w="1416" w:type="dxa"/>
            <w:gridSpan w:val="2"/>
            <w:noWrap/>
            <w:hideMark/>
          </w:tcPr>
          <w:p w14:paraId="21CB9C32"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AA-I</w:t>
            </w:r>
          </w:p>
        </w:tc>
        <w:tc>
          <w:tcPr>
            <w:tcW w:w="999" w:type="dxa"/>
            <w:gridSpan w:val="2"/>
            <w:hideMark/>
          </w:tcPr>
          <w:p w14:paraId="1B33FAF0"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BWR</w:t>
            </w:r>
          </w:p>
        </w:tc>
        <w:tc>
          <w:tcPr>
            <w:tcW w:w="848" w:type="dxa"/>
            <w:gridSpan w:val="2"/>
            <w:hideMark/>
          </w:tcPr>
          <w:p w14:paraId="342E9BAF"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881</w:t>
            </w:r>
          </w:p>
        </w:tc>
        <w:tc>
          <w:tcPr>
            <w:tcW w:w="1235" w:type="dxa"/>
            <w:gridSpan w:val="2"/>
            <w:noWrap/>
            <w:hideMark/>
          </w:tcPr>
          <w:p w14:paraId="7B1761E3"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31.12.2020</w:t>
            </w:r>
          </w:p>
        </w:tc>
        <w:tc>
          <w:tcPr>
            <w:tcW w:w="1170" w:type="dxa"/>
            <w:gridSpan w:val="2"/>
            <w:noWrap/>
            <w:hideMark/>
          </w:tcPr>
          <w:p w14:paraId="4B132F16"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14.10.1974</w:t>
            </w:r>
          </w:p>
        </w:tc>
        <w:tc>
          <w:tcPr>
            <w:tcW w:w="884" w:type="dxa"/>
            <w:gridSpan w:val="2"/>
            <w:noWrap/>
            <w:hideMark/>
          </w:tcPr>
          <w:p w14:paraId="3A022EF1"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46,2</w:t>
            </w:r>
          </w:p>
        </w:tc>
      </w:tr>
      <w:tr w:rsidR="006A35FA" w:rsidRPr="0039757F" w14:paraId="0D173767"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3924D38C"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2</w:t>
            </w:r>
          </w:p>
        </w:tc>
        <w:tc>
          <w:tcPr>
            <w:tcW w:w="1054" w:type="dxa"/>
            <w:noWrap/>
            <w:hideMark/>
          </w:tcPr>
          <w:p w14:paraId="54D464FF"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Rosja</w:t>
            </w:r>
          </w:p>
        </w:tc>
        <w:tc>
          <w:tcPr>
            <w:tcW w:w="1684" w:type="dxa"/>
            <w:gridSpan w:val="2"/>
            <w:noWrap/>
            <w:hideMark/>
          </w:tcPr>
          <w:p w14:paraId="73336659"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Leningrad 2</w:t>
            </w:r>
          </w:p>
        </w:tc>
        <w:tc>
          <w:tcPr>
            <w:tcW w:w="1416" w:type="dxa"/>
            <w:gridSpan w:val="2"/>
            <w:noWrap/>
            <w:hideMark/>
          </w:tcPr>
          <w:p w14:paraId="15EA4AC3"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RBMK-1000</w:t>
            </w:r>
          </w:p>
        </w:tc>
        <w:tc>
          <w:tcPr>
            <w:tcW w:w="999" w:type="dxa"/>
            <w:gridSpan w:val="2"/>
            <w:hideMark/>
          </w:tcPr>
          <w:p w14:paraId="5842DA01"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LWGR</w:t>
            </w:r>
          </w:p>
        </w:tc>
        <w:tc>
          <w:tcPr>
            <w:tcW w:w="848" w:type="dxa"/>
            <w:gridSpan w:val="2"/>
            <w:hideMark/>
          </w:tcPr>
          <w:p w14:paraId="17B236ED"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925</w:t>
            </w:r>
          </w:p>
        </w:tc>
        <w:tc>
          <w:tcPr>
            <w:tcW w:w="1235" w:type="dxa"/>
            <w:gridSpan w:val="2"/>
            <w:noWrap/>
            <w:hideMark/>
          </w:tcPr>
          <w:p w14:paraId="2AF1DE6B"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10.11.2020</w:t>
            </w:r>
          </w:p>
        </w:tc>
        <w:tc>
          <w:tcPr>
            <w:tcW w:w="1170" w:type="dxa"/>
            <w:gridSpan w:val="2"/>
            <w:noWrap/>
            <w:hideMark/>
          </w:tcPr>
          <w:p w14:paraId="1BEE6AD1"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11.07.1975</w:t>
            </w:r>
          </w:p>
        </w:tc>
        <w:tc>
          <w:tcPr>
            <w:tcW w:w="884" w:type="dxa"/>
            <w:gridSpan w:val="2"/>
            <w:noWrap/>
            <w:hideMark/>
          </w:tcPr>
          <w:p w14:paraId="24849364"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45,3</w:t>
            </w:r>
          </w:p>
        </w:tc>
      </w:tr>
      <w:tr w:rsidR="006A35FA" w:rsidRPr="0039757F" w14:paraId="14F5243E"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4EB51640"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3</w:t>
            </w:r>
          </w:p>
        </w:tc>
        <w:tc>
          <w:tcPr>
            <w:tcW w:w="1054" w:type="dxa"/>
            <w:noWrap/>
            <w:hideMark/>
          </w:tcPr>
          <w:p w14:paraId="1423790F"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USA</w:t>
            </w:r>
          </w:p>
        </w:tc>
        <w:tc>
          <w:tcPr>
            <w:tcW w:w="1684" w:type="dxa"/>
            <w:gridSpan w:val="2"/>
            <w:noWrap/>
            <w:hideMark/>
          </w:tcPr>
          <w:p w14:paraId="2FE7E5D4"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Duane Arnold 1</w:t>
            </w:r>
          </w:p>
        </w:tc>
        <w:tc>
          <w:tcPr>
            <w:tcW w:w="1416" w:type="dxa"/>
            <w:gridSpan w:val="2"/>
            <w:noWrap/>
            <w:hideMark/>
          </w:tcPr>
          <w:p w14:paraId="6E68C463"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BWR-4</w:t>
            </w:r>
          </w:p>
        </w:tc>
        <w:tc>
          <w:tcPr>
            <w:tcW w:w="999" w:type="dxa"/>
            <w:gridSpan w:val="2"/>
            <w:hideMark/>
          </w:tcPr>
          <w:p w14:paraId="44430A04"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BWR</w:t>
            </w:r>
          </w:p>
        </w:tc>
        <w:tc>
          <w:tcPr>
            <w:tcW w:w="848" w:type="dxa"/>
            <w:gridSpan w:val="2"/>
            <w:hideMark/>
          </w:tcPr>
          <w:p w14:paraId="5AE425A0"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601</w:t>
            </w:r>
          </w:p>
        </w:tc>
        <w:tc>
          <w:tcPr>
            <w:tcW w:w="1235" w:type="dxa"/>
            <w:gridSpan w:val="2"/>
            <w:noWrap/>
            <w:hideMark/>
          </w:tcPr>
          <w:p w14:paraId="7D8453B9"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12.10.2020</w:t>
            </w:r>
          </w:p>
        </w:tc>
        <w:tc>
          <w:tcPr>
            <w:tcW w:w="1170" w:type="dxa"/>
            <w:gridSpan w:val="2"/>
            <w:noWrap/>
            <w:hideMark/>
          </w:tcPr>
          <w:p w14:paraId="588CCFED"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19.05.1974</w:t>
            </w:r>
          </w:p>
        </w:tc>
        <w:tc>
          <w:tcPr>
            <w:tcW w:w="884" w:type="dxa"/>
            <w:gridSpan w:val="2"/>
            <w:noWrap/>
            <w:hideMark/>
          </w:tcPr>
          <w:p w14:paraId="2D118A58"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46,3</w:t>
            </w:r>
          </w:p>
        </w:tc>
      </w:tr>
      <w:tr w:rsidR="006A35FA" w:rsidRPr="0039757F" w14:paraId="326DA21F"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1B7C22EF"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4</w:t>
            </w:r>
          </w:p>
        </w:tc>
        <w:tc>
          <w:tcPr>
            <w:tcW w:w="1054" w:type="dxa"/>
            <w:noWrap/>
            <w:hideMark/>
          </w:tcPr>
          <w:p w14:paraId="0454FE73"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 xml:space="preserve">Francja </w:t>
            </w:r>
          </w:p>
        </w:tc>
        <w:tc>
          <w:tcPr>
            <w:tcW w:w="1684" w:type="dxa"/>
            <w:gridSpan w:val="2"/>
            <w:noWrap/>
            <w:hideMark/>
          </w:tcPr>
          <w:p w14:paraId="4BB22A2A"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Fessenheim 2</w:t>
            </w:r>
          </w:p>
        </w:tc>
        <w:tc>
          <w:tcPr>
            <w:tcW w:w="1416" w:type="dxa"/>
            <w:gridSpan w:val="2"/>
            <w:noWrap/>
            <w:hideMark/>
          </w:tcPr>
          <w:p w14:paraId="0D08636E"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CP0</w:t>
            </w:r>
          </w:p>
        </w:tc>
        <w:tc>
          <w:tcPr>
            <w:tcW w:w="999" w:type="dxa"/>
            <w:gridSpan w:val="2"/>
            <w:hideMark/>
          </w:tcPr>
          <w:p w14:paraId="15DB2218"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12B7AFDD"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880</w:t>
            </w:r>
          </w:p>
        </w:tc>
        <w:tc>
          <w:tcPr>
            <w:tcW w:w="1235" w:type="dxa"/>
            <w:gridSpan w:val="2"/>
            <w:noWrap/>
            <w:hideMark/>
          </w:tcPr>
          <w:p w14:paraId="2BE26D28"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30.06.2020</w:t>
            </w:r>
          </w:p>
        </w:tc>
        <w:tc>
          <w:tcPr>
            <w:tcW w:w="1170" w:type="dxa"/>
            <w:gridSpan w:val="2"/>
            <w:noWrap/>
            <w:hideMark/>
          </w:tcPr>
          <w:p w14:paraId="28825007" w14:textId="3FFF9E5A"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7.10.1977</w:t>
            </w:r>
          </w:p>
        </w:tc>
        <w:tc>
          <w:tcPr>
            <w:tcW w:w="884" w:type="dxa"/>
            <w:gridSpan w:val="2"/>
            <w:noWrap/>
            <w:hideMark/>
          </w:tcPr>
          <w:p w14:paraId="2A44F4BC"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42,7</w:t>
            </w:r>
          </w:p>
        </w:tc>
      </w:tr>
      <w:tr w:rsidR="006A35FA" w:rsidRPr="0039757F" w14:paraId="7D3085A2"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32F1403A"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5</w:t>
            </w:r>
          </w:p>
        </w:tc>
        <w:tc>
          <w:tcPr>
            <w:tcW w:w="1054" w:type="dxa"/>
            <w:noWrap/>
            <w:hideMark/>
          </w:tcPr>
          <w:p w14:paraId="6C39B70D"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USA</w:t>
            </w:r>
          </w:p>
        </w:tc>
        <w:tc>
          <w:tcPr>
            <w:tcW w:w="1684" w:type="dxa"/>
            <w:gridSpan w:val="2"/>
            <w:noWrap/>
            <w:hideMark/>
          </w:tcPr>
          <w:p w14:paraId="7D306096"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Indian Point</w:t>
            </w:r>
          </w:p>
        </w:tc>
        <w:tc>
          <w:tcPr>
            <w:tcW w:w="1416" w:type="dxa"/>
            <w:gridSpan w:val="2"/>
            <w:noWrap/>
            <w:hideMark/>
          </w:tcPr>
          <w:p w14:paraId="43F645DD"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WH-4LP</w:t>
            </w:r>
          </w:p>
        </w:tc>
        <w:tc>
          <w:tcPr>
            <w:tcW w:w="999" w:type="dxa"/>
            <w:gridSpan w:val="2"/>
            <w:hideMark/>
          </w:tcPr>
          <w:p w14:paraId="59E3145D"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77910EE5"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998</w:t>
            </w:r>
          </w:p>
        </w:tc>
        <w:tc>
          <w:tcPr>
            <w:tcW w:w="1235" w:type="dxa"/>
            <w:gridSpan w:val="2"/>
            <w:noWrap/>
            <w:hideMark/>
          </w:tcPr>
          <w:p w14:paraId="12F5629A"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30.04.2020</w:t>
            </w:r>
          </w:p>
        </w:tc>
        <w:tc>
          <w:tcPr>
            <w:tcW w:w="1170" w:type="dxa"/>
            <w:gridSpan w:val="2"/>
            <w:noWrap/>
            <w:hideMark/>
          </w:tcPr>
          <w:p w14:paraId="6AD467B6"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26.06.1973</w:t>
            </w:r>
          </w:p>
        </w:tc>
        <w:tc>
          <w:tcPr>
            <w:tcW w:w="884" w:type="dxa"/>
            <w:gridSpan w:val="2"/>
            <w:noWrap/>
            <w:hideMark/>
          </w:tcPr>
          <w:p w14:paraId="719BB30A"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46,8</w:t>
            </w:r>
          </w:p>
        </w:tc>
      </w:tr>
      <w:tr w:rsidR="006A35FA" w:rsidRPr="0039757F" w14:paraId="179ADCCA"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30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983938F"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6</w:t>
            </w:r>
          </w:p>
        </w:tc>
        <w:tc>
          <w:tcPr>
            <w:tcW w:w="1054" w:type="dxa"/>
            <w:noWrap/>
            <w:hideMark/>
          </w:tcPr>
          <w:p w14:paraId="57C0AA97"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Francja</w:t>
            </w:r>
          </w:p>
        </w:tc>
        <w:tc>
          <w:tcPr>
            <w:tcW w:w="1684" w:type="dxa"/>
            <w:gridSpan w:val="2"/>
            <w:noWrap/>
            <w:hideMark/>
          </w:tcPr>
          <w:p w14:paraId="155D544D"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Fessenheim 1</w:t>
            </w:r>
          </w:p>
        </w:tc>
        <w:tc>
          <w:tcPr>
            <w:tcW w:w="1416" w:type="dxa"/>
            <w:gridSpan w:val="2"/>
            <w:noWrap/>
            <w:hideMark/>
          </w:tcPr>
          <w:p w14:paraId="3877C199"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CP0</w:t>
            </w:r>
          </w:p>
        </w:tc>
        <w:tc>
          <w:tcPr>
            <w:tcW w:w="999" w:type="dxa"/>
            <w:gridSpan w:val="2"/>
            <w:hideMark/>
          </w:tcPr>
          <w:p w14:paraId="654AEA30"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06072AF4"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880</w:t>
            </w:r>
          </w:p>
        </w:tc>
        <w:tc>
          <w:tcPr>
            <w:tcW w:w="1235" w:type="dxa"/>
            <w:gridSpan w:val="2"/>
            <w:noWrap/>
            <w:hideMark/>
          </w:tcPr>
          <w:p w14:paraId="5C077B40"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22.02.2020</w:t>
            </w:r>
          </w:p>
        </w:tc>
        <w:tc>
          <w:tcPr>
            <w:tcW w:w="1170" w:type="dxa"/>
            <w:gridSpan w:val="2"/>
            <w:noWrap/>
            <w:hideMark/>
          </w:tcPr>
          <w:p w14:paraId="26103153" w14:textId="4C6AAB3A"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6.04.1977</w:t>
            </w:r>
          </w:p>
        </w:tc>
        <w:tc>
          <w:tcPr>
            <w:tcW w:w="884" w:type="dxa"/>
            <w:gridSpan w:val="2"/>
            <w:noWrap/>
            <w:hideMark/>
          </w:tcPr>
          <w:p w14:paraId="56410648"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42,8</w:t>
            </w:r>
          </w:p>
        </w:tc>
      </w:tr>
      <w:tr w:rsidR="006A35FA" w:rsidRPr="0039757F" w14:paraId="12107E05" w14:textId="77777777" w:rsidTr="00B029AE">
        <w:trPr>
          <w:trHeight w:val="288"/>
        </w:trPr>
        <w:tc>
          <w:tcPr>
            <w:cnfStyle w:val="001000000000" w:firstRow="0" w:lastRow="0" w:firstColumn="1" w:lastColumn="0" w:oddVBand="0" w:evenVBand="0" w:oddHBand="0" w:evenHBand="0" w:firstRowFirstColumn="0" w:firstRowLastColumn="0" w:lastRowFirstColumn="0" w:lastRowLastColumn="0"/>
            <w:tcW w:w="5585" w:type="dxa"/>
            <w:gridSpan w:val="9"/>
            <w:noWrap/>
            <w:hideMark/>
          </w:tcPr>
          <w:p w14:paraId="2B14E2B0" w14:textId="77777777" w:rsidR="006A35FA" w:rsidRPr="00080A04" w:rsidRDefault="006A35FA" w:rsidP="006A35FA">
            <w:pPr>
              <w:spacing w:after="0"/>
              <w:jc w:val="right"/>
              <w:rPr>
                <w:rFonts w:asciiTheme="minorHAnsi" w:hAnsiTheme="minorHAnsi" w:cstheme="minorHAnsi"/>
                <w:i/>
                <w:iCs/>
                <w:color w:val="000000"/>
                <w:sz w:val="18"/>
                <w:szCs w:val="18"/>
              </w:rPr>
            </w:pPr>
            <w:r w:rsidRPr="00080A04">
              <w:rPr>
                <w:rFonts w:asciiTheme="minorHAnsi" w:hAnsiTheme="minorHAnsi" w:cstheme="minorHAnsi"/>
                <w:i/>
                <w:iCs/>
                <w:sz w:val="18"/>
                <w:szCs w:val="18"/>
              </w:rPr>
              <w:t>Razem 6 reaktorów o sumarycznej mocy</w:t>
            </w:r>
          </w:p>
        </w:tc>
        <w:tc>
          <w:tcPr>
            <w:tcW w:w="848" w:type="dxa"/>
            <w:gridSpan w:val="2"/>
            <w:noWrap/>
            <w:hideMark/>
          </w:tcPr>
          <w:p w14:paraId="5B494158"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5165</w:t>
            </w:r>
          </w:p>
        </w:tc>
        <w:tc>
          <w:tcPr>
            <w:tcW w:w="3307" w:type="dxa"/>
            <w:gridSpan w:val="7"/>
            <w:noWrap/>
            <w:hideMark/>
          </w:tcPr>
          <w:p w14:paraId="245CAAC8"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color w:val="000000"/>
                <w:sz w:val="18"/>
                <w:szCs w:val="18"/>
              </w:rPr>
              <w:t>MWe</w:t>
            </w:r>
          </w:p>
        </w:tc>
      </w:tr>
      <w:tr w:rsidR="006A35FA" w:rsidRPr="00B40465" w14:paraId="7ECA3367" w14:textId="77777777" w:rsidTr="00B029A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740" w:type="dxa"/>
            <w:gridSpan w:val="18"/>
            <w:noWrap/>
            <w:vAlign w:val="center"/>
            <w:hideMark/>
          </w:tcPr>
          <w:p w14:paraId="65120156" w14:textId="77777777" w:rsidR="006A35FA" w:rsidRPr="00080A04" w:rsidRDefault="006A35FA" w:rsidP="006A35FA">
            <w:pPr>
              <w:spacing w:after="0"/>
              <w:jc w:val="center"/>
              <w:rPr>
                <w:rFonts w:asciiTheme="minorHAnsi" w:hAnsiTheme="minorHAnsi" w:cstheme="minorHAnsi"/>
                <w:sz w:val="20"/>
                <w:szCs w:val="20"/>
              </w:rPr>
            </w:pPr>
            <w:r w:rsidRPr="008B12CA">
              <w:rPr>
                <w:rFonts w:asciiTheme="minorHAnsi" w:hAnsiTheme="minorHAnsi" w:cstheme="minorHAnsi"/>
                <w:color w:val="00B0F0"/>
                <w:sz w:val="20"/>
                <w:szCs w:val="20"/>
              </w:rPr>
              <w:t>III. </w:t>
            </w:r>
            <w:r w:rsidRPr="008B12CA">
              <w:rPr>
                <w:rFonts w:asciiTheme="minorHAnsi" w:hAnsiTheme="minorHAnsi" w:cstheme="minorHAnsi"/>
                <w:smallCaps/>
                <w:color w:val="00B0F0"/>
                <w:sz w:val="20"/>
                <w:szCs w:val="20"/>
              </w:rPr>
              <w:t>Rozpoczęte budowy nowych reaktorów</w:t>
            </w:r>
          </w:p>
        </w:tc>
      </w:tr>
      <w:tr w:rsidR="006A35FA" w:rsidRPr="0039757F" w14:paraId="758D7086" w14:textId="77777777" w:rsidTr="00B029AE">
        <w:trPr>
          <w:gridAfter w:val="2"/>
          <w:wAfter w:w="24" w:type="dxa"/>
          <w:trHeight w:val="84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2E22FD97" w14:textId="77777777" w:rsidR="006A35FA" w:rsidRPr="00080A04" w:rsidRDefault="006A35FA" w:rsidP="006A35FA">
            <w:pPr>
              <w:spacing w:after="0"/>
              <w:jc w:val="center"/>
              <w:rPr>
                <w:rFonts w:asciiTheme="minorHAnsi" w:hAnsiTheme="minorHAnsi" w:cstheme="minorHAnsi"/>
                <w:color w:val="000000"/>
                <w:sz w:val="18"/>
                <w:szCs w:val="18"/>
              </w:rPr>
            </w:pPr>
          </w:p>
        </w:tc>
        <w:tc>
          <w:tcPr>
            <w:tcW w:w="1054" w:type="dxa"/>
            <w:vAlign w:val="center"/>
            <w:hideMark/>
          </w:tcPr>
          <w:p w14:paraId="0F675769"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lang w:val="en-AU"/>
              </w:rPr>
              <w:t>Kraj</w:t>
            </w:r>
          </w:p>
        </w:tc>
        <w:tc>
          <w:tcPr>
            <w:tcW w:w="1684" w:type="dxa"/>
            <w:gridSpan w:val="2"/>
            <w:vAlign w:val="center"/>
            <w:hideMark/>
          </w:tcPr>
          <w:p w14:paraId="0A910A8D"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Blok jądrowy</w:t>
            </w:r>
          </w:p>
        </w:tc>
        <w:tc>
          <w:tcPr>
            <w:tcW w:w="1416" w:type="dxa"/>
            <w:gridSpan w:val="2"/>
            <w:vAlign w:val="center"/>
            <w:hideMark/>
          </w:tcPr>
          <w:p w14:paraId="794E678F"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Model</w:t>
            </w:r>
            <w:r w:rsidRPr="00080A04">
              <w:rPr>
                <w:rFonts w:asciiTheme="minorHAnsi" w:hAnsiTheme="minorHAnsi" w:cstheme="minorHAnsi"/>
                <w:b/>
                <w:bCs/>
                <w:color w:val="000000"/>
                <w:sz w:val="18"/>
                <w:szCs w:val="18"/>
              </w:rPr>
              <w:br/>
              <w:t>reaktora</w:t>
            </w:r>
          </w:p>
        </w:tc>
        <w:tc>
          <w:tcPr>
            <w:tcW w:w="999" w:type="dxa"/>
            <w:gridSpan w:val="2"/>
            <w:vAlign w:val="center"/>
            <w:hideMark/>
          </w:tcPr>
          <w:p w14:paraId="4FE7DCD3"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Typ</w:t>
            </w:r>
            <w:r w:rsidRPr="00080A04">
              <w:rPr>
                <w:rFonts w:asciiTheme="minorHAnsi" w:hAnsiTheme="minorHAnsi" w:cstheme="minorHAnsi"/>
                <w:b/>
                <w:bCs/>
                <w:color w:val="000000"/>
                <w:sz w:val="18"/>
                <w:szCs w:val="18"/>
              </w:rPr>
              <w:br/>
              <w:t>reaktora</w:t>
            </w:r>
          </w:p>
        </w:tc>
        <w:tc>
          <w:tcPr>
            <w:tcW w:w="848" w:type="dxa"/>
            <w:gridSpan w:val="2"/>
            <w:vAlign w:val="center"/>
            <w:hideMark/>
          </w:tcPr>
          <w:p w14:paraId="0D0F5882"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Moc</w:t>
            </w:r>
            <w:r w:rsidRPr="00080A04">
              <w:rPr>
                <w:rFonts w:asciiTheme="minorHAnsi" w:hAnsiTheme="minorHAnsi" w:cstheme="minorHAnsi"/>
                <w:b/>
                <w:bCs/>
                <w:color w:val="000000"/>
                <w:sz w:val="18"/>
                <w:szCs w:val="18"/>
              </w:rPr>
              <w:br/>
              <w:t>netto [MWe]</w:t>
            </w:r>
          </w:p>
        </w:tc>
        <w:tc>
          <w:tcPr>
            <w:tcW w:w="1235" w:type="dxa"/>
            <w:gridSpan w:val="2"/>
            <w:vAlign w:val="center"/>
            <w:hideMark/>
          </w:tcPr>
          <w:p w14:paraId="20C31C24"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Rozpoczęcie budowy</w:t>
            </w:r>
          </w:p>
        </w:tc>
        <w:tc>
          <w:tcPr>
            <w:tcW w:w="1170" w:type="dxa"/>
            <w:gridSpan w:val="2"/>
            <w:vAlign w:val="center"/>
            <w:hideMark/>
          </w:tcPr>
          <w:p w14:paraId="781B4B4B"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tc>
        <w:tc>
          <w:tcPr>
            <w:tcW w:w="884" w:type="dxa"/>
            <w:gridSpan w:val="2"/>
            <w:noWrap/>
            <w:vAlign w:val="center"/>
            <w:hideMark/>
          </w:tcPr>
          <w:p w14:paraId="4A24819E"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39757F" w14:paraId="7AB0E51F" w14:textId="77777777" w:rsidTr="00B029AE">
        <w:trPr>
          <w:gridAfter w:val="1"/>
          <w:cnfStyle w:val="000000100000" w:firstRow="0" w:lastRow="0" w:firstColumn="0" w:lastColumn="0" w:oddVBand="0" w:evenVBand="0" w:oddHBand="1" w:evenHBand="0" w:firstRowFirstColumn="0" w:firstRowLastColumn="0" w:lastRowFirstColumn="0" w:lastRowLastColumn="0"/>
          <w:wAfter w:w="18" w:type="dxa"/>
          <w:trHeight w:val="276"/>
        </w:trPr>
        <w:tc>
          <w:tcPr>
            <w:cnfStyle w:val="001000000000" w:firstRow="0" w:lastRow="0" w:firstColumn="1" w:lastColumn="0" w:oddVBand="0" w:evenVBand="0" w:oddHBand="0" w:evenHBand="0" w:firstRowFirstColumn="0" w:firstRowLastColumn="0" w:lastRowFirstColumn="0" w:lastRowLastColumn="0"/>
            <w:tcW w:w="1486" w:type="dxa"/>
            <w:gridSpan w:val="3"/>
            <w:noWrap/>
          </w:tcPr>
          <w:p w14:paraId="6E2726D8" w14:textId="5218B082" w:rsidR="006A35FA" w:rsidRPr="00E43C83" w:rsidRDefault="006A35FA" w:rsidP="006A35FA">
            <w:pPr>
              <w:spacing w:after="0"/>
              <w:jc w:val="left"/>
              <w:rPr>
                <w:rFonts w:asciiTheme="minorHAnsi" w:hAnsiTheme="minorHAnsi" w:cstheme="minorHAnsi"/>
                <w:color w:val="000000"/>
                <w:sz w:val="18"/>
                <w:szCs w:val="18"/>
              </w:rPr>
            </w:pPr>
            <w:r w:rsidRPr="00E43C83">
              <w:rPr>
                <w:rFonts w:asciiTheme="minorHAnsi" w:hAnsiTheme="minorHAnsi" w:cstheme="minorHAnsi"/>
                <w:color w:val="000000"/>
                <w:sz w:val="18"/>
                <w:szCs w:val="18"/>
              </w:rPr>
              <w:t>2021</w:t>
            </w:r>
          </w:p>
        </w:tc>
        <w:tc>
          <w:tcPr>
            <w:tcW w:w="1684" w:type="dxa"/>
            <w:gridSpan w:val="2"/>
            <w:noWrap/>
          </w:tcPr>
          <w:p w14:paraId="6F0A1D02"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416" w:type="dxa"/>
            <w:gridSpan w:val="2"/>
          </w:tcPr>
          <w:p w14:paraId="7207CF55"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999" w:type="dxa"/>
            <w:gridSpan w:val="2"/>
          </w:tcPr>
          <w:p w14:paraId="30A9E897"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48" w:type="dxa"/>
            <w:gridSpan w:val="2"/>
          </w:tcPr>
          <w:p w14:paraId="014CB450"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235" w:type="dxa"/>
            <w:gridSpan w:val="2"/>
          </w:tcPr>
          <w:p w14:paraId="76AE112A"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170" w:type="dxa"/>
            <w:gridSpan w:val="2"/>
            <w:noWrap/>
          </w:tcPr>
          <w:p w14:paraId="0ED569A1"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tcPr>
          <w:p w14:paraId="2C41FDC3"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361373" w14:paraId="2E9DA85F"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D6FB255" w14:textId="79D08A76" w:rsidR="006A35FA" w:rsidRPr="00361373"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1</w:t>
            </w:r>
          </w:p>
        </w:tc>
        <w:tc>
          <w:tcPr>
            <w:tcW w:w="1054" w:type="dxa"/>
            <w:vAlign w:val="center"/>
          </w:tcPr>
          <w:p w14:paraId="411969DB" w14:textId="354E4A92" w:rsidR="006A35FA" w:rsidRPr="00361373"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361373">
              <w:rPr>
                <w:rFonts w:asciiTheme="minorHAnsi" w:hAnsiTheme="minorHAnsi" w:cstheme="minorHAnsi"/>
                <w:b/>
                <w:bCs/>
                <w:color w:val="000000"/>
                <w:sz w:val="18"/>
                <w:szCs w:val="18"/>
              </w:rPr>
              <w:t>Chiny</w:t>
            </w:r>
          </w:p>
        </w:tc>
        <w:tc>
          <w:tcPr>
            <w:tcW w:w="1684" w:type="dxa"/>
            <w:gridSpan w:val="2"/>
            <w:noWrap/>
            <w:vAlign w:val="center"/>
          </w:tcPr>
          <w:p w14:paraId="06FECB4E" w14:textId="178F9B62" w:rsidR="006A35FA" w:rsidRPr="00361373"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61373">
              <w:rPr>
                <w:rFonts w:asciiTheme="minorHAnsi" w:hAnsiTheme="minorHAnsi" w:cstheme="minorHAnsi"/>
                <w:color w:val="000000"/>
                <w:sz w:val="18"/>
                <w:szCs w:val="18"/>
              </w:rPr>
              <w:t>San'ao 2</w:t>
            </w:r>
          </w:p>
        </w:tc>
        <w:tc>
          <w:tcPr>
            <w:tcW w:w="1416" w:type="dxa"/>
            <w:gridSpan w:val="2"/>
            <w:vAlign w:val="center"/>
          </w:tcPr>
          <w:p w14:paraId="77CA3385" w14:textId="7B48B7FE" w:rsidR="006A35FA" w:rsidRPr="00361373"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61373">
              <w:rPr>
                <w:rFonts w:asciiTheme="minorHAnsi" w:hAnsiTheme="minorHAnsi" w:cstheme="minorHAnsi"/>
                <w:color w:val="000000"/>
                <w:sz w:val="18"/>
                <w:szCs w:val="18"/>
              </w:rPr>
              <w:t>Hualong One</w:t>
            </w:r>
          </w:p>
        </w:tc>
        <w:tc>
          <w:tcPr>
            <w:tcW w:w="999" w:type="dxa"/>
            <w:gridSpan w:val="2"/>
            <w:vAlign w:val="center"/>
          </w:tcPr>
          <w:p w14:paraId="23275A66" w14:textId="2FC790B9" w:rsidR="006A35FA" w:rsidRPr="00361373"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61373">
              <w:rPr>
                <w:rFonts w:asciiTheme="minorHAnsi" w:hAnsiTheme="minorHAnsi" w:cstheme="minorHAnsi"/>
                <w:color w:val="000000"/>
                <w:sz w:val="18"/>
                <w:szCs w:val="18"/>
              </w:rPr>
              <w:t>PWR</w:t>
            </w:r>
          </w:p>
        </w:tc>
        <w:tc>
          <w:tcPr>
            <w:tcW w:w="848" w:type="dxa"/>
            <w:gridSpan w:val="2"/>
            <w:vAlign w:val="center"/>
          </w:tcPr>
          <w:p w14:paraId="37C3AFE1" w14:textId="1607D004" w:rsidR="006A35FA" w:rsidRPr="00361373"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61373">
              <w:rPr>
                <w:rFonts w:asciiTheme="minorHAnsi" w:hAnsiTheme="minorHAnsi" w:cstheme="minorHAnsi"/>
                <w:color w:val="000000"/>
                <w:sz w:val="18"/>
                <w:szCs w:val="18"/>
              </w:rPr>
              <w:t>1117</w:t>
            </w:r>
          </w:p>
        </w:tc>
        <w:tc>
          <w:tcPr>
            <w:tcW w:w="1235" w:type="dxa"/>
            <w:gridSpan w:val="2"/>
            <w:vAlign w:val="center"/>
          </w:tcPr>
          <w:p w14:paraId="693F26BF" w14:textId="44C3F5E1" w:rsidR="006A35FA" w:rsidRPr="00361373"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361373">
              <w:rPr>
                <w:rFonts w:asciiTheme="minorHAnsi" w:hAnsiTheme="minorHAnsi" w:cstheme="minorHAnsi"/>
                <w:color w:val="000000"/>
                <w:sz w:val="18"/>
                <w:szCs w:val="18"/>
              </w:rPr>
              <w:t>30.12.2021</w:t>
            </w:r>
          </w:p>
        </w:tc>
        <w:tc>
          <w:tcPr>
            <w:tcW w:w="1170" w:type="dxa"/>
            <w:gridSpan w:val="2"/>
            <w:noWrap/>
            <w:vAlign w:val="center"/>
          </w:tcPr>
          <w:p w14:paraId="36BE6FB0" w14:textId="77777777" w:rsidR="006A35FA" w:rsidRPr="00361373"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42CF87E8" w14:textId="77777777" w:rsidR="006A35FA" w:rsidRPr="00361373"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39757F" w14:paraId="6E166175"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1840E516" w14:textId="124962AC" w:rsidR="006A35FA" w:rsidRPr="00AA2989"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2</w:t>
            </w:r>
          </w:p>
        </w:tc>
        <w:tc>
          <w:tcPr>
            <w:tcW w:w="1054" w:type="dxa"/>
            <w:vAlign w:val="center"/>
          </w:tcPr>
          <w:p w14:paraId="0CA12AB4" w14:textId="3CC26F1A" w:rsidR="006A35FA" w:rsidRPr="00291BE5"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Chiny</w:t>
            </w:r>
          </w:p>
        </w:tc>
        <w:tc>
          <w:tcPr>
            <w:tcW w:w="1684" w:type="dxa"/>
            <w:gridSpan w:val="2"/>
            <w:noWrap/>
            <w:vAlign w:val="center"/>
          </w:tcPr>
          <w:p w14:paraId="1DEFE73A" w14:textId="6F80CB7B" w:rsidR="006A35FA" w:rsidRPr="00B934BF"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Changjiang 4</w:t>
            </w:r>
          </w:p>
        </w:tc>
        <w:tc>
          <w:tcPr>
            <w:tcW w:w="1416" w:type="dxa"/>
            <w:gridSpan w:val="2"/>
            <w:vAlign w:val="center"/>
          </w:tcPr>
          <w:p w14:paraId="17865984" w14:textId="2ACB9267"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Hualong One</w:t>
            </w:r>
          </w:p>
        </w:tc>
        <w:tc>
          <w:tcPr>
            <w:tcW w:w="999" w:type="dxa"/>
            <w:gridSpan w:val="2"/>
            <w:vAlign w:val="center"/>
          </w:tcPr>
          <w:p w14:paraId="1824CE55" w14:textId="5EBC3B6E"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w:t>
            </w:r>
          </w:p>
        </w:tc>
        <w:tc>
          <w:tcPr>
            <w:tcW w:w="848" w:type="dxa"/>
            <w:gridSpan w:val="2"/>
            <w:vAlign w:val="center"/>
          </w:tcPr>
          <w:p w14:paraId="570C6141" w14:textId="7640C5C5"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1100</w:t>
            </w:r>
          </w:p>
        </w:tc>
        <w:tc>
          <w:tcPr>
            <w:tcW w:w="1235" w:type="dxa"/>
            <w:gridSpan w:val="2"/>
            <w:vAlign w:val="center"/>
          </w:tcPr>
          <w:p w14:paraId="10FBD44E" w14:textId="75B932DC" w:rsidR="006A35FA" w:rsidRPr="00B934BF"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28.12.2021</w:t>
            </w:r>
          </w:p>
        </w:tc>
        <w:tc>
          <w:tcPr>
            <w:tcW w:w="1170" w:type="dxa"/>
            <w:gridSpan w:val="2"/>
            <w:noWrap/>
            <w:vAlign w:val="center"/>
          </w:tcPr>
          <w:p w14:paraId="280C7813"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01672C2D"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39757F" w14:paraId="359CD6BF"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4E954CF1" w14:textId="57EB1594" w:rsidR="006A35FA" w:rsidRPr="00E43C83"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3</w:t>
            </w:r>
          </w:p>
        </w:tc>
        <w:tc>
          <w:tcPr>
            <w:tcW w:w="1054" w:type="dxa"/>
            <w:vAlign w:val="center"/>
          </w:tcPr>
          <w:p w14:paraId="1D45B62F" w14:textId="2E30EF1A" w:rsidR="006A35FA" w:rsidRPr="00E43C83"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291BE5">
              <w:rPr>
                <w:rFonts w:asciiTheme="minorHAnsi" w:hAnsiTheme="minorHAnsi" w:cstheme="minorHAnsi"/>
                <w:b/>
                <w:bCs/>
                <w:color w:val="000000"/>
                <w:sz w:val="18"/>
                <w:szCs w:val="18"/>
              </w:rPr>
              <w:t>Indie</w:t>
            </w:r>
          </w:p>
        </w:tc>
        <w:tc>
          <w:tcPr>
            <w:tcW w:w="1684" w:type="dxa"/>
            <w:gridSpan w:val="2"/>
            <w:noWrap/>
            <w:vAlign w:val="center"/>
          </w:tcPr>
          <w:p w14:paraId="166AE58B" w14:textId="26517AFC"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Kudankulam 6</w:t>
            </w:r>
          </w:p>
        </w:tc>
        <w:tc>
          <w:tcPr>
            <w:tcW w:w="1416" w:type="dxa"/>
            <w:gridSpan w:val="2"/>
            <w:vAlign w:val="center"/>
          </w:tcPr>
          <w:p w14:paraId="1DF4CF61" w14:textId="1EE7D46A"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WWER/V-412</w:t>
            </w:r>
          </w:p>
        </w:tc>
        <w:tc>
          <w:tcPr>
            <w:tcW w:w="999" w:type="dxa"/>
            <w:gridSpan w:val="2"/>
            <w:vAlign w:val="center"/>
          </w:tcPr>
          <w:p w14:paraId="53C47376" w14:textId="3ECCA932"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PWR</w:t>
            </w:r>
          </w:p>
        </w:tc>
        <w:tc>
          <w:tcPr>
            <w:tcW w:w="848" w:type="dxa"/>
            <w:gridSpan w:val="2"/>
            <w:vAlign w:val="center"/>
          </w:tcPr>
          <w:p w14:paraId="328E4AB0" w14:textId="4C83AFF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917</w:t>
            </w:r>
          </w:p>
        </w:tc>
        <w:tc>
          <w:tcPr>
            <w:tcW w:w="1235" w:type="dxa"/>
            <w:gridSpan w:val="2"/>
            <w:vAlign w:val="center"/>
          </w:tcPr>
          <w:p w14:paraId="17D40D18" w14:textId="73027789"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20.12.2021</w:t>
            </w:r>
          </w:p>
        </w:tc>
        <w:tc>
          <w:tcPr>
            <w:tcW w:w="1170" w:type="dxa"/>
            <w:gridSpan w:val="2"/>
            <w:noWrap/>
            <w:vAlign w:val="center"/>
          </w:tcPr>
          <w:p w14:paraId="3D070C50"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5270348D"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39757F" w14:paraId="431DA624"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1EC6B251" w14:textId="6B21724C" w:rsidR="006A35FA" w:rsidRPr="00220F6E"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4</w:t>
            </w:r>
          </w:p>
        </w:tc>
        <w:tc>
          <w:tcPr>
            <w:tcW w:w="1054" w:type="dxa"/>
            <w:vAlign w:val="center"/>
          </w:tcPr>
          <w:p w14:paraId="47B3A252" w14:textId="751AEC9D" w:rsidR="006A35FA" w:rsidRPr="00E43C83"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Chiny</w:t>
            </w:r>
          </w:p>
        </w:tc>
        <w:tc>
          <w:tcPr>
            <w:tcW w:w="1684" w:type="dxa"/>
            <w:gridSpan w:val="2"/>
            <w:noWrap/>
            <w:vAlign w:val="center"/>
          </w:tcPr>
          <w:p w14:paraId="5166F5E9" w14:textId="24F449E8" w:rsidR="006A35FA"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Xudabao 3</w:t>
            </w:r>
          </w:p>
        </w:tc>
        <w:tc>
          <w:tcPr>
            <w:tcW w:w="1416" w:type="dxa"/>
            <w:gridSpan w:val="2"/>
            <w:vAlign w:val="center"/>
          </w:tcPr>
          <w:p w14:paraId="75F4C87A" w14:textId="4AC42152"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WWER/V-491</w:t>
            </w:r>
          </w:p>
        </w:tc>
        <w:tc>
          <w:tcPr>
            <w:tcW w:w="999" w:type="dxa"/>
            <w:gridSpan w:val="2"/>
            <w:vAlign w:val="center"/>
          </w:tcPr>
          <w:p w14:paraId="4ABBF28C" w14:textId="613F3109"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w:t>
            </w:r>
          </w:p>
        </w:tc>
        <w:tc>
          <w:tcPr>
            <w:tcW w:w="848" w:type="dxa"/>
            <w:gridSpan w:val="2"/>
            <w:vAlign w:val="center"/>
          </w:tcPr>
          <w:p w14:paraId="2754B303" w14:textId="504915D6"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1100</w:t>
            </w:r>
          </w:p>
        </w:tc>
        <w:tc>
          <w:tcPr>
            <w:tcW w:w="1235" w:type="dxa"/>
            <w:gridSpan w:val="2"/>
            <w:vAlign w:val="center"/>
          </w:tcPr>
          <w:p w14:paraId="77643EDF" w14:textId="1ED79E57" w:rsidR="006A35FA"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28.07.2021</w:t>
            </w:r>
          </w:p>
        </w:tc>
        <w:tc>
          <w:tcPr>
            <w:tcW w:w="1170" w:type="dxa"/>
            <w:gridSpan w:val="2"/>
            <w:noWrap/>
            <w:vAlign w:val="center"/>
          </w:tcPr>
          <w:p w14:paraId="5BCCE779"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5ED8ED8A"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39757F" w14:paraId="5B439802"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525BA1E0" w14:textId="6BD09135" w:rsidR="006A35FA"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5</w:t>
            </w:r>
          </w:p>
        </w:tc>
        <w:tc>
          <w:tcPr>
            <w:tcW w:w="1054" w:type="dxa"/>
            <w:vAlign w:val="center"/>
          </w:tcPr>
          <w:p w14:paraId="205DEF42" w14:textId="71E892FB" w:rsidR="006A35FA" w:rsidRPr="00E43C83"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Chiny</w:t>
            </w:r>
          </w:p>
        </w:tc>
        <w:tc>
          <w:tcPr>
            <w:tcW w:w="1684" w:type="dxa"/>
            <w:gridSpan w:val="2"/>
            <w:noWrap/>
            <w:vAlign w:val="center"/>
          </w:tcPr>
          <w:p w14:paraId="4EB08B7F" w14:textId="025BA43E"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Changjiang SMR 1</w:t>
            </w:r>
          </w:p>
        </w:tc>
        <w:tc>
          <w:tcPr>
            <w:tcW w:w="1416" w:type="dxa"/>
            <w:gridSpan w:val="2"/>
            <w:vAlign w:val="center"/>
          </w:tcPr>
          <w:p w14:paraId="65E45CC7" w14:textId="10B89826"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ACP100</w:t>
            </w:r>
          </w:p>
        </w:tc>
        <w:tc>
          <w:tcPr>
            <w:tcW w:w="999" w:type="dxa"/>
            <w:gridSpan w:val="2"/>
            <w:vAlign w:val="center"/>
          </w:tcPr>
          <w:p w14:paraId="04C82FBD" w14:textId="14B19113"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PWR/SMR</w:t>
            </w:r>
          </w:p>
        </w:tc>
        <w:tc>
          <w:tcPr>
            <w:tcW w:w="848" w:type="dxa"/>
            <w:gridSpan w:val="2"/>
            <w:vAlign w:val="center"/>
          </w:tcPr>
          <w:p w14:paraId="0EDC194A" w14:textId="7B1730E8"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125</w:t>
            </w:r>
          </w:p>
        </w:tc>
        <w:tc>
          <w:tcPr>
            <w:tcW w:w="1235" w:type="dxa"/>
            <w:gridSpan w:val="2"/>
            <w:vAlign w:val="center"/>
          </w:tcPr>
          <w:p w14:paraId="2CC2E521" w14:textId="43BC3E86" w:rsid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13.07.2021</w:t>
            </w:r>
          </w:p>
        </w:tc>
        <w:tc>
          <w:tcPr>
            <w:tcW w:w="1170" w:type="dxa"/>
            <w:gridSpan w:val="2"/>
            <w:noWrap/>
            <w:vAlign w:val="center"/>
          </w:tcPr>
          <w:p w14:paraId="4BDCF423"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768EB1B0"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39757F" w14:paraId="25D3FFB7"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B62CDA7" w14:textId="5B85E052" w:rsidR="006A35FA" w:rsidRPr="001072E7"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6</w:t>
            </w:r>
          </w:p>
        </w:tc>
        <w:tc>
          <w:tcPr>
            <w:tcW w:w="1054" w:type="dxa"/>
            <w:vAlign w:val="center"/>
          </w:tcPr>
          <w:p w14:paraId="187866FF" w14:textId="0DD48C1B" w:rsidR="006A35FA" w:rsidRPr="00DE1C06"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DE1C06">
              <w:rPr>
                <w:rFonts w:asciiTheme="minorHAnsi" w:hAnsiTheme="minorHAnsi" w:cstheme="minorHAnsi"/>
                <w:b/>
                <w:bCs/>
                <w:color w:val="000000"/>
                <w:sz w:val="18"/>
                <w:szCs w:val="18"/>
              </w:rPr>
              <w:t>Indie</w:t>
            </w:r>
          </w:p>
        </w:tc>
        <w:tc>
          <w:tcPr>
            <w:tcW w:w="1684" w:type="dxa"/>
            <w:gridSpan w:val="2"/>
            <w:noWrap/>
            <w:vAlign w:val="center"/>
          </w:tcPr>
          <w:p w14:paraId="5E140AB1" w14:textId="2E0F9AC3" w:rsidR="006A35FA" w:rsidRPr="00DE1C06"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DE1C06">
              <w:rPr>
                <w:rFonts w:asciiTheme="minorHAnsi" w:hAnsiTheme="minorHAnsi" w:cstheme="minorHAnsi"/>
                <w:color w:val="000000"/>
                <w:sz w:val="18"/>
                <w:szCs w:val="18"/>
              </w:rPr>
              <w:t>Kudankulam 5</w:t>
            </w:r>
          </w:p>
        </w:tc>
        <w:tc>
          <w:tcPr>
            <w:tcW w:w="1416" w:type="dxa"/>
            <w:gridSpan w:val="2"/>
            <w:vAlign w:val="center"/>
          </w:tcPr>
          <w:p w14:paraId="41EB2222" w14:textId="27B0F219" w:rsidR="006A35FA" w:rsidRPr="00DE1C06"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DE1C06">
              <w:rPr>
                <w:rFonts w:asciiTheme="minorHAnsi" w:hAnsiTheme="minorHAnsi" w:cstheme="minorHAnsi"/>
                <w:color w:val="000000"/>
                <w:sz w:val="18"/>
                <w:szCs w:val="18"/>
              </w:rPr>
              <w:t>WWER/V-412</w:t>
            </w:r>
          </w:p>
        </w:tc>
        <w:tc>
          <w:tcPr>
            <w:tcW w:w="999" w:type="dxa"/>
            <w:gridSpan w:val="2"/>
            <w:vAlign w:val="center"/>
          </w:tcPr>
          <w:p w14:paraId="74895986" w14:textId="4A4478F5" w:rsidR="006A35FA" w:rsidRPr="00DE1C06"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DE1C06">
              <w:rPr>
                <w:rFonts w:asciiTheme="minorHAnsi" w:hAnsiTheme="minorHAnsi" w:cstheme="minorHAnsi"/>
                <w:color w:val="000000"/>
                <w:sz w:val="18"/>
                <w:szCs w:val="18"/>
              </w:rPr>
              <w:t>PWR</w:t>
            </w:r>
          </w:p>
        </w:tc>
        <w:tc>
          <w:tcPr>
            <w:tcW w:w="848" w:type="dxa"/>
            <w:gridSpan w:val="2"/>
            <w:vAlign w:val="center"/>
          </w:tcPr>
          <w:p w14:paraId="543C6E74" w14:textId="3FE11A9B" w:rsidR="006A35FA" w:rsidRPr="00DE1C06"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DE1C06">
              <w:rPr>
                <w:rFonts w:asciiTheme="minorHAnsi" w:hAnsiTheme="minorHAnsi" w:cstheme="minorHAnsi"/>
                <w:color w:val="000000"/>
                <w:sz w:val="18"/>
                <w:szCs w:val="18"/>
              </w:rPr>
              <w:t>917</w:t>
            </w:r>
          </w:p>
        </w:tc>
        <w:tc>
          <w:tcPr>
            <w:tcW w:w="1235" w:type="dxa"/>
            <w:gridSpan w:val="2"/>
            <w:vAlign w:val="center"/>
          </w:tcPr>
          <w:p w14:paraId="2D662CE3" w14:textId="39C690B7" w:rsidR="006A35FA" w:rsidRPr="00DE1C06"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DE1C06">
              <w:rPr>
                <w:rFonts w:asciiTheme="minorHAnsi" w:hAnsiTheme="minorHAnsi" w:cstheme="minorHAnsi"/>
                <w:color w:val="000000"/>
                <w:sz w:val="18"/>
                <w:szCs w:val="18"/>
              </w:rPr>
              <w:t>29.06.2021</w:t>
            </w:r>
          </w:p>
        </w:tc>
        <w:tc>
          <w:tcPr>
            <w:tcW w:w="1170" w:type="dxa"/>
            <w:gridSpan w:val="2"/>
            <w:noWrap/>
            <w:vAlign w:val="center"/>
          </w:tcPr>
          <w:p w14:paraId="43D4C4A6"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5488F962"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B934BF" w14:paraId="4797B6BA"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2EDAEB69" w14:textId="059E737E" w:rsidR="006A35FA" w:rsidRPr="006D543B"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7</w:t>
            </w:r>
          </w:p>
        </w:tc>
        <w:tc>
          <w:tcPr>
            <w:tcW w:w="1054" w:type="dxa"/>
            <w:vAlign w:val="center"/>
          </w:tcPr>
          <w:p w14:paraId="1F85D584" w14:textId="4899B310" w:rsidR="006A35FA" w:rsidRPr="00DE1C06"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B934BF">
              <w:rPr>
                <w:rFonts w:asciiTheme="minorHAnsi" w:hAnsiTheme="minorHAnsi" w:cstheme="minorHAnsi"/>
                <w:b/>
                <w:bCs/>
                <w:color w:val="000000"/>
                <w:sz w:val="18"/>
                <w:szCs w:val="18"/>
              </w:rPr>
              <w:t>Rosja</w:t>
            </w:r>
          </w:p>
        </w:tc>
        <w:tc>
          <w:tcPr>
            <w:tcW w:w="1684" w:type="dxa"/>
            <w:gridSpan w:val="2"/>
            <w:noWrap/>
            <w:vAlign w:val="center"/>
          </w:tcPr>
          <w:p w14:paraId="6C5CEF88" w14:textId="73A99F98" w:rsidR="006A35FA" w:rsidRPr="00B934BF"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BREST-OD-300</w:t>
            </w:r>
          </w:p>
        </w:tc>
        <w:tc>
          <w:tcPr>
            <w:tcW w:w="1416" w:type="dxa"/>
            <w:gridSpan w:val="2"/>
            <w:vAlign w:val="center"/>
          </w:tcPr>
          <w:p w14:paraId="445E38A8" w14:textId="388B159A" w:rsidR="006A35FA" w:rsidRPr="00B934BF"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BREST-OD-300</w:t>
            </w:r>
          </w:p>
        </w:tc>
        <w:tc>
          <w:tcPr>
            <w:tcW w:w="999" w:type="dxa"/>
            <w:gridSpan w:val="2"/>
            <w:vAlign w:val="center"/>
          </w:tcPr>
          <w:p w14:paraId="6DB04F6F" w14:textId="4AC881E5" w:rsidR="006A35FA" w:rsidRPr="00B934BF"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FBR</w:t>
            </w:r>
          </w:p>
        </w:tc>
        <w:tc>
          <w:tcPr>
            <w:tcW w:w="848" w:type="dxa"/>
            <w:gridSpan w:val="2"/>
            <w:vAlign w:val="center"/>
          </w:tcPr>
          <w:p w14:paraId="1FE43D54" w14:textId="092C1CF0" w:rsidR="006A35FA" w:rsidRPr="00B934BF"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300</w:t>
            </w:r>
          </w:p>
        </w:tc>
        <w:tc>
          <w:tcPr>
            <w:tcW w:w="1235" w:type="dxa"/>
            <w:gridSpan w:val="2"/>
            <w:vAlign w:val="center"/>
          </w:tcPr>
          <w:p w14:paraId="1211777D" w14:textId="7C5EE87E" w:rsidR="006A35FA" w:rsidRPr="00B934BF"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B934BF">
              <w:rPr>
                <w:rFonts w:asciiTheme="minorHAnsi" w:hAnsiTheme="minorHAnsi" w:cstheme="minorHAnsi"/>
                <w:color w:val="000000"/>
                <w:sz w:val="18"/>
                <w:szCs w:val="18"/>
              </w:rPr>
              <w:t>08.06.2021</w:t>
            </w:r>
          </w:p>
        </w:tc>
        <w:tc>
          <w:tcPr>
            <w:tcW w:w="1170" w:type="dxa"/>
            <w:gridSpan w:val="2"/>
            <w:noWrap/>
            <w:vAlign w:val="center"/>
          </w:tcPr>
          <w:p w14:paraId="4321C430" w14:textId="77777777" w:rsidR="006A35FA" w:rsidRPr="00B934BF"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01702DBF" w14:textId="77777777" w:rsidR="006A35FA" w:rsidRPr="00B934BF"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6A35FA" w:rsidRPr="0039757F" w14:paraId="594F3F1A"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1E1B8E81" w14:textId="595599E4" w:rsidR="006A35FA" w:rsidRPr="00C10E31"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lastRenderedPageBreak/>
              <w:t>8</w:t>
            </w:r>
          </w:p>
        </w:tc>
        <w:tc>
          <w:tcPr>
            <w:tcW w:w="1054" w:type="dxa"/>
            <w:vAlign w:val="center"/>
          </w:tcPr>
          <w:p w14:paraId="2236BB43" w14:textId="3411D05B" w:rsidR="006A35FA" w:rsidRPr="00DE1C06"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Chiny</w:t>
            </w:r>
          </w:p>
        </w:tc>
        <w:tc>
          <w:tcPr>
            <w:tcW w:w="1684" w:type="dxa"/>
            <w:gridSpan w:val="2"/>
            <w:noWrap/>
            <w:vAlign w:val="center"/>
          </w:tcPr>
          <w:p w14:paraId="28BACF5C" w14:textId="2A72FEAA" w:rsidR="006A35FA" w:rsidRPr="00DE1C06"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sz w:val="18"/>
                <w:szCs w:val="18"/>
              </w:rPr>
              <w:t xml:space="preserve">Tianwan </w:t>
            </w:r>
            <w:r>
              <w:rPr>
                <w:rFonts w:asciiTheme="minorHAnsi" w:hAnsiTheme="minorHAnsi" w:cstheme="minorHAnsi"/>
                <w:sz w:val="18"/>
                <w:szCs w:val="18"/>
              </w:rPr>
              <w:t>7</w:t>
            </w:r>
          </w:p>
        </w:tc>
        <w:tc>
          <w:tcPr>
            <w:tcW w:w="1416" w:type="dxa"/>
            <w:gridSpan w:val="2"/>
            <w:vAlign w:val="center"/>
          </w:tcPr>
          <w:p w14:paraId="21B1C3FB" w14:textId="18A07DCD" w:rsidR="006A35FA" w:rsidRPr="00DE1C06"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WWER/V-491</w:t>
            </w:r>
          </w:p>
        </w:tc>
        <w:tc>
          <w:tcPr>
            <w:tcW w:w="999" w:type="dxa"/>
            <w:gridSpan w:val="2"/>
            <w:vAlign w:val="center"/>
          </w:tcPr>
          <w:p w14:paraId="3BB83991" w14:textId="6006E43B" w:rsidR="006A35FA" w:rsidRPr="00DE1C06"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w:t>
            </w:r>
          </w:p>
        </w:tc>
        <w:tc>
          <w:tcPr>
            <w:tcW w:w="848" w:type="dxa"/>
            <w:gridSpan w:val="2"/>
            <w:vAlign w:val="center"/>
          </w:tcPr>
          <w:p w14:paraId="25855129" w14:textId="036EA592" w:rsidR="006A35FA" w:rsidRPr="00DE1C06"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1100</w:t>
            </w:r>
          </w:p>
        </w:tc>
        <w:tc>
          <w:tcPr>
            <w:tcW w:w="1235" w:type="dxa"/>
            <w:gridSpan w:val="2"/>
            <w:vAlign w:val="center"/>
          </w:tcPr>
          <w:p w14:paraId="06875170" w14:textId="46D2885D" w:rsidR="006A35FA" w:rsidRPr="00DE1C06"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19.05.2021</w:t>
            </w:r>
          </w:p>
        </w:tc>
        <w:tc>
          <w:tcPr>
            <w:tcW w:w="1170" w:type="dxa"/>
            <w:gridSpan w:val="2"/>
            <w:noWrap/>
            <w:vAlign w:val="center"/>
          </w:tcPr>
          <w:p w14:paraId="104BEA5E" w14:textId="77777777"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4B6ABFDC" w14:textId="77777777"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39757F" w14:paraId="6B3B4CF5"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BF077C7" w14:textId="7613833A" w:rsidR="006A35FA" w:rsidRPr="000F68CA"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9</w:t>
            </w:r>
          </w:p>
        </w:tc>
        <w:tc>
          <w:tcPr>
            <w:tcW w:w="1054" w:type="dxa"/>
            <w:vAlign w:val="center"/>
          </w:tcPr>
          <w:p w14:paraId="533015E3" w14:textId="6A1A47E6"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Chiny</w:t>
            </w:r>
          </w:p>
        </w:tc>
        <w:tc>
          <w:tcPr>
            <w:tcW w:w="1684" w:type="dxa"/>
            <w:gridSpan w:val="2"/>
            <w:noWrap/>
            <w:vAlign w:val="center"/>
          </w:tcPr>
          <w:p w14:paraId="76C48465" w14:textId="0D452337"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Changjiang 3</w:t>
            </w:r>
          </w:p>
        </w:tc>
        <w:tc>
          <w:tcPr>
            <w:tcW w:w="1416" w:type="dxa"/>
            <w:gridSpan w:val="2"/>
            <w:vAlign w:val="center"/>
          </w:tcPr>
          <w:p w14:paraId="6C181C36" w14:textId="3064B499" w:rsid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Hualong One</w:t>
            </w:r>
          </w:p>
        </w:tc>
        <w:tc>
          <w:tcPr>
            <w:tcW w:w="999" w:type="dxa"/>
            <w:gridSpan w:val="2"/>
            <w:vAlign w:val="center"/>
          </w:tcPr>
          <w:p w14:paraId="73FF37D4" w14:textId="22710D3A" w:rsid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PWR</w:t>
            </w:r>
          </w:p>
        </w:tc>
        <w:tc>
          <w:tcPr>
            <w:tcW w:w="848" w:type="dxa"/>
            <w:gridSpan w:val="2"/>
            <w:vAlign w:val="center"/>
          </w:tcPr>
          <w:p w14:paraId="210DB5BB" w14:textId="66153406" w:rsidR="006A35FA"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1100</w:t>
            </w:r>
          </w:p>
        </w:tc>
        <w:tc>
          <w:tcPr>
            <w:tcW w:w="1235" w:type="dxa"/>
            <w:gridSpan w:val="2"/>
            <w:vAlign w:val="center"/>
          </w:tcPr>
          <w:p w14:paraId="26018833" w14:textId="5679AEBB" w:rsidR="006A35FA"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31.03.2021</w:t>
            </w:r>
          </w:p>
        </w:tc>
        <w:tc>
          <w:tcPr>
            <w:tcW w:w="1170" w:type="dxa"/>
            <w:gridSpan w:val="2"/>
            <w:noWrap/>
            <w:vAlign w:val="center"/>
          </w:tcPr>
          <w:p w14:paraId="23D2C806" w14:textId="77777777" w:rsidR="006A35FA" w:rsidRPr="00B934BF"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68504A32" w14:textId="77777777" w:rsidR="006A35FA" w:rsidRPr="00B934BF"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291BE5" w14:paraId="4C1B978F"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0D11CE58" w14:textId="5CD9EAC7" w:rsidR="006A35FA" w:rsidRPr="00291BE5" w:rsidRDefault="006A35FA" w:rsidP="006A35FA">
            <w:pPr>
              <w:spacing w:after="0"/>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10</w:t>
            </w:r>
          </w:p>
        </w:tc>
        <w:tc>
          <w:tcPr>
            <w:tcW w:w="1054" w:type="dxa"/>
            <w:vAlign w:val="center"/>
          </w:tcPr>
          <w:p w14:paraId="7F25C5E1" w14:textId="0FEEFC28" w:rsidR="006A35FA"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E43C83">
              <w:rPr>
                <w:rFonts w:asciiTheme="minorHAnsi" w:hAnsiTheme="minorHAnsi" w:cstheme="minorHAnsi"/>
                <w:b/>
                <w:bCs/>
                <w:color w:val="000000"/>
                <w:sz w:val="18"/>
                <w:szCs w:val="18"/>
              </w:rPr>
              <w:t>Turcja</w:t>
            </w:r>
          </w:p>
        </w:tc>
        <w:tc>
          <w:tcPr>
            <w:tcW w:w="1684" w:type="dxa"/>
            <w:gridSpan w:val="2"/>
            <w:noWrap/>
            <w:vAlign w:val="center"/>
          </w:tcPr>
          <w:p w14:paraId="6725469E" w14:textId="5E4C559C" w:rsidR="006A35FA" w:rsidRPr="00B934BF"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Akkuyu 3</w:t>
            </w:r>
          </w:p>
        </w:tc>
        <w:tc>
          <w:tcPr>
            <w:tcW w:w="1416" w:type="dxa"/>
            <w:gridSpan w:val="2"/>
            <w:vAlign w:val="center"/>
          </w:tcPr>
          <w:p w14:paraId="1C12FB3C" w14:textId="317D1BA9"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WWER</w:t>
            </w:r>
            <w:r>
              <w:rPr>
                <w:rFonts w:asciiTheme="minorHAnsi" w:hAnsiTheme="minorHAnsi" w:cstheme="minorHAnsi"/>
                <w:color w:val="000000"/>
                <w:sz w:val="18"/>
                <w:szCs w:val="18"/>
              </w:rPr>
              <w:t>/</w:t>
            </w:r>
            <w:r w:rsidRPr="00080A04">
              <w:rPr>
                <w:rFonts w:asciiTheme="minorHAnsi" w:hAnsiTheme="minorHAnsi" w:cstheme="minorHAnsi"/>
                <w:color w:val="000000"/>
                <w:sz w:val="18"/>
                <w:szCs w:val="18"/>
              </w:rPr>
              <w:t>V-509</w:t>
            </w:r>
          </w:p>
        </w:tc>
        <w:tc>
          <w:tcPr>
            <w:tcW w:w="999" w:type="dxa"/>
            <w:gridSpan w:val="2"/>
            <w:vAlign w:val="center"/>
          </w:tcPr>
          <w:p w14:paraId="1F3CEC7D" w14:textId="279B0201"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vAlign w:val="center"/>
          </w:tcPr>
          <w:p w14:paraId="7F493A05" w14:textId="00A8B184"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1114</w:t>
            </w:r>
          </w:p>
        </w:tc>
        <w:tc>
          <w:tcPr>
            <w:tcW w:w="1235" w:type="dxa"/>
            <w:gridSpan w:val="2"/>
            <w:vAlign w:val="center"/>
          </w:tcPr>
          <w:p w14:paraId="3743BE04" w14:textId="62AEBD90" w:rsidR="006A35FA" w:rsidRPr="00B934BF"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w:t>
            </w:r>
            <w:r w:rsidRPr="00080A04">
              <w:rPr>
                <w:rFonts w:asciiTheme="minorHAnsi" w:hAnsiTheme="minorHAnsi" w:cstheme="minorHAnsi"/>
                <w:color w:val="000000"/>
                <w:sz w:val="18"/>
                <w:szCs w:val="18"/>
              </w:rPr>
              <w:t>.0</w:t>
            </w:r>
            <w:r>
              <w:rPr>
                <w:rFonts w:asciiTheme="minorHAnsi" w:hAnsiTheme="minorHAnsi" w:cstheme="minorHAnsi"/>
                <w:color w:val="000000"/>
                <w:sz w:val="18"/>
                <w:szCs w:val="18"/>
              </w:rPr>
              <w:t>3</w:t>
            </w:r>
            <w:r w:rsidRPr="00080A04">
              <w:rPr>
                <w:rFonts w:asciiTheme="minorHAnsi" w:hAnsiTheme="minorHAnsi" w:cstheme="minorHAnsi"/>
                <w:color w:val="000000"/>
                <w:sz w:val="18"/>
                <w:szCs w:val="18"/>
              </w:rPr>
              <w:t>.202</w:t>
            </w:r>
            <w:r>
              <w:rPr>
                <w:rFonts w:asciiTheme="minorHAnsi" w:hAnsiTheme="minorHAnsi" w:cstheme="minorHAnsi"/>
                <w:color w:val="000000"/>
                <w:sz w:val="18"/>
                <w:szCs w:val="18"/>
              </w:rPr>
              <w:t>1</w:t>
            </w:r>
          </w:p>
        </w:tc>
        <w:tc>
          <w:tcPr>
            <w:tcW w:w="1170" w:type="dxa"/>
            <w:gridSpan w:val="2"/>
            <w:noWrap/>
            <w:vAlign w:val="center"/>
          </w:tcPr>
          <w:p w14:paraId="3CDD5E05" w14:textId="77777777"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vAlign w:val="center"/>
          </w:tcPr>
          <w:p w14:paraId="136CB2FF" w14:textId="77777777" w:rsidR="006A35FA" w:rsidRPr="00B934BF"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r>
      <w:tr w:rsidR="006A35FA" w:rsidRPr="0039757F" w14:paraId="22D263C8" w14:textId="77777777" w:rsidTr="00B029AE">
        <w:trPr>
          <w:gridAfter w:val="1"/>
          <w:wAfter w:w="18" w:type="dxa"/>
          <w:trHeight w:val="276"/>
        </w:trPr>
        <w:tc>
          <w:tcPr>
            <w:cnfStyle w:val="001000000000" w:firstRow="0" w:lastRow="0" w:firstColumn="1" w:lastColumn="0" w:oddVBand="0" w:evenVBand="0" w:oddHBand="0" w:evenHBand="0" w:firstRowFirstColumn="0" w:firstRowLastColumn="0" w:lastRowFirstColumn="0" w:lastRowLastColumn="0"/>
            <w:tcW w:w="5585" w:type="dxa"/>
            <w:gridSpan w:val="9"/>
            <w:noWrap/>
          </w:tcPr>
          <w:p w14:paraId="087F5918" w14:textId="0C381B81" w:rsidR="006A35FA" w:rsidRDefault="006A35FA" w:rsidP="006A35FA">
            <w:pPr>
              <w:spacing w:after="0"/>
              <w:jc w:val="right"/>
              <w:rPr>
                <w:rFonts w:asciiTheme="minorHAnsi" w:hAnsiTheme="minorHAnsi" w:cstheme="minorHAnsi"/>
                <w:color w:val="000000"/>
                <w:sz w:val="18"/>
                <w:szCs w:val="18"/>
              </w:rPr>
            </w:pPr>
            <w:r w:rsidRPr="00080A04">
              <w:rPr>
                <w:rFonts w:asciiTheme="minorHAnsi" w:hAnsiTheme="minorHAnsi" w:cstheme="minorHAnsi"/>
                <w:i/>
                <w:iCs/>
                <w:color w:val="000000"/>
                <w:sz w:val="18"/>
                <w:szCs w:val="18"/>
              </w:rPr>
              <w:t xml:space="preserve">Razem </w:t>
            </w:r>
            <w:r>
              <w:rPr>
                <w:rFonts w:asciiTheme="minorHAnsi" w:hAnsiTheme="minorHAnsi" w:cstheme="minorHAnsi"/>
                <w:i/>
                <w:iCs/>
                <w:color w:val="000000"/>
                <w:sz w:val="18"/>
                <w:szCs w:val="18"/>
              </w:rPr>
              <w:t>10</w:t>
            </w:r>
            <w:r w:rsidRPr="00080A04">
              <w:rPr>
                <w:rFonts w:asciiTheme="minorHAnsi" w:hAnsiTheme="minorHAnsi" w:cstheme="minorHAnsi"/>
                <w:i/>
                <w:iCs/>
                <w:color w:val="000000"/>
                <w:sz w:val="18"/>
                <w:szCs w:val="18"/>
              </w:rPr>
              <w:t xml:space="preserve"> reaktor</w:t>
            </w:r>
            <w:r>
              <w:rPr>
                <w:rFonts w:asciiTheme="minorHAnsi" w:hAnsiTheme="minorHAnsi" w:cstheme="minorHAnsi"/>
                <w:i/>
                <w:iCs/>
                <w:color w:val="000000"/>
                <w:sz w:val="18"/>
                <w:szCs w:val="18"/>
              </w:rPr>
              <w:t>ów</w:t>
            </w:r>
            <w:r w:rsidRPr="00080A04">
              <w:rPr>
                <w:rFonts w:asciiTheme="minorHAnsi" w:hAnsiTheme="minorHAnsi" w:cstheme="minorHAnsi"/>
                <w:i/>
                <w:iCs/>
                <w:color w:val="000000"/>
                <w:sz w:val="18"/>
                <w:szCs w:val="18"/>
              </w:rPr>
              <w:t xml:space="preserve"> o sumarycznej mocy</w:t>
            </w:r>
          </w:p>
        </w:tc>
        <w:tc>
          <w:tcPr>
            <w:tcW w:w="848" w:type="dxa"/>
            <w:gridSpan w:val="2"/>
          </w:tcPr>
          <w:p w14:paraId="1889961C" w14:textId="765CD470" w:rsidR="006A35FA" w:rsidRPr="00DE1C06"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8890</w:t>
            </w:r>
          </w:p>
        </w:tc>
        <w:tc>
          <w:tcPr>
            <w:tcW w:w="1235" w:type="dxa"/>
            <w:gridSpan w:val="2"/>
          </w:tcPr>
          <w:p w14:paraId="71505FF9" w14:textId="7319CB23" w:rsidR="006A35FA"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MWe</w:t>
            </w:r>
          </w:p>
        </w:tc>
        <w:tc>
          <w:tcPr>
            <w:tcW w:w="1170" w:type="dxa"/>
            <w:gridSpan w:val="2"/>
            <w:noWrap/>
          </w:tcPr>
          <w:p w14:paraId="337ECF51"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tcPr>
          <w:p w14:paraId="22E413A5"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39757F" w14:paraId="6A3E1754" w14:textId="77777777" w:rsidTr="00B029AE">
        <w:trPr>
          <w:gridAfter w:val="1"/>
          <w:cnfStyle w:val="000000100000" w:firstRow="0" w:lastRow="0" w:firstColumn="0" w:lastColumn="0" w:oddVBand="0" w:evenVBand="0" w:oddHBand="1" w:evenHBand="0" w:firstRowFirstColumn="0" w:firstRowLastColumn="0" w:lastRowFirstColumn="0" w:lastRowLastColumn="0"/>
          <w:wAfter w:w="18" w:type="dxa"/>
          <w:trHeight w:val="276"/>
        </w:trPr>
        <w:tc>
          <w:tcPr>
            <w:cnfStyle w:val="001000000000" w:firstRow="0" w:lastRow="0" w:firstColumn="1" w:lastColumn="0" w:oddVBand="0" w:evenVBand="0" w:oddHBand="0" w:evenHBand="0" w:firstRowFirstColumn="0" w:firstRowLastColumn="0" w:lastRowFirstColumn="0" w:lastRowLastColumn="0"/>
            <w:tcW w:w="1486" w:type="dxa"/>
            <w:gridSpan w:val="3"/>
            <w:noWrap/>
          </w:tcPr>
          <w:p w14:paraId="4217EA80" w14:textId="78E32FCD" w:rsidR="006A35FA" w:rsidRPr="00E43C83" w:rsidRDefault="006A35FA" w:rsidP="006A35FA">
            <w:pPr>
              <w:spacing w:after="0"/>
              <w:jc w:val="left"/>
              <w:rPr>
                <w:rFonts w:asciiTheme="minorHAnsi" w:hAnsiTheme="minorHAnsi" w:cstheme="minorHAnsi"/>
                <w:color w:val="000000"/>
                <w:sz w:val="18"/>
                <w:szCs w:val="18"/>
              </w:rPr>
            </w:pPr>
            <w:r>
              <w:rPr>
                <w:rFonts w:asciiTheme="minorHAnsi" w:hAnsiTheme="minorHAnsi" w:cstheme="minorHAnsi"/>
                <w:color w:val="000000"/>
                <w:sz w:val="18"/>
                <w:szCs w:val="18"/>
              </w:rPr>
              <w:t>2020</w:t>
            </w:r>
          </w:p>
        </w:tc>
        <w:tc>
          <w:tcPr>
            <w:tcW w:w="1684" w:type="dxa"/>
            <w:gridSpan w:val="2"/>
            <w:noWrap/>
          </w:tcPr>
          <w:p w14:paraId="2A8C0133"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416" w:type="dxa"/>
            <w:gridSpan w:val="2"/>
          </w:tcPr>
          <w:p w14:paraId="5816CD0E"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999" w:type="dxa"/>
            <w:gridSpan w:val="2"/>
          </w:tcPr>
          <w:p w14:paraId="7DC56F85"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48" w:type="dxa"/>
            <w:gridSpan w:val="2"/>
          </w:tcPr>
          <w:p w14:paraId="1A542E91"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235" w:type="dxa"/>
            <w:gridSpan w:val="2"/>
          </w:tcPr>
          <w:p w14:paraId="2A8B1DDC"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1170" w:type="dxa"/>
            <w:gridSpan w:val="2"/>
            <w:noWrap/>
          </w:tcPr>
          <w:p w14:paraId="360548B4"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tcPr>
          <w:p w14:paraId="03C2FBAF"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39757F" w14:paraId="369E1F76"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4E22B49F"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1</w:t>
            </w:r>
          </w:p>
        </w:tc>
        <w:tc>
          <w:tcPr>
            <w:tcW w:w="1054" w:type="dxa"/>
            <w:noWrap/>
            <w:hideMark/>
          </w:tcPr>
          <w:p w14:paraId="24781FFD"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Chiny</w:t>
            </w:r>
          </w:p>
        </w:tc>
        <w:tc>
          <w:tcPr>
            <w:tcW w:w="1684" w:type="dxa"/>
            <w:gridSpan w:val="2"/>
            <w:noWrap/>
            <w:hideMark/>
          </w:tcPr>
          <w:p w14:paraId="2F6FF9CA"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San'oa 1</w:t>
            </w:r>
          </w:p>
        </w:tc>
        <w:tc>
          <w:tcPr>
            <w:tcW w:w="1416" w:type="dxa"/>
            <w:gridSpan w:val="2"/>
            <w:hideMark/>
          </w:tcPr>
          <w:p w14:paraId="75CE7BCB"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Hualong One</w:t>
            </w:r>
          </w:p>
        </w:tc>
        <w:tc>
          <w:tcPr>
            <w:tcW w:w="999" w:type="dxa"/>
            <w:gridSpan w:val="2"/>
            <w:hideMark/>
          </w:tcPr>
          <w:p w14:paraId="0D700A8B"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1E512A46"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1117</w:t>
            </w:r>
          </w:p>
        </w:tc>
        <w:tc>
          <w:tcPr>
            <w:tcW w:w="1235" w:type="dxa"/>
            <w:gridSpan w:val="2"/>
            <w:hideMark/>
          </w:tcPr>
          <w:p w14:paraId="2ACF869D"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31.12.2020</w:t>
            </w:r>
          </w:p>
        </w:tc>
        <w:tc>
          <w:tcPr>
            <w:tcW w:w="1170" w:type="dxa"/>
            <w:gridSpan w:val="2"/>
            <w:noWrap/>
            <w:hideMark/>
          </w:tcPr>
          <w:p w14:paraId="766BFDF0"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hideMark/>
          </w:tcPr>
          <w:p w14:paraId="27F9D647"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39757F" w14:paraId="63F978E5"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6B29B826"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2</w:t>
            </w:r>
          </w:p>
        </w:tc>
        <w:tc>
          <w:tcPr>
            <w:tcW w:w="1054" w:type="dxa"/>
            <w:noWrap/>
            <w:hideMark/>
          </w:tcPr>
          <w:p w14:paraId="3A8A722E"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Chiny</w:t>
            </w:r>
          </w:p>
        </w:tc>
        <w:tc>
          <w:tcPr>
            <w:tcW w:w="1684" w:type="dxa"/>
            <w:gridSpan w:val="2"/>
            <w:noWrap/>
            <w:hideMark/>
          </w:tcPr>
          <w:p w14:paraId="6C4B2999"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Taipingling 2</w:t>
            </w:r>
          </w:p>
        </w:tc>
        <w:tc>
          <w:tcPr>
            <w:tcW w:w="1416" w:type="dxa"/>
            <w:gridSpan w:val="2"/>
            <w:hideMark/>
          </w:tcPr>
          <w:p w14:paraId="1A87B916"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Hualong One</w:t>
            </w:r>
          </w:p>
        </w:tc>
        <w:tc>
          <w:tcPr>
            <w:tcW w:w="999" w:type="dxa"/>
            <w:gridSpan w:val="2"/>
            <w:hideMark/>
          </w:tcPr>
          <w:p w14:paraId="63D4470C"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61B69131"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1116</w:t>
            </w:r>
          </w:p>
        </w:tc>
        <w:tc>
          <w:tcPr>
            <w:tcW w:w="1235" w:type="dxa"/>
            <w:gridSpan w:val="2"/>
            <w:hideMark/>
          </w:tcPr>
          <w:p w14:paraId="33ECEBFA"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15.10.2020</w:t>
            </w:r>
          </w:p>
        </w:tc>
        <w:tc>
          <w:tcPr>
            <w:tcW w:w="1170" w:type="dxa"/>
            <w:gridSpan w:val="2"/>
            <w:noWrap/>
            <w:hideMark/>
          </w:tcPr>
          <w:p w14:paraId="2325B43B"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hideMark/>
          </w:tcPr>
          <w:p w14:paraId="7880102D"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39757F" w14:paraId="5136C5C1" w14:textId="77777777" w:rsidTr="00B029AE">
        <w:trPr>
          <w:gridAfter w:val="2"/>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749FCE6B"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3</w:t>
            </w:r>
          </w:p>
        </w:tc>
        <w:tc>
          <w:tcPr>
            <w:tcW w:w="1054" w:type="dxa"/>
            <w:noWrap/>
            <w:hideMark/>
          </w:tcPr>
          <w:p w14:paraId="31BEC7EC"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Chiny</w:t>
            </w:r>
          </w:p>
        </w:tc>
        <w:tc>
          <w:tcPr>
            <w:tcW w:w="1684" w:type="dxa"/>
            <w:gridSpan w:val="2"/>
            <w:noWrap/>
            <w:hideMark/>
          </w:tcPr>
          <w:p w14:paraId="7F0875AF"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Zhangzhou 2</w:t>
            </w:r>
          </w:p>
        </w:tc>
        <w:tc>
          <w:tcPr>
            <w:tcW w:w="1416" w:type="dxa"/>
            <w:gridSpan w:val="2"/>
            <w:hideMark/>
          </w:tcPr>
          <w:p w14:paraId="0297A953"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Hualong One</w:t>
            </w:r>
          </w:p>
        </w:tc>
        <w:tc>
          <w:tcPr>
            <w:tcW w:w="999" w:type="dxa"/>
            <w:gridSpan w:val="2"/>
            <w:hideMark/>
          </w:tcPr>
          <w:p w14:paraId="0F477440"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43437D57"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1126</w:t>
            </w:r>
          </w:p>
        </w:tc>
        <w:tc>
          <w:tcPr>
            <w:tcW w:w="1235" w:type="dxa"/>
            <w:gridSpan w:val="2"/>
            <w:hideMark/>
          </w:tcPr>
          <w:p w14:paraId="0F2C4508" w14:textId="3337A351"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4.09.2020</w:t>
            </w:r>
          </w:p>
        </w:tc>
        <w:tc>
          <w:tcPr>
            <w:tcW w:w="1170" w:type="dxa"/>
            <w:gridSpan w:val="2"/>
            <w:noWrap/>
            <w:hideMark/>
          </w:tcPr>
          <w:p w14:paraId="3060EFE4" w14:textId="77777777" w:rsidR="006A35FA" w:rsidRPr="00080A04" w:rsidRDefault="006A35FA" w:rsidP="006A35FA">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hideMark/>
          </w:tcPr>
          <w:p w14:paraId="11DFC936"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A35FA" w:rsidRPr="0039757F" w14:paraId="483771D5" w14:textId="77777777" w:rsidTr="00B029AE">
        <w:trPr>
          <w:gridAfter w:val="2"/>
          <w:cnfStyle w:val="000000100000" w:firstRow="0" w:lastRow="0" w:firstColumn="0" w:lastColumn="0" w:oddVBand="0" w:evenVBand="0" w:oddHBand="1" w:evenHBand="0" w:firstRowFirstColumn="0" w:firstRowLastColumn="0" w:lastRowFirstColumn="0" w:lastRowLastColumn="0"/>
          <w:wAfter w:w="24" w:type="dxa"/>
          <w:trHeight w:val="276"/>
        </w:trPr>
        <w:tc>
          <w:tcPr>
            <w:cnfStyle w:val="001000000000" w:firstRow="0" w:lastRow="0" w:firstColumn="1" w:lastColumn="0" w:oddVBand="0" w:evenVBand="0" w:oddHBand="0" w:evenHBand="0" w:firstRowFirstColumn="0" w:firstRowLastColumn="0" w:lastRowFirstColumn="0" w:lastRowLastColumn="0"/>
            <w:tcW w:w="426" w:type="dxa"/>
            <w:noWrap/>
            <w:hideMark/>
          </w:tcPr>
          <w:p w14:paraId="3D4D4C3D" w14:textId="77777777" w:rsidR="006A35FA" w:rsidRPr="00080A04" w:rsidRDefault="006A35FA" w:rsidP="006A35FA">
            <w:pPr>
              <w:spacing w:after="0"/>
              <w:jc w:val="right"/>
              <w:rPr>
                <w:rFonts w:asciiTheme="minorHAnsi" w:hAnsiTheme="minorHAnsi" w:cstheme="minorHAnsi"/>
                <w:b w:val="0"/>
                <w:bCs w:val="0"/>
                <w:color w:val="000000"/>
                <w:sz w:val="18"/>
                <w:szCs w:val="18"/>
              </w:rPr>
            </w:pPr>
            <w:r w:rsidRPr="00080A04">
              <w:rPr>
                <w:rFonts w:asciiTheme="minorHAnsi" w:hAnsiTheme="minorHAnsi" w:cstheme="minorHAnsi"/>
                <w:b w:val="0"/>
                <w:bCs w:val="0"/>
                <w:color w:val="000000"/>
                <w:sz w:val="18"/>
                <w:szCs w:val="18"/>
              </w:rPr>
              <w:t>4</w:t>
            </w:r>
          </w:p>
        </w:tc>
        <w:tc>
          <w:tcPr>
            <w:tcW w:w="1054" w:type="dxa"/>
            <w:noWrap/>
            <w:hideMark/>
          </w:tcPr>
          <w:p w14:paraId="597292CE"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Turcja</w:t>
            </w:r>
          </w:p>
        </w:tc>
        <w:tc>
          <w:tcPr>
            <w:tcW w:w="1684" w:type="dxa"/>
            <w:gridSpan w:val="2"/>
            <w:noWrap/>
            <w:hideMark/>
          </w:tcPr>
          <w:p w14:paraId="1B76D017"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Akkuyu 2</w:t>
            </w:r>
          </w:p>
        </w:tc>
        <w:tc>
          <w:tcPr>
            <w:tcW w:w="1416" w:type="dxa"/>
            <w:gridSpan w:val="2"/>
            <w:hideMark/>
          </w:tcPr>
          <w:p w14:paraId="3819C15F" w14:textId="7F0D1834"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WWER</w:t>
            </w:r>
            <w:r>
              <w:rPr>
                <w:rFonts w:asciiTheme="minorHAnsi" w:hAnsiTheme="minorHAnsi" w:cstheme="minorHAnsi"/>
                <w:color w:val="000000"/>
                <w:sz w:val="18"/>
                <w:szCs w:val="18"/>
              </w:rPr>
              <w:t>/</w:t>
            </w:r>
            <w:r w:rsidRPr="00080A04">
              <w:rPr>
                <w:rFonts w:asciiTheme="minorHAnsi" w:hAnsiTheme="minorHAnsi" w:cstheme="minorHAnsi"/>
                <w:color w:val="000000"/>
                <w:sz w:val="18"/>
                <w:szCs w:val="18"/>
              </w:rPr>
              <w:t>V-509</w:t>
            </w:r>
          </w:p>
        </w:tc>
        <w:tc>
          <w:tcPr>
            <w:tcW w:w="999" w:type="dxa"/>
            <w:gridSpan w:val="2"/>
            <w:hideMark/>
          </w:tcPr>
          <w:p w14:paraId="4F1C2A22"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PWR</w:t>
            </w:r>
          </w:p>
        </w:tc>
        <w:tc>
          <w:tcPr>
            <w:tcW w:w="848" w:type="dxa"/>
            <w:gridSpan w:val="2"/>
            <w:hideMark/>
          </w:tcPr>
          <w:p w14:paraId="06894547" w14:textId="77777777" w:rsidR="006A35FA" w:rsidRPr="00080A04" w:rsidRDefault="006A35FA" w:rsidP="006A35FA">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1114</w:t>
            </w:r>
          </w:p>
        </w:tc>
        <w:tc>
          <w:tcPr>
            <w:tcW w:w="1235" w:type="dxa"/>
            <w:gridSpan w:val="2"/>
            <w:hideMark/>
          </w:tcPr>
          <w:p w14:paraId="5B336FFC" w14:textId="78812CB2"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080A04">
              <w:rPr>
                <w:rFonts w:asciiTheme="minorHAnsi" w:hAnsiTheme="minorHAnsi" w:cstheme="minorHAnsi"/>
                <w:color w:val="000000"/>
                <w:sz w:val="18"/>
                <w:szCs w:val="18"/>
              </w:rPr>
              <w:t>8.04.2020</w:t>
            </w:r>
          </w:p>
        </w:tc>
        <w:tc>
          <w:tcPr>
            <w:tcW w:w="1170" w:type="dxa"/>
            <w:gridSpan w:val="2"/>
            <w:noWrap/>
            <w:hideMark/>
          </w:tcPr>
          <w:p w14:paraId="5F5C036B" w14:textId="77777777" w:rsidR="006A35FA" w:rsidRPr="00080A04" w:rsidRDefault="006A35FA" w:rsidP="006A35FA">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tc>
        <w:tc>
          <w:tcPr>
            <w:tcW w:w="884" w:type="dxa"/>
            <w:gridSpan w:val="2"/>
            <w:noWrap/>
            <w:hideMark/>
          </w:tcPr>
          <w:p w14:paraId="67FBF6C9" w14:textId="77777777" w:rsidR="006A35FA" w:rsidRPr="00080A04" w:rsidRDefault="006A35FA" w:rsidP="006A35FA">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6A35FA" w:rsidRPr="0039757F" w14:paraId="15239926" w14:textId="77777777" w:rsidTr="00B029AE">
        <w:trPr>
          <w:trHeight w:val="288"/>
        </w:trPr>
        <w:tc>
          <w:tcPr>
            <w:cnfStyle w:val="001000000000" w:firstRow="0" w:lastRow="0" w:firstColumn="1" w:lastColumn="0" w:oddVBand="0" w:evenVBand="0" w:oddHBand="0" w:evenHBand="0" w:firstRowFirstColumn="0" w:firstRowLastColumn="0" w:lastRowFirstColumn="0" w:lastRowLastColumn="0"/>
            <w:tcW w:w="5585" w:type="dxa"/>
            <w:gridSpan w:val="9"/>
            <w:noWrap/>
            <w:hideMark/>
          </w:tcPr>
          <w:p w14:paraId="1216D90A" w14:textId="77777777" w:rsidR="006A35FA" w:rsidRPr="00080A04" w:rsidRDefault="006A35FA" w:rsidP="006A35FA">
            <w:pPr>
              <w:spacing w:after="0"/>
              <w:jc w:val="right"/>
              <w:rPr>
                <w:rFonts w:asciiTheme="minorHAnsi" w:hAnsiTheme="minorHAnsi" w:cstheme="minorHAnsi"/>
                <w:i/>
                <w:iCs/>
                <w:color w:val="000000"/>
                <w:sz w:val="18"/>
                <w:szCs w:val="18"/>
              </w:rPr>
            </w:pPr>
            <w:r w:rsidRPr="00080A04">
              <w:rPr>
                <w:rFonts w:asciiTheme="minorHAnsi" w:hAnsiTheme="minorHAnsi" w:cstheme="minorHAnsi"/>
                <w:i/>
                <w:iCs/>
                <w:color w:val="000000"/>
                <w:sz w:val="18"/>
                <w:szCs w:val="18"/>
              </w:rPr>
              <w:t>Razem 4 reaktory o sumarycznej mocy</w:t>
            </w:r>
          </w:p>
        </w:tc>
        <w:tc>
          <w:tcPr>
            <w:tcW w:w="848" w:type="dxa"/>
            <w:gridSpan w:val="2"/>
            <w:noWrap/>
            <w:hideMark/>
          </w:tcPr>
          <w:p w14:paraId="11911440" w14:textId="77777777" w:rsidR="006A35FA" w:rsidRPr="00080A04" w:rsidRDefault="006A35FA" w:rsidP="006A35FA">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080A04">
              <w:rPr>
                <w:rFonts w:asciiTheme="minorHAnsi" w:hAnsiTheme="minorHAnsi" w:cstheme="minorHAnsi"/>
                <w:b/>
                <w:bCs/>
                <w:color w:val="000000"/>
                <w:sz w:val="18"/>
                <w:szCs w:val="18"/>
              </w:rPr>
              <w:t>4473</w:t>
            </w:r>
          </w:p>
        </w:tc>
        <w:tc>
          <w:tcPr>
            <w:tcW w:w="3307" w:type="dxa"/>
            <w:gridSpan w:val="7"/>
            <w:noWrap/>
            <w:hideMark/>
          </w:tcPr>
          <w:p w14:paraId="05C296E6" w14:textId="77777777" w:rsidR="006A35FA" w:rsidRPr="00080A04" w:rsidRDefault="006A35FA" w:rsidP="006A35FA">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0A04">
              <w:rPr>
                <w:rFonts w:asciiTheme="minorHAnsi" w:hAnsiTheme="minorHAnsi" w:cstheme="minorHAnsi"/>
                <w:color w:val="000000"/>
                <w:sz w:val="18"/>
                <w:szCs w:val="18"/>
              </w:rPr>
              <w:t>MWe</w:t>
            </w:r>
          </w:p>
        </w:tc>
      </w:tr>
    </w:tbl>
    <w:p w14:paraId="783B3578" w14:textId="4009D6BB" w:rsidR="00DE3E56" w:rsidRDefault="00DE3E56" w:rsidP="00DE3E56">
      <w:pPr>
        <w:spacing w:before="120"/>
        <w:rPr>
          <w:rStyle w:val="viiyi"/>
          <w:rFonts w:ascii="Arial" w:hAnsi="Arial" w:cs="Arial"/>
          <w:b/>
          <w:bCs/>
          <w:sz w:val="20"/>
          <w:szCs w:val="20"/>
        </w:rPr>
      </w:pPr>
      <w:r w:rsidRPr="00985C91">
        <w:rPr>
          <w:rStyle w:val="viiyi"/>
          <w:rFonts w:ascii="Arial" w:hAnsi="Arial" w:cs="Arial"/>
          <w:b/>
          <w:bCs/>
          <w:sz w:val="20"/>
          <w:szCs w:val="20"/>
        </w:rPr>
        <w:t xml:space="preserve">Tab. </w:t>
      </w:r>
      <w:r w:rsidR="00FA7FEF">
        <w:rPr>
          <w:rStyle w:val="viiyi"/>
          <w:rFonts w:ascii="Arial" w:hAnsi="Arial" w:cs="Arial"/>
          <w:b/>
          <w:bCs/>
          <w:sz w:val="20"/>
          <w:szCs w:val="20"/>
        </w:rPr>
        <w:t>6</w:t>
      </w:r>
      <w:r w:rsidRPr="00985C91">
        <w:rPr>
          <w:rStyle w:val="viiyi"/>
          <w:rFonts w:ascii="Arial" w:hAnsi="Arial" w:cs="Arial"/>
          <w:b/>
          <w:bCs/>
          <w:sz w:val="20"/>
          <w:szCs w:val="20"/>
        </w:rPr>
        <w:t xml:space="preserve">. Bilans energetyki jądrowej w </w:t>
      </w:r>
      <w:r w:rsidR="00F70DBB">
        <w:rPr>
          <w:rStyle w:val="viiyi"/>
          <w:rFonts w:ascii="Arial" w:hAnsi="Arial" w:cs="Arial"/>
          <w:b/>
          <w:bCs/>
          <w:sz w:val="20"/>
          <w:szCs w:val="20"/>
        </w:rPr>
        <w:t>latach</w:t>
      </w:r>
      <w:r w:rsidRPr="00985C91">
        <w:rPr>
          <w:rStyle w:val="viiyi"/>
          <w:rFonts w:ascii="Arial" w:hAnsi="Arial" w:cs="Arial"/>
          <w:b/>
          <w:bCs/>
          <w:sz w:val="20"/>
          <w:szCs w:val="20"/>
        </w:rPr>
        <w:t xml:space="preserve"> 202</w:t>
      </w:r>
      <w:r w:rsidR="008405D6" w:rsidRPr="00985C91">
        <w:rPr>
          <w:rStyle w:val="viiyi"/>
          <w:rFonts w:ascii="Arial" w:hAnsi="Arial" w:cs="Arial"/>
          <w:b/>
          <w:bCs/>
          <w:sz w:val="20"/>
          <w:szCs w:val="20"/>
        </w:rPr>
        <w:t>0-2</w:t>
      </w:r>
      <w:r w:rsidR="00427976">
        <w:rPr>
          <w:rStyle w:val="viiyi"/>
          <w:rFonts w:ascii="Arial" w:hAnsi="Arial" w:cs="Arial"/>
          <w:b/>
          <w:bCs/>
          <w:sz w:val="20"/>
          <w:szCs w:val="20"/>
        </w:rPr>
        <w:t>2</w:t>
      </w:r>
      <w:r w:rsidRPr="00985C91">
        <w:rPr>
          <w:rStyle w:val="viiyi"/>
          <w:rFonts w:ascii="Arial" w:hAnsi="Arial" w:cs="Arial"/>
          <w:b/>
          <w:bCs/>
          <w:sz w:val="20"/>
          <w:szCs w:val="20"/>
        </w:rPr>
        <w:t xml:space="preserve">         [</w:t>
      </w:r>
      <w:r w:rsidR="00071F75" w:rsidRPr="00985C91">
        <w:rPr>
          <w:rStyle w:val="viiyi"/>
          <w:rFonts w:ascii="Arial" w:hAnsi="Arial" w:cs="Arial"/>
          <w:b/>
          <w:bCs/>
          <w:sz w:val="20"/>
          <w:szCs w:val="20"/>
        </w:rPr>
        <w:t xml:space="preserve">wg. </w:t>
      </w:r>
      <w:r w:rsidRPr="00985C91">
        <w:rPr>
          <w:rStyle w:val="viiyi"/>
          <w:rFonts w:ascii="Arial" w:hAnsi="Arial" w:cs="Arial"/>
          <w:b/>
          <w:bCs/>
          <w:sz w:val="20"/>
          <w:szCs w:val="20"/>
        </w:rPr>
        <w:t>MAEA]</w:t>
      </w:r>
    </w:p>
    <w:p w14:paraId="547F9A2D" w14:textId="77777777" w:rsidR="009720E1" w:rsidRPr="00985C91" w:rsidRDefault="009720E1" w:rsidP="00DE3E56">
      <w:pPr>
        <w:spacing w:before="120"/>
        <w:rPr>
          <w:rStyle w:val="viiyi"/>
          <w:rFonts w:ascii="Arial" w:hAnsi="Arial" w:cs="Arial"/>
          <w:b/>
          <w:bCs/>
          <w:sz w:val="20"/>
          <w:szCs w:val="20"/>
        </w:rPr>
      </w:pPr>
    </w:p>
    <w:p w14:paraId="218266ED" w14:textId="13ADCDCC" w:rsidR="009720E1" w:rsidRPr="009720E1" w:rsidRDefault="009720E1" w:rsidP="009720E1">
      <w:pPr>
        <w:widowControl w:val="0"/>
        <w:spacing w:after="120"/>
        <w:rPr>
          <w:b/>
          <w:bCs/>
          <w:smallCaps/>
        </w:rPr>
      </w:pPr>
      <w:r w:rsidRPr="009720E1">
        <w:rPr>
          <w:b/>
          <w:bCs/>
          <w:smallCaps/>
        </w:rPr>
        <w:t xml:space="preserve">Energetyka jądrowa na </w:t>
      </w:r>
      <w:r w:rsidRPr="009720E1">
        <w:rPr>
          <w:b/>
          <w:bCs/>
          <w:smallCaps/>
        </w:rPr>
        <w:t>świecie</w:t>
      </w:r>
    </w:p>
    <w:p w14:paraId="668AA293" w14:textId="3DD0AE7B" w:rsidR="00B902A4" w:rsidRDefault="00A93826" w:rsidP="00071F75">
      <w:r>
        <w:t>O</w:t>
      </w:r>
      <w:r w:rsidR="00961BC2">
        <w:t xml:space="preserve">becny stan </w:t>
      </w:r>
      <w:r w:rsidR="00DB08B4">
        <w:t xml:space="preserve">energetyki jądrowej </w:t>
      </w:r>
      <w:r w:rsidR="00961BC2">
        <w:t>na świecie przedstawia</w:t>
      </w:r>
      <w:r w:rsidR="002B36F2">
        <w:t xml:space="preserve"> </w:t>
      </w:r>
      <w:r w:rsidR="00961BC2">
        <w:t>poniższ</w:t>
      </w:r>
      <w:r w:rsidR="00FA7FEF">
        <w:t>a</w:t>
      </w:r>
      <w:r w:rsidR="00961BC2">
        <w:t xml:space="preserve"> tabel</w:t>
      </w:r>
      <w:r w:rsidR="00FA7FEF">
        <w:t>a</w:t>
      </w:r>
      <w:r w:rsidR="00961BC2">
        <w:t>:</w:t>
      </w:r>
    </w:p>
    <w:p w14:paraId="4A466A1D" w14:textId="06852E18" w:rsidR="00071F75" w:rsidRDefault="001D1AE3" w:rsidP="00B178F4">
      <w:pPr>
        <w:jc w:val="left"/>
        <w:rPr>
          <w:i/>
          <w:iCs/>
        </w:rPr>
      </w:pPr>
      <w:r>
        <w:rPr>
          <w:i/>
          <w:iCs/>
        </w:rPr>
        <w:t xml:space="preserve">Stan na </w:t>
      </w:r>
      <w:r w:rsidR="00427976">
        <w:rPr>
          <w:i/>
          <w:iCs/>
        </w:rPr>
        <w:t>styczeń</w:t>
      </w:r>
      <w:r w:rsidR="00CC6517" w:rsidRPr="00CC6517">
        <w:rPr>
          <w:i/>
          <w:iCs/>
        </w:rPr>
        <w:t xml:space="preserve"> 202</w:t>
      </w:r>
      <w:r w:rsidR="006D3680">
        <w:rPr>
          <w:i/>
          <w:iCs/>
        </w:rPr>
        <w:t>2</w:t>
      </w:r>
    </w:p>
    <w:tbl>
      <w:tblPr>
        <w:tblStyle w:val="Tabelasiatki2akcent5"/>
        <w:tblW w:w="7933" w:type="dxa"/>
        <w:jc w:val="center"/>
        <w:tblLook w:val="04A0" w:firstRow="1" w:lastRow="0" w:firstColumn="1" w:lastColumn="0" w:noHBand="0" w:noVBand="1"/>
      </w:tblPr>
      <w:tblGrid>
        <w:gridCol w:w="520"/>
        <w:gridCol w:w="1340"/>
        <w:gridCol w:w="800"/>
        <w:gridCol w:w="1003"/>
        <w:gridCol w:w="850"/>
        <w:gridCol w:w="993"/>
        <w:gridCol w:w="1293"/>
        <w:gridCol w:w="1134"/>
      </w:tblGrid>
      <w:tr w:rsidR="00F616E7" w:rsidRPr="008F161B" w14:paraId="7762D276" w14:textId="77777777" w:rsidTr="00ED576B">
        <w:trPr>
          <w:cnfStyle w:val="100000000000" w:firstRow="1" w:lastRow="0" w:firstColumn="0" w:lastColumn="0" w:oddVBand="0" w:evenVBand="0" w:oddHBand="0" w:evenHBand="0" w:firstRowFirstColumn="0" w:firstRowLastColumn="0" w:lastRowFirstColumn="0" w:lastRowLastColumn="0"/>
          <w:trHeight w:val="288"/>
          <w:tblHeader/>
          <w:jc w:val="center"/>
        </w:trPr>
        <w:tc>
          <w:tcPr>
            <w:cnfStyle w:val="001000000000" w:firstRow="0" w:lastRow="0" w:firstColumn="1" w:lastColumn="0" w:oddVBand="0" w:evenVBand="0" w:oddHBand="0" w:evenHBand="0" w:firstRowFirstColumn="0" w:firstRowLastColumn="0" w:lastRowFirstColumn="0" w:lastRowLastColumn="0"/>
            <w:tcW w:w="52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11E6AB7F" w14:textId="1B24F8FE" w:rsidR="00F616E7" w:rsidRPr="008F161B" w:rsidRDefault="00F616E7" w:rsidP="00A44E0B">
            <w:pPr>
              <w:spacing w:after="0"/>
              <w:jc w:val="center"/>
              <w:rPr>
                <w:rFonts w:ascii="Calibri" w:hAnsi="Calibri" w:cs="Calibri"/>
                <w:color w:val="000000"/>
                <w:sz w:val="22"/>
                <w:szCs w:val="22"/>
              </w:rPr>
            </w:pPr>
            <w:r w:rsidRPr="008F161B">
              <w:rPr>
                <w:rFonts w:ascii="Calibri" w:hAnsi="Calibri" w:cs="Calibri"/>
                <w:color w:val="000000"/>
                <w:sz w:val="22"/>
                <w:szCs w:val="22"/>
              </w:rPr>
              <w:t>Lp.</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594DE8FF" w14:textId="46E138EA" w:rsidR="00F616E7" w:rsidRPr="008F161B" w:rsidRDefault="00F616E7"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Kraj</w:t>
            </w:r>
          </w:p>
        </w:tc>
        <w:tc>
          <w:tcPr>
            <w:tcW w:w="3646"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noWrap/>
          </w:tcPr>
          <w:p w14:paraId="4F4D8626" w14:textId="0709024E" w:rsidR="00F616E7" w:rsidRPr="008F161B" w:rsidRDefault="00F616E7"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Reaktory</w:t>
            </w:r>
            <w:r>
              <w:rPr>
                <w:rFonts w:ascii="Calibri" w:hAnsi="Calibri" w:cs="Calibri"/>
                <w:color w:val="000000"/>
                <w:sz w:val="22"/>
                <w:szCs w:val="22"/>
              </w:rPr>
              <w:t xml:space="preserve"> 202</w:t>
            </w:r>
            <w:r w:rsidR="00427976">
              <w:rPr>
                <w:rFonts w:ascii="Calibri" w:hAnsi="Calibri" w:cs="Calibri"/>
                <w:color w:val="000000"/>
                <w:sz w:val="22"/>
                <w:szCs w:val="22"/>
              </w:rPr>
              <w:t>2</w:t>
            </w:r>
            <w:r>
              <w:rPr>
                <w:rFonts w:ascii="Calibri" w:hAnsi="Calibri" w:cs="Calibri"/>
                <w:color w:val="000000"/>
                <w:sz w:val="22"/>
                <w:szCs w:val="22"/>
              </w:rPr>
              <w:t xml:space="preserve"> (</w:t>
            </w:r>
            <w:r w:rsidR="00427976">
              <w:rPr>
                <w:rFonts w:ascii="Calibri" w:hAnsi="Calibri" w:cs="Calibri"/>
                <w:color w:val="000000"/>
                <w:sz w:val="22"/>
                <w:szCs w:val="22"/>
              </w:rPr>
              <w:t>styczeń</w:t>
            </w:r>
            <w:r>
              <w:rPr>
                <w:rFonts w:ascii="Calibri" w:hAnsi="Calibri" w:cs="Calibri"/>
                <w:color w:val="000000"/>
                <w:sz w:val="22"/>
                <w:szCs w:val="22"/>
              </w:rPr>
              <w:t>)</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2E9A7AB9" w14:textId="3616962E" w:rsidR="00F616E7" w:rsidRPr="008F161B" w:rsidRDefault="00F616E7" w:rsidP="00F616E7">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r w:rsidR="00F70DBB">
              <w:rPr>
                <w:rFonts w:ascii="Calibri" w:hAnsi="Calibri" w:cs="Calibri"/>
                <w:color w:val="000000"/>
                <w:sz w:val="22"/>
                <w:szCs w:val="22"/>
              </w:rPr>
              <w:t>20</w:t>
            </w:r>
          </w:p>
        </w:tc>
      </w:tr>
      <w:tr w:rsidR="00A036F6" w:rsidRPr="008F161B" w14:paraId="486ECD82" w14:textId="77777777" w:rsidTr="00F616E7">
        <w:trPr>
          <w:cnfStyle w:val="100000000000" w:firstRow="1" w:lastRow="0" w:firstColumn="0" w:lastColumn="0" w:oddVBand="0" w:evenVBand="0" w:oddHBand="0" w:evenHBand="0" w:firstRowFirstColumn="0" w:firstRowLastColumn="0" w:lastRowFirstColumn="0" w:lastRowLastColumn="0"/>
          <w:trHeight w:val="288"/>
          <w:tblHeader/>
          <w:jc w:val="center"/>
        </w:trPr>
        <w:tc>
          <w:tcPr>
            <w:cnfStyle w:val="001000000000" w:firstRow="0" w:lastRow="0" w:firstColumn="1" w:lastColumn="0" w:oddVBand="0" w:evenVBand="0" w:oddHBand="0" w:evenHBand="0" w:firstRowFirstColumn="0" w:firstRowLastColumn="0" w:lastRowFirstColumn="0" w:lastRowLastColumn="0"/>
            <w:tcW w:w="520" w:type="dxa"/>
            <w:vMerge/>
            <w:tcBorders>
              <w:top w:val="single" w:sz="4" w:space="0" w:color="auto"/>
              <w:left w:val="single" w:sz="4" w:space="0" w:color="auto"/>
              <w:bottom w:val="single" w:sz="4" w:space="0" w:color="auto"/>
              <w:right w:val="single" w:sz="4" w:space="0" w:color="auto"/>
            </w:tcBorders>
            <w:noWrap/>
            <w:hideMark/>
          </w:tcPr>
          <w:p w14:paraId="2081FE85" w14:textId="123F22C1" w:rsidR="00A036F6" w:rsidRPr="008F161B" w:rsidRDefault="00A036F6" w:rsidP="00A44E0B">
            <w:pPr>
              <w:spacing w:after="0"/>
              <w:jc w:val="center"/>
              <w:rPr>
                <w:rFonts w:ascii="Calibri" w:hAnsi="Calibri" w:cs="Calibri"/>
                <w:color w:val="000000"/>
                <w:sz w:val="22"/>
                <w:szCs w:val="22"/>
              </w:rPr>
            </w:pPr>
          </w:p>
        </w:tc>
        <w:tc>
          <w:tcPr>
            <w:tcW w:w="1340" w:type="dxa"/>
            <w:vMerge/>
            <w:tcBorders>
              <w:top w:val="single" w:sz="4" w:space="0" w:color="auto"/>
              <w:left w:val="single" w:sz="4" w:space="0" w:color="auto"/>
              <w:bottom w:val="single" w:sz="4" w:space="0" w:color="auto"/>
              <w:right w:val="single" w:sz="4" w:space="0" w:color="auto"/>
            </w:tcBorders>
            <w:noWrap/>
            <w:hideMark/>
          </w:tcPr>
          <w:p w14:paraId="360E035E" w14:textId="25A1AFC7" w:rsidR="00A036F6" w:rsidRPr="008F161B" w:rsidRDefault="00A036F6"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52A3F8D3" w14:textId="07507C6D" w:rsidR="00A036F6" w:rsidRPr="008F161B" w:rsidRDefault="005F0BAE"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w:t>
            </w:r>
            <w:r w:rsidR="00A036F6" w:rsidRPr="008F161B">
              <w:rPr>
                <w:rFonts w:ascii="Calibri" w:hAnsi="Calibri" w:cs="Calibri"/>
                <w:color w:val="000000"/>
                <w:sz w:val="22"/>
                <w:szCs w:val="22"/>
              </w:rPr>
              <w:t>zynne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778DA206" w14:textId="72EB7D58" w:rsidR="00A036F6" w:rsidRPr="008F161B" w:rsidRDefault="005F0BAE"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w:t>
            </w:r>
            <w:r w:rsidR="00A036F6" w:rsidRPr="008F161B">
              <w:rPr>
                <w:rFonts w:ascii="Calibri" w:hAnsi="Calibri" w:cs="Calibri"/>
                <w:color w:val="000000"/>
                <w:sz w:val="22"/>
                <w:szCs w:val="22"/>
              </w:rPr>
              <w:t xml:space="preserve"> budowie</w:t>
            </w:r>
          </w:p>
        </w:tc>
        <w:tc>
          <w:tcPr>
            <w:tcW w:w="1293" w:type="dxa"/>
            <w:tcBorders>
              <w:top w:val="single" w:sz="4" w:space="0" w:color="auto"/>
              <w:left w:val="single" w:sz="4" w:space="0" w:color="auto"/>
              <w:right w:val="single" w:sz="4" w:space="0" w:color="auto"/>
            </w:tcBorders>
            <w:shd w:val="clear" w:color="auto" w:fill="D9E2F3" w:themeFill="accent5" w:themeFillTint="33"/>
            <w:noWrap/>
            <w:hideMark/>
          </w:tcPr>
          <w:p w14:paraId="0F8DA530" w14:textId="2D47709A" w:rsidR="00A036F6" w:rsidRPr="008F161B" w:rsidRDefault="00F616E7"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Produkcja</w:t>
            </w:r>
          </w:p>
        </w:tc>
        <w:tc>
          <w:tcPr>
            <w:tcW w:w="1134" w:type="dxa"/>
            <w:tcBorders>
              <w:top w:val="single" w:sz="4" w:space="0" w:color="auto"/>
              <w:left w:val="single" w:sz="4" w:space="0" w:color="auto"/>
              <w:right w:val="single" w:sz="4" w:space="0" w:color="auto"/>
            </w:tcBorders>
            <w:shd w:val="clear" w:color="auto" w:fill="D9E2F3" w:themeFill="accent5" w:themeFillTint="33"/>
            <w:noWrap/>
            <w:hideMark/>
          </w:tcPr>
          <w:p w14:paraId="4806D038" w14:textId="3E1F0261" w:rsidR="00A036F6" w:rsidRPr="00F616E7" w:rsidRDefault="00F616E7" w:rsidP="00F616E7">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2"/>
                <w:szCs w:val="22"/>
              </w:rPr>
            </w:pPr>
            <w:r w:rsidRPr="008F161B">
              <w:rPr>
                <w:rFonts w:ascii="Calibri" w:hAnsi="Calibri" w:cs="Calibri"/>
                <w:color w:val="000000"/>
                <w:sz w:val="22"/>
                <w:szCs w:val="22"/>
              </w:rPr>
              <w:t>Udział</w:t>
            </w:r>
          </w:p>
        </w:tc>
      </w:tr>
      <w:tr w:rsidR="00A036F6" w:rsidRPr="008F161B" w14:paraId="0A2FB980" w14:textId="77777777" w:rsidTr="00F616E7">
        <w:trPr>
          <w:cnfStyle w:val="100000000000" w:firstRow="1" w:lastRow="0" w:firstColumn="0" w:lastColumn="0" w:oddVBand="0" w:evenVBand="0" w:oddHBand="0" w:evenHBand="0" w:firstRowFirstColumn="0" w:firstRowLastColumn="0" w:lastRowFirstColumn="0" w:lastRowLastColumn="0"/>
          <w:trHeight w:val="288"/>
          <w:tblHeader/>
          <w:jc w:val="center"/>
        </w:trPr>
        <w:tc>
          <w:tcPr>
            <w:cnfStyle w:val="001000000000" w:firstRow="0" w:lastRow="0" w:firstColumn="1" w:lastColumn="0" w:oddVBand="0" w:evenVBand="0" w:oddHBand="0" w:evenHBand="0" w:firstRowFirstColumn="0" w:firstRowLastColumn="0" w:lastRowFirstColumn="0" w:lastRowLastColumn="0"/>
            <w:tcW w:w="52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DCED3E9" w14:textId="77777777" w:rsidR="00A036F6" w:rsidRPr="008F161B" w:rsidRDefault="00A036F6" w:rsidP="00A44E0B">
            <w:pPr>
              <w:spacing w:after="0"/>
              <w:jc w:val="center"/>
              <w:rPr>
                <w:rFonts w:ascii="Calibri" w:hAnsi="Calibri" w:cs="Calibri"/>
                <w:color w:val="000000"/>
                <w:sz w:val="22"/>
                <w:szCs w:val="22"/>
              </w:rPr>
            </w:pPr>
          </w:p>
        </w:tc>
        <w:tc>
          <w:tcPr>
            <w:tcW w:w="134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2A469C2" w14:textId="77777777" w:rsidR="00A036F6" w:rsidRPr="008F161B" w:rsidRDefault="00A036F6"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800"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587A28B1" w14:textId="77777777" w:rsidR="00A036F6" w:rsidRPr="008F161B" w:rsidRDefault="00A036F6"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Liczba</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6177F9BF" w14:textId="77777777" w:rsidR="00A036F6" w:rsidRPr="008F161B" w:rsidRDefault="00A036F6"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Moc [GWe]</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52B5005C" w14:textId="77777777" w:rsidR="00A036F6" w:rsidRPr="008F161B" w:rsidRDefault="00A036F6"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Liczba</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04DB9973" w14:textId="77777777" w:rsidR="00A036F6" w:rsidRPr="008F161B" w:rsidRDefault="00A036F6"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Moc [GWe]</w:t>
            </w:r>
          </w:p>
        </w:tc>
        <w:tc>
          <w:tcPr>
            <w:tcW w:w="1293" w:type="dxa"/>
            <w:tcBorders>
              <w:left w:val="single" w:sz="4" w:space="0" w:color="auto"/>
              <w:bottom w:val="single" w:sz="4" w:space="0" w:color="auto"/>
              <w:right w:val="single" w:sz="4" w:space="0" w:color="auto"/>
            </w:tcBorders>
            <w:shd w:val="clear" w:color="auto" w:fill="D9E2F3" w:themeFill="accent5" w:themeFillTint="33"/>
            <w:noWrap/>
            <w:hideMark/>
          </w:tcPr>
          <w:p w14:paraId="779A83F3" w14:textId="5456E8DF" w:rsidR="00A036F6" w:rsidRPr="008F161B" w:rsidRDefault="00F616E7"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w:t>
            </w:r>
            <w:r w:rsidR="00A97542">
              <w:rPr>
                <w:rFonts w:ascii="Calibri" w:hAnsi="Calibri" w:cs="Calibri"/>
                <w:color w:val="000000"/>
                <w:sz w:val="22"/>
                <w:szCs w:val="22"/>
              </w:rPr>
              <w:t>T</w:t>
            </w:r>
            <w:r w:rsidRPr="008F161B">
              <w:rPr>
                <w:rFonts w:ascii="Calibri" w:hAnsi="Calibri" w:cs="Calibri"/>
                <w:color w:val="000000"/>
                <w:sz w:val="22"/>
                <w:szCs w:val="22"/>
              </w:rPr>
              <w:t>Wh]</w:t>
            </w:r>
          </w:p>
        </w:tc>
        <w:tc>
          <w:tcPr>
            <w:tcW w:w="1134" w:type="dxa"/>
            <w:tcBorders>
              <w:left w:val="single" w:sz="4" w:space="0" w:color="auto"/>
              <w:bottom w:val="single" w:sz="4" w:space="0" w:color="auto"/>
              <w:right w:val="single" w:sz="4" w:space="0" w:color="auto"/>
            </w:tcBorders>
            <w:shd w:val="clear" w:color="auto" w:fill="D9E2F3" w:themeFill="accent5" w:themeFillTint="33"/>
            <w:noWrap/>
            <w:hideMark/>
          </w:tcPr>
          <w:p w14:paraId="7DC503CD" w14:textId="7C8ECB38" w:rsidR="00A036F6" w:rsidRPr="008F161B" w:rsidRDefault="00F616E7" w:rsidP="00A44E0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61B">
              <w:rPr>
                <w:rFonts w:ascii="Calibri" w:hAnsi="Calibri" w:cs="Calibri"/>
                <w:color w:val="000000"/>
                <w:sz w:val="22"/>
                <w:szCs w:val="22"/>
              </w:rPr>
              <w:t>[%]</w:t>
            </w:r>
          </w:p>
        </w:tc>
      </w:tr>
      <w:tr w:rsidR="00534820" w:rsidRPr="0070371D" w14:paraId="28933022"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uto"/>
            </w:tcBorders>
            <w:hideMark/>
          </w:tcPr>
          <w:p w14:paraId="63EC17DF"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w:t>
            </w:r>
          </w:p>
        </w:tc>
        <w:tc>
          <w:tcPr>
            <w:tcW w:w="1340" w:type="dxa"/>
            <w:tcBorders>
              <w:top w:val="single" w:sz="4" w:space="0" w:color="auto"/>
            </w:tcBorders>
            <w:hideMark/>
          </w:tcPr>
          <w:p w14:paraId="735CC4F0"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Argentyna</w:t>
            </w:r>
          </w:p>
        </w:tc>
        <w:tc>
          <w:tcPr>
            <w:tcW w:w="800" w:type="dxa"/>
            <w:tcBorders>
              <w:top w:val="single" w:sz="4" w:space="0" w:color="auto"/>
            </w:tcBorders>
            <w:vAlign w:val="bottom"/>
            <w:hideMark/>
          </w:tcPr>
          <w:p w14:paraId="48FC1FDA" w14:textId="0F7D62E1"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w:t>
            </w:r>
          </w:p>
        </w:tc>
        <w:tc>
          <w:tcPr>
            <w:tcW w:w="1003" w:type="dxa"/>
            <w:tcBorders>
              <w:top w:val="single" w:sz="4" w:space="0" w:color="auto"/>
            </w:tcBorders>
            <w:vAlign w:val="center"/>
            <w:hideMark/>
          </w:tcPr>
          <w:p w14:paraId="0B5EC0FF" w14:textId="399F89A2"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1,641</w:t>
            </w:r>
          </w:p>
        </w:tc>
        <w:tc>
          <w:tcPr>
            <w:tcW w:w="850" w:type="dxa"/>
            <w:tcBorders>
              <w:top w:val="single" w:sz="4" w:space="0" w:color="auto"/>
            </w:tcBorders>
            <w:vAlign w:val="center"/>
            <w:hideMark/>
          </w:tcPr>
          <w:p w14:paraId="4D1E9F19" w14:textId="370811C5"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993" w:type="dxa"/>
            <w:tcBorders>
              <w:top w:val="single" w:sz="4" w:space="0" w:color="auto"/>
            </w:tcBorders>
            <w:noWrap/>
            <w:vAlign w:val="center"/>
            <w:hideMark/>
          </w:tcPr>
          <w:p w14:paraId="2ACA5F38" w14:textId="186CB246"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0,025</w:t>
            </w:r>
          </w:p>
        </w:tc>
        <w:tc>
          <w:tcPr>
            <w:tcW w:w="1293" w:type="dxa"/>
            <w:tcBorders>
              <w:top w:val="single" w:sz="4" w:space="0" w:color="auto"/>
            </w:tcBorders>
            <w:vAlign w:val="bottom"/>
            <w:hideMark/>
          </w:tcPr>
          <w:p w14:paraId="30B3B8B8" w14:textId="3A542727"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10,012</w:t>
            </w:r>
          </w:p>
        </w:tc>
        <w:tc>
          <w:tcPr>
            <w:tcW w:w="1134" w:type="dxa"/>
            <w:tcBorders>
              <w:top w:val="single" w:sz="4" w:space="0" w:color="auto"/>
            </w:tcBorders>
            <w:vAlign w:val="bottom"/>
            <w:hideMark/>
          </w:tcPr>
          <w:p w14:paraId="79C2285B" w14:textId="25FD4198"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7,5</w:t>
            </w:r>
          </w:p>
        </w:tc>
      </w:tr>
      <w:tr w:rsidR="00534820" w:rsidRPr="0070371D" w14:paraId="7C006A32"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31AA529B"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w:t>
            </w:r>
          </w:p>
        </w:tc>
        <w:tc>
          <w:tcPr>
            <w:tcW w:w="1340" w:type="dxa"/>
            <w:hideMark/>
          </w:tcPr>
          <w:p w14:paraId="6E2FDE5F"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Armenia</w:t>
            </w:r>
          </w:p>
        </w:tc>
        <w:tc>
          <w:tcPr>
            <w:tcW w:w="800" w:type="dxa"/>
            <w:vAlign w:val="bottom"/>
            <w:hideMark/>
          </w:tcPr>
          <w:p w14:paraId="3D72C917" w14:textId="1DC5D03B"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1003" w:type="dxa"/>
            <w:vAlign w:val="center"/>
            <w:hideMark/>
          </w:tcPr>
          <w:p w14:paraId="77994474" w14:textId="4455B528"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0,415</w:t>
            </w:r>
          </w:p>
        </w:tc>
        <w:tc>
          <w:tcPr>
            <w:tcW w:w="850" w:type="dxa"/>
            <w:vAlign w:val="center"/>
            <w:hideMark/>
          </w:tcPr>
          <w:p w14:paraId="4DE412D2" w14:textId="331B43C6"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41B2E5B8" w14:textId="078F7F5D"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07239F1C" w14:textId="3B21BE6B"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2,552</w:t>
            </w:r>
          </w:p>
        </w:tc>
        <w:tc>
          <w:tcPr>
            <w:tcW w:w="1134" w:type="dxa"/>
            <w:vAlign w:val="bottom"/>
            <w:hideMark/>
          </w:tcPr>
          <w:p w14:paraId="7C9BB1C9" w14:textId="0A8270BB"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34,5</w:t>
            </w:r>
          </w:p>
        </w:tc>
      </w:tr>
      <w:tr w:rsidR="00534820" w:rsidRPr="0070371D" w14:paraId="7FA92097"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36F6FBDF"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3</w:t>
            </w:r>
          </w:p>
        </w:tc>
        <w:tc>
          <w:tcPr>
            <w:tcW w:w="1340" w:type="dxa"/>
            <w:hideMark/>
          </w:tcPr>
          <w:p w14:paraId="3C296FA8"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Bangladesz</w:t>
            </w:r>
          </w:p>
        </w:tc>
        <w:tc>
          <w:tcPr>
            <w:tcW w:w="800" w:type="dxa"/>
            <w:vAlign w:val="bottom"/>
            <w:hideMark/>
          </w:tcPr>
          <w:p w14:paraId="1CAD4B1D" w14:textId="080AD989"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003" w:type="dxa"/>
            <w:vAlign w:val="center"/>
            <w:hideMark/>
          </w:tcPr>
          <w:p w14:paraId="3F274B29" w14:textId="1DF1DA94"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850" w:type="dxa"/>
            <w:vAlign w:val="center"/>
            <w:hideMark/>
          </w:tcPr>
          <w:p w14:paraId="617B4380" w14:textId="5EB85842"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993" w:type="dxa"/>
            <w:noWrap/>
            <w:vAlign w:val="center"/>
            <w:hideMark/>
          </w:tcPr>
          <w:p w14:paraId="50D97D03" w14:textId="740F0F20"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2,160</w:t>
            </w:r>
          </w:p>
        </w:tc>
        <w:tc>
          <w:tcPr>
            <w:tcW w:w="1293" w:type="dxa"/>
            <w:vAlign w:val="bottom"/>
            <w:hideMark/>
          </w:tcPr>
          <w:p w14:paraId="429DAB10" w14:textId="5797588C"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0,000</w:t>
            </w:r>
          </w:p>
        </w:tc>
        <w:tc>
          <w:tcPr>
            <w:tcW w:w="1134" w:type="dxa"/>
            <w:vAlign w:val="bottom"/>
            <w:hideMark/>
          </w:tcPr>
          <w:p w14:paraId="35B86FE3" w14:textId="22F321BF"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w:t>
            </w:r>
          </w:p>
        </w:tc>
      </w:tr>
      <w:tr w:rsidR="00534820" w:rsidRPr="0070371D" w14:paraId="05151E0B"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16544BDA"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4</w:t>
            </w:r>
          </w:p>
        </w:tc>
        <w:tc>
          <w:tcPr>
            <w:tcW w:w="1340" w:type="dxa"/>
            <w:hideMark/>
          </w:tcPr>
          <w:p w14:paraId="3AEE9B93"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Belgia</w:t>
            </w:r>
          </w:p>
        </w:tc>
        <w:tc>
          <w:tcPr>
            <w:tcW w:w="800" w:type="dxa"/>
            <w:vAlign w:val="bottom"/>
            <w:hideMark/>
          </w:tcPr>
          <w:p w14:paraId="6ED324C6" w14:textId="0491126C"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w:t>
            </w:r>
          </w:p>
        </w:tc>
        <w:tc>
          <w:tcPr>
            <w:tcW w:w="1003" w:type="dxa"/>
            <w:vAlign w:val="center"/>
            <w:hideMark/>
          </w:tcPr>
          <w:p w14:paraId="3536BFFC" w14:textId="59F39B59"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5,942</w:t>
            </w:r>
          </w:p>
        </w:tc>
        <w:tc>
          <w:tcPr>
            <w:tcW w:w="850" w:type="dxa"/>
            <w:vAlign w:val="center"/>
            <w:hideMark/>
          </w:tcPr>
          <w:p w14:paraId="106FEA5C" w14:textId="78308CB6"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307E8DA9" w14:textId="1979597E"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020D55C1" w14:textId="258D8283"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32,793</w:t>
            </w:r>
          </w:p>
        </w:tc>
        <w:tc>
          <w:tcPr>
            <w:tcW w:w="1134" w:type="dxa"/>
            <w:vAlign w:val="bottom"/>
            <w:hideMark/>
          </w:tcPr>
          <w:p w14:paraId="549F79EB" w14:textId="2F44AD6B"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39,1</w:t>
            </w:r>
          </w:p>
        </w:tc>
      </w:tr>
      <w:tr w:rsidR="00534820" w:rsidRPr="0070371D" w14:paraId="5A540028"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162E452B"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5</w:t>
            </w:r>
          </w:p>
        </w:tc>
        <w:tc>
          <w:tcPr>
            <w:tcW w:w="1340" w:type="dxa"/>
            <w:hideMark/>
          </w:tcPr>
          <w:p w14:paraId="08204CCE"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Białoruś</w:t>
            </w:r>
          </w:p>
        </w:tc>
        <w:tc>
          <w:tcPr>
            <w:tcW w:w="800" w:type="dxa"/>
            <w:vAlign w:val="bottom"/>
            <w:hideMark/>
          </w:tcPr>
          <w:p w14:paraId="5A2F2791" w14:textId="23DD2899"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1003" w:type="dxa"/>
            <w:vAlign w:val="center"/>
            <w:hideMark/>
          </w:tcPr>
          <w:p w14:paraId="5E0DD05F" w14:textId="08637281"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1,110</w:t>
            </w:r>
          </w:p>
        </w:tc>
        <w:tc>
          <w:tcPr>
            <w:tcW w:w="850" w:type="dxa"/>
            <w:vAlign w:val="center"/>
            <w:hideMark/>
          </w:tcPr>
          <w:p w14:paraId="52FFBF87" w14:textId="46144650"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993" w:type="dxa"/>
            <w:noWrap/>
            <w:vAlign w:val="center"/>
            <w:hideMark/>
          </w:tcPr>
          <w:p w14:paraId="386370EA" w14:textId="59B1EDAD"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1,110</w:t>
            </w:r>
          </w:p>
        </w:tc>
        <w:tc>
          <w:tcPr>
            <w:tcW w:w="1293" w:type="dxa"/>
            <w:vAlign w:val="bottom"/>
            <w:hideMark/>
          </w:tcPr>
          <w:p w14:paraId="59EF96CD" w14:textId="3855B042"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0,338</w:t>
            </w:r>
          </w:p>
        </w:tc>
        <w:tc>
          <w:tcPr>
            <w:tcW w:w="1134" w:type="dxa"/>
            <w:vAlign w:val="bottom"/>
            <w:hideMark/>
          </w:tcPr>
          <w:p w14:paraId="57790F7D" w14:textId="1F0E26D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534820" w:rsidRPr="0070371D" w14:paraId="58121895"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6396DEE3"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6</w:t>
            </w:r>
          </w:p>
        </w:tc>
        <w:tc>
          <w:tcPr>
            <w:tcW w:w="1340" w:type="dxa"/>
            <w:hideMark/>
          </w:tcPr>
          <w:p w14:paraId="2DF19AEF"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Brazylia</w:t>
            </w:r>
          </w:p>
        </w:tc>
        <w:tc>
          <w:tcPr>
            <w:tcW w:w="800" w:type="dxa"/>
            <w:vAlign w:val="bottom"/>
            <w:hideMark/>
          </w:tcPr>
          <w:p w14:paraId="28D18EF4" w14:textId="57699C4C"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1003" w:type="dxa"/>
            <w:vAlign w:val="center"/>
            <w:hideMark/>
          </w:tcPr>
          <w:p w14:paraId="0A65EF1A" w14:textId="08E10029"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1,884</w:t>
            </w:r>
          </w:p>
        </w:tc>
        <w:tc>
          <w:tcPr>
            <w:tcW w:w="850" w:type="dxa"/>
            <w:vAlign w:val="center"/>
            <w:hideMark/>
          </w:tcPr>
          <w:p w14:paraId="03925E5D" w14:textId="54D46D5A"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993" w:type="dxa"/>
            <w:noWrap/>
            <w:vAlign w:val="center"/>
            <w:hideMark/>
          </w:tcPr>
          <w:p w14:paraId="213AC5D1" w14:textId="20CFD464"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1,340</w:t>
            </w:r>
          </w:p>
        </w:tc>
        <w:tc>
          <w:tcPr>
            <w:tcW w:w="1293" w:type="dxa"/>
            <w:vAlign w:val="bottom"/>
            <w:hideMark/>
          </w:tcPr>
          <w:p w14:paraId="66C3A6F5" w14:textId="203B4208"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13,244</w:t>
            </w:r>
          </w:p>
        </w:tc>
        <w:tc>
          <w:tcPr>
            <w:tcW w:w="1134" w:type="dxa"/>
            <w:vAlign w:val="bottom"/>
            <w:hideMark/>
          </w:tcPr>
          <w:p w14:paraId="7AE90281" w14:textId="79A2239B"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2,1</w:t>
            </w:r>
          </w:p>
        </w:tc>
      </w:tr>
      <w:tr w:rsidR="00534820" w:rsidRPr="0070371D" w14:paraId="1E23E3D3"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4945E093"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7</w:t>
            </w:r>
          </w:p>
        </w:tc>
        <w:tc>
          <w:tcPr>
            <w:tcW w:w="1340" w:type="dxa"/>
            <w:hideMark/>
          </w:tcPr>
          <w:p w14:paraId="18C53614" w14:textId="1FA9ABBE"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Bu</w:t>
            </w:r>
            <w:r>
              <w:rPr>
                <w:rFonts w:ascii="Calibri" w:hAnsi="Calibri" w:cs="Calibri"/>
                <w:b/>
                <w:bCs/>
                <w:sz w:val="22"/>
                <w:szCs w:val="22"/>
              </w:rPr>
              <w:t>ł</w:t>
            </w:r>
            <w:r w:rsidRPr="0070371D">
              <w:rPr>
                <w:rFonts w:ascii="Calibri" w:hAnsi="Calibri" w:cs="Calibri"/>
                <w:b/>
                <w:bCs/>
                <w:sz w:val="22"/>
                <w:szCs w:val="22"/>
              </w:rPr>
              <w:t>garia</w:t>
            </w:r>
          </w:p>
        </w:tc>
        <w:tc>
          <w:tcPr>
            <w:tcW w:w="800" w:type="dxa"/>
            <w:vAlign w:val="bottom"/>
            <w:hideMark/>
          </w:tcPr>
          <w:p w14:paraId="60B86C77" w14:textId="6EF136F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1003" w:type="dxa"/>
            <w:vAlign w:val="center"/>
            <w:hideMark/>
          </w:tcPr>
          <w:p w14:paraId="1E25EAD9" w14:textId="0303EF83"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2,006</w:t>
            </w:r>
          </w:p>
        </w:tc>
        <w:tc>
          <w:tcPr>
            <w:tcW w:w="850" w:type="dxa"/>
            <w:vAlign w:val="center"/>
            <w:hideMark/>
          </w:tcPr>
          <w:p w14:paraId="2FAF439A" w14:textId="5B88283C"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71C12A55" w14:textId="6B5C82A9"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1A81F259" w14:textId="4E6CC02A"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15,938</w:t>
            </w:r>
          </w:p>
        </w:tc>
        <w:tc>
          <w:tcPr>
            <w:tcW w:w="1134" w:type="dxa"/>
            <w:vAlign w:val="bottom"/>
            <w:hideMark/>
          </w:tcPr>
          <w:p w14:paraId="063AF05D" w14:textId="2A1DF3EC"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40,8</w:t>
            </w:r>
          </w:p>
        </w:tc>
      </w:tr>
      <w:tr w:rsidR="001D1AE3" w:rsidRPr="0070371D" w14:paraId="10ECC976"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61E7C66E" w14:textId="77777777" w:rsidR="001D1AE3" w:rsidRPr="00FF542E" w:rsidRDefault="001D1AE3" w:rsidP="001D1AE3">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8</w:t>
            </w:r>
          </w:p>
        </w:tc>
        <w:tc>
          <w:tcPr>
            <w:tcW w:w="1340" w:type="dxa"/>
            <w:hideMark/>
          </w:tcPr>
          <w:p w14:paraId="13B44D52" w14:textId="77777777" w:rsidR="001D1AE3" w:rsidRPr="0070371D" w:rsidRDefault="001D1AE3" w:rsidP="001D1AE3">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Chiny</w:t>
            </w:r>
          </w:p>
        </w:tc>
        <w:tc>
          <w:tcPr>
            <w:tcW w:w="800" w:type="dxa"/>
            <w:vAlign w:val="bottom"/>
            <w:hideMark/>
          </w:tcPr>
          <w:p w14:paraId="0706F0B9" w14:textId="3F0FC506" w:rsidR="001D1AE3" w:rsidRPr="0070371D"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w:t>
            </w:r>
            <w:r w:rsidR="00427976">
              <w:rPr>
                <w:rFonts w:ascii="Calibri" w:hAnsi="Calibri" w:cs="Calibri"/>
                <w:sz w:val="22"/>
                <w:szCs w:val="22"/>
              </w:rPr>
              <w:t>4</w:t>
            </w:r>
          </w:p>
        </w:tc>
        <w:tc>
          <w:tcPr>
            <w:tcW w:w="1003" w:type="dxa"/>
            <w:vAlign w:val="center"/>
            <w:hideMark/>
          </w:tcPr>
          <w:p w14:paraId="304DA9F2" w14:textId="746C63F4" w:rsidR="001D1AE3" w:rsidRPr="0070371D" w:rsidRDefault="00362066" w:rsidP="001D1AE3">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r w:rsidR="001D1AE3">
              <w:rPr>
                <w:rFonts w:ascii="Calibri" w:hAnsi="Calibri" w:cs="Calibri"/>
                <w:color w:val="000000"/>
                <w:sz w:val="22"/>
                <w:szCs w:val="22"/>
              </w:rPr>
              <w:t>,789</w:t>
            </w:r>
          </w:p>
        </w:tc>
        <w:tc>
          <w:tcPr>
            <w:tcW w:w="850" w:type="dxa"/>
            <w:vAlign w:val="center"/>
            <w:hideMark/>
          </w:tcPr>
          <w:p w14:paraId="2E7D805B" w14:textId="1E69AD23" w:rsidR="001D1AE3" w:rsidRPr="0070371D"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w:t>
            </w:r>
            <w:r w:rsidR="00362066">
              <w:rPr>
                <w:rFonts w:ascii="Calibri" w:hAnsi="Calibri" w:cs="Calibri"/>
                <w:sz w:val="22"/>
                <w:szCs w:val="22"/>
              </w:rPr>
              <w:t>5</w:t>
            </w:r>
          </w:p>
        </w:tc>
        <w:tc>
          <w:tcPr>
            <w:tcW w:w="993" w:type="dxa"/>
            <w:noWrap/>
            <w:vAlign w:val="center"/>
            <w:hideMark/>
          </w:tcPr>
          <w:p w14:paraId="1FB1FBED" w14:textId="113E40F2" w:rsidR="001D1AE3" w:rsidRPr="0070371D" w:rsidRDefault="001D1AE3" w:rsidP="001D1AE3">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r w:rsidR="00362066">
              <w:rPr>
                <w:rFonts w:ascii="Calibri" w:hAnsi="Calibri" w:cs="Calibri"/>
                <w:color w:val="000000"/>
                <w:sz w:val="22"/>
                <w:szCs w:val="22"/>
              </w:rPr>
              <w:t>4</w:t>
            </w:r>
            <w:r>
              <w:rPr>
                <w:rFonts w:ascii="Calibri" w:hAnsi="Calibri" w:cs="Calibri"/>
                <w:color w:val="000000"/>
                <w:sz w:val="22"/>
                <w:szCs w:val="22"/>
              </w:rPr>
              <w:t>,</w:t>
            </w:r>
            <w:r w:rsidR="00362066">
              <w:rPr>
                <w:rFonts w:ascii="Calibri" w:hAnsi="Calibri" w:cs="Calibri"/>
                <w:color w:val="000000"/>
                <w:sz w:val="22"/>
                <w:szCs w:val="22"/>
              </w:rPr>
              <w:t>846</w:t>
            </w:r>
          </w:p>
        </w:tc>
        <w:tc>
          <w:tcPr>
            <w:tcW w:w="1293" w:type="dxa"/>
            <w:vAlign w:val="bottom"/>
            <w:hideMark/>
          </w:tcPr>
          <w:p w14:paraId="0A1A76E9" w14:textId="6874616C" w:rsidR="001D1AE3" w:rsidRPr="0070371D" w:rsidRDefault="001D1AE3" w:rsidP="001D1AE3">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344,748</w:t>
            </w:r>
          </w:p>
        </w:tc>
        <w:tc>
          <w:tcPr>
            <w:tcW w:w="1134" w:type="dxa"/>
            <w:vAlign w:val="bottom"/>
            <w:hideMark/>
          </w:tcPr>
          <w:p w14:paraId="34508AE2" w14:textId="1DE9C884" w:rsidR="001D1AE3" w:rsidRPr="0070371D"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4,9</w:t>
            </w:r>
          </w:p>
        </w:tc>
      </w:tr>
      <w:tr w:rsidR="00534820" w:rsidRPr="0070371D" w14:paraId="3D631EC3"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66F960AC"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9</w:t>
            </w:r>
          </w:p>
        </w:tc>
        <w:tc>
          <w:tcPr>
            <w:tcW w:w="1340" w:type="dxa"/>
            <w:hideMark/>
          </w:tcPr>
          <w:p w14:paraId="07FE9828"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Czechy</w:t>
            </w:r>
          </w:p>
        </w:tc>
        <w:tc>
          <w:tcPr>
            <w:tcW w:w="800" w:type="dxa"/>
            <w:vAlign w:val="bottom"/>
            <w:hideMark/>
          </w:tcPr>
          <w:p w14:paraId="4D1FD8B3" w14:textId="58150CC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w:t>
            </w:r>
          </w:p>
        </w:tc>
        <w:tc>
          <w:tcPr>
            <w:tcW w:w="1003" w:type="dxa"/>
            <w:vAlign w:val="center"/>
            <w:hideMark/>
          </w:tcPr>
          <w:p w14:paraId="59C91E45" w14:textId="1BF7B6D4"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3,934</w:t>
            </w:r>
          </w:p>
        </w:tc>
        <w:tc>
          <w:tcPr>
            <w:tcW w:w="850" w:type="dxa"/>
            <w:vAlign w:val="center"/>
            <w:hideMark/>
          </w:tcPr>
          <w:p w14:paraId="139B35B4" w14:textId="341B9B25"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4467FECD" w14:textId="1C221CDB"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64A6D217" w14:textId="12B28FC8"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28,372</w:t>
            </w:r>
          </w:p>
        </w:tc>
        <w:tc>
          <w:tcPr>
            <w:tcW w:w="1134" w:type="dxa"/>
            <w:vAlign w:val="bottom"/>
            <w:hideMark/>
          </w:tcPr>
          <w:p w14:paraId="6ED6B177" w14:textId="1A27ADAC"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37,3</w:t>
            </w:r>
          </w:p>
        </w:tc>
      </w:tr>
      <w:tr w:rsidR="00534820" w:rsidRPr="0070371D" w14:paraId="2510B7D3"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1E9FF47C"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10</w:t>
            </w:r>
          </w:p>
        </w:tc>
        <w:tc>
          <w:tcPr>
            <w:tcW w:w="1340" w:type="dxa"/>
            <w:hideMark/>
          </w:tcPr>
          <w:p w14:paraId="7973041F"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Finlandia</w:t>
            </w:r>
          </w:p>
        </w:tc>
        <w:tc>
          <w:tcPr>
            <w:tcW w:w="800" w:type="dxa"/>
            <w:vAlign w:val="bottom"/>
            <w:hideMark/>
          </w:tcPr>
          <w:p w14:paraId="4C72199D" w14:textId="68C335AB"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p>
        </w:tc>
        <w:tc>
          <w:tcPr>
            <w:tcW w:w="1003" w:type="dxa"/>
            <w:vAlign w:val="center"/>
            <w:hideMark/>
          </w:tcPr>
          <w:p w14:paraId="504D7BB8" w14:textId="1B86BE83"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2,794</w:t>
            </w:r>
          </w:p>
        </w:tc>
        <w:tc>
          <w:tcPr>
            <w:tcW w:w="850" w:type="dxa"/>
            <w:vAlign w:val="center"/>
            <w:hideMark/>
          </w:tcPr>
          <w:p w14:paraId="479019F6" w14:textId="1D40B88C"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993" w:type="dxa"/>
            <w:noWrap/>
            <w:vAlign w:val="center"/>
            <w:hideMark/>
          </w:tcPr>
          <w:p w14:paraId="7E40BD38" w14:textId="7E877AC3"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1,600</w:t>
            </w:r>
          </w:p>
        </w:tc>
        <w:tc>
          <w:tcPr>
            <w:tcW w:w="1293" w:type="dxa"/>
            <w:vAlign w:val="bottom"/>
            <w:hideMark/>
          </w:tcPr>
          <w:p w14:paraId="14A7F8CB" w14:textId="05CDBFC3"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22,354</w:t>
            </w:r>
          </w:p>
        </w:tc>
        <w:tc>
          <w:tcPr>
            <w:tcW w:w="1134" w:type="dxa"/>
            <w:vAlign w:val="bottom"/>
            <w:hideMark/>
          </w:tcPr>
          <w:p w14:paraId="0B004982" w14:textId="16ED02ED"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33,9</w:t>
            </w:r>
          </w:p>
        </w:tc>
      </w:tr>
      <w:tr w:rsidR="00534820" w:rsidRPr="0070371D" w14:paraId="79EDE1B6"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0D68EAF4"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11</w:t>
            </w:r>
          </w:p>
        </w:tc>
        <w:tc>
          <w:tcPr>
            <w:tcW w:w="1340" w:type="dxa"/>
            <w:hideMark/>
          </w:tcPr>
          <w:p w14:paraId="0D0A4931"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Francja</w:t>
            </w:r>
          </w:p>
        </w:tc>
        <w:tc>
          <w:tcPr>
            <w:tcW w:w="800" w:type="dxa"/>
            <w:vAlign w:val="bottom"/>
            <w:hideMark/>
          </w:tcPr>
          <w:p w14:paraId="5EA69944" w14:textId="2290C80E"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56</w:t>
            </w:r>
          </w:p>
        </w:tc>
        <w:tc>
          <w:tcPr>
            <w:tcW w:w="1003" w:type="dxa"/>
            <w:vAlign w:val="center"/>
            <w:hideMark/>
          </w:tcPr>
          <w:p w14:paraId="3852B5F2" w14:textId="6601F1BA"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61,370</w:t>
            </w:r>
          </w:p>
        </w:tc>
        <w:tc>
          <w:tcPr>
            <w:tcW w:w="850" w:type="dxa"/>
            <w:vAlign w:val="center"/>
            <w:hideMark/>
          </w:tcPr>
          <w:p w14:paraId="581AE280" w14:textId="5B4F4A9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993" w:type="dxa"/>
            <w:noWrap/>
            <w:vAlign w:val="center"/>
            <w:hideMark/>
          </w:tcPr>
          <w:p w14:paraId="1A701D52" w14:textId="52932E7D"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1,630</w:t>
            </w:r>
          </w:p>
        </w:tc>
        <w:tc>
          <w:tcPr>
            <w:tcW w:w="1293" w:type="dxa"/>
            <w:vAlign w:val="bottom"/>
            <w:hideMark/>
          </w:tcPr>
          <w:p w14:paraId="5A219DF1" w14:textId="2A288E3C"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338,671</w:t>
            </w:r>
          </w:p>
        </w:tc>
        <w:tc>
          <w:tcPr>
            <w:tcW w:w="1134" w:type="dxa"/>
            <w:vAlign w:val="bottom"/>
            <w:hideMark/>
          </w:tcPr>
          <w:p w14:paraId="56B50782" w14:textId="1FF37CF3"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70,6</w:t>
            </w:r>
          </w:p>
        </w:tc>
      </w:tr>
      <w:tr w:rsidR="00534820" w:rsidRPr="0070371D" w14:paraId="7FAD6782"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35F8FB01"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12</w:t>
            </w:r>
          </w:p>
        </w:tc>
        <w:tc>
          <w:tcPr>
            <w:tcW w:w="1340" w:type="dxa"/>
            <w:hideMark/>
          </w:tcPr>
          <w:p w14:paraId="2BC220D1"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Hiszpania</w:t>
            </w:r>
          </w:p>
        </w:tc>
        <w:tc>
          <w:tcPr>
            <w:tcW w:w="800" w:type="dxa"/>
            <w:vAlign w:val="bottom"/>
            <w:hideMark/>
          </w:tcPr>
          <w:p w14:paraId="5171C864" w14:textId="780452F8"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w:t>
            </w:r>
          </w:p>
        </w:tc>
        <w:tc>
          <w:tcPr>
            <w:tcW w:w="1003" w:type="dxa"/>
            <w:vAlign w:val="center"/>
            <w:hideMark/>
          </w:tcPr>
          <w:p w14:paraId="152195B3" w14:textId="061A74C7"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7,121</w:t>
            </w:r>
          </w:p>
        </w:tc>
        <w:tc>
          <w:tcPr>
            <w:tcW w:w="850" w:type="dxa"/>
            <w:vAlign w:val="center"/>
            <w:hideMark/>
          </w:tcPr>
          <w:p w14:paraId="4478A0AF" w14:textId="27705FFE"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62B93D4D" w14:textId="54825E91"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7771AA1B" w14:textId="29D1B8BD"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55,825</w:t>
            </w:r>
          </w:p>
        </w:tc>
        <w:tc>
          <w:tcPr>
            <w:tcW w:w="1134" w:type="dxa"/>
            <w:vAlign w:val="bottom"/>
            <w:hideMark/>
          </w:tcPr>
          <w:p w14:paraId="5E97C6AB" w14:textId="27CA6BF4"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22,2</w:t>
            </w:r>
          </w:p>
        </w:tc>
      </w:tr>
      <w:tr w:rsidR="001D1AE3" w:rsidRPr="0070371D" w14:paraId="6110344F"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3A68DAD1" w14:textId="77777777" w:rsidR="001D1AE3" w:rsidRPr="00FF542E" w:rsidRDefault="001D1AE3" w:rsidP="001D1AE3">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13</w:t>
            </w:r>
          </w:p>
        </w:tc>
        <w:tc>
          <w:tcPr>
            <w:tcW w:w="1340" w:type="dxa"/>
            <w:hideMark/>
          </w:tcPr>
          <w:p w14:paraId="639F4FAD" w14:textId="77777777" w:rsidR="001D1AE3" w:rsidRPr="0070371D" w:rsidRDefault="001D1AE3" w:rsidP="001D1AE3">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Indie</w:t>
            </w:r>
          </w:p>
        </w:tc>
        <w:tc>
          <w:tcPr>
            <w:tcW w:w="800" w:type="dxa"/>
            <w:vAlign w:val="bottom"/>
            <w:hideMark/>
          </w:tcPr>
          <w:p w14:paraId="71C0922F" w14:textId="561C3819" w:rsidR="001D1AE3" w:rsidRPr="0070371D" w:rsidRDefault="001D1AE3" w:rsidP="001D1AE3">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23</w:t>
            </w:r>
          </w:p>
        </w:tc>
        <w:tc>
          <w:tcPr>
            <w:tcW w:w="1003" w:type="dxa"/>
            <w:vAlign w:val="center"/>
            <w:hideMark/>
          </w:tcPr>
          <w:p w14:paraId="03B51C53" w14:textId="1EF14ECC" w:rsidR="001D1AE3" w:rsidRPr="0070371D" w:rsidRDefault="001D1AE3" w:rsidP="001D1AE3">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6,885</w:t>
            </w:r>
          </w:p>
        </w:tc>
        <w:tc>
          <w:tcPr>
            <w:tcW w:w="850" w:type="dxa"/>
            <w:vAlign w:val="center"/>
            <w:hideMark/>
          </w:tcPr>
          <w:p w14:paraId="560C4A62" w14:textId="29D264AB" w:rsidR="001D1AE3" w:rsidRPr="0070371D" w:rsidRDefault="001D1AE3" w:rsidP="001D1AE3">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w:t>
            </w:r>
          </w:p>
        </w:tc>
        <w:tc>
          <w:tcPr>
            <w:tcW w:w="993" w:type="dxa"/>
            <w:noWrap/>
            <w:vAlign w:val="center"/>
            <w:hideMark/>
          </w:tcPr>
          <w:p w14:paraId="308E6E37" w14:textId="7262DC57" w:rsidR="001D1AE3" w:rsidRPr="0070371D" w:rsidRDefault="001D1AE3" w:rsidP="001D1AE3">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6,028</w:t>
            </w:r>
          </w:p>
        </w:tc>
        <w:tc>
          <w:tcPr>
            <w:tcW w:w="1293" w:type="dxa"/>
            <w:vAlign w:val="bottom"/>
            <w:hideMark/>
          </w:tcPr>
          <w:p w14:paraId="6326FAF0" w14:textId="03F12449" w:rsidR="001D1AE3" w:rsidRPr="0070371D" w:rsidRDefault="001D1AE3" w:rsidP="001D1AE3">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40,374</w:t>
            </w:r>
          </w:p>
        </w:tc>
        <w:tc>
          <w:tcPr>
            <w:tcW w:w="1134" w:type="dxa"/>
            <w:vAlign w:val="bottom"/>
            <w:hideMark/>
          </w:tcPr>
          <w:p w14:paraId="6975A38C" w14:textId="5285AA58" w:rsidR="001D1AE3" w:rsidRPr="0070371D" w:rsidRDefault="001D1AE3" w:rsidP="001D1AE3">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3,3</w:t>
            </w:r>
          </w:p>
        </w:tc>
      </w:tr>
      <w:tr w:rsidR="00534820" w:rsidRPr="0070371D" w14:paraId="2737FC7E"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45B39D9B"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14</w:t>
            </w:r>
          </w:p>
        </w:tc>
        <w:tc>
          <w:tcPr>
            <w:tcW w:w="1340" w:type="dxa"/>
            <w:hideMark/>
          </w:tcPr>
          <w:p w14:paraId="16B21429"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Iran</w:t>
            </w:r>
          </w:p>
        </w:tc>
        <w:tc>
          <w:tcPr>
            <w:tcW w:w="800" w:type="dxa"/>
            <w:vAlign w:val="bottom"/>
            <w:hideMark/>
          </w:tcPr>
          <w:p w14:paraId="48BC1BFF" w14:textId="7E3362EA"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1003" w:type="dxa"/>
            <w:vAlign w:val="center"/>
            <w:hideMark/>
          </w:tcPr>
          <w:p w14:paraId="738ADAD4" w14:textId="3EB80B56"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0,915</w:t>
            </w:r>
          </w:p>
        </w:tc>
        <w:tc>
          <w:tcPr>
            <w:tcW w:w="850" w:type="dxa"/>
            <w:vAlign w:val="center"/>
            <w:hideMark/>
          </w:tcPr>
          <w:p w14:paraId="30F9E503" w14:textId="19A9DCB5"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993" w:type="dxa"/>
            <w:noWrap/>
            <w:vAlign w:val="center"/>
            <w:hideMark/>
          </w:tcPr>
          <w:p w14:paraId="7DD37070" w14:textId="16974A5B"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0,974</w:t>
            </w:r>
          </w:p>
        </w:tc>
        <w:tc>
          <w:tcPr>
            <w:tcW w:w="1293" w:type="dxa"/>
            <w:vAlign w:val="bottom"/>
            <w:hideMark/>
          </w:tcPr>
          <w:p w14:paraId="338D7C6A" w14:textId="709F8669"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5,792</w:t>
            </w:r>
          </w:p>
        </w:tc>
        <w:tc>
          <w:tcPr>
            <w:tcW w:w="1134" w:type="dxa"/>
            <w:vAlign w:val="bottom"/>
            <w:hideMark/>
          </w:tcPr>
          <w:p w14:paraId="55EAAE92" w14:textId="1EC22903"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1,7</w:t>
            </w:r>
          </w:p>
        </w:tc>
      </w:tr>
      <w:tr w:rsidR="00534820" w:rsidRPr="0070371D" w14:paraId="5CF4583A"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29DE455E"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15</w:t>
            </w:r>
          </w:p>
        </w:tc>
        <w:tc>
          <w:tcPr>
            <w:tcW w:w="1340" w:type="dxa"/>
            <w:hideMark/>
          </w:tcPr>
          <w:p w14:paraId="4F17E796"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Japonia</w:t>
            </w:r>
          </w:p>
        </w:tc>
        <w:tc>
          <w:tcPr>
            <w:tcW w:w="800" w:type="dxa"/>
            <w:vAlign w:val="bottom"/>
            <w:hideMark/>
          </w:tcPr>
          <w:p w14:paraId="631C476C" w14:textId="0099D4AE"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33</w:t>
            </w:r>
          </w:p>
        </w:tc>
        <w:tc>
          <w:tcPr>
            <w:tcW w:w="1003" w:type="dxa"/>
            <w:vAlign w:val="center"/>
            <w:hideMark/>
          </w:tcPr>
          <w:p w14:paraId="4EECE395" w14:textId="6E0C8935"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31,679</w:t>
            </w:r>
          </w:p>
        </w:tc>
        <w:tc>
          <w:tcPr>
            <w:tcW w:w="850" w:type="dxa"/>
            <w:vAlign w:val="center"/>
            <w:hideMark/>
          </w:tcPr>
          <w:p w14:paraId="70E3B3CD" w14:textId="690B9B5C"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993" w:type="dxa"/>
            <w:noWrap/>
            <w:vAlign w:val="center"/>
            <w:hideMark/>
          </w:tcPr>
          <w:p w14:paraId="6A75B628" w14:textId="1BC36082"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2,653</w:t>
            </w:r>
          </w:p>
        </w:tc>
        <w:tc>
          <w:tcPr>
            <w:tcW w:w="1293" w:type="dxa"/>
            <w:vAlign w:val="bottom"/>
            <w:hideMark/>
          </w:tcPr>
          <w:p w14:paraId="40DA11F2" w14:textId="632286CA"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43,099</w:t>
            </w:r>
          </w:p>
        </w:tc>
        <w:tc>
          <w:tcPr>
            <w:tcW w:w="1134" w:type="dxa"/>
            <w:vAlign w:val="bottom"/>
            <w:hideMark/>
          </w:tcPr>
          <w:p w14:paraId="08EF3C98" w14:textId="7D63505F"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5,1</w:t>
            </w:r>
          </w:p>
        </w:tc>
      </w:tr>
      <w:tr w:rsidR="00534820" w:rsidRPr="0070371D" w14:paraId="136D70D7"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24E98E13"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16</w:t>
            </w:r>
          </w:p>
        </w:tc>
        <w:tc>
          <w:tcPr>
            <w:tcW w:w="1340" w:type="dxa"/>
            <w:hideMark/>
          </w:tcPr>
          <w:p w14:paraId="2EFC430C"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Kanada</w:t>
            </w:r>
          </w:p>
        </w:tc>
        <w:tc>
          <w:tcPr>
            <w:tcW w:w="800" w:type="dxa"/>
            <w:vAlign w:val="bottom"/>
            <w:hideMark/>
          </w:tcPr>
          <w:p w14:paraId="1EA4FC87" w14:textId="6BC129B5"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19</w:t>
            </w:r>
          </w:p>
        </w:tc>
        <w:tc>
          <w:tcPr>
            <w:tcW w:w="1003" w:type="dxa"/>
            <w:vAlign w:val="center"/>
            <w:hideMark/>
          </w:tcPr>
          <w:p w14:paraId="3A78805D" w14:textId="3A5E3BFA"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13,624</w:t>
            </w:r>
          </w:p>
        </w:tc>
        <w:tc>
          <w:tcPr>
            <w:tcW w:w="850" w:type="dxa"/>
            <w:vAlign w:val="center"/>
            <w:hideMark/>
          </w:tcPr>
          <w:p w14:paraId="3BE147E7" w14:textId="5C20E75D"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4C9033C5" w14:textId="66FF30D4"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531EF803" w14:textId="2D7CB437"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92,166</w:t>
            </w:r>
          </w:p>
        </w:tc>
        <w:tc>
          <w:tcPr>
            <w:tcW w:w="1134" w:type="dxa"/>
            <w:vAlign w:val="bottom"/>
            <w:hideMark/>
          </w:tcPr>
          <w:p w14:paraId="661D770F" w14:textId="740499F7"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14,6</w:t>
            </w:r>
          </w:p>
        </w:tc>
      </w:tr>
      <w:tr w:rsidR="00534820" w:rsidRPr="0070371D" w14:paraId="34EC7809"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688E9B48"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17</w:t>
            </w:r>
          </w:p>
        </w:tc>
        <w:tc>
          <w:tcPr>
            <w:tcW w:w="1340" w:type="dxa"/>
            <w:hideMark/>
          </w:tcPr>
          <w:p w14:paraId="41E7F551" w14:textId="4A082013"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Korea</w:t>
            </w:r>
            <w:r>
              <w:rPr>
                <w:rFonts w:ascii="Calibri" w:hAnsi="Calibri" w:cs="Calibri"/>
                <w:b/>
                <w:bCs/>
                <w:sz w:val="22"/>
                <w:szCs w:val="22"/>
              </w:rPr>
              <w:t xml:space="preserve"> Płd.</w:t>
            </w:r>
          </w:p>
        </w:tc>
        <w:tc>
          <w:tcPr>
            <w:tcW w:w="800" w:type="dxa"/>
            <w:vAlign w:val="bottom"/>
            <w:hideMark/>
          </w:tcPr>
          <w:p w14:paraId="7ABB0E4C" w14:textId="338900D8"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w:t>
            </w:r>
          </w:p>
        </w:tc>
        <w:tc>
          <w:tcPr>
            <w:tcW w:w="1003" w:type="dxa"/>
            <w:vAlign w:val="center"/>
            <w:hideMark/>
          </w:tcPr>
          <w:p w14:paraId="75206CB2" w14:textId="4D473648"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23,150</w:t>
            </w:r>
          </w:p>
        </w:tc>
        <w:tc>
          <w:tcPr>
            <w:tcW w:w="850" w:type="dxa"/>
            <w:vAlign w:val="center"/>
            <w:hideMark/>
          </w:tcPr>
          <w:p w14:paraId="77F6E8DD" w14:textId="02437CF7"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p>
        </w:tc>
        <w:tc>
          <w:tcPr>
            <w:tcW w:w="993" w:type="dxa"/>
            <w:noWrap/>
            <w:vAlign w:val="center"/>
            <w:hideMark/>
          </w:tcPr>
          <w:p w14:paraId="56505E65" w14:textId="77CE7CD8"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5,360</w:t>
            </w:r>
          </w:p>
        </w:tc>
        <w:tc>
          <w:tcPr>
            <w:tcW w:w="1293" w:type="dxa"/>
            <w:vAlign w:val="bottom"/>
            <w:hideMark/>
          </w:tcPr>
          <w:p w14:paraId="6442291F" w14:textId="272C978A"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152,583</w:t>
            </w:r>
          </w:p>
        </w:tc>
        <w:tc>
          <w:tcPr>
            <w:tcW w:w="1134" w:type="dxa"/>
            <w:vAlign w:val="bottom"/>
            <w:hideMark/>
          </w:tcPr>
          <w:p w14:paraId="593081B2" w14:textId="0C1CBD79"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29,6</w:t>
            </w:r>
          </w:p>
        </w:tc>
      </w:tr>
      <w:tr w:rsidR="00534820" w:rsidRPr="0070371D" w14:paraId="5D401D3B"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6EC5BA19"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18</w:t>
            </w:r>
          </w:p>
        </w:tc>
        <w:tc>
          <w:tcPr>
            <w:tcW w:w="1340" w:type="dxa"/>
            <w:hideMark/>
          </w:tcPr>
          <w:p w14:paraId="32814034"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Meksyk</w:t>
            </w:r>
          </w:p>
        </w:tc>
        <w:tc>
          <w:tcPr>
            <w:tcW w:w="800" w:type="dxa"/>
            <w:vAlign w:val="bottom"/>
            <w:hideMark/>
          </w:tcPr>
          <w:p w14:paraId="2388CCC1" w14:textId="3AEB3522"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1003" w:type="dxa"/>
            <w:vAlign w:val="center"/>
            <w:hideMark/>
          </w:tcPr>
          <w:p w14:paraId="5223D4FD" w14:textId="0B86F0AE"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1,552</w:t>
            </w:r>
          </w:p>
        </w:tc>
        <w:tc>
          <w:tcPr>
            <w:tcW w:w="850" w:type="dxa"/>
            <w:vAlign w:val="center"/>
            <w:hideMark/>
          </w:tcPr>
          <w:p w14:paraId="43AED5B0" w14:textId="744260F0"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25488A5F" w14:textId="260091F2"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6AF11249" w14:textId="45CB28EF"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10,864</w:t>
            </w:r>
          </w:p>
        </w:tc>
        <w:tc>
          <w:tcPr>
            <w:tcW w:w="1134" w:type="dxa"/>
            <w:vAlign w:val="bottom"/>
            <w:hideMark/>
          </w:tcPr>
          <w:p w14:paraId="3D576811" w14:textId="48AE9B7A"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4,9</w:t>
            </w:r>
          </w:p>
        </w:tc>
      </w:tr>
      <w:tr w:rsidR="00534820" w:rsidRPr="0070371D" w14:paraId="4DB5024A"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7FAE3E17"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19</w:t>
            </w:r>
          </w:p>
        </w:tc>
        <w:tc>
          <w:tcPr>
            <w:tcW w:w="1340" w:type="dxa"/>
            <w:hideMark/>
          </w:tcPr>
          <w:p w14:paraId="5A90FA81"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Niderlandy</w:t>
            </w:r>
          </w:p>
        </w:tc>
        <w:tc>
          <w:tcPr>
            <w:tcW w:w="800" w:type="dxa"/>
            <w:vAlign w:val="bottom"/>
            <w:hideMark/>
          </w:tcPr>
          <w:p w14:paraId="06E71456" w14:textId="31B7FA5F"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1003" w:type="dxa"/>
            <w:vAlign w:val="center"/>
            <w:hideMark/>
          </w:tcPr>
          <w:p w14:paraId="6A03E92D" w14:textId="5A3AED63"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0,482</w:t>
            </w:r>
          </w:p>
        </w:tc>
        <w:tc>
          <w:tcPr>
            <w:tcW w:w="850" w:type="dxa"/>
            <w:vAlign w:val="center"/>
            <w:hideMark/>
          </w:tcPr>
          <w:p w14:paraId="33155D8F" w14:textId="3D125144"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55B2F43D" w14:textId="4602A2FA"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4D50B854" w14:textId="53F28E42"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3,886</w:t>
            </w:r>
          </w:p>
        </w:tc>
        <w:tc>
          <w:tcPr>
            <w:tcW w:w="1134" w:type="dxa"/>
            <w:vAlign w:val="bottom"/>
            <w:hideMark/>
          </w:tcPr>
          <w:p w14:paraId="2CBC4522" w14:textId="30DE5B9F"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3,2</w:t>
            </w:r>
          </w:p>
        </w:tc>
      </w:tr>
      <w:tr w:rsidR="00534820" w:rsidRPr="0070371D" w14:paraId="4A39CFCA"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3425C207"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20</w:t>
            </w:r>
          </w:p>
        </w:tc>
        <w:tc>
          <w:tcPr>
            <w:tcW w:w="1340" w:type="dxa"/>
            <w:hideMark/>
          </w:tcPr>
          <w:p w14:paraId="279144A9"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Niemcy</w:t>
            </w:r>
          </w:p>
        </w:tc>
        <w:tc>
          <w:tcPr>
            <w:tcW w:w="800" w:type="dxa"/>
            <w:vAlign w:val="bottom"/>
            <w:hideMark/>
          </w:tcPr>
          <w:p w14:paraId="0B03D121" w14:textId="01509640" w:rsidR="00534820" w:rsidRPr="0070371D" w:rsidRDefault="00362066"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w:t>
            </w:r>
          </w:p>
        </w:tc>
        <w:tc>
          <w:tcPr>
            <w:tcW w:w="1003" w:type="dxa"/>
            <w:vAlign w:val="center"/>
            <w:hideMark/>
          </w:tcPr>
          <w:p w14:paraId="2C7A8846" w14:textId="4399ED64" w:rsidR="00534820" w:rsidRPr="0070371D" w:rsidRDefault="00362066"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r w:rsidR="00534820">
              <w:rPr>
                <w:rFonts w:ascii="Calibri" w:hAnsi="Calibri" w:cs="Calibri"/>
                <w:color w:val="000000"/>
                <w:sz w:val="22"/>
                <w:szCs w:val="22"/>
              </w:rPr>
              <w:t>,</w:t>
            </w:r>
            <w:r>
              <w:rPr>
                <w:rFonts w:ascii="Calibri" w:hAnsi="Calibri" w:cs="Calibri"/>
                <w:color w:val="000000"/>
                <w:sz w:val="22"/>
                <w:szCs w:val="22"/>
              </w:rPr>
              <w:t>055</w:t>
            </w:r>
          </w:p>
        </w:tc>
        <w:tc>
          <w:tcPr>
            <w:tcW w:w="850" w:type="dxa"/>
            <w:vAlign w:val="center"/>
            <w:hideMark/>
          </w:tcPr>
          <w:p w14:paraId="73CAC27D" w14:textId="18C5025F"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4494262D" w14:textId="5983BF37"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0289746D" w14:textId="444AE1FD"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60,918</w:t>
            </w:r>
          </w:p>
        </w:tc>
        <w:tc>
          <w:tcPr>
            <w:tcW w:w="1134" w:type="dxa"/>
            <w:vAlign w:val="bottom"/>
            <w:hideMark/>
          </w:tcPr>
          <w:p w14:paraId="6E443889" w14:textId="55BB33AF"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11,3</w:t>
            </w:r>
          </w:p>
        </w:tc>
      </w:tr>
      <w:tr w:rsidR="00534820" w:rsidRPr="0070371D" w14:paraId="4AC296A7"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26E55811"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21</w:t>
            </w:r>
          </w:p>
        </w:tc>
        <w:tc>
          <w:tcPr>
            <w:tcW w:w="1340" w:type="dxa"/>
            <w:hideMark/>
          </w:tcPr>
          <w:p w14:paraId="47705C4B" w14:textId="121ECF2B"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Pakistan</w:t>
            </w:r>
          </w:p>
        </w:tc>
        <w:tc>
          <w:tcPr>
            <w:tcW w:w="800" w:type="dxa"/>
            <w:vAlign w:val="bottom"/>
            <w:hideMark/>
          </w:tcPr>
          <w:p w14:paraId="3C91741A" w14:textId="3680F05D" w:rsidR="00534820" w:rsidRPr="0070371D" w:rsidRDefault="00C333D4"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w:t>
            </w:r>
          </w:p>
        </w:tc>
        <w:tc>
          <w:tcPr>
            <w:tcW w:w="1003" w:type="dxa"/>
            <w:vAlign w:val="center"/>
            <w:hideMark/>
          </w:tcPr>
          <w:p w14:paraId="331FCE88" w14:textId="6E4B11FC"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r w:rsidR="00C333D4">
              <w:rPr>
                <w:rFonts w:ascii="Calibri" w:hAnsi="Calibri" w:cs="Calibri"/>
                <w:color w:val="000000"/>
                <w:sz w:val="22"/>
                <w:szCs w:val="22"/>
              </w:rPr>
              <w:t>24</w:t>
            </w:r>
            <w:r>
              <w:rPr>
                <w:rFonts w:ascii="Calibri" w:hAnsi="Calibri" w:cs="Calibri"/>
                <w:color w:val="000000"/>
                <w:sz w:val="22"/>
                <w:szCs w:val="22"/>
              </w:rPr>
              <w:t>2</w:t>
            </w:r>
          </w:p>
        </w:tc>
        <w:tc>
          <w:tcPr>
            <w:tcW w:w="850" w:type="dxa"/>
            <w:vAlign w:val="center"/>
            <w:hideMark/>
          </w:tcPr>
          <w:p w14:paraId="6642FD03" w14:textId="0C177853"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993" w:type="dxa"/>
            <w:noWrap/>
            <w:vAlign w:val="center"/>
            <w:hideMark/>
          </w:tcPr>
          <w:p w14:paraId="32F1527A" w14:textId="089A9FDF"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1,014</w:t>
            </w:r>
          </w:p>
        </w:tc>
        <w:tc>
          <w:tcPr>
            <w:tcW w:w="1293" w:type="dxa"/>
            <w:vAlign w:val="bottom"/>
            <w:hideMark/>
          </w:tcPr>
          <w:p w14:paraId="6EF5EBDB" w14:textId="4CEF865A"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9,639</w:t>
            </w:r>
          </w:p>
        </w:tc>
        <w:tc>
          <w:tcPr>
            <w:tcW w:w="1134" w:type="dxa"/>
            <w:vAlign w:val="bottom"/>
            <w:hideMark/>
          </w:tcPr>
          <w:p w14:paraId="6B663315" w14:textId="5AD3375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7,1</w:t>
            </w:r>
          </w:p>
        </w:tc>
      </w:tr>
      <w:tr w:rsidR="001D1AE3" w:rsidRPr="0070371D" w14:paraId="61EAA9C1"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261A5F68" w14:textId="77777777" w:rsidR="001D1AE3" w:rsidRPr="00FF542E" w:rsidRDefault="001D1AE3" w:rsidP="001D1AE3">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22</w:t>
            </w:r>
          </w:p>
        </w:tc>
        <w:tc>
          <w:tcPr>
            <w:tcW w:w="1340" w:type="dxa"/>
            <w:hideMark/>
          </w:tcPr>
          <w:p w14:paraId="5CCAF158" w14:textId="77777777" w:rsidR="001D1AE3" w:rsidRPr="0070371D" w:rsidRDefault="001D1AE3" w:rsidP="001D1AE3">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Rosja</w:t>
            </w:r>
          </w:p>
        </w:tc>
        <w:tc>
          <w:tcPr>
            <w:tcW w:w="800" w:type="dxa"/>
            <w:vAlign w:val="bottom"/>
            <w:hideMark/>
          </w:tcPr>
          <w:p w14:paraId="7099B1A1" w14:textId="493C5D84" w:rsidR="001D1AE3" w:rsidRPr="0070371D"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37</w:t>
            </w:r>
          </w:p>
        </w:tc>
        <w:tc>
          <w:tcPr>
            <w:tcW w:w="1003" w:type="dxa"/>
            <w:vAlign w:val="center"/>
            <w:hideMark/>
          </w:tcPr>
          <w:p w14:paraId="53406692" w14:textId="42333CD5" w:rsidR="001D1AE3" w:rsidRPr="0070371D" w:rsidRDefault="001D1AE3" w:rsidP="001D1AE3">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27,653</w:t>
            </w:r>
          </w:p>
        </w:tc>
        <w:tc>
          <w:tcPr>
            <w:tcW w:w="850" w:type="dxa"/>
            <w:vAlign w:val="center"/>
            <w:hideMark/>
          </w:tcPr>
          <w:p w14:paraId="68ABDD42" w14:textId="30312D9F" w:rsidR="001D1AE3" w:rsidRPr="0070371D"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w:t>
            </w:r>
          </w:p>
        </w:tc>
        <w:tc>
          <w:tcPr>
            <w:tcW w:w="993" w:type="dxa"/>
            <w:noWrap/>
            <w:vAlign w:val="center"/>
            <w:hideMark/>
          </w:tcPr>
          <w:p w14:paraId="24540E3C" w14:textId="1FCF2112" w:rsidR="001D1AE3" w:rsidRPr="0070371D" w:rsidRDefault="001D1AE3" w:rsidP="001D1AE3">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3,759</w:t>
            </w:r>
          </w:p>
        </w:tc>
        <w:tc>
          <w:tcPr>
            <w:tcW w:w="1293" w:type="dxa"/>
            <w:vAlign w:val="bottom"/>
            <w:hideMark/>
          </w:tcPr>
          <w:p w14:paraId="47B2E4CB" w14:textId="135B1A1E" w:rsidR="001D1AE3" w:rsidRPr="0070371D" w:rsidRDefault="001D1AE3" w:rsidP="001D1AE3">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201,821</w:t>
            </w:r>
          </w:p>
        </w:tc>
        <w:tc>
          <w:tcPr>
            <w:tcW w:w="1134" w:type="dxa"/>
            <w:vAlign w:val="bottom"/>
            <w:hideMark/>
          </w:tcPr>
          <w:p w14:paraId="35002726" w14:textId="36BC7913" w:rsidR="001D1AE3" w:rsidRPr="0070371D"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20,6</w:t>
            </w:r>
          </w:p>
        </w:tc>
      </w:tr>
      <w:tr w:rsidR="00534820" w:rsidRPr="0070371D" w14:paraId="26F755C0"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027F3FDD"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23</w:t>
            </w:r>
          </w:p>
        </w:tc>
        <w:tc>
          <w:tcPr>
            <w:tcW w:w="1340" w:type="dxa"/>
            <w:hideMark/>
          </w:tcPr>
          <w:p w14:paraId="66C1A03A"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RPA</w:t>
            </w:r>
          </w:p>
        </w:tc>
        <w:tc>
          <w:tcPr>
            <w:tcW w:w="800" w:type="dxa"/>
            <w:vAlign w:val="bottom"/>
            <w:hideMark/>
          </w:tcPr>
          <w:p w14:paraId="2D2CD1F3" w14:textId="459B43F2"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1003" w:type="dxa"/>
            <w:vAlign w:val="center"/>
            <w:hideMark/>
          </w:tcPr>
          <w:p w14:paraId="2B7F31F1" w14:textId="0BFB52C9"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1,860</w:t>
            </w:r>
          </w:p>
        </w:tc>
        <w:tc>
          <w:tcPr>
            <w:tcW w:w="850" w:type="dxa"/>
            <w:vAlign w:val="center"/>
            <w:hideMark/>
          </w:tcPr>
          <w:p w14:paraId="49ABBC26" w14:textId="79C562A1"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5C5DD039" w14:textId="6C64B94E"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160A136B" w14:textId="5B76A667"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11,616</w:t>
            </w:r>
          </w:p>
        </w:tc>
        <w:tc>
          <w:tcPr>
            <w:tcW w:w="1134" w:type="dxa"/>
            <w:vAlign w:val="bottom"/>
            <w:hideMark/>
          </w:tcPr>
          <w:p w14:paraId="1B97BB40" w14:textId="272F1D03"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5,9</w:t>
            </w:r>
          </w:p>
        </w:tc>
      </w:tr>
      <w:tr w:rsidR="00534820" w:rsidRPr="0070371D" w14:paraId="0DCB6E75"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79A175DF"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24</w:t>
            </w:r>
          </w:p>
        </w:tc>
        <w:tc>
          <w:tcPr>
            <w:tcW w:w="1340" w:type="dxa"/>
            <w:hideMark/>
          </w:tcPr>
          <w:p w14:paraId="4233E505"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Rumunia</w:t>
            </w:r>
          </w:p>
        </w:tc>
        <w:tc>
          <w:tcPr>
            <w:tcW w:w="800" w:type="dxa"/>
            <w:vAlign w:val="bottom"/>
            <w:hideMark/>
          </w:tcPr>
          <w:p w14:paraId="5BE5D824" w14:textId="1B009B06"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1003" w:type="dxa"/>
            <w:vAlign w:val="center"/>
            <w:hideMark/>
          </w:tcPr>
          <w:p w14:paraId="1BA1C96D" w14:textId="4172A726"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1,300</w:t>
            </w:r>
          </w:p>
        </w:tc>
        <w:tc>
          <w:tcPr>
            <w:tcW w:w="850" w:type="dxa"/>
            <w:vAlign w:val="center"/>
            <w:hideMark/>
          </w:tcPr>
          <w:p w14:paraId="28B9271A" w14:textId="518C83D2"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621DD561" w14:textId="0F86C6FB"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2D8FC846" w14:textId="6D872701"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10,575</w:t>
            </w:r>
          </w:p>
        </w:tc>
        <w:tc>
          <w:tcPr>
            <w:tcW w:w="1134" w:type="dxa"/>
            <w:vAlign w:val="bottom"/>
            <w:hideMark/>
          </w:tcPr>
          <w:p w14:paraId="0002FDB3" w14:textId="15AE746A"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19,9</w:t>
            </w:r>
          </w:p>
        </w:tc>
      </w:tr>
      <w:tr w:rsidR="00534820" w:rsidRPr="0070371D" w14:paraId="7E2FF03D"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50593B59"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25</w:t>
            </w:r>
          </w:p>
        </w:tc>
        <w:tc>
          <w:tcPr>
            <w:tcW w:w="1340" w:type="dxa"/>
            <w:hideMark/>
          </w:tcPr>
          <w:p w14:paraId="0A469984"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Słowacja</w:t>
            </w:r>
          </w:p>
        </w:tc>
        <w:tc>
          <w:tcPr>
            <w:tcW w:w="800" w:type="dxa"/>
            <w:vAlign w:val="bottom"/>
            <w:hideMark/>
          </w:tcPr>
          <w:p w14:paraId="517C2662" w14:textId="62B3A3E1"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p>
        </w:tc>
        <w:tc>
          <w:tcPr>
            <w:tcW w:w="1003" w:type="dxa"/>
            <w:vAlign w:val="center"/>
            <w:hideMark/>
          </w:tcPr>
          <w:p w14:paraId="22D957BE" w14:textId="227C6A57"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1,837</w:t>
            </w:r>
          </w:p>
        </w:tc>
        <w:tc>
          <w:tcPr>
            <w:tcW w:w="850" w:type="dxa"/>
            <w:vAlign w:val="center"/>
            <w:hideMark/>
          </w:tcPr>
          <w:p w14:paraId="0707DB36" w14:textId="4E1D441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993" w:type="dxa"/>
            <w:noWrap/>
            <w:vAlign w:val="center"/>
            <w:hideMark/>
          </w:tcPr>
          <w:p w14:paraId="53714929" w14:textId="29D523F9"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0,880</w:t>
            </w:r>
          </w:p>
        </w:tc>
        <w:tc>
          <w:tcPr>
            <w:tcW w:w="1293" w:type="dxa"/>
            <w:vAlign w:val="bottom"/>
            <w:hideMark/>
          </w:tcPr>
          <w:p w14:paraId="3C10799E" w14:textId="3F00A141"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14,357</w:t>
            </w:r>
          </w:p>
        </w:tc>
        <w:tc>
          <w:tcPr>
            <w:tcW w:w="1134" w:type="dxa"/>
            <w:vAlign w:val="bottom"/>
            <w:hideMark/>
          </w:tcPr>
          <w:p w14:paraId="5F16866D" w14:textId="122CF4C1"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53,1</w:t>
            </w:r>
          </w:p>
        </w:tc>
      </w:tr>
      <w:tr w:rsidR="00534820" w:rsidRPr="0070371D" w14:paraId="32591C9E"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102062E7"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26</w:t>
            </w:r>
          </w:p>
        </w:tc>
        <w:tc>
          <w:tcPr>
            <w:tcW w:w="1340" w:type="dxa"/>
            <w:hideMark/>
          </w:tcPr>
          <w:p w14:paraId="457EEC71"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Słowenia</w:t>
            </w:r>
          </w:p>
        </w:tc>
        <w:tc>
          <w:tcPr>
            <w:tcW w:w="800" w:type="dxa"/>
            <w:vAlign w:val="bottom"/>
            <w:hideMark/>
          </w:tcPr>
          <w:p w14:paraId="3141918E" w14:textId="39F7493F"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1003" w:type="dxa"/>
            <w:vAlign w:val="center"/>
            <w:hideMark/>
          </w:tcPr>
          <w:p w14:paraId="3B79BAA5" w14:textId="4A3FBBC7"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0,688</w:t>
            </w:r>
          </w:p>
        </w:tc>
        <w:tc>
          <w:tcPr>
            <w:tcW w:w="850" w:type="dxa"/>
            <w:vAlign w:val="center"/>
            <w:hideMark/>
          </w:tcPr>
          <w:p w14:paraId="47FA1F69" w14:textId="304C9555"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6193E652" w14:textId="5D0E4B3A"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01F7B634" w14:textId="5B93E6BD"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6,041</w:t>
            </w:r>
          </w:p>
        </w:tc>
        <w:tc>
          <w:tcPr>
            <w:tcW w:w="1134" w:type="dxa"/>
            <w:vAlign w:val="bottom"/>
            <w:hideMark/>
          </w:tcPr>
          <w:p w14:paraId="17159746" w14:textId="2931BF2F"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37,8</w:t>
            </w:r>
          </w:p>
        </w:tc>
      </w:tr>
      <w:tr w:rsidR="00534820" w:rsidRPr="0070371D" w14:paraId="2F8196E9"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1FABAF1E"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27</w:t>
            </w:r>
          </w:p>
        </w:tc>
        <w:tc>
          <w:tcPr>
            <w:tcW w:w="1340" w:type="dxa"/>
            <w:hideMark/>
          </w:tcPr>
          <w:p w14:paraId="1869E3F3"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Szwajcaria</w:t>
            </w:r>
          </w:p>
        </w:tc>
        <w:tc>
          <w:tcPr>
            <w:tcW w:w="800" w:type="dxa"/>
            <w:vAlign w:val="bottom"/>
            <w:hideMark/>
          </w:tcPr>
          <w:p w14:paraId="315A90C8" w14:textId="38CBADA9"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p>
        </w:tc>
        <w:tc>
          <w:tcPr>
            <w:tcW w:w="1003" w:type="dxa"/>
            <w:vAlign w:val="center"/>
            <w:hideMark/>
          </w:tcPr>
          <w:p w14:paraId="7A7128A3" w14:textId="2A51D3F9"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2,960</w:t>
            </w:r>
          </w:p>
        </w:tc>
        <w:tc>
          <w:tcPr>
            <w:tcW w:w="850" w:type="dxa"/>
            <w:vAlign w:val="center"/>
            <w:hideMark/>
          </w:tcPr>
          <w:p w14:paraId="6230E934" w14:textId="7CBBB77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096F50A0" w14:textId="37A650E8"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0E74D0B6" w14:textId="4C309CA1"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23,049</w:t>
            </w:r>
          </w:p>
        </w:tc>
        <w:tc>
          <w:tcPr>
            <w:tcW w:w="1134" w:type="dxa"/>
            <w:vAlign w:val="bottom"/>
            <w:hideMark/>
          </w:tcPr>
          <w:p w14:paraId="32778DA4" w14:textId="74D895C5"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32,9</w:t>
            </w:r>
          </w:p>
        </w:tc>
      </w:tr>
      <w:tr w:rsidR="00534820" w:rsidRPr="0070371D" w14:paraId="6EC10B7E"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19872351"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28</w:t>
            </w:r>
          </w:p>
        </w:tc>
        <w:tc>
          <w:tcPr>
            <w:tcW w:w="1340" w:type="dxa"/>
            <w:hideMark/>
          </w:tcPr>
          <w:p w14:paraId="70629684"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Szwecja</w:t>
            </w:r>
          </w:p>
        </w:tc>
        <w:tc>
          <w:tcPr>
            <w:tcW w:w="800" w:type="dxa"/>
            <w:vAlign w:val="bottom"/>
            <w:hideMark/>
          </w:tcPr>
          <w:p w14:paraId="113539B8" w14:textId="36B61599"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w:t>
            </w:r>
          </w:p>
        </w:tc>
        <w:tc>
          <w:tcPr>
            <w:tcW w:w="1003" w:type="dxa"/>
            <w:vAlign w:val="center"/>
            <w:hideMark/>
          </w:tcPr>
          <w:p w14:paraId="41F413BF" w14:textId="552EF39F"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6,882</w:t>
            </w:r>
          </w:p>
        </w:tc>
        <w:tc>
          <w:tcPr>
            <w:tcW w:w="850" w:type="dxa"/>
            <w:vAlign w:val="center"/>
            <w:hideMark/>
          </w:tcPr>
          <w:p w14:paraId="4BA6604D" w14:textId="448D7C69"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48C9429D" w14:textId="7C7507D0"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6C0D564D" w14:textId="10F1940C"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47,362</w:t>
            </w:r>
          </w:p>
        </w:tc>
        <w:tc>
          <w:tcPr>
            <w:tcW w:w="1134" w:type="dxa"/>
            <w:vAlign w:val="bottom"/>
            <w:hideMark/>
          </w:tcPr>
          <w:p w14:paraId="56B4BCEF" w14:textId="14525464"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29,8</w:t>
            </w:r>
          </w:p>
        </w:tc>
      </w:tr>
      <w:tr w:rsidR="00534820" w:rsidRPr="0070371D" w14:paraId="24F13C19"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7EE2C579"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29</w:t>
            </w:r>
          </w:p>
        </w:tc>
        <w:tc>
          <w:tcPr>
            <w:tcW w:w="1340" w:type="dxa"/>
            <w:hideMark/>
          </w:tcPr>
          <w:p w14:paraId="5CBEB7F4"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Tajwan</w:t>
            </w:r>
          </w:p>
        </w:tc>
        <w:tc>
          <w:tcPr>
            <w:tcW w:w="800" w:type="dxa"/>
            <w:vAlign w:val="bottom"/>
            <w:hideMark/>
          </w:tcPr>
          <w:p w14:paraId="1BA3F55E" w14:textId="25F3049D" w:rsidR="00534820" w:rsidRPr="0070371D" w:rsidRDefault="005F557B"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w:t>
            </w:r>
          </w:p>
        </w:tc>
        <w:tc>
          <w:tcPr>
            <w:tcW w:w="1003" w:type="dxa"/>
            <w:vAlign w:val="center"/>
            <w:hideMark/>
          </w:tcPr>
          <w:p w14:paraId="7C08D5EF" w14:textId="478ECE5B" w:rsidR="00534820" w:rsidRPr="0070371D" w:rsidRDefault="005F557B"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r w:rsidR="00534820">
              <w:rPr>
                <w:rFonts w:ascii="Calibri" w:hAnsi="Calibri" w:cs="Calibri"/>
                <w:color w:val="000000"/>
                <w:sz w:val="22"/>
                <w:szCs w:val="22"/>
              </w:rPr>
              <w:t>,8</w:t>
            </w:r>
            <w:r>
              <w:rPr>
                <w:rFonts w:ascii="Calibri" w:hAnsi="Calibri" w:cs="Calibri"/>
                <w:color w:val="000000"/>
                <w:sz w:val="22"/>
                <w:szCs w:val="22"/>
              </w:rPr>
              <w:t>59</w:t>
            </w:r>
          </w:p>
        </w:tc>
        <w:tc>
          <w:tcPr>
            <w:tcW w:w="850" w:type="dxa"/>
            <w:vAlign w:val="center"/>
            <w:hideMark/>
          </w:tcPr>
          <w:p w14:paraId="7A043A44" w14:textId="5B786A70"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0F3C3A11" w14:textId="2D92291B"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148C5F4B" w14:textId="2DDF9084"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30,342</w:t>
            </w:r>
          </w:p>
        </w:tc>
        <w:tc>
          <w:tcPr>
            <w:tcW w:w="1134" w:type="dxa"/>
            <w:vAlign w:val="bottom"/>
            <w:hideMark/>
          </w:tcPr>
          <w:p w14:paraId="68306DCD" w14:textId="7A6BC587"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12,7</w:t>
            </w:r>
          </w:p>
        </w:tc>
      </w:tr>
      <w:tr w:rsidR="00534820" w:rsidRPr="0070371D" w14:paraId="725AE54D"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559B50C4"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lastRenderedPageBreak/>
              <w:t>30</w:t>
            </w:r>
          </w:p>
        </w:tc>
        <w:tc>
          <w:tcPr>
            <w:tcW w:w="1340" w:type="dxa"/>
            <w:hideMark/>
          </w:tcPr>
          <w:p w14:paraId="42764632"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Turcja</w:t>
            </w:r>
          </w:p>
        </w:tc>
        <w:tc>
          <w:tcPr>
            <w:tcW w:w="800" w:type="dxa"/>
            <w:vAlign w:val="bottom"/>
            <w:hideMark/>
          </w:tcPr>
          <w:p w14:paraId="4E6FC195" w14:textId="3823216D"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003" w:type="dxa"/>
            <w:vAlign w:val="center"/>
            <w:hideMark/>
          </w:tcPr>
          <w:p w14:paraId="30624DAB" w14:textId="6C8F4BC1"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850" w:type="dxa"/>
            <w:vAlign w:val="center"/>
            <w:hideMark/>
          </w:tcPr>
          <w:p w14:paraId="464A591C" w14:textId="29854A7E"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w:t>
            </w:r>
          </w:p>
        </w:tc>
        <w:tc>
          <w:tcPr>
            <w:tcW w:w="993" w:type="dxa"/>
            <w:noWrap/>
            <w:vAlign w:val="center"/>
            <w:hideMark/>
          </w:tcPr>
          <w:p w14:paraId="2D4965A8" w14:textId="5E9D30E9"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3,342</w:t>
            </w:r>
          </w:p>
        </w:tc>
        <w:tc>
          <w:tcPr>
            <w:tcW w:w="1293" w:type="dxa"/>
            <w:vAlign w:val="bottom"/>
            <w:hideMark/>
          </w:tcPr>
          <w:p w14:paraId="73CDB9BE" w14:textId="4B12407A"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0,000</w:t>
            </w:r>
          </w:p>
        </w:tc>
        <w:tc>
          <w:tcPr>
            <w:tcW w:w="1134" w:type="dxa"/>
            <w:vAlign w:val="bottom"/>
            <w:hideMark/>
          </w:tcPr>
          <w:p w14:paraId="365B9474" w14:textId="0F4CBAD0"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w:t>
            </w:r>
          </w:p>
        </w:tc>
      </w:tr>
      <w:tr w:rsidR="00534820" w:rsidRPr="0070371D" w14:paraId="240A5AD6"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241BBFE6"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31</w:t>
            </w:r>
          </w:p>
        </w:tc>
        <w:tc>
          <w:tcPr>
            <w:tcW w:w="1340" w:type="dxa"/>
            <w:hideMark/>
          </w:tcPr>
          <w:p w14:paraId="579D9705"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UK</w:t>
            </w:r>
          </w:p>
        </w:tc>
        <w:tc>
          <w:tcPr>
            <w:tcW w:w="800" w:type="dxa"/>
            <w:vAlign w:val="bottom"/>
            <w:hideMark/>
          </w:tcPr>
          <w:p w14:paraId="53B78B0F" w14:textId="1DAF0A5D"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r w:rsidR="001F6718">
              <w:rPr>
                <w:rFonts w:ascii="Calibri" w:hAnsi="Calibri" w:cs="Calibri"/>
                <w:color w:val="000000"/>
                <w:sz w:val="22"/>
                <w:szCs w:val="22"/>
              </w:rPr>
              <w:t>1</w:t>
            </w:r>
          </w:p>
        </w:tc>
        <w:tc>
          <w:tcPr>
            <w:tcW w:w="1003" w:type="dxa"/>
            <w:vAlign w:val="center"/>
            <w:hideMark/>
          </w:tcPr>
          <w:p w14:paraId="435E9C09" w14:textId="3DAFBF85" w:rsidR="00534820" w:rsidRPr="0070371D" w:rsidRDefault="001F6718"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w:t>
            </w:r>
            <w:r w:rsidR="00534820">
              <w:rPr>
                <w:rFonts w:ascii="Calibri" w:hAnsi="Calibri" w:cs="Calibri"/>
                <w:color w:val="000000"/>
                <w:sz w:val="22"/>
                <w:szCs w:val="22"/>
              </w:rPr>
              <w:t>,</w:t>
            </w:r>
            <w:r>
              <w:rPr>
                <w:rFonts w:ascii="Calibri" w:hAnsi="Calibri" w:cs="Calibri"/>
                <w:color w:val="000000"/>
                <w:sz w:val="22"/>
                <w:szCs w:val="22"/>
              </w:rPr>
              <w:t>848</w:t>
            </w:r>
          </w:p>
        </w:tc>
        <w:tc>
          <w:tcPr>
            <w:tcW w:w="850" w:type="dxa"/>
            <w:vAlign w:val="center"/>
            <w:hideMark/>
          </w:tcPr>
          <w:p w14:paraId="1F94DA17" w14:textId="62404442"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993" w:type="dxa"/>
            <w:noWrap/>
            <w:vAlign w:val="center"/>
            <w:hideMark/>
          </w:tcPr>
          <w:p w14:paraId="2C7F6F83" w14:textId="2617A5BC"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3,260</w:t>
            </w:r>
          </w:p>
        </w:tc>
        <w:tc>
          <w:tcPr>
            <w:tcW w:w="1293" w:type="dxa"/>
            <w:vAlign w:val="bottom"/>
            <w:hideMark/>
          </w:tcPr>
          <w:p w14:paraId="2FE5AF2F" w14:textId="3E6197CF"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45,668</w:t>
            </w:r>
          </w:p>
        </w:tc>
        <w:tc>
          <w:tcPr>
            <w:tcW w:w="1134" w:type="dxa"/>
            <w:vAlign w:val="bottom"/>
            <w:hideMark/>
          </w:tcPr>
          <w:p w14:paraId="197E7990" w14:textId="6AED86B5"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14,5</w:t>
            </w:r>
          </w:p>
        </w:tc>
      </w:tr>
      <w:tr w:rsidR="00534820" w:rsidRPr="0070371D" w14:paraId="37FB8E27"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3C4B8F32"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32</w:t>
            </w:r>
          </w:p>
        </w:tc>
        <w:tc>
          <w:tcPr>
            <w:tcW w:w="1340" w:type="dxa"/>
            <w:hideMark/>
          </w:tcPr>
          <w:p w14:paraId="39C147A2"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Ukraina</w:t>
            </w:r>
          </w:p>
        </w:tc>
        <w:tc>
          <w:tcPr>
            <w:tcW w:w="800" w:type="dxa"/>
            <w:vAlign w:val="bottom"/>
            <w:hideMark/>
          </w:tcPr>
          <w:p w14:paraId="46E5DCDB" w14:textId="080B0DB8"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c>
          <w:tcPr>
            <w:tcW w:w="1003" w:type="dxa"/>
            <w:vAlign w:val="center"/>
            <w:hideMark/>
          </w:tcPr>
          <w:p w14:paraId="7B569093" w14:textId="1EF1C3A3"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13,107</w:t>
            </w:r>
          </w:p>
        </w:tc>
        <w:tc>
          <w:tcPr>
            <w:tcW w:w="850" w:type="dxa"/>
            <w:vAlign w:val="center"/>
            <w:hideMark/>
          </w:tcPr>
          <w:p w14:paraId="42F5617F" w14:textId="41D0C017"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993" w:type="dxa"/>
            <w:noWrap/>
            <w:vAlign w:val="center"/>
            <w:hideMark/>
          </w:tcPr>
          <w:p w14:paraId="5AAA15FC" w14:textId="67AF17A9"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2,070</w:t>
            </w:r>
          </w:p>
        </w:tc>
        <w:tc>
          <w:tcPr>
            <w:tcW w:w="1293" w:type="dxa"/>
            <w:vAlign w:val="bottom"/>
            <w:hideMark/>
          </w:tcPr>
          <w:p w14:paraId="4A1A3E03" w14:textId="2D38A30C"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71,550</w:t>
            </w:r>
          </w:p>
        </w:tc>
        <w:tc>
          <w:tcPr>
            <w:tcW w:w="1134" w:type="dxa"/>
            <w:vAlign w:val="bottom"/>
            <w:hideMark/>
          </w:tcPr>
          <w:p w14:paraId="6BC9CE48" w14:textId="379FE39E"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51,2</w:t>
            </w:r>
          </w:p>
        </w:tc>
      </w:tr>
      <w:tr w:rsidR="00534820" w:rsidRPr="0070371D" w14:paraId="06832A14"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48893A85"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33</w:t>
            </w:r>
          </w:p>
        </w:tc>
        <w:tc>
          <w:tcPr>
            <w:tcW w:w="1340" w:type="dxa"/>
            <w:hideMark/>
          </w:tcPr>
          <w:p w14:paraId="5396DDAD"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USA</w:t>
            </w:r>
          </w:p>
        </w:tc>
        <w:tc>
          <w:tcPr>
            <w:tcW w:w="800" w:type="dxa"/>
            <w:vAlign w:val="bottom"/>
            <w:hideMark/>
          </w:tcPr>
          <w:p w14:paraId="5DC31C20" w14:textId="79697697"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93</w:t>
            </w:r>
          </w:p>
        </w:tc>
        <w:tc>
          <w:tcPr>
            <w:tcW w:w="1003" w:type="dxa"/>
            <w:vAlign w:val="center"/>
            <w:hideMark/>
          </w:tcPr>
          <w:p w14:paraId="211ACF25" w14:textId="7BE627C7"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95,523</w:t>
            </w:r>
          </w:p>
        </w:tc>
        <w:tc>
          <w:tcPr>
            <w:tcW w:w="850" w:type="dxa"/>
            <w:vAlign w:val="center"/>
            <w:hideMark/>
          </w:tcPr>
          <w:p w14:paraId="1C8977EA" w14:textId="1F87EC67"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993" w:type="dxa"/>
            <w:noWrap/>
            <w:vAlign w:val="center"/>
            <w:hideMark/>
          </w:tcPr>
          <w:p w14:paraId="60CA0BB2" w14:textId="51845C0F"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2,234</w:t>
            </w:r>
          </w:p>
        </w:tc>
        <w:tc>
          <w:tcPr>
            <w:tcW w:w="1293" w:type="dxa"/>
            <w:vAlign w:val="bottom"/>
            <w:hideMark/>
          </w:tcPr>
          <w:p w14:paraId="422F94A4" w14:textId="098C4E34"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789,919</w:t>
            </w:r>
          </w:p>
        </w:tc>
        <w:tc>
          <w:tcPr>
            <w:tcW w:w="1134" w:type="dxa"/>
            <w:vAlign w:val="bottom"/>
            <w:hideMark/>
          </w:tcPr>
          <w:p w14:paraId="36661D6A" w14:textId="7537F657"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19,7</w:t>
            </w:r>
          </w:p>
        </w:tc>
      </w:tr>
      <w:tr w:rsidR="00534820" w:rsidRPr="0070371D" w14:paraId="1A87EC1C" w14:textId="77777777" w:rsidTr="00795B93">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70F1E813"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34</w:t>
            </w:r>
          </w:p>
        </w:tc>
        <w:tc>
          <w:tcPr>
            <w:tcW w:w="1340" w:type="dxa"/>
            <w:hideMark/>
          </w:tcPr>
          <w:p w14:paraId="0B61248E" w14:textId="77777777" w:rsidR="00534820" w:rsidRPr="0070371D" w:rsidRDefault="00534820" w:rsidP="00534820">
            <w:pPr>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Węgry</w:t>
            </w:r>
          </w:p>
        </w:tc>
        <w:tc>
          <w:tcPr>
            <w:tcW w:w="800" w:type="dxa"/>
            <w:vAlign w:val="bottom"/>
            <w:hideMark/>
          </w:tcPr>
          <w:p w14:paraId="28C4149C" w14:textId="0C2A8226"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p>
        </w:tc>
        <w:tc>
          <w:tcPr>
            <w:tcW w:w="1003" w:type="dxa"/>
            <w:vAlign w:val="center"/>
            <w:hideMark/>
          </w:tcPr>
          <w:p w14:paraId="055760EB" w14:textId="1C405AC0"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1,902</w:t>
            </w:r>
          </w:p>
        </w:tc>
        <w:tc>
          <w:tcPr>
            <w:tcW w:w="850" w:type="dxa"/>
            <w:vAlign w:val="center"/>
            <w:hideMark/>
          </w:tcPr>
          <w:p w14:paraId="042DCC59" w14:textId="782F0093"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993" w:type="dxa"/>
            <w:noWrap/>
            <w:vAlign w:val="center"/>
            <w:hideMark/>
          </w:tcPr>
          <w:p w14:paraId="6C0535EA" w14:textId="39F11581"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c>
          <w:tcPr>
            <w:tcW w:w="1293" w:type="dxa"/>
            <w:vAlign w:val="bottom"/>
            <w:hideMark/>
          </w:tcPr>
          <w:p w14:paraId="1EF24C11" w14:textId="459ACDD1" w:rsidR="00534820" w:rsidRPr="0070371D" w:rsidRDefault="00534820" w:rsidP="00534820">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15,179</w:t>
            </w:r>
          </w:p>
        </w:tc>
        <w:tc>
          <w:tcPr>
            <w:tcW w:w="1134" w:type="dxa"/>
            <w:vAlign w:val="bottom"/>
            <w:hideMark/>
          </w:tcPr>
          <w:p w14:paraId="505CFDF8" w14:textId="3493A13A" w:rsidR="00534820" w:rsidRPr="0070371D" w:rsidRDefault="00534820" w:rsidP="00534820">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48,0</w:t>
            </w:r>
          </w:p>
        </w:tc>
      </w:tr>
      <w:tr w:rsidR="00534820" w:rsidRPr="0070371D" w14:paraId="5B6A8453" w14:textId="77777777" w:rsidTr="00795B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20" w:type="dxa"/>
            <w:hideMark/>
          </w:tcPr>
          <w:p w14:paraId="6B79BFEB" w14:textId="77777777" w:rsidR="00534820" w:rsidRPr="00FF542E" w:rsidRDefault="00534820" w:rsidP="00534820">
            <w:pPr>
              <w:spacing w:after="0"/>
              <w:jc w:val="center"/>
              <w:rPr>
                <w:rFonts w:ascii="Calibri" w:hAnsi="Calibri" w:cs="Calibri"/>
                <w:b w:val="0"/>
                <w:bCs w:val="0"/>
                <w:color w:val="000000"/>
                <w:sz w:val="22"/>
                <w:szCs w:val="22"/>
              </w:rPr>
            </w:pPr>
            <w:r w:rsidRPr="00FF542E">
              <w:rPr>
                <w:rFonts w:ascii="Calibri" w:hAnsi="Calibri" w:cs="Calibri"/>
                <w:b w:val="0"/>
                <w:bCs w:val="0"/>
                <w:color w:val="000000"/>
                <w:sz w:val="22"/>
                <w:szCs w:val="22"/>
              </w:rPr>
              <w:t>35</w:t>
            </w:r>
          </w:p>
        </w:tc>
        <w:tc>
          <w:tcPr>
            <w:tcW w:w="1340" w:type="dxa"/>
            <w:hideMark/>
          </w:tcPr>
          <w:p w14:paraId="38C47ABB" w14:textId="77777777" w:rsidR="00534820" w:rsidRPr="0070371D" w:rsidRDefault="00534820" w:rsidP="00534820">
            <w:pPr>
              <w:spacing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70371D">
              <w:rPr>
                <w:rFonts w:ascii="Calibri" w:hAnsi="Calibri" w:cs="Calibri"/>
                <w:b/>
                <w:bCs/>
                <w:sz w:val="22"/>
                <w:szCs w:val="22"/>
              </w:rPr>
              <w:t>ZEA</w:t>
            </w:r>
          </w:p>
        </w:tc>
        <w:tc>
          <w:tcPr>
            <w:tcW w:w="800" w:type="dxa"/>
            <w:vAlign w:val="bottom"/>
            <w:hideMark/>
          </w:tcPr>
          <w:p w14:paraId="64A52230" w14:textId="41115EBE" w:rsidR="00534820" w:rsidRPr="0070371D" w:rsidRDefault="00350328"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1003" w:type="dxa"/>
            <w:vAlign w:val="center"/>
            <w:hideMark/>
          </w:tcPr>
          <w:p w14:paraId="2E1D6581" w14:textId="0103918E" w:rsidR="00534820" w:rsidRPr="0070371D" w:rsidRDefault="00350328"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r w:rsidR="00534820">
              <w:rPr>
                <w:rFonts w:ascii="Calibri" w:hAnsi="Calibri" w:cs="Calibri"/>
                <w:color w:val="000000"/>
                <w:sz w:val="22"/>
                <w:szCs w:val="22"/>
              </w:rPr>
              <w:t>,</w:t>
            </w:r>
            <w:r>
              <w:rPr>
                <w:rFonts w:ascii="Calibri" w:hAnsi="Calibri" w:cs="Calibri"/>
                <w:color w:val="000000"/>
                <w:sz w:val="22"/>
                <w:szCs w:val="22"/>
              </w:rPr>
              <w:t>690</w:t>
            </w:r>
          </w:p>
        </w:tc>
        <w:tc>
          <w:tcPr>
            <w:tcW w:w="850" w:type="dxa"/>
            <w:vAlign w:val="center"/>
            <w:hideMark/>
          </w:tcPr>
          <w:p w14:paraId="38CBC614" w14:textId="1B784289" w:rsidR="00534820" w:rsidRPr="0070371D" w:rsidRDefault="00350328"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993" w:type="dxa"/>
            <w:noWrap/>
            <w:vAlign w:val="center"/>
            <w:hideMark/>
          </w:tcPr>
          <w:p w14:paraId="7C7ABA4A" w14:textId="678D4267" w:rsidR="00534820" w:rsidRPr="0070371D" w:rsidRDefault="00350328"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r w:rsidR="00534820">
              <w:rPr>
                <w:rFonts w:ascii="Calibri" w:hAnsi="Calibri" w:cs="Calibri"/>
                <w:color w:val="000000"/>
                <w:sz w:val="22"/>
                <w:szCs w:val="22"/>
              </w:rPr>
              <w:t>,</w:t>
            </w:r>
            <w:r>
              <w:rPr>
                <w:rFonts w:ascii="Calibri" w:hAnsi="Calibri" w:cs="Calibri"/>
                <w:color w:val="000000"/>
                <w:sz w:val="22"/>
                <w:szCs w:val="22"/>
              </w:rPr>
              <w:t>690</w:t>
            </w:r>
          </w:p>
        </w:tc>
        <w:tc>
          <w:tcPr>
            <w:tcW w:w="1293" w:type="dxa"/>
            <w:vAlign w:val="bottom"/>
            <w:hideMark/>
          </w:tcPr>
          <w:p w14:paraId="0B499E99" w14:textId="6BDD807A" w:rsidR="00534820" w:rsidRPr="0070371D" w:rsidRDefault="00534820" w:rsidP="00534820">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1,562</w:t>
            </w:r>
          </w:p>
        </w:tc>
        <w:tc>
          <w:tcPr>
            <w:tcW w:w="1134" w:type="dxa"/>
            <w:vAlign w:val="bottom"/>
            <w:hideMark/>
          </w:tcPr>
          <w:p w14:paraId="225614D9" w14:textId="06206B88" w:rsidR="00534820" w:rsidRPr="0070371D" w:rsidRDefault="00534820" w:rsidP="00534820">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w:t>
            </w:r>
          </w:p>
        </w:tc>
      </w:tr>
      <w:tr w:rsidR="001D1AE3" w:rsidRPr="0070371D" w14:paraId="382E2E9F" w14:textId="77777777" w:rsidTr="00DE3E56">
        <w:trPr>
          <w:trHeight w:val="288"/>
          <w:jc w:val="center"/>
        </w:trPr>
        <w:tc>
          <w:tcPr>
            <w:cnfStyle w:val="001000000000" w:firstRow="0" w:lastRow="0" w:firstColumn="1" w:lastColumn="0" w:oddVBand="0" w:evenVBand="0" w:oddHBand="0" w:evenHBand="0" w:firstRowFirstColumn="0" w:firstRowLastColumn="0" w:lastRowFirstColumn="0" w:lastRowLastColumn="0"/>
            <w:tcW w:w="520" w:type="dxa"/>
            <w:noWrap/>
            <w:vAlign w:val="center"/>
            <w:hideMark/>
          </w:tcPr>
          <w:p w14:paraId="20634689" w14:textId="77777777" w:rsidR="001D1AE3" w:rsidRPr="00FF542E" w:rsidRDefault="001D1AE3" w:rsidP="001D1AE3">
            <w:pPr>
              <w:spacing w:after="0"/>
              <w:jc w:val="center"/>
              <w:rPr>
                <w:rFonts w:ascii="Calibri" w:hAnsi="Calibri" w:cs="Calibri"/>
                <w:b w:val="0"/>
                <w:bCs w:val="0"/>
                <w:color w:val="000000"/>
                <w:sz w:val="22"/>
                <w:szCs w:val="22"/>
              </w:rPr>
            </w:pPr>
          </w:p>
        </w:tc>
        <w:tc>
          <w:tcPr>
            <w:tcW w:w="1340" w:type="dxa"/>
            <w:vAlign w:val="center"/>
            <w:hideMark/>
          </w:tcPr>
          <w:p w14:paraId="1B95BC34" w14:textId="7C5B13AB" w:rsidR="001D1AE3" w:rsidRPr="001D1AE3"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 w:val="22"/>
                <w:szCs w:val="22"/>
              </w:rPr>
            </w:pPr>
            <w:r w:rsidRPr="001D1AE3">
              <w:rPr>
                <w:rFonts w:ascii="Calibri" w:hAnsi="Calibri" w:cs="Calibri"/>
                <w:b/>
                <w:bCs/>
                <w:color w:val="00B050"/>
                <w:sz w:val="22"/>
                <w:szCs w:val="22"/>
              </w:rPr>
              <w:t>Razem</w:t>
            </w:r>
          </w:p>
        </w:tc>
        <w:tc>
          <w:tcPr>
            <w:tcW w:w="800" w:type="dxa"/>
            <w:noWrap/>
            <w:vAlign w:val="center"/>
            <w:hideMark/>
          </w:tcPr>
          <w:p w14:paraId="5A61E6D6" w14:textId="410B74E9" w:rsidR="001D1AE3" w:rsidRPr="001D1AE3"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B050"/>
                <w:sz w:val="22"/>
                <w:szCs w:val="22"/>
              </w:rPr>
            </w:pPr>
            <w:r w:rsidRPr="001D1AE3">
              <w:rPr>
                <w:rFonts w:ascii="Calibri" w:hAnsi="Calibri" w:cs="Calibri"/>
                <w:b/>
                <w:bCs/>
                <w:i/>
                <w:iCs/>
                <w:color w:val="00B050"/>
                <w:sz w:val="22"/>
                <w:szCs w:val="22"/>
              </w:rPr>
              <w:t>4</w:t>
            </w:r>
            <w:r w:rsidR="001F6718">
              <w:rPr>
                <w:rFonts w:ascii="Calibri" w:hAnsi="Calibri" w:cs="Calibri"/>
                <w:b/>
                <w:bCs/>
                <w:i/>
                <w:iCs/>
                <w:color w:val="00B050"/>
                <w:sz w:val="22"/>
                <w:szCs w:val="22"/>
              </w:rPr>
              <w:t>38</w:t>
            </w:r>
          </w:p>
        </w:tc>
        <w:tc>
          <w:tcPr>
            <w:tcW w:w="1003" w:type="dxa"/>
            <w:noWrap/>
            <w:vAlign w:val="center"/>
            <w:hideMark/>
          </w:tcPr>
          <w:p w14:paraId="78E198AC" w14:textId="19F12E73" w:rsidR="001D1AE3" w:rsidRPr="00D90D03"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B050"/>
                <w:sz w:val="22"/>
                <w:szCs w:val="22"/>
              </w:rPr>
            </w:pPr>
            <w:r w:rsidRPr="00D90D03">
              <w:rPr>
                <w:rFonts w:ascii="Calibri" w:hAnsi="Calibri" w:cs="Calibri"/>
                <w:b/>
                <w:bCs/>
                <w:i/>
                <w:iCs/>
                <w:color w:val="00B050"/>
                <w:sz w:val="22"/>
                <w:szCs w:val="22"/>
              </w:rPr>
              <w:t>3</w:t>
            </w:r>
            <w:r w:rsidR="001F6718">
              <w:rPr>
                <w:rFonts w:ascii="Calibri" w:hAnsi="Calibri" w:cs="Calibri"/>
                <w:b/>
                <w:bCs/>
                <w:i/>
                <w:iCs/>
                <w:color w:val="00B050"/>
                <w:sz w:val="22"/>
                <w:szCs w:val="22"/>
              </w:rPr>
              <w:t>89</w:t>
            </w:r>
            <w:r w:rsidRPr="00D90D03">
              <w:rPr>
                <w:rFonts w:ascii="Calibri" w:hAnsi="Calibri" w:cs="Calibri"/>
                <w:b/>
                <w:bCs/>
                <w:i/>
                <w:iCs/>
                <w:color w:val="00B050"/>
                <w:sz w:val="22"/>
                <w:szCs w:val="22"/>
              </w:rPr>
              <w:t>,</w:t>
            </w:r>
            <w:r w:rsidR="001F6718">
              <w:rPr>
                <w:rFonts w:ascii="Calibri" w:hAnsi="Calibri" w:cs="Calibri"/>
                <w:b/>
                <w:bCs/>
                <w:i/>
                <w:iCs/>
                <w:color w:val="00B050"/>
                <w:sz w:val="22"/>
                <w:szCs w:val="22"/>
              </w:rPr>
              <w:t>699</w:t>
            </w:r>
          </w:p>
        </w:tc>
        <w:tc>
          <w:tcPr>
            <w:tcW w:w="850" w:type="dxa"/>
            <w:noWrap/>
            <w:vAlign w:val="center"/>
            <w:hideMark/>
          </w:tcPr>
          <w:p w14:paraId="01AB0522" w14:textId="254DBC98" w:rsidR="001D1AE3" w:rsidRPr="001D1AE3"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B050"/>
                <w:sz w:val="22"/>
                <w:szCs w:val="22"/>
              </w:rPr>
            </w:pPr>
            <w:r w:rsidRPr="001D1AE3">
              <w:rPr>
                <w:rFonts w:ascii="Calibri" w:hAnsi="Calibri" w:cs="Calibri"/>
                <w:b/>
                <w:bCs/>
                <w:i/>
                <w:iCs/>
                <w:color w:val="00B050"/>
                <w:sz w:val="22"/>
                <w:szCs w:val="22"/>
              </w:rPr>
              <w:t>5</w:t>
            </w:r>
            <w:r w:rsidR="001F6718">
              <w:rPr>
                <w:rFonts w:ascii="Calibri" w:hAnsi="Calibri" w:cs="Calibri"/>
                <w:b/>
                <w:bCs/>
                <w:i/>
                <w:iCs/>
                <w:color w:val="00B050"/>
                <w:sz w:val="22"/>
                <w:szCs w:val="22"/>
              </w:rPr>
              <w:t>5</w:t>
            </w:r>
          </w:p>
        </w:tc>
        <w:tc>
          <w:tcPr>
            <w:tcW w:w="993" w:type="dxa"/>
            <w:noWrap/>
            <w:vAlign w:val="center"/>
            <w:hideMark/>
          </w:tcPr>
          <w:p w14:paraId="18F0AC91" w14:textId="3B97884F" w:rsidR="001D1AE3" w:rsidRPr="00D90D03"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B050"/>
                <w:sz w:val="22"/>
                <w:szCs w:val="22"/>
              </w:rPr>
            </w:pPr>
            <w:r w:rsidRPr="00D90D03">
              <w:rPr>
                <w:rFonts w:ascii="Calibri" w:hAnsi="Calibri" w:cs="Calibri"/>
                <w:b/>
                <w:bCs/>
                <w:i/>
                <w:iCs/>
                <w:color w:val="00B050"/>
                <w:sz w:val="22"/>
                <w:szCs w:val="22"/>
              </w:rPr>
              <w:t>5</w:t>
            </w:r>
            <w:r w:rsidR="001F6718">
              <w:rPr>
                <w:rFonts w:ascii="Calibri" w:hAnsi="Calibri" w:cs="Calibri"/>
                <w:b/>
                <w:bCs/>
                <w:i/>
                <w:iCs/>
                <w:color w:val="00B050"/>
                <w:sz w:val="22"/>
                <w:szCs w:val="22"/>
              </w:rPr>
              <w:t>6</w:t>
            </w:r>
            <w:r w:rsidRPr="00D90D03">
              <w:rPr>
                <w:rFonts w:ascii="Calibri" w:hAnsi="Calibri" w:cs="Calibri"/>
                <w:b/>
                <w:bCs/>
                <w:i/>
                <w:iCs/>
                <w:color w:val="00B050"/>
                <w:sz w:val="22"/>
                <w:szCs w:val="22"/>
              </w:rPr>
              <w:t>,</w:t>
            </w:r>
            <w:r w:rsidR="001F6718">
              <w:rPr>
                <w:rFonts w:ascii="Calibri" w:hAnsi="Calibri" w:cs="Calibri"/>
                <w:b/>
                <w:bCs/>
                <w:i/>
                <w:iCs/>
                <w:color w:val="00B050"/>
                <w:sz w:val="22"/>
                <w:szCs w:val="22"/>
              </w:rPr>
              <w:t>975</w:t>
            </w:r>
          </w:p>
        </w:tc>
        <w:tc>
          <w:tcPr>
            <w:tcW w:w="1293" w:type="dxa"/>
            <w:noWrap/>
            <w:vAlign w:val="center"/>
            <w:hideMark/>
          </w:tcPr>
          <w:p w14:paraId="6418E788" w14:textId="455112EC" w:rsidR="001D1AE3" w:rsidRPr="001D1AE3"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B050"/>
                <w:sz w:val="22"/>
                <w:szCs w:val="22"/>
              </w:rPr>
            </w:pPr>
            <w:r w:rsidRPr="001D1AE3">
              <w:rPr>
                <w:rFonts w:ascii="Calibri" w:hAnsi="Calibri" w:cs="Calibri"/>
                <w:b/>
                <w:bCs/>
                <w:i/>
                <w:iCs/>
                <w:color w:val="00B050"/>
                <w:sz w:val="22"/>
                <w:szCs w:val="22"/>
              </w:rPr>
              <w:t>2553,208</w:t>
            </w:r>
          </w:p>
        </w:tc>
        <w:tc>
          <w:tcPr>
            <w:tcW w:w="1134" w:type="dxa"/>
            <w:noWrap/>
            <w:vAlign w:val="center"/>
            <w:hideMark/>
          </w:tcPr>
          <w:p w14:paraId="2A77275F" w14:textId="32DFFC43" w:rsidR="001D1AE3" w:rsidRPr="001D1AE3" w:rsidRDefault="001D1AE3" w:rsidP="001D1AE3">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00B050"/>
                <w:sz w:val="20"/>
                <w:szCs w:val="20"/>
              </w:rPr>
            </w:pPr>
            <w:r w:rsidRPr="001D1AE3">
              <w:rPr>
                <w:rFonts w:asciiTheme="minorHAnsi" w:hAnsiTheme="minorHAnsi" w:cstheme="minorHAnsi"/>
                <w:b/>
                <w:bCs/>
                <w:i/>
                <w:iCs/>
                <w:color w:val="00B050"/>
                <w:sz w:val="20"/>
                <w:szCs w:val="20"/>
              </w:rPr>
              <w:t>10,2</w:t>
            </w:r>
          </w:p>
        </w:tc>
      </w:tr>
    </w:tbl>
    <w:p w14:paraId="26FBDE38" w14:textId="0A554A20" w:rsidR="004164BB" w:rsidRDefault="00A44E0B" w:rsidP="00100809">
      <w:pPr>
        <w:widowControl w:val="0"/>
        <w:spacing w:before="120" w:after="120"/>
        <w:jc w:val="left"/>
        <w:rPr>
          <w:rFonts w:ascii="Arial" w:hAnsi="Arial" w:cs="Arial"/>
          <w:b/>
          <w:sz w:val="20"/>
          <w:szCs w:val="20"/>
        </w:rPr>
      </w:pPr>
      <w:r w:rsidRPr="00B902A4">
        <w:rPr>
          <w:rFonts w:ascii="Arial" w:hAnsi="Arial" w:cs="Arial"/>
          <w:b/>
          <w:sz w:val="20"/>
          <w:szCs w:val="20"/>
        </w:rPr>
        <w:t>Tab.</w:t>
      </w:r>
      <w:r w:rsidR="008459E6" w:rsidRPr="00B902A4">
        <w:rPr>
          <w:rFonts w:ascii="Arial" w:hAnsi="Arial" w:cs="Arial"/>
          <w:b/>
          <w:sz w:val="20"/>
          <w:szCs w:val="20"/>
        </w:rPr>
        <w:t xml:space="preserve"> </w:t>
      </w:r>
      <w:r w:rsidR="00FA7FEF">
        <w:rPr>
          <w:rFonts w:ascii="Arial" w:hAnsi="Arial" w:cs="Arial"/>
          <w:b/>
          <w:sz w:val="20"/>
          <w:szCs w:val="20"/>
        </w:rPr>
        <w:t>7</w:t>
      </w:r>
      <w:r w:rsidR="008459E6" w:rsidRPr="00B902A4">
        <w:rPr>
          <w:rFonts w:ascii="Arial" w:hAnsi="Arial" w:cs="Arial"/>
          <w:b/>
          <w:sz w:val="20"/>
          <w:szCs w:val="20"/>
        </w:rPr>
        <w:t xml:space="preserve">. Energetyka jądrowa na świecie     </w:t>
      </w:r>
      <w:r w:rsidR="00B06DC6" w:rsidRPr="00B902A4">
        <w:rPr>
          <w:rFonts w:ascii="Arial" w:hAnsi="Arial" w:cs="Arial"/>
          <w:b/>
          <w:sz w:val="20"/>
          <w:szCs w:val="20"/>
        </w:rPr>
        <w:t>[</w:t>
      </w:r>
      <w:r w:rsidR="00AC5909">
        <w:rPr>
          <w:rFonts w:ascii="Arial" w:hAnsi="Arial" w:cs="Arial"/>
          <w:b/>
          <w:sz w:val="20"/>
          <w:szCs w:val="20"/>
        </w:rPr>
        <w:t xml:space="preserve">wg. </w:t>
      </w:r>
      <w:r w:rsidR="001D1AE3">
        <w:rPr>
          <w:rFonts w:ascii="Arial" w:hAnsi="Arial" w:cs="Arial"/>
          <w:b/>
          <w:sz w:val="20"/>
          <w:szCs w:val="20"/>
        </w:rPr>
        <w:t xml:space="preserve">WNA, </w:t>
      </w:r>
      <w:r w:rsidR="008459E6" w:rsidRPr="00B902A4">
        <w:rPr>
          <w:rFonts w:ascii="Arial" w:hAnsi="Arial" w:cs="Arial"/>
          <w:b/>
          <w:sz w:val="20"/>
          <w:szCs w:val="20"/>
        </w:rPr>
        <w:t>M</w:t>
      </w:r>
      <w:r w:rsidR="00AC5909">
        <w:rPr>
          <w:rFonts w:ascii="Arial" w:hAnsi="Arial" w:cs="Arial"/>
          <w:b/>
          <w:sz w:val="20"/>
          <w:szCs w:val="20"/>
        </w:rPr>
        <w:t>A</w:t>
      </w:r>
      <w:r w:rsidR="008459E6" w:rsidRPr="00B902A4">
        <w:rPr>
          <w:rFonts w:ascii="Arial" w:hAnsi="Arial" w:cs="Arial"/>
          <w:b/>
          <w:sz w:val="20"/>
          <w:szCs w:val="20"/>
        </w:rPr>
        <w:t>EA]</w:t>
      </w:r>
    </w:p>
    <w:p w14:paraId="12BE1BD1" w14:textId="274BC99D" w:rsidR="009720E1" w:rsidRPr="009720E1" w:rsidRDefault="009720E1" w:rsidP="009720E1">
      <w:pPr>
        <w:widowControl w:val="0"/>
        <w:spacing w:after="120"/>
        <w:rPr>
          <w:b/>
          <w:bCs/>
          <w:smallCaps/>
        </w:rPr>
      </w:pPr>
      <w:r w:rsidRPr="009720E1">
        <w:rPr>
          <w:b/>
          <w:bCs/>
          <w:smallCaps/>
        </w:rPr>
        <w:t xml:space="preserve">Energetyka jądrowa </w:t>
      </w:r>
      <w:r w:rsidRPr="009720E1">
        <w:rPr>
          <w:b/>
          <w:bCs/>
          <w:smallCaps/>
        </w:rPr>
        <w:t>w Unii Europejskiej</w:t>
      </w:r>
    </w:p>
    <w:p w14:paraId="07A84B91" w14:textId="0A96B765" w:rsidR="006D3680" w:rsidRDefault="006D3680" w:rsidP="006D3680">
      <w:r>
        <w:rPr>
          <w:rStyle w:val="jlqj4b"/>
        </w:rPr>
        <w:t xml:space="preserve">W 2020 r. </w:t>
      </w:r>
      <w:r w:rsidR="001366DB">
        <w:rPr>
          <w:rStyle w:val="jlqj4b"/>
        </w:rPr>
        <w:t xml:space="preserve">energetyka jądrowa w </w:t>
      </w:r>
      <w:r>
        <w:rPr>
          <w:rStyle w:val="jlqj4b"/>
        </w:rPr>
        <w:t>13 państw</w:t>
      </w:r>
      <w:r w:rsidR="001366DB">
        <w:rPr>
          <w:rStyle w:val="jlqj4b"/>
        </w:rPr>
        <w:t xml:space="preserve">ach </w:t>
      </w:r>
      <w:r>
        <w:rPr>
          <w:rStyle w:val="jlqj4b"/>
        </w:rPr>
        <w:t xml:space="preserve">członkowskich UE </w:t>
      </w:r>
      <w:r w:rsidR="00E14643">
        <w:rPr>
          <w:rStyle w:val="jlqj4b"/>
        </w:rPr>
        <w:t>eksploatujących energetyczne reaktory jądrowe</w:t>
      </w:r>
      <w:r>
        <w:rPr>
          <w:rStyle w:val="jlqj4b"/>
        </w:rPr>
        <w:t xml:space="preserve"> wytworzył</w:t>
      </w:r>
      <w:r w:rsidR="001366DB">
        <w:rPr>
          <w:rStyle w:val="jlqj4b"/>
        </w:rPr>
        <w:t>a</w:t>
      </w:r>
      <w:r>
        <w:rPr>
          <w:rStyle w:val="jlqj4b"/>
        </w:rPr>
        <w:t xml:space="preserve"> 683 512 GWh energii </w:t>
      </w:r>
      <w:r w:rsidR="00E14643">
        <w:rPr>
          <w:rStyle w:val="jlqj4b"/>
        </w:rPr>
        <w:t>elektrycznej</w:t>
      </w:r>
      <w:r w:rsidR="001366DB">
        <w:rPr>
          <w:rStyle w:val="jlqj4b"/>
        </w:rPr>
        <w:t>,</w:t>
      </w:r>
      <w:r w:rsidR="00E14643">
        <w:rPr>
          <w:rStyle w:val="jlqj4b"/>
        </w:rPr>
        <w:t xml:space="preserve"> co stanowiło</w:t>
      </w:r>
      <w:r>
        <w:rPr>
          <w:rStyle w:val="jlqj4b"/>
        </w:rPr>
        <w:t xml:space="preserve"> prawie 25% całkowitej produkcji energii elektrycznej w UE. Największym producentem energii jądrowej w UE była Francja (52% całkowitej produkcji energii jądrowej w UE; 353 833 GWh), następnie Niemcy (9%; 64 382 GWh), Hiszpania (9%; 58 299 GWh) i Szwecja</w:t>
      </w:r>
      <w:r>
        <w:rPr>
          <w:rStyle w:val="viiyi"/>
          <w:rFonts w:eastAsiaTheme="majorEastAsia"/>
        </w:rPr>
        <w:t xml:space="preserve"> </w:t>
      </w:r>
      <w:r>
        <w:rPr>
          <w:rStyle w:val="jlqj4b"/>
        </w:rPr>
        <w:t>(7%; 49 198 GWh). Te cztery kraje łącznie odpowiadały za ponad trzy czwarte całkowitej ilości energii elektrycznej wytworzonej w obiektach jądrowych w UE.</w:t>
      </w:r>
    </w:p>
    <w:p w14:paraId="5299CBAD" w14:textId="6DFAED3E" w:rsidR="00AE4705" w:rsidRDefault="00AE4705" w:rsidP="00AE4705">
      <w:r>
        <w:t xml:space="preserve">Obecny stan energetyki jądrowej </w:t>
      </w:r>
      <w:r w:rsidR="00E14643">
        <w:t>w</w:t>
      </w:r>
      <w:r>
        <w:t xml:space="preserve"> </w:t>
      </w:r>
      <w:r w:rsidR="00E14643">
        <w:t>państwach UE</w:t>
      </w:r>
      <w:r>
        <w:t xml:space="preserve"> przedstawia poniższa tabela:</w:t>
      </w:r>
    </w:p>
    <w:p w14:paraId="712780F7" w14:textId="77777777" w:rsidR="00AE4705" w:rsidRDefault="00AE4705" w:rsidP="00AE4705">
      <w:pPr>
        <w:jc w:val="left"/>
        <w:rPr>
          <w:i/>
          <w:iCs/>
        </w:rPr>
      </w:pPr>
      <w:r>
        <w:rPr>
          <w:i/>
          <w:iCs/>
        </w:rPr>
        <w:t>Stan na styczeń</w:t>
      </w:r>
      <w:r w:rsidRPr="00CC6517">
        <w:rPr>
          <w:i/>
          <w:iCs/>
        </w:rPr>
        <w:t xml:space="preserve"> 202</w:t>
      </w:r>
      <w:r>
        <w:rPr>
          <w:i/>
          <w:iCs/>
        </w:rPr>
        <w:t>2</w:t>
      </w:r>
    </w:p>
    <w:tbl>
      <w:tblPr>
        <w:tblStyle w:val="Tabelasiatki4akcent1"/>
        <w:tblW w:w="7122" w:type="dxa"/>
        <w:jc w:val="center"/>
        <w:tblLook w:val="04A0" w:firstRow="1" w:lastRow="0" w:firstColumn="1" w:lastColumn="0" w:noHBand="0" w:noVBand="1"/>
      </w:tblPr>
      <w:tblGrid>
        <w:gridCol w:w="462"/>
        <w:gridCol w:w="1060"/>
        <w:gridCol w:w="719"/>
        <w:gridCol w:w="876"/>
        <w:gridCol w:w="719"/>
        <w:gridCol w:w="1020"/>
        <w:gridCol w:w="1046"/>
        <w:gridCol w:w="653"/>
        <w:gridCol w:w="567"/>
      </w:tblGrid>
      <w:tr w:rsidR="008018FC" w:rsidRPr="00AE4705" w14:paraId="3B5550F7" w14:textId="77777777" w:rsidTr="005F0BA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7C52817" w14:textId="77777777" w:rsidR="00FA7FEF" w:rsidRPr="00FA7FEF" w:rsidRDefault="00FA7FEF" w:rsidP="00AE4705">
            <w:pPr>
              <w:spacing w:after="0"/>
              <w:jc w:val="center"/>
              <w:rPr>
                <w:rFonts w:asciiTheme="minorHAnsi" w:hAnsiTheme="minorHAnsi" w:cstheme="minorHAnsi"/>
                <w:sz w:val="20"/>
                <w:szCs w:val="20"/>
              </w:rPr>
            </w:pPr>
            <w:r w:rsidRPr="00FA7FEF">
              <w:rPr>
                <w:rFonts w:asciiTheme="minorHAnsi" w:hAnsiTheme="minorHAnsi" w:cstheme="minorHAnsi"/>
                <w:sz w:val="20"/>
                <w:szCs w:val="20"/>
              </w:rPr>
              <w:t>Lp.</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19FCE6D" w14:textId="77777777" w:rsidR="00FA7FEF" w:rsidRPr="00FA7FEF" w:rsidRDefault="00FA7FEF" w:rsidP="00AE470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A7FEF">
              <w:rPr>
                <w:rFonts w:asciiTheme="minorHAnsi" w:hAnsiTheme="minorHAnsi" w:cstheme="minorHAnsi"/>
                <w:sz w:val="20"/>
                <w:szCs w:val="20"/>
              </w:rPr>
              <w:t>Kraj</w:t>
            </w:r>
          </w:p>
        </w:tc>
        <w:tc>
          <w:tcPr>
            <w:tcW w:w="3334" w:type="dxa"/>
            <w:gridSpan w:val="4"/>
            <w:tcBorders>
              <w:top w:val="single" w:sz="4" w:space="0" w:color="auto"/>
              <w:left w:val="single" w:sz="4" w:space="0" w:color="auto"/>
              <w:bottom w:val="single" w:sz="4" w:space="0" w:color="auto"/>
              <w:right w:val="single" w:sz="4" w:space="0" w:color="auto"/>
            </w:tcBorders>
            <w:shd w:val="clear" w:color="auto" w:fill="00B0F0"/>
            <w:noWrap/>
            <w:hideMark/>
          </w:tcPr>
          <w:p w14:paraId="2ABEFDCC" w14:textId="77777777" w:rsidR="00FA7FEF" w:rsidRPr="00FA7FEF" w:rsidRDefault="00FA7FEF" w:rsidP="00FA7FE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A7FEF">
              <w:rPr>
                <w:rFonts w:asciiTheme="minorHAnsi" w:hAnsiTheme="minorHAnsi" w:cstheme="minorHAnsi"/>
                <w:sz w:val="20"/>
                <w:szCs w:val="20"/>
              </w:rPr>
              <w:t>Liczba reaktorów (styczeń 2022)</w:t>
            </w:r>
          </w:p>
        </w:tc>
        <w:tc>
          <w:tcPr>
            <w:tcW w:w="2266" w:type="dxa"/>
            <w:gridSpan w:val="3"/>
            <w:tcBorders>
              <w:top w:val="single" w:sz="4" w:space="0" w:color="auto"/>
              <w:left w:val="single" w:sz="4" w:space="0" w:color="auto"/>
              <w:bottom w:val="single" w:sz="4" w:space="0" w:color="auto"/>
              <w:right w:val="single" w:sz="4" w:space="0" w:color="auto"/>
            </w:tcBorders>
            <w:shd w:val="clear" w:color="auto" w:fill="00B0F0"/>
            <w:noWrap/>
            <w:hideMark/>
          </w:tcPr>
          <w:p w14:paraId="7C1B388C" w14:textId="77777777" w:rsidR="00FA7FEF" w:rsidRPr="00FA7FEF" w:rsidRDefault="00FA7FEF" w:rsidP="00FA7FE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A7FEF">
              <w:rPr>
                <w:rFonts w:asciiTheme="minorHAnsi" w:hAnsiTheme="minorHAnsi" w:cstheme="minorHAnsi"/>
                <w:sz w:val="20"/>
                <w:szCs w:val="20"/>
              </w:rPr>
              <w:t>2020</w:t>
            </w:r>
          </w:p>
        </w:tc>
      </w:tr>
      <w:tr w:rsidR="008018FC" w:rsidRPr="00AE4705" w14:paraId="69EFC406"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vMerge/>
            <w:tcBorders>
              <w:top w:val="single" w:sz="4" w:space="0" w:color="auto"/>
              <w:left w:val="single" w:sz="4" w:space="0" w:color="auto"/>
              <w:bottom w:val="single" w:sz="4" w:space="0" w:color="auto"/>
              <w:right w:val="single" w:sz="4" w:space="0" w:color="auto"/>
            </w:tcBorders>
            <w:shd w:val="clear" w:color="auto" w:fill="00B0F0"/>
            <w:hideMark/>
          </w:tcPr>
          <w:p w14:paraId="530FE22E" w14:textId="77777777" w:rsidR="00FA7FEF" w:rsidRPr="00FA7FEF" w:rsidRDefault="00FA7FEF" w:rsidP="00FA7FEF">
            <w:pPr>
              <w:spacing w:after="0"/>
              <w:jc w:val="left"/>
              <w:rPr>
                <w:rFonts w:asciiTheme="minorHAnsi" w:hAnsiTheme="minorHAnsi" w:cstheme="minorHAnsi"/>
                <w:color w:val="FFFFFF" w:themeColor="background1"/>
                <w:sz w:val="20"/>
                <w:szCs w:val="20"/>
              </w:rPr>
            </w:pPr>
          </w:p>
        </w:tc>
        <w:tc>
          <w:tcPr>
            <w:tcW w:w="1060" w:type="dxa"/>
            <w:vMerge/>
            <w:tcBorders>
              <w:top w:val="single" w:sz="4" w:space="0" w:color="auto"/>
              <w:left w:val="single" w:sz="4" w:space="0" w:color="auto"/>
              <w:bottom w:val="single" w:sz="4" w:space="0" w:color="auto"/>
              <w:right w:val="single" w:sz="4" w:space="0" w:color="auto"/>
            </w:tcBorders>
            <w:shd w:val="clear" w:color="auto" w:fill="00B0F0"/>
            <w:hideMark/>
          </w:tcPr>
          <w:p w14:paraId="2364DF5F"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0"/>
                <w:szCs w:val="20"/>
              </w:rPr>
            </w:pPr>
          </w:p>
        </w:tc>
        <w:tc>
          <w:tcPr>
            <w:tcW w:w="1595" w:type="dxa"/>
            <w:gridSpan w:val="2"/>
            <w:tcBorders>
              <w:top w:val="single" w:sz="4" w:space="0" w:color="auto"/>
              <w:left w:val="single" w:sz="4" w:space="0" w:color="auto"/>
              <w:bottom w:val="single" w:sz="4" w:space="0" w:color="auto"/>
              <w:right w:val="single" w:sz="4" w:space="0" w:color="auto"/>
            </w:tcBorders>
            <w:shd w:val="clear" w:color="auto" w:fill="00B0F0"/>
            <w:noWrap/>
            <w:hideMark/>
          </w:tcPr>
          <w:p w14:paraId="6FD9FF20" w14:textId="30A2D5A8" w:rsidR="00FA7FEF" w:rsidRPr="00FA7FEF" w:rsidRDefault="00AE4705"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00FA7FEF" w:rsidRPr="00FA7FEF">
              <w:rPr>
                <w:rFonts w:asciiTheme="minorHAnsi" w:hAnsiTheme="minorHAnsi" w:cstheme="minorHAnsi"/>
                <w:b/>
                <w:bCs/>
                <w:color w:val="FFFFFF" w:themeColor="background1"/>
                <w:sz w:val="20"/>
                <w:szCs w:val="20"/>
              </w:rPr>
              <w:t>zynne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00B0F0"/>
            <w:noWrap/>
            <w:hideMark/>
          </w:tcPr>
          <w:p w14:paraId="191D50A2" w14:textId="6EFCA7AE" w:rsidR="00FA7FEF" w:rsidRPr="00FA7FEF" w:rsidRDefault="00AE4705"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W</w:t>
            </w:r>
            <w:r w:rsidR="00FA7FEF" w:rsidRPr="00FA7FEF">
              <w:rPr>
                <w:rFonts w:asciiTheme="minorHAnsi" w:hAnsiTheme="minorHAnsi" w:cstheme="minorHAnsi"/>
                <w:b/>
                <w:bCs/>
                <w:color w:val="FFFFFF" w:themeColor="background1"/>
                <w:sz w:val="20"/>
                <w:szCs w:val="20"/>
              </w:rPr>
              <w:t xml:space="preserve"> budowie</w:t>
            </w:r>
          </w:p>
        </w:tc>
        <w:tc>
          <w:tcPr>
            <w:tcW w:w="1046" w:type="dxa"/>
            <w:tcBorders>
              <w:top w:val="single" w:sz="4" w:space="0" w:color="auto"/>
              <w:left w:val="single" w:sz="4" w:space="0" w:color="auto"/>
              <w:bottom w:val="single" w:sz="4" w:space="0" w:color="auto"/>
              <w:right w:val="single" w:sz="4" w:space="0" w:color="auto"/>
            </w:tcBorders>
            <w:shd w:val="clear" w:color="auto" w:fill="00B0F0"/>
            <w:noWrap/>
            <w:hideMark/>
          </w:tcPr>
          <w:p w14:paraId="14AB20CF"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 xml:space="preserve">Produkcja </w:t>
            </w:r>
          </w:p>
        </w:tc>
        <w:tc>
          <w:tcPr>
            <w:tcW w:w="1220" w:type="dxa"/>
            <w:gridSpan w:val="2"/>
            <w:tcBorders>
              <w:top w:val="single" w:sz="4" w:space="0" w:color="auto"/>
              <w:left w:val="single" w:sz="4" w:space="0" w:color="auto"/>
              <w:bottom w:val="single" w:sz="4" w:space="0" w:color="auto"/>
              <w:right w:val="single" w:sz="4" w:space="0" w:color="auto"/>
            </w:tcBorders>
            <w:shd w:val="clear" w:color="auto" w:fill="00B0F0"/>
            <w:noWrap/>
            <w:hideMark/>
          </w:tcPr>
          <w:p w14:paraId="04166365"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Udział</w:t>
            </w:r>
          </w:p>
        </w:tc>
      </w:tr>
      <w:tr w:rsidR="008018FC" w:rsidRPr="00AE4705" w14:paraId="4FCDD7B9" w14:textId="77777777" w:rsidTr="005F0BAE">
        <w:trPr>
          <w:trHeight w:val="576"/>
          <w:jc w:val="center"/>
        </w:trPr>
        <w:tc>
          <w:tcPr>
            <w:cnfStyle w:val="001000000000" w:firstRow="0" w:lastRow="0" w:firstColumn="1" w:lastColumn="0" w:oddVBand="0" w:evenVBand="0" w:oddHBand="0" w:evenHBand="0" w:firstRowFirstColumn="0" w:firstRowLastColumn="0" w:lastRowFirstColumn="0" w:lastRowLastColumn="0"/>
            <w:tcW w:w="462" w:type="dxa"/>
            <w:vMerge/>
            <w:tcBorders>
              <w:top w:val="single" w:sz="4" w:space="0" w:color="auto"/>
              <w:left w:val="single" w:sz="4" w:space="0" w:color="auto"/>
              <w:bottom w:val="single" w:sz="4" w:space="0" w:color="auto"/>
              <w:right w:val="single" w:sz="4" w:space="0" w:color="auto"/>
            </w:tcBorders>
            <w:shd w:val="clear" w:color="auto" w:fill="00B0F0"/>
            <w:hideMark/>
          </w:tcPr>
          <w:p w14:paraId="2E400C12" w14:textId="77777777" w:rsidR="00FA7FEF" w:rsidRPr="00FA7FEF" w:rsidRDefault="00FA7FEF" w:rsidP="00FA7FEF">
            <w:pPr>
              <w:spacing w:after="0"/>
              <w:jc w:val="left"/>
              <w:rPr>
                <w:rFonts w:asciiTheme="minorHAnsi" w:hAnsiTheme="minorHAnsi" w:cstheme="minorHAnsi"/>
                <w:color w:val="FFFFFF" w:themeColor="background1"/>
                <w:sz w:val="20"/>
                <w:szCs w:val="20"/>
              </w:rPr>
            </w:pPr>
          </w:p>
        </w:tc>
        <w:tc>
          <w:tcPr>
            <w:tcW w:w="1060" w:type="dxa"/>
            <w:vMerge/>
            <w:tcBorders>
              <w:top w:val="single" w:sz="4" w:space="0" w:color="auto"/>
              <w:left w:val="single" w:sz="4" w:space="0" w:color="auto"/>
              <w:bottom w:val="single" w:sz="4" w:space="0" w:color="auto"/>
              <w:right w:val="single" w:sz="4" w:space="0" w:color="auto"/>
            </w:tcBorders>
            <w:shd w:val="clear" w:color="auto" w:fill="00B0F0"/>
            <w:hideMark/>
          </w:tcPr>
          <w:p w14:paraId="6A1BEBF9" w14:textId="77777777" w:rsidR="00FA7FEF" w:rsidRPr="00FA7FEF" w:rsidRDefault="00FA7FEF" w:rsidP="00FA7FE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00B0F0"/>
            <w:noWrap/>
            <w:hideMark/>
          </w:tcPr>
          <w:p w14:paraId="4C389CB4"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Liczba</w:t>
            </w:r>
          </w:p>
        </w:tc>
        <w:tc>
          <w:tcPr>
            <w:tcW w:w="876" w:type="dxa"/>
            <w:tcBorders>
              <w:top w:val="single" w:sz="4" w:space="0" w:color="auto"/>
              <w:left w:val="single" w:sz="4" w:space="0" w:color="auto"/>
              <w:bottom w:val="single" w:sz="4" w:space="0" w:color="auto"/>
              <w:right w:val="single" w:sz="4" w:space="0" w:color="auto"/>
            </w:tcBorders>
            <w:shd w:val="clear" w:color="auto" w:fill="00B0F0"/>
            <w:hideMark/>
          </w:tcPr>
          <w:p w14:paraId="32E078C9"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Moc [GWe]</w:t>
            </w:r>
          </w:p>
        </w:tc>
        <w:tc>
          <w:tcPr>
            <w:tcW w:w="719" w:type="dxa"/>
            <w:tcBorders>
              <w:top w:val="single" w:sz="4" w:space="0" w:color="auto"/>
              <w:left w:val="single" w:sz="4" w:space="0" w:color="auto"/>
              <w:bottom w:val="single" w:sz="4" w:space="0" w:color="auto"/>
              <w:right w:val="single" w:sz="4" w:space="0" w:color="auto"/>
            </w:tcBorders>
            <w:shd w:val="clear" w:color="auto" w:fill="00B0F0"/>
            <w:noWrap/>
            <w:hideMark/>
          </w:tcPr>
          <w:p w14:paraId="6886973A"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Liczba</w:t>
            </w:r>
          </w:p>
        </w:tc>
        <w:tc>
          <w:tcPr>
            <w:tcW w:w="1020" w:type="dxa"/>
            <w:tcBorders>
              <w:top w:val="single" w:sz="4" w:space="0" w:color="auto"/>
              <w:left w:val="single" w:sz="4" w:space="0" w:color="auto"/>
              <w:bottom w:val="single" w:sz="4" w:space="0" w:color="auto"/>
              <w:right w:val="single" w:sz="4" w:space="0" w:color="auto"/>
            </w:tcBorders>
            <w:shd w:val="clear" w:color="auto" w:fill="00B0F0"/>
            <w:hideMark/>
          </w:tcPr>
          <w:p w14:paraId="0E646E9B"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Moc</w:t>
            </w:r>
            <w:r w:rsidRPr="00FA7FEF">
              <w:rPr>
                <w:rFonts w:asciiTheme="minorHAnsi" w:hAnsiTheme="minorHAnsi" w:cstheme="minorHAnsi"/>
                <w:b/>
                <w:bCs/>
                <w:color w:val="FFFFFF" w:themeColor="background1"/>
                <w:sz w:val="20"/>
                <w:szCs w:val="20"/>
              </w:rPr>
              <w:br/>
              <w:t>[GWe]</w:t>
            </w:r>
          </w:p>
        </w:tc>
        <w:tc>
          <w:tcPr>
            <w:tcW w:w="1046" w:type="dxa"/>
            <w:tcBorders>
              <w:top w:val="single" w:sz="4" w:space="0" w:color="auto"/>
              <w:left w:val="single" w:sz="4" w:space="0" w:color="auto"/>
              <w:bottom w:val="single" w:sz="4" w:space="0" w:color="auto"/>
              <w:right w:val="single" w:sz="4" w:space="0" w:color="auto"/>
            </w:tcBorders>
            <w:shd w:val="clear" w:color="auto" w:fill="00B0F0"/>
            <w:noWrap/>
            <w:hideMark/>
          </w:tcPr>
          <w:p w14:paraId="3DF3DE51"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[TWh]</w:t>
            </w:r>
          </w:p>
        </w:tc>
        <w:tc>
          <w:tcPr>
            <w:tcW w:w="653" w:type="dxa"/>
            <w:tcBorders>
              <w:top w:val="single" w:sz="4" w:space="0" w:color="auto"/>
              <w:left w:val="single" w:sz="4" w:space="0" w:color="auto"/>
              <w:bottom w:val="single" w:sz="4" w:space="0" w:color="auto"/>
              <w:right w:val="single" w:sz="4" w:space="0" w:color="auto"/>
            </w:tcBorders>
            <w:shd w:val="clear" w:color="auto" w:fill="00B0F0"/>
            <w:hideMark/>
          </w:tcPr>
          <w:p w14:paraId="4FA49122"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UE</w:t>
            </w:r>
            <w:r w:rsidRPr="00FA7FEF">
              <w:rPr>
                <w:rFonts w:asciiTheme="minorHAnsi" w:hAnsiTheme="minorHAnsi" w:cstheme="minorHAnsi"/>
                <w:b/>
                <w:bCs/>
                <w:color w:val="FFFFFF" w:themeColor="background1"/>
                <w:sz w:val="20"/>
                <w:szCs w:val="20"/>
              </w:rPr>
              <w:br/>
              <w:t>[%]</w:t>
            </w:r>
          </w:p>
        </w:tc>
        <w:tc>
          <w:tcPr>
            <w:tcW w:w="567" w:type="dxa"/>
            <w:tcBorders>
              <w:top w:val="single" w:sz="4" w:space="0" w:color="auto"/>
              <w:left w:val="single" w:sz="4" w:space="0" w:color="auto"/>
              <w:bottom w:val="single" w:sz="4" w:space="0" w:color="auto"/>
              <w:right w:val="single" w:sz="4" w:space="0" w:color="auto"/>
            </w:tcBorders>
            <w:shd w:val="clear" w:color="auto" w:fill="00B0F0"/>
            <w:hideMark/>
          </w:tcPr>
          <w:p w14:paraId="776098AB"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A7FEF">
              <w:rPr>
                <w:rFonts w:asciiTheme="minorHAnsi" w:hAnsiTheme="minorHAnsi" w:cstheme="minorHAnsi"/>
                <w:b/>
                <w:bCs/>
                <w:color w:val="FFFFFF" w:themeColor="background1"/>
                <w:sz w:val="20"/>
                <w:szCs w:val="20"/>
              </w:rPr>
              <w:t>Kraj</w:t>
            </w:r>
            <w:r w:rsidRPr="00FA7FEF">
              <w:rPr>
                <w:rFonts w:asciiTheme="minorHAnsi" w:hAnsiTheme="minorHAnsi" w:cstheme="minorHAnsi"/>
                <w:b/>
                <w:bCs/>
                <w:color w:val="FFFFFF" w:themeColor="background1"/>
                <w:sz w:val="20"/>
                <w:szCs w:val="20"/>
              </w:rPr>
              <w:br/>
              <w:t>[%]</w:t>
            </w:r>
          </w:p>
        </w:tc>
      </w:tr>
      <w:tr w:rsidR="008018FC" w:rsidRPr="00FA7FEF" w14:paraId="2CF0E94F"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tcBorders>
              <w:top w:val="single" w:sz="4" w:space="0" w:color="auto"/>
            </w:tcBorders>
            <w:noWrap/>
            <w:hideMark/>
          </w:tcPr>
          <w:p w14:paraId="26D9BAF0"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1</w:t>
            </w:r>
          </w:p>
        </w:tc>
        <w:tc>
          <w:tcPr>
            <w:tcW w:w="1060" w:type="dxa"/>
            <w:tcBorders>
              <w:top w:val="single" w:sz="4" w:space="0" w:color="auto"/>
            </w:tcBorders>
            <w:hideMark/>
          </w:tcPr>
          <w:p w14:paraId="09E53DCA"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Belgia</w:t>
            </w:r>
          </w:p>
        </w:tc>
        <w:tc>
          <w:tcPr>
            <w:tcW w:w="719" w:type="dxa"/>
            <w:tcBorders>
              <w:top w:val="single" w:sz="4" w:space="0" w:color="auto"/>
            </w:tcBorders>
            <w:hideMark/>
          </w:tcPr>
          <w:p w14:paraId="3A80357E"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7</w:t>
            </w:r>
          </w:p>
        </w:tc>
        <w:tc>
          <w:tcPr>
            <w:tcW w:w="876" w:type="dxa"/>
            <w:tcBorders>
              <w:top w:val="single" w:sz="4" w:space="0" w:color="auto"/>
            </w:tcBorders>
            <w:hideMark/>
          </w:tcPr>
          <w:p w14:paraId="6390E4B5"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5,930</w:t>
            </w:r>
          </w:p>
        </w:tc>
        <w:tc>
          <w:tcPr>
            <w:tcW w:w="719" w:type="dxa"/>
            <w:tcBorders>
              <w:top w:val="single" w:sz="4" w:space="0" w:color="auto"/>
            </w:tcBorders>
            <w:hideMark/>
          </w:tcPr>
          <w:p w14:paraId="48A2EDF6"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tcBorders>
              <w:top w:val="single" w:sz="4" w:space="0" w:color="auto"/>
            </w:tcBorders>
            <w:noWrap/>
            <w:hideMark/>
          </w:tcPr>
          <w:p w14:paraId="2D8FDA06"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tcBorders>
              <w:top w:val="single" w:sz="4" w:space="0" w:color="auto"/>
            </w:tcBorders>
            <w:noWrap/>
            <w:hideMark/>
          </w:tcPr>
          <w:p w14:paraId="02ABE1FD"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34,435</w:t>
            </w:r>
          </w:p>
        </w:tc>
        <w:tc>
          <w:tcPr>
            <w:tcW w:w="653" w:type="dxa"/>
            <w:tcBorders>
              <w:top w:val="single" w:sz="4" w:space="0" w:color="auto"/>
            </w:tcBorders>
            <w:hideMark/>
          </w:tcPr>
          <w:p w14:paraId="1709572B"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5</w:t>
            </w:r>
          </w:p>
        </w:tc>
        <w:tc>
          <w:tcPr>
            <w:tcW w:w="567" w:type="dxa"/>
            <w:tcBorders>
              <w:top w:val="single" w:sz="4" w:space="0" w:color="auto"/>
            </w:tcBorders>
            <w:noWrap/>
            <w:hideMark/>
          </w:tcPr>
          <w:p w14:paraId="5C61BF33"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39</w:t>
            </w:r>
          </w:p>
        </w:tc>
      </w:tr>
      <w:tr w:rsidR="008018FC" w:rsidRPr="00FA7FEF" w14:paraId="76D511F2" w14:textId="77777777" w:rsidTr="005F0BAE">
        <w:trPr>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3133571D"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1060" w:type="dxa"/>
            <w:hideMark/>
          </w:tcPr>
          <w:p w14:paraId="19A1BE17" w14:textId="77777777" w:rsidR="00FA7FEF" w:rsidRPr="00FA7FEF" w:rsidRDefault="00FA7FEF" w:rsidP="00FA7FE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Bułgaria</w:t>
            </w:r>
          </w:p>
        </w:tc>
        <w:tc>
          <w:tcPr>
            <w:tcW w:w="719" w:type="dxa"/>
            <w:hideMark/>
          </w:tcPr>
          <w:p w14:paraId="6D0647ED"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876" w:type="dxa"/>
            <w:hideMark/>
          </w:tcPr>
          <w:p w14:paraId="25024B8E"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2,006</w:t>
            </w:r>
          </w:p>
        </w:tc>
        <w:tc>
          <w:tcPr>
            <w:tcW w:w="719" w:type="dxa"/>
            <w:hideMark/>
          </w:tcPr>
          <w:p w14:paraId="6419552F"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3AE5DAAB"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1F02AFDC"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16,626</w:t>
            </w:r>
          </w:p>
        </w:tc>
        <w:tc>
          <w:tcPr>
            <w:tcW w:w="653" w:type="dxa"/>
            <w:hideMark/>
          </w:tcPr>
          <w:p w14:paraId="45214750"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567" w:type="dxa"/>
            <w:noWrap/>
            <w:hideMark/>
          </w:tcPr>
          <w:p w14:paraId="28B9B157"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41</w:t>
            </w:r>
          </w:p>
        </w:tc>
      </w:tr>
      <w:tr w:rsidR="008018FC" w:rsidRPr="00FA7FEF" w14:paraId="7E7AC3E4"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671E6BB8"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3</w:t>
            </w:r>
          </w:p>
        </w:tc>
        <w:tc>
          <w:tcPr>
            <w:tcW w:w="1060" w:type="dxa"/>
            <w:hideMark/>
          </w:tcPr>
          <w:p w14:paraId="151766F6"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Czechy</w:t>
            </w:r>
          </w:p>
        </w:tc>
        <w:tc>
          <w:tcPr>
            <w:tcW w:w="719" w:type="dxa"/>
            <w:hideMark/>
          </w:tcPr>
          <w:p w14:paraId="3DD59B2C"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6</w:t>
            </w:r>
          </w:p>
        </w:tc>
        <w:tc>
          <w:tcPr>
            <w:tcW w:w="876" w:type="dxa"/>
            <w:hideMark/>
          </w:tcPr>
          <w:p w14:paraId="46AEBC7A"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3,932</w:t>
            </w:r>
          </w:p>
        </w:tc>
        <w:tc>
          <w:tcPr>
            <w:tcW w:w="719" w:type="dxa"/>
            <w:hideMark/>
          </w:tcPr>
          <w:p w14:paraId="388177D3"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59DEBBE2"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50DAABF6"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30,043</w:t>
            </w:r>
          </w:p>
        </w:tc>
        <w:tc>
          <w:tcPr>
            <w:tcW w:w="653" w:type="dxa"/>
            <w:hideMark/>
          </w:tcPr>
          <w:p w14:paraId="7003D48E"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w:t>
            </w:r>
          </w:p>
        </w:tc>
        <w:tc>
          <w:tcPr>
            <w:tcW w:w="567" w:type="dxa"/>
            <w:noWrap/>
            <w:hideMark/>
          </w:tcPr>
          <w:p w14:paraId="5DFE43C5"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37</w:t>
            </w:r>
          </w:p>
        </w:tc>
      </w:tr>
      <w:tr w:rsidR="008018FC" w:rsidRPr="00FA7FEF" w14:paraId="7B3E07F9" w14:textId="77777777" w:rsidTr="005F0BAE">
        <w:trPr>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46B9EE2D"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4</w:t>
            </w:r>
          </w:p>
        </w:tc>
        <w:tc>
          <w:tcPr>
            <w:tcW w:w="1060" w:type="dxa"/>
            <w:hideMark/>
          </w:tcPr>
          <w:p w14:paraId="65F300FF" w14:textId="77777777" w:rsidR="00FA7FEF" w:rsidRPr="00FA7FEF" w:rsidRDefault="00FA7FEF" w:rsidP="00FA7FE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Finlandia</w:t>
            </w:r>
          </w:p>
        </w:tc>
        <w:tc>
          <w:tcPr>
            <w:tcW w:w="719" w:type="dxa"/>
            <w:hideMark/>
          </w:tcPr>
          <w:p w14:paraId="367A2FDF"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w:t>
            </w:r>
          </w:p>
        </w:tc>
        <w:tc>
          <w:tcPr>
            <w:tcW w:w="876" w:type="dxa"/>
            <w:hideMark/>
          </w:tcPr>
          <w:p w14:paraId="088B53CF"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2,794</w:t>
            </w:r>
          </w:p>
        </w:tc>
        <w:tc>
          <w:tcPr>
            <w:tcW w:w="719" w:type="dxa"/>
            <w:hideMark/>
          </w:tcPr>
          <w:p w14:paraId="641ADED9"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w:t>
            </w:r>
          </w:p>
        </w:tc>
        <w:tc>
          <w:tcPr>
            <w:tcW w:w="1020" w:type="dxa"/>
            <w:noWrap/>
            <w:hideMark/>
          </w:tcPr>
          <w:p w14:paraId="75E422F0"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1,600</w:t>
            </w:r>
          </w:p>
        </w:tc>
        <w:tc>
          <w:tcPr>
            <w:tcW w:w="1046" w:type="dxa"/>
            <w:noWrap/>
            <w:hideMark/>
          </w:tcPr>
          <w:p w14:paraId="4C1D57E8"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23,291</w:t>
            </w:r>
          </w:p>
        </w:tc>
        <w:tc>
          <w:tcPr>
            <w:tcW w:w="653" w:type="dxa"/>
            <w:hideMark/>
          </w:tcPr>
          <w:p w14:paraId="1CC24FE7"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w:t>
            </w:r>
          </w:p>
        </w:tc>
        <w:tc>
          <w:tcPr>
            <w:tcW w:w="567" w:type="dxa"/>
            <w:noWrap/>
            <w:hideMark/>
          </w:tcPr>
          <w:p w14:paraId="6580049E"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34</w:t>
            </w:r>
          </w:p>
        </w:tc>
      </w:tr>
      <w:tr w:rsidR="008018FC" w:rsidRPr="00FA7FEF" w14:paraId="6A682CAE"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15C4CED9"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5</w:t>
            </w:r>
          </w:p>
        </w:tc>
        <w:tc>
          <w:tcPr>
            <w:tcW w:w="1060" w:type="dxa"/>
            <w:hideMark/>
          </w:tcPr>
          <w:p w14:paraId="3A402A2F"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Francja</w:t>
            </w:r>
          </w:p>
        </w:tc>
        <w:tc>
          <w:tcPr>
            <w:tcW w:w="719" w:type="dxa"/>
            <w:hideMark/>
          </w:tcPr>
          <w:p w14:paraId="4A9F0E43"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56</w:t>
            </w:r>
          </w:p>
        </w:tc>
        <w:tc>
          <w:tcPr>
            <w:tcW w:w="876" w:type="dxa"/>
            <w:hideMark/>
          </w:tcPr>
          <w:p w14:paraId="52F2FB3A"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61,370</w:t>
            </w:r>
          </w:p>
        </w:tc>
        <w:tc>
          <w:tcPr>
            <w:tcW w:w="719" w:type="dxa"/>
            <w:hideMark/>
          </w:tcPr>
          <w:p w14:paraId="4E9CC692"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w:t>
            </w:r>
          </w:p>
        </w:tc>
        <w:tc>
          <w:tcPr>
            <w:tcW w:w="1020" w:type="dxa"/>
            <w:noWrap/>
            <w:hideMark/>
          </w:tcPr>
          <w:p w14:paraId="6F7ABB75"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1,600</w:t>
            </w:r>
          </w:p>
        </w:tc>
        <w:tc>
          <w:tcPr>
            <w:tcW w:w="1046" w:type="dxa"/>
            <w:noWrap/>
            <w:hideMark/>
          </w:tcPr>
          <w:p w14:paraId="52767156"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353,833</w:t>
            </w:r>
          </w:p>
        </w:tc>
        <w:tc>
          <w:tcPr>
            <w:tcW w:w="653" w:type="dxa"/>
            <w:hideMark/>
          </w:tcPr>
          <w:p w14:paraId="24E6D792"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52</w:t>
            </w:r>
          </w:p>
        </w:tc>
        <w:tc>
          <w:tcPr>
            <w:tcW w:w="567" w:type="dxa"/>
            <w:noWrap/>
            <w:hideMark/>
          </w:tcPr>
          <w:p w14:paraId="46E8C206"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67</w:t>
            </w:r>
          </w:p>
        </w:tc>
      </w:tr>
      <w:tr w:rsidR="008018FC" w:rsidRPr="00FA7FEF" w14:paraId="34B9F2CC" w14:textId="77777777" w:rsidTr="005F0BAE">
        <w:trPr>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3986FA82"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6</w:t>
            </w:r>
          </w:p>
        </w:tc>
        <w:tc>
          <w:tcPr>
            <w:tcW w:w="1060" w:type="dxa"/>
            <w:hideMark/>
          </w:tcPr>
          <w:p w14:paraId="0A452B44" w14:textId="77777777" w:rsidR="00FA7FEF" w:rsidRPr="00FA7FEF" w:rsidRDefault="00FA7FEF" w:rsidP="00FA7FE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Hiszpania</w:t>
            </w:r>
          </w:p>
        </w:tc>
        <w:tc>
          <w:tcPr>
            <w:tcW w:w="719" w:type="dxa"/>
            <w:hideMark/>
          </w:tcPr>
          <w:p w14:paraId="1A99819C"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7</w:t>
            </w:r>
          </w:p>
        </w:tc>
        <w:tc>
          <w:tcPr>
            <w:tcW w:w="876" w:type="dxa"/>
            <w:hideMark/>
          </w:tcPr>
          <w:p w14:paraId="0E0DF01A"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7,121</w:t>
            </w:r>
          </w:p>
        </w:tc>
        <w:tc>
          <w:tcPr>
            <w:tcW w:w="719" w:type="dxa"/>
            <w:hideMark/>
          </w:tcPr>
          <w:p w14:paraId="47C0D249"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4B50273D"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5CFE3E81"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58,299</w:t>
            </w:r>
          </w:p>
        </w:tc>
        <w:tc>
          <w:tcPr>
            <w:tcW w:w="653" w:type="dxa"/>
            <w:hideMark/>
          </w:tcPr>
          <w:p w14:paraId="20B0B18F"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9</w:t>
            </w:r>
          </w:p>
        </w:tc>
        <w:tc>
          <w:tcPr>
            <w:tcW w:w="567" w:type="dxa"/>
            <w:noWrap/>
            <w:hideMark/>
          </w:tcPr>
          <w:p w14:paraId="3598747F"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22</w:t>
            </w:r>
          </w:p>
        </w:tc>
      </w:tr>
      <w:tr w:rsidR="008018FC" w:rsidRPr="00FA7FEF" w14:paraId="22FF5B02"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5CA43A99"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7</w:t>
            </w:r>
          </w:p>
        </w:tc>
        <w:tc>
          <w:tcPr>
            <w:tcW w:w="1060" w:type="dxa"/>
            <w:hideMark/>
          </w:tcPr>
          <w:p w14:paraId="2368EC28"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Holandia</w:t>
            </w:r>
          </w:p>
        </w:tc>
        <w:tc>
          <w:tcPr>
            <w:tcW w:w="719" w:type="dxa"/>
            <w:hideMark/>
          </w:tcPr>
          <w:p w14:paraId="0B387594"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w:t>
            </w:r>
          </w:p>
        </w:tc>
        <w:tc>
          <w:tcPr>
            <w:tcW w:w="876" w:type="dxa"/>
            <w:hideMark/>
          </w:tcPr>
          <w:p w14:paraId="10036757"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0,482</w:t>
            </w:r>
          </w:p>
        </w:tc>
        <w:tc>
          <w:tcPr>
            <w:tcW w:w="719" w:type="dxa"/>
            <w:hideMark/>
          </w:tcPr>
          <w:p w14:paraId="6DA02D66"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34FA961F"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0C5DE4AD"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4,087</w:t>
            </w:r>
          </w:p>
        </w:tc>
        <w:tc>
          <w:tcPr>
            <w:tcW w:w="653" w:type="dxa"/>
            <w:hideMark/>
          </w:tcPr>
          <w:p w14:paraId="091A8A48"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w:t>
            </w:r>
          </w:p>
        </w:tc>
        <w:tc>
          <w:tcPr>
            <w:tcW w:w="567" w:type="dxa"/>
            <w:noWrap/>
            <w:hideMark/>
          </w:tcPr>
          <w:p w14:paraId="5A379FEE"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w:t>
            </w:r>
          </w:p>
        </w:tc>
      </w:tr>
      <w:tr w:rsidR="008018FC" w:rsidRPr="00FA7FEF" w14:paraId="351EE867" w14:textId="77777777" w:rsidTr="005F0BAE">
        <w:trPr>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395324A2"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8</w:t>
            </w:r>
          </w:p>
        </w:tc>
        <w:tc>
          <w:tcPr>
            <w:tcW w:w="1060" w:type="dxa"/>
            <w:hideMark/>
          </w:tcPr>
          <w:p w14:paraId="45B12A93" w14:textId="77777777" w:rsidR="00FA7FEF" w:rsidRPr="00FA7FEF" w:rsidRDefault="00FA7FEF" w:rsidP="00FA7FE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Niemcy</w:t>
            </w:r>
          </w:p>
        </w:tc>
        <w:tc>
          <w:tcPr>
            <w:tcW w:w="719" w:type="dxa"/>
            <w:hideMark/>
          </w:tcPr>
          <w:p w14:paraId="38BB2D6F"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w:t>
            </w:r>
          </w:p>
        </w:tc>
        <w:tc>
          <w:tcPr>
            <w:tcW w:w="876" w:type="dxa"/>
            <w:hideMark/>
          </w:tcPr>
          <w:p w14:paraId="7FCAC19A"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4,055</w:t>
            </w:r>
          </w:p>
        </w:tc>
        <w:tc>
          <w:tcPr>
            <w:tcW w:w="719" w:type="dxa"/>
            <w:hideMark/>
          </w:tcPr>
          <w:p w14:paraId="20723FB0"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5A01F776"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187F505F"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64,382</w:t>
            </w:r>
          </w:p>
        </w:tc>
        <w:tc>
          <w:tcPr>
            <w:tcW w:w="653" w:type="dxa"/>
            <w:hideMark/>
          </w:tcPr>
          <w:p w14:paraId="673B1291"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9</w:t>
            </w:r>
          </w:p>
        </w:tc>
        <w:tc>
          <w:tcPr>
            <w:tcW w:w="567" w:type="dxa"/>
            <w:noWrap/>
            <w:hideMark/>
          </w:tcPr>
          <w:p w14:paraId="60443E82"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11</w:t>
            </w:r>
          </w:p>
        </w:tc>
      </w:tr>
      <w:tr w:rsidR="008018FC" w:rsidRPr="00FA7FEF" w14:paraId="3617D7D4"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7DC695D3"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9</w:t>
            </w:r>
          </w:p>
        </w:tc>
        <w:tc>
          <w:tcPr>
            <w:tcW w:w="1060" w:type="dxa"/>
            <w:hideMark/>
          </w:tcPr>
          <w:p w14:paraId="466EBAC2"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Rumunia</w:t>
            </w:r>
          </w:p>
        </w:tc>
        <w:tc>
          <w:tcPr>
            <w:tcW w:w="719" w:type="dxa"/>
            <w:hideMark/>
          </w:tcPr>
          <w:p w14:paraId="20FF8F1A"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876" w:type="dxa"/>
            <w:hideMark/>
          </w:tcPr>
          <w:p w14:paraId="07219E22"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1,300</w:t>
            </w:r>
          </w:p>
        </w:tc>
        <w:tc>
          <w:tcPr>
            <w:tcW w:w="719" w:type="dxa"/>
            <w:hideMark/>
          </w:tcPr>
          <w:p w14:paraId="2FBC2EFB"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6163289A"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3419787C"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11,466</w:t>
            </w:r>
          </w:p>
        </w:tc>
        <w:tc>
          <w:tcPr>
            <w:tcW w:w="653" w:type="dxa"/>
            <w:hideMark/>
          </w:tcPr>
          <w:p w14:paraId="502FED09"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567" w:type="dxa"/>
            <w:noWrap/>
            <w:hideMark/>
          </w:tcPr>
          <w:p w14:paraId="59A550C1"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21</w:t>
            </w:r>
          </w:p>
        </w:tc>
      </w:tr>
      <w:tr w:rsidR="008018FC" w:rsidRPr="00FA7FEF" w14:paraId="63AAC2F5" w14:textId="77777777" w:rsidTr="005F0BAE">
        <w:trPr>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4BBFA014"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10</w:t>
            </w:r>
          </w:p>
        </w:tc>
        <w:tc>
          <w:tcPr>
            <w:tcW w:w="1060" w:type="dxa"/>
            <w:hideMark/>
          </w:tcPr>
          <w:p w14:paraId="116D04B9" w14:textId="77777777" w:rsidR="00FA7FEF" w:rsidRPr="00FA7FEF" w:rsidRDefault="00FA7FEF" w:rsidP="00FA7FE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Słowacja</w:t>
            </w:r>
          </w:p>
        </w:tc>
        <w:tc>
          <w:tcPr>
            <w:tcW w:w="719" w:type="dxa"/>
            <w:hideMark/>
          </w:tcPr>
          <w:p w14:paraId="1E5ADE70"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w:t>
            </w:r>
          </w:p>
        </w:tc>
        <w:tc>
          <w:tcPr>
            <w:tcW w:w="876" w:type="dxa"/>
            <w:hideMark/>
          </w:tcPr>
          <w:p w14:paraId="1F142F21"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1,814</w:t>
            </w:r>
          </w:p>
        </w:tc>
        <w:tc>
          <w:tcPr>
            <w:tcW w:w="719" w:type="dxa"/>
            <w:hideMark/>
          </w:tcPr>
          <w:p w14:paraId="6460C08E"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1020" w:type="dxa"/>
            <w:noWrap/>
            <w:hideMark/>
          </w:tcPr>
          <w:p w14:paraId="6EC7F0EF"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0,880</w:t>
            </w:r>
          </w:p>
        </w:tc>
        <w:tc>
          <w:tcPr>
            <w:tcW w:w="1046" w:type="dxa"/>
            <w:noWrap/>
            <w:hideMark/>
          </w:tcPr>
          <w:p w14:paraId="0772E981"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15,444</w:t>
            </w:r>
          </w:p>
        </w:tc>
        <w:tc>
          <w:tcPr>
            <w:tcW w:w="653" w:type="dxa"/>
            <w:hideMark/>
          </w:tcPr>
          <w:p w14:paraId="5E74A3E6"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567" w:type="dxa"/>
            <w:noWrap/>
            <w:hideMark/>
          </w:tcPr>
          <w:p w14:paraId="3BC08493"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54</w:t>
            </w:r>
          </w:p>
        </w:tc>
      </w:tr>
      <w:tr w:rsidR="008018FC" w:rsidRPr="00FA7FEF" w14:paraId="503ECAAC"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29061CC1"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11</w:t>
            </w:r>
          </w:p>
        </w:tc>
        <w:tc>
          <w:tcPr>
            <w:tcW w:w="1060" w:type="dxa"/>
            <w:hideMark/>
          </w:tcPr>
          <w:p w14:paraId="6A89D33B"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Słowenia</w:t>
            </w:r>
          </w:p>
        </w:tc>
        <w:tc>
          <w:tcPr>
            <w:tcW w:w="719" w:type="dxa"/>
            <w:hideMark/>
          </w:tcPr>
          <w:p w14:paraId="44796456"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w:t>
            </w:r>
          </w:p>
        </w:tc>
        <w:tc>
          <w:tcPr>
            <w:tcW w:w="876" w:type="dxa"/>
            <w:hideMark/>
          </w:tcPr>
          <w:p w14:paraId="000B1249"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0,688</w:t>
            </w:r>
          </w:p>
        </w:tc>
        <w:tc>
          <w:tcPr>
            <w:tcW w:w="719" w:type="dxa"/>
            <w:hideMark/>
          </w:tcPr>
          <w:p w14:paraId="43C9223B"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1633159E"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40D109E4"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6,353</w:t>
            </w:r>
          </w:p>
        </w:tc>
        <w:tc>
          <w:tcPr>
            <w:tcW w:w="653" w:type="dxa"/>
            <w:hideMark/>
          </w:tcPr>
          <w:p w14:paraId="2E755236"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w:t>
            </w:r>
          </w:p>
        </w:tc>
        <w:tc>
          <w:tcPr>
            <w:tcW w:w="567" w:type="dxa"/>
            <w:noWrap/>
            <w:hideMark/>
          </w:tcPr>
          <w:p w14:paraId="65DFA80C"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38</w:t>
            </w:r>
          </w:p>
        </w:tc>
      </w:tr>
      <w:tr w:rsidR="008018FC" w:rsidRPr="00FA7FEF" w14:paraId="41488E5C" w14:textId="77777777" w:rsidTr="005F0BAE">
        <w:trPr>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13F1FB0F"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12</w:t>
            </w:r>
          </w:p>
        </w:tc>
        <w:tc>
          <w:tcPr>
            <w:tcW w:w="1060" w:type="dxa"/>
            <w:hideMark/>
          </w:tcPr>
          <w:p w14:paraId="4539285E" w14:textId="77777777" w:rsidR="00FA7FEF" w:rsidRPr="00FA7FEF" w:rsidRDefault="00FA7FEF" w:rsidP="00FA7FE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Szwecja</w:t>
            </w:r>
          </w:p>
        </w:tc>
        <w:tc>
          <w:tcPr>
            <w:tcW w:w="719" w:type="dxa"/>
            <w:hideMark/>
          </w:tcPr>
          <w:p w14:paraId="3CCE87A6"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6</w:t>
            </w:r>
          </w:p>
        </w:tc>
        <w:tc>
          <w:tcPr>
            <w:tcW w:w="876" w:type="dxa"/>
            <w:hideMark/>
          </w:tcPr>
          <w:p w14:paraId="5A36BB8D"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6,859</w:t>
            </w:r>
          </w:p>
        </w:tc>
        <w:tc>
          <w:tcPr>
            <w:tcW w:w="719" w:type="dxa"/>
            <w:hideMark/>
          </w:tcPr>
          <w:p w14:paraId="00C5FEAC"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46C7B5EB"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769AE35E"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49,198</w:t>
            </w:r>
          </w:p>
        </w:tc>
        <w:tc>
          <w:tcPr>
            <w:tcW w:w="653" w:type="dxa"/>
            <w:hideMark/>
          </w:tcPr>
          <w:p w14:paraId="2F118124"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7</w:t>
            </w:r>
          </w:p>
        </w:tc>
        <w:tc>
          <w:tcPr>
            <w:tcW w:w="567" w:type="dxa"/>
            <w:noWrap/>
            <w:hideMark/>
          </w:tcPr>
          <w:p w14:paraId="4D93FC72"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30</w:t>
            </w:r>
          </w:p>
        </w:tc>
      </w:tr>
      <w:tr w:rsidR="008018FC" w:rsidRPr="00FA7FEF" w14:paraId="221A3411" w14:textId="77777777" w:rsidTr="005F0B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62" w:type="dxa"/>
            <w:noWrap/>
            <w:hideMark/>
          </w:tcPr>
          <w:p w14:paraId="178A3D4F" w14:textId="77777777" w:rsidR="00FA7FEF" w:rsidRPr="00FA7FEF" w:rsidRDefault="00FA7FEF" w:rsidP="00FA7FEF">
            <w:pPr>
              <w:spacing w:after="0"/>
              <w:jc w:val="right"/>
              <w:rPr>
                <w:rFonts w:asciiTheme="minorHAnsi" w:hAnsiTheme="minorHAnsi" w:cstheme="minorHAnsi"/>
                <w:color w:val="000000"/>
                <w:sz w:val="20"/>
                <w:szCs w:val="20"/>
              </w:rPr>
            </w:pPr>
            <w:r w:rsidRPr="00FA7FEF">
              <w:rPr>
                <w:rFonts w:asciiTheme="minorHAnsi" w:hAnsiTheme="minorHAnsi" w:cstheme="minorHAnsi"/>
                <w:color w:val="000000"/>
                <w:sz w:val="20"/>
                <w:szCs w:val="20"/>
              </w:rPr>
              <w:t>13</w:t>
            </w:r>
          </w:p>
        </w:tc>
        <w:tc>
          <w:tcPr>
            <w:tcW w:w="1060" w:type="dxa"/>
            <w:hideMark/>
          </w:tcPr>
          <w:p w14:paraId="2D5ECA08" w14:textId="77777777" w:rsidR="00FA7FEF" w:rsidRPr="00FA7FEF" w:rsidRDefault="00FA7FEF" w:rsidP="00FA7FE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A7FEF">
              <w:rPr>
                <w:rFonts w:asciiTheme="minorHAnsi" w:hAnsiTheme="minorHAnsi" w:cstheme="minorHAnsi"/>
                <w:b/>
                <w:bCs/>
                <w:sz w:val="20"/>
                <w:szCs w:val="20"/>
              </w:rPr>
              <w:t>Węgry</w:t>
            </w:r>
          </w:p>
        </w:tc>
        <w:tc>
          <w:tcPr>
            <w:tcW w:w="719" w:type="dxa"/>
            <w:hideMark/>
          </w:tcPr>
          <w:p w14:paraId="28794F94"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w:t>
            </w:r>
          </w:p>
        </w:tc>
        <w:tc>
          <w:tcPr>
            <w:tcW w:w="876" w:type="dxa"/>
            <w:hideMark/>
          </w:tcPr>
          <w:p w14:paraId="50EE9CDB"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1,902</w:t>
            </w:r>
          </w:p>
        </w:tc>
        <w:tc>
          <w:tcPr>
            <w:tcW w:w="719" w:type="dxa"/>
            <w:hideMark/>
          </w:tcPr>
          <w:p w14:paraId="6D047152"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20" w:type="dxa"/>
            <w:noWrap/>
            <w:hideMark/>
          </w:tcPr>
          <w:p w14:paraId="5E7C48FA"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0</w:t>
            </w:r>
          </w:p>
        </w:tc>
        <w:tc>
          <w:tcPr>
            <w:tcW w:w="1046" w:type="dxa"/>
            <w:noWrap/>
            <w:hideMark/>
          </w:tcPr>
          <w:p w14:paraId="61089821" w14:textId="77777777" w:rsidR="00FA7FEF" w:rsidRPr="00FA7FEF" w:rsidRDefault="00FA7FEF" w:rsidP="00FA7FE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16,055</w:t>
            </w:r>
          </w:p>
        </w:tc>
        <w:tc>
          <w:tcPr>
            <w:tcW w:w="653" w:type="dxa"/>
            <w:hideMark/>
          </w:tcPr>
          <w:p w14:paraId="21C106C0"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2</w:t>
            </w:r>
          </w:p>
        </w:tc>
        <w:tc>
          <w:tcPr>
            <w:tcW w:w="567" w:type="dxa"/>
            <w:noWrap/>
            <w:hideMark/>
          </w:tcPr>
          <w:p w14:paraId="052CC8A6" w14:textId="77777777" w:rsidR="00FA7FEF" w:rsidRPr="00FA7FEF" w:rsidRDefault="00FA7FEF" w:rsidP="00FA7FE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A7FEF">
              <w:rPr>
                <w:rFonts w:asciiTheme="minorHAnsi" w:hAnsiTheme="minorHAnsi" w:cstheme="minorHAnsi"/>
                <w:color w:val="000000"/>
                <w:sz w:val="20"/>
                <w:szCs w:val="20"/>
              </w:rPr>
              <w:t>46</w:t>
            </w:r>
          </w:p>
        </w:tc>
      </w:tr>
      <w:tr w:rsidR="008018FC" w:rsidRPr="00FA7FEF" w14:paraId="5C27BA9B" w14:textId="77777777" w:rsidTr="005F0BAE">
        <w:trPr>
          <w:trHeight w:val="288"/>
          <w:jc w:val="center"/>
        </w:trPr>
        <w:tc>
          <w:tcPr>
            <w:cnfStyle w:val="001000000000" w:firstRow="0" w:lastRow="0" w:firstColumn="1" w:lastColumn="0" w:oddVBand="0" w:evenVBand="0" w:oddHBand="0" w:evenHBand="0" w:firstRowFirstColumn="0" w:firstRowLastColumn="0" w:lastRowFirstColumn="0" w:lastRowLastColumn="0"/>
            <w:tcW w:w="1522" w:type="dxa"/>
            <w:gridSpan w:val="2"/>
            <w:hideMark/>
          </w:tcPr>
          <w:p w14:paraId="624C26A6" w14:textId="77777777" w:rsidR="00FA7FEF" w:rsidRPr="00FA7FEF" w:rsidRDefault="00FA7FEF" w:rsidP="00FA7FEF">
            <w:pPr>
              <w:spacing w:after="0"/>
              <w:jc w:val="left"/>
              <w:rPr>
                <w:rFonts w:asciiTheme="minorHAnsi" w:hAnsiTheme="minorHAnsi" w:cstheme="minorHAnsi"/>
                <w:b w:val="0"/>
                <w:bCs w:val="0"/>
                <w:sz w:val="20"/>
                <w:szCs w:val="20"/>
              </w:rPr>
            </w:pPr>
            <w:r w:rsidRPr="00FA7FEF">
              <w:rPr>
                <w:rFonts w:asciiTheme="minorHAnsi" w:hAnsiTheme="minorHAnsi" w:cstheme="minorHAnsi"/>
                <w:b w:val="0"/>
                <w:bCs w:val="0"/>
                <w:sz w:val="20"/>
                <w:szCs w:val="20"/>
              </w:rPr>
              <w:t>Razem w UE</w:t>
            </w:r>
          </w:p>
        </w:tc>
        <w:tc>
          <w:tcPr>
            <w:tcW w:w="719" w:type="dxa"/>
            <w:noWrap/>
            <w:hideMark/>
          </w:tcPr>
          <w:p w14:paraId="1E738A2B"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B050"/>
                <w:sz w:val="20"/>
                <w:szCs w:val="20"/>
              </w:rPr>
            </w:pPr>
            <w:r w:rsidRPr="00FA7FEF">
              <w:rPr>
                <w:rFonts w:asciiTheme="minorHAnsi" w:hAnsiTheme="minorHAnsi" w:cstheme="minorHAnsi"/>
                <w:b/>
                <w:bCs/>
                <w:color w:val="00B050"/>
                <w:sz w:val="20"/>
                <w:szCs w:val="20"/>
              </w:rPr>
              <w:t>103</w:t>
            </w:r>
          </w:p>
        </w:tc>
        <w:tc>
          <w:tcPr>
            <w:tcW w:w="876" w:type="dxa"/>
            <w:noWrap/>
            <w:hideMark/>
          </w:tcPr>
          <w:p w14:paraId="5188619F"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B050"/>
                <w:sz w:val="20"/>
                <w:szCs w:val="20"/>
              </w:rPr>
            </w:pPr>
            <w:r w:rsidRPr="00FA7FEF">
              <w:rPr>
                <w:rFonts w:asciiTheme="minorHAnsi" w:hAnsiTheme="minorHAnsi" w:cstheme="minorHAnsi"/>
                <w:b/>
                <w:bCs/>
                <w:color w:val="00B050"/>
                <w:sz w:val="20"/>
                <w:szCs w:val="20"/>
              </w:rPr>
              <w:t>100,253</w:t>
            </w:r>
          </w:p>
        </w:tc>
        <w:tc>
          <w:tcPr>
            <w:tcW w:w="719" w:type="dxa"/>
            <w:noWrap/>
            <w:hideMark/>
          </w:tcPr>
          <w:p w14:paraId="7815EDF8"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C000"/>
                <w:sz w:val="20"/>
                <w:szCs w:val="20"/>
              </w:rPr>
            </w:pPr>
            <w:r w:rsidRPr="00FA7FEF">
              <w:rPr>
                <w:rFonts w:asciiTheme="minorHAnsi" w:hAnsiTheme="minorHAnsi" w:cstheme="minorHAnsi"/>
                <w:b/>
                <w:bCs/>
                <w:color w:val="FFC000"/>
                <w:sz w:val="20"/>
                <w:szCs w:val="20"/>
              </w:rPr>
              <w:t>4</w:t>
            </w:r>
          </w:p>
        </w:tc>
        <w:tc>
          <w:tcPr>
            <w:tcW w:w="1020" w:type="dxa"/>
            <w:noWrap/>
            <w:hideMark/>
          </w:tcPr>
          <w:p w14:paraId="7C5741CB"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C000"/>
                <w:sz w:val="20"/>
                <w:szCs w:val="20"/>
              </w:rPr>
            </w:pPr>
            <w:r w:rsidRPr="00FA7FEF">
              <w:rPr>
                <w:rFonts w:asciiTheme="minorHAnsi" w:hAnsiTheme="minorHAnsi" w:cstheme="minorHAnsi"/>
                <w:b/>
                <w:bCs/>
                <w:color w:val="FFC000"/>
                <w:sz w:val="20"/>
                <w:szCs w:val="20"/>
              </w:rPr>
              <w:t>4,08</w:t>
            </w:r>
          </w:p>
        </w:tc>
        <w:tc>
          <w:tcPr>
            <w:tcW w:w="1046" w:type="dxa"/>
            <w:noWrap/>
            <w:hideMark/>
          </w:tcPr>
          <w:p w14:paraId="3A840EF1"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0"/>
                <w:szCs w:val="20"/>
              </w:rPr>
            </w:pPr>
            <w:r w:rsidRPr="00FA7FEF">
              <w:rPr>
                <w:rFonts w:asciiTheme="minorHAnsi" w:hAnsiTheme="minorHAnsi" w:cstheme="minorHAnsi"/>
                <w:b/>
                <w:bCs/>
                <w:color w:val="0070C0"/>
                <w:sz w:val="20"/>
                <w:szCs w:val="20"/>
              </w:rPr>
              <w:t>683,512</w:t>
            </w:r>
          </w:p>
        </w:tc>
        <w:tc>
          <w:tcPr>
            <w:tcW w:w="653" w:type="dxa"/>
            <w:noWrap/>
            <w:hideMark/>
          </w:tcPr>
          <w:p w14:paraId="773E19AD" w14:textId="77777777" w:rsidR="00FA7FEF" w:rsidRPr="00FA7FEF" w:rsidRDefault="00FA7FEF" w:rsidP="00FA7FEF">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p>
        </w:tc>
        <w:tc>
          <w:tcPr>
            <w:tcW w:w="567" w:type="dxa"/>
            <w:noWrap/>
            <w:hideMark/>
          </w:tcPr>
          <w:p w14:paraId="246BF1CB" w14:textId="77777777" w:rsidR="00FA7FEF" w:rsidRPr="00FA7FEF" w:rsidRDefault="00FA7FEF" w:rsidP="00FA7FEF">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4AEC4550" w14:textId="5CC2B308" w:rsidR="00AC1AD9" w:rsidRDefault="00AC1AD9" w:rsidP="0040401E">
      <w:pPr>
        <w:spacing w:before="120" w:after="120"/>
        <w:jc w:val="left"/>
        <w:rPr>
          <w:rFonts w:ascii="Arial" w:hAnsi="Arial" w:cs="Arial"/>
          <w:b/>
          <w:sz w:val="20"/>
          <w:szCs w:val="20"/>
        </w:rPr>
      </w:pPr>
      <w:r w:rsidRPr="00B902A4">
        <w:rPr>
          <w:rFonts w:ascii="Arial" w:hAnsi="Arial" w:cs="Arial"/>
          <w:b/>
          <w:sz w:val="20"/>
          <w:szCs w:val="20"/>
        </w:rPr>
        <w:t xml:space="preserve">Tab. </w:t>
      </w:r>
      <w:r w:rsidR="001366DB">
        <w:rPr>
          <w:rFonts w:ascii="Arial" w:hAnsi="Arial" w:cs="Arial"/>
          <w:b/>
          <w:sz w:val="20"/>
          <w:szCs w:val="20"/>
        </w:rPr>
        <w:t>8</w:t>
      </w:r>
      <w:r w:rsidRPr="00B902A4">
        <w:rPr>
          <w:rFonts w:ascii="Arial" w:hAnsi="Arial" w:cs="Arial"/>
          <w:b/>
          <w:sz w:val="20"/>
          <w:szCs w:val="20"/>
        </w:rPr>
        <w:t xml:space="preserve">. Energetyka jądrowa </w:t>
      </w:r>
      <w:r>
        <w:rPr>
          <w:rFonts w:ascii="Arial" w:hAnsi="Arial" w:cs="Arial"/>
          <w:b/>
          <w:sz w:val="20"/>
          <w:szCs w:val="20"/>
        </w:rPr>
        <w:t>w</w:t>
      </w:r>
      <w:r w:rsidRPr="00B902A4">
        <w:rPr>
          <w:rFonts w:ascii="Arial" w:hAnsi="Arial" w:cs="Arial"/>
          <w:b/>
          <w:sz w:val="20"/>
          <w:szCs w:val="20"/>
        </w:rPr>
        <w:t xml:space="preserve"> </w:t>
      </w:r>
      <w:r>
        <w:rPr>
          <w:rFonts w:ascii="Arial" w:hAnsi="Arial" w:cs="Arial"/>
          <w:b/>
          <w:sz w:val="20"/>
          <w:szCs w:val="20"/>
        </w:rPr>
        <w:t>UE</w:t>
      </w:r>
      <w:r w:rsidRPr="00B902A4">
        <w:rPr>
          <w:rFonts w:ascii="Arial" w:hAnsi="Arial" w:cs="Arial"/>
          <w:b/>
          <w:sz w:val="20"/>
          <w:szCs w:val="20"/>
        </w:rPr>
        <w:t xml:space="preserve">     [</w:t>
      </w:r>
      <w:r>
        <w:rPr>
          <w:rFonts w:ascii="Arial" w:hAnsi="Arial" w:cs="Arial"/>
          <w:b/>
          <w:sz w:val="20"/>
          <w:szCs w:val="20"/>
        </w:rPr>
        <w:t xml:space="preserve">wg. </w:t>
      </w:r>
      <w:r w:rsidR="00FC0339">
        <w:rPr>
          <w:rFonts w:ascii="Arial" w:hAnsi="Arial" w:cs="Arial"/>
          <w:b/>
          <w:sz w:val="20"/>
          <w:szCs w:val="20"/>
        </w:rPr>
        <w:t>EuroStat</w:t>
      </w:r>
      <w:r w:rsidRPr="00B902A4">
        <w:rPr>
          <w:rFonts w:ascii="Arial" w:hAnsi="Arial" w:cs="Arial"/>
          <w:b/>
          <w:sz w:val="20"/>
          <w:szCs w:val="20"/>
        </w:rPr>
        <w:t>]</w:t>
      </w:r>
    </w:p>
    <w:p w14:paraId="0F2E71B6" w14:textId="12277937" w:rsidR="00E7362A" w:rsidRPr="009720E1" w:rsidRDefault="00AD233F" w:rsidP="004D1E95">
      <w:pPr>
        <w:widowControl w:val="0"/>
        <w:spacing w:after="120"/>
        <w:rPr>
          <w:b/>
          <w:bCs/>
          <w:smallCaps/>
        </w:rPr>
      </w:pPr>
      <w:r w:rsidRPr="009720E1">
        <w:rPr>
          <w:b/>
          <w:bCs/>
          <w:smallCaps/>
        </w:rPr>
        <w:t>Energetyka jądrowa na Bliskim Wschodzie</w:t>
      </w:r>
    </w:p>
    <w:p w14:paraId="390462E3" w14:textId="77777777" w:rsidR="005B5472" w:rsidRPr="005B5472" w:rsidRDefault="005B5472" w:rsidP="00100809">
      <w:pPr>
        <w:widowControl w:val="0"/>
        <w:rPr>
          <w:rStyle w:val="jlqj4b"/>
          <w:b/>
          <w:bCs/>
        </w:rPr>
      </w:pPr>
      <w:r w:rsidRPr="005B5472">
        <w:rPr>
          <w:rStyle w:val="jlqj4b"/>
          <w:b/>
          <w:bCs/>
        </w:rPr>
        <w:t>Egipt</w:t>
      </w:r>
    </w:p>
    <w:p w14:paraId="3B7BB19D" w14:textId="3429E566" w:rsidR="00AD233F" w:rsidRDefault="001312CF" w:rsidP="00100809">
      <w:pPr>
        <w:widowControl w:val="0"/>
        <w:rPr>
          <w:rStyle w:val="jlqj4b"/>
        </w:rPr>
      </w:pPr>
      <w:r>
        <w:rPr>
          <w:rStyle w:val="jlqj4b"/>
        </w:rPr>
        <w:t xml:space="preserve">W lipcu 2021 r. </w:t>
      </w:r>
      <w:r w:rsidR="00AD233F">
        <w:rPr>
          <w:rStyle w:val="jlqj4b"/>
        </w:rPr>
        <w:t xml:space="preserve">Urząd ds. Elektrowni Jądrowych (NPPA) w Egipcie wystąpił do Urzędu Regulacji Jądrowych i Radiologicznych o pozwolenie na budowę bloków nr 1 i 2 w elektrowni jądrowej El Dabaa. </w:t>
      </w:r>
      <w:r>
        <w:rPr>
          <w:rStyle w:val="jlqj4b"/>
        </w:rPr>
        <w:t xml:space="preserve">W styczniu 2022 r. </w:t>
      </w:r>
      <w:r>
        <w:rPr>
          <w:rStyle w:val="jlqj4b"/>
        </w:rPr>
        <w:t xml:space="preserve">złożył wniosek o pozwolenie na budowę </w:t>
      </w:r>
      <w:r>
        <w:rPr>
          <w:rStyle w:val="jlqj4b"/>
        </w:rPr>
        <w:t xml:space="preserve">bloków 3 i 4. </w:t>
      </w:r>
      <w:r w:rsidR="00613920">
        <w:rPr>
          <w:rStyle w:val="jlqj4b"/>
        </w:rPr>
        <w:t>D</w:t>
      </w:r>
      <w:r w:rsidR="00613920">
        <w:rPr>
          <w:rStyle w:val="jlqj4b"/>
        </w:rPr>
        <w:t>yrektor generalny Rosatomu Aleksiej Lichaczow</w:t>
      </w:r>
      <w:r w:rsidR="00613920">
        <w:rPr>
          <w:rStyle w:val="jlqj4b"/>
        </w:rPr>
        <w:t xml:space="preserve"> poinformował, że b</w:t>
      </w:r>
      <w:r w:rsidR="00BD0B01">
        <w:rPr>
          <w:rStyle w:val="jlqj4b"/>
        </w:rPr>
        <w:t>udowa elektrowni może rozpocząć się w lipcu</w:t>
      </w:r>
      <w:r w:rsidR="00613920">
        <w:rPr>
          <w:rStyle w:val="jlqj4b"/>
        </w:rPr>
        <w:t>.</w:t>
      </w:r>
      <w:r w:rsidR="00BD0B01">
        <w:rPr>
          <w:rStyle w:val="jlqj4b"/>
        </w:rPr>
        <w:t xml:space="preserve"> </w:t>
      </w:r>
    </w:p>
    <w:p w14:paraId="37D1BC4D" w14:textId="7746093C" w:rsidR="00AD233F" w:rsidRDefault="00AD233F" w:rsidP="004D1E95">
      <w:pPr>
        <w:rPr>
          <w:rStyle w:val="jlqj4b"/>
        </w:rPr>
      </w:pPr>
      <w:r>
        <w:rPr>
          <w:rStyle w:val="jlqj4b"/>
        </w:rPr>
        <w:lastRenderedPageBreak/>
        <w:t xml:space="preserve">Pierwsza elektrownia jądrowa w Egipcie zostanie zbudowana w mieście El-Dabaa w regionie Matrouh </w:t>
      </w:r>
      <w:r w:rsidR="001312CF">
        <w:rPr>
          <w:rStyle w:val="jlqj4b"/>
        </w:rPr>
        <w:t xml:space="preserve">300 km na północny zachód od stolicy Kairu </w:t>
      </w:r>
      <w:r>
        <w:rPr>
          <w:rStyle w:val="jlqj4b"/>
        </w:rPr>
        <w:t xml:space="preserve">na wybrzeżu Morza Śródziemnego. Będzie składać się z czterech bloków energetycznych wyposażonych w reaktory jądrowe WWER-1200/V-529 (AES 2006E), podobne do działających w elektrowniach jądrowych Leningrad i Nowoworoneż w Rosji oraz Ostrowiec na Białorusi, która została przyłączona do sieci w listopadzie 2020 roku. </w:t>
      </w:r>
    </w:p>
    <w:p w14:paraId="0431A0FB" w14:textId="0459D098" w:rsidR="00AD233F" w:rsidRDefault="00AD233F" w:rsidP="004D1E95">
      <w:pPr>
        <w:rPr>
          <w:rStyle w:val="jlqj4b"/>
        </w:rPr>
      </w:pPr>
      <w:r>
        <w:rPr>
          <w:rStyle w:val="jlqj4b"/>
        </w:rPr>
        <w:t>Projekt elektrowni jądrowej El Dabaa opiera się na kontraktach, które weszły w życie 11 grudnia 2017 r. Zgodnie z nimi Rosatom nie tylko zbuduje elektrownię, ale będzie też dostarczał rosyjskie paliwo jądrowe przez cały cykl jej życia. Rosyjscy eksperci będą również pomagać egipskim partnerom w szkoleniu personelu i konserwacji zakładu przez pierwsze 10 lat jego funkcjonowania. Rosatom otrzymuje również kontrakt na budowę specjalnego magazynu i dostaw pojemników do przechowywania zużytego paliwa jądrowego.</w:t>
      </w:r>
    </w:p>
    <w:p w14:paraId="04A41B55" w14:textId="1AF6634D" w:rsidR="009A4DA5" w:rsidRDefault="00BD0B01" w:rsidP="004D1E95">
      <w:pPr>
        <w:rPr>
          <w:rStyle w:val="jlqj4b"/>
        </w:rPr>
      </w:pPr>
      <w:r>
        <w:rPr>
          <w:rStyle w:val="jlqj4b"/>
        </w:rPr>
        <w:t>Rozpoczęcie komercyjnej eksploatacji pierwszego bloku planowane jest na 2026 rok. Według wcześniejszych raportów, Rosja zgodziła się pożyczyć Egiptowi 25 mld dolarów na budowę projektu, dodając, że 85% projektu zostanie sfinansowane z rosyjskiej pożyczki o oprocentowaniu 3%.</w:t>
      </w:r>
    </w:p>
    <w:p w14:paraId="0CC1B253" w14:textId="0C510340" w:rsidR="005B5472" w:rsidRPr="005B5472" w:rsidRDefault="005B5472" w:rsidP="004D1E95">
      <w:pPr>
        <w:rPr>
          <w:rStyle w:val="jlqj4b"/>
          <w:b/>
          <w:bCs/>
        </w:rPr>
      </w:pPr>
      <w:r w:rsidRPr="005B5472">
        <w:rPr>
          <w:rStyle w:val="jlqj4b"/>
          <w:b/>
          <w:bCs/>
        </w:rPr>
        <w:t>ZEA</w:t>
      </w:r>
      <w:r w:rsidR="00BD0B01" w:rsidRPr="00BD0B01">
        <w:rPr>
          <w:rStyle w:val="jlqj4b"/>
        </w:rPr>
        <w:t xml:space="preserve"> </w:t>
      </w:r>
    </w:p>
    <w:p w14:paraId="4461C5C8" w14:textId="732EEC49" w:rsidR="005B5472" w:rsidRPr="005B5472" w:rsidRDefault="005B5472" w:rsidP="005B5472">
      <w:pPr>
        <w:rPr>
          <w:rStyle w:val="jlqj4b"/>
        </w:rPr>
      </w:pPr>
      <w:r w:rsidRPr="005B5472">
        <w:rPr>
          <w:rStyle w:val="jlqj4b"/>
        </w:rPr>
        <w:t xml:space="preserve">Drugi blok energetyczny w elektrowni jądrowej Barakah w Zjednoczonych Emiratach Arabskich został </w:t>
      </w:r>
      <w:r w:rsidR="00B61A6C">
        <w:rPr>
          <w:rStyle w:val="jlqj4b"/>
        </w:rPr>
        <w:t xml:space="preserve">14 września </w:t>
      </w:r>
      <w:r w:rsidRPr="005B5472">
        <w:rPr>
          <w:rStyle w:val="jlqj4b"/>
        </w:rPr>
        <w:t xml:space="preserve">podłączony do krajowej sieci elektroenergetycznej. Uruchomiono go po raz pierwszy pod koniec </w:t>
      </w:r>
      <w:r w:rsidR="00B61A6C">
        <w:rPr>
          <w:rStyle w:val="jlqj4b"/>
        </w:rPr>
        <w:t>sierpnia</w:t>
      </w:r>
      <w:r w:rsidRPr="005B5472">
        <w:rPr>
          <w:rStyle w:val="jlqj4b"/>
        </w:rPr>
        <w:t xml:space="preserve">, zaledwie cztery miesiące po rozpoczęciu komercyjnej eksploatacji pierwszego reaktora w tej elektrowni. </w:t>
      </w:r>
    </w:p>
    <w:p w14:paraId="08C052EC" w14:textId="46F9D655" w:rsidR="005B5472" w:rsidRDefault="005B5472" w:rsidP="005B5472">
      <w:pPr>
        <w:rPr>
          <w:rStyle w:val="jlqj4b"/>
        </w:rPr>
      </w:pPr>
      <w:r>
        <w:rPr>
          <w:rStyle w:val="jlqj4b"/>
        </w:rPr>
        <w:t>Elektrownia Barakah znajduje się w regionie Al Dhafra w Abu Zabi i jest jedną z największych elektrowni jądrowych na świecie, z czterema blokami wyposażonymi w reaktory konstrukcji koreańskiej APR-1400. Budowa elektrowni rozpoczęła się w 2012 roku, a blok nr 1 rozpoczął pracę komercyjną 1 kwietnia 2021 r. Bloki 3 i 4 znajdują się w końcowej fazie rozruchu, odpowiednio ukończone w 95 i 91 procentach. Budowa całej elektrowni Barakah jest obecnie zaawansowana w ponad 96 procentach. Po pełnym uruchomieniu elektrownia będzie wytwarzać 5,6 gigawatów czystej energii elektrycznej przez ponad pół wieku</w:t>
      </w:r>
      <w:r w:rsidR="00B61A6C">
        <w:rPr>
          <w:rStyle w:val="jlqj4b"/>
        </w:rPr>
        <w:t xml:space="preserve"> i pokryje </w:t>
      </w:r>
      <w:r w:rsidR="00B61A6C" w:rsidRPr="005B5472">
        <w:rPr>
          <w:rStyle w:val="jlqj4b"/>
        </w:rPr>
        <w:t>25 procent zapotrzebowania na energię elektryczną w kraju.</w:t>
      </w:r>
    </w:p>
    <w:p w14:paraId="5539E420" w14:textId="79A04847" w:rsidR="005B5472" w:rsidRDefault="005B5472" w:rsidP="005B5472">
      <w:r w:rsidRPr="00C50F0F">
        <w:t>Minister Energii i Infrastruktury ZEA Suhail bin Mohammed Faraj Faraj Al Mazrouei z zadowoleniem przyjął rozpoczęcie dostaw energii elektrycznej przez Barakah 2, mówiąc, że przyczynia się to do osiągnięcia celów strategii energetycznej ZEA 2050, która ma na celu zwiększenie do 50%</w:t>
      </w:r>
      <w:r>
        <w:t xml:space="preserve"> </w:t>
      </w:r>
      <w:r w:rsidRPr="00C50F0F">
        <w:t>udziału czystej energii w całkowit</w:t>
      </w:r>
      <w:r>
        <w:t>ym bilansie energetycznym kraju</w:t>
      </w:r>
      <w:r w:rsidRPr="00C50F0F">
        <w:t>.</w:t>
      </w:r>
    </w:p>
    <w:p w14:paraId="1501BDFD" w14:textId="3331A91E" w:rsidR="00B61A6C" w:rsidRPr="003A3BEF" w:rsidRDefault="003A3BEF" w:rsidP="005B5472">
      <w:pPr>
        <w:rPr>
          <w:b/>
          <w:bCs/>
        </w:rPr>
      </w:pPr>
      <w:r w:rsidRPr="003A3BEF">
        <w:rPr>
          <w:b/>
          <w:bCs/>
        </w:rPr>
        <w:t xml:space="preserve">Arabia </w:t>
      </w:r>
      <w:r w:rsidR="00ED4BC9">
        <w:rPr>
          <w:b/>
          <w:bCs/>
        </w:rPr>
        <w:t>S</w:t>
      </w:r>
      <w:r w:rsidRPr="003A3BEF">
        <w:rPr>
          <w:b/>
          <w:bCs/>
        </w:rPr>
        <w:t>audyjska</w:t>
      </w:r>
    </w:p>
    <w:p w14:paraId="48CE2F1A" w14:textId="62957856" w:rsidR="003A3BEF" w:rsidRDefault="003A3BEF" w:rsidP="003A3BEF">
      <w:pPr>
        <w:widowControl w:val="0"/>
        <w:rPr>
          <w:rStyle w:val="jlqj4b"/>
        </w:rPr>
      </w:pPr>
      <w:r>
        <w:rPr>
          <w:rStyle w:val="jlqj4b"/>
        </w:rPr>
        <w:t xml:space="preserve">Arabia Saudyjska zamierza wykorzystać swoje znaczne zasoby uranu do rozwoju programu komercyjnej energetyki jądrowej, powiedział minister energetyki książę Abdulaziz bin Salman Al Saud. „Mamy ogromną ilość zasobów uranu, które chcielibyśmy eksploatować i wykorzystać w najbardziej przejrzysty sposób” – cytowany w rozmowie z Międzynarodową Konferencją Górniczą w Rijadzie. </w:t>
      </w:r>
    </w:p>
    <w:p w14:paraId="611720F0" w14:textId="1B366771" w:rsidR="003A3BEF" w:rsidRDefault="003A3BEF" w:rsidP="003A3BEF">
      <w:pPr>
        <w:widowControl w:val="0"/>
        <w:rPr>
          <w:rStyle w:val="jlqj4b"/>
        </w:rPr>
      </w:pPr>
      <w:r>
        <w:rPr>
          <w:rStyle w:val="jlqj4b"/>
        </w:rPr>
        <w:t xml:space="preserve">Według doniesień prasowych Arabia Saudyjska może wyprodukować ponad 90 000 ton uranu z trzech głównych złóż w kraju, co wystarczy, aby zapewnić paliwo dla elektrowni jądrowych, które kraj zamierza budować, a także umożliwi eksport uranu. Według Agencji Energii Jądrowej (NEA) Arabia Saudyjska zamierza zbudować swoją pierwszą elektrownię jądrową i pozyskuje informacje od różnych dostawców z Chin, Francji, Korei Południowej, Rosji i USA. </w:t>
      </w:r>
    </w:p>
    <w:p w14:paraId="4F5789AD" w14:textId="77777777" w:rsidR="003A3BEF" w:rsidRDefault="003A3BEF" w:rsidP="003A3BEF">
      <w:pPr>
        <w:widowControl w:val="0"/>
        <w:rPr>
          <w:rStyle w:val="jlqj4b"/>
        </w:rPr>
      </w:pPr>
      <w:r>
        <w:rPr>
          <w:rStyle w:val="jlqj4b"/>
        </w:rPr>
        <w:t xml:space="preserve">Największy światowy eksporter ropy chce zbudować około 17 GWe mocy jądrowych. Królestwo chce zdywersyfikować swój miks energetyczny, dodając energię jądrową, aby uwolnić większy wolumen ropy na eksport. </w:t>
      </w:r>
    </w:p>
    <w:p w14:paraId="6C49A0AA" w14:textId="77777777" w:rsidR="003A3BEF" w:rsidRPr="00C14665" w:rsidRDefault="003A3BEF" w:rsidP="003A3BEF">
      <w:pPr>
        <w:widowControl w:val="0"/>
      </w:pPr>
      <w:r>
        <w:rPr>
          <w:rStyle w:val="jlqj4b"/>
        </w:rPr>
        <w:t>Powyższe plany są analizowane przez USA ze względu na potencjalne militarne zastosowania pozyskanych technologii jądrowych. W 2020 r. Wall Street Journal twierdził, że Arabia Saudyjska zbudowała obiekt – z pomocą Chin – do produkcji koncentratu uranowego (</w:t>
      </w:r>
      <w:r w:rsidRPr="00567384">
        <w:rPr>
          <w:rStyle w:val="jlqj4b"/>
          <w:i/>
          <w:iCs/>
        </w:rPr>
        <w:t>yellowcake</w:t>
      </w:r>
      <w:r>
        <w:rPr>
          <w:rStyle w:val="jlqj4b"/>
        </w:rPr>
        <w:t>) z rudy uranu. Arabia Saudyjska zaprzeczyła wówczas temu raportowi.</w:t>
      </w:r>
    </w:p>
    <w:p w14:paraId="073AC33F" w14:textId="77777777" w:rsidR="003A3BEF" w:rsidRDefault="003A3BEF" w:rsidP="005B5472"/>
    <w:p w14:paraId="59111482" w14:textId="60A51E56" w:rsidR="00AD233F" w:rsidRPr="00AD233F" w:rsidRDefault="00C959D8" w:rsidP="005B5472">
      <w:pPr>
        <w:jc w:val="center"/>
      </w:pPr>
      <w:r>
        <w:rPr>
          <w:noProof/>
        </w:rPr>
        <w:lastRenderedPageBreak/>
        <w:drawing>
          <wp:inline distT="0" distB="0" distL="0" distR="0" wp14:anchorId="3989B058" wp14:editId="16E3F632">
            <wp:extent cx="6120130" cy="3754755"/>
            <wp:effectExtent l="0" t="0" r="0" b="0"/>
            <wp:docPr id="7" name="Obraz 7"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mapa&#10;&#10;Opis wygenerowany automatyczni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3754755"/>
                    </a:xfrm>
                    <a:prstGeom prst="rect">
                      <a:avLst/>
                    </a:prstGeom>
                    <a:ln>
                      <a:noFill/>
                    </a:ln>
                    <a:effectLst>
                      <a:softEdge rad="112500"/>
                    </a:effectLst>
                  </pic:spPr>
                </pic:pic>
              </a:graphicData>
            </a:graphic>
          </wp:inline>
        </w:drawing>
      </w:r>
    </w:p>
    <w:p w14:paraId="1A81EED0" w14:textId="3B2618EA" w:rsidR="009941A6" w:rsidRPr="005348C4" w:rsidRDefault="009941A6" w:rsidP="009941A6">
      <w:pPr>
        <w:rPr>
          <w:rStyle w:val="jlqj4b"/>
          <w:rFonts w:ascii="Arial" w:hAnsi="Arial" w:cs="Arial"/>
          <w:b/>
          <w:bCs/>
          <w:sz w:val="20"/>
          <w:szCs w:val="20"/>
        </w:rPr>
      </w:pPr>
      <w:r w:rsidRPr="005348C4">
        <w:rPr>
          <w:rStyle w:val="jlqj4b"/>
          <w:rFonts w:ascii="Arial" w:hAnsi="Arial" w:cs="Arial"/>
          <w:b/>
          <w:bCs/>
          <w:sz w:val="20"/>
          <w:szCs w:val="20"/>
        </w:rPr>
        <w:t xml:space="preserve">Rys. </w:t>
      </w:r>
      <w:r w:rsidR="007E5EA2" w:rsidRPr="005348C4">
        <w:rPr>
          <w:rStyle w:val="jlqj4b"/>
          <w:rFonts w:ascii="Arial" w:hAnsi="Arial" w:cs="Arial"/>
          <w:b/>
          <w:bCs/>
          <w:sz w:val="20"/>
          <w:szCs w:val="20"/>
        </w:rPr>
        <w:t>1</w:t>
      </w:r>
      <w:r w:rsidR="009720E1">
        <w:rPr>
          <w:rStyle w:val="jlqj4b"/>
          <w:rFonts w:ascii="Arial" w:hAnsi="Arial" w:cs="Arial"/>
          <w:b/>
          <w:bCs/>
          <w:sz w:val="20"/>
          <w:szCs w:val="20"/>
        </w:rPr>
        <w:t>2</w:t>
      </w:r>
      <w:r w:rsidR="007E5EA2" w:rsidRPr="005348C4">
        <w:rPr>
          <w:rStyle w:val="jlqj4b"/>
          <w:rFonts w:ascii="Arial" w:hAnsi="Arial" w:cs="Arial"/>
          <w:b/>
          <w:bCs/>
          <w:sz w:val="20"/>
          <w:szCs w:val="20"/>
        </w:rPr>
        <w:t xml:space="preserve">. </w:t>
      </w:r>
      <w:r w:rsidRPr="005348C4">
        <w:rPr>
          <w:rStyle w:val="jlqj4b"/>
          <w:rFonts w:ascii="Arial" w:hAnsi="Arial" w:cs="Arial"/>
          <w:b/>
          <w:bCs/>
          <w:sz w:val="20"/>
          <w:szCs w:val="20"/>
        </w:rPr>
        <w:t>Energetyka jądrowa na Bliskim Wschodzie</w:t>
      </w:r>
    </w:p>
    <w:sectPr w:rsidR="009941A6" w:rsidRPr="005348C4" w:rsidSect="004B29ED">
      <w:footerReference w:type="default" r:id="rId25"/>
      <w:pgSz w:w="11906" w:h="16838"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9CF5" w14:textId="77777777" w:rsidR="0056554E" w:rsidRDefault="0056554E">
      <w:r>
        <w:separator/>
      </w:r>
    </w:p>
  </w:endnote>
  <w:endnote w:type="continuationSeparator" w:id="0">
    <w:p w14:paraId="1B7E5212" w14:textId="77777777" w:rsidR="0056554E" w:rsidRDefault="0056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wis721 Lt T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E06D" w14:textId="3B546820" w:rsidR="004D4DB6" w:rsidRPr="004B29ED" w:rsidRDefault="004B29ED" w:rsidP="004B29ED">
    <w:pPr>
      <w:pStyle w:val="Stopka"/>
      <w:spacing w:after="0"/>
      <w:jc w:val="center"/>
      <w:rPr>
        <w:sz w:val="20"/>
        <w:szCs w:val="20"/>
      </w:rPr>
    </w:pPr>
    <w:r w:rsidRPr="004B29ED">
      <w:rPr>
        <w:sz w:val="20"/>
        <w:szCs w:val="20"/>
      </w:rPr>
      <w:t xml:space="preserve">- </w:t>
    </w:r>
    <w:r w:rsidR="004D4DB6" w:rsidRPr="004B29ED">
      <w:rPr>
        <w:sz w:val="20"/>
        <w:szCs w:val="20"/>
      </w:rPr>
      <w:fldChar w:fldCharType="begin"/>
    </w:r>
    <w:r w:rsidR="004D4DB6" w:rsidRPr="004B29ED">
      <w:rPr>
        <w:sz w:val="20"/>
        <w:szCs w:val="20"/>
      </w:rPr>
      <w:instrText>PAGE   \* MERGEFORMAT</w:instrText>
    </w:r>
    <w:r w:rsidR="004D4DB6" w:rsidRPr="004B29ED">
      <w:rPr>
        <w:sz w:val="20"/>
        <w:szCs w:val="20"/>
      </w:rPr>
      <w:fldChar w:fldCharType="separate"/>
    </w:r>
    <w:r w:rsidR="004D4DB6" w:rsidRPr="004B29ED">
      <w:rPr>
        <w:noProof/>
        <w:sz w:val="20"/>
        <w:szCs w:val="20"/>
      </w:rPr>
      <w:t>1</w:t>
    </w:r>
    <w:r w:rsidR="004D4DB6" w:rsidRPr="004B29ED">
      <w:rPr>
        <w:sz w:val="20"/>
        <w:szCs w:val="20"/>
      </w:rPr>
      <w:fldChar w:fldCharType="end"/>
    </w:r>
    <w:r w:rsidRPr="004B29ED">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5BD7" w14:textId="77777777" w:rsidR="0056554E" w:rsidRDefault="0056554E">
      <w:r>
        <w:separator/>
      </w:r>
    </w:p>
  </w:footnote>
  <w:footnote w:type="continuationSeparator" w:id="0">
    <w:p w14:paraId="245E2EEB" w14:textId="77777777" w:rsidR="0056554E" w:rsidRDefault="0056554E">
      <w:r>
        <w:continuationSeparator/>
      </w:r>
    </w:p>
  </w:footnote>
  <w:footnote w:id="1">
    <w:p w14:paraId="6AB60A2E" w14:textId="0E143EF3" w:rsidR="004D4DB6" w:rsidRPr="006D11DC" w:rsidRDefault="004D4DB6" w:rsidP="00F87C7C">
      <w:pPr>
        <w:pStyle w:val="Tekstprzypisudolnego"/>
        <w:ind w:left="142" w:hanging="142"/>
        <w:rPr>
          <w:rFonts w:asciiTheme="minorHAnsi" w:hAnsiTheme="minorHAnsi" w:cstheme="minorHAnsi"/>
        </w:rPr>
      </w:pPr>
      <w:r w:rsidRPr="006D11DC">
        <w:rPr>
          <w:rStyle w:val="Odwoanieprzypisudolnego"/>
          <w:rFonts w:asciiTheme="minorHAnsi" w:hAnsiTheme="minorHAnsi" w:cstheme="minorHAnsi"/>
        </w:rPr>
        <w:footnoteRef/>
      </w:r>
      <w:r w:rsidRPr="006D11DC">
        <w:rPr>
          <w:rFonts w:asciiTheme="minorHAnsi" w:hAnsiTheme="minorHAnsi" w:cstheme="minorHAnsi"/>
        </w:rPr>
        <w:tab/>
        <w:t>Energetyka jądrowa rozwija się także w Republice Chińskiej (Tajwan) - państwo nieuznawane przez większość społecz</w:t>
      </w:r>
      <w:r>
        <w:rPr>
          <w:rFonts w:asciiTheme="minorHAnsi" w:hAnsiTheme="minorHAnsi" w:cstheme="minorHAnsi"/>
        </w:rPr>
        <w:softHyphen/>
      </w:r>
      <w:r w:rsidRPr="006D11DC">
        <w:rPr>
          <w:rFonts w:asciiTheme="minorHAnsi" w:hAnsiTheme="minorHAnsi" w:cstheme="minorHAnsi"/>
        </w:rPr>
        <w:t>ności międzynarodowej.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C59"/>
    <w:multiLevelType w:val="hybridMultilevel"/>
    <w:tmpl w:val="6124F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83A1C"/>
    <w:multiLevelType w:val="hybridMultilevel"/>
    <w:tmpl w:val="638E97E0"/>
    <w:lvl w:ilvl="0" w:tplc="04150001">
      <w:start w:val="2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07145"/>
    <w:multiLevelType w:val="hybridMultilevel"/>
    <w:tmpl w:val="8A4AE2D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16D2E"/>
    <w:multiLevelType w:val="hybridMultilevel"/>
    <w:tmpl w:val="9C3880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622E2"/>
    <w:multiLevelType w:val="hybridMultilevel"/>
    <w:tmpl w:val="B18AB162"/>
    <w:lvl w:ilvl="0" w:tplc="C10C59BA">
      <w:start w:val="2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5028B0"/>
    <w:multiLevelType w:val="hybridMultilevel"/>
    <w:tmpl w:val="CB7CDB1A"/>
    <w:lvl w:ilvl="0" w:tplc="04150001">
      <w:start w:val="2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050E74"/>
    <w:multiLevelType w:val="hybridMultilevel"/>
    <w:tmpl w:val="78221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967579"/>
    <w:multiLevelType w:val="multilevel"/>
    <w:tmpl w:val="DD5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C1683"/>
    <w:multiLevelType w:val="hybridMultilevel"/>
    <w:tmpl w:val="B5F274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33ECC"/>
    <w:multiLevelType w:val="hybridMultilevel"/>
    <w:tmpl w:val="8F4CB7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D266D"/>
    <w:multiLevelType w:val="multilevel"/>
    <w:tmpl w:val="BE9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05283"/>
    <w:multiLevelType w:val="hybridMultilevel"/>
    <w:tmpl w:val="586466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F0221CA"/>
    <w:multiLevelType w:val="hybridMultilevel"/>
    <w:tmpl w:val="1228C8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2F6B92"/>
    <w:multiLevelType w:val="multilevel"/>
    <w:tmpl w:val="2B9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87ED7"/>
    <w:multiLevelType w:val="hybridMultilevel"/>
    <w:tmpl w:val="9D70778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F54FA"/>
    <w:multiLevelType w:val="hybridMultilevel"/>
    <w:tmpl w:val="678613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43B6DDB"/>
    <w:multiLevelType w:val="hybridMultilevel"/>
    <w:tmpl w:val="4D40260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8931D5"/>
    <w:multiLevelType w:val="multilevel"/>
    <w:tmpl w:val="C56C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26CC6"/>
    <w:multiLevelType w:val="hybridMultilevel"/>
    <w:tmpl w:val="C34CD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B85315"/>
    <w:multiLevelType w:val="hybridMultilevel"/>
    <w:tmpl w:val="33B04F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8D4102"/>
    <w:multiLevelType w:val="hybridMultilevel"/>
    <w:tmpl w:val="5F2CA16E"/>
    <w:lvl w:ilvl="0" w:tplc="811EF4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A5685"/>
    <w:multiLevelType w:val="hybridMultilevel"/>
    <w:tmpl w:val="E30E2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1C0283"/>
    <w:multiLevelType w:val="multilevel"/>
    <w:tmpl w:val="A2D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85909"/>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BF51DA5"/>
    <w:multiLevelType w:val="hybridMultilevel"/>
    <w:tmpl w:val="0088DD1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03FDD"/>
    <w:multiLevelType w:val="hybridMultilevel"/>
    <w:tmpl w:val="89B8E2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B72371"/>
    <w:multiLevelType w:val="hybridMultilevel"/>
    <w:tmpl w:val="B94C29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89C6715"/>
    <w:multiLevelType w:val="hybridMultilevel"/>
    <w:tmpl w:val="9C4CC0A2"/>
    <w:lvl w:ilvl="0" w:tplc="04150001">
      <w:start w:val="1"/>
      <w:numFmt w:val="bullet"/>
      <w:lvlText w:val=""/>
      <w:lvlJc w:val="left"/>
      <w:pPr>
        <w:tabs>
          <w:tab w:val="num" w:pos="1287"/>
        </w:tabs>
        <w:ind w:left="1287" w:hanging="36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E80302"/>
    <w:multiLevelType w:val="hybridMultilevel"/>
    <w:tmpl w:val="2B06F4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EB73BA"/>
    <w:multiLevelType w:val="multilevel"/>
    <w:tmpl w:val="F21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306C9"/>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2101622"/>
    <w:multiLevelType w:val="hybridMultilevel"/>
    <w:tmpl w:val="21704F2C"/>
    <w:lvl w:ilvl="0" w:tplc="04150001">
      <w:start w:val="2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E17290"/>
    <w:multiLevelType w:val="hybridMultilevel"/>
    <w:tmpl w:val="8A0A18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AF5D15"/>
    <w:multiLevelType w:val="hybridMultilevel"/>
    <w:tmpl w:val="73AC2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F23C4E"/>
    <w:multiLevelType w:val="hybridMultilevel"/>
    <w:tmpl w:val="74B604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9"/>
  </w:num>
  <w:num w:numId="2">
    <w:abstractNumId w:val="28"/>
  </w:num>
  <w:num w:numId="3">
    <w:abstractNumId w:val="16"/>
  </w:num>
  <w:num w:numId="4">
    <w:abstractNumId w:val="8"/>
  </w:num>
  <w:num w:numId="5">
    <w:abstractNumId w:val="22"/>
  </w:num>
  <w:num w:numId="6">
    <w:abstractNumId w:val="14"/>
  </w:num>
  <w:num w:numId="7">
    <w:abstractNumId w:val="11"/>
  </w:num>
  <w:num w:numId="8">
    <w:abstractNumId w:val="13"/>
  </w:num>
  <w:num w:numId="9">
    <w:abstractNumId w:val="3"/>
  </w:num>
  <w:num w:numId="10">
    <w:abstractNumId w:val="9"/>
  </w:num>
  <w:num w:numId="11">
    <w:abstractNumId w:val="2"/>
  </w:num>
  <w:num w:numId="12">
    <w:abstractNumId w:val="27"/>
  </w:num>
  <w:num w:numId="13">
    <w:abstractNumId w:val="7"/>
  </w:num>
  <w:num w:numId="14">
    <w:abstractNumId w:val="21"/>
  </w:num>
  <w:num w:numId="15">
    <w:abstractNumId w:val="24"/>
  </w:num>
  <w:num w:numId="16">
    <w:abstractNumId w:val="32"/>
  </w:num>
  <w:num w:numId="17">
    <w:abstractNumId w:val="17"/>
  </w:num>
  <w:num w:numId="18">
    <w:abstractNumId w:val="10"/>
  </w:num>
  <w:num w:numId="19">
    <w:abstractNumId w:val="25"/>
  </w:num>
  <w:num w:numId="20">
    <w:abstractNumId w:val="5"/>
  </w:num>
  <w:num w:numId="21">
    <w:abstractNumId w:val="1"/>
  </w:num>
  <w:num w:numId="22">
    <w:abstractNumId w:val="31"/>
  </w:num>
  <w:num w:numId="23">
    <w:abstractNumId w:val="4"/>
  </w:num>
  <w:num w:numId="24">
    <w:abstractNumId w:val="0"/>
  </w:num>
  <w:num w:numId="25">
    <w:abstractNumId w:val="33"/>
  </w:num>
  <w:num w:numId="26">
    <w:abstractNumId w:val="34"/>
  </w:num>
  <w:num w:numId="27">
    <w:abstractNumId w:val="23"/>
  </w:num>
  <w:num w:numId="28">
    <w:abstractNumId w:val="15"/>
  </w:num>
  <w:num w:numId="29">
    <w:abstractNumId w:val="26"/>
  </w:num>
  <w:num w:numId="30">
    <w:abstractNumId w:val="12"/>
  </w:num>
  <w:num w:numId="31">
    <w:abstractNumId w:val="29"/>
  </w:num>
  <w:num w:numId="32">
    <w:abstractNumId w:val="18"/>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D8"/>
    <w:rsid w:val="000028A2"/>
    <w:rsid w:val="000029B0"/>
    <w:rsid w:val="00004571"/>
    <w:rsid w:val="00004835"/>
    <w:rsid w:val="000053F7"/>
    <w:rsid w:val="0000668B"/>
    <w:rsid w:val="00006B53"/>
    <w:rsid w:val="00017CA9"/>
    <w:rsid w:val="000217A4"/>
    <w:rsid w:val="000233CE"/>
    <w:rsid w:val="00024F9A"/>
    <w:rsid w:val="00032FB6"/>
    <w:rsid w:val="0003391A"/>
    <w:rsid w:val="00036EBB"/>
    <w:rsid w:val="000371C1"/>
    <w:rsid w:val="00047C3D"/>
    <w:rsid w:val="00057809"/>
    <w:rsid w:val="00061868"/>
    <w:rsid w:val="00062006"/>
    <w:rsid w:val="0006350E"/>
    <w:rsid w:val="00063804"/>
    <w:rsid w:val="00063F68"/>
    <w:rsid w:val="00064FDF"/>
    <w:rsid w:val="00066F66"/>
    <w:rsid w:val="00067853"/>
    <w:rsid w:val="00067C05"/>
    <w:rsid w:val="00067EB0"/>
    <w:rsid w:val="00071F75"/>
    <w:rsid w:val="00074193"/>
    <w:rsid w:val="0007432E"/>
    <w:rsid w:val="000753CD"/>
    <w:rsid w:val="00075610"/>
    <w:rsid w:val="000759A6"/>
    <w:rsid w:val="0007790F"/>
    <w:rsid w:val="00080A04"/>
    <w:rsid w:val="00081279"/>
    <w:rsid w:val="0008242F"/>
    <w:rsid w:val="0008561A"/>
    <w:rsid w:val="00086F64"/>
    <w:rsid w:val="00090EB0"/>
    <w:rsid w:val="000913CD"/>
    <w:rsid w:val="00096DBB"/>
    <w:rsid w:val="000A2F71"/>
    <w:rsid w:val="000B4835"/>
    <w:rsid w:val="000B5BF1"/>
    <w:rsid w:val="000C1D5B"/>
    <w:rsid w:val="000C2172"/>
    <w:rsid w:val="000C4853"/>
    <w:rsid w:val="000C60E2"/>
    <w:rsid w:val="000C7802"/>
    <w:rsid w:val="000D2355"/>
    <w:rsid w:val="000D25EC"/>
    <w:rsid w:val="000D4326"/>
    <w:rsid w:val="000D6746"/>
    <w:rsid w:val="000D6B17"/>
    <w:rsid w:val="000D73AA"/>
    <w:rsid w:val="000E4E32"/>
    <w:rsid w:val="000E50DF"/>
    <w:rsid w:val="000E51E4"/>
    <w:rsid w:val="000E63CC"/>
    <w:rsid w:val="000F54F8"/>
    <w:rsid w:val="000F68CA"/>
    <w:rsid w:val="00100548"/>
    <w:rsid w:val="00100809"/>
    <w:rsid w:val="00101589"/>
    <w:rsid w:val="00101624"/>
    <w:rsid w:val="00104318"/>
    <w:rsid w:val="00104E20"/>
    <w:rsid w:val="001055D6"/>
    <w:rsid w:val="001072E7"/>
    <w:rsid w:val="00121ACC"/>
    <w:rsid w:val="00122812"/>
    <w:rsid w:val="001251A1"/>
    <w:rsid w:val="001312CF"/>
    <w:rsid w:val="00132399"/>
    <w:rsid w:val="00133150"/>
    <w:rsid w:val="001340B5"/>
    <w:rsid w:val="00135B72"/>
    <w:rsid w:val="00135F73"/>
    <w:rsid w:val="001366DB"/>
    <w:rsid w:val="001368C2"/>
    <w:rsid w:val="0014074A"/>
    <w:rsid w:val="001407D3"/>
    <w:rsid w:val="00140E36"/>
    <w:rsid w:val="00143228"/>
    <w:rsid w:val="00147990"/>
    <w:rsid w:val="00152302"/>
    <w:rsid w:val="00152A6B"/>
    <w:rsid w:val="00154BE1"/>
    <w:rsid w:val="00156D28"/>
    <w:rsid w:val="00160117"/>
    <w:rsid w:val="001605D1"/>
    <w:rsid w:val="00164786"/>
    <w:rsid w:val="0017218F"/>
    <w:rsid w:val="001764D2"/>
    <w:rsid w:val="00180059"/>
    <w:rsid w:val="00180749"/>
    <w:rsid w:val="001812F3"/>
    <w:rsid w:val="00182994"/>
    <w:rsid w:val="00186FEB"/>
    <w:rsid w:val="00196B82"/>
    <w:rsid w:val="001A0CF9"/>
    <w:rsid w:val="001A1891"/>
    <w:rsid w:val="001A60DC"/>
    <w:rsid w:val="001A61A7"/>
    <w:rsid w:val="001A6BC6"/>
    <w:rsid w:val="001A6FF4"/>
    <w:rsid w:val="001B05A2"/>
    <w:rsid w:val="001B3054"/>
    <w:rsid w:val="001B4717"/>
    <w:rsid w:val="001B7279"/>
    <w:rsid w:val="001B76FA"/>
    <w:rsid w:val="001B7979"/>
    <w:rsid w:val="001C0E92"/>
    <w:rsid w:val="001C1861"/>
    <w:rsid w:val="001C240C"/>
    <w:rsid w:val="001C4EBA"/>
    <w:rsid w:val="001C564F"/>
    <w:rsid w:val="001C75A4"/>
    <w:rsid w:val="001D1089"/>
    <w:rsid w:val="001D1AE3"/>
    <w:rsid w:val="001D3351"/>
    <w:rsid w:val="001D33E3"/>
    <w:rsid w:val="001D653E"/>
    <w:rsid w:val="001E108C"/>
    <w:rsid w:val="001E2E61"/>
    <w:rsid w:val="001E4DBD"/>
    <w:rsid w:val="001E5E98"/>
    <w:rsid w:val="001E765E"/>
    <w:rsid w:val="001F55B7"/>
    <w:rsid w:val="001F6718"/>
    <w:rsid w:val="00200143"/>
    <w:rsid w:val="0020203E"/>
    <w:rsid w:val="00203170"/>
    <w:rsid w:val="002038C1"/>
    <w:rsid w:val="002055F4"/>
    <w:rsid w:val="0020576D"/>
    <w:rsid w:val="00206592"/>
    <w:rsid w:val="00207FA3"/>
    <w:rsid w:val="00210F5A"/>
    <w:rsid w:val="00212131"/>
    <w:rsid w:val="00215892"/>
    <w:rsid w:val="00215AA9"/>
    <w:rsid w:val="00220F6E"/>
    <w:rsid w:val="00221AB1"/>
    <w:rsid w:val="00223373"/>
    <w:rsid w:val="0022427A"/>
    <w:rsid w:val="00224E05"/>
    <w:rsid w:val="00230DE9"/>
    <w:rsid w:val="002317AE"/>
    <w:rsid w:val="002331FE"/>
    <w:rsid w:val="002333BC"/>
    <w:rsid w:val="00235520"/>
    <w:rsid w:val="00236739"/>
    <w:rsid w:val="0023684F"/>
    <w:rsid w:val="00237F35"/>
    <w:rsid w:val="002408A2"/>
    <w:rsid w:val="002460BA"/>
    <w:rsid w:val="00251086"/>
    <w:rsid w:val="0025731E"/>
    <w:rsid w:val="0026279C"/>
    <w:rsid w:val="002636EB"/>
    <w:rsid w:val="00264492"/>
    <w:rsid w:val="0026487C"/>
    <w:rsid w:val="00265974"/>
    <w:rsid w:val="00266360"/>
    <w:rsid w:val="00271337"/>
    <w:rsid w:val="002735A8"/>
    <w:rsid w:val="00274140"/>
    <w:rsid w:val="00275DD5"/>
    <w:rsid w:val="0027769D"/>
    <w:rsid w:val="00281A30"/>
    <w:rsid w:val="002865B5"/>
    <w:rsid w:val="00291BE5"/>
    <w:rsid w:val="00291D3E"/>
    <w:rsid w:val="002924D8"/>
    <w:rsid w:val="00292C81"/>
    <w:rsid w:val="002A5D64"/>
    <w:rsid w:val="002A6D4A"/>
    <w:rsid w:val="002B36F2"/>
    <w:rsid w:val="002B51C4"/>
    <w:rsid w:val="002C18C1"/>
    <w:rsid w:val="002C2A0D"/>
    <w:rsid w:val="002C2E54"/>
    <w:rsid w:val="002C32C1"/>
    <w:rsid w:val="002D0D95"/>
    <w:rsid w:val="002D215D"/>
    <w:rsid w:val="002D675F"/>
    <w:rsid w:val="002D67AE"/>
    <w:rsid w:val="002E1068"/>
    <w:rsid w:val="002E2C06"/>
    <w:rsid w:val="002E4B12"/>
    <w:rsid w:val="002E55BE"/>
    <w:rsid w:val="002F39E7"/>
    <w:rsid w:val="002F445E"/>
    <w:rsid w:val="002F44C2"/>
    <w:rsid w:val="002F479A"/>
    <w:rsid w:val="002F4C56"/>
    <w:rsid w:val="002F4D4A"/>
    <w:rsid w:val="002F545B"/>
    <w:rsid w:val="002F69EE"/>
    <w:rsid w:val="002F6A62"/>
    <w:rsid w:val="00301224"/>
    <w:rsid w:val="003012DC"/>
    <w:rsid w:val="00303531"/>
    <w:rsid w:val="00307906"/>
    <w:rsid w:val="00312023"/>
    <w:rsid w:val="00314F92"/>
    <w:rsid w:val="00320105"/>
    <w:rsid w:val="003223B3"/>
    <w:rsid w:val="00324FF6"/>
    <w:rsid w:val="00326003"/>
    <w:rsid w:val="00326154"/>
    <w:rsid w:val="00330E42"/>
    <w:rsid w:val="00331330"/>
    <w:rsid w:val="00333636"/>
    <w:rsid w:val="00333C22"/>
    <w:rsid w:val="003340F0"/>
    <w:rsid w:val="00335171"/>
    <w:rsid w:val="0034005E"/>
    <w:rsid w:val="00340F00"/>
    <w:rsid w:val="003418D4"/>
    <w:rsid w:val="0034214E"/>
    <w:rsid w:val="003423D9"/>
    <w:rsid w:val="00343078"/>
    <w:rsid w:val="00343FBA"/>
    <w:rsid w:val="00344324"/>
    <w:rsid w:val="00345B35"/>
    <w:rsid w:val="00350328"/>
    <w:rsid w:val="003506E9"/>
    <w:rsid w:val="00351719"/>
    <w:rsid w:val="00355646"/>
    <w:rsid w:val="00361373"/>
    <w:rsid w:val="00361ED8"/>
    <w:rsid w:val="00362066"/>
    <w:rsid w:val="00363898"/>
    <w:rsid w:val="00371F5B"/>
    <w:rsid w:val="00372AD0"/>
    <w:rsid w:val="0037366E"/>
    <w:rsid w:val="00373FBD"/>
    <w:rsid w:val="00380957"/>
    <w:rsid w:val="0038171B"/>
    <w:rsid w:val="003863A1"/>
    <w:rsid w:val="00387DDC"/>
    <w:rsid w:val="003930E4"/>
    <w:rsid w:val="00394EAE"/>
    <w:rsid w:val="00397446"/>
    <w:rsid w:val="0039757F"/>
    <w:rsid w:val="0039768D"/>
    <w:rsid w:val="003A15AA"/>
    <w:rsid w:val="003A2EF9"/>
    <w:rsid w:val="003A3BEF"/>
    <w:rsid w:val="003A572E"/>
    <w:rsid w:val="003A5E2D"/>
    <w:rsid w:val="003B0B9E"/>
    <w:rsid w:val="003C0FFD"/>
    <w:rsid w:val="003D24F6"/>
    <w:rsid w:val="003D4739"/>
    <w:rsid w:val="003D6461"/>
    <w:rsid w:val="003D78D2"/>
    <w:rsid w:val="003E3C80"/>
    <w:rsid w:val="003E7D27"/>
    <w:rsid w:val="003F5644"/>
    <w:rsid w:val="003F5FD1"/>
    <w:rsid w:val="00401641"/>
    <w:rsid w:val="004022A6"/>
    <w:rsid w:val="004026A8"/>
    <w:rsid w:val="0040401E"/>
    <w:rsid w:val="004054FA"/>
    <w:rsid w:val="00414BF5"/>
    <w:rsid w:val="004164BB"/>
    <w:rsid w:val="00416773"/>
    <w:rsid w:val="00420E84"/>
    <w:rsid w:val="0042576E"/>
    <w:rsid w:val="00425A7B"/>
    <w:rsid w:val="004276E0"/>
    <w:rsid w:val="004278A6"/>
    <w:rsid w:val="00427976"/>
    <w:rsid w:val="0043183A"/>
    <w:rsid w:val="00433760"/>
    <w:rsid w:val="004337F0"/>
    <w:rsid w:val="00434EE3"/>
    <w:rsid w:val="00436575"/>
    <w:rsid w:val="0043670C"/>
    <w:rsid w:val="00436FB5"/>
    <w:rsid w:val="0044171B"/>
    <w:rsid w:val="004516E0"/>
    <w:rsid w:val="00453A9B"/>
    <w:rsid w:val="00454117"/>
    <w:rsid w:val="004554D9"/>
    <w:rsid w:val="004564DD"/>
    <w:rsid w:val="004566FF"/>
    <w:rsid w:val="00461A14"/>
    <w:rsid w:val="00463271"/>
    <w:rsid w:val="00463D96"/>
    <w:rsid w:val="004656A7"/>
    <w:rsid w:val="00466D28"/>
    <w:rsid w:val="00467179"/>
    <w:rsid w:val="0046791B"/>
    <w:rsid w:val="004734AE"/>
    <w:rsid w:val="004758F9"/>
    <w:rsid w:val="00475ECD"/>
    <w:rsid w:val="00477304"/>
    <w:rsid w:val="00483301"/>
    <w:rsid w:val="00483EAC"/>
    <w:rsid w:val="00484F93"/>
    <w:rsid w:val="00485FD8"/>
    <w:rsid w:val="0049036B"/>
    <w:rsid w:val="00490A6B"/>
    <w:rsid w:val="004918F5"/>
    <w:rsid w:val="00492D77"/>
    <w:rsid w:val="00496560"/>
    <w:rsid w:val="00497EF3"/>
    <w:rsid w:val="004A0807"/>
    <w:rsid w:val="004A1C04"/>
    <w:rsid w:val="004A4C68"/>
    <w:rsid w:val="004B29ED"/>
    <w:rsid w:val="004B5E34"/>
    <w:rsid w:val="004B7FD5"/>
    <w:rsid w:val="004C1738"/>
    <w:rsid w:val="004C5F3F"/>
    <w:rsid w:val="004D0F2E"/>
    <w:rsid w:val="004D1E95"/>
    <w:rsid w:val="004D212A"/>
    <w:rsid w:val="004D4DB6"/>
    <w:rsid w:val="004D4E49"/>
    <w:rsid w:val="004D57FE"/>
    <w:rsid w:val="004D6844"/>
    <w:rsid w:val="004E0003"/>
    <w:rsid w:val="004F61AB"/>
    <w:rsid w:val="005006AE"/>
    <w:rsid w:val="00503561"/>
    <w:rsid w:val="00507705"/>
    <w:rsid w:val="0051523B"/>
    <w:rsid w:val="00516AED"/>
    <w:rsid w:val="00521816"/>
    <w:rsid w:val="005237CD"/>
    <w:rsid w:val="0052384D"/>
    <w:rsid w:val="00525B7E"/>
    <w:rsid w:val="005271A9"/>
    <w:rsid w:val="005273A4"/>
    <w:rsid w:val="00534820"/>
    <w:rsid w:val="005348C4"/>
    <w:rsid w:val="005404C8"/>
    <w:rsid w:val="005406D1"/>
    <w:rsid w:val="00540D17"/>
    <w:rsid w:val="0054106A"/>
    <w:rsid w:val="0054182D"/>
    <w:rsid w:val="00542AC8"/>
    <w:rsid w:val="005451FC"/>
    <w:rsid w:val="0054578D"/>
    <w:rsid w:val="005502C6"/>
    <w:rsid w:val="0055415A"/>
    <w:rsid w:val="00557183"/>
    <w:rsid w:val="00557A61"/>
    <w:rsid w:val="00561C17"/>
    <w:rsid w:val="00564EC7"/>
    <w:rsid w:val="0056554E"/>
    <w:rsid w:val="00565AE4"/>
    <w:rsid w:val="00565E77"/>
    <w:rsid w:val="0056610E"/>
    <w:rsid w:val="00570AAB"/>
    <w:rsid w:val="00571DE4"/>
    <w:rsid w:val="00574121"/>
    <w:rsid w:val="00574353"/>
    <w:rsid w:val="00577CA3"/>
    <w:rsid w:val="00586DF0"/>
    <w:rsid w:val="00590CC3"/>
    <w:rsid w:val="00592AA0"/>
    <w:rsid w:val="0059543A"/>
    <w:rsid w:val="005B0F62"/>
    <w:rsid w:val="005B199F"/>
    <w:rsid w:val="005B34A0"/>
    <w:rsid w:val="005B4D61"/>
    <w:rsid w:val="005B5472"/>
    <w:rsid w:val="005C28A3"/>
    <w:rsid w:val="005C42CC"/>
    <w:rsid w:val="005C4752"/>
    <w:rsid w:val="005C4E28"/>
    <w:rsid w:val="005C790A"/>
    <w:rsid w:val="005D0549"/>
    <w:rsid w:val="005D084B"/>
    <w:rsid w:val="005D112D"/>
    <w:rsid w:val="005D36D4"/>
    <w:rsid w:val="005D3D8A"/>
    <w:rsid w:val="005E1F72"/>
    <w:rsid w:val="005E3D8B"/>
    <w:rsid w:val="005E3F74"/>
    <w:rsid w:val="005E7CC9"/>
    <w:rsid w:val="005F0BAE"/>
    <w:rsid w:val="005F2DEB"/>
    <w:rsid w:val="005F39BA"/>
    <w:rsid w:val="005F557B"/>
    <w:rsid w:val="005F760E"/>
    <w:rsid w:val="006027FA"/>
    <w:rsid w:val="00605AA6"/>
    <w:rsid w:val="00606BF4"/>
    <w:rsid w:val="00613920"/>
    <w:rsid w:val="00614213"/>
    <w:rsid w:val="00615E14"/>
    <w:rsid w:val="006174D8"/>
    <w:rsid w:val="00620FF5"/>
    <w:rsid w:val="00621611"/>
    <w:rsid w:val="00621705"/>
    <w:rsid w:val="0063194D"/>
    <w:rsid w:val="00632176"/>
    <w:rsid w:val="0063278B"/>
    <w:rsid w:val="0063292D"/>
    <w:rsid w:val="00633987"/>
    <w:rsid w:val="006406A5"/>
    <w:rsid w:val="006461CD"/>
    <w:rsid w:val="00646E46"/>
    <w:rsid w:val="00647B31"/>
    <w:rsid w:val="00647D9D"/>
    <w:rsid w:val="006520B9"/>
    <w:rsid w:val="00652759"/>
    <w:rsid w:val="00654C6E"/>
    <w:rsid w:val="00657C01"/>
    <w:rsid w:val="00657FA7"/>
    <w:rsid w:val="00662452"/>
    <w:rsid w:val="00664221"/>
    <w:rsid w:val="00667033"/>
    <w:rsid w:val="00672BE2"/>
    <w:rsid w:val="00674026"/>
    <w:rsid w:val="00675CA2"/>
    <w:rsid w:val="006900DC"/>
    <w:rsid w:val="00691B25"/>
    <w:rsid w:val="006931FB"/>
    <w:rsid w:val="006A0F54"/>
    <w:rsid w:val="006A35FA"/>
    <w:rsid w:val="006A485E"/>
    <w:rsid w:val="006B110D"/>
    <w:rsid w:val="006B34C0"/>
    <w:rsid w:val="006B4DC8"/>
    <w:rsid w:val="006B6D73"/>
    <w:rsid w:val="006C0909"/>
    <w:rsid w:val="006C11EF"/>
    <w:rsid w:val="006C6DDB"/>
    <w:rsid w:val="006C76C2"/>
    <w:rsid w:val="006D11DC"/>
    <w:rsid w:val="006D25A3"/>
    <w:rsid w:val="006D32C2"/>
    <w:rsid w:val="006D3680"/>
    <w:rsid w:val="006D3D4F"/>
    <w:rsid w:val="006D543B"/>
    <w:rsid w:val="006E0110"/>
    <w:rsid w:val="006E0369"/>
    <w:rsid w:val="006E07B7"/>
    <w:rsid w:val="006E1549"/>
    <w:rsid w:val="006E2E9B"/>
    <w:rsid w:val="006E34E6"/>
    <w:rsid w:val="006E786A"/>
    <w:rsid w:val="006F1367"/>
    <w:rsid w:val="006F22F7"/>
    <w:rsid w:val="006F5755"/>
    <w:rsid w:val="006F6C63"/>
    <w:rsid w:val="0070008F"/>
    <w:rsid w:val="00700B64"/>
    <w:rsid w:val="00702195"/>
    <w:rsid w:val="0070371D"/>
    <w:rsid w:val="00704851"/>
    <w:rsid w:val="00711EE6"/>
    <w:rsid w:val="00715B5A"/>
    <w:rsid w:val="007171D0"/>
    <w:rsid w:val="00717EA7"/>
    <w:rsid w:val="00721817"/>
    <w:rsid w:val="007228EE"/>
    <w:rsid w:val="00722A1D"/>
    <w:rsid w:val="00722A68"/>
    <w:rsid w:val="00723F4C"/>
    <w:rsid w:val="00724AAE"/>
    <w:rsid w:val="007306C7"/>
    <w:rsid w:val="0073120E"/>
    <w:rsid w:val="007321B6"/>
    <w:rsid w:val="00735239"/>
    <w:rsid w:val="00735E41"/>
    <w:rsid w:val="0073760F"/>
    <w:rsid w:val="007379EB"/>
    <w:rsid w:val="007465A0"/>
    <w:rsid w:val="00751129"/>
    <w:rsid w:val="00755446"/>
    <w:rsid w:val="007559FF"/>
    <w:rsid w:val="007603F2"/>
    <w:rsid w:val="00760A2E"/>
    <w:rsid w:val="00760DC2"/>
    <w:rsid w:val="00762A26"/>
    <w:rsid w:val="00767E9D"/>
    <w:rsid w:val="00771630"/>
    <w:rsid w:val="0077258A"/>
    <w:rsid w:val="007753A4"/>
    <w:rsid w:val="00780273"/>
    <w:rsid w:val="0078559F"/>
    <w:rsid w:val="00787852"/>
    <w:rsid w:val="00792531"/>
    <w:rsid w:val="00793236"/>
    <w:rsid w:val="00793605"/>
    <w:rsid w:val="00794431"/>
    <w:rsid w:val="00797265"/>
    <w:rsid w:val="007A4A54"/>
    <w:rsid w:val="007A7274"/>
    <w:rsid w:val="007B2002"/>
    <w:rsid w:val="007B3548"/>
    <w:rsid w:val="007B38BB"/>
    <w:rsid w:val="007B45A5"/>
    <w:rsid w:val="007B46BC"/>
    <w:rsid w:val="007B502C"/>
    <w:rsid w:val="007B53C2"/>
    <w:rsid w:val="007B5876"/>
    <w:rsid w:val="007C0B0E"/>
    <w:rsid w:val="007C2D5A"/>
    <w:rsid w:val="007C425C"/>
    <w:rsid w:val="007C431D"/>
    <w:rsid w:val="007C6F60"/>
    <w:rsid w:val="007C7342"/>
    <w:rsid w:val="007D11D5"/>
    <w:rsid w:val="007D3789"/>
    <w:rsid w:val="007D5B57"/>
    <w:rsid w:val="007D6425"/>
    <w:rsid w:val="007D7117"/>
    <w:rsid w:val="007E0DE6"/>
    <w:rsid w:val="007E5EA2"/>
    <w:rsid w:val="007F1B5E"/>
    <w:rsid w:val="007F1D56"/>
    <w:rsid w:val="007F3105"/>
    <w:rsid w:val="007F5FC8"/>
    <w:rsid w:val="007F62BD"/>
    <w:rsid w:val="008018FC"/>
    <w:rsid w:val="008029FF"/>
    <w:rsid w:val="008033B8"/>
    <w:rsid w:val="00805303"/>
    <w:rsid w:val="008109C1"/>
    <w:rsid w:val="008116AE"/>
    <w:rsid w:val="00811A00"/>
    <w:rsid w:val="00813C31"/>
    <w:rsid w:val="00814823"/>
    <w:rsid w:val="00816C25"/>
    <w:rsid w:val="00820297"/>
    <w:rsid w:val="00820AC7"/>
    <w:rsid w:val="00821E0D"/>
    <w:rsid w:val="008234AB"/>
    <w:rsid w:val="008236C9"/>
    <w:rsid w:val="00825F95"/>
    <w:rsid w:val="0082796D"/>
    <w:rsid w:val="00827AD9"/>
    <w:rsid w:val="00833720"/>
    <w:rsid w:val="008367D6"/>
    <w:rsid w:val="008405D6"/>
    <w:rsid w:val="008441A1"/>
    <w:rsid w:val="008443F2"/>
    <w:rsid w:val="008459E6"/>
    <w:rsid w:val="00845C8B"/>
    <w:rsid w:val="008544A1"/>
    <w:rsid w:val="008606E0"/>
    <w:rsid w:val="00864FE4"/>
    <w:rsid w:val="00870BEA"/>
    <w:rsid w:val="00870C33"/>
    <w:rsid w:val="008720F1"/>
    <w:rsid w:val="008758B1"/>
    <w:rsid w:val="00877C45"/>
    <w:rsid w:val="008803CB"/>
    <w:rsid w:val="00881441"/>
    <w:rsid w:val="00881A16"/>
    <w:rsid w:val="00886787"/>
    <w:rsid w:val="0088684E"/>
    <w:rsid w:val="00892B6C"/>
    <w:rsid w:val="00893054"/>
    <w:rsid w:val="00896F0C"/>
    <w:rsid w:val="008A081B"/>
    <w:rsid w:val="008A1115"/>
    <w:rsid w:val="008A64E5"/>
    <w:rsid w:val="008A65C7"/>
    <w:rsid w:val="008B04A8"/>
    <w:rsid w:val="008B12CA"/>
    <w:rsid w:val="008B3E91"/>
    <w:rsid w:val="008B4AA9"/>
    <w:rsid w:val="008B589B"/>
    <w:rsid w:val="008D2A71"/>
    <w:rsid w:val="008D5F92"/>
    <w:rsid w:val="008D74E6"/>
    <w:rsid w:val="008E2425"/>
    <w:rsid w:val="008E4B73"/>
    <w:rsid w:val="008F161B"/>
    <w:rsid w:val="008F38B8"/>
    <w:rsid w:val="008F3F0F"/>
    <w:rsid w:val="008F5EB9"/>
    <w:rsid w:val="0090331A"/>
    <w:rsid w:val="00905BEF"/>
    <w:rsid w:val="00906CF6"/>
    <w:rsid w:val="0090725A"/>
    <w:rsid w:val="009108DD"/>
    <w:rsid w:val="00911C50"/>
    <w:rsid w:val="0091594E"/>
    <w:rsid w:val="009161A4"/>
    <w:rsid w:val="0091756D"/>
    <w:rsid w:val="0092291E"/>
    <w:rsid w:val="00924C68"/>
    <w:rsid w:val="009273F2"/>
    <w:rsid w:val="00930F27"/>
    <w:rsid w:val="00932A86"/>
    <w:rsid w:val="00937CD9"/>
    <w:rsid w:val="00942BB8"/>
    <w:rsid w:val="00943F9B"/>
    <w:rsid w:val="00945FB1"/>
    <w:rsid w:val="009604B7"/>
    <w:rsid w:val="00960B19"/>
    <w:rsid w:val="00961BC2"/>
    <w:rsid w:val="0096252C"/>
    <w:rsid w:val="00963915"/>
    <w:rsid w:val="009720E1"/>
    <w:rsid w:val="0097352F"/>
    <w:rsid w:val="009738B4"/>
    <w:rsid w:val="00984491"/>
    <w:rsid w:val="00985C91"/>
    <w:rsid w:val="00987C30"/>
    <w:rsid w:val="009941A6"/>
    <w:rsid w:val="0099429F"/>
    <w:rsid w:val="00995DD9"/>
    <w:rsid w:val="009977DA"/>
    <w:rsid w:val="009A10B6"/>
    <w:rsid w:val="009A47A6"/>
    <w:rsid w:val="009A4DA5"/>
    <w:rsid w:val="009B2B2A"/>
    <w:rsid w:val="009C2168"/>
    <w:rsid w:val="009C2697"/>
    <w:rsid w:val="009C5348"/>
    <w:rsid w:val="009C5FBB"/>
    <w:rsid w:val="009C6B01"/>
    <w:rsid w:val="009C6BF6"/>
    <w:rsid w:val="009D3448"/>
    <w:rsid w:val="009D3626"/>
    <w:rsid w:val="009D48DF"/>
    <w:rsid w:val="009D5176"/>
    <w:rsid w:val="009D62D8"/>
    <w:rsid w:val="009E13C8"/>
    <w:rsid w:val="009E13E5"/>
    <w:rsid w:val="009E248A"/>
    <w:rsid w:val="009E3C3B"/>
    <w:rsid w:val="009E5447"/>
    <w:rsid w:val="009F1B7E"/>
    <w:rsid w:val="009F410D"/>
    <w:rsid w:val="009F43B4"/>
    <w:rsid w:val="009F583F"/>
    <w:rsid w:val="009F61C0"/>
    <w:rsid w:val="009F666C"/>
    <w:rsid w:val="009F6672"/>
    <w:rsid w:val="009F67FE"/>
    <w:rsid w:val="009F727A"/>
    <w:rsid w:val="00A01685"/>
    <w:rsid w:val="00A036F6"/>
    <w:rsid w:val="00A040BD"/>
    <w:rsid w:val="00A114C6"/>
    <w:rsid w:val="00A14E2D"/>
    <w:rsid w:val="00A221C5"/>
    <w:rsid w:val="00A24296"/>
    <w:rsid w:val="00A24A20"/>
    <w:rsid w:val="00A25986"/>
    <w:rsid w:val="00A26065"/>
    <w:rsid w:val="00A323CE"/>
    <w:rsid w:val="00A325EC"/>
    <w:rsid w:val="00A32A01"/>
    <w:rsid w:val="00A349B0"/>
    <w:rsid w:val="00A36CFF"/>
    <w:rsid w:val="00A41476"/>
    <w:rsid w:val="00A437D5"/>
    <w:rsid w:val="00A439CC"/>
    <w:rsid w:val="00A44E0B"/>
    <w:rsid w:val="00A474DB"/>
    <w:rsid w:val="00A51BCC"/>
    <w:rsid w:val="00A54A98"/>
    <w:rsid w:val="00A551AD"/>
    <w:rsid w:val="00A56050"/>
    <w:rsid w:val="00A56B0D"/>
    <w:rsid w:val="00A57256"/>
    <w:rsid w:val="00A62DCA"/>
    <w:rsid w:val="00A652BB"/>
    <w:rsid w:val="00A65E8A"/>
    <w:rsid w:val="00A70484"/>
    <w:rsid w:val="00A7397E"/>
    <w:rsid w:val="00A74F53"/>
    <w:rsid w:val="00A7536E"/>
    <w:rsid w:val="00A761F2"/>
    <w:rsid w:val="00A76361"/>
    <w:rsid w:val="00A80107"/>
    <w:rsid w:val="00A82CB4"/>
    <w:rsid w:val="00A82E27"/>
    <w:rsid w:val="00A83BD9"/>
    <w:rsid w:val="00A85B17"/>
    <w:rsid w:val="00A86401"/>
    <w:rsid w:val="00A86D64"/>
    <w:rsid w:val="00A86F8A"/>
    <w:rsid w:val="00A904C0"/>
    <w:rsid w:val="00A91423"/>
    <w:rsid w:val="00A93826"/>
    <w:rsid w:val="00A964B5"/>
    <w:rsid w:val="00A96C9C"/>
    <w:rsid w:val="00A97542"/>
    <w:rsid w:val="00AA0F6E"/>
    <w:rsid w:val="00AA2989"/>
    <w:rsid w:val="00AA4155"/>
    <w:rsid w:val="00AB1BFF"/>
    <w:rsid w:val="00AB2895"/>
    <w:rsid w:val="00AB6463"/>
    <w:rsid w:val="00AB6EAE"/>
    <w:rsid w:val="00AC1AD9"/>
    <w:rsid w:val="00AC4816"/>
    <w:rsid w:val="00AC5144"/>
    <w:rsid w:val="00AC5909"/>
    <w:rsid w:val="00AC6A00"/>
    <w:rsid w:val="00AD021C"/>
    <w:rsid w:val="00AD0632"/>
    <w:rsid w:val="00AD108F"/>
    <w:rsid w:val="00AD233F"/>
    <w:rsid w:val="00AD2B13"/>
    <w:rsid w:val="00AD44C1"/>
    <w:rsid w:val="00AD5B36"/>
    <w:rsid w:val="00AD7388"/>
    <w:rsid w:val="00AE239B"/>
    <w:rsid w:val="00AE24F8"/>
    <w:rsid w:val="00AE2828"/>
    <w:rsid w:val="00AE354A"/>
    <w:rsid w:val="00AE4705"/>
    <w:rsid w:val="00AE5BF3"/>
    <w:rsid w:val="00AF090C"/>
    <w:rsid w:val="00AF0EC3"/>
    <w:rsid w:val="00AF14F2"/>
    <w:rsid w:val="00AF24DC"/>
    <w:rsid w:val="00AF457A"/>
    <w:rsid w:val="00AF56A2"/>
    <w:rsid w:val="00B00562"/>
    <w:rsid w:val="00B00872"/>
    <w:rsid w:val="00B029AE"/>
    <w:rsid w:val="00B06DC6"/>
    <w:rsid w:val="00B0753E"/>
    <w:rsid w:val="00B12916"/>
    <w:rsid w:val="00B13979"/>
    <w:rsid w:val="00B178F4"/>
    <w:rsid w:val="00B21184"/>
    <w:rsid w:val="00B21B8E"/>
    <w:rsid w:val="00B23A5B"/>
    <w:rsid w:val="00B26880"/>
    <w:rsid w:val="00B34FDC"/>
    <w:rsid w:val="00B366EA"/>
    <w:rsid w:val="00B36B58"/>
    <w:rsid w:val="00B37128"/>
    <w:rsid w:val="00B37157"/>
    <w:rsid w:val="00B40465"/>
    <w:rsid w:val="00B407D0"/>
    <w:rsid w:val="00B46A88"/>
    <w:rsid w:val="00B47D1B"/>
    <w:rsid w:val="00B51D4C"/>
    <w:rsid w:val="00B5329D"/>
    <w:rsid w:val="00B53523"/>
    <w:rsid w:val="00B61A6C"/>
    <w:rsid w:val="00B630A6"/>
    <w:rsid w:val="00B635E2"/>
    <w:rsid w:val="00B63872"/>
    <w:rsid w:val="00B64CCC"/>
    <w:rsid w:val="00B70736"/>
    <w:rsid w:val="00B71B69"/>
    <w:rsid w:val="00B73071"/>
    <w:rsid w:val="00B744B6"/>
    <w:rsid w:val="00B8058D"/>
    <w:rsid w:val="00B80B64"/>
    <w:rsid w:val="00B84005"/>
    <w:rsid w:val="00B84EFD"/>
    <w:rsid w:val="00B902A4"/>
    <w:rsid w:val="00B92CE7"/>
    <w:rsid w:val="00B934BF"/>
    <w:rsid w:val="00B9362C"/>
    <w:rsid w:val="00B94FDC"/>
    <w:rsid w:val="00B95072"/>
    <w:rsid w:val="00B9700C"/>
    <w:rsid w:val="00BA0226"/>
    <w:rsid w:val="00BA089A"/>
    <w:rsid w:val="00BA08F0"/>
    <w:rsid w:val="00BA0B39"/>
    <w:rsid w:val="00BA166E"/>
    <w:rsid w:val="00BA27D0"/>
    <w:rsid w:val="00BA3227"/>
    <w:rsid w:val="00BA4F15"/>
    <w:rsid w:val="00BA52F8"/>
    <w:rsid w:val="00BA6490"/>
    <w:rsid w:val="00BA71AB"/>
    <w:rsid w:val="00BB0A3A"/>
    <w:rsid w:val="00BB2FF7"/>
    <w:rsid w:val="00BC0734"/>
    <w:rsid w:val="00BC1AFA"/>
    <w:rsid w:val="00BC30C4"/>
    <w:rsid w:val="00BD0B01"/>
    <w:rsid w:val="00BD11D3"/>
    <w:rsid w:val="00BD195E"/>
    <w:rsid w:val="00BD40E3"/>
    <w:rsid w:val="00BD4F75"/>
    <w:rsid w:val="00BD5126"/>
    <w:rsid w:val="00BE5614"/>
    <w:rsid w:val="00BE5E02"/>
    <w:rsid w:val="00BF0B9B"/>
    <w:rsid w:val="00BF0C46"/>
    <w:rsid w:val="00BF15B2"/>
    <w:rsid w:val="00BF1703"/>
    <w:rsid w:val="00BF2FA0"/>
    <w:rsid w:val="00C01CDE"/>
    <w:rsid w:val="00C03043"/>
    <w:rsid w:val="00C0704F"/>
    <w:rsid w:val="00C1069C"/>
    <w:rsid w:val="00C10E31"/>
    <w:rsid w:val="00C12353"/>
    <w:rsid w:val="00C1764D"/>
    <w:rsid w:val="00C17BD1"/>
    <w:rsid w:val="00C203E1"/>
    <w:rsid w:val="00C24E4A"/>
    <w:rsid w:val="00C30073"/>
    <w:rsid w:val="00C31357"/>
    <w:rsid w:val="00C3176E"/>
    <w:rsid w:val="00C32669"/>
    <w:rsid w:val="00C333D4"/>
    <w:rsid w:val="00C3377B"/>
    <w:rsid w:val="00C34BE8"/>
    <w:rsid w:val="00C37F96"/>
    <w:rsid w:val="00C405DC"/>
    <w:rsid w:val="00C41D86"/>
    <w:rsid w:val="00C41E2B"/>
    <w:rsid w:val="00C4552E"/>
    <w:rsid w:val="00C47E49"/>
    <w:rsid w:val="00C50082"/>
    <w:rsid w:val="00C5469F"/>
    <w:rsid w:val="00C5630E"/>
    <w:rsid w:val="00C618E6"/>
    <w:rsid w:val="00C61D4B"/>
    <w:rsid w:val="00C62CEF"/>
    <w:rsid w:val="00C64AEB"/>
    <w:rsid w:val="00C64E34"/>
    <w:rsid w:val="00C67B2C"/>
    <w:rsid w:val="00C67D47"/>
    <w:rsid w:val="00C70AF3"/>
    <w:rsid w:val="00C70C2B"/>
    <w:rsid w:val="00C71A06"/>
    <w:rsid w:val="00C76F17"/>
    <w:rsid w:val="00C81434"/>
    <w:rsid w:val="00C828C2"/>
    <w:rsid w:val="00C837A1"/>
    <w:rsid w:val="00C84679"/>
    <w:rsid w:val="00C85D65"/>
    <w:rsid w:val="00C86733"/>
    <w:rsid w:val="00C90772"/>
    <w:rsid w:val="00C9079C"/>
    <w:rsid w:val="00C91BDC"/>
    <w:rsid w:val="00C932B1"/>
    <w:rsid w:val="00C9369C"/>
    <w:rsid w:val="00C959D8"/>
    <w:rsid w:val="00CA1F74"/>
    <w:rsid w:val="00CA404B"/>
    <w:rsid w:val="00CA5BF4"/>
    <w:rsid w:val="00CA6286"/>
    <w:rsid w:val="00CC1F5B"/>
    <w:rsid w:val="00CC29CA"/>
    <w:rsid w:val="00CC310A"/>
    <w:rsid w:val="00CC51A2"/>
    <w:rsid w:val="00CC6517"/>
    <w:rsid w:val="00CD620A"/>
    <w:rsid w:val="00CE189C"/>
    <w:rsid w:val="00CE29C4"/>
    <w:rsid w:val="00CE5D24"/>
    <w:rsid w:val="00CF28A5"/>
    <w:rsid w:val="00CF2F3C"/>
    <w:rsid w:val="00CF487E"/>
    <w:rsid w:val="00CF5FC1"/>
    <w:rsid w:val="00CF6CAA"/>
    <w:rsid w:val="00D03504"/>
    <w:rsid w:val="00D0375B"/>
    <w:rsid w:val="00D03F74"/>
    <w:rsid w:val="00D0496B"/>
    <w:rsid w:val="00D126EC"/>
    <w:rsid w:val="00D20A02"/>
    <w:rsid w:val="00D21329"/>
    <w:rsid w:val="00D2309F"/>
    <w:rsid w:val="00D25054"/>
    <w:rsid w:val="00D260F4"/>
    <w:rsid w:val="00D26D84"/>
    <w:rsid w:val="00D276A9"/>
    <w:rsid w:val="00D32EE1"/>
    <w:rsid w:val="00D343CE"/>
    <w:rsid w:val="00D34E2A"/>
    <w:rsid w:val="00D364E4"/>
    <w:rsid w:val="00D42050"/>
    <w:rsid w:val="00D4441B"/>
    <w:rsid w:val="00D44427"/>
    <w:rsid w:val="00D45041"/>
    <w:rsid w:val="00D46A9D"/>
    <w:rsid w:val="00D50EE9"/>
    <w:rsid w:val="00D5175D"/>
    <w:rsid w:val="00D52AAE"/>
    <w:rsid w:val="00D5335F"/>
    <w:rsid w:val="00D53728"/>
    <w:rsid w:val="00D54671"/>
    <w:rsid w:val="00D55B2F"/>
    <w:rsid w:val="00D57198"/>
    <w:rsid w:val="00D60BDC"/>
    <w:rsid w:val="00D61399"/>
    <w:rsid w:val="00D634AC"/>
    <w:rsid w:val="00D6627D"/>
    <w:rsid w:val="00D66ED2"/>
    <w:rsid w:val="00D71167"/>
    <w:rsid w:val="00D74080"/>
    <w:rsid w:val="00D7496F"/>
    <w:rsid w:val="00D75D12"/>
    <w:rsid w:val="00D75E81"/>
    <w:rsid w:val="00D76237"/>
    <w:rsid w:val="00D81E78"/>
    <w:rsid w:val="00D82502"/>
    <w:rsid w:val="00D862AF"/>
    <w:rsid w:val="00D87F3E"/>
    <w:rsid w:val="00D90D03"/>
    <w:rsid w:val="00D9197B"/>
    <w:rsid w:val="00D93CBD"/>
    <w:rsid w:val="00D944F2"/>
    <w:rsid w:val="00D94712"/>
    <w:rsid w:val="00D94F73"/>
    <w:rsid w:val="00D957B4"/>
    <w:rsid w:val="00DA3CEF"/>
    <w:rsid w:val="00DA7F2F"/>
    <w:rsid w:val="00DB08B4"/>
    <w:rsid w:val="00DB17BE"/>
    <w:rsid w:val="00DB3AFD"/>
    <w:rsid w:val="00DB44C1"/>
    <w:rsid w:val="00DB6DB1"/>
    <w:rsid w:val="00DB71CF"/>
    <w:rsid w:val="00DC3391"/>
    <w:rsid w:val="00DC5213"/>
    <w:rsid w:val="00DC7ECF"/>
    <w:rsid w:val="00DD0169"/>
    <w:rsid w:val="00DD2DD8"/>
    <w:rsid w:val="00DD47AA"/>
    <w:rsid w:val="00DD4F0D"/>
    <w:rsid w:val="00DD6853"/>
    <w:rsid w:val="00DE1413"/>
    <w:rsid w:val="00DE1602"/>
    <w:rsid w:val="00DE1C06"/>
    <w:rsid w:val="00DE1EA0"/>
    <w:rsid w:val="00DE33EA"/>
    <w:rsid w:val="00DE3E56"/>
    <w:rsid w:val="00DE509C"/>
    <w:rsid w:val="00DE5CFC"/>
    <w:rsid w:val="00DE6F4B"/>
    <w:rsid w:val="00DF1731"/>
    <w:rsid w:val="00DF1E60"/>
    <w:rsid w:val="00DF2C30"/>
    <w:rsid w:val="00DF3F0E"/>
    <w:rsid w:val="00DF5D6D"/>
    <w:rsid w:val="00DF730C"/>
    <w:rsid w:val="00E019A9"/>
    <w:rsid w:val="00E0277C"/>
    <w:rsid w:val="00E053FB"/>
    <w:rsid w:val="00E058BB"/>
    <w:rsid w:val="00E079E9"/>
    <w:rsid w:val="00E116C9"/>
    <w:rsid w:val="00E11761"/>
    <w:rsid w:val="00E12189"/>
    <w:rsid w:val="00E13054"/>
    <w:rsid w:val="00E13B1B"/>
    <w:rsid w:val="00E144A3"/>
    <w:rsid w:val="00E14643"/>
    <w:rsid w:val="00E15159"/>
    <w:rsid w:val="00E2068D"/>
    <w:rsid w:val="00E20970"/>
    <w:rsid w:val="00E215C5"/>
    <w:rsid w:val="00E22BC4"/>
    <w:rsid w:val="00E26756"/>
    <w:rsid w:val="00E3286F"/>
    <w:rsid w:val="00E33ABB"/>
    <w:rsid w:val="00E33E8A"/>
    <w:rsid w:val="00E33ECB"/>
    <w:rsid w:val="00E352F2"/>
    <w:rsid w:val="00E36DBA"/>
    <w:rsid w:val="00E37DD9"/>
    <w:rsid w:val="00E426E3"/>
    <w:rsid w:val="00E43C83"/>
    <w:rsid w:val="00E440A2"/>
    <w:rsid w:val="00E46679"/>
    <w:rsid w:val="00E4782B"/>
    <w:rsid w:val="00E57E41"/>
    <w:rsid w:val="00E606AD"/>
    <w:rsid w:val="00E60C39"/>
    <w:rsid w:val="00E61E85"/>
    <w:rsid w:val="00E6279F"/>
    <w:rsid w:val="00E64A51"/>
    <w:rsid w:val="00E71245"/>
    <w:rsid w:val="00E72054"/>
    <w:rsid w:val="00E7362A"/>
    <w:rsid w:val="00E7490C"/>
    <w:rsid w:val="00E758C8"/>
    <w:rsid w:val="00E774D4"/>
    <w:rsid w:val="00E77DE4"/>
    <w:rsid w:val="00E820F6"/>
    <w:rsid w:val="00E83140"/>
    <w:rsid w:val="00E8411A"/>
    <w:rsid w:val="00E8454D"/>
    <w:rsid w:val="00E85640"/>
    <w:rsid w:val="00E8600F"/>
    <w:rsid w:val="00E9158F"/>
    <w:rsid w:val="00E93B7C"/>
    <w:rsid w:val="00E93E48"/>
    <w:rsid w:val="00E94FE8"/>
    <w:rsid w:val="00E95443"/>
    <w:rsid w:val="00EA1657"/>
    <w:rsid w:val="00EA18B5"/>
    <w:rsid w:val="00EA1D7C"/>
    <w:rsid w:val="00EA31A8"/>
    <w:rsid w:val="00EA332A"/>
    <w:rsid w:val="00EA604A"/>
    <w:rsid w:val="00EB32D5"/>
    <w:rsid w:val="00EB3DA3"/>
    <w:rsid w:val="00EB4CBF"/>
    <w:rsid w:val="00EB737B"/>
    <w:rsid w:val="00EB7D74"/>
    <w:rsid w:val="00EC0706"/>
    <w:rsid w:val="00EC67C2"/>
    <w:rsid w:val="00ED2E22"/>
    <w:rsid w:val="00ED3D1F"/>
    <w:rsid w:val="00ED4BC9"/>
    <w:rsid w:val="00ED576B"/>
    <w:rsid w:val="00EE2B91"/>
    <w:rsid w:val="00EF00A8"/>
    <w:rsid w:val="00EF08D8"/>
    <w:rsid w:val="00F01CA3"/>
    <w:rsid w:val="00F03627"/>
    <w:rsid w:val="00F03F87"/>
    <w:rsid w:val="00F05843"/>
    <w:rsid w:val="00F11407"/>
    <w:rsid w:val="00F127A8"/>
    <w:rsid w:val="00F14B98"/>
    <w:rsid w:val="00F16F26"/>
    <w:rsid w:val="00F17C8A"/>
    <w:rsid w:val="00F17D41"/>
    <w:rsid w:val="00F22D0A"/>
    <w:rsid w:val="00F22D20"/>
    <w:rsid w:val="00F24530"/>
    <w:rsid w:val="00F25BC1"/>
    <w:rsid w:val="00F2749B"/>
    <w:rsid w:val="00F30BD8"/>
    <w:rsid w:val="00F349D9"/>
    <w:rsid w:val="00F364FF"/>
    <w:rsid w:val="00F375B0"/>
    <w:rsid w:val="00F40141"/>
    <w:rsid w:val="00F40CF3"/>
    <w:rsid w:val="00F40F71"/>
    <w:rsid w:val="00F4259A"/>
    <w:rsid w:val="00F447FA"/>
    <w:rsid w:val="00F46836"/>
    <w:rsid w:val="00F51A60"/>
    <w:rsid w:val="00F521A5"/>
    <w:rsid w:val="00F52DCE"/>
    <w:rsid w:val="00F544BD"/>
    <w:rsid w:val="00F54535"/>
    <w:rsid w:val="00F55B93"/>
    <w:rsid w:val="00F60B1B"/>
    <w:rsid w:val="00F616E7"/>
    <w:rsid w:val="00F6270F"/>
    <w:rsid w:val="00F62DFF"/>
    <w:rsid w:val="00F67FF3"/>
    <w:rsid w:val="00F70DBB"/>
    <w:rsid w:val="00F72226"/>
    <w:rsid w:val="00F72D7F"/>
    <w:rsid w:val="00F74762"/>
    <w:rsid w:val="00F765A0"/>
    <w:rsid w:val="00F82AA1"/>
    <w:rsid w:val="00F83290"/>
    <w:rsid w:val="00F84DA7"/>
    <w:rsid w:val="00F86C45"/>
    <w:rsid w:val="00F86CBB"/>
    <w:rsid w:val="00F87509"/>
    <w:rsid w:val="00F87C7C"/>
    <w:rsid w:val="00F9243F"/>
    <w:rsid w:val="00F92A73"/>
    <w:rsid w:val="00F9395E"/>
    <w:rsid w:val="00F948AB"/>
    <w:rsid w:val="00F9518B"/>
    <w:rsid w:val="00FA3F48"/>
    <w:rsid w:val="00FA4B81"/>
    <w:rsid w:val="00FA7FEF"/>
    <w:rsid w:val="00FB065E"/>
    <w:rsid w:val="00FB18B0"/>
    <w:rsid w:val="00FB236E"/>
    <w:rsid w:val="00FC0339"/>
    <w:rsid w:val="00FC3D68"/>
    <w:rsid w:val="00FC3F09"/>
    <w:rsid w:val="00FC5DE2"/>
    <w:rsid w:val="00FC7662"/>
    <w:rsid w:val="00FD0FF8"/>
    <w:rsid w:val="00FD15BC"/>
    <w:rsid w:val="00FD2271"/>
    <w:rsid w:val="00FD4C4C"/>
    <w:rsid w:val="00FD4F7A"/>
    <w:rsid w:val="00FE0AFB"/>
    <w:rsid w:val="00FE1454"/>
    <w:rsid w:val="00FE3FC4"/>
    <w:rsid w:val="00FE5EED"/>
    <w:rsid w:val="00FE73CD"/>
    <w:rsid w:val="00FF0C43"/>
    <w:rsid w:val="00FF15AB"/>
    <w:rsid w:val="00FF1AEA"/>
    <w:rsid w:val="00FF2AFD"/>
    <w:rsid w:val="00FF4CB8"/>
    <w:rsid w:val="00FF542E"/>
    <w:rsid w:val="00FF576E"/>
    <w:rsid w:val="00FF5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2E50"/>
  <w15:docId w15:val="{9F079C64-25E9-4505-A577-2B490D3A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61ED8"/>
    <w:pPr>
      <w:spacing w:after="60"/>
      <w:jc w:val="both"/>
    </w:pPr>
    <w:rPr>
      <w:sz w:val="24"/>
      <w:szCs w:val="24"/>
    </w:rPr>
  </w:style>
  <w:style w:type="paragraph" w:styleId="Nagwek1">
    <w:name w:val="heading 1"/>
    <w:basedOn w:val="Normalny"/>
    <w:next w:val="Normalny"/>
    <w:link w:val="Nagwek1Znak"/>
    <w:qFormat/>
    <w:rsid w:val="00361ED8"/>
    <w:pPr>
      <w:keepNext/>
      <w:spacing w:before="240"/>
      <w:outlineLvl w:val="0"/>
    </w:pPr>
    <w:rPr>
      <w:rFonts w:ascii="Cambria" w:hAnsi="Cambria"/>
      <w:b/>
      <w:bCs/>
      <w:kern w:val="32"/>
      <w:sz w:val="32"/>
      <w:szCs w:val="32"/>
    </w:rPr>
  </w:style>
  <w:style w:type="paragraph" w:styleId="Nagwek2">
    <w:name w:val="heading 2"/>
    <w:basedOn w:val="Normalny"/>
    <w:next w:val="Normalny"/>
    <w:qFormat/>
    <w:rsid w:val="00361ED8"/>
    <w:pPr>
      <w:keepNext/>
      <w:spacing w:before="240"/>
      <w:outlineLvl w:val="1"/>
    </w:pPr>
    <w:rPr>
      <w:rFonts w:ascii="Arial" w:hAnsi="Arial" w:cs="Arial"/>
      <w:b/>
      <w:bCs/>
      <w:i/>
      <w:iCs/>
      <w:sz w:val="28"/>
      <w:szCs w:val="28"/>
    </w:rPr>
  </w:style>
  <w:style w:type="paragraph" w:styleId="Nagwek3">
    <w:name w:val="heading 3"/>
    <w:basedOn w:val="Normalny"/>
    <w:link w:val="Nagwek3Znak"/>
    <w:uiPriority w:val="9"/>
    <w:qFormat/>
    <w:rsid w:val="00361ED8"/>
    <w:pPr>
      <w:spacing w:before="100" w:beforeAutospacing="1" w:after="100" w:afterAutospacing="1"/>
      <w:jc w:val="left"/>
      <w:outlineLvl w:val="2"/>
    </w:pPr>
    <w:rPr>
      <w:b/>
      <w:bCs/>
      <w:sz w:val="27"/>
      <w:szCs w:val="27"/>
    </w:rPr>
  </w:style>
  <w:style w:type="paragraph" w:styleId="Nagwek5">
    <w:name w:val="heading 5"/>
    <w:basedOn w:val="Normalny"/>
    <w:next w:val="Normalny"/>
    <w:link w:val="Nagwek5Znak"/>
    <w:unhideWhenUsed/>
    <w:qFormat/>
    <w:rsid w:val="004B7FD5"/>
    <w:pPr>
      <w:spacing w:before="24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61ED8"/>
    <w:rPr>
      <w:rFonts w:ascii="Cambria" w:hAnsi="Cambria"/>
      <w:b/>
      <w:bCs/>
      <w:kern w:val="32"/>
      <w:sz w:val="32"/>
      <w:szCs w:val="32"/>
      <w:lang w:val="pl-PL" w:eastAsia="pl-PL" w:bidi="ar-SA"/>
    </w:rPr>
  </w:style>
  <w:style w:type="character" w:customStyle="1" w:styleId="Nagwek3Znak">
    <w:name w:val="Nagłówek 3 Znak"/>
    <w:link w:val="Nagwek3"/>
    <w:uiPriority w:val="9"/>
    <w:rsid w:val="00361ED8"/>
    <w:rPr>
      <w:b/>
      <w:bCs/>
      <w:sz w:val="27"/>
      <w:szCs w:val="27"/>
      <w:lang w:val="pl-PL" w:eastAsia="pl-PL" w:bidi="ar-SA"/>
    </w:rPr>
  </w:style>
  <w:style w:type="paragraph" w:styleId="Tekstprzypisudolnego">
    <w:name w:val="footnote text"/>
    <w:aliases w:val="-E Fußnotentext Znak"/>
    <w:basedOn w:val="Normalny"/>
    <w:link w:val="TekstprzypisudolnegoZnak"/>
    <w:rsid w:val="00361ED8"/>
    <w:rPr>
      <w:sz w:val="20"/>
      <w:szCs w:val="20"/>
    </w:rPr>
  </w:style>
  <w:style w:type="character" w:customStyle="1" w:styleId="TekstprzypisudolnegoZnak">
    <w:name w:val="Tekst przypisu dolnego Znak"/>
    <w:aliases w:val="-E Fußnotentext Znak Znak"/>
    <w:link w:val="Tekstprzypisudolnego"/>
    <w:rsid w:val="00361ED8"/>
    <w:rPr>
      <w:lang w:val="pl-PL" w:eastAsia="pl-PL" w:bidi="ar-SA"/>
    </w:rPr>
  </w:style>
  <w:style w:type="character" w:styleId="Odwoanieprzypisudolnego">
    <w:name w:val="footnote reference"/>
    <w:rsid w:val="00361ED8"/>
    <w:rPr>
      <w:vertAlign w:val="superscript"/>
    </w:rPr>
  </w:style>
  <w:style w:type="paragraph" w:styleId="Stopka">
    <w:name w:val="footer"/>
    <w:basedOn w:val="Normalny"/>
    <w:link w:val="StopkaZnak"/>
    <w:uiPriority w:val="99"/>
    <w:rsid w:val="00361ED8"/>
    <w:pPr>
      <w:tabs>
        <w:tab w:val="center" w:pos="4536"/>
        <w:tab w:val="right" w:pos="9072"/>
      </w:tabs>
    </w:pPr>
  </w:style>
  <w:style w:type="character" w:customStyle="1" w:styleId="StopkaZnak">
    <w:name w:val="Stopka Znak"/>
    <w:link w:val="Stopka"/>
    <w:uiPriority w:val="99"/>
    <w:rsid w:val="00361ED8"/>
    <w:rPr>
      <w:sz w:val="24"/>
      <w:szCs w:val="24"/>
      <w:lang w:val="pl-PL" w:eastAsia="pl-PL" w:bidi="ar-SA"/>
    </w:rPr>
  </w:style>
  <w:style w:type="character" w:styleId="Numerstrony">
    <w:name w:val="page number"/>
    <w:basedOn w:val="Domylnaczcionkaakapitu"/>
    <w:rsid w:val="00361ED8"/>
  </w:style>
  <w:style w:type="character" w:customStyle="1" w:styleId="st">
    <w:name w:val="st"/>
    <w:basedOn w:val="Domylnaczcionkaakapitu"/>
    <w:rsid w:val="00361ED8"/>
  </w:style>
  <w:style w:type="paragraph" w:styleId="NormalnyWeb">
    <w:name w:val="Normal (Web)"/>
    <w:basedOn w:val="Normalny"/>
    <w:uiPriority w:val="99"/>
    <w:rsid w:val="00361ED8"/>
    <w:pPr>
      <w:spacing w:before="100" w:beforeAutospacing="1" w:after="100" w:afterAutospacing="1"/>
      <w:jc w:val="left"/>
    </w:pPr>
  </w:style>
  <w:style w:type="character" w:styleId="Pogrubienie">
    <w:name w:val="Strong"/>
    <w:uiPriority w:val="22"/>
    <w:qFormat/>
    <w:rsid w:val="00361ED8"/>
    <w:rPr>
      <w:b/>
      <w:bCs/>
    </w:rPr>
  </w:style>
  <w:style w:type="character" w:customStyle="1" w:styleId="srtitle">
    <w:name w:val="srtitle"/>
    <w:basedOn w:val="Domylnaczcionkaakapitu"/>
    <w:rsid w:val="00361ED8"/>
  </w:style>
  <w:style w:type="character" w:styleId="Hipercze">
    <w:name w:val="Hyperlink"/>
    <w:uiPriority w:val="99"/>
    <w:rsid w:val="00361ED8"/>
    <w:rPr>
      <w:color w:val="0000FF"/>
      <w:u w:val="single"/>
    </w:rPr>
  </w:style>
  <w:style w:type="character" w:styleId="Uwydatnienie">
    <w:name w:val="Emphasis"/>
    <w:qFormat/>
    <w:rsid w:val="00361ED8"/>
    <w:rPr>
      <w:i/>
      <w:iCs/>
    </w:rPr>
  </w:style>
  <w:style w:type="character" w:customStyle="1" w:styleId="mw-headline">
    <w:name w:val="mw-headline"/>
    <w:basedOn w:val="Domylnaczcionkaakapitu"/>
    <w:rsid w:val="00361ED8"/>
  </w:style>
  <w:style w:type="character" w:customStyle="1" w:styleId="FootnoteTextChar">
    <w:name w:val="Footnote Text Char"/>
    <w:locked/>
    <w:rsid w:val="00361ED8"/>
    <w:rPr>
      <w:lang w:val="pl-PL" w:eastAsia="pl-PL" w:bidi="ar-SA"/>
    </w:rPr>
  </w:style>
  <w:style w:type="table" w:styleId="Tabela-Elegancki">
    <w:name w:val="Table Elegant"/>
    <w:basedOn w:val="Standardowy"/>
    <w:rsid w:val="00361ED8"/>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ata1">
    <w:name w:val="Data1"/>
    <w:basedOn w:val="Normalny"/>
    <w:rsid w:val="00361ED8"/>
    <w:pPr>
      <w:spacing w:before="100" w:beforeAutospacing="1" w:after="100" w:afterAutospacing="1"/>
      <w:jc w:val="left"/>
    </w:pPr>
    <w:rPr>
      <w:lang w:val="es-ES_tradnl" w:eastAsia="es-ES_tradnl"/>
    </w:rPr>
  </w:style>
  <w:style w:type="character" w:customStyle="1" w:styleId="text-label">
    <w:name w:val="text-label"/>
    <w:basedOn w:val="Domylnaczcionkaakapitu"/>
    <w:rsid w:val="00361ED8"/>
  </w:style>
  <w:style w:type="paragraph" w:styleId="Nagwek">
    <w:name w:val="header"/>
    <w:basedOn w:val="Normalny"/>
    <w:link w:val="NagwekZnak"/>
    <w:rsid w:val="00361ED8"/>
    <w:pPr>
      <w:tabs>
        <w:tab w:val="center" w:pos="4536"/>
        <w:tab w:val="right" w:pos="9072"/>
      </w:tabs>
    </w:pPr>
  </w:style>
  <w:style w:type="character" w:customStyle="1" w:styleId="NagwekZnak">
    <w:name w:val="Nagłówek Znak"/>
    <w:link w:val="Nagwek"/>
    <w:rsid w:val="00361ED8"/>
    <w:rPr>
      <w:sz w:val="24"/>
      <w:szCs w:val="24"/>
      <w:lang w:val="pl-PL" w:eastAsia="pl-PL" w:bidi="ar-SA"/>
    </w:rPr>
  </w:style>
  <w:style w:type="paragraph" w:customStyle="1" w:styleId="newstytul">
    <w:name w:val="news_tytul"/>
    <w:basedOn w:val="Normalny"/>
    <w:rsid w:val="00361ED8"/>
    <w:pPr>
      <w:spacing w:before="100" w:beforeAutospacing="1" w:after="100" w:afterAutospacing="1"/>
      <w:jc w:val="left"/>
    </w:pPr>
  </w:style>
  <w:style w:type="paragraph" w:customStyle="1" w:styleId="newsdate">
    <w:name w:val="news_date"/>
    <w:basedOn w:val="Normalny"/>
    <w:rsid w:val="00361ED8"/>
    <w:pPr>
      <w:spacing w:before="100" w:beforeAutospacing="1" w:after="100" w:afterAutospacing="1"/>
      <w:jc w:val="left"/>
    </w:pPr>
  </w:style>
  <w:style w:type="paragraph" w:customStyle="1" w:styleId="glossterm">
    <w:name w:val="glossterm"/>
    <w:basedOn w:val="Normalny"/>
    <w:rsid w:val="00361ED8"/>
    <w:pPr>
      <w:spacing w:before="100" w:beforeAutospacing="1" w:after="100" w:afterAutospacing="1"/>
      <w:jc w:val="left"/>
    </w:pPr>
  </w:style>
  <w:style w:type="paragraph" w:customStyle="1" w:styleId="Default">
    <w:name w:val="Default"/>
    <w:rsid w:val="00361ED8"/>
    <w:pPr>
      <w:autoSpaceDE w:val="0"/>
      <w:autoSpaceDN w:val="0"/>
      <w:adjustRightInd w:val="0"/>
    </w:pPr>
    <w:rPr>
      <w:rFonts w:ascii="Symbol" w:hAnsi="Symbol" w:cs="Symbol"/>
      <w:color w:val="000000"/>
      <w:sz w:val="24"/>
      <w:szCs w:val="24"/>
    </w:rPr>
  </w:style>
  <w:style w:type="paragraph" w:customStyle="1" w:styleId="hh2art">
    <w:name w:val="hh2art"/>
    <w:basedOn w:val="Normalny"/>
    <w:rsid w:val="00361ED8"/>
    <w:pPr>
      <w:spacing w:before="100" w:beforeAutospacing="1" w:after="100" w:afterAutospacing="1"/>
      <w:jc w:val="left"/>
    </w:pPr>
  </w:style>
  <w:style w:type="paragraph" w:customStyle="1" w:styleId="hh4art">
    <w:name w:val="hh4art"/>
    <w:basedOn w:val="Normalny"/>
    <w:rsid w:val="00361ED8"/>
    <w:pPr>
      <w:spacing w:before="100" w:beforeAutospacing="1" w:after="100" w:afterAutospacing="1"/>
      <w:jc w:val="left"/>
    </w:pPr>
  </w:style>
  <w:style w:type="paragraph" w:customStyle="1" w:styleId="lidtext">
    <w:name w:val="lidtext"/>
    <w:basedOn w:val="Normalny"/>
    <w:rsid w:val="00361ED8"/>
    <w:pPr>
      <w:spacing w:before="100" w:beforeAutospacing="1" w:after="100" w:afterAutospacing="1"/>
      <w:jc w:val="left"/>
    </w:pPr>
  </w:style>
  <w:style w:type="paragraph" w:customStyle="1" w:styleId="arttext">
    <w:name w:val="arttext"/>
    <w:basedOn w:val="Normalny"/>
    <w:rsid w:val="00361ED8"/>
    <w:pPr>
      <w:spacing w:before="100" w:beforeAutospacing="1" w:after="100" w:afterAutospacing="1"/>
      <w:jc w:val="left"/>
    </w:pPr>
  </w:style>
  <w:style w:type="character" w:customStyle="1" w:styleId="i">
    <w:name w:val="i"/>
    <w:basedOn w:val="Domylnaczcionkaakapitu"/>
    <w:rsid w:val="00361ED8"/>
  </w:style>
  <w:style w:type="character" w:customStyle="1" w:styleId="votedgoauthlike">
    <w:name w:val="voted_goauth like"/>
    <w:basedOn w:val="Domylnaczcionkaakapitu"/>
    <w:rsid w:val="00361ED8"/>
  </w:style>
  <w:style w:type="character" w:customStyle="1" w:styleId="votedgoauthdislike">
    <w:name w:val="voted_goauth dislike"/>
    <w:basedOn w:val="Domylnaczcionkaakapitu"/>
    <w:rsid w:val="00361ED8"/>
  </w:style>
  <w:style w:type="paragraph" w:styleId="Zagicieodgryformularza">
    <w:name w:val="HTML Top of Form"/>
    <w:basedOn w:val="Normalny"/>
    <w:next w:val="Normalny"/>
    <w:hidden/>
    <w:rsid w:val="00361ED8"/>
    <w:pPr>
      <w:pBdr>
        <w:bottom w:val="single" w:sz="6" w:space="1" w:color="auto"/>
      </w:pBdr>
      <w:spacing w:after="0"/>
      <w:jc w:val="center"/>
    </w:pPr>
    <w:rPr>
      <w:rFonts w:ascii="Arial" w:hAnsi="Arial" w:cs="Arial"/>
      <w:vanish/>
      <w:sz w:val="16"/>
      <w:szCs w:val="16"/>
    </w:rPr>
  </w:style>
  <w:style w:type="paragraph" w:styleId="Zagicieoddouformularza">
    <w:name w:val="HTML Bottom of Form"/>
    <w:basedOn w:val="Normalny"/>
    <w:next w:val="Normalny"/>
    <w:hidden/>
    <w:rsid w:val="00361ED8"/>
    <w:pPr>
      <w:pBdr>
        <w:top w:val="single" w:sz="6" w:space="1" w:color="auto"/>
      </w:pBdr>
      <w:spacing w:after="0"/>
      <w:jc w:val="center"/>
    </w:pPr>
    <w:rPr>
      <w:rFonts w:ascii="Arial" w:hAnsi="Arial" w:cs="Arial"/>
      <w:vanish/>
      <w:sz w:val="16"/>
      <w:szCs w:val="16"/>
    </w:rPr>
  </w:style>
  <w:style w:type="character" w:customStyle="1" w:styleId="post-byline">
    <w:name w:val="post-byline"/>
    <w:basedOn w:val="Domylnaczcionkaakapitu"/>
    <w:rsid w:val="00361ED8"/>
  </w:style>
  <w:style w:type="paragraph" w:customStyle="1" w:styleId="wp-caption-text">
    <w:name w:val="wp-caption-text"/>
    <w:basedOn w:val="Normalny"/>
    <w:rsid w:val="00361ED8"/>
    <w:pPr>
      <w:spacing w:before="100" w:beforeAutospacing="1" w:after="100" w:afterAutospacing="1"/>
      <w:jc w:val="left"/>
    </w:pPr>
  </w:style>
  <w:style w:type="character" w:customStyle="1" w:styleId="byline">
    <w:name w:val="byline"/>
    <w:basedOn w:val="Domylnaczcionkaakapitu"/>
    <w:rsid w:val="00361ED8"/>
  </w:style>
  <w:style w:type="paragraph" w:customStyle="1" w:styleId="italic">
    <w:name w:val="italic"/>
    <w:basedOn w:val="Normalny"/>
    <w:rsid w:val="00361ED8"/>
    <w:pPr>
      <w:spacing w:before="100" w:beforeAutospacing="1" w:after="100" w:afterAutospacing="1"/>
      <w:jc w:val="left"/>
    </w:pPr>
  </w:style>
  <w:style w:type="character" w:customStyle="1" w:styleId="dataczasczerwona">
    <w:name w:val="data_czas_czerwona"/>
    <w:basedOn w:val="Domylnaczcionkaakapitu"/>
    <w:rsid w:val="00361ED8"/>
  </w:style>
  <w:style w:type="paragraph" w:customStyle="1" w:styleId="lead">
    <w:name w:val="lead"/>
    <w:basedOn w:val="Normalny"/>
    <w:rsid w:val="00361ED8"/>
    <w:pPr>
      <w:spacing w:before="100" w:beforeAutospacing="1" w:after="100" w:afterAutospacing="1"/>
      <w:jc w:val="left"/>
    </w:pPr>
  </w:style>
  <w:style w:type="paragraph" w:customStyle="1" w:styleId="hyphenate">
    <w:name w:val="hyphenate"/>
    <w:basedOn w:val="Normalny"/>
    <w:rsid w:val="00361ED8"/>
    <w:pPr>
      <w:spacing w:before="100" w:beforeAutospacing="1" w:after="100" w:afterAutospacing="1"/>
      <w:jc w:val="left"/>
    </w:pPr>
  </w:style>
  <w:style w:type="paragraph" w:styleId="Tekstprzypisukocowego">
    <w:name w:val="endnote text"/>
    <w:basedOn w:val="Normalny"/>
    <w:link w:val="TekstprzypisukocowegoZnak"/>
    <w:rsid w:val="00361ED8"/>
    <w:rPr>
      <w:sz w:val="20"/>
      <w:szCs w:val="20"/>
    </w:rPr>
  </w:style>
  <w:style w:type="character" w:customStyle="1" w:styleId="TekstprzypisukocowegoZnak">
    <w:name w:val="Tekst przypisu końcowego Znak"/>
    <w:link w:val="Tekstprzypisukocowego"/>
    <w:rsid w:val="00361ED8"/>
    <w:rPr>
      <w:lang w:val="pl-PL" w:eastAsia="pl-PL" w:bidi="ar-SA"/>
    </w:rPr>
  </w:style>
  <w:style w:type="character" w:styleId="Odwoanieprzypisukocowego">
    <w:name w:val="endnote reference"/>
    <w:rsid w:val="00361ED8"/>
    <w:rPr>
      <w:vertAlign w:val="superscript"/>
    </w:rPr>
  </w:style>
  <w:style w:type="character" w:customStyle="1" w:styleId="mw-mmv-title">
    <w:name w:val="mw-mmv-title"/>
    <w:basedOn w:val="Domylnaczcionkaakapitu"/>
    <w:rsid w:val="00361ED8"/>
  </w:style>
  <w:style w:type="character" w:customStyle="1" w:styleId="fnorg">
    <w:name w:val="fn org"/>
    <w:basedOn w:val="Domylnaczcionkaakapitu"/>
    <w:rsid w:val="00361ED8"/>
  </w:style>
  <w:style w:type="table" w:styleId="Tabela-Siatka">
    <w:name w:val="Table Grid"/>
    <w:basedOn w:val="Standardowy"/>
    <w:rsid w:val="0045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link w:val="Nagwek5"/>
    <w:rsid w:val="004B7FD5"/>
    <w:rPr>
      <w:rFonts w:ascii="Calibri" w:eastAsia="Times New Roman" w:hAnsi="Calibri" w:cs="Times New Roman"/>
      <w:b/>
      <w:bCs/>
      <w:i/>
      <w:iCs/>
      <w:sz w:val="26"/>
      <w:szCs w:val="26"/>
    </w:rPr>
  </w:style>
  <w:style w:type="character" w:styleId="Odwoaniedokomentarza">
    <w:name w:val="annotation reference"/>
    <w:rsid w:val="00CA1F74"/>
    <w:rPr>
      <w:sz w:val="16"/>
      <w:szCs w:val="16"/>
    </w:rPr>
  </w:style>
  <w:style w:type="paragraph" w:styleId="Tekstkomentarza">
    <w:name w:val="annotation text"/>
    <w:basedOn w:val="Normalny"/>
    <w:link w:val="TekstkomentarzaZnak"/>
    <w:rsid w:val="00CA1F74"/>
    <w:rPr>
      <w:sz w:val="20"/>
      <w:szCs w:val="20"/>
    </w:rPr>
  </w:style>
  <w:style w:type="character" w:customStyle="1" w:styleId="TekstkomentarzaZnak">
    <w:name w:val="Tekst komentarza Znak"/>
    <w:basedOn w:val="Domylnaczcionkaakapitu"/>
    <w:link w:val="Tekstkomentarza"/>
    <w:rsid w:val="00CA1F74"/>
  </w:style>
  <w:style w:type="paragraph" w:styleId="Tematkomentarza">
    <w:name w:val="annotation subject"/>
    <w:basedOn w:val="Tekstkomentarza"/>
    <w:next w:val="Tekstkomentarza"/>
    <w:link w:val="TematkomentarzaZnak"/>
    <w:rsid w:val="00CA1F74"/>
    <w:rPr>
      <w:b/>
      <w:bCs/>
    </w:rPr>
  </w:style>
  <w:style w:type="character" w:customStyle="1" w:styleId="TematkomentarzaZnak">
    <w:name w:val="Temat komentarza Znak"/>
    <w:link w:val="Tematkomentarza"/>
    <w:rsid w:val="00CA1F74"/>
    <w:rPr>
      <w:b/>
      <w:bCs/>
    </w:rPr>
  </w:style>
  <w:style w:type="paragraph" w:styleId="Tekstdymka">
    <w:name w:val="Balloon Text"/>
    <w:basedOn w:val="Normalny"/>
    <w:link w:val="TekstdymkaZnak"/>
    <w:rsid w:val="00CA1F74"/>
    <w:pPr>
      <w:spacing w:after="0"/>
    </w:pPr>
    <w:rPr>
      <w:rFonts w:ascii="Segoe UI" w:hAnsi="Segoe UI" w:cs="Segoe UI"/>
      <w:sz w:val="18"/>
      <w:szCs w:val="18"/>
    </w:rPr>
  </w:style>
  <w:style w:type="character" w:customStyle="1" w:styleId="TekstdymkaZnak">
    <w:name w:val="Tekst dymka Znak"/>
    <w:link w:val="Tekstdymka"/>
    <w:rsid w:val="00CA1F74"/>
    <w:rPr>
      <w:rFonts w:ascii="Segoe UI" w:hAnsi="Segoe UI" w:cs="Segoe UI"/>
      <w:sz w:val="18"/>
      <w:szCs w:val="18"/>
    </w:rPr>
  </w:style>
  <w:style w:type="paragraph" w:styleId="Akapitzlist">
    <w:name w:val="List Paragraph"/>
    <w:basedOn w:val="Normalny"/>
    <w:uiPriority w:val="34"/>
    <w:qFormat/>
    <w:rsid w:val="00C31357"/>
    <w:pPr>
      <w:ind w:left="720"/>
      <w:contextualSpacing/>
    </w:pPr>
  </w:style>
  <w:style w:type="table" w:styleId="Tabelasiatki2akcent4">
    <w:name w:val="Grid Table 2 Accent 4"/>
    <w:basedOn w:val="Standardowy"/>
    <w:uiPriority w:val="47"/>
    <w:rsid w:val="00FB18B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1jasnaakcent6">
    <w:name w:val="Grid Table 1 Light Accent 6"/>
    <w:basedOn w:val="Standardowy"/>
    <w:uiPriority w:val="46"/>
    <w:rsid w:val="0070371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2akcent5">
    <w:name w:val="Grid Table 2 Accent 5"/>
    <w:basedOn w:val="Standardowy"/>
    <w:uiPriority w:val="47"/>
    <w:rsid w:val="00A036F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jlqj4b">
    <w:name w:val="jlqj4b"/>
    <w:basedOn w:val="Domylnaczcionkaakapitu"/>
    <w:rsid w:val="00540D17"/>
  </w:style>
  <w:style w:type="character" w:customStyle="1" w:styleId="tlid-translation">
    <w:name w:val="tlid-translation"/>
    <w:basedOn w:val="Domylnaczcionkaakapitu"/>
    <w:rsid w:val="00540D17"/>
  </w:style>
  <w:style w:type="character" w:customStyle="1" w:styleId="viiyi">
    <w:name w:val="viiyi"/>
    <w:basedOn w:val="Domylnaczcionkaakapitu"/>
    <w:rsid w:val="00ED576B"/>
  </w:style>
  <w:style w:type="table" w:styleId="Zwykatabela1">
    <w:name w:val="Plain Table 1"/>
    <w:basedOn w:val="Standardowy"/>
    <w:uiPriority w:val="41"/>
    <w:rsid w:val="00ED576B"/>
    <w:pPr>
      <w:jc w:val="both"/>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2">
    <w:name w:val="Grid Table 1 Light Accent 2"/>
    <w:basedOn w:val="Standardowy"/>
    <w:uiPriority w:val="46"/>
    <w:rsid w:val="00080A0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2akcent6">
    <w:name w:val="Grid Table 2 Accent 6"/>
    <w:basedOn w:val="Standardowy"/>
    <w:uiPriority w:val="47"/>
    <w:rsid w:val="00DA3CE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3akcent4">
    <w:name w:val="Grid Table 3 Accent 4"/>
    <w:basedOn w:val="Standardowy"/>
    <w:uiPriority w:val="48"/>
    <w:rsid w:val="00C5008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siatki1jasnaakcent4">
    <w:name w:val="Grid Table 1 Light Accent 4"/>
    <w:basedOn w:val="Standardowy"/>
    <w:uiPriority w:val="46"/>
    <w:rsid w:val="00E758C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Podtytu">
    <w:name w:val="Subtitle"/>
    <w:basedOn w:val="Normalny"/>
    <w:next w:val="Normalny"/>
    <w:link w:val="PodtytuZnak"/>
    <w:qFormat/>
    <w:rsid w:val="00AD23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AD233F"/>
    <w:rPr>
      <w:rFonts w:asciiTheme="minorHAnsi" w:eastAsiaTheme="minorEastAsia" w:hAnsiTheme="minorHAnsi" w:cstheme="minorBidi"/>
      <w:color w:val="5A5A5A" w:themeColor="text1" w:themeTint="A5"/>
      <w:spacing w:val="15"/>
      <w:sz w:val="22"/>
      <w:szCs w:val="22"/>
    </w:rPr>
  </w:style>
  <w:style w:type="table" w:styleId="Tabelasiatki4akcent5">
    <w:name w:val="Grid Table 4 Accent 5"/>
    <w:basedOn w:val="Standardowy"/>
    <w:uiPriority w:val="49"/>
    <w:rsid w:val="006D3680"/>
    <w:pPr>
      <w:jc w:val="both"/>
    </w:pPr>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4akcent1">
    <w:name w:val="Grid Table 4 Accent 1"/>
    <w:basedOn w:val="Standardowy"/>
    <w:uiPriority w:val="49"/>
    <w:rsid w:val="008018F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186">
      <w:bodyDiv w:val="1"/>
      <w:marLeft w:val="0"/>
      <w:marRight w:val="0"/>
      <w:marTop w:val="0"/>
      <w:marBottom w:val="0"/>
      <w:divBdr>
        <w:top w:val="none" w:sz="0" w:space="0" w:color="auto"/>
        <w:left w:val="none" w:sz="0" w:space="0" w:color="auto"/>
        <w:bottom w:val="none" w:sz="0" w:space="0" w:color="auto"/>
        <w:right w:val="none" w:sz="0" w:space="0" w:color="auto"/>
      </w:divBdr>
      <w:divsChild>
        <w:div w:id="254243412">
          <w:marLeft w:val="0"/>
          <w:marRight w:val="0"/>
          <w:marTop w:val="0"/>
          <w:marBottom w:val="0"/>
          <w:divBdr>
            <w:top w:val="none" w:sz="0" w:space="0" w:color="auto"/>
            <w:left w:val="none" w:sz="0" w:space="0" w:color="auto"/>
            <w:bottom w:val="none" w:sz="0" w:space="0" w:color="auto"/>
            <w:right w:val="none" w:sz="0" w:space="0" w:color="auto"/>
          </w:divBdr>
        </w:div>
        <w:div w:id="658384205">
          <w:marLeft w:val="0"/>
          <w:marRight w:val="0"/>
          <w:marTop w:val="0"/>
          <w:marBottom w:val="0"/>
          <w:divBdr>
            <w:top w:val="none" w:sz="0" w:space="0" w:color="auto"/>
            <w:left w:val="none" w:sz="0" w:space="0" w:color="auto"/>
            <w:bottom w:val="none" w:sz="0" w:space="0" w:color="auto"/>
            <w:right w:val="none" w:sz="0" w:space="0" w:color="auto"/>
          </w:divBdr>
        </w:div>
        <w:div w:id="676032958">
          <w:marLeft w:val="0"/>
          <w:marRight w:val="0"/>
          <w:marTop w:val="0"/>
          <w:marBottom w:val="0"/>
          <w:divBdr>
            <w:top w:val="none" w:sz="0" w:space="0" w:color="auto"/>
            <w:left w:val="none" w:sz="0" w:space="0" w:color="auto"/>
            <w:bottom w:val="none" w:sz="0" w:space="0" w:color="auto"/>
            <w:right w:val="none" w:sz="0" w:space="0" w:color="auto"/>
          </w:divBdr>
        </w:div>
      </w:divsChild>
    </w:div>
    <w:div w:id="27679411">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154491997">
      <w:bodyDiv w:val="1"/>
      <w:marLeft w:val="0"/>
      <w:marRight w:val="0"/>
      <w:marTop w:val="0"/>
      <w:marBottom w:val="0"/>
      <w:divBdr>
        <w:top w:val="none" w:sz="0" w:space="0" w:color="auto"/>
        <w:left w:val="none" w:sz="0" w:space="0" w:color="auto"/>
        <w:bottom w:val="none" w:sz="0" w:space="0" w:color="auto"/>
        <w:right w:val="none" w:sz="0" w:space="0" w:color="auto"/>
      </w:divBdr>
    </w:div>
    <w:div w:id="209266723">
      <w:bodyDiv w:val="1"/>
      <w:marLeft w:val="0"/>
      <w:marRight w:val="0"/>
      <w:marTop w:val="0"/>
      <w:marBottom w:val="0"/>
      <w:divBdr>
        <w:top w:val="none" w:sz="0" w:space="0" w:color="auto"/>
        <w:left w:val="none" w:sz="0" w:space="0" w:color="auto"/>
        <w:bottom w:val="none" w:sz="0" w:space="0" w:color="auto"/>
        <w:right w:val="none" w:sz="0" w:space="0" w:color="auto"/>
      </w:divBdr>
    </w:div>
    <w:div w:id="426929815">
      <w:bodyDiv w:val="1"/>
      <w:marLeft w:val="0"/>
      <w:marRight w:val="0"/>
      <w:marTop w:val="0"/>
      <w:marBottom w:val="0"/>
      <w:divBdr>
        <w:top w:val="none" w:sz="0" w:space="0" w:color="auto"/>
        <w:left w:val="none" w:sz="0" w:space="0" w:color="auto"/>
        <w:bottom w:val="none" w:sz="0" w:space="0" w:color="auto"/>
        <w:right w:val="none" w:sz="0" w:space="0" w:color="auto"/>
      </w:divBdr>
      <w:divsChild>
        <w:div w:id="1865552834">
          <w:marLeft w:val="0"/>
          <w:marRight w:val="0"/>
          <w:marTop w:val="0"/>
          <w:marBottom w:val="0"/>
          <w:divBdr>
            <w:top w:val="none" w:sz="0" w:space="0" w:color="auto"/>
            <w:left w:val="none" w:sz="0" w:space="0" w:color="auto"/>
            <w:bottom w:val="none" w:sz="0" w:space="0" w:color="auto"/>
            <w:right w:val="none" w:sz="0" w:space="0" w:color="auto"/>
          </w:divBdr>
        </w:div>
      </w:divsChild>
    </w:div>
    <w:div w:id="522207884">
      <w:bodyDiv w:val="1"/>
      <w:marLeft w:val="0"/>
      <w:marRight w:val="0"/>
      <w:marTop w:val="0"/>
      <w:marBottom w:val="0"/>
      <w:divBdr>
        <w:top w:val="none" w:sz="0" w:space="0" w:color="auto"/>
        <w:left w:val="none" w:sz="0" w:space="0" w:color="auto"/>
        <w:bottom w:val="none" w:sz="0" w:space="0" w:color="auto"/>
        <w:right w:val="none" w:sz="0" w:space="0" w:color="auto"/>
      </w:divBdr>
    </w:div>
    <w:div w:id="608200873">
      <w:bodyDiv w:val="1"/>
      <w:marLeft w:val="0"/>
      <w:marRight w:val="0"/>
      <w:marTop w:val="0"/>
      <w:marBottom w:val="0"/>
      <w:divBdr>
        <w:top w:val="none" w:sz="0" w:space="0" w:color="auto"/>
        <w:left w:val="none" w:sz="0" w:space="0" w:color="auto"/>
        <w:bottom w:val="none" w:sz="0" w:space="0" w:color="auto"/>
        <w:right w:val="none" w:sz="0" w:space="0" w:color="auto"/>
      </w:divBdr>
    </w:div>
    <w:div w:id="637954345">
      <w:bodyDiv w:val="1"/>
      <w:marLeft w:val="0"/>
      <w:marRight w:val="0"/>
      <w:marTop w:val="0"/>
      <w:marBottom w:val="0"/>
      <w:divBdr>
        <w:top w:val="none" w:sz="0" w:space="0" w:color="auto"/>
        <w:left w:val="none" w:sz="0" w:space="0" w:color="auto"/>
        <w:bottom w:val="none" w:sz="0" w:space="0" w:color="auto"/>
        <w:right w:val="none" w:sz="0" w:space="0" w:color="auto"/>
      </w:divBdr>
    </w:div>
    <w:div w:id="658384483">
      <w:bodyDiv w:val="1"/>
      <w:marLeft w:val="0"/>
      <w:marRight w:val="0"/>
      <w:marTop w:val="0"/>
      <w:marBottom w:val="0"/>
      <w:divBdr>
        <w:top w:val="none" w:sz="0" w:space="0" w:color="auto"/>
        <w:left w:val="none" w:sz="0" w:space="0" w:color="auto"/>
        <w:bottom w:val="none" w:sz="0" w:space="0" w:color="auto"/>
        <w:right w:val="none" w:sz="0" w:space="0" w:color="auto"/>
      </w:divBdr>
    </w:div>
    <w:div w:id="663553639">
      <w:bodyDiv w:val="1"/>
      <w:marLeft w:val="0"/>
      <w:marRight w:val="0"/>
      <w:marTop w:val="0"/>
      <w:marBottom w:val="0"/>
      <w:divBdr>
        <w:top w:val="none" w:sz="0" w:space="0" w:color="auto"/>
        <w:left w:val="none" w:sz="0" w:space="0" w:color="auto"/>
        <w:bottom w:val="none" w:sz="0" w:space="0" w:color="auto"/>
        <w:right w:val="none" w:sz="0" w:space="0" w:color="auto"/>
      </w:divBdr>
    </w:div>
    <w:div w:id="704985699">
      <w:bodyDiv w:val="1"/>
      <w:marLeft w:val="0"/>
      <w:marRight w:val="0"/>
      <w:marTop w:val="0"/>
      <w:marBottom w:val="0"/>
      <w:divBdr>
        <w:top w:val="none" w:sz="0" w:space="0" w:color="auto"/>
        <w:left w:val="none" w:sz="0" w:space="0" w:color="auto"/>
        <w:bottom w:val="none" w:sz="0" w:space="0" w:color="auto"/>
        <w:right w:val="none" w:sz="0" w:space="0" w:color="auto"/>
      </w:divBdr>
    </w:div>
    <w:div w:id="832527365">
      <w:bodyDiv w:val="1"/>
      <w:marLeft w:val="0"/>
      <w:marRight w:val="0"/>
      <w:marTop w:val="0"/>
      <w:marBottom w:val="0"/>
      <w:divBdr>
        <w:top w:val="none" w:sz="0" w:space="0" w:color="auto"/>
        <w:left w:val="none" w:sz="0" w:space="0" w:color="auto"/>
        <w:bottom w:val="none" w:sz="0" w:space="0" w:color="auto"/>
        <w:right w:val="none" w:sz="0" w:space="0" w:color="auto"/>
      </w:divBdr>
    </w:div>
    <w:div w:id="858933184">
      <w:bodyDiv w:val="1"/>
      <w:marLeft w:val="0"/>
      <w:marRight w:val="0"/>
      <w:marTop w:val="0"/>
      <w:marBottom w:val="0"/>
      <w:divBdr>
        <w:top w:val="none" w:sz="0" w:space="0" w:color="auto"/>
        <w:left w:val="none" w:sz="0" w:space="0" w:color="auto"/>
        <w:bottom w:val="none" w:sz="0" w:space="0" w:color="auto"/>
        <w:right w:val="none" w:sz="0" w:space="0" w:color="auto"/>
      </w:divBdr>
    </w:div>
    <w:div w:id="910581923">
      <w:bodyDiv w:val="1"/>
      <w:marLeft w:val="0"/>
      <w:marRight w:val="0"/>
      <w:marTop w:val="0"/>
      <w:marBottom w:val="0"/>
      <w:divBdr>
        <w:top w:val="none" w:sz="0" w:space="0" w:color="auto"/>
        <w:left w:val="none" w:sz="0" w:space="0" w:color="auto"/>
        <w:bottom w:val="none" w:sz="0" w:space="0" w:color="auto"/>
        <w:right w:val="none" w:sz="0" w:space="0" w:color="auto"/>
      </w:divBdr>
    </w:div>
    <w:div w:id="956640214">
      <w:bodyDiv w:val="1"/>
      <w:marLeft w:val="0"/>
      <w:marRight w:val="0"/>
      <w:marTop w:val="0"/>
      <w:marBottom w:val="0"/>
      <w:divBdr>
        <w:top w:val="none" w:sz="0" w:space="0" w:color="auto"/>
        <w:left w:val="none" w:sz="0" w:space="0" w:color="auto"/>
        <w:bottom w:val="none" w:sz="0" w:space="0" w:color="auto"/>
        <w:right w:val="none" w:sz="0" w:space="0" w:color="auto"/>
      </w:divBdr>
    </w:div>
    <w:div w:id="971908318">
      <w:bodyDiv w:val="1"/>
      <w:marLeft w:val="0"/>
      <w:marRight w:val="0"/>
      <w:marTop w:val="0"/>
      <w:marBottom w:val="0"/>
      <w:divBdr>
        <w:top w:val="none" w:sz="0" w:space="0" w:color="auto"/>
        <w:left w:val="none" w:sz="0" w:space="0" w:color="auto"/>
        <w:bottom w:val="none" w:sz="0" w:space="0" w:color="auto"/>
        <w:right w:val="none" w:sz="0" w:space="0" w:color="auto"/>
      </w:divBdr>
    </w:div>
    <w:div w:id="1034234674">
      <w:bodyDiv w:val="1"/>
      <w:marLeft w:val="0"/>
      <w:marRight w:val="0"/>
      <w:marTop w:val="0"/>
      <w:marBottom w:val="0"/>
      <w:divBdr>
        <w:top w:val="none" w:sz="0" w:space="0" w:color="auto"/>
        <w:left w:val="none" w:sz="0" w:space="0" w:color="auto"/>
        <w:bottom w:val="none" w:sz="0" w:space="0" w:color="auto"/>
        <w:right w:val="none" w:sz="0" w:space="0" w:color="auto"/>
      </w:divBdr>
    </w:div>
    <w:div w:id="1099330633">
      <w:bodyDiv w:val="1"/>
      <w:marLeft w:val="0"/>
      <w:marRight w:val="0"/>
      <w:marTop w:val="0"/>
      <w:marBottom w:val="0"/>
      <w:divBdr>
        <w:top w:val="none" w:sz="0" w:space="0" w:color="auto"/>
        <w:left w:val="none" w:sz="0" w:space="0" w:color="auto"/>
        <w:bottom w:val="none" w:sz="0" w:space="0" w:color="auto"/>
        <w:right w:val="none" w:sz="0" w:space="0" w:color="auto"/>
      </w:divBdr>
    </w:div>
    <w:div w:id="1130172962">
      <w:bodyDiv w:val="1"/>
      <w:marLeft w:val="0"/>
      <w:marRight w:val="0"/>
      <w:marTop w:val="0"/>
      <w:marBottom w:val="0"/>
      <w:divBdr>
        <w:top w:val="none" w:sz="0" w:space="0" w:color="auto"/>
        <w:left w:val="none" w:sz="0" w:space="0" w:color="auto"/>
        <w:bottom w:val="none" w:sz="0" w:space="0" w:color="auto"/>
        <w:right w:val="none" w:sz="0" w:space="0" w:color="auto"/>
      </w:divBdr>
      <w:divsChild>
        <w:div w:id="660620952">
          <w:marLeft w:val="0"/>
          <w:marRight w:val="0"/>
          <w:marTop w:val="0"/>
          <w:marBottom w:val="0"/>
          <w:divBdr>
            <w:top w:val="none" w:sz="0" w:space="0" w:color="auto"/>
            <w:left w:val="none" w:sz="0" w:space="0" w:color="auto"/>
            <w:bottom w:val="none" w:sz="0" w:space="0" w:color="auto"/>
            <w:right w:val="none" w:sz="0" w:space="0" w:color="auto"/>
          </w:divBdr>
        </w:div>
      </w:divsChild>
    </w:div>
    <w:div w:id="1131285457">
      <w:bodyDiv w:val="1"/>
      <w:marLeft w:val="0"/>
      <w:marRight w:val="0"/>
      <w:marTop w:val="0"/>
      <w:marBottom w:val="0"/>
      <w:divBdr>
        <w:top w:val="none" w:sz="0" w:space="0" w:color="auto"/>
        <w:left w:val="none" w:sz="0" w:space="0" w:color="auto"/>
        <w:bottom w:val="none" w:sz="0" w:space="0" w:color="auto"/>
        <w:right w:val="none" w:sz="0" w:space="0" w:color="auto"/>
      </w:divBdr>
    </w:div>
    <w:div w:id="1175459376">
      <w:bodyDiv w:val="1"/>
      <w:marLeft w:val="0"/>
      <w:marRight w:val="0"/>
      <w:marTop w:val="0"/>
      <w:marBottom w:val="0"/>
      <w:divBdr>
        <w:top w:val="none" w:sz="0" w:space="0" w:color="auto"/>
        <w:left w:val="none" w:sz="0" w:space="0" w:color="auto"/>
        <w:bottom w:val="none" w:sz="0" w:space="0" w:color="auto"/>
        <w:right w:val="none" w:sz="0" w:space="0" w:color="auto"/>
      </w:divBdr>
    </w:div>
    <w:div w:id="1182204770">
      <w:bodyDiv w:val="1"/>
      <w:marLeft w:val="0"/>
      <w:marRight w:val="0"/>
      <w:marTop w:val="0"/>
      <w:marBottom w:val="0"/>
      <w:divBdr>
        <w:top w:val="none" w:sz="0" w:space="0" w:color="auto"/>
        <w:left w:val="none" w:sz="0" w:space="0" w:color="auto"/>
        <w:bottom w:val="none" w:sz="0" w:space="0" w:color="auto"/>
        <w:right w:val="none" w:sz="0" w:space="0" w:color="auto"/>
      </w:divBdr>
    </w:div>
    <w:div w:id="1186747227">
      <w:bodyDiv w:val="1"/>
      <w:marLeft w:val="0"/>
      <w:marRight w:val="0"/>
      <w:marTop w:val="0"/>
      <w:marBottom w:val="0"/>
      <w:divBdr>
        <w:top w:val="none" w:sz="0" w:space="0" w:color="auto"/>
        <w:left w:val="none" w:sz="0" w:space="0" w:color="auto"/>
        <w:bottom w:val="none" w:sz="0" w:space="0" w:color="auto"/>
        <w:right w:val="none" w:sz="0" w:space="0" w:color="auto"/>
      </w:divBdr>
    </w:div>
    <w:div w:id="1202942525">
      <w:bodyDiv w:val="1"/>
      <w:marLeft w:val="0"/>
      <w:marRight w:val="0"/>
      <w:marTop w:val="0"/>
      <w:marBottom w:val="0"/>
      <w:divBdr>
        <w:top w:val="none" w:sz="0" w:space="0" w:color="auto"/>
        <w:left w:val="none" w:sz="0" w:space="0" w:color="auto"/>
        <w:bottom w:val="none" w:sz="0" w:space="0" w:color="auto"/>
        <w:right w:val="none" w:sz="0" w:space="0" w:color="auto"/>
      </w:divBdr>
    </w:div>
    <w:div w:id="1269657108">
      <w:bodyDiv w:val="1"/>
      <w:marLeft w:val="0"/>
      <w:marRight w:val="0"/>
      <w:marTop w:val="0"/>
      <w:marBottom w:val="0"/>
      <w:divBdr>
        <w:top w:val="none" w:sz="0" w:space="0" w:color="auto"/>
        <w:left w:val="none" w:sz="0" w:space="0" w:color="auto"/>
        <w:bottom w:val="none" w:sz="0" w:space="0" w:color="auto"/>
        <w:right w:val="none" w:sz="0" w:space="0" w:color="auto"/>
      </w:divBdr>
    </w:div>
    <w:div w:id="1270234060">
      <w:bodyDiv w:val="1"/>
      <w:marLeft w:val="0"/>
      <w:marRight w:val="0"/>
      <w:marTop w:val="0"/>
      <w:marBottom w:val="0"/>
      <w:divBdr>
        <w:top w:val="none" w:sz="0" w:space="0" w:color="auto"/>
        <w:left w:val="none" w:sz="0" w:space="0" w:color="auto"/>
        <w:bottom w:val="none" w:sz="0" w:space="0" w:color="auto"/>
        <w:right w:val="none" w:sz="0" w:space="0" w:color="auto"/>
      </w:divBdr>
      <w:divsChild>
        <w:div w:id="22445255">
          <w:marLeft w:val="0"/>
          <w:marRight w:val="0"/>
          <w:marTop w:val="0"/>
          <w:marBottom w:val="0"/>
          <w:divBdr>
            <w:top w:val="none" w:sz="0" w:space="0" w:color="auto"/>
            <w:left w:val="none" w:sz="0" w:space="0" w:color="auto"/>
            <w:bottom w:val="none" w:sz="0" w:space="0" w:color="auto"/>
            <w:right w:val="none" w:sz="0" w:space="0" w:color="auto"/>
          </w:divBdr>
        </w:div>
        <w:div w:id="35588070">
          <w:marLeft w:val="0"/>
          <w:marRight w:val="0"/>
          <w:marTop w:val="0"/>
          <w:marBottom w:val="0"/>
          <w:divBdr>
            <w:top w:val="none" w:sz="0" w:space="0" w:color="auto"/>
            <w:left w:val="none" w:sz="0" w:space="0" w:color="auto"/>
            <w:bottom w:val="none" w:sz="0" w:space="0" w:color="auto"/>
            <w:right w:val="none" w:sz="0" w:space="0" w:color="auto"/>
          </w:divBdr>
        </w:div>
        <w:div w:id="189222439">
          <w:marLeft w:val="0"/>
          <w:marRight w:val="0"/>
          <w:marTop w:val="0"/>
          <w:marBottom w:val="0"/>
          <w:divBdr>
            <w:top w:val="none" w:sz="0" w:space="0" w:color="auto"/>
            <w:left w:val="none" w:sz="0" w:space="0" w:color="auto"/>
            <w:bottom w:val="none" w:sz="0" w:space="0" w:color="auto"/>
            <w:right w:val="none" w:sz="0" w:space="0" w:color="auto"/>
          </w:divBdr>
        </w:div>
        <w:div w:id="235172259">
          <w:marLeft w:val="0"/>
          <w:marRight w:val="0"/>
          <w:marTop w:val="0"/>
          <w:marBottom w:val="0"/>
          <w:divBdr>
            <w:top w:val="none" w:sz="0" w:space="0" w:color="auto"/>
            <w:left w:val="none" w:sz="0" w:space="0" w:color="auto"/>
            <w:bottom w:val="none" w:sz="0" w:space="0" w:color="auto"/>
            <w:right w:val="none" w:sz="0" w:space="0" w:color="auto"/>
          </w:divBdr>
        </w:div>
        <w:div w:id="264655164">
          <w:marLeft w:val="0"/>
          <w:marRight w:val="0"/>
          <w:marTop w:val="0"/>
          <w:marBottom w:val="0"/>
          <w:divBdr>
            <w:top w:val="none" w:sz="0" w:space="0" w:color="auto"/>
            <w:left w:val="none" w:sz="0" w:space="0" w:color="auto"/>
            <w:bottom w:val="none" w:sz="0" w:space="0" w:color="auto"/>
            <w:right w:val="none" w:sz="0" w:space="0" w:color="auto"/>
          </w:divBdr>
        </w:div>
        <w:div w:id="300962023">
          <w:marLeft w:val="0"/>
          <w:marRight w:val="0"/>
          <w:marTop w:val="0"/>
          <w:marBottom w:val="0"/>
          <w:divBdr>
            <w:top w:val="none" w:sz="0" w:space="0" w:color="auto"/>
            <w:left w:val="none" w:sz="0" w:space="0" w:color="auto"/>
            <w:bottom w:val="none" w:sz="0" w:space="0" w:color="auto"/>
            <w:right w:val="none" w:sz="0" w:space="0" w:color="auto"/>
          </w:divBdr>
        </w:div>
        <w:div w:id="431822885">
          <w:marLeft w:val="0"/>
          <w:marRight w:val="0"/>
          <w:marTop w:val="0"/>
          <w:marBottom w:val="0"/>
          <w:divBdr>
            <w:top w:val="none" w:sz="0" w:space="0" w:color="auto"/>
            <w:left w:val="none" w:sz="0" w:space="0" w:color="auto"/>
            <w:bottom w:val="none" w:sz="0" w:space="0" w:color="auto"/>
            <w:right w:val="none" w:sz="0" w:space="0" w:color="auto"/>
          </w:divBdr>
        </w:div>
        <w:div w:id="434834211">
          <w:marLeft w:val="0"/>
          <w:marRight w:val="0"/>
          <w:marTop w:val="0"/>
          <w:marBottom w:val="0"/>
          <w:divBdr>
            <w:top w:val="none" w:sz="0" w:space="0" w:color="auto"/>
            <w:left w:val="none" w:sz="0" w:space="0" w:color="auto"/>
            <w:bottom w:val="none" w:sz="0" w:space="0" w:color="auto"/>
            <w:right w:val="none" w:sz="0" w:space="0" w:color="auto"/>
          </w:divBdr>
        </w:div>
        <w:div w:id="635646099">
          <w:marLeft w:val="0"/>
          <w:marRight w:val="0"/>
          <w:marTop w:val="0"/>
          <w:marBottom w:val="0"/>
          <w:divBdr>
            <w:top w:val="none" w:sz="0" w:space="0" w:color="auto"/>
            <w:left w:val="none" w:sz="0" w:space="0" w:color="auto"/>
            <w:bottom w:val="none" w:sz="0" w:space="0" w:color="auto"/>
            <w:right w:val="none" w:sz="0" w:space="0" w:color="auto"/>
          </w:divBdr>
        </w:div>
        <w:div w:id="708146587">
          <w:marLeft w:val="0"/>
          <w:marRight w:val="0"/>
          <w:marTop w:val="0"/>
          <w:marBottom w:val="0"/>
          <w:divBdr>
            <w:top w:val="none" w:sz="0" w:space="0" w:color="auto"/>
            <w:left w:val="none" w:sz="0" w:space="0" w:color="auto"/>
            <w:bottom w:val="none" w:sz="0" w:space="0" w:color="auto"/>
            <w:right w:val="none" w:sz="0" w:space="0" w:color="auto"/>
          </w:divBdr>
        </w:div>
        <w:div w:id="1074088141">
          <w:marLeft w:val="0"/>
          <w:marRight w:val="0"/>
          <w:marTop w:val="0"/>
          <w:marBottom w:val="0"/>
          <w:divBdr>
            <w:top w:val="none" w:sz="0" w:space="0" w:color="auto"/>
            <w:left w:val="none" w:sz="0" w:space="0" w:color="auto"/>
            <w:bottom w:val="none" w:sz="0" w:space="0" w:color="auto"/>
            <w:right w:val="none" w:sz="0" w:space="0" w:color="auto"/>
          </w:divBdr>
        </w:div>
        <w:div w:id="1077440285">
          <w:marLeft w:val="0"/>
          <w:marRight w:val="0"/>
          <w:marTop w:val="0"/>
          <w:marBottom w:val="0"/>
          <w:divBdr>
            <w:top w:val="none" w:sz="0" w:space="0" w:color="auto"/>
            <w:left w:val="none" w:sz="0" w:space="0" w:color="auto"/>
            <w:bottom w:val="none" w:sz="0" w:space="0" w:color="auto"/>
            <w:right w:val="none" w:sz="0" w:space="0" w:color="auto"/>
          </w:divBdr>
        </w:div>
        <w:div w:id="1297836784">
          <w:marLeft w:val="0"/>
          <w:marRight w:val="0"/>
          <w:marTop w:val="0"/>
          <w:marBottom w:val="0"/>
          <w:divBdr>
            <w:top w:val="none" w:sz="0" w:space="0" w:color="auto"/>
            <w:left w:val="none" w:sz="0" w:space="0" w:color="auto"/>
            <w:bottom w:val="none" w:sz="0" w:space="0" w:color="auto"/>
            <w:right w:val="none" w:sz="0" w:space="0" w:color="auto"/>
          </w:divBdr>
        </w:div>
        <w:div w:id="1301883257">
          <w:marLeft w:val="0"/>
          <w:marRight w:val="0"/>
          <w:marTop w:val="0"/>
          <w:marBottom w:val="0"/>
          <w:divBdr>
            <w:top w:val="none" w:sz="0" w:space="0" w:color="auto"/>
            <w:left w:val="none" w:sz="0" w:space="0" w:color="auto"/>
            <w:bottom w:val="none" w:sz="0" w:space="0" w:color="auto"/>
            <w:right w:val="none" w:sz="0" w:space="0" w:color="auto"/>
          </w:divBdr>
        </w:div>
        <w:div w:id="1420058173">
          <w:marLeft w:val="0"/>
          <w:marRight w:val="0"/>
          <w:marTop w:val="0"/>
          <w:marBottom w:val="0"/>
          <w:divBdr>
            <w:top w:val="none" w:sz="0" w:space="0" w:color="auto"/>
            <w:left w:val="none" w:sz="0" w:space="0" w:color="auto"/>
            <w:bottom w:val="none" w:sz="0" w:space="0" w:color="auto"/>
            <w:right w:val="none" w:sz="0" w:space="0" w:color="auto"/>
          </w:divBdr>
        </w:div>
        <w:div w:id="1524199020">
          <w:marLeft w:val="0"/>
          <w:marRight w:val="0"/>
          <w:marTop w:val="0"/>
          <w:marBottom w:val="0"/>
          <w:divBdr>
            <w:top w:val="none" w:sz="0" w:space="0" w:color="auto"/>
            <w:left w:val="none" w:sz="0" w:space="0" w:color="auto"/>
            <w:bottom w:val="none" w:sz="0" w:space="0" w:color="auto"/>
            <w:right w:val="none" w:sz="0" w:space="0" w:color="auto"/>
          </w:divBdr>
        </w:div>
        <w:div w:id="1631664017">
          <w:marLeft w:val="0"/>
          <w:marRight w:val="0"/>
          <w:marTop w:val="0"/>
          <w:marBottom w:val="0"/>
          <w:divBdr>
            <w:top w:val="none" w:sz="0" w:space="0" w:color="auto"/>
            <w:left w:val="none" w:sz="0" w:space="0" w:color="auto"/>
            <w:bottom w:val="none" w:sz="0" w:space="0" w:color="auto"/>
            <w:right w:val="none" w:sz="0" w:space="0" w:color="auto"/>
          </w:divBdr>
        </w:div>
        <w:div w:id="1699160975">
          <w:marLeft w:val="0"/>
          <w:marRight w:val="0"/>
          <w:marTop w:val="0"/>
          <w:marBottom w:val="0"/>
          <w:divBdr>
            <w:top w:val="none" w:sz="0" w:space="0" w:color="auto"/>
            <w:left w:val="none" w:sz="0" w:space="0" w:color="auto"/>
            <w:bottom w:val="none" w:sz="0" w:space="0" w:color="auto"/>
            <w:right w:val="none" w:sz="0" w:space="0" w:color="auto"/>
          </w:divBdr>
        </w:div>
      </w:divsChild>
    </w:div>
    <w:div w:id="1286807986">
      <w:bodyDiv w:val="1"/>
      <w:marLeft w:val="0"/>
      <w:marRight w:val="0"/>
      <w:marTop w:val="0"/>
      <w:marBottom w:val="0"/>
      <w:divBdr>
        <w:top w:val="none" w:sz="0" w:space="0" w:color="auto"/>
        <w:left w:val="none" w:sz="0" w:space="0" w:color="auto"/>
        <w:bottom w:val="none" w:sz="0" w:space="0" w:color="auto"/>
        <w:right w:val="none" w:sz="0" w:space="0" w:color="auto"/>
      </w:divBdr>
    </w:div>
    <w:div w:id="1343623783">
      <w:bodyDiv w:val="1"/>
      <w:marLeft w:val="0"/>
      <w:marRight w:val="0"/>
      <w:marTop w:val="0"/>
      <w:marBottom w:val="0"/>
      <w:divBdr>
        <w:top w:val="none" w:sz="0" w:space="0" w:color="auto"/>
        <w:left w:val="none" w:sz="0" w:space="0" w:color="auto"/>
        <w:bottom w:val="none" w:sz="0" w:space="0" w:color="auto"/>
        <w:right w:val="none" w:sz="0" w:space="0" w:color="auto"/>
      </w:divBdr>
    </w:div>
    <w:div w:id="1404065895">
      <w:bodyDiv w:val="1"/>
      <w:marLeft w:val="0"/>
      <w:marRight w:val="0"/>
      <w:marTop w:val="0"/>
      <w:marBottom w:val="0"/>
      <w:divBdr>
        <w:top w:val="none" w:sz="0" w:space="0" w:color="auto"/>
        <w:left w:val="none" w:sz="0" w:space="0" w:color="auto"/>
        <w:bottom w:val="none" w:sz="0" w:space="0" w:color="auto"/>
        <w:right w:val="none" w:sz="0" w:space="0" w:color="auto"/>
      </w:divBdr>
    </w:div>
    <w:div w:id="1412316023">
      <w:bodyDiv w:val="1"/>
      <w:marLeft w:val="0"/>
      <w:marRight w:val="0"/>
      <w:marTop w:val="0"/>
      <w:marBottom w:val="0"/>
      <w:divBdr>
        <w:top w:val="none" w:sz="0" w:space="0" w:color="auto"/>
        <w:left w:val="none" w:sz="0" w:space="0" w:color="auto"/>
        <w:bottom w:val="none" w:sz="0" w:space="0" w:color="auto"/>
        <w:right w:val="none" w:sz="0" w:space="0" w:color="auto"/>
      </w:divBdr>
    </w:div>
    <w:div w:id="1471048254">
      <w:bodyDiv w:val="1"/>
      <w:marLeft w:val="0"/>
      <w:marRight w:val="0"/>
      <w:marTop w:val="0"/>
      <w:marBottom w:val="0"/>
      <w:divBdr>
        <w:top w:val="none" w:sz="0" w:space="0" w:color="auto"/>
        <w:left w:val="none" w:sz="0" w:space="0" w:color="auto"/>
        <w:bottom w:val="none" w:sz="0" w:space="0" w:color="auto"/>
        <w:right w:val="none" w:sz="0" w:space="0" w:color="auto"/>
      </w:divBdr>
    </w:div>
    <w:div w:id="1505780099">
      <w:bodyDiv w:val="1"/>
      <w:marLeft w:val="0"/>
      <w:marRight w:val="0"/>
      <w:marTop w:val="0"/>
      <w:marBottom w:val="0"/>
      <w:divBdr>
        <w:top w:val="none" w:sz="0" w:space="0" w:color="auto"/>
        <w:left w:val="none" w:sz="0" w:space="0" w:color="auto"/>
        <w:bottom w:val="none" w:sz="0" w:space="0" w:color="auto"/>
        <w:right w:val="none" w:sz="0" w:space="0" w:color="auto"/>
      </w:divBdr>
    </w:div>
    <w:div w:id="1515875541">
      <w:bodyDiv w:val="1"/>
      <w:marLeft w:val="0"/>
      <w:marRight w:val="0"/>
      <w:marTop w:val="0"/>
      <w:marBottom w:val="0"/>
      <w:divBdr>
        <w:top w:val="none" w:sz="0" w:space="0" w:color="auto"/>
        <w:left w:val="none" w:sz="0" w:space="0" w:color="auto"/>
        <w:bottom w:val="none" w:sz="0" w:space="0" w:color="auto"/>
        <w:right w:val="none" w:sz="0" w:space="0" w:color="auto"/>
      </w:divBdr>
    </w:div>
    <w:div w:id="1517689133">
      <w:bodyDiv w:val="1"/>
      <w:marLeft w:val="0"/>
      <w:marRight w:val="0"/>
      <w:marTop w:val="0"/>
      <w:marBottom w:val="0"/>
      <w:divBdr>
        <w:top w:val="none" w:sz="0" w:space="0" w:color="auto"/>
        <w:left w:val="none" w:sz="0" w:space="0" w:color="auto"/>
        <w:bottom w:val="none" w:sz="0" w:space="0" w:color="auto"/>
        <w:right w:val="none" w:sz="0" w:space="0" w:color="auto"/>
      </w:divBdr>
    </w:div>
    <w:div w:id="1525829263">
      <w:bodyDiv w:val="1"/>
      <w:marLeft w:val="0"/>
      <w:marRight w:val="0"/>
      <w:marTop w:val="0"/>
      <w:marBottom w:val="0"/>
      <w:divBdr>
        <w:top w:val="none" w:sz="0" w:space="0" w:color="auto"/>
        <w:left w:val="none" w:sz="0" w:space="0" w:color="auto"/>
        <w:bottom w:val="none" w:sz="0" w:space="0" w:color="auto"/>
        <w:right w:val="none" w:sz="0" w:space="0" w:color="auto"/>
      </w:divBdr>
    </w:div>
    <w:div w:id="1526595958">
      <w:bodyDiv w:val="1"/>
      <w:marLeft w:val="0"/>
      <w:marRight w:val="0"/>
      <w:marTop w:val="0"/>
      <w:marBottom w:val="0"/>
      <w:divBdr>
        <w:top w:val="none" w:sz="0" w:space="0" w:color="auto"/>
        <w:left w:val="none" w:sz="0" w:space="0" w:color="auto"/>
        <w:bottom w:val="none" w:sz="0" w:space="0" w:color="auto"/>
        <w:right w:val="none" w:sz="0" w:space="0" w:color="auto"/>
      </w:divBdr>
      <w:divsChild>
        <w:div w:id="100928151">
          <w:marLeft w:val="0"/>
          <w:marRight w:val="0"/>
          <w:marTop w:val="0"/>
          <w:marBottom w:val="0"/>
          <w:divBdr>
            <w:top w:val="none" w:sz="0" w:space="0" w:color="auto"/>
            <w:left w:val="none" w:sz="0" w:space="0" w:color="auto"/>
            <w:bottom w:val="none" w:sz="0" w:space="0" w:color="auto"/>
            <w:right w:val="none" w:sz="0" w:space="0" w:color="auto"/>
          </w:divBdr>
          <w:divsChild>
            <w:div w:id="1819225158">
              <w:marLeft w:val="0"/>
              <w:marRight w:val="0"/>
              <w:marTop w:val="0"/>
              <w:marBottom w:val="0"/>
              <w:divBdr>
                <w:top w:val="none" w:sz="0" w:space="0" w:color="auto"/>
                <w:left w:val="none" w:sz="0" w:space="0" w:color="auto"/>
                <w:bottom w:val="none" w:sz="0" w:space="0" w:color="auto"/>
                <w:right w:val="none" w:sz="0" w:space="0" w:color="auto"/>
              </w:divBdr>
            </w:div>
          </w:divsChild>
        </w:div>
        <w:div w:id="188179786">
          <w:marLeft w:val="0"/>
          <w:marRight w:val="0"/>
          <w:marTop w:val="0"/>
          <w:marBottom w:val="0"/>
          <w:divBdr>
            <w:top w:val="none" w:sz="0" w:space="0" w:color="auto"/>
            <w:left w:val="none" w:sz="0" w:space="0" w:color="auto"/>
            <w:bottom w:val="none" w:sz="0" w:space="0" w:color="auto"/>
            <w:right w:val="none" w:sz="0" w:space="0" w:color="auto"/>
          </w:divBdr>
          <w:divsChild>
            <w:div w:id="2112780016">
              <w:marLeft w:val="0"/>
              <w:marRight w:val="0"/>
              <w:marTop w:val="0"/>
              <w:marBottom w:val="0"/>
              <w:divBdr>
                <w:top w:val="none" w:sz="0" w:space="0" w:color="auto"/>
                <w:left w:val="none" w:sz="0" w:space="0" w:color="auto"/>
                <w:bottom w:val="none" w:sz="0" w:space="0" w:color="auto"/>
                <w:right w:val="none" w:sz="0" w:space="0" w:color="auto"/>
              </w:divBdr>
              <w:divsChild>
                <w:div w:id="2065785336">
                  <w:marLeft w:val="0"/>
                  <w:marRight w:val="0"/>
                  <w:marTop w:val="0"/>
                  <w:marBottom w:val="0"/>
                  <w:divBdr>
                    <w:top w:val="none" w:sz="0" w:space="0" w:color="auto"/>
                    <w:left w:val="none" w:sz="0" w:space="0" w:color="auto"/>
                    <w:bottom w:val="none" w:sz="0" w:space="0" w:color="auto"/>
                    <w:right w:val="none" w:sz="0" w:space="0" w:color="auto"/>
                  </w:divBdr>
                  <w:divsChild>
                    <w:div w:id="17782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2092">
          <w:marLeft w:val="75"/>
          <w:marRight w:val="75"/>
          <w:marTop w:val="0"/>
          <w:marBottom w:val="0"/>
          <w:divBdr>
            <w:top w:val="none" w:sz="0" w:space="0" w:color="auto"/>
            <w:left w:val="none" w:sz="0" w:space="0" w:color="auto"/>
            <w:bottom w:val="none" w:sz="0" w:space="0" w:color="auto"/>
            <w:right w:val="none" w:sz="0" w:space="0" w:color="auto"/>
          </w:divBdr>
        </w:div>
      </w:divsChild>
    </w:div>
    <w:div w:id="1530800840">
      <w:bodyDiv w:val="1"/>
      <w:marLeft w:val="0"/>
      <w:marRight w:val="0"/>
      <w:marTop w:val="0"/>
      <w:marBottom w:val="0"/>
      <w:divBdr>
        <w:top w:val="none" w:sz="0" w:space="0" w:color="auto"/>
        <w:left w:val="none" w:sz="0" w:space="0" w:color="auto"/>
        <w:bottom w:val="none" w:sz="0" w:space="0" w:color="auto"/>
        <w:right w:val="none" w:sz="0" w:space="0" w:color="auto"/>
      </w:divBdr>
    </w:div>
    <w:div w:id="1692074899">
      <w:bodyDiv w:val="1"/>
      <w:marLeft w:val="0"/>
      <w:marRight w:val="0"/>
      <w:marTop w:val="0"/>
      <w:marBottom w:val="0"/>
      <w:divBdr>
        <w:top w:val="none" w:sz="0" w:space="0" w:color="auto"/>
        <w:left w:val="none" w:sz="0" w:space="0" w:color="auto"/>
        <w:bottom w:val="none" w:sz="0" w:space="0" w:color="auto"/>
        <w:right w:val="none" w:sz="0" w:space="0" w:color="auto"/>
      </w:divBdr>
    </w:div>
    <w:div w:id="1751728116">
      <w:bodyDiv w:val="1"/>
      <w:marLeft w:val="0"/>
      <w:marRight w:val="0"/>
      <w:marTop w:val="0"/>
      <w:marBottom w:val="0"/>
      <w:divBdr>
        <w:top w:val="none" w:sz="0" w:space="0" w:color="auto"/>
        <w:left w:val="none" w:sz="0" w:space="0" w:color="auto"/>
        <w:bottom w:val="none" w:sz="0" w:space="0" w:color="auto"/>
        <w:right w:val="none" w:sz="0" w:space="0" w:color="auto"/>
      </w:divBdr>
    </w:div>
    <w:div w:id="1766461278">
      <w:bodyDiv w:val="1"/>
      <w:marLeft w:val="0"/>
      <w:marRight w:val="0"/>
      <w:marTop w:val="0"/>
      <w:marBottom w:val="0"/>
      <w:divBdr>
        <w:top w:val="none" w:sz="0" w:space="0" w:color="auto"/>
        <w:left w:val="none" w:sz="0" w:space="0" w:color="auto"/>
        <w:bottom w:val="none" w:sz="0" w:space="0" w:color="auto"/>
        <w:right w:val="none" w:sz="0" w:space="0" w:color="auto"/>
      </w:divBdr>
    </w:div>
    <w:div w:id="1783452665">
      <w:bodyDiv w:val="1"/>
      <w:marLeft w:val="0"/>
      <w:marRight w:val="0"/>
      <w:marTop w:val="0"/>
      <w:marBottom w:val="0"/>
      <w:divBdr>
        <w:top w:val="none" w:sz="0" w:space="0" w:color="auto"/>
        <w:left w:val="none" w:sz="0" w:space="0" w:color="auto"/>
        <w:bottom w:val="none" w:sz="0" w:space="0" w:color="auto"/>
        <w:right w:val="none" w:sz="0" w:space="0" w:color="auto"/>
      </w:divBdr>
    </w:div>
    <w:div w:id="1795755515">
      <w:bodyDiv w:val="1"/>
      <w:marLeft w:val="0"/>
      <w:marRight w:val="0"/>
      <w:marTop w:val="0"/>
      <w:marBottom w:val="0"/>
      <w:divBdr>
        <w:top w:val="none" w:sz="0" w:space="0" w:color="auto"/>
        <w:left w:val="none" w:sz="0" w:space="0" w:color="auto"/>
        <w:bottom w:val="none" w:sz="0" w:space="0" w:color="auto"/>
        <w:right w:val="none" w:sz="0" w:space="0" w:color="auto"/>
      </w:divBdr>
    </w:div>
    <w:div w:id="1824392968">
      <w:bodyDiv w:val="1"/>
      <w:marLeft w:val="0"/>
      <w:marRight w:val="0"/>
      <w:marTop w:val="0"/>
      <w:marBottom w:val="0"/>
      <w:divBdr>
        <w:top w:val="none" w:sz="0" w:space="0" w:color="auto"/>
        <w:left w:val="none" w:sz="0" w:space="0" w:color="auto"/>
        <w:bottom w:val="none" w:sz="0" w:space="0" w:color="auto"/>
        <w:right w:val="none" w:sz="0" w:space="0" w:color="auto"/>
      </w:divBdr>
    </w:div>
    <w:div w:id="1829009659">
      <w:bodyDiv w:val="1"/>
      <w:marLeft w:val="0"/>
      <w:marRight w:val="0"/>
      <w:marTop w:val="0"/>
      <w:marBottom w:val="0"/>
      <w:divBdr>
        <w:top w:val="none" w:sz="0" w:space="0" w:color="auto"/>
        <w:left w:val="none" w:sz="0" w:space="0" w:color="auto"/>
        <w:bottom w:val="none" w:sz="0" w:space="0" w:color="auto"/>
        <w:right w:val="none" w:sz="0" w:space="0" w:color="auto"/>
      </w:divBdr>
    </w:div>
    <w:div w:id="1855268531">
      <w:bodyDiv w:val="1"/>
      <w:marLeft w:val="0"/>
      <w:marRight w:val="0"/>
      <w:marTop w:val="0"/>
      <w:marBottom w:val="0"/>
      <w:divBdr>
        <w:top w:val="none" w:sz="0" w:space="0" w:color="auto"/>
        <w:left w:val="none" w:sz="0" w:space="0" w:color="auto"/>
        <w:bottom w:val="none" w:sz="0" w:space="0" w:color="auto"/>
        <w:right w:val="none" w:sz="0" w:space="0" w:color="auto"/>
      </w:divBdr>
      <w:divsChild>
        <w:div w:id="733091740">
          <w:marLeft w:val="0"/>
          <w:marRight w:val="0"/>
          <w:marTop w:val="0"/>
          <w:marBottom w:val="0"/>
          <w:divBdr>
            <w:top w:val="none" w:sz="0" w:space="0" w:color="auto"/>
            <w:left w:val="none" w:sz="0" w:space="0" w:color="auto"/>
            <w:bottom w:val="none" w:sz="0" w:space="0" w:color="auto"/>
            <w:right w:val="none" w:sz="0" w:space="0" w:color="auto"/>
          </w:divBdr>
        </w:div>
        <w:div w:id="1447772274">
          <w:marLeft w:val="0"/>
          <w:marRight w:val="0"/>
          <w:marTop w:val="0"/>
          <w:marBottom w:val="0"/>
          <w:divBdr>
            <w:top w:val="none" w:sz="0" w:space="0" w:color="auto"/>
            <w:left w:val="none" w:sz="0" w:space="0" w:color="auto"/>
            <w:bottom w:val="none" w:sz="0" w:space="0" w:color="auto"/>
            <w:right w:val="none" w:sz="0" w:space="0" w:color="auto"/>
          </w:divBdr>
        </w:div>
      </w:divsChild>
    </w:div>
    <w:div w:id="1861695239">
      <w:bodyDiv w:val="1"/>
      <w:marLeft w:val="0"/>
      <w:marRight w:val="0"/>
      <w:marTop w:val="0"/>
      <w:marBottom w:val="0"/>
      <w:divBdr>
        <w:top w:val="none" w:sz="0" w:space="0" w:color="auto"/>
        <w:left w:val="none" w:sz="0" w:space="0" w:color="auto"/>
        <w:bottom w:val="none" w:sz="0" w:space="0" w:color="auto"/>
        <w:right w:val="none" w:sz="0" w:space="0" w:color="auto"/>
      </w:divBdr>
    </w:div>
    <w:div w:id="1962226479">
      <w:bodyDiv w:val="1"/>
      <w:marLeft w:val="0"/>
      <w:marRight w:val="0"/>
      <w:marTop w:val="0"/>
      <w:marBottom w:val="0"/>
      <w:divBdr>
        <w:top w:val="none" w:sz="0" w:space="0" w:color="auto"/>
        <w:left w:val="none" w:sz="0" w:space="0" w:color="auto"/>
        <w:bottom w:val="none" w:sz="0" w:space="0" w:color="auto"/>
        <w:right w:val="none" w:sz="0" w:space="0" w:color="auto"/>
      </w:divBdr>
    </w:div>
    <w:div w:id="1994791558">
      <w:bodyDiv w:val="1"/>
      <w:marLeft w:val="0"/>
      <w:marRight w:val="0"/>
      <w:marTop w:val="0"/>
      <w:marBottom w:val="0"/>
      <w:divBdr>
        <w:top w:val="none" w:sz="0" w:space="0" w:color="auto"/>
        <w:left w:val="none" w:sz="0" w:space="0" w:color="auto"/>
        <w:bottom w:val="none" w:sz="0" w:space="0" w:color="auto"/>
        <w:right w:val="none" w:sz="0" w:space="0" w:color="auto"/>
      </w:divBdr>
      <w:divsChild>
        <w:div w:id="381758657">
          <w:marLeft w:val="0"/>
          <w:marRight w:val="0"/>
          <w:marTop w:val="0"/>
          <w:marBottom w:val="0"/>
          <w:divBdr>
            <w:top w:val="none" w:sz="0" w:space="0" w:color="auto"/>
            <w:left w:val="none" w:sz="0" w:space="0" w:color="auto"/>
            <w:bottom w:val="none" w:sz="0" w:space="0" w:color="auto"/>
            <w:right w:val="none" w:sz="0" w:space="0" w:color="auto"/>
          </w:divBdr>
        </w:div>
      </w:divsChild>
    </w:div>
    <w:div w:id="2027294434">
      <w:bodyDiv w:val="1"/>
      <w:marLeft w:val="0"/>
      <w:marRight w:val="0"/>
      <w:marTop w:val="0"/>
      <w:marBottom w:val="0"/>
      <w:divBdr>
        <w:top w:val="none" w:sz="0" w:space="0" w:color="auto"/>
        <w:left w:val="none" w:sz="0" w:space="0" w:color="auto"/>
        <w:bottom w:val="none" w:sz="0" w:space="0" w:color="auto"/>
        <w:right w:val="none" w:sz="0" w:space="0" w:color="auto"/>
      </w:divBdr>
    </w:div>
    <w:div w:id="2080442749">
      <w:bodyDiv w:val="1"/>
      <w:marLeft w:val="0"/>
      <w:marRight w:val="0"/>
      <w:marTop w:val="0"/>
      <w:marBottom w:val="0"/>
      <w:divBdr>
        <w:top w:val="none" w:sz="0" w:space="0" w:color="auto"/>
        <w:left w:val="none" w:sz="0" w:space="0" w:color="auto"/>
        <w:bottom w:val="none" w:sz="0" w:space="0" w:color="auto"/>
        <w:right w:val="none" w:sz="0" w:space="0" w:color="auto"/>
      </w:divBdr>
    </w:div>
    <w:div w:id="21229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orld-nuclear.org/country/default.aspx/Russia"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www.world-nuclear.org/country/default.aspx/Bela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world-nuclear.org/country/default.aspx/China" TargetMode="External"/><Relationship Id="rId10" Type="http://schemas.openxmlformats.org/officeDocument/2006/relationships/chart" Target="charts/chart3.xml"/><Relationship Id="rId19" Type="http://schemas.openxmlformats.org/officeDocument/2006/relationships/hyperlink" Target="https://www.world-nuclear.org/country/default.aspx/Chin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world-nuclear.org/country/default.aspx/United%20Arab%20Emirates"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szymans\Documents\Roboczy\Energetyka%20J&#261;drowa%20I%202022_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szymans\Documents\Roboczy\Energetyka%20J&#261;drowa%20I%202022_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szymans\Documents\Roboczy\Energetyka%20J&#261;drowa%20I%202022_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szymans\Documents\Roboczy\Energetyka%20J&#261;drowa%20I%202022_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szymans\Documents\Roboczy\Energetyka%20J&#261;drowa%20I%202022_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szymans\Documents\Roboczy\Energetyka%20J&#261;drowa%20I%202022_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nero2.mos.gov.pl\dej\aaaWydzia&#322;Komunikacja\D%20Szyma&#324;ski\Materialy%20Info\Energia\Energetyka%20J&#261;drowa%20VI%202021_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nero2.mos.gov.pl\dej\aaaWydzia&#322;Komunikacja\D%20Szyma&#324;ski\Materialy%20Info\Energia\Energetyka%20J&#261;drowa%20VI%202021_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szymans\Desktop\Energetyka%20J&#261;drowa%20IX%202021_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'Liczba moc produkcja udział'!$B$1</c:f>
              <c:strCache>
                <c:ptCount val="1"/>
                <c:pt idx="0">
                  <c:v>Liczba reaktorów</c:v>
                </c:pt>
              </c:strCache>
            </c:strRef>
          </c:tx>
          <c:spPr>
            <a:solidFill>
              <a:schemeClr val="accent2"/>
            </a:solidFill>
            <a:ln>
              <a:noFill/>
            </a:ln>
            <a:effectLst/>
          </c:spPr>
          <c:invertIfNegative val="0"/>
          <c:cat>
            <c:numRef>
              <c:f>'Liczba moc produkcja udział'!$A$2:$A$24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'Liczba moc produkcja udział'!$B$2:$B$24</c:f>
              <c:numCache>
                <c:formatCode>General</c:formatCode>
                <c:ptCount val="23"/>
                <c:pt idx="0">
                  <c:v>435</c:v>
                </c:pt>
                <c:pt idx="1">
                  <c:v>438</c:v>
                </c:pt>
                <c:pt idx="2">
                  <c:v>439</c:v>
                </c:pt>
                <c:pt idx="3">
                  <c:v>437</c:v>
                </c:pt>
                <c:pt idx="4">
                  <c:v>438</c:v>
                </c:pt>
                <c:pt idx="5">
                  <c:v>441</c:v>
                </c:pt>
                <c:pt idx="6">
                  <c:v>435</c:v>
                </c:pt>
                <c:pt idx="7">
                  <c:v>439</c:v>
                </c:pt>
                <c:pt idx="8">
                  <c:v>438</c:v>
                </c:pt>
                <c:pt idx="9">
                  <c:v>437</c:v>
                </c:pt>
                <c:pt idx="10">
                  <c:v>441</c:v>
                </c:pt>
                <c:pt idx="11">
                  <c:v>435</c:v>
                </c:pt>
                <c:pt idx="12">
                  <c:v>437</c:v>
                </c:pt>
                <c:pt idx="13">
                  <c:v>434</c:v>
                </c:pt>
                <c:pt idx="14">
                  <c:v>438</c:v>
                </c:pt>
                <c:pt idx="15">
                  <c:v>441</c:v>
                </c:pt>
                <c:pt idx="16">
                  <c:v>447</c:v>
                </c:pt>
                <c:pt idx="17">
                  <c:v>448</c:v>
                </c:pt>
                <c:pt idx="18">
                  <c:v>450</c:v>
                </c:pt>
                <c:pt idx="19">
                  <c:v>443</c:v>
                </c:pt>
                <c:pt idx="20">
                  <c:v>442</c:v>
                </c:pt>
                <c:pt idx="21">
                  <c:v>438</c:v>
                </c:pt>
                <c:pt idx="22">
                  <c:v>438</c:v>
                </c:pt>
              </c:numCache>
            </c:numRef>
          </c:val>
          <c:extLst>
            <c:ext xmlns:c16="http://schemas.microsoft.com/office/drawing/2014/chart" uri="{C3380CC4-5D6E-409C-BE32-E72D297353CC}">
              <c16:uniqueId val="{00000000-4F48-4599-97E0-1D067473945A}"/>
            </c:ext>
          </c:extLst>
        </c:ser>
        <c:dLbls>
          <c:showLegendKey val="0"/>
          <c:showVal val="0"/>
          <c:showCatName val="0"/>
          <c:showSerName val="0"/>
          <c:showPercent val="0"/>
          <c:showBubbleSize val="0"/>
        </c:dLbls>
        <c:gapWidth val="219"/>
        <c:overlap val="-27"/>
        <c:axId val="427861848"/>
        <c:axId val="427868408"/>
      </c:barChart>
      <c:lineChart>
        <c:grouping val="standard"/>
        <c:varyColors val="0"/>
        <c:ser>
          <c:idx val="2"/>
          <c:order val="1"/>
          <c:tx>
            <c:strRef>
              <c:f>'Liczba moc produkcja udział'!$C$1</c:f>
              <c:strCache>
                <c:ptCount val="1"/>
                <c:pt idx="0">
                  <c:v>Moc [GWe] </c:v>
                </c:pt>
              </c:strCache>
            </c:strRef>
          </c:tx>
          <c:spPr>
            <a:ln w="28575" cap="rnd">
              <a:solidFill>
                <a:schemeClr val="accent3"/>
              </a:solidFill>
              <a:round/>
            </a:ln>
            <a:effectLst/>
          </c:spPr>
          <c:marker>
            <c:symbol val="none"/>
          </c:marker>
          <c:cat>
            <c:numRef>
              <c:f>'Liczba moc produkcja udział'!$A$2:$A$24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'Liczba moc produkcja udział'!$C$2:$C$24</c:f>
              <c:numCache>
                <c:formatCode>General</c:formatCode>
                <c:ptCount val="23"/>
                <c:pt idx="0">
                  <c:v>349.98</c:v>
                </c:pt>
                <c:pt idx="1">
                  <c:v>352.72</c:v>
                </c:pt>
                <c:pt idx="2">
                  <c:v>357.48</c:v>
                </c:pt>
                <c:pt idx="3">
                  <c:v>359.83</c:v>
                </c:pt>
                <c:pt idx="4">
                  <c:v>364.67</c:v>
                </c:pt>
                <c:pt idx="5">
                  <c:v>368.12</c:v>
                </c:pt>
                <c:pt idx="6">
                  <c:v>369.58</c:v>
                </c:pt>
                <c:pt idx="7">
                  <c:v>371.71</c:v>
                </c:pt>
                <c:pt idx="8">
                  <c:v>371.56</c:v>
                </c:pt>
                <c:pt idx="9" formatCode="0.00">
                  <c:v>370.7</c:v>
                </c:pt>
                <c:pt idx="10">
                  <c:v>375.28</c:v>
                </c:pt>
                <c:pt idx="11">
                  <c:v>368.92</c:v>
                </c:pt>
                <c:pt idx="12">
                  <c:v>373.24</c:v>
                </c:pt>
                <c:pt idx="13">
                  <c:v>371.78</c:v>
                </c:pt>
                <c:pt idx="14">
                  <c:v>376.26</c:v>
                </c:pt>
                <c:pt idx="15">
                  <c:v>382.81</c:v>
                </c:pt>
                <c:pt idx="16">
                  <c:v>390.49</c:v>
                </c:pt>
                <c:pt idx="17">
                  <c:v>391.72</c:v>
                </c:pt>
                <c:pt idx="18">
                  <c:v>396.62</c:v>
                </c:pt>
                <c:pt idx="19" formatCode="0.00">
                  <c:v>392.1</c:v>
                </c:pt>
                <c:pt idx="20" formatCode="0.00">
                  <c:v>392.61200000000002</c:v>
                </c:pt>
                <c:pt idx="21" formatCode="0.00">
                  <c:v>389.19399999999996</c:v>
                </c:pt>
                <c:pt idx="22" formatCode="0.00">
                  <c:v>389.69899999999996</c:v>
                </c:pt>
              </c:numCache>
            </c:numRef>
          </c:val>
          <c:smooth val="0"/>
          <c:extLst>
            <c:ext xmlns:c16="http://schemas.microsoft.com/office/drawing/2014/chart" uri="{C3380CC4-5D6E-409C-BE32-E72D297353CC}">
              <c16:uniqueId val="{00000001-4F48-4599-97E0-1D067473945A}"/>
            </c:ext>
          </c:extLst>
        </c:ser>
        <c:dLbls>
          <c:showLegendKey val="0"/>
          <c:showVal val="0"/>
          <c:showCatName val="0"/>
          <c:showSerName val="0"/>
          <c:showPercent val="0"/>
          <c:showBubbleSize val="0"/>
        </c:dLbls>
        <c:marker val="1"/>
        <c:smooth val="0"/>
        <c:axId val="585951880"/>
        <c:axId val="585952536"/>
      </c:lineChart>
      <c:catAx>
        <c:axId val="427861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868408"/>
        <c:crosses val="autoZero"/>
        <c:auto val="1"/>
        <c:lblAlgn val="ctr"/>
        <c:lblOffset val="100"/>
        <c:noMultiLvlLbl val="0"/>
      </c:catAx>
      <c:valAx>
        <c:axId val="4278684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Liczba reaktorów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861848"/>
        <c:crosses val="autoZero"/>
        <c:crossBetween val="between"/>
      </c:valAx>
      <c:valAx>
        <c:axId val="585952536"/>
        <c:scaling>
          <c:orientation val="minMax"/>
          <c:min val="33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b="1"/>
                  <a:t>Moc reaktorów [GWe]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5951880"/>
        <c:crosses val="max"/>
        <c:crossBetween val="between"/>
      </c:valAx>
      <c:catAx>
        <c:axId val="585951880"/>
        <c:scaling>
          <c:orientation val="minMax"/>
        </c:scaling>
        <c:delete val="1"/>
        <c:axPos val="b"/>
        <c:numFmt formatCode="General" sourceLinked="1"/>
        <c:majorTickMark val="out"/>
        <c:minorTickMark val="none"/>
        <c:tickLblPos val="nextTo"/>
        <c:crossAx val="585952536"/>
        <c:crosses val="autoZero"/>
        <c:auto val="1"/>
        <c:lblAlgn val="ctr"/>
        <c:lblOffset val="100"/>
        <c:noMultiLvlLbl val="0"/>
      </c:catAx>
      <c:spPr>
        <a:gradFill flip="none" rotWithShape="1">
          <a:gsLst>
            <a:gs pos="0">
              <a:schemeClr val="accent1">
                <a:tint val="66000"/>
                <a:satMod val="160000"/>
                <a:tint val="66000"/>
                <a:satMod val="160000"/>
              </a:schemeClr>
            </a:gs>
            <a:gs pos="50000">
              <a:schemeClr val="accent1">
                <a:tint val="66000"/>
                <a:satMod val="160000"/>
                <a:tint val="44500"/>
                <a:satMod val="160000"/>
              </a:schemeClr>
            </a:gs>
            <a:gs pos="100000">
              <a:schemeClr val="accent1">
                <a:tint val="66000"/>
                <a:satMod val="160000"/>
                <a:tint val="23500"/>
                <a:satMod val="160000"/>
              </a:schemeClr>
            </a:gs>
          </a:gsLst>
          <a:lin ang="16200000" scaled="1"/>
          <a:tileRect/>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005932061960451E-2"/>
          <c:y val="2.7401751548733175E-2"/>
          <c:w val="0.86820763734013018"/>
          <c:h val="0.82331362620076531"/>
        </c:manualLayout>
      </c:layout>
      <c:barChart>
        <c:barDir val="col"/>
        <c:grouping val="clustered"/>
        <c:varyColors val="0"/>
        <c:ser>
          <c:idx val="1"/>
          <c:order val="0"/>
          <c:tx>
            <c:v>Liczba</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'Reaktory czynne'!$B$2:$B$34</c:f>
              <c:strCache>
                <c:ptCount val="33"/>
                <c:pt idx="0">
                  <c:v>USA</c:v>
                </c:pt>
                <c:pt idx="1">
                  <c:v>Francja</c:v>
                </c:pt>
                <c:pt idx="2">
                  <c:v>Chiny</c:v>
                </c:pt>
                <c:pt idx="3">
                  <c:v>Rosja</c:v>
                </c:pt>
                <c:pt idx="4">
                  <c:v>Japonia</c:v>
                </c:pt>
                <c:pt idx="5">
                  <c:v>Korea</c:v>
                </c:pt>
                <c:pt idx="6">
                  <c:v>Indie</c:v>
                </c:pt>
                <c:pt idx="7">
                  <c:v>Kanada</c:v>
                </c:pt>
                <c:pt idx="8">
                  <c:v>Ukraina</c:v>
                </c:pt>
                <c:pt idx="9">
                  <c:v>UK</c:v>
                </c:pt>
                <c:pt idx="10">
                  <c:v>Hiszpania</c:v>
                </c:pt>
                <c:pt idx="11">
                  <c:v>Belgia</c:v>
                </c:pt>
                <c:pt idx="12">
                  <c:v>Szwecja</c:v>
                </c:pt>
                <c:pt idx="13">
                  <c:v>Czechy</c:v>
                </c:pt>
                <c:pt idx="14">
                  <c:v>Pakistan</c:v>
                </c:pt>
                <c:pt idx="15">
                  <c:v>Szwajcaria</c:v>
                </c:pt>
                <c:pt idx="16">
                  <c:v>Finlandia</c:v>
                </c:pt>
                <c:pt idx="17">
                  <c:v>Węgry</c:v>
                </c:pt>
                <c:pt idx="18">
                  <c:v>Słowacja</c:v>
                </c:pt>
                <c:pt idx="19">
                  <c:v>Niemcy</c:v>
                </c:pt>
                <c:pt idx="20">
                  <c:v>Tajwan</c:v>
                </c:pt>
                <c:pt idx="21">
                  <c:v>Argentyna</c:v>
                </c:pt>
                <c:pt idx="22">
                  <c:v>ZEA</c:v>
                </c:pt>
                <c:pt idx="23">
                  <c:v>Bulgaria</c:v>
                </c:pt>
                <c:pt idx="24">
                  <c:v>Brazylia</c:v>
                </c:pt>
                <c:pt idx="25">
                  <c:v>RPA</c:v>
                </c:pt>
                <c:pt idx="26">
                  <c:v>Meksyk</c:v>
                </c:pt>
                <c:pt idx="27">
                  <c:v>Rumunia</c:v>
                </c:pt>
                <c:pt idx="28">
                  <c:v>Białoruś</c:v>
                </c:pt>
                <c:pt idx="29">
                  <c:v>Iran</c:v>
                </c:pt>
                <c:pt idx="30">
                  <c:v>Słowenia</c:v>
                </c:pt>
                <c:pt idx="31">
                  <c:v>Niderlandy</c:v>
                </c:pt>
                <c:pt idx="32">
                  <c:v>Armenia</c:v>
                </c:pt>
              </c:strCache>
            </c:strRef>
          </c:cat>
          <c:val>
            <c:numRef>
              <c:f>'Reaktory czynne'!$C$2:$C$34</c:f>
              <c:numCache>
                <c:formatCode>General</c:formatCode>
                <c:ptCount val="33"/>
                <c:pt idx="0">
                  <c:v>93</c:v>
                </c:pt>
                <c:pt idx="1">
                  <c:v>56</c:v>
                </c:pt>
                <c:pt idx="2">
                  <c:v>54</c:v>
                </c:pt>
                <c:pt idx="3">
                  <c:v>37</c:v>
                </c:pt>
                <c:pt idx="4">
                  <c:v>33</c:v>
                </c:pt>
                <c:pt idx="5">
                  <c:v>24</c:v>
                </c:pt>
                <c:pt idx="6">
                  <c:v>23</c:v>
                </c:pt>
                <c:pt idx="7">
                  <c:v>19</c:v>
                </c:pt>
                <c:pt idx="8">
                  <c:v>15</c:v>
                </c:pt>
                <c:pt idx="9">
                  <c:v>11</c:v>
                </c:pt>
                <c:pt idx="10">
                  <c:v>7</c:v>
                </c:pt>
                <c:pt idx="11">
                  <c:v>7</c:v>
                </c:pt>
                <c:pt idx="12">
                  <c:v>6</c:v>
                </c:pt>
                <c:pt idx="13">
                  <c:v>6</c:v>
                </c:pt>
                <c:pt idx="14">
                  <c:v>5</c:v>
                </c:pt>
                <c:pt idx="15">
                  <c:v>4</c:v>
                </c:pt>
                <c:pt idx="16">
                  <c:v>4</c:v>
                </c:pt>
                <c:pt idx="17">
                  <c:v>4</c:v>
                </c:pt>
                <c:pt idx="18">
                  <c:v>4</c:v>
                </c:pt>
                <c:pt idx="19">
                  <c:v>3</c:v>
                </c:pt>
                <c:pt idx="20">
                  <c:v>3</c:v>
                </c:pt>
                <c:pt idx="21">
                  <c:v>3</c:v>
                </c:pt>
                <c:pt idx="22">
                  <c:v>2</c:v>
                </c:pt>
                <c:pt idx="23">
                  <c:v>2</c:v>
                </c:pt>
                <c:pt idx="24">
                  <c:v>2</c:v>
                </c:pt>
                <c:pt idx="25">
                  <c:v>2</c:v>
                </c:pt>
                <c:pt idx="26">
                  <c:v>2</c:v>
                </c:pt>
                <c:pt idx="27">
                  <c:v>2</c:v>
                </c:pt>
                <c:pt idx="28">
                  <c:v>1</c:v>
                </c:pt>
                <c:pt idx="29">
                  <c:v>1</c:v>
                </c:pt>
                <c:pt idx="30">
                  <c:v>1</c:v>
                </c:pt>
                <c:pt idx="31">
                  <c:v>1</c:v>
                </c:pt>
                <c:pt idx="32">
                  <c:v>1</c:v>
                </c:pt>
              </c:numCache>
            </c:numRef>
          </c:val>
          <c:extLst>
            <c:ext xmlns:c16="http://schemas.microsoft.com/office/drawing/2014/chart" uri="{C3380CC4-5D6E-409C-BE32-E72D297353CC}">
              <c16:uniqueId val="{00000000-B6D2-4FAB-AF0F-879834F10E95}"/>
            </c:ext>
          </c:extLst>
        </c:ser>
        <c:dLbls>
          <c:showLegendKey val="0"/>
          <c:showVal val="0"/>
          <c:showCatName val="0"/>
          <c:showSerName val="0"/>
          <c:showPercent val="0"/>
          <c:showBubbleSize val="0"/>
        </c:dLbls>
        <c:gapWidth val="219"/>
        <c:overlap val="-27"/>
        <c:axId val="587912272"/>
        <c:axId val="587914896"/>
      </c:barChart>
      <c:lineChart>
        <c:grouping val="standard"/>
        <c:varyColors val="0"/>
        <c:ser>
          <c:idx val="2"/>
          <c:order val="1"/>
          <c:tx>
            <c:strRef>
              <c:f>'Reaktory czynne'!$D$1</c:f>
              <c:strCache>
                <c:ptCount val="1"/>
                <c:pt idx="0">
                  <c:v>Moc</c:v>
                </c:pt>
              </c:strCache>
            </c:strRef>
          </c:tx>
          <c:spPr>
            <a:ln w="28575" cap="rnd">
              <a:solidFill>
                <a:schemeClr val="accent3"/>
              </a:solidFill>
              <a:round/>
            </a:ln>
            <a:effectLst/>
          </c:spPr>
          <c:marker>
            <c:symbol val="none"/>
          </c:marker>
          <c:val>
            <c:numRef>
              <c:f>'Reaktory czynne'!$D$2:$D$34</c:f>
              <c:numCache>
                <c:formatCode>0.000</c:formatCode>
                <c:ptCount val="33"/>
                <c:pt idx="0">
                  <c:v>95.522999999999996</c:v>
                </c:pt>
                <c:pt idx="1">
                  <c:v>61.370000000000005</c:v>
                </c:pt>
                <c:pt idx="2">
                  <c:v>50.789000000000001</c:v>
                </c:pt>
                <c:pt idx="3">
                  <c:v>27.652999999999999</c:v>
                </c:pt>
                <c:pt idx="4">
                  <c:v>31.679000000000002</c:v>
                </c:pt>
                <c:pt idx="5">
                  <c:v>23.15</c:v>
                </c:pt>
                <c:pt idx="6">
                  <c:v>6.8849999999999998</c:v>
                </c:pt>
                <c:pt idx="7">
                  <c:v>13.624000000000001</c:v>
                </c:pt>
                <c:pt idx="8">
                  <c:v>13.107000000000001</c:v>
                </c:pt>
                <c:pt idx="9">
                  <c:v>6.8479999999999999</c:v>
                </c:pt>
                <c:pt idx="10">
                  <c:v>7.1210000000000004</c:v>
                </c:pt>
                <c:pt idx="11">
                  <c:v>5.9420000000000002</c:v>
                </c:pt>
                <c:pt idx="12">
                  <c:v>6.8819999999999997</c:v>
                </c:pt>
                <c:pt idx="13">
                  <c:v>3.9340000000000002</c:v>
                </c:pt>
                <c:pt idx="14">
                  <c:v>2.242</c:v>
                </c:pt>
                <c:pt idx="15">
                  <c:v>2.96</c:v>
                </c:pt>
                <c:pt idx="16">
                  <c:v>2.794</c:v>
                </c:pt>
                <c:pt idx="17">
                  <c:v>1.9020000000000001</c:v>
                </c:pt>
                <c:pt idx="18">
                  <c:v>1.837</c:v>
                </c:pt>
                <c:pt idx="19">
                  <c:v>4.0549999999999988</c:v>
                </c:pt>
                <c:pt idx="20">
                  <c:v>2.859</c:v>
                </c:pt>
                <c:pt idx="21">
                  <c:v>1.641</c:v>
                </c:pt>
                <c:pt idx="22">
                  <c:v>2.69</c:v>
                </c:pt>
                <c:pt idx="23">
                  <c:v>2.0060000000000002</c:v>
                </c:pt>
                <c:pt idx="24">
                  <c:v>1.8840000000000001</c:v>
                </c:pt>
                <c:pt idx="25">
                  <c:v>1.86</c:v>
                </c:pt>
                <c:pt idx="26">
                  <c:v>1.552</c:v>
                </c:pt>
                <c:pt idx="27">
                  <c:v>1.3</c:v>
                </c:pt>
                <c:pt idx="28">
                  <c:v>1.1100000000000001</c:v>
                </c:pt>
                <c:pt idx="29">
                  <c:v>0.91500000000000004</c:v>
                </c:pt>
                <c:pt idx="30">
                  <c:v>0.68800000000000006</c:v>
                </c:pt>
                <c:pt idx="31">
                  <c:v>0.48199999999999998</c:v>
                </c:pt>
                <c:pt idx="32">
                  <c:v>0.41499999999999998</c:v>
                </c:pt>
              </c:numCache>
            </c:numRef>
          </c:val>
          <c:smooth val="0"/>
          <c:extLst>
            <c:ext xmlns:c16="http://schemas.microsoft.com/office/drawing/2014/chart" uri="{C3380CC4-5D6E-409C-BE32-E72D297353CC}">
              <c16:uniqueId val="{00000001-B6D2-4FAB-AF0F-879834F10E95}"/>
            </c:ext>
          </c:extLst>
        </c:ser>
        <c:dLbls>
          <c:showLegendKey val="0"/>
          <c:showVal val="0"/>
          <c:showCatName val="0"/>
          <c:showSerName val="0"/>
          <c:showPercent val="0"/>
          <c:showBubbleSize val="0"/>
        </c:dLbls>
        <c:marker val="1"/>
        <c:smooth val="0"/>
        <c:axId val="589012048"/>
        <c:axId val="589008768"/>
      </c:lineChart>
      <c:catAx>
        <c:axId val="58791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45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587914896"/>
        <c:crosses val="autoZero"/>
        <c:auto val="1"/>
        <c:lblAlgn val="ctr"/>
        <c:lblOffset val="100"/>
        <c:noMultiLvlLbl val="0"/>
      </c:catAx>
      <c:valAx>
        <c:axId val="58791489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Liczba reaktorów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7912272"/>
        <c:crosses val="autoZero"/>
        <c:crossBetween val="between"/>
      </c:valAx>
      <c:valAx>
        <c:axId val="589008768"/>
        <c:scaling>
          <c:orientation val="minMax"/>
          <c:max val="10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Moc reaktorów [GWe]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9012048"/>
        <c:crosses val="max"/>
        <c:crossBetween val="between"/>
      </c:valAx>
      <c:catAx>
        <c:axId val="589012048"/>
        <c:scaling>
          <c:orientation val="minMax"/>
        </c:scaling>
        <c:delete val="1"/>
        <c:axPos val="b"/>
        <c:majorTickMark val="none"/>
        <c:minorTickMark val="none"/>
        <c:tickLblPos val="nextTo"/>
        <c:crossAx val="589008768"/>
        <c:crosses val="autoZero"/>
        <c:auto val="1"/>
        <c:lblAlgn val="ctr"/>
        <c:lblOffset val="100"/>
        <c:noMultiLvlLbl val="0"/>
      </c:catA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a:noFill/>
        </a:ln>
        <a:effectLst/>
      </c:spPr>
    </c:plotArea>
    <c:legend>
      <c:legendPos val="b"/>
      <c:layout>
        <c:manualLayout>
          <c:xMode val="edge"/>
          <c:yMode val="edge"/>
          <c:x val="0.40578580856583685"/>
          <c:y val="0.10720726902601226"/>
          <c:w val="0.19998907650994494"/>
          <c:h val="6.12749386718817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bar"/>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F66-4951-BC26-FE179515DF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F66-4951-BC26-FE179515DF0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F66-4951-BC26-FE179515DF0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F66-4951-BC26-FE179515DF0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F66-4951-BC26-FE179515DF0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F66-4951-BC26-FE179515DF0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F66-4951-BC26-FE179515DF0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F66-4951-BC26-FE179515DF0A}"/>
              </c:ext>
            </c:extLst>
          </c:dPt>
          <c:dLbls>
            <c:dLbl>
              <c:idx val="1"/>
              <c:layout>
                <c:manualLayout>
                  <c:x val="-0.11231081045072412"/>
                  <c:y val="0.1680153786746805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F66-4951-BC26-FE179515DF0A}"/>
                </c:ext>
              </c:extLst>
            </c:dLbl>
            <c:dLbl>
              <c:idx val="6"/>
              <c:layout>
                <c:manualLayout>
                  <c:x val="-0.15756591657007341"/>
                  <c:y val="5.014857136760343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F66-4951-BC26-FE179515DF0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Typy!$A$3:$A$9</c:f>
              <c:strCache>
                <c:ptCount val="7"/>
                <c:pt idx="0">
                  <c:v>PWR</c:v>
                </c:pt>
                <c:pt idx="1">
                  <c:v>BWR</c:v>
                </c:pt>
                <c:pt idx="2">
                  <c:v>PHWR</c:v>
                </c:pt>
                <c:pt idx="3">
                  <c:v>GCR</c:v>
                </c:pt>
                <c:pt idx="4">
                  <c:v>LWGR</c:v>
                </c:pt>
                <c:pt idx="5">
                  <c:v>FBR</c:v>
                </c:pt>
                <c:pt idx="6">
                  <c:v>HTGR</c:v>
                </c:pt>
              </c:strCache>
            </c:strRef>
          </c:cat>
          <c:val>
            <c:numRef>
              <c:f>Typy!$B$3:$B$9</c:f>
              <c:numCache>
                <c:formatCode>General</c:formatCode>
                <c:ptCount val="7"/>
                <c:pt idx="0">
                  <c:v>304</c:v>
                </c:pt>
                <c:pt idx="1">
                  <c:v>61</c:v>
                </c:pt>
                <c:pt idx="2">
                  <c:v>48</c:v>
                </c:pt>
                <c:pt idx="3">
                  <c:v>10</c:v>
                </c:pt>
                <c:pt idx="4">
                  <c:v>11</c:v>
                </c:pt>
                <c:pt idx="5">
                  <c:v>3</c:v>
                </c:pt>
                <c:pt idx="6">
                  <c:v>1</c:v>
                </c:pt>
              </c:numCache>
            </c:numRef>
          </c:val>
          <c:extLst>
            <c:ext xmlns:c16="http://schemas.microsoft.com/office/drawing/2014/chart" uri="{C3380CC4-5D6E-409C-BE32-E72D297353CC}">
              <c16:uniqueId val="{00000010-DF66-4951-BC26-FE179515DF0A}"/>
            </c:ext>
          </c:extLst>
        </c:ser>
        <c:dLbls>
          <c:dLblPos val="ctr"/>
          <c:showLegendKey val="0"/>
          <c:showVal val="1"/>
          <c:showCatName val="0"/>
          <c:showSerName val="0"/>
          <c:showPercent val="0"/>
          <c:showBubbleSize val="0"/>
          <c:showLeaderLines val="1"/>
        </c:dLbls>
        <c:gapWidth val="150"/>
        <c:splitType val="pos"/>
        <c:splitPos val="5"/>
        <c:secondPieSize val="75"/>
        <c:serLines>
          <c:spPr>
            <a:ln w="9525">
              <a:solidFill>
                <a:schemeClr val="dk1">
                  <a:lumMod val="50000"/>
                  <a:lumOff val="50000"/>
                </a:schemeClr>
              </a:solidFill>
              <a:round/>
            </a:ln>
            <a:effectLst/>
          </c:spPr>
        </c:serLines>
      </c:ofPie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noFill/>
    <a:ln w="9525" cap="flat" cmpd="sng" algn="ctr">
      <a:no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t>Liczba</a:t>
            </a:r>
            <a:r>
              <a:rPr lang="pl-PL" sz="1200" b="1"/>
              <a:t> </a:t>
            </a:r>
            <a:r>
              <a:rPr lang="en-US" sz="1200" b="1"/>
              <a:t>reaktorów</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7.6469816272965882E-2"/>
          <c:y val="0.16041666666666665"/>
          <c:w val="0.89019685039370078"/>
          <c:h val="0.63401246719160109"/>
        </c:manualLayout>
      </c:layout>
      <c:barChart>
        <c:barDir val="col"/>
        <c:grouping val="clustered"/>
        <c:varyColors val="0"/>
        <c:ser>
          <c:idx val="0"/>
          <c:order val="0"/>
          <c:tx>
            <c:strRef>
              <c:f>'Liczba i wiek'!$E$1</c:f>
              <c:strCache>
                <c:ptCount val="1"/>
                <c:pt idx="0">
                  <c:v>Liczba
reaktorów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'Liczba i wiek'!$D$2:$D$12</c:f>
              <c:strCache>
                <c:ptCount val="11"/>
                <c:pt idx="0">
                  <c:v>do 5</c:v>
                </c:pt>
                <c:pt idx="1">
                  <c:v>6-10</c:v>
                </c:pt>
                <c:pt idx="2">
                  <c:v>11-15</c:v>
                </c:pt>
                <c:pt idx="3">
                  <c:v>16-20</c:v>
                </c:pt>
                <c:pt idx="4">
                  <c:v>21-25</c:v>
                </c:pt>
                <c:pt idx="5">
                  <c:v>26-30</c:v>
                </c:pt>
                <c:pt idx="6">
                  <c:v>31-35</c:v>
                </c:pt>
                <c:pt idx="7">
                  <c:v>36-40</c:v>
                </c:pt>
                <c:pt idx="8">
                  <c:v>41-45</c:v>
                </c:pt>
                <c:pt idx="9">
                  <c:v>46-50</c:v>
                </c:pt>
                <c:pt idx="10">
                  <c:v>51-55</c:v>
                </c:pt>
              </c:strCache>
            </c:strRef>
          </c:cat>
          <c:val>
            <c:numRef>
              <c:f>'Liczba i wiek'!$E$2:$E$12</c:f>
              <c:numCache>
                <c:formatCode>0</c:formatCode>
                <c:ptCount val="11"/>
                <c:pt idx="0">
                  <c:v>41</c:v>
                </c:pt>
                <c:pt idx="1">
                  <c:v>29</c:v>
                </c:pt>
                <c:pt idx="2">
                  <c:v>12</c:v>
                </c:pt>
                <c:pt idx="3">
                  <c:v>20</c:v>
                </c:pt>
                <c:pt idx="4">
                  <c:v>23</c:v>
                </c:pt>
                <c:pt idx="5">
                  <c:v>28</c:v>
                </c:pt>
                <c:pt idx="6">
                  <c:v>76</c:v>
                </c:pt>
                <c:pt idx="7">
                  <c:v>110</c:v>
                </c:pt>
                <c:pt idx="8">
                  <c:v>49</c:v>
                </c:pt>
                <c:pt idx="9">
                  <c:v>42</c:v>
                </c:pt>
                <c:pt idx="10">
                  <c:v>8</c:v>
                </c:pt>
              </c:numCache>
            </c:numRef>
          </c:val>
          <c:extLst>
            <c:ext xmlns:c16="http://schemas.microsoft.com/office/drawing/2014/chart" uri="{C3380CC4-5D6E-409C-BE32-E72D297353CC}">
              <c16:uniqueId val="{00000000-EEAD-45F2-9EA5-7F8D6A3D3519}"/>
            </c:ext>
          </c:extLst>
        </c:ser>
        <c:dLbls>
          <c:showLegendKey val="0"/>
          <c:showVal val="0"/>
          <c:showCatName val="0"/>
          <c:showSerName val="0"/>
          <c:showPercent val="0"/>
          <c:showBubbleSize val="0"/>
        </c:dLbls>
        <c:gapWidth val="219"/>
        <c:axId val="553411464"/>
        <c:axId val="553412776"/>
      </c:barChart>
      <c:catAx>
        <c:axId val="5534114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Okres eksploatacji w latach</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412776"/>
        <c:crosses val="autoZero"/>
        <c:auto val="1"/>
        <c:lblAlgn val="ctr"/>
        <c:lblOffset val="100"/>
        <c:noMultiLvlLbl val="0"/>
      </c:catAx>
      <c:valAx>
        <c:axId val="553412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411464"/>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pl-PL" sz="1400" baseline="0"/>
              <a:t>Razem</a:t>
            </a:r>
          </a:p>
        </c:rich>
      </c:tx>
      <c:layout>
        <c:manualLayout>
          <c:xMode val="edge"/>
          <c:yMode val="edge"/>
          <c:x val="0.50625843633653267"/>
          <c:y val="0.5390626163538248"/>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manualLayout>
          <c:layoutTarget val="inner"/>
          <c:xMode val="edge"/>
          <c:yMode val="edge"/>
          <c:x val="0.12933123314823844"/>
          <c:y val="1.7338271286234132E-2"/>
          <c:w val="0.85235939347504808"/>
          <c:h val="0.97024891651318312"/>
        </c:manualLayout>
      </c:layout>
      <c:barChart>
        <c:barDir val="bar"/>
        <c:grouping val="stacked"/>
        <c:varyColors val="0"/>
        <c:ser>
          <c:idx val="0"/>
          <c:order val="0"/>
          <c:tx>
            <c:v>Czynne 438</c:v>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'Czynne i w budowie'!$A$2:$A$36</c:f>
              <c:strCache>
                <c:ptCount val="35"/>
                <c:pt idx="0">
                  <c:v>Bangladesz</c:v>
                </c:pt>
                <c:pt idx="1">
                  <c:v>Turcja</c:v>
                </c:pt>
                <c:pt idx="2">
                  <c:v>Słowenia</c:v>
                </c:pt>
                <c:pt idx="3">
                  <c:v>Niderlandy</c:v>
                </c:pt>
                <c:pt idx="4">
                  <c:v>Armenia</c:v>
                </c:pt>
                <c:pt idx="5">
                  <c:v>Iran</c:v>
                </c:pt>
                <c:pt idx="6">
                  <c:v>Białoruś</c:v>
                </c:pt>
                <c:pt idx="7">
                  <c:v>Rumunia</c:v>
                </c:pt>
                <c:pt idx="8">
                  <c:v>RPA</c:v>
                </c:pt>
                <c:pt idx="9">
                  <c:v>Meksyk</c:v>
                </c:pt>
                <c:pt idx="10">
                  <c:v>Bułgaria</c:v>
                </c:pt>
                <c:pt idx="11">
                  <c:v>Brazylia</c:v>
                </c:pt>
                <c:pt idx="12">
                  <c:v>ZEA</c:v>
                </c:pt>
                <c:pt idx="13">
                  <c:v>Tajwan</c:v>
                </c:pt>
                <c:pt idx="14">
                  <c:v>Niemcy</c:v>
                </c:pt>
                <c:pt idx="15">
                  <c:v>Argentyna</c:v>
                </c:pt>
                <c:pt idx="16">
                  <c:v>Węgry</c:v>
                </c:pt>
                <c:pt idx="17">
                  <c:v>Szwajcaria</c:v>
                </c:pt>
                <c:pt idx="18">
                  <c:v>Finlandia</c:v>
                </c:pt>
                <c:pt idx="19">
                  <c:v>Słowacja</c:v>
                </c:pt>
                <c:pt idx="20">
                  <c:v>Pakistan</c:v>
                </c:pt>
                <c:pt idx="21">
                  <c:v>Szwecja</c:v>
                </c:pt>
                <c:pt idx="22">
                  <c:v>Czechy</c:v>
                </c:pt>
                <c:pt idx="23">
                  <c:v>Hiszpania</c:v>
                </c:pt>
                <c:pt idx="24">
                  <c:v>Belgia</c:v>
                </c:pt>
                <c:pt idx="25">
                  <c:v>UK</c:v>
                </c:pt>
                <c:pt idx="26">
                  <c:v>Ukraina</c:v>
                </c:pt>
                <c:pt idx="27">
                  <c:v>Kanada</c:v>
                </c:pt>
                <c:pt idx="28">
                  <c:v>Indie</c:v>
                </c:pt>
                <c:pt idx="29">
                  <c:v>Korea</c:v>
                </c:pt>
                <c:pt idx="30">
                  <c:v>Japonia</c:v>
                </c:pt>
                <c:pt idx="31">
                  <c:v>Rosja</c:v>
                </c:pt>
                <c:pt idx="32">
                  <c:v>Chiny</c:v>
                </c:pt>
                <c:pt idx="33">
                  <c:v>Francja</c:v>
                </c:pt>
                <c:pt idx="34">
                  <c:v>USA</c:v>
                </c:pt>
              </c:strCache>
            </c:strRef>
          </c:cat>
          <c:val>
            <c:numRef>
              <c:f>'Czynne i w budowie'!$B$2:$B$36</c:f>
              <c:numCache>
                <c:formatCode>General</c:formatCode>
                <c:ptCount val="35"/>
                <c:pt idx="0">
                  <c:v>0</c:v>
                </c:pt>
                <c:pt idx="1">
                  <c:v>0</c:v>
                </c:pt>
                <c:pt idx="2">
                  <c:v>1</c:v>
                </c:pt>
                <c:pt idx="3">
                  <c:v>1</c:v>
                </c:pt>
                <c:pt idx="4">
                  <c:v>1</c:v>
                </c:pt>
                <c:pt idx="5">
                  <c:v>1</c:v>
                </c:pt>
                <c:pt idx="6">
                  <c:v>1</c:v>
                </c:pt>
                <c:pt idx="7">
                  <c:v>2</c:v>
                </c:pt>
                <c:pt idx="8">
                  <c:v>2</c:v>
                </c:pt>
                <c:pt idx="9">
                  <c:v>2</c:v>
                </c:pt>
                <c:pt idx="10">
                  <c:v>2</c:v>
                </c:pt>
                <c:pt idx="11">
                  <c:v>2</c:v>
                </c:pt>
                <c:pt idx="12">
                  <c:v>2</c:v>
                </c:pt>
                <c:pt idx="13">
                  <c:v>3</c:v>
                </c:pt>
                <c:pt idx="14">
                  <c:v>3</c:v>
                </c:pt>
                <c:pt idx="15">
                  <c:v>3</c:v>
                </c:pt>
                <c:pt idx="16">
                  <c:v>4</c:v>
                </c:pt>
                <c:pt idx="17">
                  <c:v>4</c:v>
                </c:pt>
                <c:pt idx="18">
                  <c:v>4</c:v>
                </c:pt>
                <c:pt idx="19">
                  <c:v>4</c:v>
                </c:pt>
                <c:pt idx="20">
                  <c:v>5</c:v>
                </c:pt>
                <c:pt idx="21">
                  <c:v>6</c:v>
                </c:pt>
                <c:pt idx="22">
                  <c:v>6</c:v>
                </c:pt>
                <c:pt idx="23">
                  <c:v>7</c:v>
                </c:pt>
                <c:pt idx="24">
                  <c:v>7</c:v>
                </c:pt>
                <c:pt idx="25">
                  <c:v>11</c:v>
                </c:pt>
                <c:pt idx="26">
                  <c:v>15</c:v>
                </c:pt>
                <c:pt idx="27">
                  <c:v>19</c:v>
                </c:pt>
                <c:pt idx="28">
                  <c:v>23</c:v>
                </c:pt>
                <c:pt idx="29">
                  <c:v>24</c:v>
                </c:pt>
                <c:pt idx="30">
                  <c:v>33</c:v>
                </c:pt>
                <c:pt idx="31">
                  <c:v>37</c:v>
                </c:pt>
                <c:pt idx="32">
                  <c:v>54</c:v>
                </c:pt>
                <c:pt idx="33">
                  <c:v>56</c:v>
                </c:pt>
                <c:pt idx="34">
                  <c:v>93</c:v>
                </c:pt>
              </c:numCache>
            </c:numRef>
          </c:val>
          <c:extLst>
            <c:ext xmlns:c16="http://schemas.microsoft.com/office/drawing/2014/chart" uri="{C3380CC4-5D6E-409C-BE32-E72D297353CC}">
              <c16:uniqueId val="{00000000-1E93-4839-B620-612D5573F2ED}"/>
            </c:ext>
          </c:extLst>
        </c:ser>
        <c:ser>
          <c:idx val="2"/>
          <c:order val="1"/>
          <c:tx>
            <c:v>W budowie 55</c:v>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'Czynne i w budowie'!$A$2:$A$36</c:f>
              <c:strCache>
                <c:ptCount val="35"/>
                <c:pt idx="0">
                  <c:v>Bangladesz</c:v>
                </c:pt>
                <c:pt idx="1">
                  <c:v>Turcja</c:v>
                </c:pt>
                <c:pt idx="2">
                  <c:v>Słowenia</c:v>
                </c:pt>
                <c:pt idx="3">
                  <c:v>Niderlandy</c:v>
                </c:pt>
                <c:pt idx="4">
                  <c:v>Armenia</c:v>
                </c:pt>
                <c:pt idx="5">
                  <c:v>Iran</c:v>
                </c:pt>
                <c:pt idx="6">
                  <c:v>Białoruś</c:v>
                </c:pt>
                <c:pt idx="7">
                  <c:v>Rumunia</c:v>
                </c:pt>
                <c:pt idx="8">
                  <c:v>RPA</c:v>
                </c:pt>
                <c:pt idx="9">
                  <c:v>Meksyk</c:v>
                </c:pt>
                <c:pt idx="10">
                  <c:v>Bułgaria</c:v>
                </c:pt>
                <c:pt idx="11">
                  <c:v>Brazylia</c:v>
                </c:pt>
                <c:pt idx="12">
                  <c:v>ZEA</c:v>
                </c:pt>
                <c:pt idx="13">
                  <c:v>Tajwan</c:v>
                </c:pt>
                <c:pt idx="14">
                  <c:v>Niemcy</c:v>
                </c:pt>
                <c:pt idx="15">
                  <c:v>Argentyna</c:v>
                </c:pt>
                <c:pt idx="16">
                  <c:v>Węgry</c:v>
                </c:pt>
                <c:pt idx="17">
                  <c:v>Szwajcaria</c:v>
                </c:pt>
                <c:pt idx="18">
                  <c:v>Finlandia</c:v>
                </c:pt>
                <c:pt idx="19">
                  <c:v>Słowacja</c:v>
                </c:pt>
                <c:pt idx="20">
                  <c:v>Pakistan</c:v>
                </c:pt>
                <c:pt idx="21">
                  <c:v>Szwecja</c:v>
                </c:pt>
                <c:pt idx="22">
                  <c:v>Czechy</c:v>
                </c:pt>
                <c:pt idx="23">
                  <c:v>Hiszpania</c:v>
                </c:pt>
                <c:pt idx="24">
                  <c:v>Belgia</c:v>
                </c:pt>
                <c:pt idx="25">
                  <c:v>UK</c:v>
                </c:pt>
                <c:pt idx="26">
                  <c:v>Ukraina</c:v>
                </c:pt>
                <c:pt idx="27">
                  <c:v>Kanada</c:v>
                </c:pt>
                <c:pt idx="28">
                  <c:v>Indie</c:v>
                </c:pt>
                <c:pt idx="29">
                  <c:v>Korea</c:v>
                </c:pt>
                <c:pt idx="30">
                  <c:v>Japonia</c:v>
                </c:pt>
                <c:pt idx="31">
                  <c:v>Rosja</c:v>
                </c:pt>
                <c:pt idx="32">
                  <c:v>Chiny</c:v>
                </c:pt>
                <c:pt idx="33">
                  <c:v>Francja</c:v>
                </c:pt>
                <c:pt idx="34">
                  <c:v>USA</c:v>
                </c:pt>
              </c:strCache>
            </c:strRef>
          </c:cat>
          <c:val>
            <c:numRef>
              <c:f>'Czynne i w budowie'!$C$2:$C$36</c:f>
              <c:numCache>
                <c:formatCode>General</c:formatCode>
                <c:ptCount val="35"/>
                <c:pt idx="0">
                  <c:v>2</c:v>
                </c:pt>
                <c:pt idx="1">
                  <c:v>3</c:v>
                </c:pt>
                <c:pt idx="2">
                  <c:v>0</c:v>
                </c:pt>
                <c:pt idx="3">
                  <c:v>0</c:v>
                </c:pt>
                <c:pt idx="4">
                  <c:v>0</c:v>
                </c:pt>
                <c:pt idx="5">
                  <c:v>1</c:v>
                </c:pt>
                <c:pt idx="6">
                  <c:v>1</c:v>
                </c:pt>
                <c:pt idx="7">
                  <c:v>0</c:v>
                </c:pt>
                <c:pt idx="8">
                  <c:v>0</c:v>
                </c:pt>
                <c:pt idx="9">
                  <c:v>0</c:v>
                </c:pt>
                <c:pt idx="10">
                  <c:v>0</c:v>
                </c:pt>
                <c:pt idx="11">
                  <c:v>1</c:v>
                </c:pt>
                <c:pt idx="12">
                  <c:v>2</c:v>
                </c:pt>
                <c:pt idx="13">
                  <c:v>0</c:v>
                </c:pt>
                <c:pt idx="14">
                  <c:v>0</c:v>
                </c:pt>
                <c:pt idx="15">
                  <c:v>1</c:v>
                </c:pt>
                <c:pt idx="16">
                  <c:v>0</c:v>
                </c:pt>
                <c:pt idx="17">
                  <c:v>0</c:v>
                </c:pt>
                <c:pt idx="18">
                  <c:v>1</c:v>
                </c:pt>
                <c:pt idx="19">
                  <c:v>2</c:v>
                </c:pt>
                <c:pt idx="20">
                  <c:v>1</c:v>
                </c:pt>
                <c:pt idx="21">
                  <c:v>0</c:v>
                </c:pt>
                <c:pt idx="22">
                  <c:v>0</c:v>
                </c:pt>
                <c:pt idx="23">
                  <c:v>0</c:v>
                </c:pt>
                <c:pt idx="24">
                  <c:v>0</c:v>
                </c:pt>
                <c:pt idx="25">
                  <c:v>2</c:v>
                </c:pt>
                <c:pt idx="26">
                  <c:v>2</c:v>
                </c:pt>
                <c:pt idx="27">
                  <c:v>0</c:v>
                </c:pt>
                <c:pt idx="28">
                  <c:v>8</c:v>
                </c:pt>
                <c:pt idx="29">
                  <c:v>4</c:v>
                </c:pt>
                <c:pt idx="30">
                  <c:v>2</c:v>
                </c:pt>
                <c:pt idx="31">
                  <c:v>4</c:v>
                </c:pt>
                <c:pt idx="32">
                  <c:v>15</c:v>
                </c:pt>
                <c:pt idx="33">
                  <c:v>1</c:v>
                </c:pt>
                <c:pt idx="34">
                  <c:v>2</c:v>
                </c:pt>
              </c:numCache>
            </c:numRef>
          </c:val>
          <c:extLst>
            <c:ext xmlns:c16="http://schemas.microsoft.com/office/drawing/2014/chart" uri="{C3380CC4-5D6E-409C-BE32-E72D297353CC}">
              <c16:uniqueId val="{00000001-1E93-4839-B620-612D5573F2ED}"/>
            </c:ext>
          </c:extLst>
        </c:ser>
        <c:dLbls>
          <c:dLblPos val="ctr"/>
          <c:showLegendKey val="0"/>
          <c:showVal val="1"/>
          <c:showCatName val="0"/>
          <c:showSerName val="0"/>
          <c:showPercent val="0"/>
          <c:showBubbleSize val="0"/>
        </c:dLbls>
        <c:gapWidth val="63"/>
        <c:overlap val="100"/>
        <c:axId val="808383008"/>
        <c:axId val="808384648"/>
        <c:extLst/>
      </c:barChart>
      <c:catAx>
        <c:axId val="8083830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kern="1200" cap="all" baseline="0">
                <a:solidFill>
                  <a:schemeClr val="dk1">
                    <a:lumMod val="75000"/>
                    <a:lumOff val="25000"/>
                  </a:schemeClr>
                </a:solidFill>
                <a:latin typeface="+mn-lt"/>
                <a:ea typeface="+mn-ea"/>
                <a:cs typeface="+mn-cs"/>
              </a:defRPr>
            </a:pPr>
            <a:endParaRPr lang="pl-PL"/>
          </a:p>
        </c:txPr>
        <c:crossAx val="808384648"/>
        <c:crosses val="autoZero"/>
        <c:auto val="1"/>
        <c:lblAlgn val="ctr"/>
        <c:lblOffset val="100"/>
        <c:noMultiLvlLbl val="0"/>
      </c:catAx>
      <c:valAx>
        <c:axId val="808384648"/>
        <c:scaling>
          <c:orientation val="minMax"/>
          <c:max val="100"/>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08383008"/>
        <c:crosses val="autoZero"/>
        <c:crossBetween val="between"/>
      </c:valAx>
      <c:spPr>
        <a:gradFill>
          <a:gsLst>
            <a:gs pos="58000">
              <a:srgbClr val="CFD9E1"/>
            </a:gs>
            <a:gs pos="0">
              <a:schemeClr val="bg2"/>
            </a:gs>
            <a:gs pos="74000">
              <a:schemeClr val="bg1">
                <a:lumMod val="85000"/>
              </a:schemeClr>
            </a:gs>
            <a:gs pos="83000">
              <a:schemeClr val="bg1">
                <a:lumMod val="85000"/>
              </a:schemeClr>
            </a:gs>
            <a:gs pos="100000">
              <a:schemeClr val="accent1">
                <a:lumMod val="30000"/>
                <a:lumOff val="70000"/>
              </a:schemeClr>
            </a:gs>
          </a:gsLst>
          <a:lin ang="5400000" scaled="1"/>
        </a:grad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pl-PL"/>
          </a:p>
        </c:txPr>
      </c:legendEntry>
      <c:legendEntry>
        <c:idx val="1"/>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pl-PL"/>
          </a:p>
        </c:txPr>
      </c:legendEntry>
      <c:layout>
        <c:manualLayout>
          <c:xMode val="edge"/>
          <c:yMode val="edge"/>
          <c:x val="0.43864834603570335"/>
          <c:y val="0.57934970933263186"/>
          <c:w val="0.23588884894391715"/>
          <c:h val="6.2851419578718468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1200"/>
              <a:t>Reaktory energetyczne w budowie</a:t>
            </a:r>
          </a:p>
          <a:p>
            <a:pPr>
              <a:defRPr/>
            </a:pPr>
            <a:r>
              <a:rPr lang="pl-PL" sz="1200"/>
              <a:t> Razem 55</a:t>
            </a:r>
          </a:p>
        </c:rich>
      </c:tx>
      <c:layout>
        <c:manualLayout>
          <c:xMode val="edge"/>
          <c:yMode val="edge"/>
          <c:x val="0.46540892526229499"/>
          <c:y val="0.44308111792774368"/>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5466469816272965"/>
          <c:y val="1.9899199716599845E-2"/>
          <c:w val="0.80211307961504807"/>
          <c:h val="0.88463466606551466"/>
        </c:manualLayout>
      </c:layout>
      <c:barChart>
        <c:barDir val="bar"/>
        <c:grouping val="clustered"/>
        <c:varyColors val="0"/>
        <c:ser>
          <c:idx val="0"/>
          <c:order val="0"/>
          <c:tx>
            <c:strRef>
              <c:f>'W budowie'!$C$1</c:f>
              <c:strCache>
                <c:ptCount val="1"/>
                <c:pt idx="0">
                  <c:v>Liczba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 budowie'!$B$2:$B$20</c:f>
              <c:strCache>
                <c:ptCount val="19"/>
                <c:pt idx="0">
                  <c:v>Pakistan</c:v>
                </c:pt>
                <c:pt idx="1">
                  <c:v>Iran</c:v>
                </c:pt>
                <c:pt idx="2">
                  <c:v>Francja</c:v>
                </c:pt>
                <c:pt idx="3">
                  <c:v>Finlandia</c:v>
                </c:pt>
                <c:pt idx="4">
                  <c:v>Brazylia</c:v>
                </c:pt>
                <c:pt idx="5">
                  <c:v>Białoruś</c:v>
                </c:pt>
                <c:pt idx="6">
                  <c:v>Argentyna</c:v>
                </c:pt>
                <c:pt idx="7">
                  <c:v>ZEA</c:v>
                </c:pt>
                <c:pt idx="8">
                  <c:v>USA</c:v>
                </c:pt>
                <c:pt idx="9">
                  <c:v>Ukraina</c:v>
                </c:pt>
                <c:pt idx="10">
                  <c:v>UK</c:v>
                </c:pt>
                <c:pt idx="11">
                  <c:v>Słowacja</c:v>
                </c:pt>
                <c:pt idx="12">
                  <c:v>Japonia</c:v>
                </c:pt>
                <c:pt idx="13">
                  <c:v>Bangladesz</c:v>
                </c:pt>
                <c:pt idx="14">
                  <c:v>Turcja</c:v>
                </c:pt>
                <c:pt idx="15">
                  <c:v>Rosja</c:v>
                </c:pt>
                <c:pt idx="16">
                  <c:v>Korea</c:v>
                </c:pt>
                <c:pt idx="17">
                  <c:v>Indie</c:v>
                </c:pt>
                <c:pt idx="18">
                  <c:v>Chiny</c:v>
                </c:pt>
              </c:strCache>
            </c:strRef>
          </c:cat>
          <c:val>
            <c:numRef>
              <c:f>'W budowie'!$C$2:$C$20</c:f>
              <c:numCache>
                <c:formatCode>General</c:formatCode>
                <c:ptCount val="19"/>
                <c:pt idx="0">
                  <c:v>1</c:v>
                </c:pt>
                <c:pt idx="1">
                  <c:v>1</c:v>
                </c:pt>
                <c:pt idx="2">
                  <c:v>1</c:v>
                </c:pt>
                <c:pt idx="3">
                  <c:v>1</c:v>
                </c:pt>
                <c:pt idx="4">
                  <c:v>1</c:v>
                </c:pt>
                <c:pt idx="5">
                  <c:v>1</c:v>
                </c:pt>
                <c:pt idx="6">
                  <c:v>1</c:v>
                </c:pt>
                <c:pt idx="7">
                  <c:v>2</c:v>
                </c:pt>
                <c:pt idx="8">
                  <c:v>2</c:v>
                </c:pt>
                <c:pt idx="9">
                  <c:v>2</c:v>
                </c:pt>
                <c:pt idx="10">
                  <c:v>2</c:v>
                </c:pt>
                <c:pt idx="11">
                  <c:v>2</c:v>
                </c:pt>
                <c:pt idx="12">
                  <c:v>2</c:v>
                </c:pt>
                <c:pt idx="13">
                  <c:v>2</c:v>
                </c:pt>
                <c:pt idx="14">
                  <c:v>3</c:v>
                </c:pt>
                <c:pt idx="15">
                  <c:v>4</c:v>
                </c:pt>
                <c:pt idx="16">
                  <c:v>4</c:v>
                </c:pt>
                <c:pt idx="17">
                  <c:v>8</c:v>
                </c:pt>
                <c:pt idx="18">
                  <c:v>15</c:v>
                </c:pt>
              </c:numCache>
            </c:numRef>
          </c:val>
          <c:extLst>
            <c:ext xmlns:c16="http://schemas.microsoft.com/office/drawing/2014/chart" uri="{C3380CC4-5D6E-409C-BE32-E72D297353CC}">
              <c16:uniqueId val="{00000000-0FDC-4D75-847B-357C848A9C8D}"/>
            </c:ext>
          </c:extLst>
        </c:ser>
        <c:dLbls>
          <c:showLegendKey val="0"/>
          <c:showVal val="0"/>
          <c:showCatName val="0"/>
          <c:showSerName val="0"/>
          <c:showPercent val="0"/>
          <c:showBubbleSize val="0"/>
        </c:dLbls>
        <c:gapWidth val="115"/>
        <c:overlap val="-20"/>
        <c:axId val="676991760"/>
        <c:axId val="676999304"/>
      </c:barChart>
      <c:catAx>
        <c:axId val="67699176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676999304"/>
        <c:crosses val="autoZero"/>
        <c:auto val="1"/>
        <c:lblAlgn val="ctr"/>
        <c:lblOffset val="100"/>
        <c:noMultiLvlLbl val="0"/>
      </c:catAx>
      <c:valAx>
        <c:axId val="676999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76991760"/>
        <c:crosses val="autoZero"/>
        <c:crossBetween val="between"/>
      </c:valA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6451410554813"/>
          <c:y val="4.8555474629764506E-2"/>
          <c:w val="0.78191122336123076"/>
          <c:h val="0.71475832962740127"/>
        </c:manualLayout>
      </c:layout>
      <c:barChart>
        <c:barDir val="col"/>
        <c:grouping val="clustered"/>
        <c:varyColors val="0"/>
        <c:ser>
          <c:idx val="1"/>
          <c:order val="0"/>
          <c:tx>
            <c:strRef>
              <c:f>'Liczba moc produkcja udział'!$B$1</c:f>
              <c:strCache>
                <c:ptCount val="1"/>
                <c:pt idx="0">
                  <c:v>Liczba reaktorów</c:v>
                </c:pt>
              </c:strCache>
            </c:strRef>
          </c:tx>
          <c:spPr>
            <a:solidFill>
              <a:schemeClr val="accent2"/>
            </a:solidFill>
            <a:ln>
              <a:noFill/>
            </a:ln>
            <a:effectLst/>
          </c:spPr>
          <c:invertIfNegative val="0"/>
          <c:cat>
            <c:numRef>
              <c:f>'Liczba moc produkcja udział'!$A$2:$A$22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'Liczba moc produkcja udział'!$B$2:$B$22</c:f>
              <c:numCache>
                <c:formatCode>General</c:formatCode>
                <c:ptCount val="21"/>
                <c:pt idx="0">
                  <c:v>435</c:v>
                </c:pt>
                <c:pt idx="1">
                  <c:v>438</c:v>
                </c:pt>
                <c:pt idx="2">
                  <c:v>439</c:v>
                </c:pt>
                <c:pt idx="3">
                  <c:v>437</c:v>
                </c:pt>
                <c:pt idx="4">
                  <c:v>438</c:v>
                </c:pt>
                <c:pt idx="5">
                  <c:v>441</c:v>
                </c:pt>
                <c:pt idx="6">
                  <c:v>435</c:v>
                </c:pt>
                <c:pt idx="7">
                  <c:v>439</c:v>
                </c:pt>
                <c:pt idx="8">
                  <c:v>438</c:v>
                </c:pt>
                <c:pt idx="9">
                  <c:v>437</c:v>
                </c:pt>
                <c:pt idx="10">
                  <c:v>441</c:v>
                </c:pt>
                <c:pt idx="11">
                  <c:v>435</c:v>
                </c:pt>
                <c:pt idx="12">
                  <c:v>437</c:v>
                </c:pt>
                <c:pt idx="13">
                  <c:v>434</c:v>
                </c:pt>
                <c:pt idx="14">
                  <c:v>438</c:v>
                </c:pt>
                <c:pt idx="15">
                  <c:v>441</c:v>
                </c:pt>
                <c:pt idx="16">
                  <c:v>447</c:v>
                </c:pt>
                <c:pt idx="17">
                  <c:v>448</c:v>
                </c:pt>
                <c:pt idx="18">
                  <c:v>450</c:v>
                </c:pt>
                <c:pt idx="19">
                  <c:v>443</c:v>
                </c:pt>
                <c:pt idx="20">
                  <c:v>442</c:v>
                </c:pt>
              </c:numCache>
            </c:numRef>
          </c:val>
          <c:extLst>
            <c:ext xmlns:c16="http://schemas.microsoft.com/office/drawing/2014/chart" uri="{C3380CC4-5D6E-409C-BE32-E72D297353CC}">
              <c16:uniqueId val="{00000000-6823-4383-9FE1-136D77A22A19}"/>
            </c:ext>
          </c:extLst>
        </c:ser>
        <c:dLbls>
          <c:showLegendKey val="0"/>
          <c:showVal val="0"/>
          <c:showCatName val="0"/>
          <c:showSerName val="0"/>
          <c:showPercent val="0"/>
          <c:showBubbleSize val="0"/>
        </c:dLbls>
        <c:gapWidth val="219"/>
        <c:overlap val="-27"/>
        <c:axId val="427840528"/>
        <c:axId val="427845776"/>
      </c:barChart>
      <c:lineChart>
        <c:grouping val="standard"/>
        <c:varyColors val="0"/>
        <c:ser>
          <c:idx val="2"/>
          <c:order val="1"/>
          <c:tx>
            <c:strRef>
              <c:f>'Liczba moc produkcja udział'!$D$1</c:f>
              <c:strCache>
                <c:ptCount val="1"/>
                <c:pt idx="0">
                  <c:v>Produkcja 
energii elektrycznej [TWh]</c:v>
                </c:pt>
              </c:strCache>
            </c:strRef>
          </c:tx>
          <c:spPr>
            <a:ln w="28575" cap="rnd">
              <a:solidFill>
                <a:srgbClr val="92D050"/>
              </a:solidFill>
              <a:round/>
            </a:ln>
            <a:effectLst/>
          </c:spPr>
          <c:marker>
            <c:symbol val="none"/>
          </c:marker>
          <c:val>
            <c:numRef>
              <c:f>'Liczba moc produkcja udział'!$D$2:$D$22</c:f>
              <c:numCache>
                <c:formatCode>0.00</c:formatCode>
                <c:ptCount val="21"/>
                <c:pt idx="0">
                  <c:v>2443.85</c:v>
                </c:pt>
                <c:pt idx="1">
                  <c:v>2511.09</c:v>
                </c:pt>
                <c:pt idx="2">
                  <c:v>2553.1799999999998</c:v>
                </c:pt>
                <c:pt idx="3">
                  <c:v>2504.7800000000002</c:v>
                </c:pt>
                <c:pt idx="4">
                  <c:v>2616.2399999999998</c:v>
                </c:pt>
                <c:pt idx="5">
                  <c:v>2626.34</c:v>
                </c:pt>
                <c:pt idx="6">
                  <c:v>2660.85</c:v>
                </c:pt>
                <c:pt idx="7">
                  <c:v>2608.1799999999998</c:v>
                </c:pt>
                <c:pt idx="8">
                  <c:v>2597.81</c:v>
                </c:pt>
                <c:pt idx="9">
                  <c:v>2558.06</c:v>
                </c:pt>
                <c:pt idx="10">
                  <c:v>2629.82</c:v>
                </c:pt>
                <c:pt idx="11">
                  <c:v>2517.98</c:v>
                </c:pt>
                <c:pt idx="12">
                  <c:v>2346.19</c:v>
                </c:pt>
                <c:pt idx="13">
                  <c:v>2358.86</c:v>
                </c:pt>
                <c:pt idx="14">
                  <c:v>2410.37</c:v>
                </c:pt>
                <c:pt idx="15">
                  <c:v>2441.34</c:v>
                </c:pt>
                <c:pt idx="16">
                  <c:v>2477.3000000000002</c:v>
                </c:pt>
                <c:pt idx="17">
                  <c:v>2502.8200000000002</c:v>
                </c:pt>
                <c:pt idx="18">
                  <c:v>2562.7600000000002</c:v>
                </c:pt>
                <c:pt idx="19">
                  <c:v>2657.16</c:v>
                </c:pt>
                <c:pt idx="20">
                  <c:v>2553.21</c:v>
                </c:pt>
              </c:numCache>
            </c:numRef>
          </c:val>
          <c:smooth val="0"/>
          <c:extLst>
            <c:ext xmlns:c16="http://schemas.microsoft.com/office/drawing/2014/chart" uri="{C3380CC4-5D6E-409C-BE32-E72D297353CC}">
              <c16:uniqueId val="{00000001-6823-4383-9FE1-136D77A22A19}"/>
            </c:ext>
          </c:extLst>
        </c:ser>
        <c:dLbls>
          <c:showLegendKey val="0"/>
          <c:showVal val="0"/>
          <c:showCatName val="0"/>
          <c:showSerName val="0"/>
          <c:showPercent val="0"/>
          <c:showBubbleSize val="0"/>
        </c:dLbls>
        <c:marker val="1"/>
        <c:smooth val="0"/>
        <c:axId val="427847088"/>
        <c:axId val="427839216"/>
      </c:lineChart>
      <c:catAx>
        <c:axId val="4278405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845776"/>
        <c:crosses val="autoZero"/>
        <c:auto val="1"/>
        <c:lblAlgn val="ctr"/>
        <c:lblOffset val="100"/>
        <c:noMultiLvlLbl val="0"/>
      </c:catAx>
      <c:valAx>
        <c:axId val="42784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Liczba reaktorów</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840528"/>
        <c:crosses val="autoZero"/>
        <c:crossBetween val="between"/>
      </c:valAx>
      <c:valAx>
        <c:axId val="427839216"/>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En</a:t>
                </a:r>
                <a:r>
                  <a:rPr lang="pl-PL" b="1"/>
                  <a:t>e</a:t>
                </a:r>
                <a:r>
                  <a:rPr lang="en-US" b="1"/>
                  <a:t>rgia elektryczna</a:t>
                </a:r>
                <a:r>
                  <a:rPr lang="pl-PL" b="1"/>
                  <a:t> [TWh]</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27847088"/>
        <c:crosses val="max"/>
        <c:crossBetween val="between"/>
      </c:valAx>
      <c:catAx>
        <c:axId val="427847088"/>
        <c:scaling>
          <c:orientation val="minMax"/>
        </c:scaling>
        <c:delete val="1"/>
        <c:axPos val="b"/>
        <c:majorTickMark val="none"/>
        <c:minorTickMark val="none"/>
        <c:tickLblPos val="nextTo"/>
        <c:crossAx val="427839216"/>
        <c:crosses val="autoZero"/>
        <c:auto val="1"/>
        <c:lblAlgn val="ctr"/>
        <c:lblOffset val="100"/>
        <c:noMultiLvlLbl val="0"/>
      </c:cat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legend>
      <c:legendPos val="b"/>
      <c:layout>
        <c:manualLayout>
          <c:xMode val="edge"/>
          <c:yMode val="edge"/>
          <c:x val="0.24042655045477807"/>
          <c:y val="0.86525741092268782"/>
          <c:w val="0.5191467340167385"/>
          <c:h val="0.13474258907731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116754031878"/>
          <c:y val="5.0925925925925923E-2"/>
          <c:w val="0.80108118123144312"/>
          <c:h val="0.80058617672790899"/>
        </c:manualLayout>
      </c:layout>
      <c:barChart>
        <c:barDir val="col"/>
        <c:grouping val="clustered"/>
        <c:varyColors val="0"/>
        <c:ser>
          <c:idx val="1"/>
          <c:order val="0"/>
          <c:tx>
            <c:v>Produkcja</c:v>
          </c:tx>
          <c:spPr>
            <a:solidFill>
              <a:schemeClr val="accent2"/>
            </a:solidFill>
            <a:ln>
              <a:noFill/>
            </a:ln>
            <a:effectLst/>
          </c:spPr>
          <c:invertIfNegative val="0"/>
          <c:cat>
            <c:numRef>
              <c:f>'Liczba moc produkcja udział'!$A$2:$A$22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'Liczba moc produkcja udział'!$D$2:$D$22</c:f>
              <c:numCache>
                <c:formatCode>0.00</c:formatCode>
                <c:ptCount val="21"/>
                <c:pt idx="0">
                  <c:v>2443.85</c:v>
                </c:pt>
                <c:pt idx="1">
                  <c:v>2511.09</c:v>
                </c:pt>
                <c:pt idx="2">
                  <c:v>2553.1799999999998</c:v>
                </c:pt>
                <c:pt idx="3">
                  <c:v>2504.7800000000002</c:v>
                </c:pt>
                <c:pt idx="4">
                  <c:v>2616.2399999999998</c:v>
                </c:pt>
                <c:pt idx="5">
                  <c:v>2626.34</c:v>
                </c:pt>
                <c:pt idx="6">
                  <c:v>2660.85</c:v>
                </c:pt>
                <c:pt idx="7">
                  <c:v>2608.1799999999998</c:v>
                </c:pt>
                <c:pt idx="8">
                  <c:v>2597.81</c:v>
                </c:pt>
                <c:pt idx="9">
                  <c:v>2558.06</c:v>
                </c:pt>
                <c:pt idx="10">
                  <c:v>2629.82</c:v>
                </c:pt>
                <c:pt idx="11">
                  <c:v>2517.98</c:v>
                </c:pt>
                <c:pt idx="12">
                  <c:v>2346.19</c:v>
                </c:pt>
                <c:pt idx="13">
                  <c:v>2358.86</c:v>
                </c:pt>
                <c:pt idx="14">
                  <c:v>2410.37</c:v>
                </c:pt>
                <c:pt idx="15">
                  <c:v>2441.34</c:v>
                </c:pt>
                <c:pt idx="16">
                  <c:v>2477.3000000000002</c:v>
                </c:pt>
                <c:pt idx="17">
                  <c:v>2502.8200000000002</c:v>
                </c:pt>
                <c:pt idx="18">
                  <c:v>2562.7600000000002</c:v>
                </c:pt>
                <c:pt idx="19">
                  <c:v>2657.16</c:v>
                </c:pt>
                <c:pt idx="20">
                  <c:v>2553.21</c:v>
                </c:pt>
              </c:numCache>
            </c:numRef>
          </c:val>
          <c:extLst>
            <c:ext xmlns:c16="http://schemas.microsoft.com/office/drawing/2014/chart" uri="{C3380CC4-5D6E-409C-BE32-E72D297353CC}">
              <c16:uniqueId val="{00000000-8BFE-48CA-9589-A4FA031D44D9}"/>
            </c:ext>
          </c:extLst>
        </c:ser>
        <c:dLbls>
          <c:showLegendKey val="0"/>
          <c:showVal val="0"/>
          <c:showCatName val="0"/>
          <c:showSerName val="0"/>
          <c:showPercent val="0"/>
          <c:showBubbleSize val="0"/>
        </c:dLbls>
        <c:gapWidth val="219"/>
        <c:overlap val="-27"/>
        <c:axId val="721640120"/>
        <c:axId val="721631592"/>
      </c:barChart>
      <c:lineChart>
        <c:grouping val="standard"/>
        <c:varyColors val="0"/>
        <c:ser>
          <c:idx val="2"/>
          <c:order val="1"/>
          <c:tx>
            <c:v>Udział</c:v>
          </c:tx>
          <c:spPr>
            <a:ln w="28575" cap="rnd">
              <a:solidFill>
                <a:schemeClr val="accent3"/>
              </a:solidFill>
              <a:round/>
            </a:ln>
            <a:effectLst/>
          </c:spPr>
          <c:marker>
            <c:symbol val="none"/>
          </c:marker>
          <c:cat>
            <c:numRef>
              <c:f>'Liczba moc produkcja udział'!$A$2:$A$22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'Liczba moc produkcja udział'!$E$2:$E$22</c:f>
              <c:numCache>
                <c:formatCode>General</c:formatCode>
                <c:ptCount val="21"/>
                <c:pt idx="5">
                  <c:v>16</c:v>
                </c:pt>
                <c:pt idx="6">
                  <c:v>16</c:v>
                </c:pt>
                <c:pt idx="7">
                  <c:v>15</c:v>
                </c:pt>
                <c:pt idx="8">
                  <c:v>15</c:v>
                </c:pt>
                <c:pt idx="9">
                  <c:v>14</c:v>
                </c:pt>
                <c:pt idx="10">
                  <c:v>13.8</c:v>
                </c:pt>
                <c:pt idx="11">
                  <c:v>13.5</c:v>
                </c:pt>
                <c:pt idx="12">
                  <c:v>11</c:v>
                </c:pt>
                <c:pt idx="13">
                  <c:v>11</c:v>
                </c:pt>
                <c:pt idx="14">
                  <c:v>11</c:v>
                </c:pt>
                <c:pt idx="15">
                  <c:v>11.5</c:v>
                </c:pt>
                <c:pt idx="16">
                  <c:v>10.6</c:v>
                </c:pt>
                <c:pt idx="17">
                  <c:v>10.3</c:v>
                </c:pt>
                <c:pt idx="18">
                  <c:v>10.3</c:v>
                </c:pt>
                <c:pt idx="19">
                  <c:v>10.1</c:v>
                </c:pt>
                <c:pt idx="20">
                  <c:v>10</c:v>
                </c:pt>
              </c:numCache>
            </c:numRef>
          </c:val>
          <c:smooth val="0"/>
          <c:extLst>
            <c:ext xmlns:c16="http://schemas.microsoft.com/office/drawing/2014/chart" uri="{C3380CC4-5D6E-409C-BE32-E72D297353CC}">
              <c16:uniqueId val="{00000001-8BFE-48CA-9589-A4FA031D44D9}"/>
            </c:ext>
          </c:extLst>
        </c:ser>
        <c:dLbls>
          <c:showLegendKey val="0"/>
          <c:showVal val="0"/>
          <c:showCatName val="0"/>
          <c:showSerName val="0"/>
          <c:showPercent val="0"/>
          <c:showBubbleSize val="0"/>
        </c:dLbls>
        <c:marker val="1"/>
        <c:smooth val="0"/>
        <c:axId val="688480968"/>
        <c:axId val="688488512"/>
      </c:lineChart>
      <c:catAx>
        <c:axId val="72164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721631592"/>
        <c:crosses val="autoZero"/>
        <c:auto val="1"/>
        <c:lblAlgn val="ctr"/>
        <c:lblOffset val="100"/>
        <c:noMultiLvlLbl val="0"/>
      </c:catAx>
      <c:valAx>
        <c:axId val="721631592"/>
        <c:scaling>
          <c:orientation val="minMax"/>
          <c:min val="2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Produkcja [TWh]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721640120"/>
        <c:crosses val="autoZero"/>
        <c:crossBetween val="between"/>
      </c:valAx>
      <c:valAx>
        <c:axId val="688488512"/>
        <c:scaling>
          <c:orientation val="minMax"/>
          <c:max val="17"/>
          <c:min val="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Udział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688480968"/>
        <c:crosses val="max"/>
        <c:crossBetween val="between"/>
      </c:valAx>
      <c:catAx>
        <c:axId val="688480968"/>
        <c:scaling>
          <c:orientation val="minMax"/>
        </c:scaling>
        <c:delete val="1"/>
        <c:axPos val="b"/>
        <c:numFmt formatCode="General" sourceLinked="1"/>
        <c:majorTickMark val="out"/>
        <c:minorTickMark val="none"/>
        <c:tickLblPos val="nextTo"/>
        <c:crossAx val="688488512"/>
        <c:crosses val="autoZero"/>
        <c:auto val="1"/>
        <c:lblAlgn val="ctr"/>
        <c:lblOffset val="100"/>
        <c:noMultiLvlLbl val="0"/>
      </c:cat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legend>
      <c:legendPos val="b"/>
      <c:layout>
        <c:manualLayout>
          <c:xMode val="edge"/>
          <c:yMode val="edge"/>
          <c:x val="0.37163298337707784"/>
          <c:y val="3.7615193934091531E-2"/>
          <c:w val="0.3306197716943202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14048394396841E-2"/>
          <c:y val="2.9360838732650146E-2"/>
          <c:w val="0.84653528601516637"/>
          <c:h val="0.8502110059293575"/>
        </c:manualLayout>
      </c:layout>
      <c:barChart>
        <c:barDir val="col"/>
        <c:grouping val="clustered"/>
        <c:varyColors val="0"/>
        <c:ser>
          <c:idx val="1"/>
          <c:order val="1"/>
          <c:tx>
            <c:strRef>
              <c:f>'Produkcja Udzial 2020'!$C$1</c:f>
              <c:strCache>
                <c:ptCount val="1"/>
                <c:pt idx="0">
                  <c:v>Udział</c:v>
                </c:pt>
              </c:strCache>
            </c:strRef>
          </c:tx>
          <c:spPr>
            <a:solidFill>
              <a:schemeClr val="accent2"/>
            </a:solidFill>
            <a:ln>
              <a:noFill/>
            </a:ln>
            <a:effectLst/>
          </c:spPr>
          <c:invertIfNegative val="0"/>
          <c:cat>
            <c:strRef>
              <c:f>'Produkcja Udzial 2020'!$A$2:$A$34</c:f>
              <c:strCache>
                <c:ptCount val="33"/>
                <c:pt idx="0">
                  <c:v>Francja</c:v>
                </c:pt>
                <c:pt idx="1">
                  <c:v>Słowacja</c:v>
                </c:pt>
                <c:pt idx="2">
                  <c:v>Ukraina</c:v>
                </c:pt>
                <c:pt idx="3">
                  <c:v>Węgry</c:v>
                </c:pt>
                <c:pt idx="4">
                  <c:v>Bulgaria</c:v>
                </c:pt>
                <c:pt idx="5">
                  <c:v>Belgia</c:v>
                </c:pt>
                <c:pt idx="6">
                  <c:v>Słowenia</c:v>
                </c:pt>
                <c:pt idx="7">
                  <c:v>Czechy</c:v>
                </c:pt>
                <c:pt idx="8">
                  <c:v>Armenia</c:v>
                </c:pt>
                <c:pt idx="9">
                  <c:v>Finlandia</c:v>
                </c:pt>
                <c:pt idx="10">
                  <c:v>Szwajcaria</c:v>
                </c:pt>
                <c:pt idx="11">
                  <c:v>Szwecja</c:v>
                </c:pt>
                <c:pt idx="12">
                  <c:v>Korea</c:v>
                </c:pt>
                <c:pt idx="13">
                  <c:v>Hiszpania</c:v>
                </c:pt>
                <c:pt idx="14">
                  <c:v>Rosja</c:v>
                </c:pt>
                <c:pt idx="15">
                  <c:v>Rumunia</c:v>
                </c:pt>
                <c:pt idx="16">
                  <c:v>USA</c:v>
                </c:pt>
                <c:pt idx="17">
                  <c:v>Kanada</c:v>
                </c:pt>
                <c:pt idx="18">
                  <c:v>UK</c:v>
                </c:pt>
                <c:pt idx="19">
                  <c:v>Tajwan</c:v>
                </c:pt>
                <c:pt idx="20">
                  <c:v>Niemcy</c:v>
                </c:pt>
                <c:pt idx="21">
                  <c:v>Argentyna</c:v>
                </c:pt>
                <c:pt idx="22">
                  <c:v>Pakistan</c:v>
                </c:pt>
                <c:pt idx="23">
                  <c:v>RPA</c:v>
                </c:pt>
                <c:pt idx="24">
                  <c:v>Japonia</c:v>
                </c:pt>
                <c:pt idx="25">
                  <c:v>Meksyk</c:v>
                </c:pt>
                <c:pt idx="26">
                  <c:v>Chiny</c:v>
                </c:pt>
                <c:pt idx="27">
                  <c:v>Indie</c:v>
                </c:pt>
                <c:pt idx="28">
                  <c:v>Niderlandy</c:v>
                </c:pt>
                <c:pt idx="29">
                  <c:v>Brazylia</c:v>
                </c:pt>
                <c:pt idx="30">
                  <c:v>Iran</c:v>
                </c:pt>
                <c:pt idx="31">
                  <c:v>ZEA</c:v>
                </c:pt>
                <c:pt idx="32">
                  <c:v>Białoruś</c:v>
                </c:pt>
              </c:strCache>
            </c:strRef>
          </c:cat>
          <c:val>
            <c:numRef>
              <c:f>'Produkcja Udzial 2020'!$C$2:$C$34</c:f>
              <c:numCache>
                <c:formatCode>0.00</c:formatCode>
                <c:ptCount val="33"/>
                <c:pt idx="0">
                  <c:v>70.599999999999994</c:v>
                </c:pt>
                <c:pt idx="1">
                  <c:v>53.1</c:v>
                </c:pt>
                <c:pt idx="2">
                  <c:v>51.2</c:v>
                </c:pt>
                <c:pt idx="3">
                  <c:v>48</c:v>
                </c:pt>
                <c:pt idx="4">
                  <c:v>40.799999999999997</c:v>
                </c:pt>
                <c:pt idx="5">
                  <c:v>39.1</c:v>
                </c:pt>
                <c:pt idx="6">
                  <c:v>37.799999999999997</c:v>
                </c:pt>
                <c:pt idx="7">
                  <c:v>37.299999999999997</c:v>
                </c:pt>
                <c:pt idx="8">
                  <c:v>34.5</c:v>
                </c:pt>
                <c:pt idx="9">
                  <c:v>33.9</c:v>
                </c:pt>
                <c:pt idx="10">
                  <c:v>32.9</c:v>
                </c:pt>
                <c:pt idx="11">
                  <c:v>29.8</c:v>
                </c:pt>
                <c:pt idx="12">
                  <c:v>29.6</c:v>
                </c:pt>
                <c:pt idx="13">
                  <c:v>22.2</c:v>
                </c:pt>
                <c:pt idx="14">
                  <c:v>20.6</c:v>
                </c:pt>
                <c:pt idx="15">
                  <c:v>19.899999999999999</c:v>
                </c:pt>
                <c:pt idx="16">
                  <c:v>19.7</c:v>
                </c:pt>
                <c:pt idx="17">
                  <c:v>14.6</c:v>
                </c:pt>
                <c:pt idx="18">
                  <c:v>14.5</c:v>
                </c:pt>
                <c:pt idx="19">
                  <c:v>12.7</c:v>
                </c:pt>
                <c:pt idx="20">
                  <c:v>11.3</c:v>
                </c:pt>
                <c:pt idx="21">
                  <c:v>7.5</c:v>
                </c:pt>
                <c:pt idx="22">
                  <c:v>7.1</c:v>
                </c:pt>
                <c:pt idx="23">
                  <c:v>5.9</c:v>
                </c:pt>
                <c:pt idx="24">
                  <c:v>5.0999999999999996</c:v>
                </c:pt>
                <c:pt idx="25">
                  <c:v>4.9000000000000004</c:v>
                </c:pt>
                <c:pt idx="26">
                  <c:v>4.9000000000000004</c:v>
                </c:pt>
                <c:pt idx="27">
                  <c:v>3.3</c:v>
                </c:pt>
                <c:pt idx="28">
                  <c:v>3.2</c:v>
                </c:pt>
                <c:pt idx="29">
                  <c:v>2.1</c:v>
                </c:pt>
                <c:pt idx="30">
                  <c:v>1.7</c:v>
                </c:pt>
                <c:pt idx="31">
                  <c:v>1.1000000000000001</c:v>
                </c:pt>
                <c:pt idx="32">
                  <c:v>1</c:v>
                </c:pt>
              </c:numCache>
            </c:numRef>
          </c:val>
          <c:extLst>
            <c:ext xmlns:c16="http://schemas.microsoft.com/office/drawing/2014/chart" uri="{C3380CC4-5D6E-409C-BE32-E72D297353CC}">
              <c16:uniqueId val="{00000000-AA86-4209-BF17-BE1149279C0C}"/>
            </c:ext>
          </c:extLst>
        </c:ser>
        <c:dLbls>
          <c:showLegendKey val="0"/>
          <c:showVal val="0"/>
          <c:showCatName val="0"/>
          <c:showSerName val="0"/>
          <c:showPercent val="0"/>
          <c:showBubbleSize val="0"/>
        </c:dLbls>
        <c:gapWidth val="219"/>
        <c:axId val="677026856"/>
        <c:axId val="677032104"/>
      </c:barChart>
      <c:lineChart>
        <c:grouping val="standard"/>
        <c:varyColors val="0"/>
        <c:ser>
          <c:idx val="0"/>
          <c:order val="0"/>
          <c:tx>
            <c:strRef>
              <c:f>'Produkcja Udzial 2020'!$B$1</c:f>
              <c:strCache>
                <c:ptCount val="1"/>
                <c:pt idx="0">
                  <c:v>Produkcja</c:v>
                </c:pt>
              </c:strCache>
            </c:strRef>
          </c:tx>
          <c:spPr>
            <a:ln w="28575" cap="rnd">
              <a:solidFill>
                <a:schemeClr val="accent1"/>
              </a:solidFill>
              <a:round/>
            </a:ln>
            <a:effectLst/>
          </c:spPr>
          <c:marker>
            <c:symbol val="none"/>
          </c:marker>
          <c:cat>
            <c:strRef>
              <c:f>'Produkcja Udzial 2020'!$A$2:$A$34</c:f>
              <c:strCache>
                <c:ptCount val="33"/>
                <c:pt idx="0">
                  <c:v>Francja</c:v>
                </c:pt>
                <c:pt idx="1">
                  <c:v>Słowacja</c:v>
                </c:pt>
                <c:pt idx="2">
                  <c:v>Ukraina</c:v>
                </c:pt>
                <c:pt idx="3">
                  <c:v>Węgry</c:v>
                </c:pt>
                <c:pt idx="4">
                  <c:v>Bulgaria</c:v>
                </c:pt>
                <c:pt idx="5">
                  <c:v>Belgia</c:v>
                </c:pt>
                <c:pt idx="6">
                  <c:v>Słowenia</c:v>
                </c:pt>
                <c:pt idx="7">
                  <c:v>Czechy</c:v>
                </c:pt>
                <c:pt idx="8">
                  <c:v>Armenia</c:v>
                </c:pt>
                <c:pt idx="9">
                  <c:v>Finlandia</c:v>
                </c:pt>
                <c:pt idx="10">
                  <c:v>Szwajcaria</c:v>
                </c:pt>
                <c:pt idx="11">
                  <c:v>Szwecja</c:v>
                </c:pt>
                <c:pt idx="12">
                  <c:v>Korea</c:v>
                </c:pt>
                <c:pt idx="13">
                  <c:v>Hiszpania</c:v>
                </c:pt>
                <c:pt idx="14">
                  <c:v>Rosja</c:v>
                </c:pt>
                <c:pt idx="15">
                  <c:v>Rumunia</c:v>
                </c:pt>
                <c:pt idx="16">
                  <c:v>USA</c:v>
                </c:pt>
                <c:pt idx="17">
                  <c:v>Kanada</c:v>
                </c:pt>
                <c:pt idx="18">
                  <c:v>UK</c:v>
                </c:pt>
                <c:pt idx="19">
                  <c:v>Tajwan</c:v>
                </c:pt>
                <c:pt idx="20">
                  <c:v>Niemcy</c:v>
                </c:pt>
                <c:pt idx="21">
                  <c:v>Argentyna</c:v>
                </c:pt>
                <c:pt idx="22">
                  <c:v>Pakistan</c:v>
                </c:pt>
                <c:pt idx="23">
                  <c:v>RPA</c:v>
                </c:pt>
                <c:pt idx="24">
                  <c:v>Japonia</c:v>
                </c:pt>
                <c:pt idx="25">
                  <c:v>Meksyk</c:v>
                </c:pt>
                <c:pt idx="26">
                  <c:v>Chiny</c:v>
                </c:pt>
                <c:pt idx="27">
                  <c:v>Indie</c:v>
                </c:pt>
                <c:pt idx="28">
                  <c:v>Niderlandy</c:v>
                </c:pt>
                <c:pt idx="29">
                  <c:v>Brazylia</c:v>
                </c:pt>
                <c:pt idx="30">
                  <c:v>Iran</c:v>
                </c:pt>
                <c:pt idx="31">
                  <c:v>ZEA</c:v>
                </c:pt>
                <c:pt idx="32">
                  <c:v>Białoruś</c:v>
                </c:pt>
              </c:strCache>
            </c:strRef>
          </c:cat>
          <c:val>
            <c:numRef>
              <c:f>'Produkcja Udzial 2020'!$B$2:$B$34</c:f>
              <c:numCache>
                <c:formatCode>0.000</c:formatCode>
                <c:ptCount val="33"/>
                <c:pt idx="0">
                  <c:v>338.67066999999997</c:v>
                </c:pt>
                <c:pt idx="1">
                  <c:v>14.357189999999999</c:v>
                </c:pt>
                <c:pt idx="2">
                  <c:v>71.549599999999998</c:v>
                </c:pt>
                <c:pt idx="3">
                  <c:v>15.17867</c:v>
                </c:pt>
                <c:pt idx="4">
                  <c:v>15.93759</c:v>
                </c:pt>
                <c:pt idx="5">
                  <c:v>32.792850000000001</c:v>
                </c:pt>
                <c:pt idx="6">
                  <c:v>6.0408499999999998</c:v>
                </c:pt>
                <c:pt idx="7">
                  <c:v>28.371870000000001</c:v>
                </c:pt>
                <c:pt idx="8">
                  <c:v>2.5518000000000001</c:v>
                </c:pt>
                <c:pt idx="9">
                  <c:v>22.354240000000001</c:v>
                </c:pt>
                <c:pt idx="10">
                  <c:v>23.048970000000001</c:v>
                </c:pt>
                <c:pt idx="11">
                  <c:v>47.361829999999998</c:v>
                </c:pt>
                <c:pt idx="12">
                  <c:v>152.58324999999999</c:v>
                </c:pt>
                <c:pt idx="13">
                  <c:v>55.82526</c:v>
                </c:pt>
                <c:pt idx="14">
                  <c:v>201.82127</c:v>
                </c:pt>
                <c:pt idx="15">
                  <c:v>10.57507</c:v>
                </c:pt>
                <c:pt idx="16">
                  <c:v>789.91860999999994</c:v>
                </c:pt>
                <c:pt idx="17">
                  <c:v>92.166110000000003</c:v>
                </c:pt>
                <c:pt idx="18">
                  <c:v>45.668039999999998</c:v>
                </c:pt>
                <c:pt idx="19">
                  <c:v>30.341919999999998</c:v>
                </c:pt>
                <c:pt idx="20">
                  <c:v>60.918109999999999</c:v>
                </c:pt>
                <c:pt idx="21">
                  <c:v>10.012420000000001</c:v>
                </c:pt>
                <c:pt idx="22">
                  <c:v>9.6389899999999997</c:v>
                </c:pt>
                <c:pt idx="23">
                  <c:v>11.615600000000001</c:v>
                </c:pt>
                <c:pt idx="24">
                  <c:v>43.09863</c:v>
                </c:pt>
                <c:pt idx="25">
                  <c:v>10.864269999999999</c:v>
                </c:pt>
                <c:pt idx="26">
                  <c:v>344.7475</c:v>
                </c:pt>
                <c:pt idx="27">
                  <c:v>40.374369999999999</c:v>
                </c:pt>
                <c:pt idx="28">
                  <c:v>3.8856799999999998</c:v>
                </c:pt>
                <c:pt idx="29">
                  <c:v>13.24438</c:v>
                </c:pt>
                <c:pt idx="30">
                  <c:v>5.7922200000000004</c:v>
                </c:pt>
                <c:pt idx="31">
                  <c:v>1.5618099999999999</c:v>
                </c:pt>
                <c:pt idx="32">
                  <c:v>0.33843000000000001</c:v>
                </c:pt>
              </c:numCache>
            </c:numRef>
          </c:val>
          <c:smooth val="0"/>
          <c:extLst>
            <c:ext xmlns:c16="http://schemas.microsoft.com/office/drawing/2014/chart" uri="{C3380CC4-5D6E-409C-BE32-E72D297353CC}">
              <c16:uniqueId val="{00000001-AA86-4209-BF17-BE1149279C0C}"/>
            </c:ext>
          </c:extLst>
        </c:ser>
        <c:dLbls>
          <c:showLegendKey val="0"/>
          <c:showVal val="0"/>
          <c:showCatName val="0"/>
          <c:showSerName val="0"/>
          <c:showPercent val="0"/>
          <c:showBubbleSize val="0"/>
        </c:dLbls>
        <c:marker val="1"/>
        <c:smooth val="0"/>
        <c:axId val="688485560"/>
        <c:axId val="688483592"/>
      </c:lineChart>
      <c:catAx>
        <c:axId val="677026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360000" spcFirstLastPara="1" vertOverflow="ellipsis" wrap="square" anchor="ctr" anchorCtr="1"/>
          <a:lstStyle/>
          <a:p>
            <a:pPr>
              <a:defRPr sz="800" b="1" i="0" u="none" strike="noStrike" kern="1200" baseline="0">
                <a:solidFill>
                  <a:schemeClr val="tx1">
                    <a:lumMod val="65000"/>
                    <a:lumOff val="35000"/>
                  </a:schemeClr>
                </a:solidFill>
                <a:latin typeface="+mn-lt"/>
                <a:ea typeface="+mn-ea"/>
                <a:cs typeface="+mn-cs"/>
              </a:defRPr>
            </a:pPr>
            <a:endParaRPr lang="pl-PL"/>
          </a:p>
        </c:txPr>
        <c:crossAx val="677032104"/>
        <c:crosses val="autoZero"/>
        <c:auto val="1"/>
        <c:lblAlgn val="ctr"/>
        <c:lblOffset val="100"/>
        <c:noMultiLvlLbl val="0"/>
      </c:catAx>
      <c:valAx>
        <c:axId val="677032104"/>
        <c:scaling>
          <c:orientation val="minMax"/>
          <c:max val="7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Udział [%]</a:t>
                </a:r>
              </a:p>
            </c:rich>
          </c:tx>
          <c:layout>
            <c:manualLayout>
              <c:xMode val="edge"/>
              <c:yMode val="edge"/>
              <c:x val="3.047647680686522E-3"/>
              <c:y val="0.3194889549312172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77026856"/>
        <c:crosses val="autoZero"/>
        <c:crossBetween val="between"/>
        <c:majorUnit val="10"/>
      </c:valAx>
      <c:valAx>
        <c:axId val="688483592"/>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Produkcja [TWh]</a:t>
                </a:r>
              </a:p>
            </c:rich>
          </c:tx>
          <c:layout>
            <c:manualLayout>
              <c:xMode val="edge"/>
              <c:yMode val="edge"/>
              <c:x val="0.96592784793787057"/>
              <c:y val="0.2503439988289401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8485560"/>
        <c:crosses val="max"/>
        <c:crossBetween val="between"/>
      </c:valAx>
      <c:catAx>
        <c:axId val="688485560"/>
        <c:scaling>
          <c:orientation val="minMax"/>
        </c:scaling>
        <c:delete val="1"/>
        <c:axPos val="b"/>
        <c:numFmt formatCode="General" sourceLinked="1"/>
        <c:majorTickMark val="out"/>
        <c:minorTickMark val="none"/>
        <c:tickLblPos val="nextTo"/>
        <c:crossAx val="688483592"/>
        <c:crosses val="autoZero"/>
        <c:auto val="1"/>
        <c:lblAlgn val="ctr"/>
        <c:lblOffset val="100"/>
        <c:noMultiLvlLbl val="0"/>
      </c:catAx>
      <c:spPr>
        <a:noFill/>
        <a:ln>
          <a:noFill/>
        </a:ln>
        <a:effectLst/>
      </c:spPr>
    </c:plotArea>
    <c:legend>
      <c:legendPos val="b"/>
      <c:layout>
        <c:manualLayout>
          <c:xMode val="edge"/>
          <c:yMode val="edge"/>
          <c:x val="0.36613645812004003"/>
          <c:y val="1.9096675415573052E-2"/>
          <c:w val="0.24076537676884877"/>
          <c:h val="5.88393239547985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59CB-DC23-4DC1-AD69-6CFE0382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15</Pages>
  <Words>3921</Words>
  <Characters>23531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Materiał informacyjny</vt:lpstr>
    </vt:vector>
  </TitlesOfParts>
  <Company>Ministerstwo Gospodarki</Company>
  <LinksUpToDate>false</LinksUpToDate>
  <CharactersWithSpaces>27398</CharactersWithSpaces>
  <SharedDoc>false</SharedDoc>
  <HLinks>
    <vt:vector size="18" baseType="variant">
      <vt:variant>
        <vt:i4>524294</vt:i4>
      </vt:variant>
      <vt:variant>
        <vt:i4>12</vt:i4>
      </vt:variant>
      <vt:variant>
        <vt:i4>0</vt:i4>
      </vt:variant>
      <vt:variant>
        <vt:i4>5</vt:i4>
      </vt:variant>
      <vt:variant>
        <vt:lpwstr>http://nuclearstreet.com/cfs-file/__key/communityserver-blogs-components-weblogfiles/00-00-00-00-34/7633.Sanmen-Unit-1.jpg</vt:lpwstr>
      </vt:variant>
      <vt:variant>
        <vt:lpwstr/>
      </vt:variant>
      <vt:variant>
        <vt:i4>1704003</vt:i4>
      </vt:variant>
      <vt:variant>
        <vt:i4>3</vt:i4>
      </vt:variant>
      <vt:variant>
        <vt:i4>0</vt:i4>
      </vt:variant>
      <vt:variant>
        <vt:i4>5</vt:i4>
      </vt:variant>
      <vt:variant>
        <vt:lpwstr>https://www.facebook.com/poznaj.atom/</vt:lpwstr>
      </vt:variant>
      <vt:variant>
        <vt:lpwstr/>
      </vt:variant>
      <vt:variant>
        <vt:i4>7471227</vt:i4>
      </vt:variant>
      <vt:variant>
        <vt:i4>0</vt:i4>
      </vt:variant>
      <vt:variant>
        <vt:i4>0</vt:i4>
      </vt:variant>
      <vt:variant>
        <vt:i4>5</vt:i4>
      </vt:variant>
      <vt:variant>
        <vt:lpwstr>http://www.me.gov.pl/Energetyka+jadrowa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Materiał informacyjny</dc:title>
  <dc:creator>Szymanski Dariusz</dc:creator>
  <cp:lastModifiedBy>SZYMAŃSKI Dariusz</cp:lastModifiedBy>
  <cp:revision>21</cp:revision>
  <cp:lastPrinted>2018-05-10T12:12:00Z</cp:lastPrinted>
  <dcterms:created xsi:type="dcterms:W3CDTF">2022-01-05T09:10:00Z</dcterms:created>
  <dcterms:modified xsi:type="dcterms:W3CDTF">2022-01-20T10:11:00Z</dcterms:modified>
</cp:coreProperties>
</file>