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1090" w:rsidR="00120AE2" w:rsidP="00045A68" w:rsidRDefault="00120AE2" w14:paraId="2CDA1548" w14:textId="3ADF056A">
      <w:pPr>
        <w:ind w:left="340" w:hanging="340"/>
        <w:jc w:val="center"/>
      </w:pPr>
      <w:r w:rsidRPr="004D1090">
        <w:t>OPIS PRZEDMIOTU ZAMÓWIENIA</w:t>
      </w:r>
    </w:p>
    <w:p w:rsidRPr="004D1090" w:rsidR="00120AE2" w:rsidP="00045A68" w:rsidRDefault="00120AE2" w14:paraId="456F308A" w14:textId="77777777">
      <w:pPr>
        <w:ind w:left="340" w:hanging="340"/>
        <w:rPr>
          <w:b/>
          <w:bCs/>
        </w:rPr>
      </w:pPr>
    </w:p>
    <w:p w:rsidRPr="004D1090" w:rsidR="005271B5" w:rsidP="00045A68" w:rsidRDefault="005271B5" w14:paraId="2291A8CA" w14:textId="77777777">
      <w:pPr>
        <w:pStyle w:val="Akapitzlist"/>
        <w:numPr>
          <w:ilvl w:val="0"/>
          <w:numId w:val="1"/>
        </w:numPr>
        <w:ind w:left="340" w:hanging="340"/>
        <w:rPr>
          <w:b/>
          <w:bCs/>
        </w:rPr>
      </w:pPr>
      <w:r w:rsidRPr="004D1090">
        <w:rPr>
          <w:b/>
          <w:bCs/>
        </w:rPr>
        <w:t>Informacje o Zamawiającym</w:t>
      </w:r>
    </w:p>
    <w:p w:rsidRPr="004D1090" w:rsidR="005271B5" w:rsidP="00045A68" w:rsidRDefault="005271B5" w14:paraId="49051FCE" w14:textId="7D32566B">
      <w:pPr>
        <w:ind w:left="340"/>
        <w:jc w:val="both"/>
      </w:pPr>
      <w:r w:rsidRPr="004D1090">
        <w:t xml:space="preserve">Departament </w:t>
      </w:r>
      <w:proofErr w:type="spellStart"/>
      <w:r w:rsidRPr="004D1090">
        <w:t>GovTech</w:t>
      </w:r>
      <w:proofErr w:type="spellEnd"/>
      <w:r w:rsidRPr="004D1090">
        <w:t xml:space="preserve"> Polska w Ministerstwie Cyfryzacji (dalej: “Zamawiający”) realizuje</w:t>
      </w:r>
      <w:r w:rsidRPr="004D1090" w:rsidR="00045A68">
        <w:t xml:space="preserve"> </w:t>
      </w:r>
      <w:r w:rsidRPr="004D1090">
        <w:t xml:space="preserve">zadania związane z cyfryzacją administracji publicznej poprzez promowanie innowacyjnych rozwiązań technologicznych i budowanie platformy do komunikacji i współpracy pomiędzy podmiotami poszukującymi rozwiązania swoich wyzwań a innowatorami. Kluczowe działania Zamawiającego obejmują identyfikację realnych wyzwań zgłaszanych przez jednostki sektora publicznego oraz łączenie ich z innowatorami i już gotowymi rozwiązaniami, aby umożliwić skalowanie innowacji. Celem działań Departamentu jest zwiększenie liczby skutecznych wdrożeń innowacyjnych rozwiązań w administracji publicznej oraz wspieranie ich skalowania wśród podobnych instytucji o podobnych potrzebach. Departament realizuje swoje zadania poprzez m.in. organizację i udział w m.in. w </w:t>
      </w:r>
      <w:proofErr w:type="spellStart"/>
      <w:r w:rsidRPr="004D1090">
        <w:t>hackathonach</w:t>
      </w:r>
      <w:proofErr w:type="spellEnd"/>
      <w:r w:rsidRPr="004D1090">
        <w:t>, service jamach i eventach, komunikację bezpośrednią, wsparcie w procesie finansowania i nawiązywania relacji pomiędzy podmiotami a także dwuetapowe konkursy govtech.</w:t>
      </w:r>
    </w:p>
    <w:p w:rsidRPr="004D1090" w:rsidR="005271B5" w:rsidP="00045A68" w:rsidRDefault="005271B5" w14:paraId="2163008A" w14:textId="77777777">
      <w:pPr>
        <w:pStyle w:val="Akapitzlist"/>
        <w:ind w:left="340" w:hanging="340"/>
        <w:rPr>
          <w:b/>
          <w:bCs/>
        </w:rPr>
      </w:pPr>
    </w:p>
    <w:p w:rsidRPr="004D1090" w:rsidR="00120AE2" w:rsidP="00045A68" w:rsidRDefault="00120AE2" w14:paraId="55A5FF9D" w14:textId="713F3862">
      <w:pPr>
        <w:pStyle w:val="Akapitzlist"/>
        <w:numPr>
          <w:ilvl w:val="0"/>
          <w:numId w:val="1"/>
        </w:numPr>
        <w:ind w:left="340" w:hanging="340"/>
        <w:rPr>
          <w:b/>
          <w:bCs/>
        </w:rPr>
      </w:pPr>
      <w:r w:rsidRPr="004D1090">
        <w:rPr>
          <w:b/>
          <w:bCs/>
        </w:rPr>
        <w:t>Przedmiot zamówienia</w:t>
      </w:r>
    </w:p>
    <w:p w:rsidRPr="004D1090" w:rsidR="005271B5" w:rsidP="00045A68" w:rsidRDefault="005271B5" w14:paraId="09CF5872" w14:textId="36303B16">
      <w:pPr>
        <w:ind w:left="340"/>
        <w:jc w:val="both"/>
        <w:rPr>
          <w:rFonts w:cs="Calibri"/>
        </w:rPr>
      </w:pPr>
      <w:r w:rsidRPr="46E3F0DC" w:rsidR="005271B5">
        <w:rPr>
          <w:rFonts w:ascii="Aptos Display" w:hAnsi="Aptos Display" w:cs="Calibri" w:asciiTheme="majorAscii" w:hAnsiTheme="majorAscii"/>
        </w:rPr>
        <w:t>Przedmiotem zamówienia jest zaprojektowanie, wykonanie, wdrożenie i utrzymanie</w:t>
      </w:r>
      <w:r w:rsidRPr="46E3F0DC" w:rsidR="34210A10">
        <w:rPr>
          <w:rFonts w:ascii="Aptos Display" w:hAnsi="Aptos Display" w:cs="Calibri" w:asciiTheme="majorAscii" w:hAnsiTheme="majorAscii"/>
        </w:rPr>
        <w:t xml:space="preserve"> przez okres do 6 miesięcy</w:t>
      </w:r>
      <w:r w:rsidRPr="46E3F0DC" w:rsidR="005271B5">
        <w:rPr>
          <w:rFonts w:ascii="Aptos Display" w:hAnsi="Aptos Display" w:cs="Calibri" w:asciiTheme="majorAscii" w:hAnsiTheme="majorAscii"/>
        </w:rPr>
        <w:t xml:space="preserve"> nowoczesnej platformy WWW (Cyfrowa Platforma </w:t>
      </w:r>
      <w:r w:rsidRPr="46E3F0DC" w:rsidR="005271B5">
        <w:rPr>
          <w:rFonts w:ascii="Aptos Display" w:hAnsi="Aptos Display" w:cs="Calibri" w:asciiTheme="majorAscii" w:hAnsiTheme="majorAscii"/>
        </w:rPr>
        <w:t>GovTech</w:t>
      </w:r>
      <w:r w:rsidRPr="46E3F0DC" w:rsidR="005271B5">
        <w:rPr>
          <w:rFonts w:ascii="Aptos Display" w:hAnsi="Aptos Display" w:cs="Calibri" w:asciiTheme="majorAscii" w:hAnsiTheme="majorAscii"/>
        </w:rPr>
        <w:t>),</w:t>
      </w:r>
      <w:r w:rsidRPr="46E3F0DC" w:rsidR="005271B5">
        <w:rPr>
          <w:rFonts w:ascii="Aptos Display" w:hAnsi="Aptos Display" w:asciiTheme="majorAscii" w:hAnsiTheme="majorAscii"/>
        </w:rPr>
        <w:t xml:space="preserve"> </w:t>
      </w:r>
      <w:r w:rsidRPr="46E3F0DC" w:rsidR="005271B5">
        <w:rPr>
          <w:rFonts w:ascii="Aptos Display" w:hAnsi="Aptos Display" w:cs="Calibri" w:asciiTheme="majorAscii" w:hAnsiTheme="majorAscii"/>
        </w:rPr>
        <w:t>(dalej: „Platforma”), która będzie</w:t>
      </w:r>
      <w:r w:rsidRPr="46E3F0DC" w:rsidR="008F3762">
        <w:rPr>
          <w:rFonts w:ascii="Aptos Display" w:hAnsi="Aptos Display" w:cs="Calibri" w:asciiTheme="majorAscii" w:hAnsiTheme="majorAscii"/>
        </w:rPr>
        <w:t xml:space="preserve"> </w:t>
      </w:r>
      <w:r w:rsidRPr="46E3F0DC" w:rsidR="008F3762">
        <w:rPr>
          <w:rFonts w:cs="Calibri"/>
        </w:rPr>
        <w:t>posiadała dwa moduły</w:t>
      </w:r>
      <w:r w:rsidRPr="46E3F0DC" w:rsidR="6BC1284E">
        <w:rPr>
          <w:rFonts w:cs="Calibri"/>
        </w:rPr>
        <w:t xml:space="preserve">. </w:t>
      </w:r>
      <w:r w:rsidRPr="46E3F0DC" w:rsidR="1FE233F9">
        <w:rPr>
          <w:rFonts w:cs="Calibri"/>
        </w:rPr>
        <w:t>Platforma</w:t>
      </w:r>
      <w:r w:rsidRPr="46E3F0DC" w:rsidR="6BC1284E">
        <w:rPr>
          <w:rFonts w:cs="Calibri"/>
        </w:rPr>
        <w:t xml:space="preserve"> nie stanowi systemu administracyjnego ani rejestrowego w rozumieniu przepisów prawa i nie </w:t>
      </w:r>
      <w:r w:rsidRPr="46E3F0DC" w:rsidR="5FA98ADF">
        <w:rPr>
          <w:rFonts w:cs="Calibri"/>
        </w:rPr>
        <w:t>realizuje</w:t>
      </w:r>
      <w:r w:rsidRPr="46E3F0DC" w:rsidR="6BC1284E">
        <w:rPr>
          <w:rFonts w:cs="Calibri"/>
        </w:rPr>
        <w:t xml:space="preserve"> </w:t>
      </w:r>
      <w:r w:rsidRPr="46E3F0DC" w:rsidR="4EC336A0">
        <w:rPr>
          <w:rFonts w:cs="Calibri"/>
        </w:rPr>
        <w:t>czynności</w:t>
      </w:r>
      <w:r w:rsidRPr="46E3F0DC" w:rsidR="6BC1284E">
        <w:rPr>
          <w:rFonts w:cs="Calibri"/>
        </w:rPr>
        <w:t xml:space="preserve"> prawnie wiążących. </w:t>
      </w:r>
      <w:r w:rsidRPr="46E3F0DC" w:rsidR="5959F113">
        <w:rPr>
          <w:rFonts w:cs="Calibri"/>
        </w:rPr>
        <w:t>Jej celem jest wspieranie komunikacji, współpracy, wymiany wiedzy oraz inicjowanie procesów innowacyjnych pomiędzy administracją publiczną a rynkiem innowatorów.</w:t>
      </w:r>
    </w:p>
    <w:p w:rsidRPr="004D1090" w:rsidR="005271B5" w:rsidP="00045A68" w:rsidRDefault="008F3762" w14:paraId="5EC52EBE" w14:textId="5DA79322">
      <w:pPr>
        <w:pStyle w:val="Akapitzlist"/>
        <w:numPr>
          <w:ilvl w:val="0"/>
          <w:numId w:val="30"/>
        </w:numPr>
        <w:ind w:left="340" w:hanging="340"/>
        <w:rPr>
          <w:rFonts w:cs="Calibri"/>
        </w:rPr>
      </w:pPr>
      <w:r w:rsidRPr="004D1090">
        <w:rPr>
          <w:rFonts w:cs="Calibri"/>
        </w:rPr>
        <w:t xml:space="preserve">Informacyjny - </w:t>
      </w:r>
      <w:r w:rsidRPr="004D1090" w:rsidR="005271B5">
        <w:rPr>
          <w:rFonts w:cs="Calibri"/>
        </w:rPr>
        <w:t xml:space="preserve">centralny punkt komunikacji, współpracy i wymiany wiedzy pomiędzy administracją publiczną, a środowiskiem innowatorów (startupami, środowiskiem akademickim oraz </w:t>
      </w:r>
      <w:proofErr w:type="spellStart"/>
      <w:r w:rsidRPr="004D1090" w:rsidR="005271B5">
        <w:rPr>
          <w:rFonts w:cs="Calibri"/>
        </w:rPr>
        <w:t>NGOs</w:t>
      </w:r>
      <w:proofErr w:type="spellEnd"/>
      <w:r w:rsidRPr="004D1090" w:rsidR="005271B5">
        <w:rPr>
          <w:rFonts w:cs="Calibri"/>
        </w:rPr>
        <w:t xml:space="preserve">) w celu przyspieszenia cyfryzacji usług publicznych poprzez wdrażanie skalowalnych, nowoczesnych rozwiązań technologicznych. </w:t>
      </w:r>
    </w:p>
    <w:p w:rsidRPr="004D1090" w:rsidR="005271B5" w:rsidP="00045A68" w:rsidRDefault="008F3762" w14:paraId="43DF0716" w14:textId="48945440">
      <w:pPr>
        <w:pStyle w:val="Akapitzlist"/>
        <w:numPr>
          <w:ilvl w:val="0"/>
          <w:numId w:val="30"/>
        </w:numPr>
        <w:ind w:left="340" w:hanging="340"/>
        <w:rPr>
          <w:rFonts w:cs="Calibri"/>
        </w:rPr>
      </w:pPr>
      <w:r w:rsidRPr="004D1090">
        <w:rPr>
          <w:rFonts w:cs="Calibri"/>
        </w:rPr>
        <w:t xml:space="preserve">Konkursowy – </w:t>
      </w:r>
      <w:r w:rsidRPr="004D1090" w:rsidR="005271B5">
        <w:rPr>
          <w:rFonts w:cs="Calibri"/>
        </w:rPr>
        <w:t>przeznaczon</w:t>
      </w:r>
      <w:r w:rsidRPr="004D1090">
        <w:rPr>
          <w:rFonts w:cs="Calibri"/>
        </w:rPr>
        <w:t xml:space="preserve">y </w:t>
      </w:r>
      <w:r w:rsidRPr="004D1090" w:rsidR="005271B5">
        <w:rPr>
          <w:rFonts w:cs="Calibri"/>
        </w:rPr>
        <w:t>do kompleksowej obsługi konkursów dwuetapowych prowadzonych przez Zamawiającego na podstawie ustawy z dnia 11 września 2019 r. – Prawo zamówień publicznych (art. 325–343 PZP)</w:t>
      </w:r>
      <w:r w:rsidRPr="004D1090">
        <w:rPr>
          <w:rFonts w:cs="Calibri"/>
        </w:rPr>
        <w:t xml:space="preserve"> oraz umożliwiający przeprowadzenie </w:t>
      </w:r>
      <w:r w:rsidRPr="004D1090" w:rsidR="00B73547">
        <w:rPr>
          <w:rFonts w:cs="Calibri"/>
        </w:rPr>
        <w:t>wstępnych konsultacji rynkowych zgodnie z aktualnymi przepisami PZP</w:t>
      </w:r>
      <w:r w:rsidRPr="004D1090">
        <w:rPr>
          <w:rFonts w:cs="Calibri"/>
        </w:rPr>
        <w:t xml:space="preserve">. </w:t>
      </w:r>
      <w:r w:rsidRPr="004D1090" w:rsidR="005271B5">
        <w:rPr>
          <w:rFonts w:cs="Calibri"/>
        </w:rPr>
        <w:t>Platforma będzie wykorzystywana w szczególności do prowadzenia konkursów o charakterze: innowacyjnym, koncepcyjnym, architektoniczno-funkcjonalnym oraz projektowym, w tym konkursów, po których Zamawiający przewiduje zaproszenie laureata do negocjacji w trybie art. 214 ust. 1 pkt 9 PZP.</w:t>
      </w:r>
    </w:p>
    <w:p w:rsidRPr="004D1090" w:rsidR="00120AE2" w:rsidP="00045A68" w:rsidRDefault="00120AE2" w14:paraId="2D241F51" w14:textId="5022E391">
      <w:pPr>
        <w:ind w:left="340" w:hanging="340"/>
      </w:pPr>
      <w:r w:rsidRPr="004D1090">
        <w:t>Zamówienie obejmuje:</w:t>
      </w:r>
    </w:p>
    <w:p w:rsidRPr="004D1090" w:rsidR="00120AE2" w:rsidP="00045A68" w:rsidRDefault="00120AE2" w14:paraId="5DD241FD" w14:textId="6DD9958A">
      <w:pPr>
        <w:pStyle w:val="Akapitzlist"/>
        <w:numPr>
          <w:ilvl w:val="0"/>
          <w:numId w:val="18"/>
        </w:numPr>
        <w:ind w:left="340" w:hanging="340"/>
      </w:pPr>
      <w:r w:rsidRPr="004D1090">
        <w:lastRenderedPageBreak/>
        <w:t>analizę przedwdrożeniową,</w:t>
      </w:r>
    </w:p>
    <w:p w:rsidRPr="004D1090" w:rsidR="00120AE2" w:rsidP="00045A68" w:rsidRDefault="00120AE2" w14:paraId="663A5F66" w14:textId="692F0349">
      <w:pPr>
        <w:pStyle w:val="Akapitzlist"/>
        <w:numPr>
          <w:ilvl w:val="0"/>
          <w:numId w:val="18"/>
        </w:numPr>
        <w:ind w:left="340" w:hanging="340"/>
      </w:pPr>
      <w:r w:rsidRPr="004D1090">
        <w:t>zaprojektowanie architektury rozwiązania,</w:t>
      </w:r>
    </w:p>
    <w:p w:rsidRPr="004D1090" w:rsidR="00120AE2" w:rsidP="00045A68" w:rsidRDefault="00120AE2" w14:paraId="686AB9BF" w14:textId="117B0E60">
      <w:pPr>
        <w:pStyle w:val="Akapitzlist"/>
        <w:numPr>
          <w:ilvl w:val="0"/>
          <w:numId w:val="18"/>
        </w:numPr>
        <w:ind w:left="340" w:hanging="340"/>
      </w:pPr>
      <w:r w:rsidRPr="004D1090">
        <w:t>wytworzenie oprogramowania,</w:t>
      </w:r>
    </w:p>
    <w:p w:rsidRPr="004D1090" w:rsidR="00120AE2" w:rsidP="00045A68" w:rsidRDefault="00120AE2" w14:paraId="6164D197" w14:textId="1CFF909A">
      <w:pPr>
        <w:pStyle w:val="Akapitzlist"/>
        <w:numPr>
          <w:ilvl w:val="0"/>
          <w:numId w:val="18"/>
        </w:numPr>
        <w:ind w:left="340" w:hanging="340"/>
      </w:pPr>
      <w:r w:rsidRPr="004D1090">
        <w:t>wdrożenie produkcyjne,</w:t>
      </w:r>
    </w:p>
    <w:p w:rsidRPr="004D1090" w:rsidR="00120AE2" w:rsidP="00045A68" w:rsidRDefault="00120AE2" w14:paraId="73C97BB3" w14:textId="274527D0">
      <w:pPr>
        <w:pStyle w:val="Akapitzlist"/>
        <w:numPr>
          <w:ilvl w:val="0"/>
          <w:numId w:val="18"/>
        </w:numPr>
        <w:ind w:left="340" w:hanging="340"/>
      </w:pPr>
      <w:r w:rsidRPr="004D1090">
        <w:t>szkolenie użytkowników Zamawiającego</w:t>
      </w:r>
      <w:r w:rsidRPr="004D1090" w:rsidR="003E394E">
        <w:t xml:space="preserve"> (12-15 osób)</w:t>
      </w:r>
      <w:r w:rsidRPr="004D1090">
        <w:t>,</w:t>
      </w:r>
    </w:p>
    <w:p w:rsidRPr="004D1090" w:rsidR="00120AE2" w:rsidP="00045A68" w:rsidRDefault="00120AE2" w14:paraId="139B66CF" w14:textId="33C29126">
      <w:pPr>
        <w:pStyle w:val="Akapitzlist"/>
        <w:numPr>
          <w:ilvl w:val="0"/>
          <w:numId w:val="18"/>
        </w:numPr>
        <w:ind w:left="340" w:hanging="340"/>
      </w:pPr>
      <w:r w:rsidRPr="004D1090">
        <w:t xml:space="preserve">utrzymanie i wsparcie powdrożeniowe przez okres min. </w:t>
      </w:r>
      <w:r w:rsidRPr="004D1090" w:rsidR="00045A68">
        <w:t>d</w:t>
      </w:r>
      <w:r w:rsidRPr="004D1090" w:rsidR="0075650D">
        <w:t xml:space="preserve">o </w:t>
      </w:r>
      <w:r w:rsidRPr="004D1090" w:rsidR="003E394E">
        <w:t>6</w:t>
      </w:r>
      <w:r w:rsidRPr="004D1090">
        <w:t xml:space="preserve"> miesięcy,</w:t>
      </w:r>
    </w:p>
    <w:p w:rsidRPr="004D1090" w:rsidR="00120AE2" w:rsidP="00045A68" w:rsidRDefault="00120AE2" w14:paraId="4BC3D283" w14:textId="4A471ECB">
      <w:pPr>
        <w:pStyle w:val="Akapitzlist"/>
        <w:numPr>
          <w:ilvl w:val="0"/>
          <w:numId w:val="18"/>
        </w:numPr>
        <w:ind w:left="340" w:hanging="340"/>
      </w:pPr>
      <w:r w:rsidRPr="004D1090">
        <w:t>przeniesienie autorskich praw majątkowych</w:t>
      </w:r>
      <w:r w:rsidRPr="004D1090" w:rsidR="00CE0B99">
        <w:t xml:space="preserve"> do Platformy</w:t>
      </w:r>
      <w:r w:rsidRPr="004D1090" w:rsidR="00045A68">
        <w:t>.</w:t>
      </w:r>
    </w:p>
    <w:p w:rsidRPr="004D1090" w:rsidR="002048CA" w:rsidP="00045A68" w:rsidRDefault="002048CA" w14:paraId="191B97A7" w14:textId="77777777">
      <w:pPr>
        <w:pStyle w:val="Akapitzlist"/>
        <w:ind w:left="340" w:hanging="340"/>
      </w:pPr>
    </w:p>
    <w:p w:rsidRPr="004D1090" w:rsidR="00120AE2" w:rsidP="00045A68" w:rsidRDefault="00120AE2" w14:paraId="6D353A61" w14:textId="09291D3E">
      <w:pPr>
        <w:pStyle w:val="Akapitzlist"/>
        <w:numPr>
          <w:ilvl w:val="0"/>
          <w:numId w:val="1"/>
        </w:numPr>
        <w:ind w:left="340" w:hanging="340"/>
        <w:rPr>
          <w:b/>
          <w:bCs/>
        </w:rPr>
      </w:pPr>
      <w:r w:rsidRPr="004D1090">
        <w:rPr>
          <w:b/>
          <w:bCs/>
        </w:rPr>
        <w:t>Cele biznesowe Zamawiającego</w:t>
      </w:r>
    </w:p>
    <w:p w:rsidRPr="004D1090" w:rsidR="008F3762" w:rsidP="00045A68" w:rsidRDefault="008F3762" w14:paraId="04472C40" w14:textId="77777777">
      <w:pPr>
        <w:pStyle w:val="Akapitzlist"/>
        <w:ind w:left="340" w:hanging="340"/>
        <w:rPr>
          <w:b/>
          <w:bCs/>
        </w:rPr>
      </w:pPr>
    </w:p>
    <w:p w:rsidRPr="004D1090" w:rsidR="008F3762" w:rsidP="00045A68" w:rsidRDefault="008F3762" w14:paraId="0CA00A68" w14:textId="308FAD8D">
      <w:pPr>
        <w:pStyle w:val="Akapitzlist"/>
        <w:numPr>
          <w:ilvl w:val="0"/>
          <w:numId w:val="31"/>
        </w:numPr>
        <w:ind w:left="340" w:hanging="340"/>
      </w:pPr>
      <w:r w:rsidRPr="004D1090">
        <w:t xml:space="preserve">Rozwiązywanie realnych problemów sektora publicznego: Platforma umożliwi identyfikację, zgłaszania i prezentację konkretnych wyzwań jednostek administracyjnych, co przyspieszy ich rozwiązanie poprzez współpracę z innowatorami. </w:t>
      </w:r>
    </w:p>
    <w:p w:rsidRPr="004D1090" w:rsidR="008F3762" w:rsidP="00045A68" w:rsidRDefault="008F3762" w14:paraId="72BBE7A9" w14:textId="6AF9FB22">
      <w:pPr>
        <w:pStyle w:val="Akapitzlist"/>
        <w:numPr>
          <w:ilvl w:val="0"/>
          <w:numId w:val="31"/>
        </w:numPr>
        <w:ind w:left="340" w:hanging="340"/>
      </w:pPr>
      <w:r w:rsidRPr="004D1090">
        <w:t xml:space="preserve">Aktywizacja rynku innowacji: Platforma ułatwi startupom, firmom technologicznym i instytucjom R&amp;D dostęp do wyzwań publicznych i możliwość oferowania gotowych lub dedykowanych rozwiązań.  </w:t>
      </w:r>
    </w:p>
    <w:p w:rsidRPr="004D1090" w:rsidR="008F3762" w:rsidP="00045A68" w:rsidRDefault="008F3762" w14:paraId="2DB331DA" w14:textId="3BB50251">
      <w:pPr>
        <w:pStyle w:val="Akapitzlist"/>
        <w:numPr>
          <w:ilvl w:val="0"/>
          <w:numId w:val="31"/>
        </w:numPr>
        <w:ind w:left="340" w:hanging="340"/>
      </w:pPr>
      <w:r w:rsidRPr="004D1090">
        <w:t xml:space="preserve">Skalowalność i transparentność wdrożeń: Platforma umożliwi publiczne prezentowanie efektów wdrożeń i ich adaptację przez inne instytucje – zwiększając efektywność inwestycji publicznych. </w:t>
      </w:r>
    </w:p>
    <w:p w:rsidRPr="004D1090" w:rsidR="008F3762" w:rsidP="00045A68" w:rsidRDefault="008F3762" w14:paraId="1ACDFD9B" w14:textId="3F690101">
      <w:pPr>
        <w:pStyle w:val="Akapitzlist"/>
        <w:numPr>
          <w:ilvl w:val="0"/>
          <w:numId w:val="31"/>
        </w:numPr>
        <w:ind w:left="340" w:hanging="340"/>
      </w:pPr>
      <w:r w:rsidRPr="004D1090">
        <w:t>Wzrost efektywności komunikacji: Platforma to zcentralizowany kanał informacji i kontaktu pomiędzy stronami zwiększy przejrzystość procesów, dostępność wiedzy oraz tempo podejmowania decyzji.</w:t>
      </w:r>
    </w:p>
    <w:p w:rsidRPr="004D1090" w:rsidR="00120AE2" w:rsidP="00045A68" w:rsidRDefault="008F3762" w14:paraId="5A7B9685" w14:textId="7A5AE8BC">
      <w:pPr>
        <w:pStyle w:val="Akapitzlist"/>
        <w:numPr>
          <w:ilvl w:val="0"/>
          <w:numId w:val="31"/>
        </w:numPr>
        <w:ind w:left="340" w:hanging="340"/>
      </w:pPr>
      <w:r w:rsidRPr="004D1090">
        <w:t>U</w:t>
      </w:r>
      <w:r w:rsidRPr="004D1090" w:rsidR="00120AE2">
        <w:t xml:space="preserve">zyskanie jednolitego, bezpiecznego i </w:t>
      </w:r>
      <w:proofErr w:type="spellStart"/>
      <w:r w:rsidRPr="004D1090" w:rsidR="00120AE2">
        <w:t>audytowalnego</w:t>
      </w:r>
      <w:proofErr w:type="spellEnd"/>
      <w:r w:rsidRPr="004D1090" w:rsidR="00120AE2">
        <w:t xml:space="preserve"> narzędzia cyfrowego umożliwiającego:</w:t>
      </w:r>
    </w:p>
    <w:p w:rsidRPr="004D1090" w:rsidR="00120AE2" w:rsidP="00045A68" w:rsidRDefault="00120AE2" w14:paraId="0ACAAC28" w14:textId="7C6DEA14">
      <w:pPr>
        <w:pStyle w:val="Akapitzlist"/>
        <w:numPr>
          <w:ilvl w:val="0"/>
          <w:numId w:val="5"/>
        </w:numPr>
        <w:ind w:left="340" w:hanging="340"/>
      </w:pPr>
      <w:r w:rsidRPr="004D1090">
        <w:t>Prowadzenie konkursów dwuetapowych zgodnie z wymogami PZP,</w:t>
      </w:r>
    </w:p>
    <w:p w:rsidRPr="004D1090" w:rsidR="00120AE2" w:rsidP="00045A68" w:rsidRDefault="00120AE2" w14:paraId="27C518DB" w14:textId="3C479C3E">
      <w:pPr>
        <w:pStyle w:val="Akapitzlist"/>
        <w:numPr>
          <w:ilvl w:val="0"/>
          <w:numId w:val="5"/>
        </w:numPr>
        <w:ind w:left="340" w:hanging="340"/>
      </w:pPr>
      <w:r w:rsidRPr="004D1090">
        <w:t>Pełną cyfryzację procesu konkursowego (od ogłoszenia do archiwizacji),</w:t>
      </w:r>
    </w:p>
    <w:p w:rsidRPr="004D1090" w:rsidR="00120AE2" w:rsidP="00045A68" w:rsidRDefault="00120AE2" w14:paraId="616B6CD4" w14:textId="516D76C2">
      <w:pPr>
        <w:pStyle w:val="Akapitzlist"/>
        <w:numPr>
          <w:ilvl w:val="0"/>
          <w:numId w:val="5"/>
        </w:numPr>
        <w:ind w:left="340" w:hanging="340"/>
      </w:pPr>
      <w:r w:rsidRPr="004D1090">
        <w:t xml:space="preserve">Ograniczenie </w:t>
      </w:r>
      <w:proofErr w:type="spellStart"/>
      <w:r w:rsidRPr="004D1090">
        <w:t>ryzyk</w:t>
      </w:r>
      <w:proofErr w:type="spellEnd"/>
      <w:r w:rsidRPr="004D1090">
        <w:t xml:space="preserve"> proceduralnych (w tym </w:t>
      </w:r>
      <w:proofErr w:type="spellStart"/>
      <w:r w:rsidRPr="004D1090">
        <w:t>odwołań</w:t>
      </w:r>
      <w:proofErr w:type="spellEnd"/>
      <w:r w:rsidRPr="004D1090">
        <w:t xml:space="preserve"> do KIO),</w:t>
      </w:r>
    </w:p>
    <w:p w:rsidRPr="004D1090" w:rsidR="00120AE2" w:rsidP="00045A68" w:rsidRDefault="00120AE2" w14:paraId="7A60AFED" w14:textId="7DAD1D1A">
      <w:pPr>
        <w:pStyle w:val="Akapitzlist"/>
        <w:numPr>
          <w:ilvl w:val="0"/>
          <w:numId w:val="5"/>
        </w:numPr>
        <w:ind w:left="340" w:hanging="340"/>
      </w:pPr>
      <w:r w:rsidRPr="004D1090">
        <w:t>Zapewnienie transparentności i równego traktowania uczestników,</w:t>
      </w:r>
    </w:p>
    <w:p w:rsidRPr="004D1090" w:rsidR="00120AE2" w:rsidP="00045A68" w:rsidRDefault="00120AE2" w14:paraId="350B5223" w14:textId="0D264FE3">
      <w:pPr>
        <w:pStyle w:val="Akapitzlist"/>
        <w:numPr>
          <w:ilvl w:val="0"/>
          <w:numId w:val="5"/>
        </w:numPr>
        <w:ind w:left="340" w:hanging="340"/>
      </w:pPr>
      <w:r w:rsidRPr="004D1090">
        <w:t xml:space="preserve">Zapewnienie bezstronności oceny prac poprzez mechanizmy </w:t>
      </w:r>
      <w:proofErr w:type="spellStart"/>
      <w:r w:rsidRPr="004D1090">
        <w:t>anonimizacji</w:t>
      </w:r>
      <w:proofErr w:type="spellEnd"/>
      <w:r w:rsidRPr="004D1090">
        <w:t>,</w:t>
      </w:r>
    </w:p>
    <w:p w:rsidRPr="004D1090" w:rsidR="00120AE2" w:rsidP="00045A68" w:rsidRDefault="00120AE2" w14:paraId="4F5ED702" w14:textId="2BDF9EF6">
      <w:pPr>
        <w:pStyle w:val="Akapitzlist"/>
        <w:numPr>
          <w:ilvl w:val="0"/>
          <w:numId w:val="5"/>
        </w:numPr>
        <w:ind w:left="340" w:hanging="340"/>
      </w:pPr>
      <w:r w:rsidRPr="004D1090">
        <w:t>Wielokrotne wykorzystanie Platformy w kolejnych konkursach</w:t>
      </w:r>
      <w:r w:rsidRPr="004D1090" w:rsidR="003E394E">
        <w:t>,</w:t>
      </w:r>
    </w:p>
    <w:p w:rsidRPr="004D1090" w:rsidR="003E394E" w:rsidP="00045A68" w:rsidRDefault="00B73547" w14:paraId="4479C61F" w14:textId="72A7F751">
      <w:pPr>
        <w:pStyle w:val="Akapitzlist"/>
        <w:numPr>
          <w:ilvl w:val="0"/>
          <w:numId w:val="5"/>
        </w:numPr>
        <w:ind w:left="340" w:hanging="340"/>
      </w:pPr>
      <w:r w:rsidRPr="004D1090">
        <w:t>Prowadzenie wstępnych konsultacji rynkowych zgodnie z PZP</w:t>
      </w:r>
      <w:r w:rsidRPr="004D1090" w:rsidR="0075650D">
        <w:t>.</w:t>
      </w:r>
    </w:p>
    <w:p w:rsidRPr="004D1090" w:rsidR="624AB433" w:rsidP="6B661E35" w:rsidRDefault="624AB433" w14:paraId="0C01CE75" w14:textId="74CA78DD">
      <w:pPr>
        <w:pStyle w:val="Akapitzlist"/>
        <w:numPr>
          <w:ilvl w:val="0"/>
          <w:numId w:val="5"/>
        </w:numPr>
        <w:ind w:left="340" w:hanging="340"/>
      </w:pPr>
      <w:r w:rsidRPr="004D1090">
        <w:t xml:space="preserve">Platforma powinna umożliwiać monitorowanie podstawowych wskaźników efektywności (KPI), w szczególności liczby zgłoszonych wyzwań, liczby innowatorów, liczby przeprowadzonych </w:t>
      </w:r>
      <w:r w:rsidRPr="004D1090" w:rsidR="01688697">
        <w:t xml:space="preserve">wdrożeń oraz ponownego wykorzystania rozwiązań. </w:t>
      </w:r>
    </w:p>
    <w:p w:rsidRPr="004D1090" w:rsidR="002048CA" w:rsidP="00045A68" w:rsidRDefault="002048CA" w14:paraId="6A69966C" w14:textId="77777777">
      <w:pPr>
        <w:pStyle w:val="Akapitzlist"/>
        <w:ind w:left="340" w:hanging="340"/>
      </w:pPr>
    </w:p>
    <w:p w:rsidRPr="004D1090" w:rsidR="00120AE2" w:rsidP="00045A68" w:rsidRDefault="00120AE2" w14:paraId="1787FE49" w14:textId="17878108">
      <w:pPr>
        <w:pStyle w:val="Akapitzlist"/>
        <w:numPr>
          <w:ilvl w:val="0"/>
          <w:numId w:val="1"/>
        </w:numPr>
        <w:ind w:left="340" w:hanging="340"/>
        <w:rPr>
          <w:b/>
          <w:bCs/>
        </w:rPr>
      </w:pPr>
      <w:r w:rsidRPr="004D1090">
        <w:rPr>
          <w:b/>
          <w:bCs/>
        </w:rPr>
        <w:t>Zakres funkcjonalny Platformy</w:t>
      </w:r>
    </w:p>
    <w:p w:rsidRPr="004D1090" w:rsidR="577A4757" w:rsidP="6B661E35" w:rsidRDefault="577A4757" w14:paraId="78B9348F" w14:textId="12DDD5B0">
      <w:pPr>
        <w:pStyle w:val="Akapitzlist"/>
        <w:ind w:left="340" w:hanging="340"/>
      </w:pPr>
      <w:r w:rsidRPr="004D1090">
        <w:t>Platforma obsługuje następujące podstawowe role użytkowników:</w:t>
      </w:r>
    </w:p>
    <w:p w:rsidRPr="004D1090" w:rsidR="577A4757" w:rsidP="6B661E35" w:rsidRDefault="577A4757" w14:paraId="12486EF2" w14:textId="4E2E719F">
      <w:pPr>
        <w:pStyle w:val="Akapitzlist"/>
        <w:numPr>
          <w:ilvl w:val="0"/>
          <w:numId w:val="56"/>
        </w:numPr>
      </w:pPr>
      <w:r w:rsidRPr="004D1090">
        <w:t>jednostki sektora publicznego (zgłaszające wyzwania),</w:t>
      </w:r>
    </w:p>
    <w:p w:rsidRPr="004D1090" w:rsidR="577A4757" w:rsidP="6B661E35" w:rsidRDefault="577A4757" w14:paraId="1682AC00" w14:textId="4C2596D9">
      <w:pPr>
        <w:pStyle w:val="Akapitzlist"/>
        <w:numPr>
          <w:ilvl w:val="0"/>
          <w:numId w:val="56"/>
        </w:numPr>
      </w:pPr>
      <w:r w:rsidRPr="004D1090">
        <w:t>Innowatorów (prezentujących rozwiązania),</w:t>
      </w:r>
    </w:p>
    <w:p w:rsidRPr="004D1090" w:rsidR="577A4757" w:rsidP="6B661E35" w:rsidRDefault="577A4757" w14:paraId="38AF1F11" w14:textId="0337773D">
      <w:pPr>
        <w:pStyle w:val="Akapitzlist"/>
        <w:numPr>
          <w:ilvl w:val="0"/>
          <w:numId w:val="56"/>
        </w:numPr>
      </w:pPr>
      <w:r w:rsidRPr="004D1090">
        <w:t>operatorów platformy (Zamawiającego),</w:t>
      </w:r>
    </w:p>
    <w:p w:rsidRPr="004D1090" w:rsidR="577A4757" w:rsidP="6B661E35" w:rsidRDefault="577A4757" w14:paraId="4F41F7A9" w14:textId="72C7A0CE">
      <w:pPr>
        <w:pStyle w:val="Akapitzlist"/>
        <w:numPr>
          <w:ilvl w:val="0"/>
          <w:numId w:val="56"/>
        </w:numPr>
      </w:pPr>
      <w:r w:rsidRPr="004D1090">
        <w:lastRenderedPageBreak/>
        <w:t>użytkowników publicznych (dostęp informacyjny).</w:t>
      </w:r>
    </w:p>
    <w:p w:rsidRPr="004D1090" w:rsidR="002048CA" w:rsidP="00045A68" w:rsidRDefault="002048CA" w14:paraId="2F8B0A95" w14:textId="77777777">
      <w:pPr>
        <w:pStyle w:val="Akapitzlist"/>
        <w:ind w:left="340" w:hanging="340"/>
        <w:rPr>
          <w:b/>
          <w:bCs/>
        </w:rPr>
      </w:pPr>
    </w:p>
    <w:p w:rsidRPr="004D1090" w:rsidR="008F3762" w:rsidP="00045A68" w:rsidRDefault="008F3762" w14:paraId="6F0537D0" w14:textId="45AF0FF8">
      <w:pPr>
        <w:pStyle w:val="Akapitzlist"/>
        <w:numPr>
          <w:ilvl w:val="1"/>
          <w:numId w:val="1"/>
        </w:numPr>
        <w:ind w:left="340" w:hanging="340"/>
        <w:rPr>
          <w:b/>
          <w:bCs/>
        </w:rPr>
      </w:pPr>
      <w:r w:rsidRPr="004D1090">
        <w:rPr>
          <w:b/>
          <w:bCs/>
        </w:rPr>
        <w:t>Moduł informacyjny</w:t>
      </w:r>
    </w:p>
    <w:p w:rsidRPr="004D1090" w:rsidR="008F3762" w:rsidP="00045A68" w:rsidRDefault="008F3762" w14:paraId="0C336D5A" w14:textId="7B581DF0">
      <w:pPr>
        <w:pStyle w:val="Akapitzlist"/>
        <w:numPr>
          <w:ilvl w:val="0"/>
          <w:numId w:val="33"/>
        </w:numPr>
        <w:ind w:left="340" w:hanging="340"/>
      </w:pPr>
      <w:r w:rsidRPr="004D1090">
        <w:t xml:space="preserve">Gromadzenie oraz publikowanie zgłoszeń wyzwań z jednostek administracji publicznej. </w:t>
      </w:r>
    </w:p>
    <w:p w:rsidRPr="004D1090" w:rsidR="008F3762" w:rsidP="00045A68" w:rsidRDefault="008F3762" w14:paraId="2BF6C461" w14:textId="33A43F8F">
      <w:pPr>
        <w:pStyle w:val="Akapitzlist"/>
        <w:numPr>
          <w:ilvl w:val="0"/>
          <w:numId w:val="33"/>
        </w:numPr>
        <w:ind w:left="340" w:hanging="340"/>
      </w:pPr>
      <w:r w:rsidRPr="004D1090">
        <w:t xml:space="preserve">Umożliwienie rejestracji i prezentacji podmiotów oferujących innowacyjne rozwiązania (innowatorzy). </w:t>
      </w:r>
    </w:p>
    <w:p w:rsidRPr="004D1090" w:rsidR="008F3762" w:rsidP="00045A68" w:rsidRDefault="008F3762" w14:paraId="34D876EF" w14:textId="25CA4413">
      <w:pPr>
        <w:pStyle w:val="Akapitzlist"/>
        <w:numPr>
          <w:ilvl w:val="0"/>
          <w:numId w:val="33"/>
        </w:numPr>
        <w:ind w:left="340" w:hanging="340"/>
      </w:pPr>
      <w:r w:rsidRPr="004D1090">
        <w:t xml:space="preserve">Umożliwienie przeszukiwania katalogu gotowych rozwiązań przez zainteresowane podmioty publiczne. </w:t>
      </w:r>
    </w:p>
    <w:p w:rsidRPr="004D1090" w:rsidR="008F3762" w:rsidP="00045A68" w:rsidRDefault="008F3762" w14:paraId="6F57836A" w14:textId="2269D8CF">
      <w:pPr>
        <w:pStyle w:val="Akapitzlist"/>
        <w:numPr>
          <w:ilvl w:val="0"/>
          <w:numId w:val="33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Pełnienie funkcji kanału komunikacyjnego prezentującego aktualne działania, wydarzenia i rezultaty prac Departamentu</w:t>
      </w:r>
      <w:r w:rsidRPr="004D1090" w:rsidR="00BD50D9">
        <w:rPr>
          <w:rFonts w:asciiTheme="majorHAnsi" w:hAnsiTheme="majorHAnsi"/>
        </w:rPr>
        <w:t>,</w:t>
      </w:r>
    </w:p>
    <w:p w:rsidRPr="004D1090" w:rsidR="3438C2FB" w:rsidP="6B661E35" w:rsidRDefault="3438C2FB" w14:paraId="730F78D7" w14:textId="49E85D73">
      <w:pPr>
        <w:pStyle w:val="Akapitzlist"/>
        <w:numPr>
          <w:ilvl w:val="0"/>
          <w:numId w:val="33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Platforma powinna umożliwić zarzadzanie cyklem życia wyzwań i konkursów, obejmującym co najmniej etapy: zgłoszenie, publikację, konsultacje/konkurs, pilot</w:t>
      </w:r>
      <w:r w:rsidRPr="004D1090" w:rsidR="5075ACCC">
        <w:rPr>
          <w:rFonts w:asciiTheme="majorHAnsi" w:hAnsiTheme="majorHAnsi"/>
        </w:rPr>
        <w:t>aż, wdrożenie, archiwizację oraz publikacje rezultatów.</w:t>
      </w:r>
    </w:p>
    <w:p w:rsidRPr="004D1090" w:rsidR="008F3762" w:rsidP="00045A68" w:rsidRDefault="008F3762" w14:paraId="0B597C7C" w14:textId="6D664DF9">
      <w:pPr>
        <w:pStyle w:val="Akapitzlist"/>
        <w:numPr>
          <w:ilvl w:val="0"/>
          <w:numId w:val="33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Ułatwienie nawiązania kontaktu pomiędzy zainteresowanymi stronami</w:t>
      </w:r>
      <w:r w:rsidRPr="004D1090" w:rsidR="00BD50D9">
        <w:rPr>
          <w:rFonts w:asciiTheme="majorHAnsi" w:hAnsiTheme="majorHAnsi"/>
        </w:rPr>
        <w:t>,</w:t>
      </w:r>
    </w:p>
    <w:p w:rsidRPr="004D1090" w:rsidR="008F3762" w:rsidP="00045A68" w:rsidRDefault="008F3762" w14:paraId="0E64BFB9" w14:textId="5230F8E2">
      <w:pPr>
        <w:pStyle w:val="Akapitzlist"/>
        <w:numPr>
          <w:ilvl w:val="0"/>
          <w:numId w:val="33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Wspieranie procesu wdrażania i dalszego skalowania rozwiązań</w:t>
      </w:r>
      <w:r w:rsidRPr="004D1090" w:rsidR="00BD50D9">
        <w:rPr>
          <w:rFonts w:asciiTheme="majorHAnsi" w:hAnsiTheme="majorHAnsi"/>
        </w:rPr>
        <w:t>,</w:t>
      </w:r>
    </w:p>
    <w:p w:rsidRPr="004D1090" w:rsidR="00BD50D9" w:rsidP="00045A68" w:rsidRDefault="00BD50D9" w14:paraId="7DC6B013" w14:textId="77777777">
      <w:pPr>
        <w:pStyle w:val="Akapitzlist"/>
        <w:numPr>
          <w:ilvl w:val="0"/>
          <w:numId w:val="33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Zbieranie i publikacja wyzwań zgłaszanych przez jednostki administracji publicznej, </w:t>
      </w:r>
    </w:p>
    <w:p w:rsidRPr="004D1090" w:rsidR="00BD50D9" w:rsidP="00045A68" w:rsidRDefault="00BD50D9" w14:paraId="4A5DB553" w14:textId="77777777">
      <w:pPr>
        <w:pStyle w:val="Akapitzlist"/>
        <w:numPr>
          <w:ilvl w:val="0"/>
          <w:numId w:val="33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Zbieranie zgłoszeń innowatorów, </w:t>
      </w:r>
    </w:p>
    <w:p w:rsidRPr="004D1090" w:rsidR="00BD50D9" w:rsidP="00045A68" w:rsidRDefault="00BD50D9" w14:paraId="080204B3" w14:textId="77777777">
      <w:pPr>
        <w:pStyle w:val="Akapitzlist"/>
        <w:numPr>
          <w:ilvl w:val="0"/>
          <w:numId w:val="33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Animowanie procesu współpracy pomiędzy stronami oraz organizacja finansowana (realizowana poza Platformą), </w:t>
      </w:r>
    </w:p>
    <w:p w:rsidRPr="004D1090" w:rsidR="00BD50D9" w:rsidP="00045A68" w:rsidRDefault="00BD50D9" w14:paraId="507B0ECF" w14:textId="77777777">
      <w:pPr>
        <w:pStyle w:val="Akapitzlist"/>
        <w:numPr>
          <w:ilvl w:val="0"/>
          <w:numId w:val="33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Publikacja efektów wdrożeń w formie opisów, materiałów multimedialnych oraz formularzy kontaktowych, </w:t>
      </w:r>
    </w:p>
    <w:p w:rsidRPr="004D1090" w:rsidR="00BD50D9" w:rsidP="00045A68" w:rsidRDefault="00BD50D9" w14:paraId="1BF3F57E" w14:textId="77777777">
      <w:pPr>
        <w:pStyle w:val="Akapitzlist"/>
        <w:numPr>
          <w:ilvl w:val="0"/>
          <w:numId w:val="33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Prezentacja kalendarza wydarzeń i realizacji z aktywności Zamawiającego, </w:t>
      </w:r>
    </w:p>
    <w:p w:rsidRPr="004D1090" w:rsidR="00BD50D9" w:rsidP="00045A68" w:rsidRDefault="00BD50D9" w14:paraId="791D9187" w14:textId="77777777">
      <w:pPr>
        <w:pStyle w:val="Akapitzlist"/>
        <w:numPr>
          <w:ilvl w:val="0"/>
          <w:numId w:val="33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Stworzenie modułu komunikacyjnego (komentarze, przypisania, aktualizacje statusu) oraz modułu analitycznego (statystyki, raporty, wykresy).</w:t>
      </w:r>
    </w:p>
    <w:p w:rsidRPr="004D1090" w:rsidR="00BD50D9" w:rsidP="00045A68" w:rsidRDefault="00BD50D9" w14:paraId="7E64CF11" w14:textId="72DD1E30">
      <w:pPr>
        <w:pStyle w:val="Akapitzlist"/>
        <w:numPr>
          <w:ilvl w:val="0"/>
          <w:numId w:val="33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Stworzenie bazy wiedzy (rejestr rozwiązań i dobrych praktyk).</w:t>
      </w:r>
    </w:p>
    <w:p w:rsidRPr="004D1090" w:rsidR="008F3762" w:rsidP="00045A68" w:rsidRDefault="6C9A4382" w14:paraId="74E95161" w14:textId="77777777">
      <w:pPr>
        <w:pStyle w:val="Akapitzlist"/>
        <w:ind w:left="340" w:hanging="340"/>
      </w:pPr>
      <w:r w:rsidRPr="004D1090">
        <w:t xml:space="preserve">4.2 Moduł informacyjny oraz moduł konkursowy stanowią logicznie </w:t>
      </w:r>
      <w:r w:rsidRPr="004D1090" w:rsidR="1F44759B">
        <w:t>odrębne</w:t>
      </w:r>
      <w:r w:rsidRPr="004D1090">
        <w:t xml:space="preserve"> części pl</w:t>
      </w:r>
      <w:r w:rsidRPr="004D1090" w:rsidR="5CD07FCD">
        <w:t xml:space="preserve">atformy, przy czym moduł konkursowy </w:t>
      </w:r>
      <w:r w:rsidRPr="004D1090" w:rsidR="73A72D45">
        <w:t>realizuje</w:t>
      </w:r>
      <w:r w:rsidRPr="004D1090" w:rsidR="5CD07FCD">
        <w:t xml:space="preserve"> szczególne wymagania proceduralne </w:t>
      </w:r>
      <w:r w:rsidRPr="004D1090" w:rsidR="21A2AC6D">
        <w:t>wynikające</w:t>
      </w:r>
      <w:r w:rsidRPr="004D1090" w:rsidR="5CD07FCD">
        <w:t xml:space="preserve"> z PZP, a</w:t>
      </w:r>
      <w:r w:rsidRPr="004D1090" w:rsidR="27669140">
        <w:t xml:space="preserve"> </w:t>
      </w:r>
      <w:r w:rsidRPr="004D1090" w:rsidR="5CD07FCD">
        <w:t xml:space="preserve">moduł informacyjny pełni funkcję ciągłą i niezależną od trybów </w:t>
      </w:r>
      <w:r w:rsidRPr="004D1090" w:rsidR="3192D749">
        <w:t xml:space="preserve">konkursowych. </w:t>
      </w:r>
    </w:p>
    <w:p w:rsidRPr="004D1090" w:rsidR="00120AE2" w:rsidP="00045A68" w:rsidRDefault="00120AE2" w14:paraId="5BB71A39" w14:textId="554488E9">
      <w:pPr>
        <w:pStyle w:val="Akapitzlist"/>
        <w:numPr>
          <w:ilvl w:val="1"/>
          <w:numId w:val="1"/>
        </w:numPr>
        <w:ind w:left="340" w:hanging="340"/>
        <w:rPr>
          <w:b/>
          <w:bCs/>
        </w:rPr>
      </w:pPr>
      <w:r w:rsidRPr="004D1090">
        <w:rPr>
          <w:b/>
          <w:bCs/>
        </w:rPr>
        <w:t xml:space="preserve">Moduł </w:t>
      </w:r>
      <w:r w:rsidRPr="004D1090" w:rsidR="008F3762">
        <w:rPr>
          <w:b/>
          <w:bCs/>
        </w:rPr>
        <w:t>konkursowy</w:t>
      </w:r>
    </w:p>
    <w:p w:rsidRPr="004D1090" w:rsidR="008F3762" w:rsidP="00045A68" w:rsidRDefault="008F3762" w14:paraId="6F27C5C2" w14:textId="77777777">
      <w:pPr>
        <w:pStyle w:val="Akapitzlist"/>
        <w:ind w:left="340" w:hanging="340"/>
      </w:pPr>
    </w:p>
    <w:p w:rsidRPr="004D1090" w:rsidR="008F3762" w:rsidP="00045A68" w:rsidRDefault="008F3762" w14:paraId="162BC0F9" w14:textId="77777777">
      <w:pPr>
        <w:pStyle w:val="Akapitzlist"/>
        <w:numPr>
          <w:ilvl w:val="2"/>
          <w:numId w:val="1"/>
        </w:numPr>
        <w:ind w:left="340" w:hanging="340"/>
      </w:pPr>
      <w:r w:rsidRPr="004D1090">
        <w:t>Moduł organizacji konkursu (Zamawiający)</w:t>
      </w:r>
    </w:p>
    <w:p w:rsidRPr="004D1090" w:rsidR="00120AE2" w:rsidP="00045A68" w:rsidRDefault="00120AE2" w14:paraId="38E7C5AD" w14:textId="77777777">
      <w:pPr>
        <w:ind w:left="340" w:hanging="340"/>
      </w:pPr>
      <w:r w:rsidRPr="004D1090">
        <w:t>Platforma musi umożliwiać:</w:t>
      </w:r>
    </w:p>
    <w:p w:rsidRPr="004D1090" w:rsidR="00120AE2" w:rsidP="00045A68" w:rsidRDefault="00120AE2" w14:paraId="7B71161F" w14:textId="04FB862D">
      <w:pPr>
        <w:pStyle w:val="Akapitzlist"/>
        <w:numPr>
          <w:ilvl w:val="0"/>
          <w:numId w:val="2"/>
        </w:numPr>
        <w:ind w:left="340" w:hanging="340"/>
      </w:pPr>
      <w:r w:rsidRPr="004D1090">
        <w:t>Definiowanie konkursu:</w:t>
      </w:r>
    </w:p>
    <w:p w:rsidRPr="004D1090" w:rsidR="00120AE2" w:rsidP="00045A68" w:rsidRDefault="00120AE2" w14:paraId="5F02E0F3" w14:textId="68FF783D">
      <w:pPr>
        <w:pStyle w:val="Akapitzlist"/>
        <w:numPr>
          <w:ilvl w:val="0"/>
          <w:numId w:val="8"/>
        </w:numPr>
        <w:ind w:left="340" w:hanging="340"/>
      </w:pPr>
      <w:r w:rsidRPr="004D1090">
        <w:t>Konfigurację etapów (etap I, etap II),</w:t>
      </w:r>
    </w:p>
    <w:p w:rsidRPr="004D1090" w:rsidR="00120AE2" w:rsidP="00045A68" w:rsidRDefault="00120AE2" w14:paraId="25437DFA" w14:textId="4A52CB04">
      <w:pPr>
        <w:pStyle w:val="Akapitzlist"/>
        <w:numPr>
          <w:ilvl w:val="0"/>
          <w:numId w:val="8"/>
        </w:numPr>
        <w:ind w:left="340" w:hanging="340"/>
      </w:pPr>
      <w:r w:rsidRPr="004D1090">
        <w:t>Określenie harmonogramu,</w:t>
      </w:r>
    </w:p>
    <w:p w:rsidRPr="004D1090" w:rsidR="00120AE2" w:rsidP="00045A68" w:rsidRDefault="00120AE2" w14:paraId="49C1DA87" w14:textId="5E9F70E6">
      <w:pPr>
        <w:pStyle w:val="Akapitzlist"/>
        <w:numPr>
          <w:ilvl w:val="0"/>
          <w:numId w:val="8"/>
        </w:numPr>
        <w:ind w:left="340" w:hanging="340"/>
      </w:pPr>
      <w:r w:rsidRPr="004D1090">
        <w:t>Definiowanie kryteriów oceny i wag punktowych,</w:t>
      </w:r>
    </w:p>
    <w:p w:rsidRPr="004D1090" w:rsidR="00120AE2" w:rsidP="00045A68" w:rsidRDefault="00120AE2" w14:paraId="0C094103" w14:textId="14143BA4">
      <w:pPr>
        <w:pStyle w:val="Akapitzlist"/>
        <w:numPr>
          <w:ilvl w:val="0"/>
          <w:numId w:val="8"/>
        </w:numPr>
        <w:ind w:left="340" w:hanging="340"/>
      </w:pPr>
      <w:r w:rsidRPr="004D1090">
        <w:t>Publikację regulaminu konkursu i załączników;</w:t>
      </w:r>
    </w:p>
    <w:p w:rsidRPr="004D1090" w:rsidR="00120AE2" w:rsidP="00045A68" w:rsidRDefault="00120AE2" w14:paraId="7DD712FA" w14:textId="4C279340">
      <w:pPr>
        <w:pStyle w:val="Akapitzlist"/>
        <w:numPr>
          <w:ilvl w:val="0"/>
          <w:numId w:val="2"/>
        </w:numPr>
        <w:ind w:left="340" w:hanging="340"/>
      </w:pPr>
      <w:r w:rsidRPr="004D1090">
        <w:t>Zarządzanie uczestnikami:</w:t>
      </w:r>
    </w:p>
    <w:p w:rsidRPr="004D1090" w:rsidR="00120AE2" w:rsidP="00045A68" w:rsidRDefault="00120AE2" w14:paraId="7E95D087" w14:textId="75BC45DA">
      <w:pPr>
        <w:pStyle w:val="Akapitzlist"/>
        <w:numPr>
          <w:ilvl w:val="0"/>
          <w:numId w:val="9"/>
        </w:numPr>
        <w:ind w:left="340" w:hanging="340"/>
      </w:pPr>
      <w:r w:rsidRPr="004D1090">
        <w:lastRenderedPageBreak/>
        <w:t>Rejestrację uczestników,</w:t>
      </w:r>
    </w:p>
    <w:p w:rsidRPr="004D1090" w:rsidR="00120AE2" w:rsidP="00045A68" w:rsidRDefault="00120AE2" w14:paraId="10550181" w14:textId="2DB89CB7">
      <w:pPr>
        <w:pStyle w:val="Akapitzlist"/>
        <w:numPr>
          <w:ilvl w:val="0"/>
          <w:numId w:val="9"/>
        </w:numPr>
        <w:ind w:left="340" w:hanging="340"/>
      </w:pPr>
      <w:r w:rsidRPr="004D1090">
        <w:t>Komunikację indywidualną i zbiorczą,</w:t>
      </w:r>
    </w:p>
    <w:p w:rsidRPr="004D1090" w:rsidR="00120AE2" w:rsidP="00045A68" w:rsidRDefault="00120AE2" w14:paraId="0D6709C0" w14:textId="0709734D">
      <w:pPr>
        <w:pStyle w:val="Akapitzlist"/>
        <w:numPr>
          <w:ilvl w:val="0"/>
          <w:numId w:val="9"/>
        </w:numPr>
        <w:ind w:left="340" w:hanging="340"/>
      </w:pPr>
      <w:r w:rsidRPr="004D1090">
        <w:t>Obsługę zaproszeń do II etapu;</w:t>
      </w:r>
    </w:p>
    <w:p w:rsidRPr="004D1090" w:rsidR="00120AE2" w:rsidP="00045A68" w:rsidRDefault="00120AE2" w14:paraId="2A64AB40" w14:textId="5EBD1241">
      <w:pPr>
        <w:pStyle w:val="Akapitzlist"/>
        <w:numPr>
          <w:ilvl w:val="0"/>
          <w:numId w:val="2"/>
        </w:numPr>
        <w:ind w:left="340" w:hanging="340"/>
      </w:pPr>
      <w:r w:rsidRPr="004D1090">
        <w:t>Publikację informacji:</w:t>
      </w:r>
    </w:p>
    <w:p w:rsidRPr="004D1090" w:rsidR="00120AE2" w:rsidP="00045A68" w:rsidRDefault="00120AE2" w14:paraId="72DA06FB" w14:textId="3465E635">
      <w:pPr>
        <w:pStyle w:val="Akapitzlist"/>
        <w:numPr>
          <w:ilvl w:val="0"/>
          <w:numId w:val="10"/>
        </w:numPr>
        <w:ind w:left="340" w:hanging="340"/>
      </w:pPr>
      <w:r w:rsidRPr="004D1090">
        <w:t>Publikację ogłoszeń konkursowych,</w:t>
      </w:r>
    </w:p>
    <w:p w:rsidRPr="004D1090" w:rsidR="00B73547" w:rsidP="00B73547" w:rsidRDefault="00B73547" w14:paraId="4A390F5C" w14:textId="2FEF2C1A">
      <w:pPr>
        <w:pStyle w:val="Akapitzlist"/>
        <w:numPr>
          <w:ilvl w:val="0"/>
          <w:numId w:val="10"/>
        </w:numPr>
      </w:pPr>
      <w:r w:rsidRPr="004D1090">
        <w:t>Publikację odpowiedzi wspólnych w sposób dostępny dla wszystkich uczestników właściwego etapu konkursu,</w:t>
      </w:r>
    </w:p>
    <w:p w:rsidRPr="004D1090" w:rsidR="00B73547" w:rsidP="00B73547" w:rsidRDefault="00B73547" w14:paraId="0A0F1750" w14:textId="5B47CCDD">
      <w:pPr>
        <w:pStyle w:val="Akapitzlist"/>
        <w:numPr>
          <w:ilvl w:val="0"/>
          <w:numId w:val="10"/>
        </w:numPr>
      </w:pPr>
      <w:r w:rsidRPr="004D1090">
        <w:t xml:space="preserve"> Publikację historii pytań i odpowiedzi wraz z datą publikacji, identyfikatorem wpisu oraz oznaczeniem etapu, którego dotyczy odpowiedź,</w:t>
      </w:r>
    </w:p>
    <w:p w:rsidRPr="004D1090" w:rsidR="00B73547" w:rsidP="00B73547" w:rsidRDefault="00B73547" w14:paraId="7FFE1833" w14:textId="35D3FA4D">
      <w:pPr>
        <w:pStyle w:val="Akapitzlist"/>
        <w:numPr>
          <w:ilvl w:val="0"/>
          <w:numId w:val="10"/>
        </w:numPr>
      </w:pPr>
      <w:r w:rsidRPr="004D1090">
        <w:t>Publikację kolejnych wersji regulaminu konkursu, załączników, ogłoszeń, komunikatów i rozstrzygnięć wraz z numerem wersji, datą publikacji, autorem zmiany oraz zakresem zmiany,</w:t>
      </w:r>
    </w:p>
    <w:p w:rsidRPr="004D1090" w:rsidR="00120AE2" w:rsidP="004D1090" w:rsidRDefault="00B73547" w14:paraId="1975943D" w14:textId="30C7CF58">
      <w:pPr>
        <w:pStyle w:val="Akapitzlist"/>
        <w:numPr>
          <w:ilvl w:val="0"/>
          <w:numId w:val="10"/>
        </w:numPr>
      </w:pPr>
      <w:r w:rsidRPr="004D1090">
        <w:t>Zachowanie dostępu do poprzednich wersji dokumentów konkursowych i komunikatów dla użytkowników uprawnionych oraz na potrzeby kontroli i audytu;</w:t>
      </w:r>
      <w:r w:rsidRPr="004D1090" w:rsidR="00120AE2">
        <w:t>,</w:t>
      </w:r>
    </w:p>
    <w:p w:rsidRPr="004D1090" w:rsidR="00120AE2" w:rsidP="00045A68" w:rsidRDefault="00120AE2" w14:paraId="6779AF0C" w14:textId="572F8BB9">
      <w:pPr>
        <w:pStyle w:val="Akapitzlist"/>
        <w:numPr>
          <w:ilvl w:val="0"/>
          <w:numId w:val="10"/>
        </w:numPr>
        <w:ind w:left="340" w:hanging="340"/>
      </w:pPr>
      <w:r w:rsidRPr="004D1090">
        <w:t>Publikację rozstrzygnięcia konkursu;</w:t>
      </w:r>
    </w:p>
    <w:p w:rsidRPr="004D1090" w:rsidR="00120AE2" w:rsidP="00045A68" w:rsidRDefault="00120AE2" w14:paraId="5BAE6173" w14:textId="1AFC26EA">
      <w:pPr>
        <w:pStyle w:val="Akapitzlist"/>
        <w:numPr>
          <w:ilvl w:val="0"/>
          <w:numId w:val="2"/>
        </w:numPr>
        <w:ind w:left="340" w:hanging="340"/>
      </w:pPr>
      <w:r w:rsidRPr="004D1090">
        <w:t>Generowanie dokumentacji:</w:t>
      </w:r>
    </w:p>
    <w:p w:rsidRPr="004D1090" w:rsidR="00120AE2" w:rsidP="00045A68" w:rsidRDefault="00120AE2" w14:paraId="076EE9C7" w14:textId="47DDEB16">
      <w:pPr>
        <w:pStyle w:val="Akapitzlist"/>
        <w:numPr>
          <w:ilvl w:val="0"/>
          <w:numId w:val="11"/>
        </w:numPr>
        <w:ind w:left="340" w:hanging="340"/>
      </w:pPr>
      <w:r w:rsidRPr="004D1090">
        <w:t>Protokół konkursu,</w:t>
      </w:r>
    </w:p>
    <w:p w:rsidRPr="004D1090" w:rsidR="00120AE2" w:rsidP="00045A68" w:rsidRDefault="00120AE2" w14:paraId="586919C1" w14:textId="6CB52306">
      <w:pPr>
        <w:pStyle w:val="Akapitzlist"/>
        <w:numPr>
          <w:ilvl w:val="0"/>
          <w:numId w:val="11"/>
        </w:numPr>
        <w:ind w:left="340" w:hanging="340"/>
      </w:pPr>
      <w:r w:rsidRPr="004D1090">
        <w:t>Zestawienia ocen,</w:t>
      </w:r>
    </w:p>
    <w:p w:rsidRPr="004D1090" w:rsidR="00120AE2" w:rsidP="00045A68" w:rsidRDefault="00120AE2" w14:paraId="57FCB8A3" w14:textId="30E5AF94">
      <w:pPr>
        <w:pStyle w:val="Akapitzlist"/>
        <w:numPr>
          <w:ilvl w:val="0"/>
          <w:numId w:val="11"/>
        </w:numPr>
        <w:ind w:left="340" w:hanging="340"/>
      </w:pPr>
      <w:r w:rsidRPr="004D1090">
        <w:t>Raporty zarządcze.</w:t>
      </w:r>
    </w:p>
    <w:p w:rsidRPr="004D1090" w:rsidR="00B73547" w:rsidP="00B73547" w:rsidRDefault="00B73547" w14:paraId="20A4B4A5" w14:textId="77777777"/>
    <w:p w:rsidRPr="004D1090" w:rsidR="00B73547" w:rsidP="00B034BA" w:rsidRDefault="00B73547" w14:paraId="5CB67863" w14:textId="4F56BB7F">
      <w:pPr>
        <w:pStyle w:val="Akapitzlist"/>
        <w:numPr>
          <w:ilvl w:val="2"/>
          <w:numId w:val="1"/>
        </w:numPr>
      </w:pPr>
      <w:r w:rsidRPr="004D1090">
        <w:t>Obsługa wstępnych konsultacji rynkowych</w:t>
      </w:r>
    </w:p>
    <w:p w:rsidRPr="004D1090" w:rsidR="00B73547" w:rsidP="00B73547" w:rsidRDefault="00B73547" w14:paraId="2A99F6CB" w14:textId="7AFE3A0F">
      <w:r w:rsidRPr="004D1090">
        <w:t>Platforma musi umożliwiać prowadzenie wstępnych konsultacji rynkowych jako odrębnego procesu poprzedzającego konkurs albo wspierającego przygotowanie jego warunków, w szczególności poprzez:</w:t>
      </w:r>
    </w:p>
    <w:p w:rsidRPr="004D1090" w:rsidR="00B73547" w:rsidP="00B73547" w:rsidRDefault="00B73547" w14:paraId="6F9D96B2" w14:textId="77777777">
      <w:r w:rsidRPr="004D1090">
        <w:t>1. publikację ogłoszenia o wstępnych konsultacjach rynkowych wraz z opisem celu, zakresu konsultacji, sposobu udziału i terminów,</w:t>
      </w:r>
    </w:p>
    <w:p w:rsidRPr="004D1090" w:rsidR="00B73547" w:rsidP="00B73547" w:rsidRDefault="00B73547" w14:paraId="0BAB1969" w14:textId="77777777">
      <w:r w:rsidRPr="004D1090">
        <w:t>2. elektroniczne zgłaszanie udziału we wstępnych konsultacjach rynkowych,</w:t>
      </w:r>
    </w:p>
    <w:p w:rsidRPr="004D1090" w:rsidR="00B73547" w:rsidP="00B73547" w:rsidRDefault="00B73547" w14:paraId="3DFA969A" w14:textId="77777777">
      <w:r w:rsidRPr="004D1090">
        <w:t>3. powiązanie wstępnych konsultacji rynkowych z konkretnym wyzwaniem, planowanym konkursem albo jego etapem,</w:t>
      </w:r>
    </w:p>
    <w:p w:rsidRPr="004D1090" w:rsidR="00B73547" w:rsidP="00B73547" w:rsidRDefault="00B73547" w14:paraId="51707A65" w14:textId="77777777">
      <w:r w:rsidRPr="004D1090">
        <w:t>4. prowadzenie konsultacji w różnych formach, w tym wspólnych i indywidualnych,</w:t>
      </w:r>
    </w:p>
    <w:p w:rsidRPr="004D1090" w:rsidR="00B73547" w:rsidP="00B73547" w:rsidRDefault="00B73547" w14:paraId="63145679" w14:textId="77777777">
      <w:r w:rsidRPr="004D1090">
        <w:t>5. udostępnianie materiałów, załączników lub próbek danych uczestnikom konsultacji wraz z rejestracją zakresu i daty udostępnienia,</w:t>
      </w:r>
    </w:p>
    <w:p w:rsidRPr="004D1090" w:rsidR="00B73547" w:rsidP="00B73547" w:rsidRDefault="00B73547" w14:paraId="1E463B5F" w14:textId="77777777">
      <w:r w:rsidRPr="004D1090">
        <w:t>6. ewidencję pytań, stanowisk, odpowiedzi i wniosków z konsultacji,</w:t>
      </w:r>
    </w:p>
    <w:p w:rsidRPr="004D1090" w:rsidR="00B73547" w:rsidP="004D1090" w:rsidRDefault="00B73547" w14:paraId="13D79B84" w14:textId="3653A99E">
      <w:r w:rsidRPr="004D1090">
        <w:t>7. zamknięcie wstępnych konsultacji rynkowych wraz z zapisaniem wyniku konsultacji jako materiału wejściowego do przygotowania konkursu, kryteriów oceny, budżetu lub regulaminu.</w:t>
      </w:r>
    </w:p>
    <w:p w:rsidRPr="004D1090" w:rsidR="002048CA" w:rsidP="00045A68" w:rsidRDefault="002048CA" w14:paraId="6A5E3455" w14:textId="77777777">
      <w:pPr>
        <w:pStyle w:val="Akapitzlist"/>
        <w:ind w:left="340" w:hanging="340"/>
      </w:pPr>
    </w:p>
    <w:p w:rsidRPr="004D1090" w:rsidR="00120AE2" w:rsidP="00045A68" w:rsidRDefault="00120AE2" w14:paraId="2C0566DC" w14:textId="78213A74">
      <w:pPr>
        <w:pStyle w:val="Akapitzlist"/>
        <w:numPr>
          <w:ilvl w:val="2"/>
          <w:numId w:val="1"/>
        </w:numPr>
        <w:ind w:left="340" w:hanging="340"/>
      </w:pPr>
      <w:r w:rsidRPr="004D1090">
        <w:t>Moduł uczestnika konkursu</w:t>
      </w:r>
    </w:p>
    <w:p w:rsidRPr="004D1090" w:rsidR="00120AE2" w:rsidP="00045A68" w:rsidRDefault="00120AE2" w14:paraId="69BCE2EC" w14:textId="77777777">
      <w:pPr>
        <w:ind w:left="340" w:hanging="340"/>
      </w:pPr>
      <w:r w:rsidRPr="004D1090">
        <w:t>Platforma musi umożliwiać:</w:t>
      </w:r>
    </w:p>
    <w:p w:rsidRPr="004D1090" w:rsidR="00120AE2" w:rsidP="00045A68" w:rsidRDefault="00120AE2" w14:paraId="3C008EAB" w14:textId="1351A46E">
      <w:pPr>
        <w:pStyle w:val="Akapitzlist"/>
        <w:numPr>
          <w:ilvl w:val="0"/>
          <w:numId w:val="14"/>
        </w:numPr>
        <w:ind w:left="340" w:hanging="340"/>
      </w:pPr>
      <w:r w:rsidRPr="004D1090">
        <w:t>Rejestrację konta uczestnika,</w:t>
      </w:r>
    </w:p>
    <w:p w:rsidRPr="004D1090" w:rsidR="00120AE2" w:rsidP="00045A68" w:rsidRDefault="00120AE2" w14:paraId="22C9602D" w14:textId="15A8FF54">
      <w:pPr>
        <w:pStyle w:val="Akapitzlist"/>
        <w:numPr>
          <w:ilvl w:val="0"/>
          <w:numId w:val="14"/>
        </w:numPr>
        <w:ind w:left="340" w:hanging="340"/>
      </w:pPr>
      <w:r w:rsidRPr="004D1090">
        <w:t>Składanie wniosków w etapie I,</w:t>
      </w:r>
    </w:p>
    <w:p w:rsidRPr="004D1090" w:rsidR="003E394E" w:rsidP="00045A68" w:rsidRDefault="003E394E" w14:paraId="16762FA1" w14:textId="562B6797">
      <w:pPr>
        <w:pStyle w:val="Akapitzlist"/>
        <w:numPr>
          <w:ilvl w:val="0"/>
          <w:numId w:val="14"/>
        </w:numPr>
        <w:ind w:left="340" w:hanging="340"/>
      </w:pPr>
      <w:r w:rsidRPr="004D1090">
        <w:t>Składanie prac konkursowych w etapie I,</w:t>
      </w:r>
    </w:p>
    <w:p w:rsidRPr="004D1090" w:rsidR="00120AE2" w:rsidP="00045A68" w:rsidRDefault="00120AE2" w14:paraId="701B9C07" w14:textId="3E8FB6E4">
      <w:pPr>
        <w:pStyle w:val="Akapitzlist"/>
        <w:numPr>
          <w:ilvl w:val="0"/>
          <w:numId w:val="14"/>
        </w:numPr>
        <w:ind w:left="340" w:hanging="340"/>
      </w:pPr>
      <w:r w:rsidRPr="004D1090">
        <w:t>Składanie prac konkursowych w etapie II,</w:t>
      </w:r>
    </w:p>
    <w:p w:rsidRPr="004D1090" w:rsidR="00120AE2" w:rsidP="00045A68" w:rsidRDefault="00120AE2" w14:paraId="5066CED3" w14:textId="1B9041A1">
      <w:pPr>
        <w:pStyle w:val="Akapitzlist"/>
        <w:numPr>
          <w:ilvl w:val="0"/>
          <w:numId w:val="14"/>
        </w:numPr>
        <w:ind w:left="340" w:hanging="340"/>
      </w:pPr>
      <w:r w:rsidRPr="004D1090">
        <w:t>Edycję zgłoszenia do momentu upływu terminu składania</w:t>
      </w:r>
      <w:r w:rsidRPr="004D1090" w:rsidR="00B73547">
        <w:t xml:space="preserve"> właściwego dla danego etapu</w:t>
      </w:r>
      <w:r w:rsidRPr="004D1090">
        <w:t>,</w:t>
      </w:r>
    </w:p>
    <w:p w:rsidRPr="004D1090" w:rsidR="00B73547" w:rsidP="00045A68" w:rsidRDefault="00B73547" w14:paraId="3D993047" w14:textId="7C578EBA">
      <w:pPr>
        <w:pStyle w:val="Akapitzlist"/>
        <w:numPr>
          <w:ilvl w:val="0"/>
          <w:numId w:val="14"/>
        </w:numPr>
        <w:ind w:left="340" w:hanging="340"/>
      </w:pPr>
      <w:r w:rsidRPr="004D1090">
        <w:t>Składanie oświadczeń o poufności jako warunku dostępu do materiałów niepublicznych etapu II</w:t>
      </w:r>
    </w:p>
    <w:p w:rsidRPr="004D1090" w:rsidR="00120AE2" w:rsidP="00045A68" w:rsidRDefault="00120AE2" w14:paraId="4C4F902B" w14:textId="356BD126">
      <w:pPr>
        <w:pStyle w:val="Akapitzlist"/>
        <w:numPr>
          <w:ilvl w:val="0"/>
          <w:numId w:val="14"/>
        </w:numPr>
        <w:ind w:left="340" w:hanging="340"/>
      </w:pPr>
      <w:r w:rsidRPr="004D1090">
        <w:t xml:space="preserve">Zadawanie pytań </w:t>
      </w:r>
      <w:r w:rsidRPr="004D1090" w:rsidR="003E394E">
        <w:t>odnośnie</w:t>
      </w:r>
      <w:r w:rsidRPr="004D1090">
        <w:t xml:space="preserve"> konkursu,</w:t>
      </w:r>
    </w:p>
    <w:p w:rsidRPr="004D1090" w:rsidR="00B73547" w:rsidP="00045A68" w:rsidRDefault="00B73547" w14:paraId="62A1314D" w14:textId="23ACFC70">
      <w:pPr>
        <w:pStyle w:val="Akapitzlist"/>
        <w:numPr>
          <w:ilvl w:val="0"/>
          <w:numId w:val="14"/>
        </w:numPr>
        <w:ind w:left="340" w:hanging="340"/>
      </w:pPr>
      <w:r w:rsidRPr="004D1090">
        <w:t>Stosowanie odrębnych formularzy, zakresów wymaganych załączników, statusów i potwierdzeń złożenia dla opracowania studialnego oraz pracy konkursowej</w:t>
      </w:r>
    </w:p>
    <w:p w:rsidRPr="004D1090" w:rsidR="00120AE2" w:rsidP="00045A68" w:rsidRDefault="00120AE2" w14:paraId="6957E984" w14:textId="660D68E8">
      <w:pPr>
        <w:pStyle w:val="Akapitzlist"/>
        <w:numPr>
          <w:ilvl w:val="0"/>
          <w:numId w:val="14"/>
        </w:numPr>
        <w:ind w:left="340" w:hanging="340"/>
      </w:pPr>
      <w:r w:rsidRPr="004D1090">
        <w:t>Otrzymywanie komunikatów i powiadomień systemowych.</w:t>
      </w:r>
    </w:p>
    <w:p w:rsidRPr="004D1090" w:rsidR="00A7030B" w:rsidP="00045A68" w:rsidRDefault="00A7030B" w14:paraId="7B1FB833" w14:textId="77777777">
      <w:pPr>
        <w:pStyle w:val="Akapitzlist"/>
        <w:ind w:left="340" w:hanging="340"/>
      </w:pPr>
    </w:p>
    <w:p w:rsidRPr="004D1090" w:rsidR="00120AE2" w:rsidP="00045A68" w:rsidRDefault="00120AE2" w14:paraId="0B58EF7B" w14:textId="704A3321">
      <w:pPr>
        <w:pStyle w:val="Akapitzlist"/>
        <w:numPr>
          <w:ilvl w:val="2"/>
          <w:numId w:val="1"/>
        </w:numPr>
        <w:ind w:left="340" w:hanging="340"/>
      </w:pPr>
      <w:r w:rsidRPr="004D1090">
        <w:t>Moduł komisji konkursowej</w:t>
      </w:r>
    </w:p>
    <w:p w:rsidRPr="004D1090" w:rsidR="00120AE2" w:rsidP="00045A68" w:rsidRDefault="00120AE2" w14:paraId="78A9210F" w14:textId="77777777">
      <w:pPr>
        <w:ind w:left="340" w:hanging="340"/>
      </w:pPr>
      <w:r w:rsidRPr="004D1090">
        <w:t>Platforma musi zapewniać:</w:t>
      </w:r>
    </w:p>
    <w:p w:rsidRPr="004D1090" w:rsidR="00120AE2" w:rsidP="00045A68" w:rsidRDefault="00120AE2" w14:paraId="6DE690C1" w14:textId="4F839BDC">
      <w:pPr>
        <w:pStyle w:val="Akapitzlist"/>
        <w:numPr>
          <w:ilvl w:val="0"/>
          <w:numId w:val="15"/>
        </w:numPr>
        <w:ind w:left="340" w:hanging="340"/>
      </w:pPr>
      <w:r w:rsidRPr="004D1090">
        <w:t>Nadawanie ról (członek komisji, sekretarz, przewodniczący</w:t>
      </w:r>
      <w:r w:rsidRPr="004D1090" w:rsidR="003E394E">
        <w:t xml:space="preserve"> sądu konkursowego</w:t>
      </w:r>
      <w:r w:rsidRPr="004D1090" w:rsidR="00B73547">
        <w:t>, biegły</w:t>
      </w:r>
      <w:r w:rsidRPr="004D1090" w:rsidR="003E394E">
        <w:t>)</w:t>
      </w:r>
    </w:p>
    <w:p w:rsidRPr="004D1090" w:rsidR="00120AE2" w:rsidP="00045A68" w:rsidRDefault="00120AE2" w14:paraId="23C9EB93" w14:textId="6C01CA54">
      <w:pPr>
        <w:pStyle w:val="Akapitzlist"/>
        <w:numPr>
          <w:ilvl w:val="0"/>
          <w:numId w:val="15"/>
        </w:numPr>
        <w:ind w:left="340" w:hanging="340"/>
      </w:pPr>
      <w:r w:rsidRPr="004D1090">
        <w:t>Indywidualne karty ocen,</w:t>
      </w:r>
    </w:p>
    <w:p w:rsidRPr="004D1090" w:rsidR="00120AE2" w:rsidP="00045A68" w:rsidRDefault="00120AE2" w14:paraId="236750C3" w14:textId="13A94EF5">
      <w:pPr>
        <w:pStyle w:val="Akapitzlist"/>
        <w:numPr>
          <w:ilvl w:val="0"/>
          <w:numId w:val="15"/>
        </w:numPr>
        <w:ind w:left="340" w:hanging="340"/>
      </w:pPr>
      <w:r w:rsidRPr="004D1090">
        <w:t>Możliwość wprowadzania ocen punktowych i opisowych,</w:t>
      </w:r>
    </w:p>
    <w:p w:rsidRPr="004D1090" w:rsidR="00120AE2" w:rsidP="00045A68" w:rsidRDefault="00120AE2" w14:paraId="74EE1C91" w14:textId="74C2C44A">
      <w:pPr>
        <w:pStyle w:val="Akapitzlist"/>
        <w:numPr>
          <w:ilvl w:val="0"/>
          <w:numId w:val="15"/>
        </w:numPr>
        <w:ind w:left="340" w:hanging="340"/>
      </w:pPr>
      <w:r w:rsidRPr="004D1090">
        <w:t>Obsługę konfliktu interesów (możliwość wyłączenia członka komisji z oceny danej pracy),</w:t>
      </w:r>
    </w:p>
    <w:p w:rsidRPr="004D1090" w:rsidR="00120AE2" w:rsidP="00045A68" w:rsidRDefault="00120AE2" w14:paraId="1D586848" w14:textId="38001201">
      <w:pPr>
        <w:pStyle w:val="Akapitzlist"/>
        <w:numPr>
          <w:ilvl w:val="0"/>
          <w:numId w:val="15"/>
        </w:numPr>
        <w:ind w:left="340" w:hanging="340"/>
      </w:pPr>
      <w:r w:rsidRPr="004D1090">
        <w:t>Automatyczne zliczanie punktów i generowanie rankingów,</w:t>
      </w:r>
    </w:p>
    <w:p w:rsidRPr="004D1090" w:rsidR="00120AE2" w:rsidP="00045A68" w:rsidRDefault="00120AE2" w14:paraId="58DA0D96" w14:textId="4E821172">
      <w:pPr>
        <w:pStyle w:val="Akapitzlist"/>
        <w:numPr>
          <w:ilvl w:val="0"/>
          <w:numId w:val="15"/>
        </w:numPr>
        <w:ind w:left="340" w:hanging="340"/>
      </w:pPr>
      <w:r w:rsidRPr="004D1090">
        <w:t>Zapewnienie, że komisja konkursowa dokonuje oceny prac w trybie anonimowym, bez dostępu do danych identyfikujących uczestników do momentu oficjalnego rozstrzygnięcia konkursu.</w:t>
      </w:r>
    </w:p>
    <w:p w:rsidRPr="004D1090" w:rsidR="00B73547" w:rsidP="00B73547" w:rsidRDefault="00B73547" w14:paraId="55C5F735" w14:textId="748F2A06">
      <w:pPr>
        <w:pStyle w:val="Akapitzlist"/>
        <w:numPr>
          <w:ilvl w:val="0"/>
          <w:numId w:val="15"/>
        </w:numPr>
      </w:pPr>
      <w:r w:rsidRPr="004D1090">
        <w:t>Ograniczenie łączenia roli biegłego z rolą oceniającą w ramach tego samego konkursu, chyba że Zamawiający podejmie odrębną, odnotowaną w systemie decyzję organizacyjną,</w:t>
      </w:r>
    </w:p>
    <w:p w:rsidRPr="004D1090" w:rsidR="00B73547" w:rsidP="00B73547" w:rsidRDefault="00B73547" w14:paraId="71303233" w14:textId="08B7A615">
      <w:pPr>
        <w:pStyle w:val="Akapitzlist"/>
        <w:numPr>
          <w:ilvl w:val="0"/>
          <w:numId w:val="15"/>
        </w:numPr>
      </w:pPr>
      <w:r w:rsidRPr="004D1090">
        <w:t>Ograniczenie dostępu biegłego do kart ocen, rankingów i danych identyfikujących prace przed rozstrzygnięciem konkursu.</w:t>
      </w:r>
    </w:p>
    <w:p w:rsidRPr="004D1090" w:rsidR="002048CA" w:rsidP="00045A68" w:rsidRDefault="002048CA" w14:paraId="6B0B7C72" w14:textId="77777777">
      <w:pPr>
        <w:pStyle w:val="Akapitzlist"/>
        <w:ind w:left="340" w:hanging="340"/>
      </w:pPr>
    </w:p>
    <w:p w:rsidRPr="004D1090" w:rsidR="00120AE2" w:rsidP="00045A68" w:rsidRDefault="00120AE2" w14:paraId="1F35C916" w14:textId="4B143B47">
      <w:pPr>
        <w:pStyle w:val="Akapitzlist"/>
        <w:numPr>
          <w:ilvl w:val="1"/>
          <w:numId w:val="1"/>
        </w:numPr>
        <w:ind w:left="340" w:hanging="340"/>
      </w:pPr>
      <w:r w:rsidRPr="004D1090">
        <w:t>Obsługa dwuetapowości konkursu</w:t>
      </w:r>
    </w:p>
    <w:p w:rsidRPr="004D1090" w:rsidR="00120AE2" w:rsidP="00045A68" w:rsidRDefault="00120AE2" w14:paraId="02140B78" w14:textId="77777777">
      <w:pPr>
        <w:ind w:left="340" w:hanging="340"/>
      </w:pPr>
      <w:r w:rsidRPr="004D1090">
        <w:t>Platforma musi:</w:t>
      </w:r>
    </w:p>
    <w:p w:rsidRPr="004D1090" w:rsidR="00120AE2" w:rsidP="00045A68" w:rsidRDefault="00120AE2" w14:paraId="27C5664D" w14:textId="4C924E72">
      <w:pPr>
        <w:pStyle w:val="Akapitzlist"/>
        <w:numPr>
          <w:ilvl w:val="0"/>
          <w:numId w:val="16"/>
        </w:numPr>
        <w:ind w:left="340" w:hanging="340"/>
      </w:pPr>
      <w:r w:rsidRPr="004D1090">
        <w:t>Umożliwiać automatyczne wyłonienie uczestników zakwalifikowanych do etapu II,</w:t>
      </w:r>
    </w:p>
    <w:p w:rsidRPr="004D1090" w:rsidR="00120AE2" w:rsidP="00045A68" w:rsidRDefault="00120AE2" w14:paraId="1C87697A" w14:textId="39253476">
      <w:pPr>
        <w:pStyle w:val="Akapitzlist"/>
        <w:numPr>
          <w:ilvl w:val="0"/>
          <w:numId w:val="16"/>
        </w:numPr>
        <w:ind w:left="340" w:hanging="340"/>
      </w:pPr>
      <w:r w:rsidRPr="004D1090">
        <w:t>Obsługiwać wysyłkę zaproszeń do etapu II,</w:t>
      </w:r>
    </w:p>
    <w:p w:rsidRPr="004D1090" w:rsidR="00120AE2" w:rsidP="00045A68" w:rsidRDefault="00120AE2" w14:paraId="477EC182" w14:textId="1D937E3E">
      <w:pPr>
        <w:pStyle w:val="Akapitzlist"/>
        <w:numPr>
          <w:ilvl w:val="0"/>
          <w:numId w:val="16"/>
        </w:numPr>
        <w:ind w:left="340" w:hanging="340"/>
      </w:pPr>
      <w:r w:rsidRPr="004D1090">
        <w:lastRenderedPageBreak/>
        <w:t>Blokować dostęp do prac uczestników niezakwalifikowanych,</w:t>
      </w:r>
    </w:p>
    <w:p w:rsidRPr="004D1090" w:rsidR="00120AE2" w:rsidP="00045A68" w:rsidRDefault="00120AE2" w14:paraId="7B6E4550" w14:textId="544D08C6">
      <w:pPr>
        <w:pStyle w:val="Akapitzlist"/>
        <w:numPr>
          <w:ilvl w:val="0"/>
          <w:numId w:val="16"/>
        </w:numPr>
        <w:ind w:left="340" w:hanging="340"/>
      </w:pPr>
      <w:r w:rsidRPr="004D1090">
        <w:t xml:space="preserve">Umożliwiać stosowanie odrębnych kryteriów oceny w etapie I </w:t>
      </w:r>
      <w:proofErr w:type="spellStart"/>
      <w:r w:rsidRPr="004D1090">
        <w:t>i</w:t>
      </w:r>
      <w:proofErr w:type="spellEnd"/>
      <w:r w:rsidRPr="004D1090">
        <w:t xml:space="preserve"> II,</w:t>
      </w:r>
    </w:p>
    <w:p w:rsidRPr="004D1090" w:rsidR="00B73547" w:rsidP="00B73547" w:rsidRDefault="00B73547" w14:paraId="69C5D323" w14:textId="77777777">
      <w:pPr>
        <w:pStyle w:val="Akapitzlist"/>
        <w:numPr>
          <w:ilvl w:val="0"/>
          <w:numId w:val="16"/>
        </w:numPr>
      </w:pPr>
      <w:r w:rsidRPr="004D1090">
        <w:t>Umożliwiać warunkowe udostępnianie materiałów i zasobów przeznaczonych wyłącznie dla finalistów etapu II, po spełnieniu warunków dostępu określonych przez Zamawiającego,</w:t>
      </w:r>
    </w:p>
    <w:p w:rsidRPr="004D1090" w:rsidR="00B73547" w:rsidP="00B73547" w:rsidRDefault="00B73547" w14:paraId="6541C9AB" w14:textId="03711CE2">
      <w:pPr>
        <w:pStyle w:val="Akapitzlist"/>
        <w:numPr>
          <w:ilvl w:val="0"/>
          <w:numId w:val="16"/>
        </w:numPr>
      </w:pPr>
      <w:r w:rsidRPr="004D1090">
        <w:t>Rejestrować akceptację oświadczeń o poufności, zakres udostępnionych materiałów oraz datę uzyskania dostępu,</w:t>
      </w:r>
    </w:p>
    <w:p w:rsidRPr="004D1090" w:rsidR="00B73547" w:rsidP="00B73547" w:rsidRDefault="00B73547" w14:paraId="27E28ACD" w14:textId="6702F1D7">
      <w:pPr>
        <w:pStyle w:val="Akapitzlist"/>
        <w:numPr>
          <w:ilvl w:val="0"/>
          <w:numId w:val="16"/>
        </w:numPr>
      </w:pPr>
      <w:r w:rsidRPr="004D1090">
        <w:t>Rejestrować pytania biznesowe i odpowiedzi udzielane w etapie II wraz z oznaczeniem, czy odpowiedź ma charakter indywidualny czy wspólny dla wszystkich finalistów,</w:t>
      </w:r>
    </w:p>
    <w:p w:rsidRPr="004D1090" w:rsidR="00B73547" w:rsidP="00B73547" w:rsidRDefault="00B73547" w14:paraId="38F3A09B" w14:textId="7C6A329D">
      <w:pPr>
        <w:pStyle w:val="Akapitzlist"/>
        <w:numPr>
          <w:ilvl w:val="0"/>
          <w:numId w:val="16"/>
        </w:numPr>
      </w:pPr>
      <w:r w:rsidRPr="004D1090">
        <w:t>Zachować pełną historię decyzji, ocen i czynności dostępowych dla celów audytu,</w:t>
      </w:r>
    </w:p>
    <w:p w:rsidRPr="004D1090" w:rsidR="00120AE2" w:rsidP="004D1090" w:rsidRDefault="00B73547" w14:paraId="78016411" w14:textId="482BDD6C">
      <w:pPr>
        <w:pStyle w:val="Akapitzlist"/>
        <w:numPr>
          <w:ilvl w:val="0"/>
          <w:numId w:val="16"/>
        </w:numPr>
      </w:pPr>
      <w:r w:rsidRPr="004D1090">
        <w:t xml:space="preserve"> Umożliwiać zapisanie rezultatu etapu II w postaci rozstrzygnięcia konkursu oraz zaproszenia laureata do dalszego trybu współpracy, jeżeli wynika to z regulaminu konkursu.,</w:t>
      </w:r>
    </w:p>
    <w:p w:rsidRPr="004D1090" w:rsidR="00B73547" w:rsidP="004D1090" w:rsidRDefault="00B73547" w14:paraId="109F244C" w14:textId="77777777"/>
    <w:p w:rsidRPr="004D1090" w:rsidR="002048CA" w:rsidP="00045A68" w:rsidRDefault="002048CA" w14:paraId="3E0C0017" w14:textId="77777777">
      <w:pPr>
        <w:pStyle w:val="Akapitzlist"/>
        <w:ind w:left="340" w:hanging="340"/>
      </w:pPr>
    </w:p>
    <w:p w:rsidRPr="004D1090" w:rsidR="00120AE2" w:rsidP="00045A68" w:rsidRDefault="00A7030B" w14:paraId="7F5361E8" w14:textId="6A2AD379">
      <w:pPr>
        <w:pStyle w:val="Akapitzlist"/>
        <w:numPr>
          <w:ilvl w:val="1"/>
          <w:numId w:val="1"/>
        </w:numPr>
        <w:ind w:left="340" w:hanging="340"/>
      </w:pPr>
      <w:proofErr w:type="spellStart"/>
      <w:r w:rsidRPr="004D1090">
        <w:t>Anonimizacja</w:t>
      </w:r>
      <w:proofErr w:type="spellEnd"/>
      <w:r w:rsidRPr="004D1090" w:rsidR="00120AE2">
        <w:t xml:space="preserve"> prac konkursowych</w:t>
      </w:r>
      <w:r w:rsidRPr="004D1090">
        <w:t xml:space="preserve"> </w:t>
      </w:r>
    </w:p>
    <w:p w:rsidRPr="004D1090" w:rsidR="00120AE2" w:rsidP="00045A68" w:rsidRDefault="00120AE2" w14:paraId="7A241284" w14:textId="77777777">
      <w:pPr>
        <w:ind w:left="340" w:hanging="340"/>
      </w:pPr>
      <w:r w:rsidRPr="004D1090">
        <w:t xml:space="preserve">Platforma musi zapewniać mechanizm </w:t>
      </w:r>
      <w:proofErr w:type="spellStart"/>
      <w:r w:rsidRPr="004D1090">
        <w:t>anonimizacji</w:t>
      </w:r>
      <w:proofErr w:type="spellEnd"/>
      <w:r w:rsidRPr="004D1090">
        <w:t xml:space="preserve"> prac konkursowych oraz danych identyfikujących uczestników w toku oceny przez komisję konkursową, w szczególności:</w:t>
      </w:r>
    </w:p>
    <w:p w:rsidRPr="004D1090" w:rsidR="00120AE2" w:rsidP="00045A68" w:rsidRDefault="00120AE2" w14:paraId="478FCDFD" w14:textId="1BFE6B53">
      <w:pPr>
        <w:pStyle w:val="Akapitzlist"/>
        <w:numPr>
          <w:ilvl w:val="0"/>
          <w:numId w:val="17"/>
        </w:numPr>
        <w:ind w:left="340" w:hanging="340"/>
      </w:pPr>
      <w:r w:rsidRPr="004D1090">
        <w:t xml:space="preserve">Automatyczną </w:t>
      </w:r>
      <w:proofErr w:type="spellStart"/>
      <w:r w:rsidRPr="004D1090">
        <w:t>anonimizację</w:t>
      </w:r>
      <w:proofErr w:type="spellEnd"/>
      <w:r w:rsidRPr="004D1090">
        <w:t xml:space="preserve"> danych identyfikujących uczestnika oraz metadanych plików,</w:t>
      </w:r>
    </w:p>
    <w:p w:rsidRPr="004D1090" w:rsidR="00120AE2" w:rsidP="00045A68" w:rsidRDefault="00120AE2" w14:paraId="261BC1F9" w14:textId="68CEEB59">
      <w:pPr>
        <w:pStyle w:val="Akapitzlist"/>
        <w:numPr>
          <w:ilvl w:val="0"/>
          <w:numId w:val="17"/>
        </w:numPr>
        <w:ind w:left="340" w:hanging="340"/>
      </w:pPr>
      <w:r w:rsidRPr="004D1090">
        <w:t>Nadawanie losowych, unikalnych identyfikatorów prac,</w:t>
      </w:r>
    </w:p>
    <w:p w:rsidRPr="004D1090" w:rsidR="00120AE2" w:rsidP="00045A68" w:rsidRDefault="00120AE2" w14:paraId="563239A7" w14:textId="4F44B6C5">
      <w:pPr>
        <w:pStyle w:val="Akapitzlist"/>
        <w:numPr>
          <w:ilvl w:val="0"/>
          <w:numId w:val="17"/>
        </w:numPr>
        <w:ind w:left="340" w:hanging="340"/>
      </w:pPr>
      <w:r w:rsidRPr="004D1090">
        <w:t>Rozdzielenie ról i dostępów – dostęp do danych identyfikujących wyłącznie dla administratora po stronie Zamawiającego</w:t>
      </w:r>
      <w:r w:rsidRPr="004D1090" w:rsidR="003E394E">
        <w:t xml:space="preserve"> oraz sekretarza sądu konkursowego.</w:t>
      </w:r>
    </w:p>
    <w:p w:rsidRPr="004D1090" w:rsidR="00120AE2" w:rsidP="00045A68" w:rsidRDefault="00120AE2" w14:paraId="2FA48375" w14:textId="139CCD6B">
      <w:pPr>
        <w:pStyle w:val="Akapitzlist"/>
        <w:numPr>
          <w:ilvl w:val="0"/>
          <w:numId w:val="17"/>
        </w:numPr>
        <w:ind w:left="340" w:hanging="340"/>
      </w:pPr>
      <w:r w:rsidRPr="004D1090">
        <w:t>Kontrolowany mechanizm ujawnienia tożsamości uczestników dopiero po zatwierdzeniu wyników konkursu,</w:t>
      </w:r>
    </w:p>
    <w:p w:rsidRPr="004D1090" w:rsidR="00120AE2" w:rsidP="00045A68" w:rsidRDefault="00120AE2" w14:paraId="4D7BD56C" w14:textId="6217F1D9">
      <w:pPr>
        <w:pStyle w:val="Akapitzlist"/>
        <w:numPr>
          <w:ilvl w:val="0"/>
          <w:numId w:val="17"/>
        </w:numPr>
        <w:ind w:left="340" w:hanging="340"/>
      </w:pPr>
      <w:r w:rsidRPr="004D1090">
        <w:t xml:space="preserve">Rejestrowanie w logach audytowych czynności </w:t>
      </w:r>
      <w:proofErr w:type="spellStart"/>
      <w:r w:rsidRPr="004D1090">
        <w:t>anonimizacji</w:t>
      </w:r>
      <w:proofErr w:type="spellEnd"/>
      <w:r w:rsidRPr="004D1090">
        <w:t xml:space="preserve"> i ujawnienia danych.</w:t>
      </w:r>
    </w:p>
    <w:p w:rsidRPr="004D1090" w:rsidR="00120AE2" w:rsidP="004D1090" w:rsidRDefault="00B73547" w14:paraId="12EDAC93" w14:textId="55DA47CF">
      <w:pPr>
        <w:ind w:left="340" w:hanging="340"/>
      </w:pPr>
      <w:r w:rsidRPr="004D1090">
        <w:t xml:space="preserve">Dopuszcza się czasowe wyłączenie </w:t>
      </w:r>
      <w:proofErr w:type="spellStart"/>
      <w:r w:rsidRPr="004D1090">
        <w:t>anonimizacji</w:t>
      </w:r>
      <w:proofErr w:type="spellEnd"/>
      <w:r w:rsidRPr="004D1090">
        <w:t xml:space="preserve"> wyłącznie w przypadkach uzasadnionych przepisami prawa, koniecznością rozstrzygnięcia konfliktu interesów, wykonaniem czynności kontrolnych albo inną czynnością procesową wymagającą identyfikacji uczestnika. System musi w takim przypadku wymagać wskazania podstawy operacji, osoby podejmującej decyzję, zakresu ujawnianych danych, daty i czasu operacji oraz uzasadnienia. Każde wyłączenie </w:t>
      </w:r>
      <w:proofErr w:type="spellStart"/>
      <w:r w:rsidRPr="004D1090">
        <w:t>anonimizacji</w:t>
      </w:r>
      <w:proofErr w:type="spellEnd"/>
      <w:r w:rsidRPr="004D1090">
        <w:t xml:space="preserve"> musi być rejestrowane w logach audytowych w sposób umożliwiający późniejszą kontrolę, wraz z informacją o ponownym włączeniu </w:t>
      </w:r>
      <w:proofErr w:type="spellStart"/>
      <w:r w:rsidRPr="004D1090">
        <w:t>anonimizacji</w:t>
      </w:r>
      <w:proofErr w:type="spellEnd"/>
      <w:r w:rsidRPr="004D1090">
        <w:t xml:space="preserve"> albo zakończeniu czynności uzasadniającej ujawnienie danych</w:t>
      </w:r>
      <w:r w:rsidRPr="004D1090" w:rsidR="00120AE2">
        <w:t>.</w:t>
      </w:r>
    </w:p>
    <w:p w:rsidRPr="004D1090" w:rsidR="00120AE2" w:rsidP="00045A68" w:rsidRDefault="00120AE2" w14:paraId="0FD852DF" w14:textId="220A66D1">
      <w:pPr>
        <w:pStyle w:val="Akapitzlist"/>
        <w:numPr>
          <w:ilvl w:val="0"/>
          <w:numId w:val="1"/>
        </w:numPr>
        <w:ind w:left="340" w:hanging="340"/>
        <w:jc w:val="both"/>
        <w:rPr>
          <w:rFonts w:ascii="Calibri" w:hAnsi="Calibri" w:cs="Calibri"/>
          <w:b/>
          <w:bCs/>
        </w:rPr>
      </w:pPr>
      <w:r w:rsidRPr="004D1090">
        <w:rPr>
          <w:b/>
          <w:bCs/>
        </w:rPr>
        <w:lastRenderedPageBreak/>
        <w:t>Wymagania prawne i proceduralne</w:t>
      </w:r>
    </w:p>
    <w:p w:rsidRPr="004D1090" w:rsidR="00120AE2" w:rsidP="00045A68" w:rsidRDefault="00120AE2" w14:paraId="270191B9" w14:textId="77777777">
      <w:pPr>
        <w:ind w:left="340" w:hanging="340"/>
      </w:pPr>
      <w:r w:rsidRPr="004D1090">
        <w:t>Platforma musi:</w:t>
      </w:r>
    </w:p>
    <w:p w:rsidRPr="004D1090" w:rsidR="00120AE2" w:rsidP="00045A68" w:rsidRDefault="00120AE2" w14:paraId="71459350" w14:textId="31CFB584">
      <w:pPr>
        <w:pStyle w:val="Akapitzlist"/>
        <w:numPr>
          <w:ilvl w:val="0"/>
          <w:numId w:val="20"/>
        </w:numPr>
        <w:ind w:left="340" w:hanging="340"/>
      </w:pPr>
      <w:r w:rsidRPr="004D1090">
        <w:t>Umożliwiać prowadzenie konkursów zgodnie z art. 325–343 PZP,</w:t>
      </w:r>
    </w:p>
    <w:p w:rsidRPr="004D1090" w:rsidR="00760FFD" w:rsidP="00045A68" w:rsidRDefault="00760FFD" w14:paraId="5B8B6C54" w14:textId="5961C231">
      <w:pPr>
        <w:pStyle w:val="Akapitzlist"/>
        <w:numPr>
          <w:ilvl w:val="0"/>
          <w:numId w:val="20"/>
        </w:numPr>
        <w:ind w:left="340" w:hanging="340"/>
      </w:pPr>
      <w:r w:rsidRPr="004D1090">
        <w:t xml:space="preserve">Umożliwiać przeprowadzenie </w:t>
      </w:r>
      <w:r w:rsidRPr="004D1090" w:rsidR="00B73547">
        <w:t xml:space="preserve">wstępnych konsultacji </w:t>
      </w:r>
      <w:proofErr w:type="spellStart"/>
      <w:r w:rsidRPr="004D1090" w:rsidR="00B73547">
        <w:t>rynnkowych</w:t>
      </w:r>
      <w:proofErr w:type="spellEnd"/>
      <w:r w:rsidRPr="004D1090" w:rsidR="00B73547">
        <w:t>,</w:t>
      </w:r>
    </w:p>
    <w:p w:rsidRPr="004D1090" w:rsidR="00120AE2" w:rsidP="00045A68" w:rsidRDefault="00120AE2" w14:paraId="1E8ADF4D" w14:textId="4DF253CC">
      <w:pPr>
        <w:pStyle w:val="Akapitzlist"/>
        <w:numPr>
          <w:ilvl w:val="0"/>
          <w:numId w:val="20"/>
        </w:numPr>
        <w:ind w:left="340" w:hanging="340"/>
      </w:pPr>
      <w:r w:rsidRPr="004D1090">
        <w:t>Zapewniać rozliczalność działań (logi systemowe),</w:t>
      </w:r>
    </w:p>
    <w:p w:rsidRPr="004D1090" w:rsidR="00120AE2" w:rsidP="00045A68" w:rsidRDefault="00120AE2" w14:paraId="6FE55F17" w14:textId="7346873D">
      <w:pPr>
        <w:pStyle w:val="Akapitzlist"/>
        <w:numPr>
          <w:ilvl w:val="0"/>
          <w:numId w:val="20"/>
        </w:numPr>
        <w:ind w:left="340" w:hanging="340"/>
      </w:pPr>
      <w:r w:rsidRPr="004D1090">
        <w:t>Umożliwiać archiwizację dokumentacji konkursowej przez okres co najmniej 5 lat,</w:t>
      </w:r>
    </w:p>
    <w:p w:rsidRPr="004D1090" w:rsidR="00120AE2" w:rsidP="00045A68" w:rsidRDefault="00055477" w14:paraId="74A11C5A" w14:textId="1663B3A9">
      <w:pPr>
        <w:pStyle w:val="Akapitzlist"/>
        <w:numPr>
          <w:ilvl w:val="0"/>
          <w:numId w:val="20"/>
        </w:numPr>
        <w:ind w:left="340" w:hanging="340"/>
      </w:pPr>
      <w:r w:rsidRPr="004D1090">
        <w:t xml:space="preserve">Umożliwiać eksport pełnej dokumentacji konkursu na potrzeby kontroli (KIO, NIK, audyt wewnętrzny) w postaci paczki archiwalnej obejmującej co najmniej: ogłoszenia i ich wersje, regulamin konkursu i załączniki, pytania i odpowiedzi, wnioski o dopuszczenie, opracowania studialne, prace konkursowe, karty ocen, zestawienia ocen, rankingi, rozstrzygnięcia, protokół konkursu, logi związane z </w:t>
      </w:r>
      <w:proofErr w:type="spellStart"/>
      <w:r w:rsidRPr="004D1090">
        <w:t>anonimizacją</w:t>
      </w:r>
      <w:proofErr w:type="spellEnd"/>
      <w:r w:rsidRPr="004D1090">
        <w:t xml:space="preserve"> i ujawnianiem danych, historię decyzji administracyjnych oraz historię zmian dokumentów konkursowych</w:t>
      </w:r>
      <w:r w:rsidRPr="004D1090" w:rsidR="00120AE2">
        <w:t>,</w:t>
      </w:r>
    </w:p>
    <w:p w:rsidRPr="004D1090" w:rsidR="00120AE2" w:rsidP="00045A68" w:rsidRDefault="00120AE2" w14:paraId="472E1616" w14:textId="336420AB">
      <w:pPr>
        <w:pStyle w:val="Akapitzlist"/>
        <w:numPr>
          <w:ilvl w:val="0"/>
          <w:numId w:val="20"/>
        </w:numPr>
        <w:ind w:left="340" w:hanging="340"/>
      </w:pPr>
      <w:r w:rsidRPr="004D1090">
        <w:t xml:space="preserve">Zapewniać równe traktowanie uczestników, w tym poprzez mechanizmy </w:t>
      </w:r>
      <w:proofErr w:type="spellStart"/>
      <w:r w:rsidRPr="004D1090">
        <w:t>anonimizacji</w:t>
      </w:r>
      <w:proofErr w:type="spellEnd"/>
      <w:r w:rsidRPr="004D1090">
        <w:t xml:space="preserve"> na etapie oceny prac,</w:t>
      </w:r>
    </w:p>
    <w:p w:rsidRPr="004D1090" w:rsidR="00BD50D9" w:rsidP="00045A68" w:rsidRDefault="00120AE2" w14:paraId="0BECAB6D" w14:textId="71286561">
      <w:pPr>
        <w:pStyle w:val="Akapitzlist"/>
        <w:numPr>
          <w:ilvl w:val="0"/>
          <w:numId w:val="20"/>
        </w:numPr>
        <w:ind w:left="340" w:hanging="340"/>
      </w:pPr>
      <w:r w:rsidRPr="004D1090">
        <w:t>Uniemożliwiać ujawnienie ocen cząstkowych przed rozstrzygnięciem konkursu</w:t>
      </w:r>
      <w:r w:rsidRPr="004D1090" w:rsidR="00BD50D9">
        <w:t>,</w:t>
      </w:r>
    </w:p>
    <w:p w:rsidRPr="004D1090" w:rsidR="008D6259" w:rsidP="00045A68" w:rsidRDefault="008D6259" w14:paraId="1FA5A1D8" w14:textId="1B565AB8">
      <w:pPr>
        <w:pStyle w:val="Akapitzlist"/>
        <w:numPr>
          <w:ilvl w:val="0"/>
          <w:numId w:val="20"/>
        </w:numPr>
        <w:ind w:left="340" w:hanging="340"/>
      </w:pPr>
      <w:r w:rsidRPr="004D1090">
        <w:rPr>
          <w:rFonts w:cs="Calibri" w:asciiTheme="majorHAnsi" w:hAnsiTheme="majorHAnsi"/>
        </w:rPr>
        <w:t xml:space="preserve">Dostosowanie do wymagań </w:t>
      </w:r>
      <w:proofErr w:type="spellStart"/>
      <w:r w:rsidRPr="004D1090">
        <w:rPr>
          <w:rFonts w:cs="Calibri" w:asciiTheme="majorHAnsi" w:hAnsiTheme="majorHAnsi"/>
        </w:rPr>
        <w:t>cyberbezpieczeństwa</w:t>
      </w:r>
      <w:proofErr w:type="spellEnd"/>
      <w:r w:rsidRPr="004D1090" w:rsidR="00BD50D9">
        <w:rPr>
          <w:rFonts w:cs="Calibri" w:asciiTheme="majorHAnsi" w:hAnsiTheme="majorHAnsi"/>
        </w:rPr>
        <w:t>.</w:t>
      </w:r>
    </w:p>
    <w:p w:rsidRPr="004D1090" w:rsidR="00BD50D9" w:rsidP="00045A68" w:rsidRDefault="00BD50D9" w14:paraId="10EAD0BB" w14:textId="77777777">
      <w:pPr>
        <w:pStyle w:val="Akapitzlist"/>
        <w:ind w:left="340" w:hanging="340"/>
      </w:pPr>
    </w:p>
    <w:p w:rsidRPr="004D1090" w:rsidR="00BD50D9" w:rsidP="00045A68" w:rsidRDefault="00BD50D9" w14:paraId="1B1BEF83" w14:textId="77777777">
      <w:pPr>
        <w:pStyle w:val="Akapitzlist"/>
        <w:numPr>
          <w:ilvl w:val="1"/>
          <w:numId w:val="1"/>
        </w:numPr>
        <w:ind w:left="340" w:hanging="340"/>
        <w:jc w:val="both"/>
        <w:rPr>
          <w:rFonts w:cs="Calibri"/>
          <w:b/>
          <w:bCs/>
        </w:rPr>
      </w:pPr>
      <w:r w:rsidRPr="004D1090">
        <w:rPr>
          <w:rFonts w:cs="Calibri"/>
          <w:b/>
          <w:bCs/>
        </w:rPr>
        <w:t xml:space="preserve">Wymagania z zakresu </w:t>
      </w:r>
      <w:proofErr w:type="spellStart"/>
      <w:r w:rsidRPr="004D1090">
        <w:rPr>
          <w:rFonts w:cs="Calibri"/>
          <w:b/>
          <w:bCs/>
        </w:rPr>
        <w:t>cyberbezpieczeństwa</w:t>
      </w:r>
      <w:proofErr w:type="spellEnd"/>
    </w:p>
    <w:p w:rsidRPr="004D1090" w:rsidR="00BD50D9" w:rsidP="00045A68" w:rsidRDefault="00BD50D9" w14:paraId="19C02DB0" w14:textId="77777777">
      <w:pPr>
        <w:pStyle w:val="Akapitzlist"/>
        <w:ind w:left="340" w:hanging="340"/>
        <w:jc w:val="both"/>
        <w:rPr>
          <w:rFonts w:cs="Calibri" w:asciiTheme="majorHAnsi" w:hAnsiTheme="majorHAnsi"/>
          <w:u w:val="single"/>
        </w:rPr>
      </w:pPr>
    </w:p>
    <w:p w:rsidRPr="004D1090" w:rsidR="00BD50D9" w:rsidP="00045A68" w:rsidRDefault="00BD50D9" w14:paraId="7CA57C25" w14:textId="77777777">
      <w:pPr>
        <w:pStyle w:val="Akapitzlist"/>
        <w:numPr>
          <w:ilvl w:val="2"/>
          <w:numId w:val="1"/>
        </w:numPr>
        <w:ind w:left="340" w:hanging="340"/>
        <w:jc w:val="both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Bezpieczeństwo danych i prywatność</w:t>
      </w:r>
    </w:p>
    <w:p w:rsidRPr="004D1090" w:rsidR="00E225B4" w:rsidP="00045A68" w:rsidRDefault="00BD50D9" w14:paraId="4F69221D" w14:textId="77777777">
      <w:pPr>
        <w:pStyle w:val="Bezodstpw"/>
        <w:numPr>
          <w:ilvl w:val="0"/>
          <w:numId w:val="46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Wszystkie dane osobowe i wrażliwe muszą być przechowywane w sposób uniemożliwiający ich nieuprawnione odczytanie, przy użyciu mechanizmów szyfrowania zgodnych z rekomendacjami NIST lub ENISA.</w:t>
      </w:r>
    </w:p>
    <w:p w:rsidRPr="004D1090" w:rsidR="00BD50D9" w:rsidP="00045A68" w:rsidRDefault="00BD50D9" w14:paraId="3F99CB24" w14:textId="27FDD1DF">
      <w:pPr>
        <w:pStyle w:val="Bezodstpw"/>
        <w:numPr>
          <w:ilvl w:val="0"/>
          <w:numId w:val="46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Dane przetwarzane w systemie muszą być poddawane </w:t>
      </w:r>
      <w:proofErr w:type="spellStart"/>
      <w:r w:rsidRPr="004D1090">
        <w:rPr>
          <w:rFonts w:cs="Calibri" w:asciiTheme="majorHAnsi" w:hAnsiTheme="majorHAnsi"/>
        </w:rPr>
        <w:t>pseudonimizacji</w:t>
      </w:r>
      <w:proofErr w:type="spellEnd"/>
      <w:r w:rsidRPr="004D1090">
        <w:rPr>
          <w:rFonts w:cs="Calibri" w:asciiTheme="majorHAnsi" w:hAnsiTheme="majorHAnsi"/>
        </w:rPr>
        <w:t xml:space="preserve"> lub </w:t>
      </w:r>
      <w:proofErr w:type="spellStart"/>
      <w:r w:rsidRPr="004D1090">
        <w:rPr>
          <w:rFonts w:cs="Calibri" w:asciiTheme="majorHAnsi" w:hAnsiTheme="majorHAnsi"/>
        </w:rPr>
        <w:t>anonimizacji</w:t>
      </w:r>
      <w:proofErr w:type="spellEnd"/>
      <w:r w:rsidRPr="004D1090">
        <w:rPr>
          <w:rFonts w:cs="Calibri" w:asciiTheme="majorHAnsi" w:hAnsiTheme="majorHAnsi"/>
        </w:rPr>
        <w:t>, jeżeli nie są niezbędne do identyfikacji użytkownika.</w:t>
      </w:r>
    </w:p>
    <w:p w:rsidRPr="004D1090" w:rsidR="00BD50D9" w:rsidP="00045A68" w:rsidRDefault="00BD50D9" w14:paraId="0A12F454" w14:textId="77777777">
      <w:pPr>
        <w:pStyle w:val="Bezodstpw"/>
        <w:numPr>
          <w:ilvl w:val="0"/>
          <w:numId w:val="46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Dostawca jest zobowiązany do przeprowadzania regularnych audytów zgodności z RODO i udostępniania Zamawiającemu ich wyników.</w:t>
      </w:r>
    </w:p>
    <w:p w:rsidRPr="004D1090" w:rsidR="00BD50D9" w:rsidP="00045A68" w:rsidRDefault="00BD50D9" w14:paraId="1434029A" w14:textId="198F0F4D">
      <w:pPr>
        <w:pStyle w:val="Bezodstpw"/>
        <w:numPr>
          <w:ilvl w:val="2"/>
          <w:numId w:val="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Zabezpieczenia techniczne</w:t>
      </w:r>
    </w:p>
    <w:p w:rsidRPr="004D1090" w:rsidR="00BD50D9" w:rsidP="00045A68" w:rsidRDefault="00BD50D9" w14:paraId="0574AF3D" w14:textId="77777777">
      <w:pPr>
        <w:pStyle w:val="Bezodstpw"/>
        <w:numPr>
          <w:ilvl w:val="0"/>
          <w:numId w:val="47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Platforma musi być chroniona poprzez zastosowanie WAF (Web Application Firewall) w celu ochrony przed atakami aplikacyjnymi.</w:t>
      </w:r>
    </w:p>
    <w:p w:rsidRPr="004D1090" w:rsidR="00BD50D9" w:rsidP="00045A68" w:rsidRDefault="00BD50D9" w14:paraId="68737952" w14:textId="77777777">
      <w:pPr>
        <w:pStyle w:val="Bezodstpw"/>
        <w:numPr>
          <w:ilvl w:val="0"/>
          <w:numId w:val="47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System powinien wspierać mechanizmy </w:t>
      </w:r>
      <w:proofErr w:type="spellStart"/>
      <w:r w:rsidRPr="004D1090">
        <w:rPr>
          <w:rFonts w:cs="Calibri" w:asciiTheme="majorHAnsi" w:hAnsiTheme="majorHAnsi"/>
        </w:rPr>
        <w:t>DDoS</w:t>
      </w:r>
      <w:proofErr w:type="spellEnd"/>
      <w:r w:rsidRPr="004D1090">
        <w:rPr>
          <w:rFonts w:cs="Calibri" w:asciiTheme="majorHAnsi" w:hAnsiTheme="majorHAnsi"/>
        </w:rPr>
        <w:t xml:space="preserve"> </w:t>
      </w:r>
      <w:proofErr w:type="spellStart"/>
      <w:r w:rsidRPr="004D1090">
        <w:rPr>
          <w:rFonts w:cs="Calibri" w:asciiTheme="majorHAnsi" w:hAnsiTheme="majorHAnsi"/>
        </w:rPr>
        <w:t>Protection</w:t>
      </w:r>
      <w:proofErr w:type="spellEnd"/>
      <w:r w:rsidRPr="004D1090">
        <w:rPr>
          <w:rFonts w:cs="Calibri" w:asciiTheme="majorHAnsi" w:hAnsiTheme="majorHAnsi"/>
        </w:rPr>
        <w:t xml:space="preserve"> (odporność na ataki wolumetryczne i aplikacyjne).</w:t>
      </w:r>
    </w:p>
    <w:p w:rsidRPr="004D1090" w:rsidR="00BD50D9" w:rsidP="00045A68" w:rsidRDefault="00BD50D9" w14:paraId="3102278A" w14:textId="77777777">
      <w:pPr>
        <w:pStyle w:val="Bezodstpw"/>
        <w:numPr>
          <w:ilvl w:val="0"/>
          <w:numId w:val="47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Logi zdarzeń muszą być przechowywane w sposób nienaruszalny i umożliwiać ich analizę co najmniej przez okres 12 miesięcy.</w:t>
      </w:r>
    </w:p>
    <w:p w:rsidRPr="004D1090" w:rsidR="00BD50D9" w:rsidP="00045A68" w:rsidRDefault="00BD50D9" w14:paraId="3AB3B06D" w14:textId="77777777">
      <w:pPr>
        <w:pStyle w:val="Bezodstpw"/>
        <w:numPr>
          <w:ilvl w:val="0"/>
          <w:numId w:val="47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lastRenderedPageBreak/>
        <w:t>Wszystkie komponenty systemu muszą posiadać proces automatycznej lub półautomatycznej instalacji poprawek bezpieczeństwa w czasie nie dłuższym niż 14 dni od ich opublikowania.</w:t>
      </w:r>
    </w:p>
    <w:p w:rsidRPr="004D1090" w:rsidR="00BD50D9" w:rsidP="00045A68" w:rsidRDefault="00BD50D9" w14:paraId="577AD718" w14:textId="77777777">
      <w:pPr>
        <w:pStyle w:val="Bezodstpw"/>
        <w:numPr>
          <w:ilvl w:val="2"/>
          <w:numId w:val="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Bezpieczeństwo aplikacji</w:t>
      </w:r>
    </w:p>
    <w:p w:rsidRPr="004D1090" w:rsidR="00BD50D9" w:rsidP="00045A68" w:rsidRDefault="00BD50D9" w14:paraId="2C4F0070" w14:textId="77777777">
      <w:pPr>
        <w:pStyle w:val="Bezodstpw"/>
        <w:numPr>
          <w:ilvl w:val="0"/>
          <w:numId w:val="48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Każda nowa wersja platformy musi przechodzić testy penetracyjne przed wdrożeniem do środowiska produkcyjnego.</w:t>
      </w:r>
    </w:p>
    <w:p w:rsidRPr="004D1090" w:rsidR="00BD50D9" w:rsidP="00045A68" w:rsidRDefault="00BD50D9" w14:paraId="6DD09EB4" w14:textId="77777777">
      <w:pPr>
        <w:pStyle w:val="Bezodstpw"/>
        <w:numPr>
          <w:ilvl w:val="0"/>
          <w:numId w:val="48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Kod źródłowy powinien być poddawany analizie statycznej i dynamicznej w celu identyfikacji podatności.</w:t>
      </w:r>
    </w:p>
    <w:p w:rsidRPr="004D1090" w:rsidR="00BD50D9" w:rsidP="00045A68" w:rsidRDefault="00BD50D9" w14:paraId="77654D4F" w14:textId="77777777">
      <w:pPr>
        <w:pStyle w:val="Bezodstpw"/>
        <w:numPr>
          <w:ilvl w:val="0"/>
          <w:numId w:val="48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Moduły integracyjne (np. API) muszą być zabezpieczone poprzez stosowanie uwierzytelniania opartego na standardach (np. </w:t>
      </w:r>
      <w:proofErr w:type="spellStart"/>
      <w:r w:rsidRPr="004D1090">
        <w:rPr>
          <w:rFonts w:cs="Calibri" w:asciiTheme="majorHAnsi" w:hAnsiTheme="majorHAnsi"/>
        </w:rPr>
        <w:t>OAuth</w:t>
      </w:r>
      <w:proofErr w:type="spellEnd"/>
      <w:r w:rsidRPr="004D1090">
        <w:rPr>
          <w:rFonts w:cs="Calibri" w:asciiTheme="majorHAnsi" w:hAnsiTheme="majorHAnsi"/>
        </w:rPr>
        <w:t xml:space="preserve"> 2.0, </w:t>
      </w:r>
      <w:proofErr w:type="spellStart"/>
      <w:r w:rsidRPr="004D1090">
        <w:rPr>
          <w:rFonts w:cs="Calibri" w:asciiTheme="majorHAnsi" w:hAnsiTheme="majorHAnsi"/>
        </w:rPr>
        <w:t>OpenID</w:t>
      </w:r>
      <w:proofErr w:type="spellEnd"/>
      <w:r w:rsidRPr="004D1090">
        <w:rPr>
          <w:rFonts w:cs="Calibri" w:asciiTheme="majorHAnsi" w:hAnsiTheme="majorHAnsi"/>
        </w:rPr>
        <w:t xml:space="preserve"> Connect).</w:t>
      </w:r>
    </w:p>
    <w:p w:rsidRPr="004D1090" w:rsidR="00BD50D9" w:rsidP="00045A68" w:rsidRDefault="00BD50D9" w14:paraId="0453BB86" w14:textId="77777777">
      <w:pPr>
        <w:pStyle w:val="Bezodstpw"/>
        <w:numPr>
          <w:ilvl w:val="0"/>
          <w:numId w:val="48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Sesje użytkowników muszą być chronione przed przejęciem (m.in. poprzez krótką ważność </w:t>
      </w:r>
      <w:proofErr w:type="spellStart"/>
      <w:r w:rsidRPr="004D1090">
        <w:rPr>
          <w:rFonts w:cs="Calibri" w:asciiTheme="majorHAnsi" w:hAnsiTheme="majorHAnsi"/>
        </w:rPr>
        <w:t>tokenów</w:t>
      </w:r>
      <w:proofErr w:type="spellEnd"/>
      <w:r w:rsidRPr="004D1090">
        <w:rPr>
          <w:rFonts w:cs="Calibri" w:asciiTheme="majorHAnsi" w:hAnsiTheme="majorHAnsi"/>
        </w:rPr>
        <w:t xml:space="preserve">, regenerację ID sesji po logowaniu, zabezpieczenie ciasteczek flagami </w:t>
      </w:r>
      <w:proofErr w:type="spellStart"/>
      <w:r w:rsidRPr="004D1090">
        <w:rPr>
          <w:rFonts w:cs="Calibri" w:asciiTheme="majorHAnsi" w:hAnsiTheme="majorHAnsi"/>
        </w:rPr>
        <w:t>HttpOnly</w:t>
      </w:r>
      <w:proofErr w:type="spellEnd"/>
      <w:r w:rsidRPr="004D1090">
        <w:rPr>
          <w:rFonts w:cs="Calibri" w:asciiTheme="majorHAnsi" w:hAnsiTheme="majorHAnsi"/>
        </w:rPr>
        <w:t xml:space="preserve"> i </w:t>
      </w:r>
      <w:proofErr w:type="spellStart"/>
      <w:r w:rsidRPr="004D1090">
        <w:rPr>
          <w:rFonts w:cs="Calibri" w:asciiTheme="majorHAnsi" w:hAnsiTheme="majorHAnsi"/>
        </w:rPr>
        <w:t>Secure</w:t>
      </w:r>
      <w:proofErr w:type="spellEnd"/>
      <w:r w:rsidRPr="004D1090">
        <w:rPr>
          <w:rFonts w:cs="Calibri" w:asciiTheme="majorHAnsi" w:hAnsiTheme="majorHAnsi"/>
        </w:rPr>
        <w:t>).</w:t>
      </w:r>
    </w:p>
    <w:p w:rsidRPr="004D1090" w:rsidR="00BD50D9" w:rsidP="00045A68" w:rsidRDefault="00BD50D9" w14:paraId="11ABB1DC" w14:textId="77777777">
      <w:pPr>
        <w:pStyle w:val="Bezodstpw"/>
        <w:numPr>
          <w:ilvl w:val="2"/>
          <w:numId w:val="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Zarządzanie dostępem i tożsamością</w:t>
      </w:r>
    </w:p>
    <w:p w:rsidRPr="004D1090" w:rsidR="00BD50D9" w:rsidP="00045A68" w:rsidRDefault="00BD50D9" w14:paraId="722E771F" w14:textId="77777777">
      <w:pPr>
        <w:pStyle w:val="Bezodstpw"/>
        <w:numPr>
          <w:ilvl w:val="0"/>
          <w:numId w:val="49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Dostawca musi wdrożyć mechanizmy kontroli dostępu w oparciu o zasadę najmniejszych uprawnień (</w:t>
      </w:r>
      <w:proofErr w:type="spellStart"/>
      <w:r w:rsidRPr="004D1090">
        <w:rPr>
          <w:rFonts w:cs="Calibri" w:asciiTheme="majorHAnsi" w:hAnsiTheme="majorHAnsi"/>
        </w:rPr>
        <w:t>Least</w:t>
      </w:r>
      <w:proofErr w:type="spellEnd"/>
      <w:r w:rsidRPr="004D1090">
        <w:rPr>
          <w:rFonts w:cs="Calibri" w:asciiTheme="majorHAnsi" w:hAnsiTheme="majorHAnsi"/>
        </w:rPr>
        <w:t xml:space="preserve"> </w:t>
      </w:r>
      <w:proofErr w:type="spellStart"/>
      <w:r w:rsidRPr="004D1090">
        <w:rPr>
          <w:rFonts w:cs="Calibri" w:asciiTheme="majorHAnsi" w:hAnsiTheme="majorHAnsi"/>
        </w:rPr>
        <w:t>Privilege</w:t>
      </w:r>
      <w:proofErr w:type="spellEnd"/>
      <w:r w:rsidRPr="004D1090">
        <w:rPr>
          <w:rFonts w:cs="Calibri" w:asciiTheme="majorHAnsi" w:hAnsiTheme="majorHAnsi"/>
        </w:rPr>
        <w:t>).</w:t>
      </w:r>
    </w:p>
    <w:p w:rsidRPr="004D1090" w:rsidR="00BD50D9" w:rsidP="00045A68" w:rsidRDefault="00BD50D9" w14:paraId="7B9CD2AD" w14:textId="77777777">
      <w:pPr>
        <w:pStyle w:val="Bezodstpw"/>
        <w:numPr>
          <w:ilvl w:val="0"/>
          <w:numId w:val="49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Każdy dostęp administracyjny musi być rejestrowany i audytowany.</w:t>
      </w:r>
    </w:p>
    <w:p w:rsidRPr="004D1090" w:rsidR="00BD50D9" w:rsidP="00045A68" w:rsidRDefault="00BD50D9" w14:paraId="4A4B35B3" w14:textId="4F49CAA6">
      <w:pPr>
        <w:pStyle w:val="Bezodstpw"/>
        <w:numPr>
          <w:ilvl w:val="0"/>
          <w:numId w:val="49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Rejestr logowań i działań użytkowników powinien być dostępny dla administratorów Zamawiającego w celu audytu</w:t>
      </w:r>
    </w:p>
    <w:p w:rsidRPr="004D1090" w:rsidR="00E225B4" w:rsidP="00045A68" w:rsidRDefault="00E225B4" w14:paraId="025D8A27" w14:textId="51DBDB5C">
      <w:pPr>
        <w:pStyle w:val="Akapitzlist"/>
        <w:numPr>
          <w:ilvl w:val="0"/>
          <w:numId w:val="49"/>
        </w:numPr>
        <w:ind w:left="340" w:hanging="340"/>
        <w:rPr>
          <w:rFonts w:cs="Calibri" w:asciiTheme="majorHAnsi" w:hAnsiTheme="majorHAnsi" w:eastAsiaTheme="minorHAnsi"/>
          <w:lang w:eastAsia="en-US"/>
        </w:rPr>
      </w:pPr>
      <w:r w:rsidRPr="004D1090">
        <w:rPr>
          <w:rFonts w:cs="Calibri" w:asciiTheme="majorHAnsi" w:hAnsiTheme="majorHAnsi" w:eastAsiaTheme="minorHAnsi"/>
          <w:lang w:eastAsia="en-US"/>
        </w:rPr>
        <w:t>Możliwość konfiguracji polityki haseł</w:t>
      </w:r>
      <w:r w:rsidRPr="004D1090" w:rsidR="00772932">
        <w:rPr>
          <w:rFonts w:cs="Calibri" w:asciiTheme="majorHAnsi" w:hAnsiTheme="majorHAnsi" w:eastAsiaTheme="minorHAnsi"/>
          <w:lang w:eastAsia="en-US"/>
        </w:rPr>
        <w:t>,</w:t>
      </w:r>
    </w:p>
    <w:p w:rsidRPr="004D1090" w:rsidR="00772932" w:rsidP="00045A68" w:rsidRDefault="00772932" w14:paraId="646938D2" w14:textId="54CA6B3A">
      <w:pPr>
        <w:pStyle w:val="Akapitzlist"/>
        <w:numPr>
          <w:ilvl w:val="0"/>
          <w:numId w:val="49"/>
        </w:numPr>
        <w:ind w:left="340" w:hanging="340"/>
        <w:rPr>
          <w:rFonts w:cs="Calibri" w:asciiTheme="majorHAnsi" w:hAnsiTheme="majorHAnsi" w:eastAsiaTheme="minorHAnsi"/>
          <w:lang w:eastAsia="en-US"/>
        </w:rPr>
      </w:pPr>
      <w:r w:rsidRPr="004D1090">
        <w:rPr>
          <w:rFonts w:cs="Calibri" w:asciiTheme="majorHAnsi" w:hAnsiTheme="majorHAnsi" w:eastAsiaTheme="minorHAnsi"/>
          <w:lang w:eastAsia="en-US"/>
        </w:rPr>
        <w:t>Wymagane uwierzytelnienie dwuskładnikowe (2FA) dla redaktorów.</w:t>
      </w:r>
    </w:p>
    <w:p w:rsidRPr="004D1090" w:rsidR="00BD50D9" w:rsidP="00045A68" w:rsidRDefault="00BD50D9" w14:paraId="4549CCEB" w14:textId="77777777">
      <w:pPr>
        <w:pStyle w:val="Bezodstpw"/>
        <w:numPr>
          <w:ilvl w:val="2"/>
          <w:numId w:val="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Reagowanie na incydenty bezpieczeństwa</w:t>
      </w:r>
    </w:p>
    <w:p w:rsidRPr="004D1090" w:rsidR="00BD50D9" w:rsidP="00045A68" w:rsidRDefault="00BD50D9" w14:paraId="36FFA6DF" w14:textId="77777777">
      <w:pPr>
        <w:pStyle w:val="Bezodstpw"/>
        <w:numPr>
          <w:ilvl w:val="0"/>
          <w:numId w:val="50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Dostawca zobowiązany jest do ustanowienia procedury zgłaszania i obsługi incydentów w ciągu maksymalnie 24h od ich wykrycia.</w:t>
      </w:r>
    </w:p>
    <w:p w:rsidRPr="004D1090" w:rsidR="00BD50D9" w:rsidP="00045A68" w:rsidRDefault="00BD50D9" w14:paraId="08B19B19" w14:textId="77777777">
      <w:pPr>
        <w:pStyle w:val="Bezodstpw"/>
        <w:numPr>
          <w:ilvl w:val="0"/>
          <w:numId w:val="50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System powinien wspierać integrację z krajowym CSIRT (np. CSIRT GOV, CSIRT NASK) w przypadku poważnych naruszeń bezpieczeństwa.</w:t>
      </w:r>
    </w:p>
    <w:p w:rsidRPr="004D1090" w:rsidR="00BD50D9" w:rsidP="00045A68" w:rsidRDefault="00BD50D9" w14:paraId="2097B8A5" w14:textId="77777777">
      <w:pPr>
        <w:pStyle w:val="Bezodstpw"/>
        <w:numPr>
          <w:ilvl w:val="0"/>
          <w:numId w:val="50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Dostawca musi prowadzić rejestr incydentów bezpieczeństwa i przekazywać go Zamawiającemu w cyklach kwartalnych.</w:t>
      </w:r>
    </w:p>
    <w:p w:rsidRPr="004D1090" w:rsidR="00BD50D9" w:rsidP="00045A68" w:rsidRDefault="00BD50D9" w14:paraId="68D7E029" w14:textId="77777777">
      <w:pPr>
        <w:pStyle w:val="Bezodstpw"/>
        <w:numPr>
          <w:ilvl w:val="2"/>
          <w:numId w:val="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Ciągłość działania i odzyskiwanie po awarii</w:t>
      </w:r>
    </w:p>
    <w:p w:rsidRPr="004D1090" w:rsidR="00BD50D9" w:rsidP="00045A68" w:rsidRDefault="00BD50D9" w14:paraId="17BB8047" w14:textId="77777777">
      <w:pPr>
        <w:pStyle w:val="Bezodstpw"/>
        <w:numPr>
          <w:ilvl w:val="0"/>
          <w:numId w:val="5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Platforma musi być utrzymywana w architekturze wysokiej dostępności (High </w:t>
      </w:r>
      <w:proofErr w:type="spellStart"/>
      <w:r w:rsidRPr="004D1090">
        <w:rPr>
          <w:rFonts w:cs="Calibri" w:asciiTheme="majorHAnsi" w:hAnsiTheme="majorHAnsi"/>
        </w:rPr>
        <w:t>Availability</w:t>
      </w:r>
      <w:proofErr w:type="spellEnd"/>
      <w:r w:rsidRPr="004D1090">
        <w:rPr>
          <w:rFonts w:cs="Calibri" w:asciiTheme="majorHAnsi" w:hAnsiTheme="majorHAnsi"/>
        </w:rPr>
        <w:t>, HA).</w:t>
      </w:r>
    </w:p>
    <w:p w:rsidRPr="004D1090" w:rsidR="00BD50D9" w:rsidP="00045A68" w:rsidRDefault="00BD50D9" w14:paraId="0F34E44F" w14:textId="77777777">
      <w:pPr>
        <w:pStyle w:val="Bezodstpw"/>
        <w:numPr>
          <w:ilvl w:val="0"/>
          <w:numId w:val="5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Wymagana jest replikacja danych w co najmniej dwóch niezależnych lokalizacjach centrum danych na terenie EOG.</w:t>
      </w:r>
    </w:p>
    <w:p w:rsidRPr="004D1090" w:rsidR="00BD50D9" w:rsidP="00045A68" w:rsidRDefault="00BD50D9" w14:paraId="7B276D3B" w14:textId="77777777">
      <w:pPr>
        <w:pStyle w:val="Bezodstpw"/>
        <w:numPr>
          <w:ilvl w:val="0"/>
          <w:numId w:val="5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lastRenderedPageBreak/>
        <w:t>Dostawca musi zapewnić plan odtworzeniowy (</w:t>
      </w:r>
      <w:proofErr w:type="spellStart"/>
      <w:r w:rsidRPr="004D1090">
        <w:rPr>
          <w:rFonts w:cs="Calibri" w:asciiTheme="majorHAnsi" w:hAnsiTheme="majorHAnsi"/>
        </w:rPr>
        <w:t>Disaster</w:t>
      </w:r>
      <w:proofErr w:type="spellEnd"/>
      <w:r w:rsidRPr="004D1090">
        <w:rPr>
          <w:rFonts w:cs="Calibri" w:asciiTheme="majorHAnsi" w:hAnsiTheme="majorHAnsi"/>
        </w:rPr>
        <w:t xml:space="preserve"> </w:t>
      </w:r>
      <w:proofErr w:type="spellStart"/>
      <w:r w:rsidRPr="004D1090">
        <w:rPr>
          <w:rFonts w:cs="Calibri" w:asciiTheme="majorHAnsi" w:hAnsiTheme="majorHAnsi"/>
        </w:rPr>
        <w:t>Recovery</w:t>
      </w:r>
      <w:proofErr w:type="spellEnd"/>
      <w:r w:rsidRPr="004D1090">
        <w:rPr>
          <w:rFonts w:cs="Calibri" w:asciiTheme="majorHAnsi" w:hAnsiTheme="majorHAnsi"/>
        </w:rPr>
        <w:t xml:space="preserve"> Plan) z czasem przywrócenia usług (RTO) nie dłuższym niż 4h i maksymalną utratą danych (RPO) nie większą niż 1h.</w:t>
      </w:r>
    </w:p>
    <w:p w:rsidRPr="004D1090" w:rsidR="00BD50D9" w:rsidP="00045A68" w:rsidRDefault="00BD50D9" w14:paraId="32967C07" w14:textId="488CDD15">
      <w:pPr>
        <w:pStyle w:val="Bezodstpw"/>
        <w:numPr>
          <w:ilvl w:val="0"/>
          <w:numId w:val="5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Raz w roku muszą być przeprowadzane testy planu ciągłości działania i odzyskiwania po awarii</w:t>
      </w:r>
      <w:r w:rsidRPr="004D1090" w:rsidR="00E225B4">
        <w:rPr>
          <w:rFonts w:cs="Calibri" w:asciiTheme="majorHAnsi" w:hAnsiTheme="majorHAnsi"/>
        </w:rPr>
        <w:t>,</w:t>
      </w:r>
    </w:p>
    <w:p w:rsidRPr="004D1090" w:rsidR="00E225B4" w:rsidP="00045A68" w:rsidRDefault="00E225B4" w14:paraId="3CF44648" w14:textId="77777777">
      <w:pPr>
        <w:pStyle w:val="Akapitzlist"/>
        <w:numPr>
          <w:ilvl w:val="0"/>
          <w:numId w:val="51"/>
        </w:numPr>
        <w:ind w:left="340" w:hanging="340"/>
        <w:rPr>
          <w:rFonts w:cs="Calibri" w:asciiTheme="majorHAnsi" w:hAnsiTheme="majorHAnsi" w:eastAsiaTheme="minorHAnsi"/>
          <w:lang w:eastAsia="en-US"/>
        </w:rPr>
      </w:pPr>
      <w:r w:rsidRPr="004D1090">
        <w:rPr>
          <w:rFonts w:cs="Calibri" w:asciiTheme="majorHAnsi" w:hAnsiTheme="majorHAnsi" w:eastAsiaTheme="minorHAnsi"/>
          <w:lang w:eastAsia="en-US"/>
        </w:rPr>
        <w:t>Kopie zapasowe min. 1 raz dziennie.</w:t>
      </w:r>
    </w:p>
    <w:p w:rsidRPr="004D1090" w:rsidR="00BD50D9" w:rsidP="00045A68" w:rsidRDefault="00BD50D9" w14:paraId="518A131B" w14:textId="77777777">
      <w:pPr>
        <w:pStyle w:val="Bezodstpw"/>
        <w:numPr>
          <w:ilvl w:val="2"/>
          <w:numId w:val="1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Dodatkowe wymagania organizacyjne i formalne</w:t>
      </w:r>
    </w:p>
    <w:p w:rsidRPr="004D1090" w:rsidR="00BD50D9" w:rsidP="00045A68" w:rsidRDefault="00BD50D9" w14:paraId="15240911" w14:textId="77777777">
      <w:pPr>
        <w:pStyle w:val="Bezodstpw"/>
        <w:numPr>
          <w:ilvl w:val="0"/>
          <w:numId w:val="52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Dostawca musi wyznaczyć Inspektora Bezpieczeństwa Informacji / Security </w:t>
      </w:r>
      <w:proofErr w:type="spellStart"/>
      <w:r w:rsidRPr="004D1090">
        <w:rPr>
          <w:rFonts w:cs="Calibri" w:asciiTheme="majorHAnsi" w:hAnsiTheme="majorHAnsi"/>
        </w:rPr>
        <w:t>Officera</w:t>
      </w:r>
      <w:proofErr w:type="spellEnd"/>
      <w:r w:rsidRPr="004D1090">
        <w:rPr>
          <w:rFonts w:cs="Calibri" w:asciiTheme="majorHAnsi" w:hAnsiTheme="majorHAnsi"/>
        </w:rPr>
        <w:t xml:space="preserve"> odpowiedzialnego za nadzór nad bezpieczeństwem platformy.</w:t>
      </w:r>
    </w:p>
    <w:p w:rsidRPr="004D1090" w:rsidR="00BD50D9" w:rsidP="00045A68" w:rsidRDefault="00BD50D9" w14:paraId="227C810F" w14:textId="77777777">
      <w:pPr>
        <w:pStyle w:val="Bezodstpw"/>
        <w:numPr>
          <w:ilvl w:val="0"/>
          <w:numId w:val="52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Wymagane jest posiadanie i utrzymanie certyfikacji bezpieczeństwa (np. ISO/IEC 27001, ISO/IEC 22301, ewentualnie równoważnych).</w:t>
      </w:r>
    </w:p>
    <w:p w:rsidRPr="004D1090" w:rsidR="00BD50D9" w:rsidP="00045A68" w:rsidRDefault="00BD50D9" w14:paraId="1D6FD28D" w14:textId="77777777">
      <w:pPr>
        <w:pStyle w:val="Bezodstpw"/>
        <w:numPr>
          <w:ilvl w:val="0"/>
          <w:numId w:val="52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>Wszystkie usługi muszą być świadczone wyłącznie w centrach danych zlokalizowanych na terytorium Europejskiego Obszaru Gospodarczego.</w:t>
      </w:r>
    </w:p>
    <w:p w:rsidRPr="004D1090" w:rsidR="00BD50D9" w:rsidP="00045A68" w:rsidRDefault="00BD50D9" w14:paraId="65ED243E" w14:textId="77777777">
      <w:pPr>
        <w:pStyle w:val="Bezodstpw"/>
        <w:numPr>
          <w:ilvl w:val="0"/>
          <w:numId w:val="52"/>
        </w:numPr>
        <w:spacing w:after="160" w:line="278" w:lineRule="auto"/>
        <w:ind w:left="340" w:hanging="340"/>
        <w:rPr>
          <w:rFonts w:cs="Calibri" w:asciiTheme="majorHAnsi" w:hAnsiTheme="majorHAnsi"/>
        </w:rPr>
      </w:pPr>
      <w:r w:rsidRPr="004D1090">
        <w:rPr>
          <w:rFonts w:cs="Calibri" w:asciiTheme="majorHAnsi" w:hAnsiTheme="majorHAnsi"/>
        </w:rPr>
        <w:t xml:space="preserve">Wymagana jest zgodność z Krajowymi Ramami Interoperacyjności oraz krajowymi i europejskimi normami w zakresie </w:t>
      </w:r>
      <w:proofErr w:type="spellStart"/>
      <w:r w:rsidRPr="004D1090">
        <w:rPr>
          <w:rFonts w:cs="Calibri" w:asciiTheme="majorHAnsi" w:hAnsiTheme="majorHAnsi"/>
        </w:rPr>
        <w:t>cyberbezpieczeństwa</w:t>
      </w:r>
      <w:proofErr w:type="spellEnd"/>
      <w:r w:rsidRPr="004D1090">
        <w:rPr>
          <w:rFonts w:cs="Calibri" w:asciiTheme="majorHAnsi" w:hAnsiTheme="majorHAnsi"/>
        </w:rPr>
        <w:t>.</w:t>
      </w:r>
    </w:p>
    <w:p w:rsidRPr="004D1090" w:rsidR="00120AE2" w:rsidP="00045A68" w:rsidRDefault="00120AE2" w14:paraId="4E207395" w14:textId="15542C86">
      <w:pPr>
        <w:pStyle w:val="Akapitzlist"/>
        <w:numPr>
          <w:ilvl w:val="0"/>
          <w:numId w:val="1"/>
        </w:numPr>
        <w:ind w:left="340" w:hanging="340"/>
        <w:jc w:val="both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Wymagania techniczne</w:t>
      </w:r>
    </w:p>
    <w:p w:rsidRPr="004D1090" w:rsidR="002048CA" w:rsidP="00045A68" w:rsidRDefault="002048CA" w14:paraId="7E869E90" w14:textId="77777777">
      <w:pPr>
        <w:pStyle w:val="Akapitzlist"/>
        <w:ind w:left="340" w:hanging="340"/>
        <w:jc w:val="both"/>
        <w:rPr>
          <w:rFonts w:asciiTheme="majorHAnsi" w:hAnsiTheme="majorHAnsi"/>
          <w:b/>
          <w:bCs/>
        </w:rPr>
      </w:pPr>
    </w:p>
    <w:p w:rsidRPr="004D1090" w:rsidR="00120AE2" w:rsidP="00045A68" w:rsidRDefault="00120AE2" w14:paraId="48E34172" w14:textId="6C558E89">
      <w:pPr>
        <w:pStyle w:val="Akapitzlist"/>
        <w:numPr>
          <w:ilvl w:val="1"/>
          <w:numId w:val="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Architektura i dostępność</w:t>
      </w:r>
    </w:p>
    <w:p w:rsidRPr="004D1090" w:rsidR="00120AE2" w:rsidP="00045A68" w:rsidRDefault="00120AE2" w14:paraId="6911B1CE" w14:textId="60800CB0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Rozwiązanie webowe </w:t>
      </w:r>
    </w:p>
    <w:p w:rsidRPr="004D1090" w:rsidR="00120AE2" w:rsidP="00045A68" w:rsidRDefault="00120AE2" w14:paraId="19A978D1" w14:textId="3851C69E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Dostępność 24/7</w:t>
      </w:r>
    </w:p>
    <w:p w:rsidRPr="004D1090" w:rsidR="00120AE2" w:rsidP="00045A68" w:rsidRDefault="00120AE2" w14:paraId="51A705C0" w14:textId="2B278E04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Skalowalność: min. </w:t>
      </w:r>
      <w:r w:rsidRPr="004D1090" w:rsidR="002048CA">
        <w:rPr>
          <w:rFonts w:asciiTheme="majorHAnsi" w:hAnsiTheme="majorHAnsi"/>
        </w:rPr>
        <w:t>5</w:t>
      </w:r>
      <w:r w:rsidRPr="004D1090">
        <w:rPr>
          <w:rFonts w:asciiTheme="majorHAnsi" w:hAnsiTheme="majorHAnsi"/>
        </w:rPr>
        <w:t>000 użytkowników jednocześnie,</w:t>
      </w:r>
    </w:p>
    <w:p w:rsidRPr="004D1090" w:rsidR="00120AE2" w:rsidP="00045A68" w:rsidRDefault="00120AE2" w14:paraId="4B8DCF97" w14:textId="76C4946A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Hosting na terenie UE</w:t>
      </w:r>
      <w:r w:rsidRPr="004D1090" w:rsidR="00772932">
        <w:rPr>
          <w:rFonts w:asciiTheme="majorHAnsi" w:hAnsiTheme="majorHAnsi"/>
        </w:rPr>
        <w:t>,</w:t>
      </w:r>
    </w:p>
    <w:p w:rsidRPr="004D1090" w:rsidR="00772932" w:rsidP="00045A68" w:rsidRDefault="00772932" w14:paraId="3624792D" w14:textId="4BA9E384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Opracowania interfejsu użytkownika przyjaznego dla pracowników administracji oraz obywateli (w zależności od poziomu dostępności),</w:t>
      </w:r>
    </w:p>
    <w:p w:rsidRPr="004D1090" w:rsidR="00772932" w:rsidP="00045A68" w:rsidRDefault="00772932" w14:paraId="304984A5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Responsywny system zarządzania treścią (CMS RWD) zoptymalizowany pod kątem urządzeń mobilnych, </w:t>
      </w:r>
    </w:p>
    <w:p w:rsidRPr="004D1090" w:rsidR="00772932" w:rsidP="00045A68" w:rsidRDefault="00772932" w14:paraId="0F728ADB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Wbudowany edytor WYSIWYG, </w:t>
      </w:r>
    </w:p>
    <w:p w:rsidRPr="004D1090" w:rsidR="00772932" w:rsidP="00045A68" w:rsidRDefault="00772932" w14:paraId="3845B007" w14:textId="4F8A1844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Obsługa języków (język polski, język angielski),</w:t>
      </w:r>
    </w:p>
    <w:p w:rsidRPr="004D1090" w:rsidR="00772932" w:rsidP="00045A68" w:rsidRDefault="00772932" w14:paraId="647EC66C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Możliwość zarządzania wieloma witrynami z jednego panelu administracyjnego, </w:t>
      </w:r>
    </w:p>
    <w:p w:rsidRPr="004D1090" w:rsidR="00772932" w:rsidP="00045A68" w:rsidRDefault="00772932" w14:paraId="6E8EFAD1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Możliwość definiowania własnych struktur danych (treści) oraz import danych do nich z plików CSV, PDF, XLS, </w:t>
      </w:r>
    </w:p>
    <w:p w:rsidRPr="004D1090" w:rsidR="00772932" w:rsidP="00045A68" w:rsidRDefault="00772932" w14:paraId="7E391F1B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Możliwość osadzania widżetów tworzonych w HTML, </w:t>
      </w:r>
    </w:p>
    <w:p w:rsidRPr="004D1090" w:rsidR="00772932" w:rsidP="00045A68" w:rsidRDefault="00772932" w14:paraId="706B4053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System dostępny przez przeglądarkę internetową (Chrome, </w:t>
      </w:r>
      <w:proofErr w:type="spellStart"/>
      <w:r w:rsidRPr="004D1090">
        <w:rPr>
          <w:rFonts w:asciiTheme="majorHAnsi" w:hAnsiTheme="majorHAnsi"/>
        </w:rPr>
        <w:t>Firefox</w:t>
      </w:r>
      <w:proofErr w:type="spellEnd"/>
      <w:r w:rsidRPr="004D1090">
        <w:rPr>
          <w:rFonts w:asciiTheme="majorHAnsi" w:hAnsiTheme="majorHAnsi"/>
        </w:rPr>
        <w:t>, Edge itd.),</w:t>
      </w:r>
    </w:p>
    <w:p w:rsidRPr="004D1090" w:rsidR="00772932" w:rsidP="00045A68" w:rsidRDefault="00772932" w14:paraId="5D8F912F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Obsługa wielopoziomowego systemu ról (użytkownik, moderator, administrator), </w:t>
      </w:r>
    </w:p>
    <w:p w:rsidRPr="004D1090" w:rsidR="00772932" w:rsidP="00045A68" w:rsidRDefault="00772932" w14:paraId="67C19A9A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Możliwość anonimowego lub imiennego zgłaszania problemów (w zależności od ustawień), </w:t>
      </w:r>
    </w:p>
    <w:p w:rsidRPr="004D1090" w:rsidR="00772932" w:rsidP="00045A68" w:rsidRDefault="00772932" w14:paraId="095500AE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Automatyczne przypisywanie zgłoszeń do odpowiednich działów na podstawie kategorii,</w:t>
      </w:r>
    </w:p>
    <w:p w:rsidRPr="004D1090" w:rsidR="00772932" w:rsidP="00045A68" w:rsidRDefault="00772932" w14:paraId="1D07DAEB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Możliwość śledzenia statusu zgłoszenia i historii działań,</w:t>
      </w:r>
    </w:p>
    <w:p w:rsidRPr="004D1090" w:rsidR="00772932" w:rsidP="00045A68" w:rsidRDefault="00772932" w14:paraId="51663CB1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lastRenderedPageBreak/>
        <w:t xml:space="preserve">Wbudowany system powiadomień (e-mail, </w:t>
      </w:r>
      <w:proofErr w:type="spellStart"/>
      <w:r w:rsidRPr="004D1090">
        <w:rPr>
          <w:rFonts w:asciiTheme="majorHAnsi" w:hAnsiTheme="majorHAnsi"/>
        </w:rPr>
        <w:t>push</w:t>
      </w:r>
      <w:proofErr w:type="spellEnd"/>
      <w:r w:rsidRPr="004D1090">
        <w:rPr>
          <w:rFonts w:asciiTheme="majorHAnsi" w:hAnsiTheme="majorHAnsi"/>
        </w:rPr>
        <w:t>),</w:t>
      </w:r>
    </w:p>
    <w:p w:rsidRPr="004D1090" w:rsidR="00772932" w:rsidP="00045A68" w:rsidRDefault="00772932" w14:paraId="5A332B8A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Obsługa multimediów (osadzanie filmów z serwisu YouTube), </w:t>
      </w:r>
    </w:p>
    <w:p w:rsidRPr="004D1090" w:rsidR="00772932" w:rsidP="00045A68" w:rsidRDefault="00772932" w14:paraId="781A33C8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Integracja z mediami społecznościowymi (Facebook, Instagram, LinkedIn), </w:t>
      </w:r>
    </w:p>
    <w:p w:rsidRPr="004D1090" w:rsidR="00772932" w:rsidP="00045A68" w:rsidRDefault="00772932" w14:paraId="20417A04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Udostępnianie treści do zewnętrznych kanałów komunikacyjnych poprzez API, </w:t>
      </w:r>
    </w:p>
    <w:p w:rsidRPr="004D1090" w:rsidR="00772932" w:rsidP="00045A68" w:rsidRDefault="00772932" w14:paraId="0AF2B6C2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Kreator formularzy obsługujący formularze wieloetapowe z walidacją i integracją e-mail, </w:t>
      </w:r>
    </w:p>
    <w:p w:rsidRPr="004D1090" w:rsidR="00772932" w:rsidP="00045A68" w:rsidRDefault="00772932" w14:paraId="1C59F902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Formularze zgłoszeniowe dla podmiotów zgłaszających wyzwania oraz innowatorów, </w:t>
      </w:r>
    </w:p>
    <w:p w:rsidRPr="004D1090" w:rsidR="00772932" w:rsidP="00045A68" w:rsidRDefault="00772932" w14:paraId="42B294F9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Rejestracja użytkowników z uwierzytelnieniem adresu e-mail oraz weryfikacją podmiotów przez uprawionych pracowników Zamawiającego, </w:t>
      </w:r>
    </w:p>
    <w:p w:rsidRPr="004D1090" w:rsidR="00772932" w:rsidP="00045A68" w:rsidRDefault="00772932" w14:paraId="5809E6BA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Menedżer plików z wersjonowaniem i automatyczną optymalizacją obrazów </w:t>
      </w:r>
      <w:proofErr w:type="spellStart"/>
      <w:r w:rsidRPr="004D1090">
        <w:rPr>
          <w:rFonts w:asciiTheme="majorHAnsi" w:hAnsiTheme="majorHAnsi"/>
        </w:rPr>
        <w:t>webp</w:t>
      </w:r>
      <w:proofErr w:type="spellEnd"/>
      <w:r w:rsidRPr="004D1090">
        <w:rPr>
          <w:rFonts w:asciiTheme="majorHAnsi" w:hAnsiTheme="majorHAnsi"/>
        </w:rPr>
        <w:t xml:space="preserve">, </w:t>
      </w:r>
    </w:p>
    <w:p w:rsidRPr="004D1090" w:rsidR="00772932" w:rsidP="00045A68" w:rsidRDefault="00772932" w14:paraId="0EE55859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Wbudowana wyszukiwarka treści, </w:t>
      </w:r>
    </w:p>
    <w:p w:rsidRPr="004D1090" w:rsidR="00772932" w:rsidP="00045A68" w:rsidRDefault="00772932" w14:paraId="0F7AFB98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Narzędzia analityczne z możliwością testów A/B, </w:t>
      </w:r>
    </w:p>
    <w:p w:rsidRPr="004D1090" w:rsidR="00772932" w:rsidP="00045A68" w:rsidRDefault="00772932" w14:paraId="7C129E9A" w14:textId="77777777">
      <w:pPr>
        <w:pStyle w:val="Akapitzlist"/>
        <w:numPr>
          <w:ilvl w:val="0"/>
          <w:numId w:val="2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Moduł kalendarza wydarzeń z możliwością integracji materiałów wideo z relacji. </w:t>
      </w:r>
    </w:p>
    <w:p w:rsidRPr="004D1090" w:rsidR="00772932" w:rsidP="00045A68" w:rsidRDefault="00772932" w14:paraId="3017FE07" w14:textId="77777777">
      <w:pPr>
        <w:pStyle w:val="Akapitzlist"/>
        <w:ind w:left="340" w:hanging="340"/>
        <w:jc w:val="both"/>
        <w:rPr>
          <w:rFonts w:asciiTheme="majorHAnsi" w:hAnsiTheme="majorHAnsi"/>
        </w:rPr>
      </w:pPr>
    </w:p>
    <w:p w:rsidRPr="004D1090" w:rsidR="00120AE2" w:rsidP="00045A68" w:rsidRDefault="00120AE2" w14:paraId="74562579" w14:textId="131E1CAA">
      <w:pPr>
        <w:pStyle w:val="Akapitzlist"/>
        <w:numPr>
          <w:ilvl w:val="1"/>
          <w:numId w:val="1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Dostępność cyfrowa</w:t>
      </w:r>
    </w:p>
    <w:p w:rsidRPr="004D1090" w:rsidR="00120AE2" w:rsidP="00045A68" w:rsidRDefault="00120AE2" w14:paraId="21A72EF4" w14:textId="57E598DC">
      <w:pPr>
        <w:pStyle w:val="Akapitzlist"/>
        <w:numPr>
          <w:ilvl w:val="0"/>
          <w:numId w:val="23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Zgodność z WCAG 2.1 AA,</w:t>
      </w:r>
    </w:p>
    <w:p w:rsidRPr="004D1090" w:rsidR="00120AE2" w:rsidP="00045A68" w:rsidRDefault="00120AE2" w14:paraId="7C2A8A4F" w14:textId="3562633A">
      <w:pPr>
        <w:pStyle w:val="Akapitzlist"/>
        <w:numPr>
          <w:ilvl w:val="0"/>
          <w:numId w:val="23"/>
        </w:numPr>
        <w:ind w:left="340" w:hanging="340"/>
        <w:jc w:val="both"/>
        <w:rPr>
          <w:rFonts w:asciiTheme="majorHAnsi" w:hAnsiTheme="majorHAnsi"/>
        </w:rPr>
      </w:pPr>
      <w:proofErr w:type="spellStart"/>
      <w:r w:rsidRPr="004D1090">
        <w:rPr>
          <w:rFonts w:asciiTheme="majorHAnsi" w:hAnsiTheme="majorHAnsi"/>
        </w:rPr>
        <w:t>Responsywność</w:t>
      </w:r>
      <w:proofErr w:type="spellEnd"/>
      <w:r w:rsidRPr="004D1090">
        <w:rPr>
          <w:rFonts w:asciiTheme="majorHAnsi" w:hAnsiTheme="majorHAnsi"/>
        </w:rPr>
        <w:t xml:space="preserve"> (desktop/tablet/mobile).</w:t>
      </w:r>
    </w:p>
    <w:p w:rsidRPr="004D1090" w:rsidR="00772932" w:rsidP="00045A68" w:rsidRDefault="00772932" w14:paraId="4C5BE736" w14:textId="77777777">
      <w:pPr>
        <w:pStyle w:val="Akapitzlist"/>
        <w:ind w:left="340" w:hanging="340"/>
        <w:jc w:val="both"/>
        <w:rPr>
          <w:rFonts w:asciiTheme="majorHAnsi" w:hAnsiTheme="majorHAnsi"/>
        </w:rPr>
      </w:pPr>
    </w:p>
    <w:p w:rsidRPr="004D1090" w:rsidR="00120AE2" w:rsidP="00045A68" w:rsidRDefault="00120AE2" w14:paraId="6899A949" w14:textId="62DFA7F3">
      <w:pPr>
        <w:pStyle w:val="Akapitzlist"/>
        <w:numPr>
          <w:ilvl w:val="0"/>
          <w:numId w:val="1"/>
        </w:numPr>
        <w:ind w:left="340" w:hanging="340"/>
        <w:jc w:val="both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Integracje i interoperacyjność</w:t>
      </w:r>
    </w:p>
    <w:p w:rsidRPr="004D1090" w:rsidR="002048CA" w:rsidP="00045A68" w:rsidRDefault="6AF66096" w14:paraId="5ADA4B74" w14:textId="77777777">
      <w:pPr>
        <w:pStyle w:val="Akapitzlist"/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Integracje z zewnętrznymi systemami mają charakter opcjonalny i będą realizowane w</w:t>
      </w:r>
      <w:r w:rsidRPr="004D1090" w:rsidR="6A5C8FA0">
        <w:rPr>
          <w:rFonts w:asciiTheme="majorHAnsi" w:hAnsiTheme="majorHAnsi"/>
        </w:rPr>
        <w:t xml:space="preserve"> </w:t>
      </w:r>
      <w:r w:rsidRPr="004D1090">
        <w:rPr>
          <w:rFonts w:asciiTheme="majorHAnsi" w:hAnsiTheme="majorHAnsi"/>
        </w:rPr>
        <w:t>zakresie uzgodnionym z Zamawiającym, adekwatnym do charakteru platformy.</w:t>
      </w:r>
      <w:r w:rsidRPr="004D1090" w:rsidR="44B527BF">
        <w:rPr>
          <w:rFonts w:asciiTheme="majorHAnsi" w:hAnsiTheme="majorHAnsi"/>
        </w:rPr>
        <w:t xml:space="preserve"> </w:t>
      </w:r>
      <w:r w:rsidRPr="004D1090">
        <w:rPr>
          <w:rFonts w:asciiTheme="majorHAnsi" w:hAnsiTheme="majorHAnsi"/>
        </w:rPr>
        <w:t xml:space="preserve"> </w:t>
      </w:r>
    </w:p>
    <w:p w:rsidRPr="004D1090" w:rsidR="00120AE2" w:rsidP="00045A68" w:rsidRDefault="00120AE2" w14:paraId="276D0855" w14:textId="77777777">
      <w:pPr>
        <w:pStyle w:val="Akapitzlist"/>
        <w:numPr>
          <w:ilvl w:val="0"/>
          <w:numId w:val="24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Platforma powinna zapewniać:</w:t>
      </w:r>
    </w:p>
    <w:p w:rsidRPr="004D1090" w:rsidR="00120AE2" w:rsidP="00045A68" w:rsidRDefault="00120AE2" w14:paraId="290D839B" w14:textId="77777777">
      <w:pPr>
        <w:pStyle w:val="Akapitzlist"/>
        <w:numPr>
          <w:ilvl w:val="0"/>
          <w:numId w:val="24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API REST do integracji z BIP / stroną Zamawiającego,</w:t>
      </w:r>
    </w:p>
    <w:p w:rsidRPr="004D1090" w:rsidR="00120AE2" w:rsidP="00045A68" w:rsidRDefault="00120AE2" w14:paraId="437BADDB" w14:textId="4B3C52CF">
      <w:pPr>
        <w:pStyle w:val="Akapitzlist"/>
        <w:numPr>
          <w:ilvl w:val="0"/>
          <w:numId w:val="24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Eksport danych do PDF, XLSX, CSV,</w:t>
      </w:r>
    </w:p>
    <w:p w:rsidRPr="004D1090" w:rsidR="00120AE2" w:rsidP="00045A68" w:rsidRDefault="00120AE2" w14:paraId="2272B180" w14:textId="0D26C80D">
      <w:pPr>
        <w:pStyle w:val="Akapitzlist"/>
        <w:numPr>
          <w:ilvl w:val="0"/>
          <w:numId w:val="24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Możliwość integracji z login.gov.pl lub </w:t>
      </w:r>
      <w:proofErr w:type="spellStart"/>
      <w:r w:rsidRPr="004D1090">
        <w:rPr>
          <w:rFonts w:asciiTheme="majorHAnsi" w:hAnsiTheme="majorHAnsi"/>
        </w:rPr>
        <w:t>ePUAP</w:t>
      </w:r>
      <w:proofErr w:type="spellEnd"/>
      <w:r w:rsidRPr="004D1090">
        <w:rPr>
          <w:rFonts w:asciiTheme="majorHAnsi" w:hAnsiTheme="majorHAnsi"/>
        </w:rPr>
        <w:t>.</w:t>
      </w:r>
    </w:p>
    <w:p w:rsidRPr="004D1090" w:rsidR="00772932" w:rsidP="00045A68" w:rsidRDefault="00772932" w14:paraId="5B47268D" w14:textId="77777777">
      <w:pPr>
        <w:pStyle w:val="Akapitzlist"/>
        <w:numPr>
          <w:ilvl w:val="0"/>
          <w:numId w:val="24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Model świadczenia usługi w formie SaaS, z możliwością instalacji na środowisku kontenerowym Zamawiającego. Utrzymanie przez COI.</w:t>
      </w:r>
    </w:p>
    <w:p w:rsidRPr="004D1090" w:rsidR="002048CA" w:rsidP="00045A68" w:rsidRDefault="002048CA" w14:paraId="30DFBABF" w14:textId="77777777">
      <w:pPr>
        <w:pStyle w:val="Akapitzlist"/>
        <w:ind w:left="340" w:hanging="340"/>
        <w:jc w:val="both"/>
        <w:rPr>
          <w:rFonts w:asciiTheme="majorHAnsi" w:hAnsiTheme="majorHAnsi"/>
        </w:rPr>
      </w:pPr>
    </w:p>
    <w:p w:rsidRPr="004D1090" w:rsidR="00120AE2" w:rsidP="00045A68" w:rsidRDefault="00120AE2" w14:paraId="57709649" w14:textId="21C8F4E4">
      <w:pPr>
        <w:pStyle w:val="Akapitzlist"/>
        <w:numPr>
          <w:ilvl w:val="0"/>
          <w:numId w:val="1"/>
        </w:numPr>
        <w:ind w:left="340" w:hanging="340"/>
        <w:jc w:val="both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Wymagania wdrożeniowe</w:t>
      </w:r>
    </w:p>
    <w:p w:rsidRPr="004D1090" w:rsidR="00120AE2" w:rsidP="00045A68" w:rsidRDefault="00120AE2" w14:paraId="2AADE54B" w14:textId="77777777">
      <w:p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Wykonawca zapewni:</w:t>
      </w:r>
    </w:p>
    <w:p w:rsidRPr="004D1090" w:rsidR="00120AE2" w:rsidP="00045A68" w:rsidRDefault="00120AE2" w14:paraId="44C331F3" w14:textId="419409AC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Analizę przedwdrożeniową wraz z dokumentacją,</w:t>
      </w:r>
    </w:p>
    <w:p w:rsidRPr="004D1090" w:rsidR="00120AE2" w:rsidP="00045A68" w:rsidRDefault="00120AE2" w14:paraId="749CF0A3" w14:textId="322919AE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Środowisko testowe i produkcyjne,</w:t>
      </w:r>
    </w:p>
    <w:p w:rsidRPr="004D1090" w:rsidR="00120AE2" w:rsidP="00045A68" w:rsidRDefault="00120AE2" w14:paraId="7DF65589" w14:textId="35981E1F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Migrację danych,</w:t>
      </w:r>
    </w:p>
    <w:p w:rsidRPr="004D1090" w:rsidR="00120AE2" w:rsidP="00045A68" w:rsidRDefault="00120AE2" w14:paraId="1C7A6251" w14:textId="79B41737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Szkolenia dla min. </w:t>
      </w:r>
      <w:r w:rsidRPr="004D1090" w:rsidR="00772932">
        <w:rPr>
          <w:rFonts w:asciiTheme="majorHAnsi" w:hAnsiTheme="majorHAnsi"/>
        </w:rPr>
        <w:t>15</w:t>
      </w:r>
      <w:r w:rsidRPr="004D1090">
        <w:rPr>
          <w:rFonts w:asciiTheme="majorHAnsi" w:hAnsiTheme="majorHAnsi"/>
        </w:rPr>
        <w:t xml:space="preserve"> pracowników Zamawiającego,</w:t>
      </w:r>
    </w:p>
    <w:p w:rsidRPr="004D1090" w:rsidR="00120AE2" w:rsidP="00045A68" w:rsidRDefault="00120AE2" w14:paraId="77DD1A6A" w14:textId="27C85225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Dokumentację użytkową i techniczną</w:t>
      </w:r>
      <w:r w:rsidRPr="004D1090" w:rsidR="00772932">
        <w:rPr>
          <w:rFonts w:asciiTheme="majorHAnsi" w:hAnsiTheme="majorHAnsi"/>
        </w:rPr>
        <w:t>, w tym kod źródłowy</w:t>
      </w:r>
      <w:r w:rsidRPr="004D1090" w:rsidR="00045A68">
        <w:rPr>
          <w:rFonts w:asciiTheme="majorHAnsi" w:hAnsiTheme="majorHAnsi"/>
        </w:rPr>
        <w:t>,</w:t>
      </w:r>
    </w:p>
    <w:p w:rsidRPr="004D1090" w:rsidR="00772932" w:rsidP="00045A68" w:rsidRDefault="00772932" w14:paraId="7A9FE76A" w14:textId="77777777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Kompleksowe zaprojektowanie interfejsu użytkownika (UX/UI), </w:t>
      </w:r>
    </w:p>
    <w:p w:rsidRPr="004D1090" w:rsidR="00772932" w:rsidP="00045A68" w:rsidRDefault="00772932" w14:paraId="637DCCA9" w14:textId="77777777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Dostawa, konfiguracja oraz dostosowanie narzędzia CMS, </w:t>
      </w:r>
    </w:p>
    <w:p w:rsidRPr="004D1090" w:rsidR="00772932" w:rsidP="00045A68" w:rsidRDefault="00772932" w14:paraId="2B6B6101" w14:textId="4B0428D6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Zamawiający zapewnia treści oraz odpowiada za ich wprowadzenie do systemu</w:t>
      </w:r>
      <w:r w:rsidRPr="004D1090" w:rsidR="00045A68">
        <w:rPr>
          <w:rFonts w:asciiTheme="majorHAnsi" w:hAnsiTheme="majorHAnsi"/>
        </w:rPr>
        <w:t>,</w:t>
      </w:r>
    </w:p>
    <w:p w:rsidRPr="004D1090" w:rsidR="05EACEF1" w:rsidP="6B661E35" w:rsidRDefault="05EACEF1" w14:paraId="7D9E1475" w14:textId="36A0C0E9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Platforma powinna umożliwiać </w:t>
      </w:r>
      <w:r w:rsidRPr="004D1090" w:rsidR="5C8B4B36">
        <w:rPr>
          <w:rFonts w:asciiTheme="majorHAnsi" w:hAnsiTheme="majorHAnsi"/>
        </w:rPr>
        <w:t>moderację</w:t>
      </w:r>
      <w:r w:rsidRPr="004D1090">
        <w:rPr>
          <w:rFonts w:asciiTheme="majorHAnsi" w:hAnsiTheme="majorHAnsi"/>
        </w:rPr>
        <w:t xml:space="preserve"> treści publikowanych przez użytkowników, w tym ich czasowe ukrywanie lub usuwanie przez uprawnionych </w:t>
      </w:r>
      <w:r w:rsidRPr="004D1090" w:rsidR="4879D1B9">
        <w:rPr>
          <w:rFonts w:asciiTheme="majorHAnsi" w:hAnsiTheme="majorHAnsi"/>
        </w:rPr>
        <w:t xml:space="preserve">pracowników </w:t>
      </w:r>
      <w:r w:rsidRPr="004D1090" w:rsidR="437DA21D">
        <w:rPr>
          <w:rFonts w:asciiTheme="majorHAnsi" w:hAnsiTheme="majorHAnsi"/>
        </w:rPr>
        <w:t>Zamawiającego</w:t>
      </w:r>
      <w:r w:rsidRPr="004D1090" w:rsidR="4879D1B9">
        <w:rPr>
          <w:rFonts w:asciiTheme="majorHAnsi" w:hAnsiTheme="majorHAnsi"/>
        </w:rPr>
        <w:t xml:space="preserve">, zgodnie z regulaminem platformy. </w:t>
      </w:r>
    </w:p>
    <w:p w:rsidRPr="004D1090" w:rsidR="00772932" w:rsidP="00045A68" w:rsidRDefault="00772932" w14:paraId="7245BD12" w14:textId="609ABDAC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lastRenderedPageBreak/>
        <w:t>dostęp do wszystkich kont administracyjnych i systemowych,</w:t>
      </w:r>
    </w:p>
    <w:p w:rsidRPr="004D1090" w:rsidR="00772932" w:rsidP="00045A68" w:rsidRDefault="00772932" w14:paraId="78734735" w14:textId="77777777">
      <w:pPr>
        <w:pStyle w:val="Akapitzlist"/>
        <w:numPr>
          <w:ilvl w:val="0"/>
          <w:numId w:val="2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pełne prawa do zastosowanych rozwiązań (o ile nie są objęte licencjami stron trzecich).</w:t>
      </w:r>
    </w:p>
    <w:p w:rsidRPr="004D1090" w:rsidR="00772932" w:rsidP="00045A68" w:rsidRDefault="00772932" w14:paraId="556D842C" w14:textId="77777777">
      <w:p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Przekazanie platformy Zamawiającemu – dostawca zobowiązany jest do przekazania kompletnej, w pełni działającej platformy internetowej wraz z pełnią praw do korzystania z niej i administrowania nią. Platforma powinna być przygotowana w taki sposób, aby Zamawiający mógł ją samodzielnie utrzymywać, rozwijać oraz zarządzać jej treścią i funkcjonalnościami bez konieczności angażowania dostawcy. Przekazanie obejmuje:</w:t>
      </w:r>
    </w:p>
    <w:p w:rsidRPr="004D1090" w:rsidR="00772932" w:rsidP="00045A68" w:rsidRDefault="00772932" w14:paraId="778B3D2B" w14:textId="22FFED43">
      <w:pPr>
        <w:pStyle w:val="Akapitzlist"/>
        <w:numPr>
          <w:ilvl w:val="0"/>
          <w:numId w:val="1"/>
        </w:numPr>
        <w:ind w:left="340" w:hanging="340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Harmonogram wdrożenia</w:t>
      </w:r>
    </w:p>
    <w:p w:rsidRPr="004D1090" w:rsidR="120D4EA3" w:rsidP="6B661E35" w:rsidRDefault="120D4EA3" w14:paraId="0D3A28A3" w14:textId="67B92EBB">
      <w:pPr>
        <w:pStyle w:val="Akapitzlist"/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Realizacja zamówienia odbywać się będzie etapowo i obejmie przygotowanie wersji pilotażowej (MVP) platformy, </w:t>
      </w:r>
      <w:r w:rsidRPr="004D1090" w:rsidR="2E44A3A8">
        <w:rPr>
          <w:rFonts w:asciiTheme="majorHAnsi" w:hAnsiTheme="majorHAnsi"/>
        </w:rPr>
        <w:t>podlegającej</w:t>
      </w:r>
      <w:r w:rsidRPr="004D1090">
        <w:rPr>
          <w:rFonts w:asciiTheme="majorHAnsi" w:hAnsiTheme="majorHAnsi"/>
        </w:rPr>
        <w:t xml:space="preserve"> ewaluacji, a</w:t>
      </w:r>
      <w:r w:rsidRPr="004D1090" w:rsidR="00F624A7">
        <w:rPr>
          <w:rFonts w:asciiTheme="majorHAnsi" w:hAnsiTheme="majorHAnsi"/>
        </w:rPr>
        <w:t xml:space="preserve"> następnie</w:t>
      </w:r>
      <w:r w:rsidRPr="004D1090">
        <w:rPr>
          <w:rFonts w:asciiTheme="majorHAnsi" w:hAnsiTheme="majorHAnsi"/>
        </w:rPr>
        <w:t xml:space="preserve"> </w:t>
      </w:r>
      <w:r w:rsidRPr="004D1090" w:rsidR="70847864">
        <w:rPr>
          <w:rFonts w:asciiTheme="majorHAnsi" w:hAnsiTheme="majorHAnsi"/>
        </w:rPr>
        <w:t>wdrożenie</w:t>
      </w:r>
      <w:r w:rsidRPr="004D1090">
        <w:rPr>
          <w:rFonts w:asciiTheme="majorHAnsi" w:hAnsiTheme="majorHAnsi"/>
        </w:rPr>
        <w:t xml:space="preserve"> pełnej </w:t>
      </w:r>
      <w:r w:rsidRPr="004D1090" w:rsidR="45E19B46">
        <w:rPr>
          <w:rFonts w:asciiTheme="majorHAnsi" w:hAnsiTheme="majorHAnsi"/>
        </w:rPr>
        <w:t>wersji funkcjonalnej platformy.</w:t>
      </w:r>
    </w:p>
    <w:p w:rsidRPr="004D1090" w:rsidR="00045A68" w:rsidP="00045A68" w:rsidRDefault="00045A68" w14:paraId="64FABCD3" w14:textId="77777777">
      <w:pPr>
        <w:pStyle w:val="Akapitzlist"/>
        <w:ind w:left="340" w:hanging="340"/>
        <w:rPr>
          <w:rFonts w:asciiTheme="majorHAnsi" w:hAnsiTheme="majorHAnsi"/>
        </w:rPr>
      </w:pPr>
    </w:p>
    <w:p w:rsidRPr="004D1090" w:rsidR="008D6259" w:rsidP="00045A68" w:rsidRDefault="008D6259" w14:paraId="2D23A264" w14:textId="5FA45E2E">
      <w:pPr>
        <w:pStyle w:val="Akapitzlist"/>
        <w:numPr>
          <w:ilvl w:val="0"/>
          <w:numId w:val="5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Projekt graficzny i architektura informacji: do 30 dni od podpisania umowy</w:t>
      </w:r>
      <w:r w:rsidRPr="004D1090" w:rsidR="00045A68">
        <w:rPr>
          <w:rFonts w:asciiTheme="majorHAnsi" w:hAnsiTheme="majorHAnsi"/>
        </w:rPr>
        <w:t>,</w:t>
      </w:r>
    </w:p>
    <w:p w:rsidRPr="004D1090" w:rsidR="008D6259" w:rsidP="00045A68" w:rsidRDefault="008D6259" w14:paraId="4B199FAF" w14:textId="72BF2959">
      <w:pPr>
        <w:pStyle w:val="Akapitzlist"/>
        <w:numPr>
          <w:ilvl w:val="0"/>
          <w:numId w:val="5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Wdrożenie wersji testowej: do 60 dni od podpisania umowy</w:t>
      </w:r>
      <w:r w:rsidRPr="004D1090" w:rsidR="00045A68">
        <w:rPr>
          <w:rFonts w:asciiTheme="majorHAnsi" w:hAnsiTheme="majorHAnsi"/>
        </w:rPr>
        <w:t>,</w:t>
      </w:r>
    </w:p>
    <w:p w:rsidRPr="004D1090" w:rsidR="008D6259" w:rsidP="00045A68" w:rsidRDefault="008D6259" w14:paraId="310FCFBF" w14:textId="2CFDE6A7">
      <w:pPr>
        <w:pStyle w:val="Akapitzlist"/>
        <w:numPr>
          <w:ilvl w:val="0"/>
          <w:numId w:val="5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Wdrożenie wersji produkcyjnej: do 90 dni od podpisania umowy</w:t>
      </w:r>
      <w:r w:rsidRPr="004D1090" w:rsidR="00045A68">
        <w:rPr>
          <w:rFonts w:asciiTheme="majorHAnsi" w:hAnsiTheme="majorHAnsi"/>
        </w:rPr>
        <w:t>,</w:t>
      </w:r>
    </w:p>
    <w:p w:rsidRPr="004D1090" w:rsidR="002048CA" w:rsidP="00045A68" w:rsidRDefault="008D6259" w14:paraId="1A2A7335" w14:textId="7C90D6D9">
      <w:pPr>
        <w:pStyle w:val="Akapitzlist"/>
        <w:numPr>
          <w:ilvl w:val="0"/>
          <w:numId w:val="55"/>
        </w:numPr>
        <w:ind w:left="340" w:hanging="340"/>
        <w:rPr>
          <w:rFonts w:asciiTheme="majorHAnsi" w:hAnsiTheme="majorHAnsi"/>
        </w:rPr>
      </w:pPr>
      <w:r w:rsidRPr="004D1090">
        <w:rPr>
          <w:rFonts w:asciiTheme="majorHAnsi" w:hAnsiTheme="majorHAnsi"/>
        </w:rPr>
        <w:t>Okres testowy i poprawki: 30 dni od uruchomienia produkcyjnego.</w:t>
      </w:r>
    </w:p>
    <w:p w:rsidRPr="004D1090" w:rsidR="00772932" w:rsidP="00045A68" w:rsidRDefault="00772932" w14:paraId="10C497C2" w14:textId="77777777">
      <w:pPr>
        <w:pStyle w:val="Akapitzlist"/>
        <w:ind w:left="340" w:hanging="340"/>
        <w:rPr>
          <w:rFonts w:cs="Calibri" w:asciiTheme="majorHAnsi" w:hAnsiTheme="majorHAnsi"/>
        </w:rPr>
      </w:pPr>
    </w:p>
    <w:p w:rsidRPr="004D1090" w:rsidR="00120AE2" w:rsidP="00045A68" w:rsidRDefault="00120AE2" w14:paraId="20194FBE" w14:textId="05E575B6">
      <w:pPr>
        <w:pStyle w:val="Akapitzlist"/>
        <w:numPr>
          <w:ilvl w:val="0"/>
          <w:numId w:val="1"/>
        </w:numPr>
        <w:ind w:left="340" w:hanging="340"/>
        <w:jc w:val="both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Prawa autorskie i licencje</w:t>
      </w:r>
    </w:p>
    <w:p w:rsidRPr="004D1090" w:rsidR="00120AE2" w:rsidP="46E3F0DC" w:rsidRDefault="00120AE2" w14:paraId="6EB1766A" w14:textId="3613F72E">
      <w:pPr>
        <w:ind w:left="340" w:hanging="340"/>
        <w:jc w:val="both"/>
        <w:rPr>
          <w:rFonts w:ascii="Aptos Display" w:hAnsi="Aptos Display" w:asciiTheme="majorAscii" w:hAnsiTheme="majorAscii"/>
        </w:rPr>
      </w:pPr>
      <w:r w:rsidRPr="46E3F0DC" w:rsidR="00120AE2">
        <w:rPr>
          <w:rFonts w:ascii="Aptos Display" w:hAnsi="Aptos Display" w:asciiTheme="majorAscii" w:hAnsiTheme="majorAscii"/>
        </w:rPr>
        <w:t>Zamawiający nabędzie autorskie prawa majątkowe do Platformy lub licencję niewyłączną, bez</w:t>
      </w:r>
      <w:r w:rsidRPr="46E3F0DC" w:rsidR="71691EF2">
        <w:rPr>
          <w:rFonts w:ascii="Aptos Display" w:hAnsi="Aptos Display" w:asciiTheme="majorAscii" w:hAnsiTheme="majorAscii"/>
        </w:rPr>
        <w:t xml:space="preserve"> </w:t>
      </w:r>
      <w:r w:rsidRPr="46E3F0DC" w:rsidR="00120AE2">
        <w:rPr>
          <w:rFonts w:ascii="Aptos Display" w:hAnsi="Aptos Display" w:asciiTheme="majorAscii" w:hAnsiTheme="majorAscii"/>
        </w:rPr>
        <w:t>ograniczeń terytorialnych i czasowych – zgodnie z postanowieniami SWZ i wzoru umowy – wraz z prawem do modyfikacji i rozwoju.</w:t>
      </w:r>
    </w:p>
    <w:p w:rsidRPr="004D1090" w:rsidR="00120AE2" w:rsidP="00045A68" w:rsidRDefault="00120AE2" w14:paraId="262EA52D" w14:textId="0B6034D9">
      <w:pPr>
        <w:pStyle w:val="Akapitzlist"/>
        <w:numPr>
          <w:ilvl w:val="0"/>
          <w:numId w:val="1"/>
        </w:numPr>
        <w:ind w:left="340" w:hanging="340"/>
        <w:jc w:val="both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Odbiór i kryteria akceptacji</w:t>
      </w:r>
    </w:p>
    <w:p w:rsidRPr="004D1090" w:rsidR="00120AE2" w:rsidP="00045A68" w:rsidRDefault="00120AE2" w14:paraId="5D331F21" w14:textId="0F955174">
      <w:p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Odbiór nastąpi po:</w:t>
      </w:r>
    </w:p>
    <w:p w:rsidRPr="004D1090" w:rsidR="00120AE2" w:rsidP="00045A68" w:rsidRDefault="00120AE2" w14:paraId="216CA573" w14:textId="357126EC">
      <w:pPr>
        <w:pStyle w:val="Akapitzlist"/>
        <w:numPr>
          <w:ilvl w:val="0"/>
          <w:numId w:val="27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Pozytywnym przejściu testów funkcjonalnych,</w:t>
      </w:r>
    </w:p>
    <w:p w:rsidRPr="004D1090" w:rsidR="00120AE2" w:rsidP="00045A68" w:rsidRDefault="00120AE2" w14:paraId="7566B118" w14:textId="78D8D68F">
      <w:pPr>
        <w:pStyle w:val="Akapitzlist"/>
        <w:numPr>
          <w:ilvl w:val="0"/>
          <w:numId w:val="27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Spełnieniu wymagań bezpieczeństwa,</w:t>
      </w:r>
    </w:p>
    <w:p w:rsidRPr="004D1090" w:rsidR="00120AE2" w:rsidP="00045A68" w:rsidRDefault="00120AE2" w14:paraId="712A021A" w14:textId="34D069CC">
      <w:pPr>
        <w:pStyle w:val="Akapitzlist"/>
        <w:numPr>
          <w:ilvl w:val="0"/>
          <w:numId w:val="27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Przeprowadzeniu pilotażowego konkursu testowego,</w:t>
      </w:r>
    </w:p>
    <w:p w:rsidRPr="004D1090" w:rsidR="00120AE2" w:rsidP="00045A68" w:rsidRDefault="00120AE2" w14:paraId="4E51EE53" w14:textId="1482942C">
      <w:pPr>
        <w:pStyle w:val="Akapitzlist"/>
        <w:numPr>
          <w:ilvl w:val="0"/>
          <w:numId w:val="27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Pozytywnym teście </w:t>
      </w:r>
      <w:proofErr w:type="spellStart"/>
      <w:r w:rsidRPr="004D1090">
        <w:rPr>
          <w:rFonts w:asciiTheme="majorHAnsi" w:hAnsiTheme="majorHAnsi"/>
        </w:rPr>
        <w:t>anonimizacji</w:t>
      </w:r>
      <w:proofErr w:type="spellEnd"/>
      <w:r w:rsidRPr="004D1090">
        <w:rPr>
          <w:rFonts w:asciiTheme="majorHAnsi" w:hAnsiTheme="majorHAnsi"/>
        </w:rPr>
        <w:t xml:space="preserve"> (brak możliwości identyfikacji autorów prac przez komisję),</w:t>
      </w:r>
    </w:p>
    <w:p w:rsidRPr="004D1090" w:rsidR="00120AE2" w:rsidP="00045A68" w:rsidRDefault="00120AE2" w14:paraId="44A09E26" w14:textId="10FCFCAF">
      <w:pPr>
        <w:pStyle w:val="Akapitzlist"/>
        <w:numPr>
          <w:ilvl w:val="0"/>
          <w:numId w:val="27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Przekazaniu kompletnej dokumentacji</w:t>
      </w:r>
      <w:r w:rsidRPr="004D1090" w:rsidR="00045A68">
        <w:rPr>
          <w:rFonts w:asciiTheme="majorHAnsi" w:hAnsiTheme="majorHAnsi"/>
        </w:rPr>
        <w:t xml:space="preserve"> i wszystkich produktów odbioru.</w:t>
      </w:r>
    </w:p>
    <w:p w:rsidRPr="004D1090" w:rsidR="00045A68" w:rsidP="00045A68" w:rsidRDefault="00045A68" w14:paraId="761641CE" w14:textId="77777777">
      <w:pPr>
        <w:pStyle w:val="Akapitzlist"/>
        <w:ind w:left="340" w:hanging="340"/>
        <w:jc w:val="both"/>
        <w:rPr>
          <w:rFonts w:asciiTheme="majorHAnsi" w:hAnsiTheme="majorHAnsi"/>
        </w:rPr>
      </w:pPr>
    </w:p>
    <w:p w:rsidRPr="004D1090" w:rsidR="00120AE2" w:rsidP="00045A68" w:rsidRDefault="00120AE2" w14:paraId="248DF42D" w14:textId="619599D4">
      <w:pPr>
        <w:pStyle w:val="Akapitzlist"/>
        <w:numPr>
          <w:ilvl w:val="0"/>
          <w:numId w:val="1"/>
        </w:numPr>
        <w:ind w:left="340" w:hanging="340"/>
        <w:jc w:val="both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Utrzymanie i wsparcie</w:t>
      </w:r>
    </w:p>
    <w:p w:rsidRPr="004D1090" w:rsidR="00045A68" w:rsidP="00045A68" w:rsidRDefault="00045A68" w14:paraId="04626084" w14:textId="77777777">
      <w:pPr>
        <w:pStyle w:val="Akapitzlist"/>
        <w:ind w:left="340" w:hanging="340"/>
        <w:jc w:val="both"/>
        <w:rPr>
          <w:rFonts w:asciiTheme="majorHAnsi" w:hAnsiTheme="majorHAnsi"/>
          <w:b/>
          <w:bCs/>
        </w:rPr>
      </w:pPr>
    </w:p>
    <w:p w:rsidRPr="004D1090" w:rsidR="00120AE2" w:rsidP="00045A68" w:rsidRDefault="00120AE2" w14:paraId="61E88252" w14:textId="69D36A77">
      <w:pPr>
        <w:pStyle w:val="Akapitzlist"/>
        <w:numPr>
          <w:ilvl w:val="0"/>
          <w:numId w:val="28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Czas reakcji na incydenty krytyczne: max.</w:t>
      </w:r>
      <w:r w:rsidRPr="004D1090" w:rsidR="00045A68">
        <w:rPr>
          <w:rFonts w:asciiTheme="majorHAnsi" w:hAnsiTheme="majorHAnsi"/>
        </w:rPr>
        <w:t xml:space="preserve"> 4</w:t>
      </w:r>
      <w:r w:rsidRPr="004D1090">
        <w:rPr>
          <w:rFonts w:asciiTheme="majorHAnsi" w:hAnsiTheme="majorHAnsi"/>
        </w:rPr>
        <w:t xml:space="preserve"> godziny,</w:t>
      </w:r>
    </w:p>
    <w:p w:rsidRPr="004D1090" w:rsidR="00120AE2" w:rsidP="00045A68" w:rsidRDefault="00120AE2" w14:paraId="3708D83E" w14:textId="24B701F0">
      <w:pPr>
        <w:pStyle w:val="Akapitzlist"/>
        <w:numPr>
          <w:ilvl w:val="0"/>
          <w:numId w:val="28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Czas usunięcia awarii krytycznej: max. </w:t>
      </w:r>
      <w:r w:rsidRPr="004D1090" w:rsidR="00045A68">
        <w:rPr>
          <w:rFonts w:asciiTheme="majorHAnsi" w:hAnsiTheme="majorHAnsi"/>
        </w:rPr>
        <w:t>24</w:t>
      </w:r>
      <w:r w:rsidRPr="004D1090">
        <w:rPr>
          <w:rFonts w:asciiTheme="majorHAnsi" w:hAnsiTheme="majorHAnsi"/>
        </w:rPr>
        <w:t xml:space="preserve"> godziny,</w:t>
      </w:r>
    </w:p>
    <w:p w:rsidRPr="004D1090" w:rsidR="00120AE2" w:rsidP="00045A68" w:rsidRDefault="00120AE2" w14:paraId="20D06E7E" w14:textId="2F6D62C7">
      <w:pPr>
        <w:pStyle w:val="Akapitzlist"/>
        <w:numPr>
          <w:ilvl w:val="0"/>
          <w:numId w:val="28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Wsparcie techniczne w dni robocze 24/7</w:t>
      </w:r>
      <w:r w:rsidRPr="004D1090" w:rsidR="00045A68">
        <w:rPr>
          <w:rFonts w:asciiTheme="majorHAnsi" w:hAnsiTheme="majorHAnsi"/>
        </w:rPr>
        <w:t>.</w:t>
      </w:r>
    </w:p>
    <w:p w:rsidRPr="004D1090" w:rsidR="6B661E35" w:rsidP="6B661E35" w:rsidRDefault="6B661E35" w14:paraId="369BC729" w14:textId="70B7C68C">
      <w:pPr>
        <w:pStyle w:val="Akapitzlist"/>
        <w:ind w:left="340" w:hanging="340"/>
        <w:jc w:val="both"/>
        <w:rPr>
          <w:rFonts w:asciiTheme="majorHAnsi" w:hAnsiTheme="majorHAnsi"/>
        </w:rPr>
      </w:pPr>
    </w:p>
    <w:p w:rsidRPr="004D1090" w:rsidR="48CCA3F8" w:rsidP="6B661E35" w:rsidRDefault="48CCA3F8" w14:paraId="1A74B963" w14:textId="42351135">
      <w:pPr>
        <w:pStyle w:val="Akapitzlist"/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12.1 Platforma powinna być zaprojektowana w sposób </w:t>
      </w:r>
      <w:r w:rsidRPr="004D1090" w:rsidR="034F1184">
        <w:rPr>
          <w:rFonts w:asciiTheme="majorHAnsi" w:hAnsiTheme="majorHAnsi"/>
        </w:rPr>
        <w:t>umożliwiający</w:t>
      </w:r>
      <w:r w:rsidRPr="004D1090">
        <w:rPr>
          <w:rFonts w:asciiTheme="majorHAnsi" w:hAnsiTheme="majorHAnsi"/>
        </w:rPr>
        <w:t xml:space="preserve"> je</w:t>
      </w:r>
      <w:r w:rsidRPr="004D1090" w:rsidR="6D608AEC">
        <w:rPr>
          <w:rFonts w:asciiTheme="majorHAnsi" w:hAnsiTheme="majorHAnsi"/>
        </w:rPr>
        <w:t xml:space="preserve">j </w:t>
      </w:r>
      <w:r w:rsidRPr="004D1090">
        <w:rPr>
          <w:rFonts w:asciiTheme="majorHAnsi" w:hAnsiTheme="majorHAnsi"/>
        </w:rPr>
        <w:t>dalszy rozwój funkcjonalny i rozbudowę o nowe moduły</w:t>
      </w:r>
      <w:r w:rsidRPr="004D1090" w:rsidR="397CA2C4">
        <w:rPr>
          <w:rFonts w:asciiTheme="majorHAnsi" w:hAnsiTheme="majorHAnsi"/>
        </w:rPr>
        <w:t xml:space="preserve"> bez </w:t>
      </w:r>
      <w:r w:rsidRPr="004D1090" w:rsidR="1F88B59E">
        <w:rPr>
          <w:rFonts w:asciiTheme="majorHAnsi" w:hAnsiTheme="majorHAnsi"/>
        </w:rPr>
        <w:t>konieczności</w:t>
      </w:r>
      <w:r w:rsidRPr="004D1090" w:rsidR="397CA2C4">
        <w:rPr>
          <w:rFonts w:asciiTheme="majorHAnsi" w:hAnsiTheme="majorHAnsi"/>
        </w:rPr>
        <w:t xml:space="preserve"> przebudowy architektury systemu. </w:t>
      </w:r>
    </w:p>
    <w:p w:rsidRPr="004D1090" w:rsidR="00045A68" w:rsidP="00045A68" w:rsidRDefault="00045A68" w14:paraId="69E94872" w14:textId="77777777">
      <w:pPr>
        <w:pStyle w:val="Akapitzlist"/>
        <w:ind w:left="340" w:hanging="340"/>
        <w:jc w:val="both"/>
        <w:rPr>
          <w:rFonts w:asciiTheme="majorHAnsi" w:hAnsiTheme="majorHAnsi"/>
        </w:rPr>
      </w:pPr>
    </w:p>
    <w:p w:rsidRPr="004D1090" w:rsidR="00120AE2" w:rsidP="00045A68" w:rsidRDefault="00120AE2" w14:paraId="4DCC4CA6" w14:textId="78821116">
      <w:pPr>
        <w:pStyle w:val="Akapitzlist"/>
        <w:numPr>
          <w:ilvl w:val="0"/>
          <w:numId w:val="1"/>
        </w:numPr>
        <w:ind w:left="340" w:hanging="340"/>
        <w:jc w:val="both"/>
        <w:rPr>
          <w:rFonts w:asciiTheme="majorHAnsi" w:hAnsiTheme="majorHAnsi"/>
          <w:b/>
          <w:bCs/>
        </w:rPr>
      </w:pPr>
      <w:r w:rsidRPr="004D1090">
        <w:rPr>
          <w:rFonts w:asciiTheme="majorHAnsi" w:hAnsiTheme="majorHAnsi"/>
          <w:b/>
          <w:bCs/>
        </w:rPr>
        <w:t>Produkty odbioru</w:t>
      </w:r>
    </w:p>
    <w:p w:rsidRPr="004D1090" w:rsidR="002048CA" w:rsidP="00045A68" w:rsidRDefault="002048CA" w14:paraId="1D3BA60E" w14:textId="77777777">
      <w:pPr>
        <w:pStyle w:val="Akapitzlist"/>
        <w:ind w:left="340" w:hanging="340"/>
        <w:jc w:val="both"/>
        <w:rPr>
          <w:rFonts w:asciiTheme="majorHAnsi" w:hAnsiTheme="majorHAnsi"/>
          <w:b/>
          <w:bCs/>
        </w:rPr>
      </w:pPr>
    </w:p>
    <w:p w:rsidRPr="004D1090" w:rsidR="00120AE2" w:rsidP="00045A68" w:rsidRDefault="00120AE2" w14:paraId="310E8249" w14:textId="77777777">
      <w:pPr>
        <w:pStyle w:val="Akapitzlist"/>
        <w:numPr>
          <w:ilvl w:val="0"/>
          <w:numId w:val="26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Platforma w środowisku produkcyjnym,</w:t>
      </w:r>
    </w:p>
    <w:p w:rsidRPr="004D1090" w:rsidR="00120AE2" w:rsidP="00045A68" w:rsidRDefault="00120AE2" w14:paraId="2F6FF941" w14:textId="673FDD79">
      <w:pPr>
        <w:pStyle w:val="Akapitzlist"/>
        <w:numPr>
          <w:ilvl w:val="0"/>
          <w:numId w:val="26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Dokumentacja techniczna i użytkowa</w:t>
      </w:r>
      <w:r w:rsidRPr="004D1090" w:rsidR="00045A68">
        <w:rPr>
          <w:rFonts w:asciiTheme="majorHAnsi" w:hAnsiTheme="majorHAnsi"/>
        </w:rPr>
        <w:t xml:space="preserve"> systemu</w:t>
      </w:r>
      <w:r w:rsidRPr="004D1090">
        <w:rPr>
          <w:rFonts w:asciiTheme="majorHAnsi" w:hAnsiTheme="majorHAnsi"/>
        </w:rPr>
        <w:t>,</w:t>
      </w:r>
    </w:p>
    <w:p w:rsidRPr="004D1090" w:rsidR="00120AE2" w:rsidP="00045A68" w:rsidRDefault="00120AE2" w14:paraId="7D880F4B" w14:textId="1C47CFA1">
      <w:pPr>
        <w:pStyle w:val="Akapitzlist"/>
        <w:numPr>
          <w:ilvl w:val="0"/>
          <w:numId w:val="26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Raport z testów,</w:t>
      </w:r>
    </w:p>
    <w:p w:rsidRPr="004D1090" w:rsidR="00045A68" w:rsidP="00045A68" w:rsidRDefault="00120AE2" w14:paraId="0A7DD82B" w14:textId="75CBF419">
      <w:pPr>
        <w:pStyle w:val="Akapitzlist"/>
        <w:numPr>
          <w:ilvl w:val="0"/>
          <w:numId w:val="26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 xml:space="preserve">Instrukcja </w:t>
      </w:r>
      <w:r w:rsidRPr="004D1090" w:rsidR="00045A68">
        <w:rPr>
          <w:rFonts w:asciiTheme="majorHAnsi" w:hAnsiTheme="majorHAnsi"/>
        </w:rPr>
        <w:t xml:space="preserve">obsługi </w:t>
      </w:r>
      <w:r w:rsidRPr="004D1090">
        <w:rPr>
          <w:rFonts w:asciiTheme="majorHAnsi" w:hAnsiTheme="majorHAnsi"/>
        </w:rPr>
        <w:t>administratora</w:t>
      </w:r>
      <w:r w:rsidRPr="004D1090" w:rsidR="00045A68">
        <w:rPr>
          <w:rFonts w:asciiTheme="majorHAnsi" w:hAnsiTheme="majorHAnsi"/>
        </w:rPr>
        <w:t xml:space="preserve"> i użytkowników,</w:t>
      </w:r>
    </w:p>
    <w:p w:rsidRPr="004D1090" w:rsidR="00045A68" w:rsidP="00045A68" w:rsidRDefault="00045A68" w14:paraId="64A7B5F9" w14:textId="04A3492D">
      <w:pPr>
        <w:pStyle w:val="Akapitzlist"/>
        <w:numPr>
          <w:ilvl w:val="0"/>
          <w:numId w:val="26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Procedury bezpieczeństwa i kopii zapasowych,</w:t>
      </w:r>
    </w:p>
    <w:p w:rsidRPr="004D1090" w:rsidR="00045A68" w:rsidP="00045A68" w:rsidRDefault="00045A68" w14:paraId="0BE08DDD" w14:textId="7B32F8CC">
      <w:pPr>
        <w:pStyle w:val="Akapitzlist"/>
        <w:numPr>
          <w:ilvl w:val="0"/>
          <w:numId w:val="26"/>
        </w:numPr>
        <w:ind w:left="340" w:hanging="340"/>
        <w:jc w:val="both"/>
        <w:rPr>
          <w:rFonts w:asciiTheme="majorHAnsi" w:hAnsiTheme="majorHAnsi"/>
        </w:rPr>
      </w:pPr>
      <w:r w:rsidRPr="004D1090">
        <w:rPr>
          <w:rFonts w:asciiTheme="majorHAnsi" w:hAnsiTheme="majorHAnsi"/>
        </w:rPr>
        <w:t>Protokoły odbioru.</w:t>
      </w:r>
    </w:p>
    <w:p w:rsidRPr="004D1090" w:rsidR="00045A68" w:rsidP="00045A68" w:rsidRDefault="00045A68" w14:paraId="6874CC3C" w14:textId="77777777">
      <w:pPr>
        <w:pStyle w:val="Akapitzlist"/>
        <w:jc w:val="both"/>
        <w:rPr>
          <w:rFonts w:asciiTheme="majorHAnsi" w:hAnsiTheme="majorHAnsi"/>
        </w:rPr>
      </w:pPr>
    </w:p>
    <w:sectPr w:rsidRPr="004D1090" w:rsidR="00045A68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C84" w:rsidP="0075650D" w:rsidRDefault="00290C84" w14:paraId="445C10C8" w14:textId="77777777">
      <w:pPr>
        <w:spacing w:after="0" w:line="240" w:lineRule="auto"/>
      </w:pPr>
      <w:r>
        <w:separator/>
      </w:r>
    </w:p>
  </w:endnote>
  <w:endnote w:type="continuationSeparator" w:id="0">
    <w:p w:rsidR="00290C84" w:rsidP="0075650D" w:rsidRDefault="00290C84" w14:paraId="68463B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5052"/>
      <w:docPartObj>
        <w:docPartGallery w:val="Page Numbers (Bottom of Page)"/>
        <w:docPartUnique/>
      </w:docPartObj>
    </w:sdtPr>
    <w:sdtContent>
      <w:p w:rsidR="0075650D" w:rsidRDefault="0075650D" w14:paraId="10ECC2F7" w14:textId="5BB2A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650D" w:rsidRDefault="0075650D" w14:paraId="736A47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C84" w:rsidP="0075650D" w:rsidRDefault="00290C84" w14:paraId="436298AF" w14:textId="77777777">
      <w:pPr>
        <w:spacing w:after="0" w:line="240" w:lineRule="auto"/>
      </w:pPr>
      <w:r>
        <w:separator/>
      </w:r>
    </w:p>
  </w:footnote>
  <w:footnote w:type="continuationSeparator" w:id="0">
    <w:p w:rsidR="00290C84" w:rsidP="0075650D" w:rsidRDefault="00290C84" w14:paraId="5DC52A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090" w:rsidRDefault="004D1090" w14:paraId="3AB03089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FD"/>
    <w:multiLevelType w:val="hybridMultilevel"/>
    <w:tmpl w:val="A68A6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7F050A"/>
    <w:multiLevelType w:val="hybridMultilevel"/>
    <w:tmpl w:val="24EE1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7C46BA"/>
    <w:multiLevelType w:val="hybridMultilevel"/>
    <w:tmpl w:val="14F6A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E254DC">
      <w:start w:val="7"/>
      <w:numFmt w:val="bullet"/>
      <w:lvlText w:val="•"/>
      <w:lvlJc w:val="left"/>
      <w:pPr>
        <w:ind w:left="1790" w:hanging="710"/>
      </w:pPr>
      <w:rPr>
        <w:rFonts w:hint="default" w:ascii="Aptos" w:hAnsi="Aptos" w:eastAsiaTheme="minorEastAsia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1493"/>
    <w:multiLevelType w:val="hybridMultilevel"/>
    <w:tmpl w:val="00E0D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001CC"/>
    <w:multiLevelType w:val="hybridMultilevel"/>
    <w:tmpl w:val="F6FE36C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F0377D"/>
    <w:multiLevelType w:val="multilevel"/>
    <w:tmpl w:val="B762E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9950F0"/>
    <w:multiLevelType w:val="hybridMultilevel"/>
    <w:tmpl w:val="886880C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2541DA"/>
    <w:multiLevelType w:val="hybridMultilevel"/>
    <w:tmpl w:val="2D44D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72AA1"/>
    <w:multiLevelType w:val="hybridMultilevel"/>
    <w:tmpl w:val="3634E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142CD"/>
    <w:multiLevelType w:val="hybridMultilevel"/>
    <w:tmpl w:val="25F2369A"/>
    <w:lvl w:ilvl="0" w:tplc="6204907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EA5492"/>
    <w:multiLevelType w:val="hybridMultilevel"/>
    <w:tmpl w:val="E0BE7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DE071B"/>
    <w:multiLevelType w:val="hybridMultilevel"/>
    <w:tmpl w:val="787A463E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C4081B"/>
    <w:multiLevelType w:val="hybridMultilevel"/>
    <w:tmpl w:val="6B365DD8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5925A6"/>
    <w:multiLevelType w:val="hybridMultilevel"/>
    <w:tmpl w:val="15D02842"/>
    <w:lvl w:ilvl="0" w:tplc="0D0CD72C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3DDC9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98B5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0E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4C7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001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600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921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905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922719"/>
    <w:multiLevelType w:val="hybridMultilevel"/>
    <w:tmpl w:val="514E8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6617"/>
    <w:multiLevelType w:val="hybridMultilevel"/>
    <w:tmpl w:val="F3FE2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A16910"/>
    <w:multiLevelType w:val="hybridMultilevel"/>
    <w:tmpl w:val="A3F2E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11495"/>
    <w:multiLevelType w:val="hybridMultilevel"/>
    <w:tmpl w:val="A0882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619A8"/>
    <w:multiLevelType w:val="hybridMultilevel"/>
    <w:tmpl w:val="D1206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9673E9"/>
    <w:multiLevelType w:val="hybridMultilevel"/>
    <w:tmpl w:val="F446CD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650854"/>
    <w:multiLevelType w:val="hybridMultilevel"/>
    <w:tmpl w:val="66F6899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4A26D08"/>
    <w:multiLevelType w:val="hybridMultilevel"/>
    <w:tmpl w:val="55CCD06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AE525C"/>
    <w:multiLevelType w:val="hybridMultilevel"/>
    <w:tmpl w:val="9092AA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14C2B"/>
    <w:multiLevelType w:val="hybridMultilevel"/>
    <w:tmpl w:val="8A7E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07443"/>
    <w:multiLevelType w:val="hybridMultilevel"/>
    <w:tmpl w:val="317AA2AA"/>
    <w:lvl w:ilvl="0" w:tplc="FFDE9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DE37C"/>
    <w:multiLevelType w:val="hybridMultilevel"/>
    <w:tmpl w:val="43B6FA66"/>
    <w:lvl w:ilvl="0" w:tplc="B1F495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C246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3EC7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C67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D0B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6488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F6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A0AE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CCA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2FA3FDD"/>
    <w:multiLevelType w:val="hybridMultilevel"/>
    <w:tmpl w:val="9FA6503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6A1FF7"/>
    <w:multiLevelType w:val="hybridMultilevel"/>
    <w:tmpl w:val="D9E25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26D0E"/>
    <w:multiLevelType w:val="multilevel"/>
    <w:tmpl w:val="A8F8DA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6015FC"/>
    <w:multiLevelType w:val="hybridMultilevel"/>
    <w:tmpl w:val="17743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E9865E3"/>
    <w:multiLevelType w:val="hybridMultilevel"/>
    <w:tmpl w:val="E13A1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3F073F3"/>
    <w:multiLevelType w:val="hybridMultilevel"/>
    <w:tmpl w:val="DEF28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824D3"/>
    <w:multiLevelType w:val="hybridMultilevel"/>
    <w:tmpl w:val="DA82514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F50CC"/>
    <w:multiLevelType w:val="hybridMultilevel"/>
    <w:tmpl w:val="6E5AF86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8CF4267"/>
    <w:multiLevelType w:val="hybridMultilevel"/>
    <w:tmpl w:val="5776D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C4F61"/>
    <w:multiLevelType w:val="hybridMultilevel"/>
    <w:tmpl w:val="110A2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419A1"/>
    <w:multiLevelType w:val="hybridMultilevel"/>
    <w:tmpl w:val="C428BBB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EB070E"/>
    <w:multiLevelType w:val="hybridMultilevel"/>
    <w:tmpl w:val="48041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31DED"/>
    <w:multiLevelType w:val="hybridMultilevel"/>
    <w:tmpl w:val="6EDE99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7474A6B"/>
    <w:multiLevelType w:val="hybridMultilevel"/>
    <w:tmpl w:val="67A0EF7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C36402"/>
    <w:multiLevelType w:val="hybridMultilevel"/>
    <w:tmpl w:val="D26E7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8265A"/>
    <w:multiLevelType w:val="hybridMultilevel"/>
    <w:tmpl w:val="1CB80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20D4D"/>
    <w:multiLevelType w:val="hybridMultilevel"/>
    <w:tmpl w:val="01684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D26CE"/>
    <w:multiLevelType w:val="hybridMultilevel"/>
    <w:tmpl w:val="F138BA74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DB21480"/>
    <w:multiLevelType w:val="hybridMultilevel"/>
    <w:tmpl w:val="692673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F3D4C3F"/>
    <w:multiLevelType w:val="hybridMultilevel"/>
    <w:tmpl w:val="F216D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FF72031"/>
    <w:multiLevelType w:val="hybridMultilevel"/>
    <w:tmpl w:val="496664C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31B33B7"/>
    <w:multiLevelType w:val="hybridMultilevel"/>
    <w:tmpl w:val="65E6A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84680C"/>
    <w:multiLevelType w:val="hybridMultilevel"/>
    <w:tmpl w:val="AF54B19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3C22E1B"/>
    <w:multiLevelType w:val="hybridMultilevel"/>
    <w:tmpl w:val="78EEB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4547B1F"/>
    <w:multiLevelType w:val="hybridMultilevel"/>
    <w:tmpl w:val="616E2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E2557"/>
    <w:multiLevelType w:val="hybridMultilevel"/>
    <w:tmpl w:val="D86E9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7E43F2C"/>
    <w:multiLevelType w:val="hybridMultilevel"/>
    <w:tmpl w:val="99F24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AA3D66"/>
    <w:multiLevelType w:val="multilevel"/>
    <w:tmpl w:val="D856E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A1D0FF0"/>
    <w:multiLevelType w:val="hybridMultilevel"/>
    <w:tmpl w:val="99CA3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5816E7"/>
    <w:multiLevelType w:val="hybridMultilevel"/>
    <w:tmpl w:val="36EC8E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96788">
    <w:abstractNumId w:val="53"/>
  </w:num>
  <w:num w:numId="2" w16cid:durableId="1361006741">
    <w:abstractNumId w:val="55"/>
  </w:num>
  <w:num w:numId="3" w16cid:durableId="654647655">
    <w:abstractNumId w:val="34"/>
  </w:num>
  <w:num w:numId="4" w16cid:durableId="582185954">
    <w:abstractNumId w:val="43"/>
  </w:num>
  <w:num w:numId="5" w16cid:durableId="8066185">
    <w:abstractNumId w:val="30"/>
  </w:num>
  <w:num w:numId="6" w16cid:durableId="906695691">
    <w:abstractNumId w:val="11"/>
  </w:num>
  <w:num w:numId="7" w16cid:durableId="1485508312">
    <w:abstractNumId w:val="12"/>
  </w:num>
  <w:num w:numId="8" w16cid:durableId="994528815">
    <w:abstractNumId w:val="20"/>
  </w:num>
  <w:num w:numId="9" w16cid:durableId="686174144">
    <w:abstractNumId w:val="4"/>
  </w:num>
  <w:num w:numId="10" w16cid:durableId="423263676">
    <w:abstractNumId w:val="46"/>
  </w:num>
  <w:num w:numId="11" w16cid:durableId="245959059">
    <w:abstractNumId w:val="44"/>
  </w:num>
  <w:num w:numId="12" w16cid:durableId="468211842">
    <w:abstractNumId w:val="19"/>
  </w:num>
  <w:num w:numId="13" w16cid:durableId="1960531519">
    <w:abstractNumId w:val="39"/>
  </w:num>
  <w:num w:numId="14" w16cid:durableId="2105762546">
    <w:abstractNumId w:val="49"/>
  </w:num>
  <w:num w:numId="15" w16cid:durableId="914164191">
    <w:abstractNumId w:val="0"/>
  </w:num>
  <w:num w:numId="16" w16cid:durableId="2027780649">
    <w:abstractNumId w:val="28"/>
  </w:num>
  <w:num w:numId="17" w16cid:durableId="216281636">
    <w:abstractNumId w:val="54"/>
  </w:num>
  <w:num w:numId="18" w16cid:durableId="2111584169">
    <w:abstractNumId w:val="2"/>
  </w:num>
  <w:num w:numId="19" w16cid:durableId="980306885">
    <w:abstractNumId w:val="7"/>
  </w:num>
  <w:num w:numId="20" w16cid:durableId="787743651">
    <w:abstractNumId w:val="14"/>
  </w:num>
  <w:num w:numId="21" w16cid:durableId="1141575097">
    <w:abstractNumId w:val="17"/>
  </w:num>
  <w:num w:numId="22" w16cid:durableId="1133015087">
    <w:abstractNumId w:val="52"/>
  </w:num>
  <w:num w:numId="23" w16cid:durableId="262346489">
    <w:abstractNumId w:val="47"/>
  </w:num>
  <w:num w:numId="24" w16cid:durableId="1046489863">
    <w:abstractNumId w:val="42"/>
  </w:num>
  <w:num w:numId="25" w16cid:durableId="1318530681">
    <w:abstractNumId w:val="8"/>
  </w:num>
  <w:num w:numId="26" w16cid:durableId="122428162">
    <w:abstractNumId w:val="31"/>
  </w:num>
  <w:num w:numId="27" w16cid:durableId="468590086">
    <w:abstractNumId w:val="3"/>
  </w:num>
  <w:num w:numId="28" w16cid:durableId="631441713">
    <w:abstractNumId w:val="35"/>
  </w:num>
  <w:num w:numId="29" w16cid:durableId="567422109">
    <w:abstractNumId w:val="9"/>
  </w:num>
  <w:num w:numId="30" w16cid:durableId="282033490">
    <w:abstractNumId w:val="24"/>
  </w:num>
  <w:num w:numId="31" w16cid:durableId="1702824008">
    <w:abstractNumId w:val="50"/>
  </w:num>
  <w:num w:numId="32" w16cid:durableId="1304313582">
    <w:abstractNumId w:val="45"/>
  </w:num>
  <w:num w:numId="33" w16cid:durableId="1348557729">
    <w:abstractNumId w:val="41"/>
  </w:num>
  <w:num w:numId="34" w16cid:durableId="1926719727">
    <w:abstractNumId w:val="5"/>
  </w:num>
  <w:num w:numId="35" w16cid:durableId="2120565457">
    <w:abstractNumId w:val="33"/>
  </w:num>
  <w:num w:numId="36" w16cid:durableId="66734056">
    <w:abstractNumId w:val="32"/>
  </w:num>
  <w:num w:numId="37" w16cid:durableId="1604343331">
    <w:abstractNumId w:val="22"/>
  </w:num>
  <w:num w:numId="38" w16cid:durableId="1061636740">
    <w:abstractNumId w:val="38"/>
  </w:num>
  <w:num w:numId="39" w16cid:durableId="998264174">
    <w:abstractNumId w:val="21"/>
  </w:num>
  <w:num w:numId="40" w16cid:durableId="1494493719">
    <w:abstractNumId w:val="36"/>
  </w:num>
  <w:num w:numId="41" w16cid:durableId="1329476132">
    <w:abstractNumId w:val="26"/>
  </w:num>
  <w:num w:numId="42" w16cid:durableId="228153953">
    <w:abstractNumId w:val="48"/>
  </w:num>
  <w:num w:numId="43" w16cid:durableId="611330106">
    <w:abstractNumId w:val="13"/>
  </w:num>
  <w:num w:numId="44" w16cid:durableId="1670134591">
    <w:abstractNumId w:val="6"/>
  </w:num>
  <w:num w:numId="45" w16cid:durableId="658575950">
    <w:abstractNumId w:val="51"/>
  </w:num>
  <w:num w:numId="46" w16cid:durableId="96369226">
    <w:abstractNumId w:val="27"/>
  </w:num>
  <w:num w:numId="47" w16cid:durableId="1445269043">
    <w:abstractNumId w:val="40"/>
  </w:num>
  <w:num w:numId="48" w16cid:durableId="308442716">
    <w:abstractNumId w:val="29"/>
  </w:num>
  <w:num w:numId="49" w16cid:durableId="15353787">
    <w:abstractNumId w:val="1"/>
  </w:num>
  <w:num w:numId="50" w16cid:durableId="431710377">
    <w:abstractNumId w:val="10"/>
  </w:num>
  <w:num w:numId="51" w16cid:durableId="1547643739">
    <w:abstractNumId w:val="15"/>
  </w:num>
  <w:num w:numId="52" w16cid:durableId="1701054793">
    <w:abstractNumId w:val="18"/>
  </w:num>
  <w:num w:numId="53" w16cid:durableId="1345323562">
    <w:abstractNumId w:val="16"/>
  </w:num>
  <w:num w:numId="54" w16cid:durableId="608201029">
    <w:abstractNumId w:val="23"/>
  </w:num>
  <w:num w:numId="55" w16cid:durableId="1319455012">
    <w:abstractNumId w:val="37"/>
  </w:num>
  <w:num w:numId="56" w16cid:durableId="13748462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E2"/>
    <w:rsid w:val="00045A68"/>
    <w:rsid w:val="00052437"/>
    <w:rsid w:val="00055477"/>
    <w:rsid w:val="00080A01"/>
    <w:rsid w:val="00120AE2"/>
    <w:rsid w:val="00176B2E"/>
    <w:rsid w:val="002048CA"/>
    <w:rsid w:val="00290C84"/>
    <w:rsid w:val="003E394E"/>
    <w:rsid w:val="004D1090"/>
    <w:rsid w:val="005271B5"/>
    <w:rsid w:val="00552DFA"/>
    <w:rsid w:val="00624A82"/>
    <w:rsid w:val="0075650D"/>
    <w:rsid w:val="00760FFD"/>
    <w:rsid w:val="00772932"/>
    <w:rsid w:val="00841661"/>
    <w:rsid w:val="008D6259"/>
    <w:rsid w:val="008F3762"/>
    <w:rsid w:val="00A7030B"/>
    <w:rsid w:val="00AC0942"/>
    <w:rsid w:val="00B034BA"/>
    <w:rsid w:val="00B73547"/>
    <w:rsid w:val="00BD50D9"/>
    <w:rsid w:val="00CE0B99"/>
    <w:rsid w:val="00DEBA27"/>
    <w:rsid w:val="00E17254"/>
    <w:rsid w:val="00E225B4"/>
    <w:rsid w:val="00F624A7"/>
    <w:rsid w:val="00FA7244"/>
    <w:rsid w:val="01688697"/>
    <w:rsid w:val="01D4BB3F"/>
    <w:rsid w:val="034F1184"/>
    <w:rsid w:val="049D5474"/>
    <w:rsid w:val="05EACEF1"/>
    <w:rsid w:val="0A731AC0"/>
    <w:rsid w:val="0C951261"/>
    <w:rsid w:val="0D12DBA4"/>
    <w:rsid w:val="0DC69635"/>
    <w:rsid w:val="0E36F855"/>
    <w:rsid w:val="0F9CDD1D"/>
    <w:rsid w:val="120D4EA3"/>
    <w:rsid w:val="124552C3"/>
    <w:rsid w:val="16A982DD"/>
    <w:rsid w:val="1B1928EB"/>
    <w:rsid w:val="1EB8B527"/>
    <w:rsid w:val="1F44759B"/>
    <w:rsid w:val="1F88B59E"/>
    <w:rsid w:val="1FE233F9"/>
    <w:rsid w:val="21A2AC6D"/>
    <w:rsid w:val="21E93D97"/>
    <w:rsid w:val="233DC07B"/>
    <w:rsid w:val="23E9C7AE"/>
    <w:rsid w:val="2434E27C"/>
    <w:rsid w:val="25BC924B"/>
    <w:rsid w:val="26E6C7D1"/>
    <w:rsid w:val="27669140"/>
    <w:rsid w:val="2791E999"/>
    <w:rsid w:val="29AB8C9C"/>
    <w:rsid w:val="2E44A3A8"/>
    <w:rsid w:val="3192D749"/>
    <w:rsid w:val="34210A10"/>
    <w:rsid w:val="3438C2FB"/>
    <w:rsid w:val="34C4F3F9"/>
    <w:rsid w:val="397CA2C4"/>
    <w:rsid w:val="3C12ADA5"/>
    <w:rsid w:val="3D718AE7"/>
    <w:rsid w:val="3FBA37FF"/>
    <w:rsid w:val="41FB9242"/>
    <w:rsid w:val="437DA21D"/>
    <w:rsid w:val="442C180A"/>
    <w:rsid w:val="44B527BF"/>
    <w:rsid w:val="45E19B46"/>
    <w:rsid w:val="46E3F0DC"/>
    <w:rsid w:val="473BAD38"/>
    <w:rsid w:val="4879D1B9"/>
    <w:rsid w:val="48C8C742"/>
    <w:rsid w:val="48CCA3F8"/>
    <w:rsid w:val="4EC336A0"/>
    <w:rsid w:val="5075ACCC"/>
    <w:rsid w:val="51D0FC43"/>
    <w:rsid w:val="55E89486"/>
    <w:rsid w:val="576E3300"/>
    <w:rsid w:val="577A4757"/>
    <w:rsid w:val="5959F113"/>
    <w:rsid w:val="5B58EABF"/>
    <w:rsid w:val="5C22C744"/>
    <w:rsid w:val="5C8B4B36"/>
    <w:rsid w:val="5CD07FCD"/>
    <w:rsid w:val="5FA98ADF"/>
    <w:rsid w:val="5FFC9F40"/>
    <w:rsid w:val="60685DC9"/>
    <w:rsid w:val="624AB433"/>
    <w:rsid w:val="66A60049"/>
    <w:rsid w:val="66A711A9"/>
    <w:rsid w:val="673B7863"/>
    <w:rsid w:val="67F22FDA"/>
    <w:rsid w:val="6A5C8FA0"/>
    <w:rsid w:val="6AF66096"/>
    <w:rsid w:val="6B2D8949"/>
    <w:rsid w:val="6B661E35"/>
    <w:rsid w:val="6BC1284E"/>
    <w:rsid w:val="6C9A4382"/>
    <w:rsid w:val="6D608AEC"/>
    <w:rsid w:val="70590DB4"/>
    <w:rsid w:val="70847864"/>
    <w:rsid w:val="70D577F5"/>
    <w:rsid w:val="71691EF2"/>
    <w:rsid w:val="7200F9F0"/>
    <w:rsid w:val="7309F8BC"/>
    <w:rsid w:val="73A72D45"/>
    <w:rsid w:val="73CAADE2"/>
    <w:rsid w:val="78C47A0D"/>
    <w:rsid w:val="78C7204A"/>
    <w:rsid w:val="7E1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9C00"/>
  <w15:chartTrackingRefBased/>
  <w15:docId w15:val="{F0E72BAD-C5C3-FE42-BA6C-BDD0E6C8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0A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0A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120A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120A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120A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120AE2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120AE2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120AE2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120AE2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120AE2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120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0A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120A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12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0AE2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120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0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0A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0A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120A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0A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650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5650D"/>
  </w:style>
  <w:style w:type="paragraph" w:styleId="Stopka">
    <w:name w:val="footer"/>
    <w:basedOn w:val="Normalny"/>
    <w:link w:val="StopkaZnak"/>
    <w:uiPriority w:val="99"/>
    <w:unhideWhenUsed/>
    <w:rsid w:val="0075650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5650D"/>
  </w:style>
  <w:style w:type="paragraph" w:styleId="Bezodstpw">
    <w:name w:val="No Spacing"/>
    <w:uiPriority w:val="1"/>
    <w:qFormat/>
    <w:rsid w:val="00A7030B"/>
    <w:pPr>
      <w:spacing w:after="0" w:line="240" w:lineRule="auto"/>
    </w:pPr>
    <w:rPr>
      <w:rFonts w:eastAsiaTheme="minorHAnsi"/>
      <w:lang w:eastAsia="en-US"/>
    </w:rPr>
  </w:style>
  <w:style w:type="paragraph" w:styleId="Poprawka">
    <w:name w:val="Revision"/>
    <w:hidden/>
    <w:uiPriority w:val="99"/>
    <w:semiHidden/>
    <w:rsid w:val="00B73547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9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4D109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057D-2F9B-4C9F-B732-7E741D9205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Iza Kalita</dc:creator>
  <keywords/>
  <dc:description/>
  <lastModifiedBy>Kalita-Kopacz Izabela</lastModifiedBy>
  <revision>3</revision>
  <dcterms:created xsi:type="dcterms:W3CDTF">2026-02-24T12:44:00.0000000Z</dcterms:created>
  <dcterms:modified xsi:type="dcterms:W3CDTF">2026-03-17T09:18:08.0722337Z</dcterms:modified>
</coreProperties>
</file>