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7D2C" w14:textId="0651391C" w:rsidR="00317533" w:rsidRPr="0017770B" w:rsidRDefault="00317533" w:rsidP="008D3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8"/>
          <w:lang w:eastAsia="pl-PL"/>
        </w:rPr>
      </w:pPr>
      <w:r w:rsidRPr="0017770B">
        <w:rPr>
          <w:rFonts w:ascii="Times New Roman" w:eastAsia="Times New Roman" w:hAnsi="Times New Roman"/>
          <w:szCs w:val="28"/>
          <w:lang w:eastAsia="pl-PL"/>
        </w:rPr>
        <w:t>Załącznik</w:t>
      </w:r>
      <w:r w:rsidR="0034797F" w:rsidRPr="0017770B">
        <w:rPr>
          <w:rFonts w:ascii="Times New Roman" w:eastAsia="Times New Roman" w:hAnsi="Times New Roman"/>
          <w:szCs w:val="28"/>
          <w:lang w:eastAsia="pl-PL"/>
        </w:rPr>
        <w:t xml:space="preserve"> </w:t>
      </w:r>
      <w:r w:rsidRPr="0017770B">
        <w:rPr>
          <w:rFonts w:ascii="Times New Roman" w:eastAsia="Times New Roman" w:hAnsi="Times New Roman"/>
          <w:szCs w:val="28"/>
          <w:lang w:eastAsia="pl-PL"/>
        </w:rPr>
        <w:t>B.</w:t>
      </w:r>
      <w:r w:rsidR="008D3D8A" w:rsidRPr="0017770B">
        <w:rPr>
          <w:rFonts w:ascii="Times New Roman" w:eastAsia="Times New Roman" w:hAnsi="Times New Roman"/>
          <w:szCs w:val="28"/>
          <w:lang w:eastAsia="pl-PL"/>
        </w:rPr>
        <w:t>112.</w:t>
      </w:r>
    </w:p>
    <w:p w14:paraId="3C89C32A" w14:textId="77777777" w:rsidR="008D3D8A" w:rsidRPr="0017770B" w:rsidRDefault="008D3D8A" w:rsidP="008D3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8"/>
          <w:lang w:eastAsia="pl-PL"/>
        </w:rPr>
      </w:pPr>
    </w:p>
    <w:p w14:paraId="33B7B84F" w14:textId="43FB6A0B" w:rsidR="00317533" w:rsidRPr="0017770B" w:rsidRDefault="00317533" w:rsidP="008D3D8A">
      <w:pPr>
        <w:spacing w:after="240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17770B">
        <w:rPr>
          <w:rFonts w:ascii="Times New Roman" w:eastAsia="Times New Roman" w:hAnsi="Times New Roman"/>
          <w:b/>
          <w:sz w:val="28"/>
          <w:szCs w:val="28"/>
          <w:lang w:eastAsia="pl-PL"/>
        </w:rPr>
        <w:t>LECZENIE</w:t>
      </w:r>
      <w:r w:rsidR="0034797F" w:rsidRPr="0017770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573435" w:rsidRPr="0017770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CHORYCH NA </w:t>
      </w:r>
      <w:r w:rsidRPr="0017770B">
        <w:rPr>
          <w:rFonts w:ascii="Times New Roman" w:eastAsia="Times New Roman" w:hAnsi="Times New Roman"/>
          <w:b/>
          <w:sz w:val="28"/>
          <w:szCs w:val="28"/>
          <w:lang w:eastAsia="pl-PL"/>
        </w:rPr>
        <w:t>MUKOWISCYDOZ</w:t>
      </w:r>
      <w:r w:rsidR="00573435" w:rsidRPr="0017770B">
        <w:rPr>
          <w:rFonts w:ascii="Times New Roman" w:eastAsia="Times New Roman" w:hAnsi="Times New Roman"/>
          <w:b/>
          <w:sz w:val="28"/>
          <w:szCs w:val="28"/>
          <w:lang w:eastAsia="pl-PL"/>
        </w:rPr>
        <w:t>Ę</w:t>
      </w:r>
      <w:r w:rsidR="0034797F" w:rsidRPr="0017770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17770B">
        <w:rPr>
          <w:rFonts w:ascii="Times New Roman" w:eastAsia="Times New Roman" w:hAnsi="Times New Roman"/>
          <w:b/>
          <w:sz w:val="28"/>
          <w:szCs w:val="28"/>
          <w:lang w:eastAsia="pl-PL"/>
        </w:rPr>
        <w:t>(ICD-10</w:t>
      </w:r>
      <w:r w:rsidR="00573435" w:rsidRPr="0017770B">
        <w:rPr>
          <w:rFonts w:ascii="Times New Roman" w:eastAsia="Times New Roman" w:hAnsi="Times New Roman"/>
          <w:b/>
          <w:sz w:val="28"/>
          <w:szCs w:val="28"/>
          <w:lang w:eastAsia="pl-PL"/>
        </w:rPr>
        <w:t>:</w:t>
      </w:r>
      <w:r w:rsidR="0034797F" w:rsidRPr="0017770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17770B">
        <w:rPr>
          <w:rFonts w:ascii="Times New Roman" w:eastAsia="Times New Roman" w:hAnsi="Times New Roman"/>
          <w:b/>
          <w:sz w:val="28"/>
          <w:szCs w:val="28"/>
          <w:lang w:eastAsia="pl-PL"/>
        </w:rPr>
        <w:t>E84)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6"/>
        <w:gridCol w:w="4535"/>
        <w:gridCol w:w="4901"/>
      </w:tblGrid>
      <w:tr w:rsidR="0034797F" w:rsidRPr="0017770B" w14:paraId="22FAABB0" w14:textId="77777777" w:rsidTr="0052308C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6864B" w14:textId="4CE0A82E" w:rsidR="00317533" w:rsidRPr="0017770B" w:rsidRDefault="00317533" w:rsidP="0052308C">
            <w:pPr>
              <w:pStyle w:val="Akapitzlist"/>
              <w:autoSpaceDE w:val="0"/>
              <w:autoSpaceDN w:val="0"/>
              <w:adjustRightInd w:val="0"/>
              <w:spacing w:after="0"/>
              <w:ind w:left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ZAKRES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ŚWIADCZENIA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34797F" w:rsidRPr="0017770B" w14:paraId="0B1DDD93" w14:textId="77777777" w:rsidTr="00E478B2">
        <w:trPr>
          <w:trHeight w:val="567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3A82" w14:textId="77777777" w:rsidR="00317533" w:rsidRPr="0017770B" w:rsidRDefault="00317533" w:rsidP="0052308C">
            <w:pPr>
              <w:pStyle w:val="Akapitzlist"/>
              <w:autoSpaceDE w:val="0"/>
              <w:autoSpaceDN w:val="0"/>
              <w:adjustRightInd w:val="0"/>
              <w:spacing w:after="0"/>
              <w:ind w:left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5036" w14:textId="02741CE6" w:rsidR="00317533" w:rsidRPr="0017770B" w:rsidRDefault="00317533" w:rsidP="0052308C">
            <w:pPr>
              <w:pStyle w:val="Akapitzlist"/>
              <w:autoSpaceDE w:val="0"/>
              <w:autoSpaceDN w:val="0"/>
              <w:adjustRightInd w:val="0"/>
              <w:spacing w:after="0"/>
              <w:ind w:left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SCHEMAT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DAWKOWANIA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LEKÓW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0104C" w14:textId="5A424466" w:rsidR="00317533" w:rsidRPr="0017770B" w:rsidRDefault="00317533" w:rsidP="0052308C">
            <w:pPr>
              <w:pStyle w:val="Akapitzlist"/>
              <w:autoSpaceDE w:val="0"/>
              <w:autoSpaceDN w:val="0"/>
              <w:adjustRightInd w:val="0"/>
              <w:spacing w:after="0"/>
              <w:ind w:left="2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DIAGNOSTYCZNE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WYKONYWANE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66DA0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RAMACH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317533" w:rsidRPr="0017770B" w14:paraId="2643798C" w14:textId="77777777" w:rsidTr="00E478B2"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F917" w14:textId="2BD950E3" w:rsidR="00317533" w:rsidRPr="0017770B" w:rsidRDefault="00317533" w:rsidP="0074779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6E405C4E" w14:textId="3D73A14C" w:rsidR="00787F87" w:rsidRPr="0017770B" w:rsidRDefault="00787F87" w:rsidP="0057343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7681" w:rsidRPr="0017770B">
              <w:rPr>
                <w:rFonts w:ascii="Times New Roman" w:hAnsi="Times New Roman"/>
                <w:sz w:val="20"/>
                <w:szCs w:val="20"/>
              </w:rPr>
              <w:t>p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rogramu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są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chorzy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56E1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potwierdzonym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rozpoznaniem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mukowiscydozy</w:t>
            </w:r>
            <w:r w:rsidR="00113CF0" w:rsidRPr="0017770B">
              <w:rPr>
                <w:rFonts w:ascii="Times New Roman" w:hAnsi="Times New Roman"/>
                <w:sz w:val="20"/>
                <w:szCs w:val="20"/>
              </w:rPr>
              <w:t>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spełniają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jednocześnie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niżej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przedstawione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warunk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>i:</w:t>
            </w:r>
          </w:p>
          <w:p w14:paraId="21E24036" w14:textId="4E4EBBEE" w:rsidR="00332724" w:rsidRPr="0017770B" w:rsidRDefault="00747799" w:rsidP="0034797F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p</w:t>
            </w:r>
            <w:r w:rsidR="00332724" w:rsidRPr="0017770B">
              <w:rPr>
                <w:rFonts w:ascii="Times New Roman" w:hAnsi="Times New Roman"/>
                <w:sz w:val="20"/>
                <w:szCs w:val="20"/>
              </w:rPr>
              <w:t>isemna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2724" w:rsidRPr="0017770B">
              <w:rPr>
                <w:rFonts w:ascii="Times New Roman" w:hAnsi="Times New Roman"/>
                <w:sz w:val="20"/>
                <w:szCs w:val="20"/>
              </w:rPr>
              <w:t>zgoda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2724" w:rsidRPr="0017770B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2724" w:rsidRPr="0017770B">
              <w:rPr>
                <w:rFonts w:ascii="Times New Roman" w:hAnsi="Times New Roman"/>
                <w:sz w:val="20"/>
                <w:szCs w:val="20"/>
              </w:rPr>
              <w:t>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2724" w:rsidRPr="0017770B">
              <w:rPr>
                <w:rFonts w:ascii="Times New Roman" w:hAnsi="Times New Roman"/>
                <w:sz w:val="20"/>
                <w:szCs w:val="20"/>
              </w:rPr>
              <w:t>udział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2724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2724" w:rsidRPr="0017770B">
              <w:rPr>
                <w:rFonts w:ascii="Times New Roman" w:hAnsi="Times New Roman"/>
                <w:sz w:val="20"/>
                <w:szCs w:val="20"/>
              </w:rPr>
              <w:t>programie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FACF9CB" w14:textId="56B8A346" w:rsidR="00317533" w:rsidRPr="0017770B" w:rsidRDefault="00747799" w:rsidP="0034797F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d</w:t>
            </w:r>
            <w:r w:rsidR="00787F87" w:rsidRPr="0017770B">
              <w:rPr>
                <w:rFonts w:ascii="Times New Roman" w:hAnsi="Times New Roman"/>
                <w:sz w:val="20"/>
                <w:szCs w:val="20"/>
              </w:rPr>
              <w:t>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7F87" w:rsidRPr="0017770B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7F87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787F87" w:rsidRPr="0017770B">
              <w:rPr>
                <w:rFonts w:ascii="Times New Roman" w:hAnsi="Times New Roman"/>
                <w:sz w:val="20"/>
                <w:szCs w:val="20"/>
              </w:rPr>
              <w:t>a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k</w:t>
            </w:r>
            <w:r w:rsidR="00787F87" w:rsidRPr="0017770B">
              <w:rPr>
                <w:rFonts w:ascii="Times New Roman" w:hAnsi="Times New Roman"/>
                <w:sz w:val="20"/>
                <w:szCs w:val="20"/>
              </w:rPr>
              <w:t>aftorem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monoterapii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są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chorzy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3D8A" w:rsidRPr="0017770B">
              <w:rPr>
                <w:rFonts w:ascii="Times New Roman" w:hAnsi="Times New Roman"/>
                <w:sz w:val="20"/>
                <w:szCs w:val="20"/>
              </w:rPr>
              <w:t>p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otwierdzon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ym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jednej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poniżej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wymienionych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mutacji,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6E4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przynajmniej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1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allelu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genu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i/>
                <w:iCs/>
                <w:sz w:val="20"/>
                <w:szCs w:val="20"/>
              </w:rPr>
              <w:t>CFTR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: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mutacja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bramkująca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genu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i/>
                <w:iCs/>
                <w:sz w:val="20"/>
                <w:szCs w:val="20"/>
              </w:rPr>
              <w:t>CFTR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(klasy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III):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G551D,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G1244E,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G1349D,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G178R,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G551S,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S1251N,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S1255P,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S549N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lub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S549R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chorych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wieku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12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starszych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F0E04B8" w14:textId="63755541" w:rsidR="00BA62DE" w:rsidRPr="0017770B" w:rsidRDefault="00747799" w:rsidP="0034797F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d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lumakaftorem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iwakaftorem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są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chorzy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wieku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co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2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lat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6A09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potwierdzonym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wystąpieniem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mutacji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F508del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genu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i/>
                <w:iCs/>
                <w:sz w:val="20"/>
                <w:szCs w:val="20"/>
              </w:rPr>
              <w:t>CFTR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obu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allelach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593F648" w14:textId="5516F5E2" w:rsidR="00BA62DE" w:rsidRPr="0017770B" w:rsidRDefault="00747799" w:rsidP="0034797F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d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tezakaftorem/iwakaftorem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iwakaftorem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są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chorzy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wieku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co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6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lat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homozygotyczni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pod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względem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mutacji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F508del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lub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heterozygotyczni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pod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względem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mutacji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F508del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mający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jedną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następujących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mutacji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genu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i/>
                <w:iCs/>
                <w:sz w:val="20"/>
                <w:szCs w:val="20"/>
              </w:rPr>
              <w:t>CFTR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: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P67L,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R117C,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L206W,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R352Q,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A455E,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D579G,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711+3A→G,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S945L,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S977F,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R1070W,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D1152H,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2789+5G→A,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3272-26A→G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3849+10kbC→T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6B47C15" w14:textId="796B4E00" w:rsidR="00BA62DE" w:rsidRPr="0017770B" w:rsidRDefault="00747799" w:rsidP="0034797F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lastRenderedPageBreak/>
              <w:t>d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eleksakaftorem/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tezakaftorem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/iwakaftorem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iwakaftorem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są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chorzy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wieku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co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12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lat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homozygotyczni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pod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względem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mutacji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F508del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genu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2A5E" w:rsidRPr="0017770B">
              <w:rPr>
                <w:rFonts w:ascii="Times New Roman" w:hAnsi="Times New Roman"/>
                <w:i/>
                <w:iCs/>
                <w:sz w:val="20"/>
                <w:szCs w:val="20"/>
              </w:rPr>
              <w:t>CFTR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lub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heterozygotyczni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pod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względem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mutacji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F508del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58CD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mutacj</w:t>
            </w:r>
            <w:r w:rsidR="008F58CD" w:rsidRPr="0017770B">
              <w:rPr>
                <w:rFonts w:ascii="Times New Roman" w:hAnsi="Times New Roman"/>
                <w:sz w:val="20"/>
                <w:szCs w:val="20"/>
              </w:rPr>
              <w:t>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58CD" w:rsidRPr="0017770B">
              <w:rPr>
                <w:rFonts w:ascii="Times New Roman" w:hAnsi="Times New Roman"/>
                <w:sz w:val="20"/>
                <w:szCs w:val="20"/>
              </w:rPr>
              <w:t>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minimaln</w:t>
            </w:r>
            <w:r w:rsidR="008F58CD" w:rsidRPr="0017770B">
              <w:rPr>
                <w:rFonts w:ascii="Times New Roman" w:hAnsi="Times New Roman"/>
                <w:sz w:val="20"/>
                <w:szCs w:val="20"/>
              </w:rPr>
              <w:t>ej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funkcji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(MF)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genu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2DE" w:rsidRPr="0017770B">
              <w:rPr>
                <w:rFonts w:ascii="Times New Roman" w:hAnsi="Times New Roman"/>
                <w:i/>
                <w:iCs/>
                <w:sz w:val="20"/>
                <w:szCs w:val="20"/>
              </w:rPr>
              <w:t>CFTR</w:t>
            </w:r>
            <w:r w:rsidR="00BA62DE" w:rsidRPr="0017770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12BFEEF" w14:textId="0C72860E" w:rsidR="00AC101B" w:rsidRPr="0017770B" w:rsidRDefault="00AC101B" w:rsidP="0034797F">
            <w:pPr>
              <w:suppressAutoHyphens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Ponadto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lekowego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są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pacjenci,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byli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terapią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modulatorami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receptora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CFTR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ramach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innego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sposobu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finansowania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terapii,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pod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warunkiem,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że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chwili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spełniali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lekowego.</w:t>
            </w:r>
          </w:p>
          <w:p w14:paraId="208D6CED" w14:textId="77777777" w:rsidR="0034797F" w:rsidRPr="0017770B" w:rsidRDefault="0034797F" w:rsidP="0034797F">
            <w:pPr>
              <w:suppressAutoHyphens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9F7DB41" w14:textId="0C041E10" w:rsidR="00317533" w:rsidRPr="0017770B" w:rsidRDefault="00317533" w:rsidP="0034797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34797F" w:rsidRPr="001777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sz w:val="20"/>
                <w:szCs w:val="20"/>
              </w:rPr>
              <w:t>uniemożliwiające</w:t>
            </w:r>
            <w:r w:rsidR="0034797F" w:rsidRPr="001777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sz w:val="20"/>
                <w:szCs w:val="20"/>
              </w:rPr>
              <w:t>włączenie</w:t>
            </w:r>
            <w:r w:rsidR="0034797F" w:rsidRPr="001777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30AAEC9F" w14:textId="65B4C92B" w:rsidR="00155EC4" w:rsidRPr="0017770B" w:rsidRDefault="00747799" w:rsidP="0034797F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p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rzeciwwskazania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udziału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programie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wynikają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>ce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przeciwwskazań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określonych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Charakterystykach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Produktów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Leczniczych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poszczególnych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substancji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czynnych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ujętych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programie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EC4" w:rsidRPr="0017770B">
              <w:rPr>
                <w:rFonts w:ascii="Times New Roman" w:hAnsi="Times New Roman"/>
                <w:sz w:val="20"/>
                <w:szCs w:val="20"/>
              </w:rPr>
              <w:t>lekowym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761EEA8" w14:textId="6248AFCA" w:rsidR="000362F2" w:rsidRPr="0017770B" w:rsidRDefault="00747799" w:rsidP="0034797F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b</w:t>
            </w:r>
            <w:r w:rsidR="000362F2" w:rsidRPr="0017770B">
              <w:rPr>
                <w:rFonts w:ascii="Times New Roman" w:hAnsi="Times New Roman"/>
                <w:sz w:val="20"/>
                <w:szCs w:val="20"/>
              </w:rPr>
              <w:t>rak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2F2" w:rsidRPr="0017770B">
              <w:rPr>
                <w:rFonts w:ascii="Times New Roman" w:hAnsi="Times New Roman"/>
                <w:sz w:val="20"/>
                <w:szCs w:val="20"/>
              </w:rPr>
              <w:t>zgody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2F2" w:rsidRPr="0017770B">
              <w:rPr>
                <w:rFonts w:ascii="Times New Roman" w:hAnsi="Times New Roman"/>
                <w:sz w:val="20"/>
                <w:szCs w:val="20"/>
              </w:rPr>
              <w:t>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0618" w:rsidRPr="0017770B">
              <w:rPr>
                <w:rFonts w:ascii="Times New Roman" w:hAnsi="Times New Roman"/>
                <w:sz w:val="20"/>
                <w:szCs w:val="20"/>
              </w:rPr>
              <w:t>monitorowanie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8A8" w:rsidRPr="0017770B">
              <w:rPr>
                <w:rFonts w:ascii="Times New Roman" w:hAnsi="Times New Roman"/>
                <w:sz w:val="20"/>
                <w:szCs w:val="20"/>
              </w:rPr>
              <w:t>efektów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8A8" w:rsidRPr="0017770B">
              <w:rPr>
                <w:rFonts w:ascii="Times New Roman" w:hAnsi="Times New Roman"/>
                <w:sz w:val="20"/>
                <w:szCs w:val="20"/>
              </w:rPr>
              <w:t>klinicznych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8A8" w:rsidRPr="0017770B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8A8" w:rsidRPr="0017770B">
              <w:rPr>
                <w:rFonts w:ascii="Times New Roman" w:hAnsi="Times New Roman"/>
                <w:sz w:val="20"/>
                <w:szCs w:val="20"/>
              </w:rPr>
              <w:t>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8A8" w:rsidRPr="0017770B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8A8" w:rsidRPr="0017770B">
              <w:rPr>
                <w:rFonts w:ascii="Times New Roman" w:hAnsi="Times New Roman"/>
                <w:sz w:val="20"/>
                <w:szCs w:val="20"/>
              </w:rPr>
              <w:t>danych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8A8" w:rsidRPr="0017770B">
              <w:rPr>
                <w:rFonts w:ascii="Times New Roman" w:hAnsi="Times New Roman"/>
                <w:sz w:val="20"/>
                <w:szCs w:val="20"/>
              </w:rPr>
              <w:t>zebranych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8A8" w:rsidRPr="0017770B">
              <w:rPr>
                <w:rFonts w:ascii="Times New Roman" w:hAnsi="Times New Roman"/>
                <w:sz w:val="20"/>
                <w:szCs w:val="20"/>
              </w:rPr>
              <w:t>przez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8A8" w:rsidRPr="0017770B">
              <w:rPr>
                <w:rFonts w:ascii="Times New Roman" w:hAnsi="Times New Roman"/>
                <w:sz w:val="20"/>
                <w:szCs w:val="20"/>
              </w:rPr>
              <w:t>świadczeniodawcę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78A8" w:rsidRPr="0017770B">
              <w:rPr>
                <w:rFonts w:ascii="Times New Roman" w:hAnsi="Times New Roman"/>
                <w:sz w:val="20"/>
                <w:szCs w:val="20"/>
              </w:rPr>
              <w:t>lub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płatnika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527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527" w:rsidRPr="0017770B">
              <w:rPr>
                <w:rFonts w:ascii="Times New Roman" w:hAnsi="Times New Roman"/>
                <w:sz w:val="20"/>
                <w:szCs w:val="20"/>
              </w:rPr>
              <w:t>systemach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527" w:rsidRPr="0017770B">
              <w:rPr>
                <w:rFonts w:ascii="Times New Roman" w:hAnsi="Times New Roman"/>
                <w:sz w:val="20"/>
                <w:szCs w:val="20"/>
              </w:rPr>
              <w:t>informatycznych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 xml:space="preserve"> (p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acjent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powinien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zostać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włączony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rejestru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mukowiscydozy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później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niż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12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od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>)</w:t>
            </w:r>
            <w:r w:rsidR="00344ACE" w:rsidRPr="0017770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C9A7424" w14:textId="77777777" w:rsidR="0034797F" w:rsidRPr="0017770B" w:rsidRDefault="0034797F" w:rsidP="0034797F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9B2B989" w14:textId="7F3C4A6E" w:rsidR="00317533" w:rsidRPr="0017770B" w:rsidRDefault="00317533" w:rsidP="0034797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Określenie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czasu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  <w:p w14:paraId="53BA9783" w14:textId="71E42242" w:rsidR="00317533" w:rsidRPr="0017770B" w:rsidRDefault="00317533" w:rsidP="0034797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trwa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czasu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podjęcia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przez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prowadzącego,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doświadczonego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chorych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mukowiscydozą,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wyłączeniu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świadczeniobiorcy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14:paraId="5803284C" w14:textId="77777777" w:rsidR="0034797F" w:rsidRPr="0017770B" w:rsidRDefault="0034797F" w:rsidP="0034797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53645E" w14:textId="71CE6A59" w:rsidR="00317533" w:rsidRPr="0017770B" w:rsidRDefault="00317533" w:rsidP="0034797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wyłączenia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  <w:p w14:paraId="26CB8B62" w14:textId="6B3DE9EF" w:rsidR="00CD4FB5" w:rsidRPr="0017770B" w:rsidRDefault="00CD4FB5" w:rsidP="0034797F">
            <w:pPr>
              <w:numPr>
                <w:ilvl w:val="3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wystąpienie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działań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niepożądanych,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które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opinii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prowadzącego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Charakterystyką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Produktu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Leczniczego,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którym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prowadzona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terapia,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są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przeciwwskazaniami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daną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substancją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czynną;</w:t>
            </w:r>
          </w:p>
          <w:p w14:paraId="574D8EE7" w14:textId="062D0D22" w:rsidR="00317533" w:rsidRPr="0017770B" w:rsidRDefault="00332724" w:rsidP="0034797F">
            <w:pPr>
              <w:pStyle w:val="Akapitzlist"/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stan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3D8A" w:rsidRPr="0017770B">
              <w:rPr>
                <w:rFonts w:ascii="Times New Roman" w:hAnsi="Times New Roman"/>
                <w:sz w:val="20"/>
                <w:szCs w:val="20"/>
              </w:rPr>
              <w:t>p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rzeszczepieni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4FB5" w:rsidRPr="0017770B">
              <w:rPr>
                <w:rFonts w:ascii="Times New Roman" w:hAnsi="Times New Roman"/>
                <w:sz w:val="20"/>
                <w:szCs w:val="20"/>
              </w:rPr>
              <w:t>płuc</w:t>
            </w:r>
            <w:r w:rsidR="008D3D8A" w:rsidRPr="001777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5702189" w14:textId="263EDDCA" w:rsidR="00317533" w:rsidRPr="0017770B" w:rsidRDefault="008D3D8A" w:rsidP="0034797F">
            <w:pPr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ktywność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aminotransferazy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alaninowej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asparaginowej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5-krotnie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większa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od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górnej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granicy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normy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C4FC6" w:rsidRPr="0017770B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425A" w:rsidRPr="0017770B">
              <w:rPr>
                <w:rFonts w:ascii="Times New Roman" w:hAnsi="Times New Roman"/>
                <w:bCs/>
                <w:sz w:val="20"/>
                <w:szCs w:val="20"/>
              </w:rPr>
              <w:t>3-krotnie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425A" w:rsidRPr="0017770B">
              <w:rPr>
                <w:rFonts w:ascii="Times New Roman" w:hAnsi="Times New Roman"/>
                <w:bCs/>
                <w:sz w:val="20"/>
                <w:szCs w:val="20"/>
              </w:rPr>
              <w:t>większa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425A" w:rsidRPr="0017770B">
              <w:rPr>
                <w:rFonts w:ascii="Times New Roman" w:hAnsi="Times New Roman"/>
                <w:bCs/>
                <w:sz w:val="20"/>
                <w:szCs w:val="20"/>
              </w:rPr>
              <w:t>od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425A" w:rsidRPr="0017770B">
              <w:rPr>
                <w:rFonts w:ascii="Times New Roman" w:hAnsi="Times New Roman"/>
                <w:bCs/>
                <w:sz w:val="20"/>
                <w:szCs w:val="20"/>
              </w:rPr>
              <w:t>górnej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425A" w:rsidRPr="0017770B">
              <w:rPr>
                <w:rFonts w:ascii="Times New Roman" w:hAnsi="Times New Roman"/>
                <w:bCs/>
                <w:sz w:val="20"/>
                <w:szCs w:val="20"/>
              </w:rPr>
              <w:t>granicy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425A" w:rsidRPr="0017770B">
              <w:rPr>
                <w:rFonts w:ascii="Times New Roman" w:hAnsi="Times New Roman"/>
                <w:bCs/>
                <w:sz w:val="20"/>
                <w:szCs w:val="20"/>
              </w:rPr>
              <w:t>normy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425A" w:rsidRPr="0017770B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425A" w:rsidRPr="0017770B">
              <w:rPr>
                <w:rFonts w:ascii="Times New Roman" w:hAnsi="Times New Roman"/>
                <w:bCs/>
                <w:sz w:val="20"/>
                <w:szCs w:val="20"/>
              </w:rPr>
              <w:t>jednoczesnym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425A" w:rsidRPr="0017770B">
              <w:rPr>
                <w:rFonts w:ascii="Times New Roman" w:hAnsi="Times New Roman"/>
                <w:bCs/>
                <w:sz w:val="20"/>
                <w:szCs w:val="20"/>
              </w:rPr>
              <w:t>podwyższeniem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425A" w:rsidRPr="0017770B">
              <w:rPr>
                <w:rFonts w:ascii="Times New Roman" w:hAnsi="Times New Roman"/>
                <w:bCs/>
                <w:sz w:val="20"/>
                <w:szCs w:val="20"/>
              </w:rPr>
              <w:t>stężenia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4425A" w:rsidRPr="0017770B">
              <w:rPr>
                <w:rFonts w:ascii="Times New Roman" w:hAnsi="Times New Roman"/>
                <w:bCs/>
                <w:sz w:val="20"/>
                <w:szCs w:val="20"/>
              </w:rPr>
              <w:t>bilirubiny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460A6" w:rsidRPr="0017770B">
              <w:rPr>
                <w:rFonts w:ascii="Times New Roman" w:hAnsi="Times New Roman"/>
                <w:bCs/>
                <w:sz w:val="20"/>
                <w:szCs w:val="20"/>
              </w:rPr>
              <w:t>2-krotnie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11C66" w:rsidRPr="0017770B">
              <w:rPr>
                <w:rFonts w:ascii="Times New Roman" w:hAnsi="Times New Roman"/>
                <w:bCs/>
                <w:sz w:val="20"/>
                <w:szCs w:val="20"/>
              </w:rPr>
              <w:t>powyżej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11C66" w:rsidRPr="0017770B">
              <w:rPr>
                <w:rFonts w:ascii="Times New Roman" w:hAnsi="Times New Roman"/>
                <w:bCs/>
                <w:sz w:val="20"/>
                <w:szCs w:val="20"/>
              </w:rPr>
              <w:t>górnej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11C66" w:rsidRPr="0017770B">
              <w:rPr>
                <w:rFonts w:ascii="Times New Roman" w:hAnsi="Times New Roman"/>
                <w:bCs/>
                <w:sz w:val="20"/>
                <w:szCs w:val="20"/>
              </w:rPr>
              <w:t>granicy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11C66" w:rsidRPr="0017770B">
              <w:rPr>
                <w:rFonts w:ascii="Times New Roman" w:hAnsi="Times New Roman"/>
                <w:bCs/>
                <w:sz w:val="20"/>
                <w:szCs w:val="20"/>
              </w:rPr>
              <w:t>normy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(po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10CC" w:rsidRPr="0017770B">
              <w:rPr>
                <w:rFonts w:ascii="Times New Roman" w:hAnsi="Times New Roman"/>
                <w:sz w:val="20"/>
                <w:szCs w:val="20"/>
              </w:rPr>
              <w:t>zmniejszeniu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10CC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ustabilizowaniu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tych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713D" w:rsidRPr="0017770B">
              <w:rPr>
                <w:rFonts w:ascii="Times New Roman" w:hAnsi="Times New Roman"/>
                <w:sz w:val="20"/>
                <w:szCs w:val="20"/>
              </w:rPr>
              <w:t>parametrów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można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rozważyć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powrót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leczenia,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bez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ponownej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chorego)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9C37B02" w14:textId="23D2AA9F" w:rsidR="00317533" w:rsidRPr="0017770B" w:rsidRDefault="0051409D" w:rsidP="0034797F">
            <w:pPr>
              <w:pStyle w:val="Akapitzlist"/>
              <w:numPr>
                <w:ilvl w:val="3"/>
                <w:numId w:val="1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okresowe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przerwanie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lub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modyfikacja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dawki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interakcji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innymi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lekami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–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ChPL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poszczególnych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produktów;</w:t>
            </w:r>
          </w:p>
          <w:p w14:paraId="6B52C754" w14:textId="5111F0FD" w:rsidR="00317533" w:rsidRPr="0017770B" w:rsidRDefault="008D3D8A" w:rsidP="0034797F">
            <w:pPr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c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iężkie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funkcjonowania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(klasa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C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skali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Childa-Pugha)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09D" w:rsidRPr="0017770B">
              <w:rPr>
                <w:rFonts w:ascii="Times New Roman" w:hAnsi="Times New Roman"/>
                <w:sz w:val="20"/>
                <w:szCs w:val="20"/>
              </w:rPr>
              <w:t>–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09D" w:rsidRPr="0017770B">
              <w:rPr>
                <w:rFonts w:ascii="Times New Roman" w:hAnsi="Times New Roman"/>
                <w:sz w:val="20"/>
                <w:szCs w:val="20"/>
              </w:rPr>
              <w:t>dotyczy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09D" w:rsidRPr="0017770B">
              <w:rPr>
                <w:rFonts w:ascii="Times New Roman" w:hAnsi="Times New Roman"/>
                <w:sz w:val="20"/>
                <w:szCs w:val="20"/>
              </w:rPr>
              <w:t>wyłącznie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09D" w:rsidRPr="0017770B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09D" w:rsidRPr="0017770B">
              <w:rPr>
                <w:rFonts w:ascii="Times New Roman" w:hAnsi="Times New Roman"/>
                <w:sz w:val="20"/>
                <w:szCs w:val="20"/>
              </w:rPr>
              <w:t>eleksakaftorem/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09D" w:rsidRPr="0017770B">
              <w:rPr>
                <w:rFonts w:ascii="Times New Roman" w:hAnsi="Times New Roman"/>
                <w:sz w:val="20"/>
                <w:szCs w:val="20"/>
              </w:rPr>
              <w:t>tezakaftorem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09D" w:rsidRPr="0017770B">
              <w:rPr>
                <w:rFonts w:ascii="Times New Roman" w:hAnsi="Times New Roman"/>
                <w:sz w:val="20"/>
                <w:szCs w:val="20"/>
              </w:rPr>
              <w:t>/iwakaftorem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09D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09D" w:rsidRPr="0017770B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09D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09D" w:rsidRPr="0017770B">
              <w:rPr>
                <w:rFonts w:ascii="Times New Roman" w:hAnsi="Times New Roman"/>
                <w:sz w:val="20"/>
                <w:szCs w:val="20"/>
              </w:rPr>
              <w:t>iwakaftorem;</w:t>
            </w:r>
          </w:p>
          <w:p w14:paraId="6848CC4A" w14:textId="592718B9" w:rsidR="00317533" w:rsidRPr="0017770B" w:rsidRDefault="008D3D8A" w:rsidP="0034797F">
            <w:pPr>
              <w:numPr>
                <w:ilvl w:val="3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c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iąża,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planowanie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ciąży,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piersią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(wyłączenie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czasowe,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okres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trwania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ciąży,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planowania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ciąży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karmienia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piersią)</w:t>
            </w:r>
            <w:r w:rsidR="00F214DD" w:rsidRPr="0017770B">
              <w:rPr>
                <w:rFonts w:ascii="Times New Roman" w:hAnsi="Times New Roman"/>
                <w:sz w:val="20"/>
                <w:szCs w:val="20"/>
              </w:rPr>
              <w:t>.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>(z</w:t>
            </w:r>
            <w:r w:rsidR="00E37908" w:rsidRPr="0017770B">
              <w:rPr>
                <w:rFonts w:ascii="Times New Roman" w:hAnsi="Times New Roman"/>
                <w:sz w:val="20"/>
                <w:szCs w:val="20"/>
              </w:rPr>
              <w:t>alecen</w:t>
            </w:r>
            <w:r w:rsidR="00092536" w:rsidRPr="0017770B">
              <w:rPr>
                <w:rFonts w:ascii="Times New Roman" w:hAnsi="Times New Roman"/>
                <w:sz w:val="20"/>
                <w:szCs w:val="20"/>
              </w:rPr>
              <w:t>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2536" w:rsidRPr="0017770B">
              <w:rPr>
                <w:rFonts w:ascii="Times New Roman" w:hAnsi="Times New Roman"/>
                <w:sz w:val="20"/>
                <w:szCs w:val="20"/>
              </w:rPr>
              <w:t>wynika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9DF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9DF" w:rsidRPr="0017770B">
              <w:rPr>
                <w:rFonts w:ascii="Times New Roman" w:hAnsi="Times New Roman"/>
                <w:sz w:val="20"/>
                <w:szCs w:val="20"/>
              </w:rPr>
              <w:t>brak</w:t>
            </w:r>
            <w:r w:rsidR="00092536" w:rsidRPr="0017770B">
              <w:rPr>
                <w:rFonts w:ascii="Times New Roman" w:hAnsi="Times New Roman"/>
                <w:sz w:val="20"/>
                <w:szCs w:val="20"/>
              </w:rPr>
              <w:t>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9DF" w:rsidRPr="0017770B">
              <w:rPr>
                <w:rFonts w:ascii="Times New Roman" w:hAnsi="Times New Roman"/>
                <w:sz w:val="20"/>
                <w:szCs w:val="20"/>
              </w:rPr>
              <w:t>wystarc</w:t>
            </w:r>
            <w:r w:rsidR="00092536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6309DF" w:rsidRPr="0017770B">
              <w:rPr>
                <w:rFonts w:ascii="Times New Roman" w:hAnsi="Times New Roman"/>
                <w:sz w:val="20"/>
                <w:szCs w:val="20"/>
              </w:rPr>
              <w:t>ających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9DF" w:rsidRPr="0017770B">
              <w:rPr>
                <w:rFonts w:ascii="Times New Roman" w:hAnsi="Times New Roman"/>
                <w:sz w:val="20"/>
                <w:szCs w:val="20"/>
              </w:rPr>
              <w:t>danych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9DF" w:rsidRPr="0017770B">
              <w:rPr>
                <w:rFonts w:ascii="Times New Roman" w:hAnsi="Times New Roman"/>
                <w:sz w:val="20"/>
                <w:szCs w:val="20"/>
              </w:rPr>
              <w:t>bezpiecze</w:t>
            </w:r>
            <w:r w:rsidR="00981F0C" w:rsidRPr="0017770B">
              <w:rPr>
                <w:rFonts w:ascii="Times New Roman" w:hAnsi="Times New Roman"/>
                <w:sz w:val="20"/>
                <w:szCs w:val="20"/>
              </w:rPr>
              <w:t>ństwa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>; s</w:t>
            </w:r>
            <w:r w:rsidR="00981F0C" w:rsidRPr="0017770B">
              <w:rPr>
                <w:rFonts w:ascii="Times New Roman" w:hAnsi="Times New Roman"/>
                <w:sz w:val="20"/>
                <w:szCs w:val="20"/>
              </w:rPr>
              <w:t>tosowanie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1F0C" w:rsidRPr="0017770B">
              <w:rPr>
                <w:rFonts w:ascii="Times New Roman" w:hAnsi="Times New Roman"/>
                <w:sz w:val="20"/>
                <w:szCs w:val="20"/>
              </w:rPr>
              <w:t>jest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1F0C" w:rsidRPr="0017770B">
              <w:rPr>
                <w:rFonts w:ascii="Times New Roman" w:hAnsi="Times New Roman"/>
                <w:sz w:val="20"/>
                <w:szCs w:val="20"/>
              </w:rPr>
              <w:t>moż</w:t>
            </w:r>
            <w:r w:rsidR="0055040A" w:rsidRPr="0017770B">
              <w:rPr>
                <w:rFonts w:ascii="Times New Roman" w:hAnsi="Times New Roman"/>
                <w:sz w:val="20"/>
                <w:szCs w:val="20"/>
              </w:rPr>
              <w:t>liwe</w:t>
            </w:r>
            <w:r w:rsidR="000A6600" w:rsidRPr="0017770B">
              <w:rPr>
                <w:rFonts w:ascii="Times New Roman" w:hAnsi="Times New Roman"/>
                <w:sz w:val="20"/>
                <w:szCs w:val="20"/>
              </w:rPr>
              <w:t>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40A" w:rsidRPr="0017770B">
              <w:rPr>
                <w:rFonts w:ascii="Times New Roman" w:hAnsi="Times New Roman"/>
                <w:sz w:val="20"/>
                <w:szCs w:val="20"/>
              </w:rPr>
              <w:t>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40A" w:rsidRPr="0017770B">
              <w:rPr>
                <w:rFonts w:ascii="Times New Roman" w:hAnsi="Times New Roman"/>
                <w:sz w:val="20"/>
                <w:szCs w:val="20"/>
              </w:rPr>
              <w:t>ile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40A" w:rsidRPr="0017770B">
              <w:rPr>
                <w:rFonts w:ascii="Times New Roman" w:hAnsi="Times New Roman"/>
                <w:sz w:val="20"/>
                <w:szCs w:val="20"/>
              </w:rPr>
              <w:t>lekar</w:t>
            </w:r>
            <w:r w:rsidR="00F214DD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14DD" w:rsidRPr="0017770B">
              <w:rPr>
                <w:rFonts w:ascii="Times New Roman" w:hAnsi="Times New Roman"/>
                <w:sz w:val="20"/>
                <w:szCs w:val="20"/>
              </w:rPr>
              <w:t>prowadzący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14DD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14DD" w:rsidRPr="0017770B">
              <w:rPr>
                <w:rFonts w:ascii="Times New Roman" w:hAnsi="Times New Roman"/>
                <w:sz w:val="20"/>
                <w:szCs w:val="20"/>
              </w:rPr>
              <w:t>pacjentka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14DD" w:rsidRPr="0017770B">
              <w:rPr>
                <w:rFonts w:ascii="Times New Roman" w:hAnsi="Times New Roman"/>
                <w:sz w:val="20"/>
                <w:szCs w:val="20"/>
              </w:rPr>
              <w:t>wyrażą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14DD" w:rsidRPr="0017770B">
              <w:rPr>
                <w:rFonts w:ascii="Times New Roman" w:hAnsi="Times New Roman"/>
                <w:sz w:val="20"/>
                <w:szCs w:val="20"/>
              </w:rPr>
              <w:t>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14DD" w:rsidRPr="0017770B">
              <w:rPr>
                <w:rFonts w:ascii="Times New Roman" w:hAnsi="Times New Roman"/>
                <w:sz w:val="20"/>
                <w:szCs w:val="20"/>
              </w:rPr>
              <w:t>to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14DD" w:rsidRPr="0017770B">
              <w:rPr>
                <w:rFonts w:ascii="Times New Roman" w:hAnsi="Times New Roman"/>
                <w:sz w:val="20"/>
                <w:szCs w:val="20"/>
              </w:rPr>
              <w:t>zgodę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>)</w:t>
            </w:r>
            <w:r w:rsidR="00747799" w:rsidRPr="001777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12D2D50" w14:textId="23C13485" w:rsidR="008B6898" w:rsidRPr="0017770B" w:rsidRDefault="008D3D8A" w:rsidP="0034797F">
            <w:pPr>
              <w:pStyle w:val="Akapitzlist"/>
              <w:numPr>
                <w:ilvl w:val="3"/>
                <w:numId w:val="1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ycofanie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zgody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monitorowanie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efektów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klinicznych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danych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zebranych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przez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świadczeniodawcę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lub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898" w:rsidRPr="0017770B">
              <w:rPr>
                <w:rFonts w:ascii="Times New Roman" w:hAnsi="Times New Roman"/>
                <w:sz w:val="20"/>
                <w:szCs w:val="20"/>
              </w:rPr>
              <w:t>płatnika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6CBD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6CBD" w:rsidRPr="0017770B">
              <w:rPr>
                <w:rFonts w:ascii="Times New Roman" w:hAnsi="Times New Roman"/>
                <w:sz w:val="20"/>
                <w:szCs w:val="20"/>
              </w:rPr>
              <w:t>systemach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6CBD" w:rsidRPr="0017770B">
              <w:rPr>
                <w:rFonts w:ascii="Times New Roman" w:hAnsi="Times New Roman"/>
                <w:sz w:val="20"/>
                <w:szCs w:val="20"/>
              </w:rPr>
              <w:t>informatycznych</w:t>
            </w:r>
            <w:r w:rsidR="00747799" w:rsidRPr="001777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97BC63" w14:textId="515A7EE6" w:rsidR="008D3D8A" w:rsidRPr="0017770B" w:rsidRDefault="00747799" w:rsidP="0034797F">
            <w:pPr>
              <w:pStyle w:val="Akapitzlist"/>
              <w:numPr>
                <w:ilvl w:val="3"/>
                <w:numId w:val="1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u</w:t>
            </w:r>
            <w:r w:rsidR="00433DC1" w:rsidRPr="0017770B">
              <w:rPr>
                <w:rFonts w:ascii="Times New Roman" w:hAnsi="Times New Roman"/>
                <w:sz w:val="20"/>
                <w:szCs w:val="20"/>
              </w:rPr>
              <w:t>porczywe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3DC1" w:rsidRPr="0017770B">
              <w:rPr>
                <w:rFonts w:ascii="Times New Roman" w:hAnsi="Times New Roman"/>
                <w:sz w:val="20"/>
                <w:szCs w:val="20"/>
              </w:rPr>
              <w:t>zaniedbywanie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3DC1" w:rsidRPr="0017770B">
              <w:rPr>
                <w:rFonts w:ascii="Times New Roman" w:hAnsi="Times New Roman"/>
                <w:sz w:val="20"/>
                <w:szCs w:val="20"/>
              </w:rPr>
              <w:t>za</w:t>
            </w:r>
            <w:r w:rsidR="00814100" w:rsidRPr="0017770B">
              <w:rPr>
                <w:rFonts w:ascii="Times New Roman" w:hAnsi="Times New Roman"/>
                <w:sz w:val="20"/>
                <w:szCs w:val="20"/>
              </w:rPr>
              <w:t>l</w:t>
            </w:r>
            <w:r w:rsidR="00433DC1" w:rsidRPr="0017770B">
              <w:rPr>
                <w:rFonts w:ascii="Times New Roman" w:hAnsi="Times New Roman"/>
                <w:sz w:val="20"/>
                <w:szCs w:val="20"/>
              </w:rPr>
              <w:t>eceń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3DC1" w:rsidRPr="0017770B">
              <w:rPr>
                <w:rFonts w:ascii="Times New Roman" w:hAnsi="Times New Roman"/>
                <w:sz w:val="20"/>
                <w:szCs w:val="20"/>
              </w:rPr>
              <w:t>terapeutycznych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3DC1" w:rsidRPr="0017770B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3DC1" w:rsidRPr="0017770B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B77D48" w:rsidRPr="0017770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1B5C5EB" w14:textId="52C0AC1D" w:rsidR="0034797F" w:rsidRPr="0017770B" w:rsidRDefault="0034797F" w:rsidP="0034797F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B180" w14:textId="77777777" w:rsidR="00317533" w:rsidRPr="0017770B" w:rsidRDefault="00317533" w:rsidP="0074779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Dawkowanie</w:t>
            </w:r>
          </w:p>
          <w:p w14:paraId="058428E9" w14:textId="11844CC0" w:rsidR="00317533" w:rsidRPr="0017770B" w:rsidRDefault="00317533" w:rsidP="0034797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Dawkowanie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lek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>ów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Charakterystyk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>ami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Produkt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>ów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Lecznicz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>ych aktualnych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dzień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wydania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refundacyjn</w:t>
            </w:r>
            <w:r w:rsidR="00573435" w:rsidRPr="0017770B">
              <w:rPr>
                <w:rFonts w:ascii="Times New Roman" w:hAnsi="Times New Roman"/>
                <w:sz w:val="20"/>
                <w:szCs w:val="20"/>
              </w:rPr>
              <w:t>ych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4A55" w14:textId="77777777" w:rsidR="0034797F" w:rsidRPr="0017770B" w:rsidRDefault="00317533" w:rsidP="0074779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przy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4B8A8005" w14:textId="47FC7E6F" w:rsidR="00317533" w:rsidRPr="0017770B" w:rsidRDefault="00317533" w:rsidP="0034797F">
            <w:pPr>
              <w:pStyle w:val="Akapitzlist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okresie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miesięcy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przed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rozpoczęciem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leczenia:</w:t>
            </w:r>
          </w:p>
          <w:p w14:paraId="1B5E1610" w14:textId="7BCF9A91" w:rsidR="00317533" w:rsidRPr="0017770B" w:rsidRDefault="00317533" w:rsidP="0034797F">
            <w:pPr>
              <w:numPr>
                <w:ilvl w:val="3"/>
                <w:numId w:val="21"/>
              </w:numPr>
              <w:tabs>
                <w:tab w:val="left" w:pos="355"/>
                <w:tab w:val="left" w:pos="49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test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potowy;</w:t>
            </w:r>
          </w:p>
          <w:p w14:paraId="038119EA" w14:textId="7D9089E4" w:rsidR="00317533" w:rsidRPr="0017770B" w:rsidRDefault="00317533" w:rsidP="0034797F">
            <w:pPr>
              <w:numPr>
                <w:ilvl w:val="3"/>
                <w:numId w:val="21"/>
              </w:numPr>
              <w:tabs>
                <w:tab w:val="left" w:pos="355"/>
                <w:tab w:val="left" w:pos="49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spirometryczne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(u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chorych</w:t>
            </w:r>
            <w:r w:rsidR="008827E7" w:rsidRPr="0017770B">
              <w:rPr>
                <w:rFonts w:ascii="Times New Roman" w:hAnsi="Times New Roman"/>
                <w:sz w:val="20"/>
                <w:szCs w:val="20"/>
              </w:rPr>
              <w:t>,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rozwój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psychofizyczny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E51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E51" w:rsidRPr="0017770B">
              <w:rPr>
                <w:rFonts w:ascii="Times New Roman" w:hAnsi="Times New Roman"/>
                <w:sz w:val="20"/>
                <w:szCs w:val="20"/>
              </w:rPr>
              <w:t>stan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E51" w:rsidRPr="0017770B">
              <w:rPr>
                <w:rFonts w:ascii="Times New Roman" w:hAnsi="Times New Roman"/>
                <w:sz w:val="20"/>
                <w:szCs w:val="20"/>
              </w:rPr>
              <w:t>kliniczny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gwarantuje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prawidłowe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przeprowadzenie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testu);</w:t>
            </w:r>
          </w:p>
          <w:p w14:paraId="0ACBDF08" w14:textId="7B0E58DC" w:rsidR="00317533" w:rsidRPr="0017770B" w:rsidRDefault="00317533" w:rsidP="0034797F">
            <w:pPr>
              <w:numPr>
                <w:ilvl w:val="3"/>
                <w:numId w:val="21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aminotransferaza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alaninowa;</w:t>
            </w:r>
          </w:p>
          <w:p w14:paraId="4A37F226" w14:textId="2C3CDD06" w:rsidR="00317533" w:rsidRPr="0017770B" w:rsidRDefault="00317533" w:rsidP="0034797F">
            <w:pPr>
              <w:numPr>
                <w:ilvl w:val="3"/>
                <w:numId w:val="21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aminotransferaza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asparaginowa;</w:t>
            </w:r>
          </w:p>
          <w:p w14:paraId="3A25FC4D" w14:textId="2AC7E717" w:rsidR="00785246" w:rsidRPr="0017770B" w:rsidRDefault="00785246" w:rsidP="0034797F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krwi;</w:t>
            </w:r>
          </w:p>
          <w:p w14:paraId="5F517724" w14:textId="64E1B011" w:rsidR="00317533" w:rsidRPr="0017770B" w:rsidRDefault="00317533" w:rsidP="0034797F">
            <w:pPr>
              <w:numPr>
                <w:ilvl w:val="3"/>
                <w:numId w:val="21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mikrobiologiczne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plwociny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lub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wymazu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gardła</w:t>
            </w:r>
            <w:r w:rsidR="008D3D8A" w:rsidRPr="001777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C37F04" w14:textId="35D50D89" w:rsidR="00747799" w:rsidRPr="0017770B" w:rsidRDefault="00317533" w:rsidP="0034797F">
            <w:pPr>
              <w:pStyle w:val="Akapitzlist"/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konsultacja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okulistyczna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E51" w:rsidRPr="0017770B">
              <w:rPr>
                <w:rFonts w:ascii="Times New Roman" w:hAnsi="Times New Roman"/>
                <w:sz w:val="20"/>
                <w:szCs w:val="20"/>
              </w:rPr>
              <w:t>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E51" w:rsidRPr="0017770B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E51" w:rsidRPr="0017770B">
              <w:rPr>
                <w:rFonts w:ascii="Times New Roman" w:hAnsi="Times New Roman"/>
                <w:sz w:val="20"/>
                <w:szCs w:val="20"/>
              </w:rPr>
              <w:t>&lt;18rż</w:t>
            </w:r>
            <w:r w:rsidR="008D3D8A" w:rsidRPr="0017770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9751B95" w14:textId="77777777" w:rsidR="00747799" w:rsidRPr="0017770B" w:rsidRDefault="00747799" w:rsidP="00747799">
            <w:pPr>
              <w:pStyle w:val="Akapitzlist"/>
              <w:autoSpaceDE w:val="0"/>
              <w:autoSpaceDN w:val="0"/>
              <w:adjustRightInd w:val="0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40023C" w14:textId="7B9BDEE9" w:rsidR="00317533" w:rsidRPr="0017770B" w:rsidRDefault="00317533" w:rsidP="00747799">
            <w:pPr>
              <w:pStyle w:val="Akapitzlist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okresie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do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12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przed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BDD62B6" w14:textId="05BCD2CC" w:rsidR="008D3D8A" w:rsidRPr="0017770B" w:rsidRDefault="00D346CF" w:rsidP="0034797F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eastAsia="Times New Roman" w:hAnsi="Times New Roman"/>
                <w:sz w:val="20"/>
                <w:szCs w:val="20"/>
              </w:rPr>
              <w:t>badanie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</w:rPr>
              <w:t>obrazowe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</w:rPr>
              <w:t>klatki</w:t>
            </w:r>
            <w:r w:rsidR="0034797F" w:rsidRPr="0017770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eastAsia="Times New Roman" w:hAnsi="Times New Roman"/>
                <w:sz w:val="20"/>
                <w:szCs w:val="20"/>
              </w:rPr>
              <w:t>piersiowej</w:t>
            </w:r>
            <w:r w:rsidR="008D3D8A" w:rsidRPr="0017770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7EF9D26" w14:textId="77777777" w:rsidR="0034797F" w:rsidRPr="0017770B" w:rsidRDefault="0034797F" w:rsidP="0034797F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DB90C9" w14:textId="7680530F" w:rsidR="00317533" w:rsidRPr="0017770B" w:rsidRDefault="00317533" w:rsidP="003479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34797F"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  <w:p w14:paraId="714E44E2" w14:textId="5BD35BEA" w:rsidR="00317533" w:rsidRPr="0017770B" w:rsidRDefault="00317533" w:rsidP="0034797F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test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potowy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miesiącach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rozpoczęciu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leczenia,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następnie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raz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roku;</w:t>
            </w:r>
          </w:p>
          <w:p w14:paraId="62B59872" w14:textId="74A35CE9" w:rsidR="00317533" w:rsidRPr="0017770B" w:rsidRDefault="00317533" w:rsidP="0034797F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badanie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spirometryczne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(u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chorych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u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których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rozwój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psychofizyczny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F3E51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E51" w:rsidRPr="0017770B">
              <w:rPr>
                <w:rFonts w:ascii="Times New Roman" w:hAnsi="Times New Roman"/>
                <w:sz w:val="20"/>
                <w:szCs w:val="20"/>
              </w:rPr>
              <w:t>stan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E51" w:rsidRPr="0017770B">
              <w:rPr>
                <w:rFonts w:ascii="Times New Roman" w:hAnsi="Times New Roman"/>
                <w:sz w:val="20"/>
                <w:szCs w:val="20"/>
              </w:rPr>
              <w:t>kliniczny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gwarantuje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prawidłowe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przeprowadzenie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testu)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miesiącach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rozpoczęcia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leczenia,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następnie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raz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roku;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BA6417A" w14:textId="0D154574" w:rsidR="00317533" w:rsidRPr="0017770B" w:rsidRDefault="00317533" w:rsidP="0034797F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badanie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mikrobiologiczne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plwociny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wymazu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gardła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miesiącach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827E7" w:rsidRPr="0017770B">
              <w:rPr>
                <w:rFonts w:ascii="Times New Roman" w:hAnsi="Times New Roman"/>
                <w:bCs/>
                <w:sz w:val="20"/>
                <w:szCs w:val="20"/>
              </w:rPr>
              <w:t>od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rozpoczęci</w:t>
            </w:r>
            <w:r w:rsidR="008827E7" w:rsidRPr="0017770B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leczenia,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następnie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raz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roku;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42ACD05" w14:textId="323416E5" w:rsidR="00317533" w:rsidRPr="0017770B" w:rsidRDefault="004660CA" w:rsidP="0034797F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aktywność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aminotransferazy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alaninowej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asparaginowej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oraz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bilirubiny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3,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270A10" w:rsidRPr="0017770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70A10" w:rsidRPr="0017770B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miesiącach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po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rozpoczęciu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leczenia,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następnie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raz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roku</w:t>
            </w:r>
            <w:r w:rsidR="00317533" w:rsidRPr="0017770B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27FF6ED7" w14:textId="7E587326" w:rsidR="00317533" w:rsidRPr="0017770B" w:rsidRDefault="00317533" w:rsidP="0034797F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konsultacja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okulistyczna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raz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roku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2179F" w:rsidRPr="0017770B">
              <w:rPr>
                <w:rFonts w:ascii="Times New Roman" w:hAnsi="Times New Roman"/>
                <w:sz w:val="20"/>
                <w:szCs w:val="20"/>
              </w:rPr>
              <w:t>u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179F" w:rsidRPr="0017770B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179F" w:rsidRPr="0017770B">
              <w:rPr>
                <w:rFonts w:ascii="Times New Roman" w:hAnsi="Times New Roman"/>
                <w:sz w:val="20"/>
                <w:szCs w:val="20"/>
              </w:rPr>
              <w:t>&lt;18rż</w:t>
            </w:r>
            <w:r w:rsidR="0034797F" w:rsidRPr="0017770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CD74E41" w14:textId="25767441" w:rsidR="008D3D8A" w:rsidRPr="0017770B" w:rsidRDefault="00573435" w:rsidP="0034797F">
            <w:pPr>
              <w:numPr>
                <w:ilvl w:val="3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E45E55" w:rsidRPr="0017770B">
              <w:rPr>
                <w:rFonts w:ascii="Times New Roman" w:hAnsi="Times New Roman"/>
                <w:bCs/>
                <w:sz w:val="20"/>
                <w:szCs w:val="20"/>
              </w:rPr>
              <w:t>omiar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45E55" w:rsidRPr="0017770B">
              <w:rPr>
                <w:rFonts w:ascii="Times New Roman" w:hAnsi="Times New Roman"/>
                <w:bCs/>
                <w:sz w:val="20"/>
                <w:szCs w:val="20"/>
              </w:rPr>
              <w:t>ciśnienia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45E55" w:rsidRPr="0017770B">
              <w:rPr>
                <w:rFonts w:ascii="Times New Roman" w:hAnsi="Times New Roman"/>
                <w:bCs/>
                <w:sz w:val="20"/>
                <w:szCs w:val="20"/>
              </w:rPr>
              <w:t>tętnicz</w:t>
            </w:r>
            <w:r w:rsidR="00E2179F" w:rsidRPr="0017770B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="00E45E55" w:rsidRPr="0017770B">
              <w:rPr>
                <w:rFonts w:ascii="Times New Roman" w:hAnsi="Times New Roman"/>
                <w:bCs/>
                <w:sz w:val="20"/>
                <w:szCs w:val="20"/>
              </w:rPr>
              <w:t>go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45E55" w:rsidRPr="0017770B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45E55" w:rsidRPr="0017770B">
              <w:rPr>
                <w:rFonts w:ascii="Times New Roman" w:hAnsi="Times New Roman"/>
                <w:bCs/>
                <w:sz w:val="20"/>
                <w:szCs w:val="20"/>
              </w:rPr>
              <w:t>każdej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45E55" w:rsidRPr="0017770B">
              <w:rPr>
                <w:rFonts w:ascii="Times New Roman" w:hAnsi="Times New Roman"/>
                <w:bCs/>
                <w:sz w:val="20"/>
                <w:szCs w:val="20"/>
              </w:rPr>
              <w:t>wizycie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45E55" w:rsidRPr="0017770B">
              <w:rPr>
                <w:rFonts w:ascii="Times New Roman" w:hAnsi="Times New Roman"/>
                <w:bCs/>
                <w:sz w:val="20"/>
                <w:szCs w:val="20"/>
              </w:rPr>
              <w:t>kontrolnej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45E55" w:rsidRPr="0017770B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45E55" w:rsidRPr="0017770B">
              <w:rPr>
                <w:rFonts w:ascii="Times New Roman" w:hAnsi="Times New Roman"/>
                <w:bCs/>
                <w:sz w:val="20"/>
                <w:szCs w:val="20"/>
              </w:rPr>
              <w:t>dotyczy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A7FF7" w:rsidRPr="0017770B">
              <w:rPr>
                <w:rFonts w:ascii="Times New Roman" w:hAnsi="Times New Roman"/>
                <w:bCs/>
                <w:sz w:val="20"/>
                <w:szCs w:val="20"/>
              </w:rPr>
              <w:t>wyłącznie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569A2" w:rsidRPr="0017770B">
              <w:rPr>
                <w:rFonts w:ascii="Times New Roman" w:hAnsi="Times New Roman"/>
                <w:bCs/>
                <w:sz w:val="20"/>
                <w:szCs w:val="20"/>
              </w:rPr>
              <w:t>leczenia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569A2" w:rsidRPr="0017770B">
              <w:rPr>
                <w:rFonts w:ascii="Times New Roman" w:hAnsi="Times New Roman"/>
                <w:bCs/>
                <w:sz w:val="20"/>
                <w:szCs w:val="20"/>
              </w:rPr>
              <w:t>lumakaftorem</w:t>
            </w:r>
            <w:proofErr w:type="spellEnd"/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569A2" w:rsidRPr="0017770B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569A2" w:rsidRPr="0017770B">
              <w:rPr>
                <w:rFonts w:ascii="Times New Roman" w:hAnsi="Times New Roman"/>
                <w:bCs/>
                <w:sz w:val="20"/>
                <w:szCs w:val="20"/>
              </w:rPr>
              <w:t>skojarzeniu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569A2" w:rsidRPr="0017770B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569A2" w:rsidRPr="0017770B">
              <w:rPr>
                <w:rFonts w:ascii="Times New Roman" w:hAnsi="Times New Roman"/>
                <w:bCs/>
                <w:sz w:val="20"/>
                <w:szCs w:val="20"/>
              </w:rPr>
              <w:t>iwakaftorem</w:t>
            </w:r>
            <w:r w:rsidR="0034797F" w:rsidRPr="0017770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B9EEE61" w14:textId="77777777" w:rsidR="0034797F" w:rsidRPr="0017770B" w:rsidRDefault="0034797F" w:rsidP="0034797F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D4BF4EB" w14:textId="3DDDD5C6" w:rsidR="00317533" w:rsidRPr="0017770B" w:rsidRDefault="00317533" w:rsidP="003479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7770B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34797F" w:rsidRPr="001777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7770B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35FF8170" w14:textId="4DDE7325" w:rsidR="00317533" w:rsidRPr="0017770B" w:rsidRDefault="0034797F" w:rsidP="0034797F">
            <w:pPr>
              <w:numPr>
                <w:ilvl w:val="3"/>
                <w:numId w:val="21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G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romadzenie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medycznej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pacjenta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danych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dotyczących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leczenia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każdorazowe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ich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przedstawianie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na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żądanie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kontrolerów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Narodowego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Funduszu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Zdrowia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(NFZ)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61563A8" w14:textId="7B1A370D" w:rsidR="00317533" w:rsidRPr="0017770B" w:rsidRDefault="0034797F" w:rsidP="0034797F">
            <w:pPr>
              <w:numPr>
                <w:ilvl w:val="3"/>
                <w:numId w:val="21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U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zupełnienie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danych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zawartych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rejestrze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(SMPT)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zgodnie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opisem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programu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wymogami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NFZ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4229AB8" w14:textId="3019CD1C" w:rsidR="00317533" w:rsidRPr="0017770B" w:rsidRDefault="0034797F" w:rsidP="0034797F">
            <w:pPr>
              <w:numPr>
                <w:ilvl w:val="3"/>
                <w:numId w:val="21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P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rzekazywanie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informacji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sprawozdawczo-rozliczeniowych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do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NFZ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zgodnie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z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wymaganiami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opublikowanymi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przez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533" w:rsidRPr="0017770B">
              <w:rPr>
                <w:rFonts w:ascii="Times New Roman" w:hAnsi="Times New Roman"/>
                <w:sz w:val="20"/>
                <w:szCs w:val="20"/>
              </w:rPr>
              <w:t>NFZ.</w:t>
            </w:r>
          </w:p>
          <w:p w14:paraId="1D9CDFD4" w14:textId="37A523AC" w:rsidR="0043033E" w:rsidRPr="0017770B" w:rsidRDefault="0034797F" w:rsidP="0034797F">
            <w:pPr>
              <w:numPr>
                <w:ilvl w:val="3"/>
                <w:numId w:val="21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70B">
              <w:rPr>
                <w:rFonts w:ascii="Times New Roman" w:hAnsi="Times New Roman"/>
                <w:sz w:val="20"/>
                <w:szCs w:val="20"/>
              </w:rPr>
              <w:t>O</w:t>
            </w:r>
            <w:r w:rsidR="005E3704" w:rsidRPr="0017770B">
              <w:rPr>
                <w:rFonts w:ascii="Times New Roman" w:hAnsi="Times New Roman"/>
                <w:sz w:val="20"/>
                <w:szCs w:val="20"/>
              </w:rPr>
              <w:t>becność</w:t>
            </w:r>
            <w:r w:rsidR="00E032EA" w:rsidRPr="0017770B">
              <w:rPr>
                <w:rFonts w:ascii="Times New Roman" w:hAnsi="Times New Roman"/>
                <w:sz w:val="20"/>
                <w:szCs w:val="20"/>
              </w:rPr>
              <w:t>,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812" w:rsidRPr="0017770B">
              <w:rPr>
                <w:rFonts w:ascii="Times New Roman" w:hAnsi="Times New Roman"/>
                <w:sz w:val="20"/>
                <w:szCs w:val="20"/>
              </w:rPr>
              <w:t>lu</w:t>
            </w:r>
            <w:r w:rsidR="00F20782" w:rsidRPr="0017770B">
              <w:rPr>
                <w:rFonts w:ascii="Times New Roman" w:hAnsi="Times New Roman"/>
                <w:sz w:val="20"/>
                <w:szCs w:val="20"/>
              </w:rPr>
              <w:t>b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782" w:rsidRPr="0017770B">
              <w:rPr>
                <w:rFonts w:ascii="Times New Roman" w:hAnsi="Times New Roman"/>
                <w:sz w:val="20"/>
                <w:szCs w:val="20"/>
              </w:rPr>
              <w:t>zarejestrowanie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782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782" w:rsidRPr="0017770B">
              <w:rPr>
                <w:rFonts w:ascii="Times New Roman" w:hAnsi="Times New Roman"/>
                <w:sz w:val="20"/>
                <w:szCs w:val="20"/>
              </w:rPr>
              <w:t>ciąg</w:t>
            </w:r>
            <w:r w:rsidR="008356E1" w:rsidRPr="0017770B">
              <w:rPr>
                <w:rFonts w:ascii="Times New Roman" w:hAnsi="Times New Roman"/>
                <w:sz w:val="20"/>
                <w:szCs w:val="20"/>
              </w:rPr>
              <w:t>u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782" w:rsidRPr="0017770B">
              <w:rPr>
                <w:rFonts w:ascii="Times New Roman" w:hAnsi="Times New Roman"/>
                <w:sz w:val="20"/>
                <w:szCs w:val="20"/>
              </w:rPr>
              <w:t>12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782" w:rsidRPr="0017770B">
              <w:rPr>
                <w:rFonts w:ascii="Times New Roman" w:hAnsi="Times New Roman"/>
                <w:sz w:val="20"/>
                <w:szCs w:val="20"/>
              </w:rPr>
              <w:t>miesięcy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782" w:rsidRPr="0017770B">
              <w:rPr>
                <w:rFonts w:ascii="Times New Roman" w:hAnsi="Times New Roman"/>
                <w:sz w:val="20"/>
                <w:szCs w:val="20"/>
              </w:rPr>
              <w:t>od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782" w:rsidRPr="0017770B">
              <w:rPr>
                <w:rFonts w:ascii="Times New Roman" w:hAnsi="Times New Roman"/>
                <w:sz w:val="20"/>
                <w:szCs w:val="20"/>
              </w:rPr>
              <w:t>rozpoczęc</w:t>
            </w:r>
            <w:r w:rsidR="008356E1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="00F20782" w:rsidRPr="0017770B">
              <w:rPr>
                <w:rFonts w:ascii="Times New Roman" w:hAnsi="Times New Roman"/>
                <w:sz w:val="20"/>
                <w:szCs w:val="20"/>
              </w:rPr>
              <w:t>a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782" w:rsidRPr="0017770B">
              <w:rPr>
                <w:rFonts w:ascii="Times New Roman" w:hAnsi="Times New Roman"/>
                <w:sz w:val="20"/>
                <w:szCs w:val="20"/>
              </w:rPr>
              <w:t>leczenia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3704" w:rsidRPr="0017770B">
              <w:rPr>
                <w:rFonts w:ascii="Times New Roman" w:hAnsi="Times New Roman"/>
                <w:sz w:val="20"/>
                <w:szCs w:val="20"/>
              </w:rPr>
              <w:t>pacjenta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53FE" w:rsidRPr="0017770B">
              <w:rPr>
                <w:rFonts w:ascii="Times New Roman" w:hAnsi="Times New Roman"/>
                <w:sz w:val="20"/>
                <w:szCs w:val="20"/>
              </w:rPr>
              <w:t>w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53FE" w:rsidRPr="0017770B">
              <w:rPr>
                <w:rFonts w:ascii="Times New Roman" w:hAnsi="Times New Roman"/>
                <w:sz w:val="20"/>
                <w:szCs w:val="20"/>
              </w:rPr>
              <w:t>polskiej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53FE" w:rsidRPr="0017770B">
              <w:rPr>
                <w:rFonts w:ascii="Times New Roman" w:hAnsi="Times New Roman"/>
                <w:sz w:val="20"/>
                <w:szCs w:val="20"/>
              </w:rPr>
              <w:t>częśc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53FE" w:rsidRPr="0017770B">
              <w:rPr>
                <w:rFonts w:ascii="Times New Roman" w:hAnsi="Times New Roman"/>
                <w:sz w:val="20"/>
                <w:szCs w:val="20"/>
              </w:rPr>
              <w:t>Europejskiego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53FE" w:rsidRPr="0017770B">
              <w:rPr>
                <w:rFonts w:ascii="Times New Roman" w:hAnsi="Times New Roman"/>
                <w:sz w:val="20"/>
                <w:szCs w:val="20"/>
              </w:rPr>
              <w:t>Rejestru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53FE" w:rsidRPr="0017770B">
              <w:rPr>
                <w:rFonts w:ascii="Times New Roman" w:hAnsi="Times New Roman"/>
                <w:sz w:val="20"/>
                <w:szCs w:val="20"/>
              </w:rPr>
              <w:t>Mukowiscydozy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oraz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rzetelne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i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terminowe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wprowadzanie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danych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wymaganych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przez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protokół</w:t>
            </w:r>
            <w:r w:rsidRPr="00177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Rejest</w:t>
            </w:r>
            <w:r w:rsidR="004C58E1" w:rsidRPr="0017770B">
              <w:rPr>
                <w:rFonts w:ascii="Times New Roman" w:hAnsi="Times New Roman"/>
                <w:sz w:val="20"/>
                <w:szCs w:val="20"/>
              </w:rPr>
              <w:t>r</w:t>
            </w:r>
            <w:r w:rsidR="009B2B07" w:rsidRPr="0017770B">
              <w:rPr>
                <w:rFonts w:ascii="Times New Roman" w:hAnsi="Times New Roman"/>
                <w:sz w:val="20"/>
                <w:szCs w:val="20"/>
              </w:rPr>
              <w:t>u.</w:t>
            </w:r>
          </w:p>
        </w:tc>
      </w:tr>
    </w:tbl>
    <w:p w14:paraId="059AA5D0" w14:textId="77777777" w:rsidR="00317533" w:rsidRPr="0034797F" w:rsidRDefault="00317533" w:rsidP="00317533"/>
    <w:p w14:paraId="65E45E1F" w14:textId="77777777" w:rsidR="00025CCE" w:rsidRPr="0034797F" w:rsidRDefault="00AA7FF7"/>
    <w:sectPr w:rsidR="00025CCE" w:rsidRPr="0034797F" w:rsidSect="0052308C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697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-516" w:hanging="360"/>
      </w:pPr>
    </w:lvl>
    <w:lvl w:ilvl="1" w:tplc="04150019" w:tentative="1">
      <w:start w:val="1"/>
      <w:numFmt w:val="lowerLetter"/>
      <w:lvlText w:val="%2."/>
      <w:lvlJc w:val="left"/>
      <w:pPr>
        <w:ind w:left="204" w:hanging="360"/>
      </w:pPr>
    </w:lvl>
    <w:lvl w:ilvl="2" w:tplc="0415001B" w:tentative="1">
      <w:start w:val="1"/>
      <w:numFmt w:val="lowerRoman"/>
      <w:lvlText w:val="%3."/>
      <w:lvlJc w:val="right"/>
      <w:pPr>
        <w:ind w:left="924" w:hanging="180"/>
      </w:pPr>
    </w:lvl>
    <w:lvl w:ilvl="3" w:tplc="0415000F" w:tentative="1">
      <w:start w:val="1"/>
      <w:numFmt w:val="decimal"/>
      <w:lvlText w:val="%4."/>
      <w:lvlJc w:val="left"/>
      <w:pPr>
        <w:ind w:left="1644" w:hanging="360"/>
      </w:pPr>
    </w:lvl>
    <w:lvl w:ilvl="4" w:tplc="04150019" w:tentative="1">
      <w:start w:val="1"/>
      <w:numFmt w:val="lowerLetter"/>
      <w:lvlText w:val="%5."/>
      <w:lvlJc w:val="left"/>
      <w:pPr>
        <w:ind w:left="2364" w:hanging="360"/>
      </w:pPr>
    </w:lvl>
    <w:lvl w:ilvl="5" w:tplc="0415001B" w:tentative="1">
      <w:start w:val="1"/>
      <w:numFmt w:val="lowerRoman"/>
      <w:lvlText w:val="%6."/>
      <w:lvlJc w:val="right"/>
      <w:pPr>
        <w:ind w:left="3084" w:hanging="180"/>
      </w:pPr>
    </w:lvl>
    <w:lvl w:ilvl="6" w:tplc="0415000F" w:tentative="1">
      <w:start w:val="1"/>
      <w:numFmt w:val="decimal"/>
      <w:lvlText w:val="%7."/>
      <w:lvlJc w:val="left"/>
      <w:pPr>
        <w:ind w:left="3804" w:hanging="360"/>
      </w:pPr>
    </w:lvl>
    <w:lvl w:ilvl="7" w:tplc="04150019" w:tentative="1">
      <w:start w:val="1"/>
      <w:numFmt w:val="lowerLetter"/>
      <w:lvlText w:val="%8."/>
      <w:lvlJc w:val="left"/>
      <w:pPr>
        <w:ind w:left="4524" w:hanging="360"/>
      </w:pPr>
    </w:lvl>
    <w:lvl w:ilvl="8" w:tplc="0415001B" w:tentative="1">
      <w:start w:val="1"/>
      <w:numFmt w:val="lowerRoman"/>
      <w:lvlText w:val="%9."/>
      <w:lvlJc w:val="right"/>
      <w:pPr>
        <w:ind w:left="5244" w:hanging="180"/>
      </w:pPr>
    </w:lvl>
  </w:abstractNum>
  <w:abstractNum w:abstractNumId="1" w15:restartNumberingAfterBreak="0">
    <w:nsid w:val="061216B1"/>
    <w:multiLevelType w:val="multilevel"/>
    <w:tmpl w:val="587048A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75041C6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3" w15:restartNumberingAfterBreak="0">
    <w:nsid w:val="07772242"/>
    <w:multiLevelType w:val="multilevel"/>
    <w:tmpl w:val="D5A241B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0C2233B8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0CB7BF6"/>
    <w:multiLevelType w:val="hybridMultilevel"/>
    <w:tmpl w:val="14C88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3CD3"/>
    <w:multiLevelType w:val="hybridMultilevel"/>
    <w:tmpl w:val="48AA2782"/>
    <w:lvl w:ilvl="0" w:tplc="D70C5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C1B7E62"/>
    <w:multiLevelType w:val="multilevel"/>
    <w:tmpl w:val="D5A241B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1D213856"/>
    <w:multiLevelType w:val="hybridMultilevel"/>
    <w:tmpl w:val="DA8E04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3E0304"/>
    <w:multiLevelType w:val="hybridMultilevel"/>
    <w:tmpl w:val="BD6A3CF2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11DEE"/>
    <w:multiLevelType w:val="multilevel"/>
    <w:tmpl w:val="D5A241B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523B5732"/>
    <w:multiLevelType w:val="multilevel"/>
    <w:tmpl w:val="6EE2715A"/>
    <w:lvl w:ilvl="0">
      <w:start w:val="1"/>
      <w:numFmt w:val="decimal"/>
      <w:lvlText w:val="%1)"/>
      <w:lvlJc w:val="left"/>
      <w:pPr>
        <w:ind w:left="227" w:hanging="22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64350F75"/>
    <w:multiLevelType w:val="hybridMultilevel"/>
    <w:tmpl w:val="14C88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C2A3F"/>
    <w:multiLevelType w:val="hybridMultilevel"/>
    <w:tmpl w:val="328A6168"/>
    <w:lvl w:ilvl="0" w:tplc="759C40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8F67FA4"/>
    <w:multiLevelType w:val="hybridMultilevel"/>
    <w:tmpl w:val="54D253B4"/>
    <w:lvl w:ilvl="0" w:tplc="72BCEF9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2335D"/>
    <w:multiLevelType w:val="hybridMultilevel"/>
    <w:tmpl w:val="5CC2D6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97316"/>
    <w:multiLevelType w:val="hybridMultilevel"/>
    <w:tmpl w:val="B2F4A7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B55A57"/>
    <w:multiLevelType w:val="hybridMultilevel"/>
    <w:tmpl w:val="6BFC0B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31581F"/>
    <w:multiLevelType w:val="multilevel"/>
    <w:tmpl w:val="AC5855D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7FF23C9D"/>
    <w:multiLevelType w:val="hybridMultilevel"/>
    <w:tmpl w:val="95E019FE"/>
    <w:lvl w:ilvl="0" w:tplc="98601E4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13"/>
  </w:num>
  <w:num w:numId="5">
    <w:abstractNumId w:val="18"/>
  </w:num>
  <w:num w:numId="6">
    <w:abstractNumId w:val="17"/>
  </w:num>
  <w:num w:numId="7">
    <w:abstractNumId w:val="9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19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2"/>
  </w:num>
  <w:num w:numId="19">
    <w:abstractNumId w:val="7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3"/>
    <w:rsid w:val="00007CC5"/>
    <w:rsid w:val="000362F2"/>
    <w:rsid w:val="000552CA"/>
    <w:rsid w:val="00063E1E"/>
    <w:rsid w:val="00083711"/>
    <w:rsid w:val="00092536"/>
    <w:rsid w:val="000A2977"/>
    <w:rsid w:val="000A6600"/>
    <w:rsid w:val="000C636C"/>
    <w:rsid w:val="000F35E6"/>
    <w:rsid w:val="00113CF0"/>
    <w:rsid w:val="00155EC4"/>
    <w:rsid w:val="001569A2"/>
    <w:rsid w:val="00176BE7"/>
    <w:rsid w:val="0017770B"/>
    <w:rsid w:val="002460A6"/>
    <w:rsid w:val="00261982"/>
    <w:rsid w:val="00270222"/>
    <w:rsid w:val="00270A10"/>
    <w:rsid w:val="00280670"/>
    <w:rsid w:val="002A7552"/>
    <w:rsid w:val="002D085E"/>
    <w:rsid w:val="00313737"/>
    <w:rsid w:val="00317533"/>
    <w:rsid w:val="003309E7"/>
    <w:rsid w:val="00332724"/>
    <w:rsid w:val="003362C6"/>
    <w:rsid w:val="00344ACE"/>
    <w:rsid w:val="0034797F"/>
    <w:rsid w:val="00363BE2"/>
    <w:rsid w:val="003879B6"/>
    <w:rsid w:val="0039757D"/>
    <w:rsid w:val="003C379E"/>
    <w:rsid w:val="003C54A3"/>
    <w:rsid w:val="003E2A86"/>
    <w:rsid w:val="004006F9"/>
    <w:rsid w:val="00413896"/>
    <w:rsid w:val="00426528"/>
    <w:rsid w:val="0043033E"/>
    <w:rsid w:val="00433DC1"/>
    <w:rsid w:val="00440618"/>
    <w:rsid w:val="004660CA"/>
    <w:rsid w:val="00467821"/>
    <w:rsid w:val="004753FE"/>
    <w:rsid w:val="004B7744"/>
    <w:rsid w:val="004C58E1"/>
    <w:rsid w:val="004E0053"/>
    <w:rsid w:val="004F0B79"/>
    <w:rsid w:val="004F3E51"/>
    <w:rsid w:val="0051409D"/>
    <w:rsid w:val="00520CD2"/>
    <w:rsid w:val="0052308C"/>
    <w:rsid w:val="0055040A"/>
    <w:rsid w:val="00573435"/>
    <w:rsid w:val="005E3704"/>
    <w:rsid w:val="005F07AD"/>
    <w:rsid w:val="005F726F"/>
    <w:rsid w:val="00612297"/>
    <w:rsid w:val="006309DF"/>
    <w:rsid w:val="00667812"/>
    <w:rsid w:val="006A24D9"/>
    <w:rsid w:val="006A7B23"/>
    <w:rsid w:val="006D70FF"/>
    <w:rsid w:val="006F3D36"/>
    <w:rsid w:val="00711C66"/>
    <w:rsid w:val="00747799"/>
    <w:rsid w:val="00785246"/>
    <w:rsid w:val="00787F87"/>
    <w:rsid w:val="00796AB5"/>
    <w:rsid w:val="007A3846"/>
    <w:rsid w:val="00814100"/>
    <w:rsid w:val="008265B0"/>
    <w:rsid w:val="008356E1"/>
    <w:rsid w:val="008414FD"/>
    <w:rsid w:val="00853CCE"/>
    <w:rsid w:val="00864D5B"/>
    <w:rsid w:val="00866DA0"/>
    <w:rsid w:val="0087422F"/>
    <w:rsid w:val="008827E7"/>
    <w:rsid w:val="008B6898"/>
    <w:rsid w:val="008D361A"/>
    <w:rsid w:val="008D3D8A"/>
    <w:rsid w:val="008F58CD"/>
    <w:rsid w:val="00905DB5"/>
    <w:rsid w:val="009228CD"/>
    <w:rsid w:val="0094425A"/>
    <w:rsid w:val="00981F0C"/>
    <w:rsid w:val="009958C4"/>
    <w:rsid w:val="009B2B07"/>
    <w:rsid w:val="009E03BC"/>
    <w:rsid w:val="009E10CC"/>
    <w:rsid w:val="009E63EE"/>
    <w:rsid w:val="00A660F8"/>
    <w:rsid w:val="00A800F5"/>
    <w:rsid w:val="00A9257A"/>
    <w:rsid w:val="00AA5B29"/>
    <w:rsid w:val="00AA67D5"/>
    <w:rsid w:val="00AA7FF7"/>
    <w:rsid w:val="00AB1AD9"/>
    <w:rsid w:val="00AC101B"/>
    <w:rsid w:val="00AC2F3A"/>
    <w:rsid w:val="00AC4FC6"/>
    <w:rsid w:val="00AC6A09"/>
    <w:rsid w:val="00AC7681"/>
    <w:rsid w:val="00B07615"/>
    <w:rsid w:val="00B13ADF"/>
    <w:rsid w:val="00B77D48"/>
    <w:rsid w:val="00B93E6F"/>
    <w:rsid w:val="00BA32CF"/>
    <w:rsid w:val="00BA62DE"/>
    <w:rsid w:val="00BC2D56"/>
    <w:rsid w:val="00BC5931"/>
    <w:rsid w:val="00C53527"/>
    <w:rsid w:val="00C607A2"/>
    <w:rsid w:val="00C826F7"/>
    <w:rsid w:val="00C82A26"/>
    <w:rsid w:val="00C87CC0"/>
    <w:rsid w:val="00CA52D8"/>
    <w:rsid w:val="00CB1360"/>
    <w:rsid w:val="00CC710E"/>
    <w:rsid w:val="00CD4FB5"/>
    <w:rsid w:val="00CE3812"/>
    <w:rsid w:val="00CF3B5E"/>
    <w:rsid w:val="00D056E4"/>
    <w:rsid w:val="00D0612B"/>
    <w:rsid w:val="00D346CF"/>
    <w:rsid w:val="00D54573"/>
    <w:rsid w:val="00D723F4"/>
    <w:rsid w:val="00D732A0"/>
    <w:rsid w:val="00D76B4D"/>
    <w:rsid w:val="00D816BA"/>
    <w:rsid w:val="00D975F5"/>
    <w:rsid w:val="00DB32BD"/>
    <w:rsid w:val="00DE72F0"/>
    <w:rsid w:val="00E032EA"/>
    <w:rsid w:val="00E0390D"/>
    <w:rsid w:val="00E06229"/>
    <w:rsid w:val="00E2179F"/>
    <w:rsid w:val="00E37908"/>
    <w:rsid w:val="00E42D47"/>
    <w:rsid w:val="00E45E55"/>
    <w:rsid w:val="00E478B2"/>
    <w:rsid w:val="00E516D6"/>
    <w:rsid w:val="00E749B9"/>
    <w:rsid w:val="00E778A8"/>
    <w:rsid w:val="00E8713D"/>
    <w:rsid w:val="00EE1A35"/>
    <w:rsid w:val="00EE2C62"/>
    <w:rsid w:val="00F018AA"/>
    <w:rsid w:val="00F20782"/>
    <w:rsid w:val="00F214DD"/>
    <w:rsid w:val="00F70AA0"/>
    <w:rsid w:val="00F96826"/>
    <w:rsid w:val="00FC2A5E"/>
    <w:rsid w:val="00FC6CBD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7040"/>
  <w15:chartTrackingRefBased/>
  <w15:docId w15:val="{E72D748C-8C98-43D2-9D1E-A74A60C8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5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056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56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56E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6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6E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6E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13896"/>
    <w:pPr>
      <w:ind w:left="720"/>
      <w:contextualSpacing/>
    </w:pPr>
  </w:style>
  <w:style w:type="paragraph" w:styleId="Poprawka">
    <w:name w:val="Revision"/>
    <w:hidden/>
    <w:uiPriority w:val="99"/>
    <w:semiHidden/>
    <w:rsid w:val="00C826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6585-4F72-411E-9033-AC0BC2CD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3</cp:revision>
  <dcterms:created xsi:type="dcterms:W3CDTF">2022-02-09T12:54:00Z</dcterms:created>
  <dcterms:modified xsi:type="dcterms:W3CDTF">2022-02-10T09:41:00Z</dcterms:modified>
</cp:coreProperties>
</file>