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F1D63" w:rsidRPr="007A2AF9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23 stycznia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:rsidR="00DF1D63" w:rsidRPr="001C101A" w:rsidP="00255CF6">
      <w:pPr>
        <w:pStyle w:val="NoSpacing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1C101A">
        <w:rPr>
          <w:rFonts w:asciiTheme="minorHAnsi" w:hAnsiTheme="minorHAnsi"/>
          <w:b/>
          <w:bCs/>
          <w:sz w:val="24"/>
          <w:szCs w:val="24"/>
        </w:rPr>
        <w:t>NSP-III.7570.497.2025</w:t>
      </w:r>
      <w:bookmarkEnd w:id="2"/>
      <w:r w:rsidRPr="001C101A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1C101A">
        <w:rPr>
          <w:rFonts w:asciiTheme="minorHAnsi" w:hAnsiTheme="minorHAnsi"/>
          <w:b/>
          <w:bCs/>
          <w:sz w:val="24"/>
          <w:szCs w:val="24"/>
        </w:rPr>
        <w:t>JR</w:t>
      </w:r>
      <w:bookmarkEnd w:id="3"/>
    </w:p>
    <w:p w:rsidR="00DF1D63" w:rsidRPr="001C101A" w:rsidP="00255CF6">
      <w:pPr>
        <w:pStyle w:val="NoSpacing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1C101A" w:rsidRPr="001C101A" w:rsidP="001C101A">
      <w:pPr>
        <w:pStyle w:val="NoSpacing"/>
        <w:suppressAutoHyphens/>
        <w:spacing w:before="80" w:after="80"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C101A">
        <w:rPr>
          <w:rFonts w:asciiTheme="minorHAnsi" w:hAnsiTheme="minorHAnsi"/>
          <w:b/>
          <w:sz w:val="28"/>
          <w:szCs w:val="28"/>
        </w:rPr>
        <w:t>OBWIESZCZENIE</w:t>
      </w:r>
    </w:p>
    <w:p w:rsidR="001C101A" w:rsidRPr="001C101A" w:rsidP="001C101A">
      <w:pPr>
        <w:suppressAutoHyphens/>
        <w:spacing w:before="80" w:after="80" w:line="264" w:lineRule="auto"/>
        <w:rPr>
          <w:rFonts w:asciiTheme="minorHAnsi" w:hAnsiTheme="minorHAnsi"/>
          <w:sz w:val="24"/>
          <w:szCs w:val="24"/>
        </w:rPr>
      </w:pPr>
    </w:p>
    <w:p w:rsidR="001C101A" w:rsidRPr="001C101A" w:rsidP="001C101A">
      <w:pPr>
        <w:pStyle w:val="NoSpacing"/>
        <w:suppressAutoHyphens/>
        <w:spacing w:before="80" w:after="80" w:line="264" w:lineRule="auto"/>
        <w:rPr>
          <w:rFonts w:eastAsia="Times New Roman" w:asciiTheme="minorHAnsi" w:hAnsiTheme="minorHAnsi"/>
          <w:bCs/>
          <w:sz w:val="24"/>
          <w:szCs w:val="24"/>
        </w:rPr>
      </w:pPr>
      <w:r w:rsidRPr="001C101A">
        <w:rPr>
          <w:rFonts w:asciiTheme="minorHAnsi" w:hAnsiTheme="minorHAnsi"/>
          <w:sz w:val="24"/>
          <w:szCs w:val="24"/>
        </w:rPr>
        <w:t xml:space="preserve">Wojewoda Pomorski, działając na podstawie art. 49 ustawy z dnia 14 czerwca 1960 r. - Kodeks postępowania administracyjnego </w:t>
      </w:r>
      <w:r w:rsidRPr="001C101A">
        <w:rPr>
          <w:rFonts w:asciiTheme="minorHAnsi" w:hAnsiTheme="minorHAnsi"/>
          <w:iCs/>
          <w:sz w:val="24"/>
          <w:szCs w:val="24"/>
        </w:rPr>
        <w:t>(j.t. Dz. U. z 2025 r., poz. 1691)</w:t>
      </w:r>
      <w:r w:rsidRPr="001C101A">
        <w:rPr>
          <w:rFonts w:asciiTheme="minorHAnsi" w:hAnsiTheme="minorHAnsi"/>
          <w:sz w:val="24"/>
          <w:szCs w:val="24"/>
        </w:rPr>
        <w:t xml:space="preserve"> </w:t>
      </w:r>
      <w:r w:rsidRPr="001C101A">
        <w:rPr>
          <w:rFonts w:eastAsia="Bookman Old Style" w:asciiTheme="minorHAnsi" w:hAnsiTheme="minorHAnsi"/>
          <w:sz w:val="24"/>
          <w:szCs w:val="24"/>
        </w:rPr>
        <w:t xml:space="preserve">w zw. z art. 8 ustawy z dnia 21 sierpnia 1997 r. o gospodarce nieruchomościami (j.t. Dz. U. </w:t>
      </w:r>
      <w:r w:rsidRPr="001C101A">
        <w:rPr>
          <w:rFonts w:asciiTheme="minorHAnsi" w:hAnsiTheme="minorHAnsi"/>
          <w:sz w:val="24"/>
          <w:szCs w:val="24"/>
          <w:lang w:eastAsia="pl-PL"/>
        </w:rPr>
        <w:t>z 2024 r., poz. 1145 ze zm.</w:t>
      </w:r>
      <w:r w:rsidRPr="001C101A">
        <w:rPr>
          <w:rFonts w:eastAsia="Bookman Old Style" w:asciiTheme="minorHAnsi" w:hAnsiTheme="minorHAnsi"/>
          <w:sz w:val="24"/>
          <w:szCs w:val="24"/>
        </w:rPr>
        <w:t>) oraz </w:t>
      </w:r>
      <w:r w:rsidRPr="001C101A">
        <w:rPr>
          <w:rFonts w:asciiTheme="minorHAnsi" w:hAnsiTheme="minorHAnsi"/>
          <w:bCs/>
          <w:sz w:val="24"/>
          <w:szCs w:val="24"/>
        </w:rPr>
        <w:t>art. 24</w:t>
      </w:r>
      <w:r w:rsidRPr="001C101A">
        <w:rPr>
          <w:rFonts w:asciiTheme="minorHAnsi" w:hAnsiTheme="minorHAnsi"/>
          <w:sz w:val="24"/>
          <w:szCs w:val="24"/>
        </w:rPr>
        <w:t xml:space="preserve"> ustawy z dnia 24 lipca 2015 r. o przygotowaniu i realizacji strategicznych inwestycji w zakresie sieci przesyłowych </w:t>
      </w:r>
      <w:r w:rsidRPr="001C101A">
        <w:rPr>
          <w:rFonts w:asciiTheme="minorHAnsi" w:hAnsiTheme="minorHAnsi"/>
          <w:iCs/>
          <w:sz w:val="24"/>
          <w:szCs w:val="24"/>
        </w:rPr>
        <w:t xml:space="preserve">(j.t. Dz. U. z  2024 r., poz. 1199) </w:t>
      </w:r>
      <w:r w:rsidRPr="001C101A">
        <w:rPr>
          <w:rFonts w:asciiTheme="minorHAnsi" w:hAnsiTheme="minorHAnsi"/>
          <w:sz w:val="24"/>
          <w:szCs w:val="24"/>
        </w:rPr>
        <w:t>podaje do publicznej wiadomości, że postanowieniem z dnia 17 września 2025 r. odmówił wszczęcia postępowania nr</w:t>
      </w:r>
      <w:r w:rsidRPr="001C101A">
        <w:rPr>
          <w:rFonts w:asciiTheme="minorHAnsi" w:hAnsiTheme="minorHAnsi"/>
          <w:b/>
          <w:bCs/>
          <w:sz w:val="24"/>
          <w:szCs w:val="24"/>
        </w:rPr>
        <w:t> </w:t>
      </w:r>
      <w:r w:rsidRPr="001C101A">
        <w:rPr>
          <w:rFonts w:asciiTheme="minorHAnsi" w:hAnsiTheme="minorHAnsi"/>
          <w:sz w:val="24"/>
          <w:szCs w:val="24"/>
        </w:rPr>
        <w:t xml:space="preserve">NSP-III.7570.497.2025.JR </w:t>
      </w:r>
      <w:r w:rsidRPr="001C101A">
        <w:rPr>
          <w:rFonts w:eastAsia="Times New Roman" w:asciiTheme="minorHAnsi" w:hAnsiTheme="minorHAnsi"/>
          <w:sz w:val="24"/>
          <w:szCs w:val="24"/>
        </w:rPr>
        <w:t>w sprawie</w:t>
      </w:r>
      <w:r w:rsidRPr="001C101A">
        <w:rPr>
          <w:rFonts w:ascii="Times New Roman" w:hAnsi="Times New Roman"/>
          <w:sz w:val="24"/>
          <w:szCs w:val="24"/>
        </w:rPr>
        <w:t xml:space="preserve"> </w:t>
      </w:r>
      <w:r w:rsidRPr="001C101A">
        <w:rPr>
          <w:rFonts w:eastAsia="Times New Roman" w:asciiTheme="minorHAnsi" w:hAnsiTheme="minorHAnsi"/>
          <w:sz w:val="24"/>
          <w:szCs w:val="24"/>
        </w:rPr>
        <w:t xml:space="preserve">ustalenia </w:t>
      </w:r>
      <w:bookmarkStart w:id="4" w:name="_Hlk52440117"/>
      <w:r w:rsidRPr="001C101A">
        <w:rPr>
          <w:rFonts w:eastAsia="Times New Roman" w:asciiTheme="minorHAnsi" w:hAnsiTheme="minorHAnsi"/>
          <w:sz w:val="24"/>
          <w:szCs w:val="24"/>
        </w:rPr>
        <w:t xml:space="preserve">odszkodowania </w:t>
      </w:r>
      <w:bookmarkEnd w:id="4"/>
      <w:r w:rsidRPr="001C101A">
        <w:rPr>
          <w:rFonts w:eastAsia="Times New Roman" w:asciiTheme="minorHAnsi" w:hAnsiTheme="minorHAnsi"/>
          <w:sz w:val="24"/>
          <w:szCs w:val="24"/>
        </w:rPr>
        <w:t>za</w:t>
      </w:r>
      <w:r w:rsidR="00011900">
        <w:rPr>
          <w:rFonts w:eastAsia="Times New Roman" w:asciiTheme="minorHAnsi" w:hAnsiTheme="minorHAnsi"/>
          <w:sz w:val="24"/>
          <w:szCs w:val="24"/>
        </w:rPr>
        <w:t> </w:t>
      </w:r>
      <w:r w:rsidRPr="001C101A">
        <w:rPr>
          <w:rFonts w:eastAsia="Times New Roman" w:asciiTheme="minorHAnsi" w:hAnsiTheme="minorHAnsi"/>
          <w:sz w:val="24"/>
          <w:szCs w:val="24"/>
        </w:rPr>
        <w:t xml:space="preserve">szkody powstałe wskutek ograniczenia sposobu korzystania z nieruchomości oznaczonej jako działka </w:t>
      </w:r>
      <w:bookmarkStart w:id="5" w:name="_Hlk205808408"/>
      <w:r w:rsidRPr="001C101A">
        <w:rPr>
          <w:rFonts w:eastAsia="Times New Roman" w:asciiTheme="minorHAnsi" w:hAnsiTheme="minorHAnsi"/>
          <w:b/>
          <w:bCs/>
          <w:sz w:val="24"/>
          <w:szCs w:val="24"/>
        </w:rPr>
        <w:t>nr 209/6</w:t>
      </w:r>
      <w:r w:rsidRPr="001C101A">
        <w:rPr>
          <w:rFonts w:eastAsia="Times New Roman" w:asciiTheme="minorHAnsi" w:hAnsiTheme="minorHAnsi"/>
          <w:sz w:val="24"/>
          <w:szCs w:val="24"/>
        </w:rPr>
        <w:t xml:space="preserve">, położonej w gminie </w:t>
      </w:r>
      <w:r w:rsidRPr="001C101A">
        <w:rPr>
          <w:rFonts w:eastAsia="Times New Roman" w:asciiTheme="minorHAnsi" w:hAnsiTheme="minorHAnsi"/>
          <w:b/>
          <w:bCs/>
          <w:sz w:val="24"/>
          <w:szCs w:val="24"/>
        </w:rPr>
        <w:t>Kolbudy</w:t>
      </w:r>
      <w:r w:rsidRPr="00011900">
        <w:rPr>
          <w:rFonts w:eastAsia="Times New Roman" w:asciiTheme="minorHAnsi" w:hAnsiTheme="minorHAnsi"/>
          <w:sz w:val="24"/>
          <w:szCs w:val="24"/>
        </w:rPr>
        <w:t>,</w:t>
      </w:r>
      <w:r w:rsidRPr="001C101A">
        <w:rPr>
          <w:rFonts w:eastAsia="Times New Roman" w:asciiTheme="minorHAnsi" w:hAnsiTheme="minorHAnsi"/>
          <w:b/>
          <w:bCs/>
          <w:sz w:val="24"/>
          <w:szCs w:val="24"/>
        </w:rPr>
        <w:t xml:space="preserve"> </w:t>
      </w:r>
      <w:r w:rsidRPr="001C101A">
        <w:rPr>
          <w:rFonts w:eastAsia="Times New Roman" w:asciiTheme="minorHAnsi" w:hAnsiTheme="minorHAnsi"/>
          <w:sz w:val="24"/>
          <w:szCs w:val="24"/>
        </w:rPr>
        <w:t xml:space="preserve">obręb </w:t>
      </w:r>
      <w:r w:rsidRPr="001C101A">
        <w:rPr>
          <w:rFonts w:eastAsia="Times New Roman" w:asciiTheme="minorHAnsi" w:hAnsiTheme="minorHAnsi"/>
          <w:b/>
          <w:bCs/>
          <w:sz w:val="24"/>
          <w:szCs w:val="24"/>
        </w:rPr>
        <w:t>Lublewo Gdańskie (0009)</w:t>
      </w:r>
      <w:r w:rsidRPr="001C101A">
        <w:rPr>
          <w:rFonts w:eastAsia="Times New Roman" w:asciiTheme="minorHAnsi" w:hAnsiTheme="minorHAnsi"/>
          <w:sz w:val="24"/>
          <w:szCs w:val="24"/>
        </w:rPr>
        <w:t>,</w:t>
      </w:r>
      <w:bookmarkEnd w:id="5"/>
      <w:r w:rsidRPr="001C101A">
        <w:rPr>
          <w:rFonts w:eastAsia="Times New Roman" w:asciiTheme="minorHAnsi" w:hAnsiTheme="minorHAnsi"/>
          <w:sz w:val="24"/>
          <w:szCs w:val="24"/>
        </w:rPr>
        <w:t xml:space="preserve"> w</w:t>
      </w:r>
      <w:r w:rsidR="00011900">
        <w:rPr>
          <w:rFonts w:eastAsia="Times New Roman" w:asciiTheme="minorHAnsi" w:hAnsiTheme="minorHAnsi"/>
          <w:sz w:val="24"/>
          <w:szCs w:val="24"/>
        </w:rPr>
        <w:t> </w:t>
      </w:r>
      <w:r w:rsidRPr="001C101A">
        <w:rPr>
          <w:rFonts w:eastAsia="Times New Roman" w:asciiTheme="minorHAnsi" w:hAnsiTheme="minorHAnsi"/>
          <w:sz w:val="24"/>
          <w:szCs w:val="24"/>
        </w:rPr>
        <w:t xml:space="preserve">związku z przebudową linii elektroenergetycznej 400 </w:t>
      </w:r>
      <w:r w:rsidRPr="001C101A">
        <w:rPr>
          <w:rFonts w:eastAsia="Times New Roman" w:asciiTheme="minorHAnsi" w:hAnsiTheme="minorHAnsi"/>
          <w:sz w:val="24"/>
          <w:szCs w:val="24"/>
        </w:rPr>
        <w:t>kV</w:t>
      </w:r>
      <w:r w:rsidRPr="001C101A">
        <w:rPr>
          <w:rFonts w:eastAsia="Times New Roman" w:asciiTheme="minorHAnsi" w:hAnsiTheme="minorHAnsi"/>
          <w:sz w:val="24"/>
          <w:szCs w:val="24"/>
        </w:rPr>
        <w:t xml:space="preserve">, na podstawie decyzji Wojewody Pomorskiego z dnia 26 lipca 2022 r. nr WI-III.747.1.13.2022.NS o ustaleniu lokalizacji strategicznej inwestycji w zakresie sieci przesyłowej dla przedsięwzięcia pn. </w:t>
      </w:r>
      <w:r w:rsidRPr="001C101A">
        <w:rPr>
          <w:rFonts w:eastAsia="Times New Roman" w:asciiTheme="minorHAnsi" w:hAnsiTheme="minorHAnsi"/>
          <w:i/>
          <w:iCs/>
          <w:sz w:val="24"/>
          <w:szCs w:val="24"/>
        </w:rPr>
        <w:t xml:space="preserve">„Przebudowa linii 400 </w:t>
      </w:r>
      <w:r w:rsidRPr="001C101A">
        <w:rPr>
          <w:rFonts w:eastAsia="Times New Roman" w:asciiTheme="minorHAnsi" w:hAnsiTheme="minorHAnsi"/>
          <w:i/>
          <w:iCs/>
          <w:sz w:val="24"/>
          <w:szCs w:val="24"/>
        </w:rPr>
        <w:t>kV</w:t>
      </w:r>
      <w:r w:rsidRPr="001C101A">
        <w:rPr>
          <w:rFonts w:eastAsia="Times New Roman" w:asciiTheme="minorHAnsi" w:hAnsiTheme="minorHAnsi"/>
          <w:i/>
          <w:iCs/>
          <w:sz w:val="24"/>
          <w:szCs w:val="24"/>
        </w:rPr>
        <w:t xml:space="preserve"> Żarnowiec-Gdańsk I/Gdańsk Przyjaźń-Gdańsk Błonia”.</w:t>
      </w:r>
    </w:p>
    <w:p w:rsidR="001C101A" w:rsidRPr="001C101A" w:rsidP="001C101A">
      <w:pPr>
        <w:suppressAutoHyphens/>
        <w:spacing w:before="80" w:after="80" w:line="264" w:lineRule="auto"/>
        <w:rPr>
          <w:rFonts w:asciiTheme="minorHAnsi" w:hAnsiTheme="minorHAnsi"/>
          <w:sz w:val="24"/>
          <w:szCs w:val="24"/>
        </w:rPr>
      </w:pPr>
      <w:r w:rsidRPr="001C101A">
        <w:rPr>
          <w:rFonts w:asciiTheme="minorHAnsi" w:hAnsiTheme="minorHAnsi"/>
          <w:sz w:val="24"/>
          <w:szCs w:val="24"/>
        </w:rPr>
        <w:t xml:space="preserve">Postanowieniem z dnia 17 września 2025 r. nr NSP-III.7570.497.2025.JR Wojewoda Pomorski odmówił wszczęcia postępowania </w:t>
      </w:r>
      <w:r w:rsidRPr="001C101A">
        <w:rPr>
          <w:rFonts w:eastAsia="Times New Roman" w:asciiTheme="minorHAnsi" w:hAnsiTheme="minorHAnsi"/>
          <w:sz w:val="24"/>
          <w:szCs w:val="24"/>
        </w:rPr>
        <w:t>w sprawie</w:t>
      </w:r>
      <w:r w:rsidRPr="001C101A">
        <w:rPr>
          <w:rFonts w:ascii="Times New Roman" w:hAnsi="Times New Roman"/>
          <w:sz w:val="24"/>
          <w:szCs w:val="24"/>
        </w:rPr>
        <w:t xml:space="preserve"> </w:t>
      </w:r>
      <w:r w:rsidRPr="001C101A">
        <w:rPr>
          <w:rFonts w:eastAsia="Times New Roman" w:asciiTheme="minorHAnsi" w:hAnsiTheme="minorHAnsi"/>
          <w:sz w:val="24"/>
          <w:szCs w:val="24"/>
        </w:rPr>
        <w:t>ustalenia odszkodowania za szkody powstałe wskutek ograniczenia sposobu korzystania z ww. nieruchomości, której współwłaścicielem była</w:t>
      </w:r>
      <w:r w:rsidRPr="001C101A">
        <w:rPr>
          <w:rFonts w:eastAsia="Bookman Old Style" w:asciiTheme="minorHAnsi" w:hAnsiTheme="minorHAnsi"/>
          <w:sz w:val="24"/>
          <w:szCs w:val="24"/>
          <w:lang w:eastAsia="pl-PL"/>
        </w:rPr>
        <w:t> </w:t>
      </w:r>
      <w:r w:rsidRPr="001C101A">
        <w:rPr>
          <w:rFonts w:asciiTheme="minorHAnsi" w:hAnsiTheme="minorHAnsi" w:cstheme="minorHAnsi"/>
          <w:sz w:val="24"/>
          <w:szCs w:val="24"/>
        </w:rPr>
        <w:t xml:space="preserve">nieżyjąca </w:t>
      </w:r>
      <w:r w:rsidRPr="001C101A">
        <w:rPr>
          <w:rFonts w:asciiTheme="minorHAnsi" w:hAnsiTheme="minorHAnsi"/>
          <w:b/>
          <w:sz w:val="24"/>
          <w:szCs w:val="24"/>
        </w:rPr>
        <w:t xml:space="preserve">Pani Elżbieta </w:t>
      </w:r>
      <w:r w:rsidRPr="001C101A">
        <w:rPr>
          <w:rFonts w:asciiTheme="minorHAnsi" w:hAnsiTheme="minorHAnsi"/>
          <w:b/>
          <w:sz w:val="24"/>
          <w:szCs w:val="24"/>
        </w:rPr>
        <w:t>Viklund</w:t>
      </w:r>
      <w:r w:rsidRPr="001C101A">
        <w:rPr>
          <w:rFonts w:asciiTheme="minorHAnsi" w:hAnsiTheme="minorHAnsi"/>
          <w:bCs/>
          <w:sz w:val="24"/>
          <w:szCs w:val="24"/>
        </w:rPr>
        <w:t>.</w:t>
      </w:r>
    </w:p>
    <w:p w:rsidR="001C101A" w:rsidRPr="001C101A" w:rsidP="001C101A">
      <w:pPr>
        <w:pStyle w:val="NoSpacing"/>
        <w:spacing w:before="80" w:after="80" w:line="264" w:lineRule="auto"/>
        <w:rPr>
          <w:rFonts w:asciiTheme="minorHAnsi" w:hAnsiTheme="minorHAnsi"/>
          <w:sz w:val="24"/>
          <w:szCs w:val="24"/>
        </w:rPr>
      </w:pPr>
      <w:r w:rsidRPr="001C101A">
        <w:rPr>
          <w:rFonts w:asciiTheme="minorHAnsi" w:hAnsiTheme="minorHAnsi"/>
          <w:sz w:val="24"/>
          <w:szCs w:val="24"/>
        </w:rPr>
        <w:t xml:space="preserve">Jednocześnie informuję, że osoby, którym przysługują prawa rzeczowe do nieruchomości mogą zapoznać się z treścią postanowienia w Oddziale Odszkodowań za Nieruchomości Wydziału Nieruchomości i Skarbu Państwa Pomorskiego Urzędu Wojewódzkiego w Gdańsku, </w:t>
      </w:r>
      <w:r w:rsidRPr="001C101A">
        <w:rPr>
          <w:rFonts w:asciiTheme="minorHAnsi" w:hAnsiTheme="minorHAnsi"/>
          <w:bCs/>
          <w:sz w:val="24"/>
          <w:szCs w:val="24"/>
        </w:rPr>
        <w:t xml:space="preserve">po uprzednim wykazaniu tytułu prawnego do nieruchomości. </w:t>
      </w:r>
    </w:p>
    <w:p w:rsidR="001C101A" w:rsidRPr="001C101A" w:rsidP="001C101A">
      <w:pPr>
        <w:pStyle w:val="NoSpacing"/>
        <w:spacing w:before="80" w:after="80" w:line="264" w:lineRule="auto"/>
        <w:rPr>
          <w:rFonts w:asciiTheme="minorHAnsi" w:hAnsiTheme="minorHAnsi"/>
          <w:sz w:val="24"/>
          <w:szCs w:val="24"/>
        </w:rPr>
      </w:pPr>
      <w:r w:rsidRPr="001C101A">
        <w:rPr>
          <w:rFonts w:asciiTheme="minorHAnsi" w:hAnsiTheme="minorHAnsi"/>
          <w:sz w:val="24"/>
          <w:szCs w:val="24"/>
        </w:rPr>
        <w:t xml:space="preserve">W związku z powyższym, w przypadku wyrażenia woli skorzystania z ww. uprawnień </w:t>
      </w:r>
      <w:r w:rsidRPr="001C101A">
        <w:rPr>
          <w:rFonts w:asciiTheme="minorHAnsi" w:hAnsiTheme="minorHAnsi"/>
          <w:bCs/>
          <w:sz w:val="24"/>
          <w:szCs w:val="24"/>
        </w:rPr>
        <w:t xml:space="preserve">proszę o kontakt telefoniczny z pracownikiem prowadzącym sprawę, Panią Joanną Rosinka, </w:t>
      </w:r>
      <w:r w:rsidRPr="001C101A">
        <w:rPr>
          <w:rFonts w:asciiTheme="minorHAnsi" w:hAnsiTheme="minorHAnsi"/>
          <w:sz w:val="24"/>
          <w:szCs w:val="24"/>
        </w:rPr>
        <w:t>w godzinach urzędowania (9:00-14:00), tel. 58 30 77 356.</w:t>
      </w:r>
    </w:p>
    <w:p w:rsidR="001C101A" w:rsidP="001C101A">
      <w:pPr>
        <w:pStyle w:val="NoSpacing"/>
        <w:spacing w:before="80" w:after="80" w:line="264" w:lineRule="auto"/>
        <w:rPr>
          <w:rFonts w:asciiTheme="minorHAnsi" w:hAnsiTheme="minorHAnsi"/>
          <w:color w:val="000000" w:themeColor="text1"/>
          <w:sz w:val="24"/>
          <w:szCs w:val="24"/>
        </w:rPr>
      </w:pPr>
    </w:p>
    <w:p w:rsidR="001C101A" w:rsidP="001C101A">
      <w:pPr>
        <w:pStyle w:val="NoSpacing"/>
        <w:spacing w:before="80" w:after="80" w:line="264" w:lineRule="auto"/>
        <w:rPr>
          <w:rFonts w:asciiTheme="minorHAnsi" w:hAnsiTheme="minorHAnsi"/>
          <w:color w:val="000000" w:themeColor="text1"/>
          <w:sz w:val="24"/>
          <w:szCs w:val="24"/>
        </w:rPr>
      </w:pPr>
    </w:p>
    <w:p w:rsidR="001C101A" w:rsidP="001C101A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1C101A" w:rsidP="001C101A">
      <w:pPr>
        <w:pStyle w:val="NoSpacing"/>
        <w:suppressAutoHyphens/>
        <w:spacing w:before="80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:rsidR="00011900">
      <w:pPr>
        <w:spacing w:after="0" w:line="240" w:lineRule="auto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/>
          <w:b/>
          <w:bCs/>
          <w:color w:val="000000" w:themeColor="text1"/>
          <w:sz w:val="20"/>
          <w:szCs w:val="20"/>
        </w:rPr>
        <w:br w:type="page"/>
      </w:r>
    </w:p>
    <w:p w:rsidR="001C101A" w:rsidRPr="008C4D18" w:rsidP="001C101A">
      <w:pPr>
        <w:pStyle w:val="NoSpacing"/>
        <w:suppressAutoHyphens/>
        <w:spacing w:before="80"/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8C4D18">
        <w:rPr>
          <w:rFonts w:asciiTheme="minorHAnsi" w:hAnsiTheme="minorHAnsi"/>
          <w:b/>
          <w:bCs/>
          <w:color w:val="000000" w:themeColor="text1"/>
          <w:sz w:val="20"/>
          <w:szCs w:val="20"/>
        </w:rPr>
        <w:t>Pouczenie:</w:t>
      </w:r>
    </w:p>
    <w:p w:rsidR="001C101A" w:rsidRPr="008C4D18" w:rsidP="001C101A">
      <w:pPr>
        <w:pStyle w:val="NoSpacing"/>
        <w:suppressAutoHyphens/>
        <w:spacing w:before="80" w:after="80"/>
        <w:rPr>
          <w:rFonts w:asciiTheme="minorHAnsi" w:hAnsiTheme="minorHAnsi"/>
          <w:bCs/>
          <w:i/>
          <w:color w:val="000000" w:themeColor="text1"/>
          <w:sz w:val="20"/>
          <w:szCs w:val="20"/>
        </w:rPr>
      </w:pPr>
      <w:r w:rsidRPr="008C4D18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Stronom przysługuje prawo wniesienia zażalenia na postanowienie Wojewody Pomorskiego z dnia </w:t>
      </w:r>
      <w:r>
        <w:rPr>
          <w:rFonts w:asciiTheme="minorHAnsi" w:hAnsiTheme="minorHAnsi"/>
          <w:bCs/>
          <w:color w:val="000000" w:themeColor="text1"/>
          <w:sz w:val="20"/>
          <w:szCs w:val="20"/>
        </w:rPr>
        <w:t>17 września</w:t>
      </w:r>
      <w:r w:rsidRPr="008C4D18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 2025 r. nr </w:t>
      </w:r>
      <w:r w:rsidRPr="001C101A">
        <w:rPr>
          <w:rFonts w:asciiTheme="minorHAnsi" w:hAnsiTheme="minorHAnsi"/>
          <w:color w:val="000000" w:themeColor="text1"/>
          <w:sz w:val="20"/>
          <w:szCs w:val="20"/>
        </w:rPr>
        <w:t>NSP-III.7570.497.2025.J</w:t>
      </w:r>
      <w:r w:rsidRPr="008C4D18">
        <w:rPr>
          <w:rFonts w:asciiTheme="minorHAnsi" w:hAnsiTheme="minorHAnsi"/>
          <w:color w:val="000000" w:themeColor="text1"/>
          <w:sz w:val="20"/>
          <w:szCs w:val="20"/>
        </w:rPr>
        <w:t xml:space="preserve">R </w:t>
      </w:r>
      <w:r w:rsidRPr="008C4D18">
        <w:rPr>
          <w:rFonts w:asciiTheme="minorHAnsi" w:hAnsiTheme="minorHAnsi"/>
          <w:bCs/>
          <w:color w:val="000000" w:themeColor="text1"/>
          <w:sz w:val="20"/>
          <w:szCs w:val="20"/>
        </w:rPr>
        <w:t xml:space="preserve">do Ministra Finansów i Gospodarki za pośrednictwem Wojewody Pomorskiego w terminie 7 dni od daty jego doręczenia, które w tym wypadku uważa się za dokonane po upływie 14 dni od dnia ukazania się obwieszczenia </w:t>
      </w:r>
      <w:r w:rsidRPr="008C4D18">
        <w:rPr>
          <w:rFonts w:asciiTheme="minorHAnsi" w:hAnsiTheme="minorHAnsi"/>
          <w:bCs/>
          <w:i/>
          <w:color w:val="000000" w:themeColor="text1"/>
          <w:sz w:val="20"/>
          <w:szCs w:val="20"/>
        </w:rPr>
        <w:t>(art. 61a § 2, art. 141 § 1 i 2 oraz art. 49 ustawy z dnia 14 czerwca 1960 r. Kodeks postępowania administracyjnego; j.t. Dz.U. z 2025 r., poz. 1691).</w:t>
      </w:r>
    </w:p>
    <w:p w:rsidR="00DF1D63" w:rsidRPr="007A2AF9" w:rsidP="00255CF6">
      <w:pPr>
        <w:pStyle w:val="NoSpacing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DF1D63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/>
      </w:tblPr>
      <w:tblGrid>
        <w:gridCol w:w="4587"/>
      </w:tblGrid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74"/>
        </w:trPr>
        <w:tc>
          <w:tcPr>
            <w:tcW w:w="4587" w:type="dxa"/>
          </w:tcPr>
          <w:p w:rsidR="00DF1D63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poważaniem</w:t>
            </w:r>
          </w:p>
          <w:p w:rsidR="00DF1D63" w:rsidRPr="007A2AF9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1148"/>
        </w:trPr>
        <w:tc>
          <w:tcPr>
            <w:tcW w:w="4587" w:type="dxa"/>
          </w:tcPr>
          <w:p w:rsidR="00DF1D63" w:rsidP="00C016FC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6"/>
          </w:p>
          <w:p w:rsidR="00DF1D63" w:rsidRPr="007A2AF9" w:rsidP="00C016FC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7"/>
          </w:p>
          <w:p w:rsidR="00DF1D63" w:rsidRPr="007A2AF9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Rafał Adam Łabuda</w:t>
            </w:r>
            <w:bookmarkEnd w:id="8"/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01"/>
        </w:trPr>
        <w:tc>
          <w:tcPr>
            <w:tcW w:w="4587" w:type="dxa"/>
          </w:tcPr>
          <w:p w:rsidR="00DF1D63" w:rsidRPr="007A2AF9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:rsidR="00DF1D63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DF1D63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1C101A" w:rsidP="001C101A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1C101A" w:rsidP="001C101A">
      <w:pPr>
        <w:suppressAutoHyphens/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Strona BIP Pomorskiego Urzędu Wojewódzkiego w Gdańsku</w:t>
      </w:r>
    </w:p>
    <w:p w:rsidR="00DF1D63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DF1D63" w:rsidP="00255CF6">
      <w:pPr>
        <w:suppressAutoHyphens/>
        <w:rPr>
          <w:rFonts w:asciiTheme="minorHAnsi" w:hAnsiTheme="minorHAnsi"/>
          <w:sz w:val="24"/>
          <w:szCs w:val="24"/>
        </w:rPr>
      </w:pPr>
    </w:p>
    <w:p w:rsidR="00DF1D63" w:rsidP="00255CF6">
      <w:pPr>
        <w:suppressAutoHyphens/>
        <w:rPr>
          <w:rFonts w:asciiTheme="minorHAnsi" w:hAnsiTheme="minorHAnsi"/>
          <w:sz w:val="24"/>
          <w:szCs w:val="24"/>
        </w:rPr>
      </w:pPr>
    </w:p>
    <w:p w:rsidR="00DF1D63" w:rsidRPr="007A2AF9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Sect="00F9141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63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49" style="height:1.5pt;width:0" o:hralign="center" o:hrstd="t" o:hr="t" o:bullet="t" fillcolor="#a0a0a0" stroked="f"/>
      </w:pict>
    </w:r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9" w:name="ezdAutorWydzialNazwa_2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9"/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0" w:name="ezdAutorWydzialAtrybut2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0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1" w:name="ezdAutorWydzialAtrybut3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1"/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>
      <w:fldChar w:fldCharType="begin"/>
    </w:r>
    <w:r>
      <w:instrText xml:space="preserve"> HYPERLINK "https://www.gov.pl/web/uw-pomorski" </w:instrText>
    </w:r>
    <w:r>
      <w:fldChar w:fldCharType="separate"/>
    </w:r>
    <w:r w:rsidRPr="00C016FC">
      <w:rPr>
        <w:rStyle w:val="Hyperlink"/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  <w:r>
      <w:fldChar w:fldCharType="end"/>
    </w:r>
  </w:p>
  <w:p w:rsidR="00DF1D63" w:rsidRPr="00C016FC" w:rsidP="007A2AF9">
    <w:pPr>
      <w:spacing w:after="0" w:line="240" w:lineRule="auto"/>
      <w:jc w:val="right"/>
      <w:rPr>
        <w:rFonts w:eastAsia="Times New Roman" w:asciiTheme="minorHAnsi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63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51" style="height:1.5pt;width:0" o:hralign="center" o:hrstd="t" o:hr="t" o:bullet="t" fillcolor="#a0a0a0" stroked="f"/>
      </w:pict>
    </w:r>
  </w:p>
  <w:p w:rsidR="00DF1D63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12" w:name="ezdAutorWydzialNazwa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12"/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3" w:name="ezdAutorWydzialAtrybut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3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4" w:name="ezdAutorWydzialAtrybut3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4"/>
  </w:p>
  <w:p w:rsidR="00DF1D63" w:rsidRPr="00C016FC" w:rsidP="007A2AF9">
    <w:pPr>
      <w:spacing w:after="0" w:line="240" w:lineRule="auto"/>
      <w:jc w:val="center"/>
      <w:rPr>
        <w:rFonts w:eastAsia="Times New Roman" w:asciiTheme="minorHAnsi" w:hAnsiTheme="minorHAnsi"/>
        <w:sz w:val="18"/>
        <w:szCs w:val="18"/>
        <w:lang w:val="de-DE" w:eastAsia="pl-PL"/>
      </w:rPr>
    </w:pPr>
    <w:r>
      <w:fldChar w:fldCharType="begin"/>
    </w:r>
    <w:r>
      <w:instrText xml:space="preserve"> HYPERLINK "https://www.gov.pl/web/uw-pomorski" </w:instrText>
    </w:r>
    <w:r>
      <w:fldChar w:fldCharType="separate"/>
    </w:r>
    <w:r w:rsidRPr="00C016FC">
      <w:rPr>
        <w:rStyle w:val="Hyperlink"/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63">
    <w:pPr>
      <w:pStyle w:val="Header"/>
    </w:pPr>
  </w:p>
  <w:p w:rsidR="00DF1D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D63" w:rsidRPr="00F9141E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:rsidR="00DF1D63" w:rsidRPr="007A2AF9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>
        <v:rect id="_x0000_i2050" style="height:1.5pt;width:453.6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Header"/>
    <w:uiPriority w:val="99"/>
    <w:locked/>
    <w:rsid w:val="007A1886"/>
    <w:rPr>
      <w:rFonts w:cs="Times New Roman"/>
    </w:rPr>
  </w:style>
  <w:style w:type="paragraph" w:styleId="Footer">
    <w:name w:val="footer"/>
    <w:basedOn w:val="Normal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Footer"/>
    <w:uiPriority w:val="99"/>
    <w:locked/>
    <w:rsid w:val="007A1886"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NoSpacing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Weronika Lamparska</cp:lastModifiedBy>
  <cp:revision>20</cp:revision>
  <cp:lastPrinted>2012-09-10T07:00:00Z</cp:lastPrinted>
  <dcterms:created xsi:type="dcterms:W3CDTF">2022-05-12T07:37:00Z</dcterms:created>
  <dcterms:modified xsi:type="dcterms:W3CDTF">2026-01-23T11:19:00Z</dcterms:modified>
</cp:coreProperties>
</file>