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7C288E" w14:textId="77777777" w:rsidR="00036DB7" w:rsidRPr="00036DB7" w:rsidRDefault="00036DB7" w:rsidP="00036DB7">
      <w:pPr>
        <w:spacing w:after="0" w:line="240" w:lineRule="auto"/>
        <w:jc w:val="center"/>
        <w:rPr>
          <w:rFonts w:ascii="Times New Roman" w:eastAsia="Times New Roman" w:hAnsi="Times New Roman" w:cs="Times New Roman"/>
          <w:b/>
          <w:sz w:val="26"/>
          <w:szCs w:val="26"/>
          <w:lang w:eastAsia="pl-PL"/>
        </w:rPr>
      </w:pPr>
      <w:r w:rsidRPr="00036DB7">
        <w:rPr>
          <w:rFonts w:ascii="Times New Roman" w:eastAsia="Times New Roman" w:hAnsi="Times New Roman" w:cs="Times New Roman"/>
          <w:b/>
          <w:sz w:val="26"/>
          <w:szCs w:val="26"/>
          <w:lang w:eastAsia="pl-PL"/>
        </w:rPr>
        <w:t>Dział V</w:t>
      </w:r>
    </w:p>
    <w:p w14:paraId="072C957F" w14:textId="77777777" w:rsidR="00036DB7" w:rsidRPr="00036DB7" w:rsidRDefault="00036DB7" w:rsidP="00036DB7">
      <w:pPr>
        <w:spacing w:after="0" w:line="235" w:lineRule="auto"/>
        <w:jc w:val="both"/>
        <w:rPr>
          <w:rFonts w:ascii="Times New Roman" w:eastAsia="Times New Roman" w:hAnsi="Times New Roman" w:cs="Times New Roman"/>
          <w:b/>
          <w:strike/>
          <w:spacing w:val="-2"/>
          <w:sz w:val="26"/>
          <w:szCs w:val="26"/>
          <w:lang w:eastAsia="pl-PL"/>
        </w:rPr>
      </w:pPr>
      <w:r w:rsidRPr="00036DB7">
        <w:rPr>
          <w:rFonts w:ascii="Times New Roman" w:eastAsia="Times New Roman" w:hAnsi="Times New Roman" w:cs="Times New Roman"/>
          <w:b/>
          <w:sz w:val="26"/>
          <w:szCs w:val="26"/>
          <w:lang w:eastAsia="pl-PL"/>
        </w:rPr>
        <w:t xml:space="preserve">Zasady udzielania kredytów na wznowienie produkcji rolnej oraz odtworzenie środków trwałych – duże przedsiębiorstwa </w:t>
      </w:r>
      <w:r w:rsidRPr="00036DB7">
        <w:rPr>
          <w:rFonts w:ascii="Times New Roman" w:eastAsia="Times New Roman" w:hAnsi="Times New Roman" w:cs="Times New Roman"/>
          <w:b/>
          <w:spacing w:val="-2"/>
          <w:sz w:val="26"/>
          <w:szCs w:val="26"/>
          <w:lang w:eastAsia="pl-PL"/>
        </w:rPr>
        <w:t xml:space="preserve">(linia inwestycyjna DK01, linia obrotowa DK02) </w:t>
      </w:r>
    </w:p>
    <w:p w14:paraId="546FEEAB" w14:textId="77777777" w:rsidR="00036DB7" w:rsidRPr="00036DB7" w:rsidRDefault="00036DB7" w:rsidP="00036DB7">
      <w:pPr>
        <w:spacing w:after="0" w:line="235" w:lineRule="auto"/>
        <w:ind w:left="284" w:hanging="284"/>
        <w:jc w:val="both"/>
        <w:rPr>
          <w:rFonts w:ascii="Times New Roman" w:eastAsia="Times New Roman" w:hAnsi="Times New Roman" w:cs="Times New Roman"/>
          <w:sz w:val="20"/>
          <w:szCs w:val="20"/>
          <w:lang w:eastAsia="pl-PL"/>
        </w:rPr>
      </w:pPr>
    </w:p>
    <w:p w14:paraId="6524058A" w14:textId="77777777" w:rsidR="00036DB7" w:rsidRPr="00036DB7" w:rsidRDefault="00036DB7" w:rsidP="00036DB7">
      <w:pPr>
        <w:widowControl w:val="0"/>
        <w:spacing w:after="0" w:line="235" w:lineRule="auto"/>
        <w:ind w:left="284" w:hanging="284"/>
        <w:jc w:val="center"/>
        <w:rPr>
          <w:rFonts w:ascii="Times New Roman" w:eastAsia="Times New Roman" w:hAnsi="Times New Roman" w:cs="Times New Roman"/>
          <w:b/>
          <w:sz w:val="24"/>
          <w:szCs w:val="24"/>
          <w:lang w:eastAsia="pl-PL"/>
        </w:rPr>
      </w:pPr>
      <w:r w:rsidRPr="00036DB7">
        <w:rPr>
          <w:rFonts w:ascii="Times New Roman" w:eastAsia="Times New Roman" w:hAnsi="Times New Roman" w:cs="Times New Roman"/>
          <w:b/>
          <w:sz w:val="24"/>
          <w:szCs w:val="24"/>
          <w:lang w:eastAsia="pl-PL"/>
        </w:rPr>
        <w:t>Rozdział I. Cel i przeznaczenie kredytu</w:t>
      </w:r>
    </w:p>
    <w:p w14:paraId="31F55CCB" w14:textId="77777777" w:rsidR="00036DB7" w:rsidRPr="00036DB7" w:rsidRDefault="00036DB7" w:rsidP="00036DB7">
      <w:pPr>
        <w:spacing w:after="0" w:line="235" w:lineRule="auto"/>
        <w:ind w:left="284" w:hanging="284"/>
        <w:jc w:val="both"/>
        <w:rPr>
          <w:rFonts w:ascii="Times New Roman" w:eastAsia="Times New Roman" w:hAnsi="Times New Roman" w:cs="Times New Roman"/>
          <w:sz w:val="20"/>
          <w:szCs w:val="20"/>
          <w:lang w:eastAsia="pl-PL"/>
        </w:rPr>
      </w:pPr>
    </w:p>
    <w:p w14:paraId="2CF5B389" w14:textId="77777777" w:rsidR="00036DB7" w:rsidRPr="00036DB7" w:rsidRDefault="00036DB7" w:rsidP="00036DB7">
      <w:pPr>
        <w:spacing w:after="0" w:line="235"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Kredyt może zostać udzielony w celu wznowienia produkcji rolnej oraz odtworzenia środków trwałych zniszczonych w wyniku wystąpienia szkód spowodowanych przez:</w:t>
      </w:r>
    </w:p>
    <w:p w14:paraId="68F555CD" w14:textId="77777777" w:rsidR="00036DB7" w:rsidRPr="00036DB7" w:rsidRDefault="00036DB7" w:rsidP="00036DB7">
      <w:pPr>
        <w:spacing w:after="0" w:line="235" w:lineRule="auto"/>
        <w:ind w:left="709" w:hanging="283"/>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suszę – NS,</w:t>
      </w:r>
    </w:p>
    <w:p w14:paraId="26E97ACE" w14:textId="77777777" w:rsidR="00036DB7" w:rsidRPr="00036DB7" w:rsidRDefault="00036DB7" w:rsidP="00036DB7">
      <w:pPr>
        <w:spacing w:after="0" w:line="235" w:lineRule="auto"/>
        <w:ind w:left="709" w:hanging="283"/>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grad – NG,</w:t>
      </w:r>
    </w:p>
    <w:p w14:paraId="661908CD" w14:textId="77777777" w:rsidR="00036DB7" w:rsidRPr="00036DB7" w:rsidRDefault="00036DB7" w:rsidP="00036DB7">
      <w:pPr>
        <w:spacing w:after="0" w:line="235" w:lineRule="auto"/>
        <w:ind w:left="709" w:hanging="283"/>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3)</w:t>
      </w:r>
      <w:r w:rsidRPr="00036DB7">
        <w:rPr>
          <w:rFonts w:ascii="Times New Roman" w:eastAsia="Times New Roman" w:hAnsi="Times New Roman" w:cs="Times New Roman"/>
          <w:sz w:val="24"/>
          <w:szCs w:val="24"/>
          <w:lang w:eastAsia="pl-PL"/>
        </w:rPr>
        <w:tab/>
        <w:t>deszcz nawalny – NO,</w:t>
      </w:r>
    </w:p>
    <w:p w14:paraId="697383C0" w14:textId="77777777" w:rsidR="00036DB7" w:rsidRPr="00036DB7" w:rsidRDefault="00036DB7" w:rsidP="00036DB7">
      <w:pPr>
        <w:spacing w:after="0" w:line="235" w:lineRule="auto"/>
        <w:ind w:left="709" w:hanging="283"/>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4)</w:t>
      </w:r>
      <w:r w:rsidRPr="00036DB7">
        <w:rPr>
          <w:rFonts w:ascii="Times New Roman" w:eastAsia="Times New Roman" w:hAnsi="Times New Roman" w:cs="Times New Roman"/>
          <w:sz w:val="24"/>
          <w:szCs w:val="24"/>
          <w:lang w:eastAsia="pl-PL"/>
        </w:rPr>
        <w:tab/>
        <w:t>ujemne skutki przezimowania – NU,</w:t>
      </w:r>
    </w:p>
    <w:p w14:paraId="0F925071" w14:textId="77777777" w:rsidR="00036DB7" w:rsidRPr="00036DB7" w:rsidRDefault="00036DB7" w:rsidP="00036DB7">
      <w:pPr>
        <w:spacing w:after="0" w:line="235" w:lineRule="auto"/>
        <w:ind w:left="709" w:hanging="283"/>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5)</w:t>
      </w:r>
      <w:r w:rsidRPr="00036DB7">
        <w:rPr>
          <w:rFonts w:ascii="Times New Roman" w:eastAsia="Times New Roman" w:hAnsi="Times New Roman" w:cs="Times New Roman"/>
          <w:sz w:val="24"/>
          <w:szCs w:val="24"/>
          <w:lang w:eastAsia="pl-PL"/>
        </w:rPr>
        <w:tab/>
        <w:t>przymrozki wiosenne – NM,</w:t>
      </w:r>
    </w:p>
    <w:p w14:paraId="7B24C3E8" w14:textId="77777777" w:rsidR="00036DB7" w:rsidRPr="00036DB7" w:rsidRDefault="00036DB7" w:rsidP="00036DB7">
      <w:pPr>
        <w:spacing w:after="0" w:line="235" w:lineRule="auto"/>
        <w:ind w:left="709" w:hanging="283"/>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6)</w:t>
      </w:r>
      <w:r w:rsidRPr="00036DB7">
        <w:rPr>
          <w:rFonts w:ascii="Times New Roman" w:eastAsia="Times New Roman" w:hAnsi="Times New Roman" w:cs="Times New Roman"/>
          <w:sz w:val="24"/>
          <w:szCs w:val="24"/>
          <w:lang w:eastAsia="pl-PL"/>
        </w:rPr>
        <w:tab/>
        <w:t>powódź – NP,</w:t>
      </w:r>
    </w:p>
    <w:p w14:paraId="4C7C98B6" w14:textId="77777777" w:rsidR="00036DB7" w:rsidRPr="00036DB7" w:rsidRDefault="00036DB7" w:rsidP="00036DB7">
      <w:pPr>
        <w:spacing w:after="0" w:line="235" w:lineRule="auto"/>
        <w:ind w:left="709" w:hanging="283"/>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7)</w:t>
      </w:r>
      <w:r w:rsidRPr="00036DB7">
        <w:rPr>
          <w:rFonts w:ascii="Times New Roman" w:eastAsia="Times New Roman" w:hAnsi="Times New Roman" w:cs="Times New Roman"/>
          <w:sz w:val="24"/>
          <w:szCs w:val="24"/>
          <w:lang w:eastAsia="pl-PL"/>
        </w:rPr>
        <w:tab/>
        <w:t>huragan – NH,</w:t>
      </w:r>
    </w:p>
    <w:p w14:paraId="62FB5AA7" w14:textId="77777777" w:rsidR="00036DB7" w:rsidRPr="00036DB7" w:rsidRDefault="00036DB7" w:rsidP="00036DB7">
      <w:pPr>
        <w:spacing w:after="0" w:line="235" w:lineRule="auto"/>
        <w:ind w:left="709" w:hanging="283"/>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8)</w:t>
      </w:r>
      <w:r w:rsidRPr="00036DB7">
        <w:rPr>
          <w:rFonts w:ascii="Times New Roman" w:eastAsia="Times New Roman" w:hAnsi="Times New Roman" w:cs="Times New Roman"/>
          <w:sz w:val="24"/>
          <w:szCs w:val="24"/>
          <w:lang w:eastAsia="pl-PL"/>
        </w:rPr>
        <w:tab/>
        <w:t>piorun – NA,</w:t>
      </w:r>
    </w:p>
    <w:p w14:paraId="5FD19F05" w14:textId="77777777" w:rsidR="00036DB7" w:rsidRPr="00036DB7" w:rsidRDefault="00036DB7" w:rsidP="00036DB7">
      <w:pPr>
        <w:spacing w:after="0" w:line="235" w:lineRule="auto"/>
        <w:ind w:left="709" w:hanging="283"/>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9)</w:t>
      </w:r>
      <w:r w:rsidRPr="00036DB7">
        <w:rPr>
          <w:rFonts w:ascii="Times New Roman" w:eastAsia="Times New Roman" w:hAnsi="Times New Roman" w:cs="Times New Roman"/>
          <w:sz w:val="24"/>
          <w:szCs w:val="24"/>
          <w:lang w:eastAsia="pl-PL"/>
        </w:rPr>
        <w:tab/>
        <w:t>obsunięcie się ziemi – NZ,</w:t>
      </w:r>
    </w:p>
    <w:p w14:paraId="07CE614E" w14:textId="77777777" w:rsidR="00036DB7" w:rsidRPr="00036DB7" w:rsidRDefault="00036DB7" w:rsidP="00036DB7">
      <w:pPr>
        <w:spacing w:after="0" w:line="235" w:lineRule="auto"/>
        <w:ind w:left="709" w:hanging="425"/>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10)</w:t>
      </w:r>
      <w:r w:rsidRPr="00036DB7">
        <w:rPr>
          <w:rFonts w:ascii="Times New Roman" w:eastAsia="Times New Roman" w:hAnsi="Times New Roman" w:cs="Times New Roman"/>
          <w:sz w:val="24"/>
          <w:szCs w:val="24"/>
          <w:lang w:eastAsia="pl-PL"/>
        </w:rPr>
        <w:tab/>
        <w:t>lawinę – NL,</w:t>
      </w:r>
    </w:p>
    <w:p w14:paraId="1377A2B0" w14:textId="77777777" w:rsidR="00036DB7" w:rsidRPr="00036DB7" w:rsidRDefault="00036DB7" w:rsidP="00036DB7">
      <w:pPr>
        <w:spacing w:after="0" w:line="235" w:lineRule="auto"/>
        <w:ind w:left="510" w:hanging="226"/>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zwane dalej niekorzystnymi zjawiskami atmosferycznymi.</w:t>
      </w:r>
    </w:p>
    <w:p w14:paraId="6FA8FA00" w14:textId="77777777" w:rsidR="00036DB7" w:rsidRPr="00036DB7" w:rsidRDefault="00036DB7" w:rsidP="00036DB7">
      <w:pPr>
        <w:spacing w:after="0" w:line="235" w:lineRule="auto"/>
        <w:ind w:left="284" w:hanging="284"/>
        <w:jc w:val="both"/>
        <w:rPr>
          <w:rFonts w:ascii="Times New Roman" w:eastAsia="Times New Roman" w:hAnsi="Times New Roman" w:cs="Times New Roman"/>
          <w:sz w:val="20"/>
          <w:szCs w:val="20"/>
          <w:lang w:eastAsia="pl-PL"/>
        </w:rPr>
      </w:pPr>
    </w:p>
    <w:p w14:paraId="408BB774" w14:textId="77777777" w:rsidR="00036DB7" w:rsidRPr="00036DB7" w:rsidRDefault="00036DB7" w:rsidP="00036DB7">
      <w:pPr>
        <w:spacing w:after="0" w:line="235"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Kredyt może zostać udzielony na następujące działalności wymienione w „Wykazie działalności …”, zawartym w części II:</w:t>
      </w:r>
    </w:p>
    <w:p w14:paraId="4B09B4E2" w14:textId="77777777" w:rsidR="00036DB7" w:rsidRPr="00036DB7" w:rsidRDefault="00036DB7" w:rsidP="00036DB7">
      <w:pPr>
        <w:spacing w:after="0" w:line="235"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 xml:space="preserve">uprawy rolne inne niż wieloletnie - 01.1, </w:t>
      </w:r>
    </w:p>
    <w:p w14:paraId="4E6D107A" w14:textId="77777777" w:rsidR="00036DB7" w:rsidRPr="00036DB7" w:rsidRDefault="00036DB7" w:rsidP="00036DB7">
      <w:pPr>
        <w:spacing w:after="0" w:line="235"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uprawa roślin wieloletnich - 01.2,</w:t>
      </w:r>
    </w:p>
    <w:p w14:paraId="491DF202" w14:textId="77777777" w:rsidR="00036DB7" w:rsidRPr="00036DB7" w:rsidRDefault="00036DB7" w:rsidP="00036DB7">
      <w:pPr>
        <w:spacing w:after="0" w:line="235"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3)</w:t>
      </w:r>
      <w:r w:rsidRPr="00036DB7">
        <w:rPr>
          <w:rFonts w:ascii="Times New Roman" w:eastAsia="Times New Roman" w:hAnsi="Times New Roman" w:cs="Times New Roman"/>
          <w:sz w:val="24"/>
          <w:szCs w:val="24"/>
          <w:lang w:eastAsia="pl-PL"/>
        </w:rPr>
        <w:tab/>
        <w:t>rozmnażanie roślin - 01.30.Z,</w:t>
      </w:r>
    </w:p>
    <w:p w14:paraId="1CDA20D4" w14:textId="77777777" w:rsidR="00036DB7" w:rsidRPr="00036DB7" w:rsidRDefault="00036DB7" w:rsidP="00036DB7">
      <w:pPr>
        <w:spacing w:after="0" w:line="235"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4)</w:t>
      </w:r>
      <w:r w:rsidRPr="00036DB7">
        <w:rPr>
          <w:rFonts w:ascii="Times New Roman" w:eastAsia="Times New Roman" w:hAnsi="Times New Roman" w:cs="Times New Roman"/>
          <w:sz w:val="24"/>
          <w:szCs w:val="24"/>
          <w:lang w:eastAsia="pl-PL"/>
        </w:rPr>
        <w:tab/>
        <w:t>chów i hodowla zwierząt - 01.4,</w:t>
      </w:r>
    </w:p>
    <w:p w14:paraId="772A2048" w14:textId="77777777" w:rsidR="00036DB7" w:rsidRPr="00036DB7" w:rsidRDefault="00036DB7" w:rsidP="00036DB7">
      <w:pPr>
        <w:spacing w:after="0" w:line="235"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5)</w:t>
      </w:r>
      <w:r w:rsidRPr="00036DB7">
        <w:rPr>
          <w:rFonts w:ascii="Times New Roman" w:eastAsia="Times New Roman" w:hAnsi="Times New Roman" w:cs="Times New Roman"/>
          <w:sz w:val="24"/>
          <w:szCs w:val="24"/>
          <w:lang w:eastAsia="pl-PL"/>
        </w:rPr>
        <w:tab/>
        <w:t>uprawy rolne połączone z chowem i hodowlą zwierząt (działalność mieszana) - 01.50.Z,</w:t>
      </w:r>
    </w:p>
    <w:p w14:paraId="26255DFF" w14:textId="77777777" w:rsidR="00036DB7" w:rsidRPr="00036DB7" w:rsidRDefault="00036DB7" w:rsidP="00036DB7">
      <w:pPr>
        <w:spacing w:after="0" w:line="235"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6)</w:t>
      </w:r>
      <w:r w:rsidRPr="00036DB7">
        <w:rPr>
          <w:rFonts w:ascii="Times New Roman" w:eastAsia="Times New Roman" w:hAnsi="Times New Roman" w:cs="Times New Roman"/>
          <w:sz w:val="24"/>
          <w:szCs w:val="24"/>
          <w:lang w:eastAsia="pl-PL"/>
        </w:rPr>
        <w:tab/>
        <w:t>obróbka nasion dla celów rozmnażania roślin - 01.64.Z,</w:t>
      </w:r>
    </w:p>
    <w:p w14:paraId="0293D296" w14:textId="77777777" w:rsidR="00036DB7" w:rsidRPr="00036DB7" w:rsidRDefault="00036DB7" w:rsidP="00036DB7">
      <w:pPr>
        <w:spacing w:after="0" w:line="235"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7)</w:t>
      </w:r>
      <w:r w:rsidRPr="00036DB7">
        <w:rPr>
          <w:rFonts w:ascii="Times New Roman" w:eastAsia="Times New Roman" w:hAnsi="Times New Roman" w:cs="Times New Roman"/>
          <w:sz w:val="24"/>
          <w:szCs w:val="24"/>
          <w:lang w:eastAsia="pl-PL"/>
        </w:rPr>
        <w:tab/>
        <w:t>chów i hodowla ryb słodkowodnych w stawach rybnych – 03.22.Z,</w:t>
      </w:r>
    </w:p>
    <w:p w14:paraId="7C027AE3" w14:textId="77777777" w:rsidR="00036DB7" w:rsidRPr="00036DB7" w:rsidRDefault="00036DB7" w:rsidP="00036DB7">
      <w:pPr>
        <w:spacing w:after="0" w:line="235"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8)</w:t>
      </w:r>
      <w:r w:rsidRPr="00036DB7">
        <w:rPr>
          <w:rFonts w:ascii="Times New Roman" w:eastAsia="Times New Roman" w:hAnsi="Times New Roman" w:cs="Times New Roman"/>
          <w:sz w:val="24"/>
          <w:szCs w:val="24"/>
          <w:lang w:eastAsia="pl-PL"/>
        </w:rPr>
        <w:tab/>
        <w:t>działy specjalne produkcji rolnej - DS.</w:t>
      </w:r>
    </w:p>
    <w:p w14:paraId="063151BA" w14:textId="77777777" w:rsidR="00036DB7" w:rsidRPr="00036DB7" w:rsidRDefault="00036DB7" w:rsidP="00036DB7">
      <w:pPr>
        <w:spacing w:after="0" w:line="235" w:lineRule="auto"/>
        <w:jc w:val="both"/>
        <w:rPr>
          <w:rFonts w:ascii="Times New Roman" w:eastAsia="Times New Roman" w:hAnsi="Times New Roman" w:cs="Times New Roman"/>
          <w:sz w:val="20"/>
          <w:szCs w:val="20"/>
          <w:lang w:eastAsia="pl-PL"/>
        </w:rPr>
      </w:pPr>
    </w:p>
    <w:p w14:paraId="2D190F55" w14:textId="77777777" w:rsidR="00036DB7" w:rsidRPr="00036DB7" w:rsidRDefault="00036DB7" w:rsidP="00036DB7">
      <w:pPr>
        <w:spacing w:after="0" w:line="235" w:lineRule="auto"/>
        <w:ind w:left="284" w:hanging="284"/>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 xml:space="preserve">3.  Kredyt może zostać udzielony w terminie do 12 miesięcy od daty sporządzenia protokołu oszacowania szkód, o którym mowa w rozdziale XI ust. 1 pkt 1 i 2, </w:t>
      </w:r>
      <w:r w:rsidRPr="00036DB7">
        <w:rPr>
          <w:rFonts w:ascii="Times New Roman" w:eastAsia="Times New Roman" w:hAnsi="Times New Roman" w:cs="Times New Roman"/>
          <w:sz w:val="24"/>
          <w:szCs w:val="20"/>
          <w:lang w:eastAsia="pl-PL"/>
        </w:rPr>
        <w:br/>
        <w:t>z zastrzeżeniem ust. 3a.</w:t>
      </w:r>
    </w:p>
    <w:p w14:paraId="356E03A6" w14:textId="77777777" w:rsidR="00036DB7" w:rsidRPr="00036DB7" w:rsidRDefault="00036DB7" w:rsidP="00036DB7">
      <w:pPr>
        <w:spacing w:after="0" w:line="235" w:lineRule="auto"/>
        <w:ind w:left="284" w:hanging="284"/>
        <w:jc w:val="both"/>
        <w:rPr>
          <w:rFonts w:ascii="Times New Roman" w:eastAsia="Times New Roman" w:hAnsi="Times New Roman" w:cs="Times New Roman"/>
          <w:sz w:val="20"/>
          <w:szCs w:val="20"/>
          <w:lang w:eastAsia="pl-PL"/>
        </w:rPr>
      </w:pPr>
    </w:p>
    <w:p w14:paraId="588ED3FD" w14:textId="77777777" w:rsidR="00036DB7" w:rsidRPr="00036DB7" w:rsidRDefault="00036DB7" w:rsidP="00036DB7">
      <w:pPr>
        <w:spacing w:after="60" w:line="240" w:lineRule="auto"/>
        <w:ind w:left="426" w:hanging="426"/>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3a.</w:t>
      </w:r>
      <w:r w:rsidRPr="00036DB7">
        <w:rPr>
          <w:rFonts w:ascii="Times New Roman" w:eastAsia="Times New Roman" w:hAnsi="Times New Roman" w:cs="Times New Roman"/>
          <w:sz w:val="24"/>
          <w:szCs w:val="20"/>
          <w:lang w:eastAsia="pl-PL"/>
        </w:rPr>
        <w:tab/>
        <w:t xml:space="preserve">Kredyt z linii DK02 na wznowienie produkcji w gospodarstwach rolnych, </w:t>
      </w:r>
      <w:r w:rsidRPr="00036DB7">
        <w:rPr>
          <w:rFonts w:ascii="Times New Roman" w:eastAsia="Times New Roman" w:hAnsi="Times New Roman" w:cs="Times New Roman"/>
          <w:sz w:val="24"/>
          <w:szCs w:val="20"/>
          <w:lang w:eastAsia="pl-PL"/>
        </w:rPr>
        <w:br/>
        <w:t>w których wystąpiły szkody w uprawach rolnych spowodowane przez suszę, może zostać udzielony w terminie do 12 miesięcy od dnia opatrzenia podpisem zaufanym przez wojewodę właściwego ze względu na miejsce położenia gospodarstwa rolnego, protokołu oszacowania szkód, o którym mowa w rozdziale XI ust. 1 pkt 3.</w:t>
      </w:r>
    </w:p>
    <w:p w14:paraId="7A678532" w14:textId="77777777" w:rsidR="00036DB7" w:rsidRPr="00036DB7" w:rsidRDefault="00036DB7" w:rsidP="00036DB7">
      <w:pPr>
        <w:spacing w:after="60" w:line="240" w:lineRule="auto"/>
        <w:ind w:left="426" w:hanging="426"/>
        <w:jc w:val="both"/>
        <w:rPr>
          <w:rFonts w:ascii="Times New Roman" w:eastAsia="Times New Roman" w:hAnsi="Times New Roman" w:cs="Times New Roman"/>
          <w:sz w:val="20"/>
          <w:szCs w:val="20"/>
          <w:lang w:eastAsia="pl-PL"/>
        </w:rPr>
      </w:pPr>
    </w:p>
    <w:p w14:paraId="706DCBC4" w14:textId="77777777" w:rsidR="00036DB7" w:rsidRPr="00036DB7" w:rsidRDefault="00036DB7" w:rsidP="00036DB7">
      <w:pPr>
        <w:spacing w:after="0" w:line="240" w:lineRule="auto"/>
        <w:ind w:left="426" w:hanging="426"/>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3b.</w:t>
      </w:r>
      <w:r w:rsidRPr="00036DB7">
        <w:rPr>
          <w:rFonts w:ascii="Times New Roman" w:eastAsia="Times New Roman" w:hAnsi="Times New Roman" w:cs="Times New Roman"/>
          <w:sz w:val="24"/>
          <w:szCs w:val="20"/>
          <w:lang w:eastAsia="pl-PL"/>
        </w:rPr>
        <w:tab/>
        <w:t xml:space="preserve">Kredyt może zostać udzielony, jeżeli pomoc będzie stosowana: </w:t>
      </w:r>
    </w:p>
    <w:p w14:paraId="3F2F211A" w14:textId="77777777" w:rsidR="00036DB7" w:rsidRPr="00036DB7" w:rsidRDefault="00036DB7" w:rsidP="00036DB7">
      <w:pPr>
        <w:spacing w:after="0" w:line="240" w:lineRule="auto"/>
        <w:ind w:left="709" w:hanging="283"/>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1)  zgodnie z przepisami rozporządzenia Komisji (UE) nr 1408/2013 oraz przepisami o postępowaniu w sprawach dotyczących pomocy publicznej - w przypadku gdy szkody</w:t>
      </w:r>
      <w:r w:rsidRPr="00036DB7">
        <w:rPr>
          <w:rFonts w:ascii="Calibri" w:eastAsia="Calibri" w:hAnsi="Calibri" w:cs="Times New Roman"/>
        </w:rPr>
        <w:t xml:space="preserve"> </w:t>
      </w:r>
      <w:r w:rsidRPr="00036DB7">
        <w:rPr>
          <w:rFonts w:ascii="Times New Roman" w:eastAsia="Times New Roman" w:hAnsi="Times New Roman" w:cs="Times New Roman"/>
          <w:sz w:val="24"/>
          <w:szCs w:val="20"/>
          <w:lang w:eastAsia="pl-PL"/>
        </w:rPr>
        <w:t xml:space="preserve">spowodowane przez grad, deszcz nawalny, ujemne skutki przezimowania, przymrozki wiosenne, powódź, huragan, piorun, obsunięcie się ziemi lub lawinę oszacowane przez komisję powołaną przez wojewodę właściwego ze względu na miejsce wystąpienia tych szkód, wynoszą nie więcej niż 30% średniej rocznej produkcji rolnej w gospodarstwie rolnym lub dziale specjalnym produkcji rolnej z trzech ostatnich lat poprzedzających rok, w którym wystąpiły szkody, albo z trzech lat w okresie pięcioletnim </w:t>
      </w:r>
      <w:r w:rsidRPr="00036DB7">
        <w:rPr>
          <w:rFonts w:ascii="Times New Roman" w:eastAsia="Times New Roman" w:hAnsi="Times New Roman" w:cs="Times New Roman"/>
          <w:sz w:val="24"/>
          <w:szCs w:val="20"/>
          <w:lang w:eastAsia="pl-PL"/>
        </w:rPr>
        <w:lastRenderedPageBreak/>
        <w:t>poprzedzającym rok, w którym wystąpiły szkody, z pominięciem roku o najwyższej i najniższej wielkości produkcji, albo</w:t>
      </w:r>
    </w:p>
    <w:p w14:paraId="0E15C8E0" w14:textId="77777777" w:rsidR="00036DB7" w:rsidRPr="00036DB7" w:rsidRDefault="00036DB7" w:rsidP="00036DB7">
      <w:pPr>
        <w:spacing w:after="0" w:line="240" w:lineRule="auto"/>
        <w:ind w:left="709" w:hanging="283"/>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2)  na warunkach określonych w art. 25 rozporządzenia Komisji (UE) nr 2022/2472 - w przypadku gdy szkody</w:t>
      </w:r>
      <w:r w:rsidRPr="00036DB7">
        <w:rPr>
          <w:rFonts w:ascii="Calibri" w:eastAsia="Calibri" w:hAnsi="Calibri" w:cs="Times New Roman"/>
        </w:rPr>
        <w:t xml:space="preserve"> </w:t>
      </w:r>
      <w:r w:rsidRPr="00036DB7">
        <w:rPr>
          <w:rFonts w:ascii="Times New Roman" w:eastAsia="Times New Roman" w:hAnsi="Times New Roman" w:cs="Times New Roman"/>
          <w:sz w:val="24"/>
          <w:szCs w:val="20"/>
          <w:lang w:eastAsia="pl-PL"/>
        </w:rPr>
        <w:t>spowodowane przez grad, deszcz nawalny, ujemne skutki przezimowania, przymrozki wiosenne, powódź, huragan, piorun, obsunięcie się ziemi, lawinę, a także spowodowane przez suszę w środkach trwałych, oszacowane przez komisję powołaną przez wojewodę właściwego ze względu na miejsce wystąpienia tych szkód:</w:t>
      </w:r>
    </w:p>
    <w:p w14:paraId="74C7F876" w14:textId="77777777" w:rsidR="00036DB7" w:rsidRPr="00036DB7" w:rsidRDefault="00036DB7" w:rsidP="00036DB7">
      <w:pPr>
        <w:spacing w:after="0" w:line="240" w:lineRule="auto"/>
        <w:ind w:left="993" w:hanging="284"/>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a)</w:t>
      </w:r>
      <w:r w:rsidRPr="00036DB7">
        <w:rPr>
          <w:rFonts w:ascii="Times New Roman" w:eastAsia="Times New Roman" w:hAnsi="Times New Roman" w:cs="Times New Roman"/>
          <w:sz w:val="24"/>
          <w:szCs w:val="20"/>
          <w:lang w:eastAsia="pl-PL"/>
        </w:rPr>
        <w:tab/>
        <w:t>wynoszą powyżej 30% średniej rocznej produkcji rolnej, o której mowa w pkt 1, z tym że jeżeli szkody te obejmują również szkody w środku trwałym, gdy szkody w tym środku dodatkowo przekraczają kwotę 3 350 zł,</w:t>
      </w:r>
    </w:p>
    <w:p w14:paraId="3693C4D3" w14:textId="77777777" w:rsidR="00036DB7" w:rsidRPr="00036DB7" w:rsidRDefault="00036DB7" w:rsidP="00036DB7">
      <w:pPr>
        <w:spacing w:after="0" w:line="240" w:lineRule="auto"/>
        <w:ind w:left="993" w:hanging="284"/>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b)</w:t>
      </w:r>
      <w:r w:rsidRPr="00036DB7">
        <w:rPr>
          <w:rFonts w:ascii="Times New Roman" w:eastAsia="Times New Roman" w:hAnsi="Times New Roman" w:cs="Times New Roman"/>
          <w:sz w:val="24"/>
          <w:szCs w:val="20"/>
          <w:lang w:eastAsia="pl-PL"/>
        </w:rPr>
        <w:tab/>
        <w:t>wystąpiły w danym roku kalendarzowym co najmniej dwukrotnie w gospodarstwie rolnym lub dziale specjalnym produkcji rolnej i wynoszą łącznie powyżej 30% średniej rocznej produkcji rolnej, o której mowa w pkt 1, albo</w:t>
      </w:r>
    </w:p>
    <w:p w14:paraId="5DF2932A" w14:textId="77777777" w:rsidR="00036DB7" w:rsidRPr="00036DB7" w:rsidRDefault="00036DB7" w:rsidP="00036DB7">
      <w:pPr>
        <w:spacing w:after="0" w:line="235" w:lineRule="auto"/>
        <w:ind w:left="709" w:hanging="283"/>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3)</w:t>
      </w:r>
      <w:r w:rsidRPr="00036DB7">
        <w:rPr>
          <w:rFonts w:ascii="Times New Roman" w:eastAsia="Times New Roman" w:hAnsi="Times New Roman" w:cs="Times New Roman"/>
          <w:sz w:val="24"/>
          <w:szCs w:val="20"/>
          <w:lang w:eastAsia="pl-PL"/>
        </w:rPr>
        <w:tab/>
        <w:t>na warunkach określonych w przepisach rozporządzenia Komisji (UE) nr 2022/2472 oraz zgodnie z przepisami o postępowaniu w sprawach dotyczących pomocy publicznej - w przypadku gdy szkody w uprawach rolnych spowodowane wystąpieniem suszy wynoszą powyżej 30% średniej rocznej produkcji rolnej w gospodarstwie rolnym z ostatnich trzech lat poprzedzających rok, w którym wystąpiły te szkody.</w:t>
      </w:r>
    </w:p>
    <w:p w14:paraId="3E049B28" w14:textId="77777777" w:rsidR="00036DB7" w:rsidRPr="00036DB7" w:rsidRDefault="00036DB7" w:rsidP="00036DB7">
      <w:pPr>
        <w:spacing w:after="0" w:line="235" w:lineRule="auto"/>
        <w:ind w:left="709" w:hanging="283"/>
        <w:jc w:val="both"/>
        <w:rPr>
          <w:rFonts w:ascii="Times New Roman" w:eastAsia="Times New Roman" w:hAnsi="Times New Roman" w:cs="Times New Roman"/>
          <w:sz w:val="20"/>
          <w:szCs w:val="20"/>
          <w:lang w:eastAsia="pl-PL"/>
        </w:rPr>
      </w:pPr>
    </w:p>
    <w:p w14:paraId="51C132C2" w14:textId="77777777" w:rsidR="00036DB7" w:rsidRPr="00036DB7" w:rsidRDefault="00036DB7" w:rsidP="00036DB7">
      <w:pPr>
        <w:spacing w:after="0" w:line="235"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4.</w:t>
      </w:r>
      <w:r w:rsidRPr="00036DB7">
        <w:rPr>
          <w:rFonts w:ascii="Times New Roman" w:eastAsia="Times New Roman" w:hAnsi="Times New Roman" w:cs="Times New Roman"/>
          <w:sz w:val="24"/>
          <w:szCs w:val="24"/>
          <w:lang w:eastAsia="pl-PL"/>
        </w:rPr>
        <w:tab/>
        <w:t>Przez wznowienie produkcji należy rozumieć:</w:t>
      </w:r>
    </w:p>
    <w:p w14:paraId="7BC52586" w14:textId="77777777" w:rsidR="00036DB7" w:rsidRPr="00036DB7" w:rsidRDefault="00036DB7" w:rsidP="00036DB7">
      <w:pPr>
        <w:spacing w:after="0" w:line="235" w:lineRule="auto"/>
        <w:ind w:left="567" w:hanging="283"/>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1)</w:t>
      </w:r>
      <w:r w:rsidRPr="00036DB7">
        <w:rPr>
          <w:rFonts w:ascii="Times New Roman" w:eastAsia="Times New Roman" w:hAnsi="Times New Roman" w:cs="Times New Roman"/>
          <w:sz w:val="24"/>
          <w:szCs w:val="20"/>
          <w:lang w:eastAsia="pl-PL"/>
        </w:rPr>
        <w:tab/>
        <w:t>linia DK01 - ponoszenie nakładów inwestycyjnych niezbędnych na odtworzenie środków trwałych po wystąpieniu niekorzystnych zjawisk atmosferycznych w gospodarstwach rolnych lub działach specjalnych produkcji rolnej, a w przypadku suszy w gospodarstwach rolnych, poprzez:</w:t>
      </w:r>
    </w:p>
    <w:p w14:paraId="553D78D8" w14:textId="77777777" w:rsidR="00036DB7" w:rsidRPr="00036DB7" w:rsidRDefault="00036DB7" w:rsidP="00036DB7">
      <w:pPr>
        <w:spacing w:after="0" w:line="235" w:lineRule="auto"/>
        <w:ind w:left="851"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a)</w:t>
      </w:r>
      <w:r w:rsidRPr="00036DB7">
        <w:rPr>
          <w:rFonts w:ascii="Times New Roman" w:eastAsia="Times New Roman" w:hAnsi="Times New Roman" w:cs="Times New Roman"/>
          <w:sz w:val="24"/>
          <w:szCs w:val="24"/>
          <w:lang w:eastAsia="pl-PL"/>
        </w:rPr>
        <w:tab/>
        <w:t>przywrócenie funkcji użytkowych:</w:t>
      </w:r>
    </w:p>
    <w:p w14:paraId="3251D75A" w14:textId="77777777" w:rsidR="00036DB7" w:rsidRPr="00036DB7" w:rsidRDefault="00036DB7" w:rsidP="00036DB7">
      <w:pPr>
        <w:widowControl w:val="0"/>
        <w:spacing w:after="0" w:line="235" w:lineRule="auto"/>
        <w:ind w:left="1135" w:hanging="284"/>
        <w:jc w:val="both"/>
        <w:rPr>
          <w:rFonts w:ascii="Times New Roman" w:eastAsia="Times New Roman" w:hAnsi="Times New Roman" w:cs="Times New Roman"/>
          <w:spacing w:val="-4"/>
          <w:sz w:val="24"/>
          <w:szCs w:val="24"/>
          <w:lang w:eastAsia="pl-PL"/>
        </w:rPr>
      </w:pPr>
      <w:r w:rsidRPr="00036DB7">
        <w:rPr>
          <w:rFonts w:ascii="Times New Roman" w:eastAsia="Times New Roman" w:hAnsi="Times New Roman" w:cs="Times New Roman"/>
          <w:sz w:val="24"/>
          <w:szCs w:val="24"/>
          <w:lang w:eastAsia="pl-PL"/>
        </w:rPr>
        <w:t>-</w:t>
      </w:r>
      <w:r w:rsidRPr="00036DB7">
        <w:rPr>
          <w:rFonts w:ascii="Times New Roman" w:eastAsia="Times New Roman" w:hAnsi="Times New Roman" w:cs="Times New Roman"/>
          <w:sz w:val="24"/>
          <w:szCs w:val="24"/>
          <w:lang w:eastAsia="pl-PL"/>
        </w:rPr>
        <w:tab/>
        <w:t>zniszczonych lub uszkodzonych budynków inwentarskich, magazynowo-składowych, szklarni i innych budynków i budowli służących do produkcji, a także</w:t>
      </w:r>
      <w:r w:rsidRPr="00036DB7">
        <w:rPr>
          <w:rFonts w:ascii="Times New Roman" w:eastAsia="Times New Roman" w:hAnsi="Times New Roman" w:cs="Times New Roman"/>
          <w:spacing w:val="-4"/>
          <w:sz w:val="24"/>
          <w:szCs w:val="24"/>
          <w:lang w:eastAsia="pl-PL"/>
        </w:rPr>
        <w:t xml:space="preserve"> </w:t>
      </w:r>
      <w:r w:rsidRPr="00036DB7">
        <w:rPr>
          <w:rFonts w:ascii="Times New Roman" w:eastAsia="Times New Roman" w:hAnsi="Times New Roman" w:cs="Times New Roman"/>
          <w:sz w:val="24"/>
          <w:szCs w:val="24"/>
          <w:lang w:eastAsia="pl-PL"/>
        </w:rPr>
        <w:t>urządzeń i obiektów służących do zasilania w wodę, energię elektryczną, gaz i odprowadzenie ścieków w obrębie gospodarstwa, pomieszczeń socjalnych, zagrodowych oczyszczalni ścieków, placów w obrębie gospodarstw rolnych, dojazdów łączących punkty odbioru mleka w gospodarstwach rolnych z siecią dróg publicznych, ogrodzeń</w:t>
      </w:r>
      <w:r w:rsidRPr="00036DB7">
        <w:rPr>
          <w:rFonts w:ascii="Times New Roman" w:eastAsia="Times New Roman" w:hAnsi="Times New Roman" w:cs="Times New Roman"/>
          <w:spacing w:val="-4"/>
          <w:sz w:val="24"/>
          <w:szCs w:val="24"/>
          <w:lang w:eastAsia="pl-PL"/>
        </w:rPr>
        <w:t xml:space="preserve">, murów oporowych poprzez ich odbudowę lub wykonanie niezbędnych remontów kapitalnych, </w:t>
      </w:r>
      <w:r w:rsidRPr="00036DB7">
        <w:rPr>
          <w:rFonts w:ascii="Times New Roman" w:eastAsia="Times New Roman" w:hAnsi="Times New Roman" w:cs="Times New Roman"/>
          <w:sz w:val="24"/>
          <w:szCs w:val="24"/>
          <w:lang w:eastAsia="pl-PL"/>
        </w:rPr>
        <w:t xml:space="preserve">pomieszczeń socjalnych </w:t>
      </w:r>
      <w:r w:rsidRPr="00036DB7">
        <w:rPr>
          <w:rFonts w:ascii="Times New Roman" w:eastAsia="Times New Roman" w:hAnsi="Times New Roman" w:cs="Times New Roman"/>
          <w:spacing w:val="-4"/>
          <w:sz w:val="24"/>
          <w:szCs w:val="24"/>
          <w:lang w:eastAsia="pl-PL"/>
        </w:rPr>
        <w:t>poprzez ich odbudowę lub wykonanie niezbędnych remontów kapitalnych,</w:t>
      </w:r>
    </w:p>
    <w:p w14:paraId="08BF6C38" w14:textId="77777777" w:rsidR="00036DB7" w:rsidRPr="00036DB7" w:rsidRDefault="00036DB7" w:rsidP="00036DB7">
      <w:pPr>
        <w:spacing w:after="0" w:line="240" w:lineRule="auto"/>
        <w:ind w:left="1134"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w:t>
      </w:r>
      <w:r w:rsidRPr="00036DB7">
        <w:rPr>
          <w:rFonts w:ascii="Times New Roman" w:eastAsia="Times New Roman" w:hAnsi="Times New Roman" w:cs="Times New Roman"/>
          <w:sz w:val="24"/>
          <w:szCs w:val="24"/>
          <w:lang w:eastAsia="pl-PL"/>
        </w:rPr>
        <w:tab/>
        <w:t xml:space="preserve">uszkodzonych ciągników, maszyn, urządzeń rolniczych i urządzeń do zarządzania procesem produkcji poprzez przeprowadzenie remontów kapitalnych, </w:t>
      </w:r>
    </w:p>
    <w:p w14:paraId="32A74FA0" w14:textId="77777777" w:rsidR="00036DB7" w:rsidRPr="00036DB7" w:rsidRDefault="00036DB7" w:rsidP="00036DB7">
      <w:pPr>
        <w:spacing w:after="0" w:line="240" w:lineRule="auto"/>
        <w:ind w:left="1134"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w:t>
      </w:r>
      <w:r w:rsidRPr="00036DB7">
        <w:rPr>
          <w:rFonts w:ascii="Times New Roman" w:eastAsia="Times New Roman" w:hAnsi="Times New Roman" w:cs="Times New Roman"/>
          <w:sz w:val="24"/>
          <w:szCs w:val="24"/>
          <w:lang w:eastAsia="pl-PL"/>
        </w:rPr>
        <w:tab/>
        <w:t xml:space="preserve">elementów infrastruktury technicznej wpływających bezpośrednio na warunki prowadzenia działalności rolniczej, </w:t>
      </w:r>
    </w:p>
    <w:p w14:paraId="57A67834" w14:textId="77777777" w:rsidR="00036DB7" w:rsidRPr="00036DB7" w:rsidRDefault="00036DB7" w:rsidP="00036DB7">
      <w:pPr>
        <w:spacing w:after="0" w:line="240" w:lineRule="auto"/>
        <w:ind w:left="851"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b)</w:t>
      </w:r>
      <w:r w:rsidRPr="00036DB7">
        <w:rPr>
          <w:rFonts w:ascii="Times New Roman" w:eastAsia="Times New Roman" w:hAnsi="Times New Roman" w:cs="Times New Roman"/>
          <w:sz w:val="24"/>
          <w:szCs w:val="24"/>
          <w:lang w:eastAsia="pl-PL"/>
        </w:rPr>
        <w:tab/>
        <w:t xml:space="preserve">przywrócenie produkcyjności poprzez zakup: </w:t>
      </w:r>
    </w:p>
    <w:p w14:paraId="285E3CE2" w14:textId="77777777" w:rsidR="00036DB7" w:rsidRPr="00036DB7" w:rsidRDefault="00036DB7" w:rsidP="00036DB7">
      <w:pPr>
        <w:spacing w:after="0" w:line="240" w:lineRule="auto"/>
        <w:ind w:left="113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w:t>
      </w:r>
      <w:r w:rsidRPr="00036DB7">
        <w:rPr>
          <w:rFonts w:ascii="Times New Roman" w:eastAsia="Times New Roman" w:hAnsi="Times New Roman" w:cs="Times New Roman"/>
          <w:sz w:val="24"/>
          <w:szCs w:val="24"/>
          <w:lang w:eastAsia="pl-PL"/>
        </w:rPr>
        <w:tab/>
        <w:t>kwalifikowanego materiału szkółkarskiego na odtworzenie sadu lub innej plantacji roślin wieloletnich, których okres użytkowania jest dłuższy niż 5 lat, z wyłączeniem roślin na cele energetyczne,</w:t>
      </w:r>
    </w:p>
    <w:p w14:paraId="42526359" w14:textId="77777777" w:rsidR="00036DB7" w:rsidRPr="00036DB7" w:rsidRDefault="00036DB7" w:rsidP="00036DB7">
      <w:pPr>
        <w:spacing w:after="0" w:line="240" w:lineRule="auto"/>
        <w:ind w:left="113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w:t>
      </w:r>
      <w:r w:rsidRPr="00036DB7">
        <w:rPr>
          <w:rFonts w:ascii="Times New Roman" w:eastAsia="Times New Roman" w:hAnsi="Times New Roman" w:cs="Times New Roman"/>
          <w:sz w:val="24"/>
          <w:szCs w:val="24"/>
          <w:lang w:eastAsia="pl-PL"/>
        </w:rPr>
        <w:tab/>
        <w:t>stada podstawowego inwentarza żywego,</w:t>
      </w:r>
    </w:p>
    <w:p w14:paraId="6DBA1E7A" w14:textId="77777777" w:rsidR="00036DB7" w:rsidRPr="00036DB7" w:rsidRDefault="00036DB7" w:rsidP="00036DB7">
      <w:pPr>
        <w:spacing w:after="0" w:line="240" w:lineRule="auto"/>
        <w:ind w:left="851"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c)</w:t>
      </w:r>
      <w:r w:rsidRPr="00036DB7">
        <w:rPr>
          <w:rFonts w:ascii="Times New Roman" w:eastAsia="Times New Roman" w:hAnsi="Times New Roman" w:cs="Times New Roman"/>
          <w:sz w:val="24"/>
          <w:szCs w:val="24"/>
          <w:lang w:eastAsia="pl-PL"/>
        </w:rPr>
        <w:tab/>
        <w:t xml:space="preserve">zakup w miejsce zniszczonych: ciągników, maszyn, urządzeń rolniczych, urządzeń i oprogramowania do zarządzania procesem produkcji, a także samochodów ciężarowych, dostawczych lub specjalistycznych wyłącznie dla potrzeb związanych z produkcją w działach specjalnych produkcji rolnej, </w:t>
      </w:r>
    </w:p>
    <w:p w14:paraId="183023A9" w14:textId="77777777" w:rsidR="00036DB7" w:rsidRPr="00036DB7" w:rsidRDefault="00036DB7" w:rsidP="00036DB7">
      <w:pPr>
        <w:spacing w:after="0" w:line="240" w:lineRule="auto"/>
        <w:ind w:left="567"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0"/>
          <w:lang w:eastAsia="pl-PL"/>
        </w:rPr>
        <w:t>2)</w:t>
      </w:r>
      <w:r w:rsidRPr="00036DB7">
        <w:rPr>
          <w:rFonts w:ascii="Times New Roman" w:eastAsia="Times New Roman" w:hAnsi="Times New Roman" w:cs="Times New Roman"/>
          <w:sz w:val="24"/>
          <w:szCs w:val="20"/>
          <w:lang w:eastAsia="pl-PL"/>
        </w:rPr>
        <w:tab/>
      </w:r>
      <w:r w:rsidRPr="00036DB7">
        <w:rPr>
          <w:rFonts w:ascii="Times New Roman" w:eastAsia="Times New Roman" w:hAnsi="Times New Roman" w:cs="Times New Roman"/>
          <w:spacing w:val="-4"/>
          <w:sz w:val="24"/>
          <w:szCs w:val="20"/>
          <w:lang w:eastAsia="pl-PL"/>
        </w:rPr>
        <w:t>linia DK02 - ponoszenie rzeczowych nakładów niezbędnych na przywrócenie produkcyjności</w:t>
      </w:r>
      <w:r w:rsidRPr="00036DB7">
        <w:rPr>
          <w:rFonts w:ascii="Times New Roman" w:eastAsia="Times New Roman" w:hAnsi="Times New Roman" w:cs="Times New Roman"/>
          <w:sz w:val="24"/>
          <w:szCs w:val="20"/>
          <w:lang w:eastAsia="pl-PL"/>
        </w:rPr>
        <w:t xml:space="preserve"> poprzez zakup rzeczowych środków do produkcji rolnej w </w:t>
      </w:r>
      <w:r w:rsidRPr="00036DB7">
        <w:rPr>
          <w:rFonts w:ascii="Times New Roman" w:eastAsia="Times New Roman" w:hAnsi="Times New Roman" w:cs="Times New Roman"/>
          <w:sz w:val="24"/>
          <w:szCs w:val="20"/>
          <w:lang w:eastAsia="pl-PL"/>
        </w:rPr>
        <w:lastRenderedPageBreak/>
        <w:t>gospodarstwach rolnych lub działach specjalnych produkcji rolnej, a w przypadku suszy w gospodarstwach rolnych, np.:</w:t>
      </w:r>
    </w:p>
    <w:p w14:paraId="09D4CF42" w14:textId="77777777" w:rsidR="00036DB7" w:rsidRPr="00036DB7" w:rsidRDefault="00036DB7" w:rsidP="00036DB7">
      <w:pPr>
        <w:spacing w:after="0" w:line="240" w:lineRule="auto"/>
        <w:ind w:left="851"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a)</w:t>
      </w:r>
      <w:r w:rsidRPr="00036DB7">
        <w:rPr>
          <w:rFonts w:ascii="Times New Roman" w:eastAsia="Times New Roman" w:hAnsi="Times New Roman" w:cs="Times New Roman"/>
          <w:sz w:val="24"/>
          <w:szCs w:val="24"/>
          <w:lang w:eastAsia="pl-PL"/>
        </w:rPr>
        <w:tab/>
        <w:t>kwalifikowanego materiału siewnego i szkółkarskiego,</w:t>
      </w:r>
    </w:p>
    <w:p w14:paraId="441FC7AE" w14:textId="77777777" w:rsidR="00036DB7" w:rsidRPr="00036DB7" w:rsidRDefault="00036DB7" w:rsidP="00036DB7">
      <w:pPr>
        <w:spacing w:after="0" w:line="240" w:lineRule="auto"/>
        <w:ind w:left="851"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b)</w:t>
      </w:r>
      <w:r w:rsidRPr="00036DB7">
        <w:rPr>
          <w:rFonts w:ascii="Times New Roman" w:eastAsia="Times New Roman" w:hAnsi="Times New Roman" w:cs="Times New Roman"/>
          <w:sz w:val="24"/>
          <w:szCs w:val="24"/>
          <w:lang w:eastAsia="pl-PL"/>
        </w:rPr>
        <w:tab/>
        <w:t>nawozów mineralnych,</w:t>
      </w:r>
    </w:p>
    <w:p w14:paraId="123C3A9A" w14:textId="77777777" w:rsidR="00036DB7" w:rsidRPr="00036DB7" w:rsidRDefault="00036DB7" w:rsidP="00036DB7">
      <w:pPr>
        <w:spacing w:after="0" w:line="240" w:lineRule="auto"/>
        <w:ind w:left="851"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c)</w:t>
      </w:r>
      <w:r w:rsidRPr="00036DB7">
        <w:rPr>
          <w:rFonts w:ascii="Times New Roman" w:eastAsia="Times New Roman" w:hAnsi="Times New Roman" w:cs="Times New Roman"/>
          <w:sz w:val="24"/>
          <w:szCs w:val="24"/>
          <w:lang w:eastAsia="pl-PL"/>
        </w:rPr>
        <w:tab/>
        <w:t>środków ochrony roślin,</w:t>
      </w:r>
    </w:p>
    <w:p w14:paraId="2BA0D800" w14:textId="77777777" w:rsidR="00036DB7" w:rsidRPr="00036DB7" w:rsidRDefault="00036DB7" w:rsidP="00036DB7">
      <w:pPr>
        <w:spacing w:after="0" w:line="240" w:lineRule="auto"/>
        <w:ind w:left="851"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d)</w:t>
      </w:r>
      <w:r w:rsidRPr="00036DB7">
        <w:rPr>
          <w:rFonts w:ascii="Times New Roman" w:eastAsia="Times New Roman" w:hAnsi="Times New Roman" w:cs="Times New Roman"/>
          <w:sz w:val="24"/>
          <w:szCs w:val="24"/>
          <w:lang w:eastAsia="pl-PL"/>
        </w:rPr>
        <w:tab/>
        <w:t>paliwa na cele rolnicze,</w:t>
      </w:r>
    </w:p>
    <w:p w14:paraId="548B385D" w14:textId="77777777" w:rsidR="00036DB7" w:rsidRPr="00036DB7" w:rsidRDefault="00036DB7" w:rsidP="00036DB7">
      <w:pPr>
        <w:spacing w:after="0" w:line="240" w:lineRule="auto"/>
        <w:ind w:left="851"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e)</w:t>
      </w:r>
      <w:r w:rsidRPr="00036DB7">
        <w:rPr>
          <w:rFonts w:ascii="Times New Roman" w:eastAsia="Times New Roman" w:hAnsi="Times New Roman" w:cs="Times New Roman"/>
          <w:sz w:val="24"/>
          <w:szCs w:val="24"/>
          <w:lang w:eastAsia="pl-PL"/>
        </w:rPr>
        <w:tab/>
        <w:t>inwentarza żywego, zaliczanego zgodnie z przepisami ustawy o rachunkowości do środków obrotowych,</w:t>
      </w:r>
    </w:p>
    <w:p w14:paraId="7BFE22BF" w14:textId="77777777" w:rsidR="00036DB7" w:rsidRPr="00036DB7" w:rsidRDefault="00036DB7" w:rsidP="00036DB7">
      <w:pPr>
        <w:spacing w:after="0" w:line="240" w:lineRule="auto"/>
        <w:ind w:left="851"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f)</w:t>
      </w:r>
      <w:r w:rsidRPr="00036DB7">
        <w:rPr>
          <w:rFonts w:ascii="Times New Roman" w:eastAsia="Times New Roman" w:hAnsi="Times New Roman" w:cs="Times New Roman"/>
          <w:sz w:val="24"/>
          <w:szCs w:val="24"/>
          <w:lang w:eastAsia="pl-PL"/>
        </w:rPr>
        <w:tab/>
        <w:t>matek pszczelich użytkowych i reprodukcyjnych,</w:t>
      </w:r>
    </w:p>
    <w:p w14:paraId="5F87E6DB" w14:textId="77777777" w:rsidR="00036DB7" w:rsidRPr="00036DB7" w:rsidRDefault="00036DB7" w:rsidP="00036DB7">
      <w:pPr>
        <w:spacing w:after="0" w:line="240" w:lineRule="auto"/>
        <w:ind w:left="851"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g)</w:t>
      </w:r>
      <w:r w:rsidRPr="00036DB7">
        <w:rPr>
          <w:rFonts w:ascii="Times New Roman" w:eastAsia="Times New Roman" w:hAnsi="Times New Roman" w:cs="Times New Roman"/>
          <w:sz w:val="24"/>
          <w:szCs w:val="24"/>
          <w:lang w:eastAsia="pl-PL"/>
        </w:rPr>
        <w:tab/>
        <w:t>pasz treściwych i koncentratów paszowych dla zwierząt gospodarskich,</w:t>
      </w:r>
    </w:p>
    <w:p w14:paraId="7BB047EE" w14:textId="77777777" w:rsidR="00036DB7" w:rsidRPr="00036DB7" w:rsidRDefault="00036DB7" w:rsidP="00036DB7">
      <w:pPr>
        <w:spacing w:after="0" w:line="240" w:lineRule="auto"/>
        <w:ind w:left="851"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h)</w:t>
      </w:r>
      <w:r w:rsidRPr="00036DB7">
        <w:rPr>
          <w:rFonts w:ascii="Times New Roman" w:eastAsia="Times New Roman" w:hAnsi="Times New Roman" w:cs="Times New Roman"/>
          <w:sz w:val="24"/>
          <w:szCs w:val="24"/>
          <w:lang w:eastAsia="pl-PL"/>
        </w:rPr>
        <w:tab/>
        <w:t>materiałów opałowych do ogrzewania szklarni i tuneli,</w:t>
      </w:r>
    </w:p>
    <w:p w14:paraId="34C476A3" w14:textId="77777777" w:rsidR="00036DB7" w:rsidRPr="00036DB7" w:rsidRDefault="00036DB7" w:rsidP="00036DB7">
      <w:pPr>
        <w:spacing w:after="0" w:line="240" w:lineRule="auto"/>
        <w:ind w:left="851"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i)</w:t>
      </w:r>
      <w:r w:rsidRPr="00036DB7">
        <w:rPr>
          <w:rFonts w:ascii="Times New Roman" w:eastAsia="Times New Roman" w:hAnsi="Times New Roman" w:cs="Times New Roman"/>
          <w:sz w:val="24"/>
          <w:szCs w:val="24"/>
          <w:lang w:eastAsia="pl-PL"/>
        </w:rPr>
        <w:tab/>
        <w:t>pasz objętościowych.</w:t>
      </w:r>
    </w:p>
    <w:p w14:paraId="70082ABF"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045CD1EF" w14:textId="77777777" w:rsidR="00036DB7" w:rsidRPr="00036DB7" w:rsidRDefault="00036DB7" w:rsidP="00036DB7">
      <w:pPr>
        <w:widowControl w:val="0"/>
        <w:tabs>
          <w:tab w:val="left" w:pos="-9994"/>
          <w:tab w:val="left" w:pos="-7725"/>
        </w:tabs>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5.</w:t>
      </w:r>
      <w:r w:rsidRPr="00036DB7">
        <w:rPr>
          <w:rFonts w:ascii="Times New Roman" w:eastAsia="Times New Roman" w:hAnsi="Times New Roman" w:cs="Times New Roman"/>
          <w:sz w:val="24"/>
          <w:szCs w:val="24"/>
          <w:lang w:eastAsia="pl-PL"/>
        </w:rPr>
        <w:tab/>
        <w:t xml:space="preserve">Kredyt z linii DK01 może zostać przeznaczony również na finansowanie kosztów ogólnych, które są bezpośrednio związane z przygotowaniem i realizacją inwestycji, </w:t>
      </w:r>
      <w:r w:rsidRPr="00036DB7">
        <w:rPr>
          <w:rFonts w:ascii="Times New Roman" w:eastAsia="Times New Roman" w:hAnsi="Times New Roman" w:cs="Times New Roman"/>
          <w:bCs/>
          <w:sz w:val="24"/>
          <w:szCs w:val="24"/>
          <w:lang w:eastAsia="pl-PL"/>
        </w:rPr>
        <w:t>i które nie przekraczają</w:t>
      </w:r>
      <w:r w:rsidRPr="00036DB7" w:rsidDel="004F1FDC">
        <w:rPr>
          <w:rFonts w:ascii="Times New Roman" w:eastAsia="Times New Roman" w:hAnsi="Times New Roman" w:cs="Times New Roman"/>
          <w:sz w:val="24"/>
          <w:szCs w:val="24"/>
          <w:lang w:eastAsia="pl-PL"/>
        </w:rPr>
        <w:t xml:space="preserve"> </w:t>
      </w:r>
      <w:r w:rsidRPr="00036DB7">
        <w:rPr>
          <w:rFonts w:ascii="Times New Roman" w:eastAsia="Times New Roman" w:hAnsi="Times New Roman" w:cs="Times New Roman"/>
          <w:sz w:val="24"/>
          <w:szCs w:val="24"/>
          <w:lang w:eastAsia="pl-PL"/>
        </w:rPr>
        <w:t>12% kwoty kredytu, obejmujących:</w:t>
      </w:r>
    </w:p>
    <w:p w14:paraId="77EE6AB4" w14:textId="77777777" w:rsidR="00036DB7" w:rsidRPr="00036DB7" w:rsidRDefault="00036DB7" w:rsidP="00036DB7">
      <w:pPr>
        <w:spacing w:after="0" w:line="240" w:lineRule="auto"/>
        <w:ind w:left="568"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r>
      <w:r w:rsidRPr="00036DB7">
        <w:rPr>
          <w:rFonts w:ascii="Times New Roman" w:eastAsia="Times New Roman" w:hAnsi="Times New Roman" w:cs="Times New Roman"/>
          <w:iCs/>
          <w:sz w:val="24"/>
          <w:szCs w:val="24"/>
          <w:lang w:eastAsia="pl-PL"/>
        </w:rPr>
        <w:t>przygotowanie</w:t>
      </w:r>
      <w:r w:rsidRPr="00036DB7">
        <w:rPr>
          <w:rFonts w:ascii="Times New Roman" w:eastAsia="Times New Roman" w:hAnsi="Times New Roman" w:cs="Times New Roman"/>
          <w:sz w:val="24"/>
          <w:szCs w:val="24"/>
          <w:lang w:eastAsia="pl-PL"/>
        </w:rPr>
        <w:t xml:space="preserve"> dokumentacji technicznej inwestycji,</w:t>
      </w:r>
    </w:p>
    <w:p w14:paraId="10807407" w14:textId="77777777" w:rsidR="00036DB7" w:rsidRPr="00036DB7" w:rsidRDefault="00036DB7" w:rsidP="00036DB7">
      <w:pPr>
        <w:spacing w:after="0" w:line="240" w:lineRule="auto"/>
        <w:ind w:left="568" w:hanging="284"/>
        <w:jc w:val="both"/>
        <w:rPr>
          <w:rFonts w:ascii="Times New Roman" w:eastAsia="Times New Roman" w:hAnsi="Times New Roman" w:cs="Times New Roman"/>
          <w:iCs/>
          <w:sz w:val="24"/>
          <w:szCs w:val="24"/>
          <w:lang w:eastAsia="pl-PL"/>
        </w:rPr>
      </w:pPr>
      <w:r w:rsidRPr="00036DB7">
        <w:rPr>
          <w:rFonts w:ascii="Times New Roman" w:eastAsia="Times New Roman" w:hAnsi="Times New Roman" w:cs="Times New Roman"/>
          <w:iCs/>
          <w:sz w:val="24"/>
          <w:szCs w:val="24"/>
          <w:lang w:eastAsia="pl-PL"/>
        </w:rPr>
        <w:t>2)</w:t>
      </w:r>
      <w:r w:rsidRPr="00036DB7">
        <w:rPr>
          <w:rFonts w:ascii="Times New Roman" w:eastAsia="Times New Roman" w:hAnsi="Times New Roman" w:cs="Times New Roman"/>
          <w:iCs/>
          <w:sz w:val="24"/>
          <w:szCs w:val="24"/>
          <w:lang w:eastAsia="pl-PL"/>
        </w:rPr>
        <w:tab/>
        <w:t>opłaty za patenty lub licencje,</w:t>
      </w:r>
    </w:p>
    <w:p w14:paraId="2AEFF51B" w14:textId="77777777" w:rsidR="00036DB7" w:rsidRPr="00036DB7" w:rsidRDefault="00036DB7" w:rsidP="00036DB7">
      <w:pPr>
        <w:spacing w:after="0" w:line="240" w:lineRule="auto"/>
        <w:ind w:left="568" w:hanging="284"/>
        <w:jc w:val="both"/>
        <w:rPr>
          <w:rFonts w:ascii="Times New Roman" w:eastAsia="Times New Roman" w:hAnsi="Times New Roman" w:cs="Times New Roman"/>
          <w:spacing w:val="-4"/>
          <w:sz w:val="24"/>
          <w:szCs w:val="24"/>
          <w:lang w:eastAsia="pl-PL"/>
        </w:rPr>
      </w:pPr>
      <w:r w:rsidRPr="00036DB7">
        <w:rPr>
          <w:rFonts w:ascii="Times New Roman" w:eastAsia="Times New Roman" w:hAnsi="Times New Roman" w:cs="Times New Roman"/>
          <w:iCs/>
          <w:spacing w:val="-4"/>
          <w:sz w:val="24"/>
          <w:szCs w:val="24"/>
          <w:lang w:eastAsia="pl-PL"/>
        </w:rPr>
        <w:t>3)</w:t>
      </w:r>
      <w:r w:rsidRPr="00036DB7">
        <w:rPr>
          <w:rFonts w:ascii="Times New Roman" w:eastAsia="Times New Roman" w:hAnsi="Times New Roman" w:cs="Times New Roman"/>
          <w:iCs/>
          <w:spacing w:val="-4"/>
          <w:sz w:val="24"/>
          <w:szCs w:val="24"/>
          <w:lang w:eastAsia="pl-PL"/>
        </w:rPr>
        <w:tab/>
        <w:t>koszty nadzoru urbanistycznego, architektonicznego, budowlanego lub</w:t>
      </w:r>
      <w:r w:rsidRPr="00036DB7">
        <w:rPr>
          <w:rFonts w:ascii="Times New Roman" w:eastAsia="Times New Roman" w:hAnsi="Times New Roman" w:cs="Times New Roman"/>
          <w:spacing w:val="-4"/>
          <w:sz w:val="24"/>
          <w:szCs w:val="24"/>
          <w:lang w:eastAsia="pl-PL"/>
        </w:rPr>
        <w:t xml:space="preserve"> konserwatorskiego.</w:t>
      </w:r>
    </w:p>
    <w:p w14:paraId="529AC800" w14:textId="77777777" w:rsidR="00036DB7" w:rsidRPr="00036DB7" w:rsidRDefault="00036DB7" w:rsidP="00036DB7">
      <w:pPr>
        <w:spacing w:after="0" w:line="240" w:lineRule="auto"/>
        <w:ind w:left="284" w:hanging="284"/>
        <w:jc w:val="both"/>
        <w:rPr>
          <w:rFonts w:ascii="Times New Roman" w:eastAsia="Times New Roman" w:hAnsi="Times New Roman" w:cs="Times New Roman"/>
          <w:i/>
          <w:spacing w:val="-4"/>
          <w:sz w:val="20"/>
          <w:szCs w:val="20"/>
          <w:lang w:eastAsia="pl-PL"/>
        </w:rPr>
      </w:pPr>
    </w:p>
    <w:p w14:paraId="16F794E0"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6.</w:t>
      </w:r>
      <w:r w:rsidRPr="00036DB7">
        <w:rPr>
          <w:rFonts w:ascii="Times New Roman" w:eastAsia="Times New Roman" w:hAnsi="Times New Roman" w:cs="Times New Roman"/>
          <w:sz w:val="24"/>
          <w:szCs w:val="24"/>
          <w:lang w:eastAsia="pl-PL"/>
        </w:rPr>
        <w:tab/>
        <w:t>Do kosztów zakupu rzeczowych środków do produkcji rolnej oraz kosztów zakupu maszyn, urządzeń, narzędzi, materiałów budowlanych, zwierząt gospodarskich oraz kwalifikowanego materiału szkółkarskiego można zaliczyć koszty transportu, z wyłączeniem kosztów transportu własnego.</w:t>
      </w:r>
    </w:p>
    <w:p w14:paraId="331705EE" w14:textId="77777777" w:rsidR="00036DB7" w:rsidRPr="00036DB7" w:rsidRDefault="00036DB7" w:rsidP="00036DB7">
      <w:pPr>
        <w:spacing w:after="0" w:line="235" w:lineRule="auto"/>
        <w:ind w:left="360" w:hanging="360"/>
        <w:jc w:val="center"/>
        <w:rPr>
          <w:rFonts w:ascii="Times New Roman" w:eastAsia="Times New Roman" w:hAnsi="Times New Roman" w:cs="Times New Roman"/>
          <w:b/>
          <w:sz w:val="20"/>
          <w:szCs w:val="20"/>
          <w:lang w:eastAsia="pl-PL"/>
        </w:rPr>
      </w:pPr>
    </w:p>
    <w:p w14:paraId="154B49EA" w14:textId="77777777" w:rsidR="00036DB7" w:rsidRPr="00036DB7" w:rsidRDefault="00036DB7" w:rsidP="00036DB7">
      <w:pPr>
        <w:spacing w:after="0" w:line="235" w:lineRule="auto"/>
        <w:ind w:left="360" w:hanging="360"/>
        <w:jc w:val="center"/>
        <w:rPr>
          <w:rFonts w:ascii="Times New Roman" w:eastAsia="Times New Roman" w:hAnsi="Times New Roman" w:cs="Times New Roman"/>
          <w:b/>
          <w:sz w:val="24"/>
          <w:szCs w:val="24"/>
          <w:lang w:eastAsia="pl-PL"/>
        </w:rPr>
      </w:pPr>
      <w:r w:rsidRPr="00036DB7">
        <w:rPr>
          <w:rFonts w:ascii="Times New Roman" w:eastAsia="Times New Roman" w:hAnsi="Times New Roman" w:cs="Times New Roman"/>
          <w:b/>
          <w:sz w:val="24"/>
          <w:szCs w:val="24"/>
          <w:lang w:eastAsia="pl-PL"/>
        </w:rPr>
        <w:t>Rozdział II. Kredytobiorcy</w:t>
      </w:r>
    </w:p>
    <w:p w14:paraId="045F504E" w14:textId="77777777" w:rsidR="00036DB7" w:rsidRPr="00036DB7" w:rsidRDefault="00036DB7" w:rsidP="00036DB7">
      <w:pPr>
        <w:spacing w:after="0" w:line="235" w:lineRule="auto"/>
        <w:ind w:left="284" w:hanging="284"/>
        <w:jc w:val="both"/>
        <w:rPr>
          <w:rFonts w:ascii="Times New Roman" w:eastAsia="Times New Roman" w:hAnsi="Times New Roman" w:cs="Times New Roman"/>
          <w:sz w:val="20"/>
          <w:szCs w:val="20"/>
          <w:lang w:eastAsia="pl-PL"/>
        </w:rPr>
      </w:pPr>
    </w:p>
    <w:p w14:paraId="57987FF3" w14:textId="77777777" w:rsidR="00036DB7" w:rsidRPr="00036DB7" w:rsidRDefault="00036DB7" w:rsidP="00036DB7">
      <w:pPr>
        <w:widowControl w:val="0"/>
        <w:tabs>
          <w:tab w:val="left" w:pos="-142"/>
        </w:tabs>
        <w:spacing w:after="0" w:line="235"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r>
      <w:r w:rsidRPr="00036DB7">
        <w:rPr>
          <w:rFonts w:ascii="Times New Roman" w:eastAsia="Times New Roman" w:hAnsi="Times New Roman" w:cs="Times New Roman"/>
          <w:spacing w:val="-2"/>
          <w:sz w:val="24"/>
          <w:szCs w:val="24"/>
          <w:lang w:eastAsia="pl-PL"/>
        </w:rPr>
        <w:t>Kredyt może zostać udzielony następującym podmiotom prowadzącym działalność określoną</w:t>
      </w:r>
      <w:r w:rsidRPr="00036DB7">
        <w:rPr>
          <w:rFonts w:ascii="Times New Roman" w:eastAsia="Times New Roman" w:hAnsi="Times New Roman" w:cs="Times New Roman"/>
          <w:sz w:val="24"/>
          <w:szCs w:val="24"/>
          <w:lang w:eastAsia="pl-PL"/>
        </w:rPr>
        <w:t xml:space="preserve"> w rozdziale I ust. 2, z zastrzeżeniem ust. 3,</w:t>
      </w:r>
    </w:p>
    <w:p w14:paraId="10716F49" w14:textId="77777777" w:rsidR="00036DB7" w:rsidRPr="00036DB7" w:rsidRDefault="00036DB7" w:rsidP="00036DB7">
      <w:pPr>
        <w:spacing w:after="0" w:line="235"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osobom fizycznym posiadającym pełną zdolność do czynności prawnych,</w:t>
      </w:r>
    </w:p>
    <w:p w14:paraId="6AC70D79" w14:textId="77777777" w:rsidR="00036DB7" w:rsidRPr="00036DB7" w:rsidRDefault="00036DB7" w:rsidP="00036DB7">
      <w:pPr>
        <w:widowControl w:val="0"/>
        <w:spacing w:after="0" w:line="235"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osobom prawnym,</w:t>
      </w:r>
    </w:p>
    <w:p w14:paraId="715CBF82" w14:textId="77777777" w:rsidR="00036DB7" w:rsidRPr="00036DB7" w:rsidRDefault="00036DB7" w:rsidP="00036DB7">
      <w:pPr>
        <w:spacing w:after="0" w:line="235"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3)</w:t>
      </w:r>
      <w:r w:rsidRPr="00036DB7">
        <w:rPr>
          <w:rFonts w:ascii="Times New Roman" w:eastAsia="Times New Roman" w:hAnsi="Times New Roman" w:cs="Times New Roman"/>
          <w:sz w:val="24"/>
          <w:szCs w:val="24"/>
          <w:lang w:eastAsia="pl-PL"/>
        </w:rPr>
        <w:tab/>
        <w:t>jednostkom organizacyjnym nie posiadającym osobowości prawnej.</w:t>
      </w:r>
    </w:p>
    <w:p w14:paraId="0E2BD571" w14:textId="77777777" w:rsidR="00036DB7" w:rsidRPr="00036DB7" w:rsidRDefault="00036DB7" w:rsidP="00036DB7">
      <w:pPr>
        <w:spacing w:after="0" w:line="235" w:lineRule="auto"/>
        <w:ind w:left="284" w:hanging="284"/>
        <w:jc w:val="both"/>
        <w:rPr>
          <w:rFonts w:ascii="Times New Roman" w:eastAsia="Times New Roman" w:hAnsi="Times New Roman" w:cs="Times New Roman"/>
          <w:sz w:val="20"/>
          <w:szCs w:val="20"/>
          <w:lang w:eastAsia="pl-PL"/>
        </w:rPr>
      </w:pPr>
    </w:p>
    <w:p w14:paraId="42A8033A" w14:textId="77777777" w:rsidR="00036DB7" w:rsidRPr="00036DB7" w:rsidRDefault="00036DB7" w:rsidP="00036DB7">
      <w:pPr>
        <w:tabs>
          <w:tab w:val="left" w:pos="-142"/>
        </w:tabs>
        <w:spacing w:after="0" w:line="235"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pacing w:val="-2"/>
          <w:sz w:val="24"/>
          <w:szCs w:val="24"/>
          <w:lang w:eastAsia="pl-PL"/>
        </w:rPr>
        <w:t>2.</w:t>
      </w:r>
      <w:r w:rsidRPr="00036DB7">
        <w:rPr>
          <w:rFonts w:ascii="Times New Roman" w:eastAsia="Times New Roman" w:hAnsi="Times New Roman" w:cs="Times New Roman"/>
          <w:spacing w:val="-2"/>
          <w:sz w:val="24"/>
          <w:szCs w:val="24"/>
          <w:lang w:eastAsia="pl-PL"/>
        </w:rPr>
        <w:tab/>
        <w:t>Jeżeli o kredyt ubiegają się małżonkowie, pomiędzy którymi istnieje wspólność majątkowa,</w:t>
      </w:r>
      <w:r w:rsidRPr="00036DB7">
        <w:rPr>
          <w:rFonts w:ascii="Times New Roman" w:eastAsia="Times New Roman" w:hAnsi="Times New Roman" w:cs="Times New Roman"/>
          <w:sz w:val="24"/>
          <w:szCs w:val="24"/>
          <w:lang w:eastAsia="pl-PL"/>
        </w:rPr>
        <w:t xml:space="preserve"> przynajmniej jedno z nich musi spełniać warunki określone w ust. 1 pkt. 1 lit. b.</w:t>
      </w:r>
    </w:p>
    <w:p w14:paraId="4290A43B" w14:textId="77777777" w:rsidR="00036DB7" w:rsidRPr="00036DB7" w:rsidRDefault="00036DB7" w:rsidP="00036DB7">
      <w:pPr>
        <w:spacing w:after="0" w:line="235" w:lineRule="auto"/>
        <w:ind w:left="284" w:hanging="284"/>
        <w:jc w:val="both"/>
        <w:rPr>
          <w:rFonts w:ascii="Times New Roman" w:eastAsia="Times New Roman" w:hAnsi="Times New Roman" w:cs="Times New Roman"/>
          <w:sz w:val="20"/>
          <w:szCs w:val="20"/>
          <w:lang w:eastAsia="pl-PL"/>
        </w:rPr>
      </w:pPr>
    </w:p>
    <w:p w14:paraId="41F9554F" w14:textId="77777777" w:rsidR="00036DB7" w:rsidRPr="00036DB7" w:rsidRDefault="00036DB7" w:rsidP="00036DB7">
      <w:pPr>
        <w:spacing w:after="0" w:line="235"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3.</w:t>
      </w:r>
      <w:r w:rsidRPr="00036DB7">
        <w:rPr>
          <w:rFonts w:ascii="Times New Roman" w:eastAsia="Times New Roman" w:hAnsi="Times New Roman" w:cs="Times New Roman"/>
          <w:sz w:val="24"/>
          <w:szCs w:val="24"/>
          <w:lang w:eastAsia="pl-PL"/>
        </w:rPr>
        <w:tab/>
        <w:t xml:space="preserve">Kredyt może zostać udzielony podmiotom wymienionym w ust. 1, które: </w:t>
      </w:r>
    </w:p>
    <w:p w14:paraId="154A846E" w14:textId="77777777" w:rsidR="00036DB7" w:rsidRPr="00036DB7" w:rsidRDefault="00036DB7" w:rsidP="00036DB7">
      <w:pPr>
        <w:spacing w:after="0" w:line="235"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są dużym przedsiębiorstwem,</w:t>
      </w:r>
    </w:p>
    <w:p w14:paraId="66C7236F" w14:textId="77777777" w:rsidR="00036DB7" w:rsidRPr="00036DB7" w:rsidRDefault="00036DB7" w:rsidP="00036DB7">
      <w:pPr>
        <w:spacing w:after="0" w:line="235"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nie są podmiotami, na których ciąży dotąd niezrealizowany obowiązek zwrotu pomocy wynikający z wcześniejszej decyzji Komisji Europejskiej uznającej pomoc za niezgodną z prawem i z rynkiem wewnętrznym, z zastrzeżeniem, że warunek ten nie dotyczy podmiotów ubiegających się o kredyt, o którym mowa w rozdziale I ust. 3b pkt 1,</w:t>
      </w:r>
    </w:p>
    <w:p w14:paraId="00A7515D" w14:textId="77777777" w:rsidR="00036DB7" w:rsidRPr="00036DB7" w:rsidRDefault="00036DB7" w:rsidP="00036DB7">
      <w:pPr>
        <w:spacing w:after="0" w:line="235"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3)</w:t>
      </w:r>
      <w:r w:rsidRPr="00036DB7">
        <w:rPr>
          <w:rFonts w:ascii="Times New Roman" w:eastAsia="Times New Roman" w:hAnsi="Times New Roman" w:cs="Times New Roman"/>
          <w:sz w:val="24"/>
          <w:szCs w:val="24"/>
          <w:lang w:eastAsia="pl-PL"/>
        </w:rPr>
        <w:tab/>
        <w:t>nie znajdują się w trudnej sytuacji, chyba, że trudności finansowe wynikają z niekorzystnych zjawisk atmosferycznych, z zastrzeżeniem, że warunek ten nie dotyczy podmiotów ubiegających się o kredyt, o którym mowa w rozdziale I ust. 3b pkt 1,</w:t>
      </w:r>
    </w:p>
    <w:p w14:paraId="2DE90FD0" w14:textId="77777777" w:rsidR="00036DB7" w:rsidRPr="00036DB7" w:rsidRDefault="00036DB7" w:rsidP="00036DB7">
      <w:pPr>
        <w:spacing w:after="0" w:line="235"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4)</w:t>
      </w:r>
      <w:r w:rsidRPr="00036DB7">
        <w:rPr>
          <w:rFonts w:ascii="Times New Roman" w:eastAsia="Times New Roman" w:hAnsi="Times New Roman" w:cs="Times New Roman"/>
          <w:sz w:val="24"/>
          <w:szCs w:val="24"/>
          <w:lang w:eastAsia="pl-PL"/>
        </w:rPr>
        <w:tab/>
        <w:t>są producentami rolnymi, którym został nadany numer identyfikacyjny w trybie przepisów o krajowym systemie ewidencji producentów, ewidencji gospodarstw rolnych oraz ewidencji wniosków o przyznanie płatności – w przypadku kredytu z linii DK02 na wznowienia produkcji w gospodarstwach rolnych, w których wystąpiły szkody w uprawach rolnych spowodowane przez suszę.</w:t>
      </w:r>
    </w:p>
    <w:p w14:paraId="61106CCA" w14:textId="77777777" w:rsidR="00036DB7" w:rsidRPr="00036DB7" w:rsidRDefault="00036DB7" w:rsidP="00036DB7">
      <w:pPr>
        <w:spacing w:after="0" w:line="235" w:lineRule="auto"/>
        <w:jc w:val="both"/>
        <w:rPr>
          <w:rFonts w:ascii="Times New Roman" w:eastAsia="Times New Roman" w:hAnsi="Times New Roman" w:cs="Times New Roman"/>
          <w:sz w:val="20"/>
          <w:szCs w:val="20"/>
          <w:lang w:eastAsia="pl-PL"/>
        </w:rPr>
      </w:pPr>
    </w:p>
    <w:p w14:paraId="0B34E094" w14:textId="77777777" w:rsidR="00036DB7" w:rsidRDefault="00036DB7" w:rsidP="00036DB7">
      <w:pPr>
        <w:spacing w:after="0" w:line="235" w:lineRule="auto"/>
        <w:jc w:val="center"/>
        <w:rPr>
          <w:rFonts w:ascii="Times New Roman" w:eastAsia="Times New Roman" w:hAnsi="Times New Roman" w:cs="Times New Roman"/>
          <w:b/>
          <w:sz w:val="24"/>
          <w:szCs w:val="24"/>
          <w:lang w:eastAsia="pl-PL"/>
        </w:rPr>
      </w:pPr>
    </w:p>
    <w:p w14:paraId="4E2A58A3" w14:textId="60A3E92A" w:rsidR="00036DB7" w:rsidRPr="00036DB7" w:rsidRDefault="00036DB7" w:rsidP="00036DB7">
      <w:pPr>
        <w:spacing w:after="0" w:line="235" w:lineRule="auto"/>
        <w:jc w:val="center"/>
        <w:rPr>
          <w:rFonts w:ascii="Times New Roman" w:eastAsia="Times New Roman" w:hAnsi="Times New Roman" w:cs="Times New Roman"/>
          <w:b/>
          <w:sz w:val="24"/>
          <w:szCs w:val="24"/>
          <w:lang w:eastAsia="pl-PL"/>
        </w:rPr>
      </w:pPr>
      <w:r w:rsidRPr="00036DB7">
        <w:rPr>
          <w:rFonts w:ascii="Times New Roman" w:eastAsia="Times New Roman" w:hAnsi="Times New Roman" w:cs="Times New Roman"/>
          <w:b/>
          <w:sz w:val="24"/>
          <w:szCs w:val="24"/>
          <w:lang w:eastAsia="pl-PL"/>
        </w:rPr>
        <w:lastRenderedPageBreak/>
        <w:t>Rozdział III. Wysokość kredytu i wkład własny</w:t>
      </w:r>
    </w:p>
    <w:p w14:paraId="49973FE1" w14:textId="77777777" w:rsidR="00036DB7" w:rsidRPr="00036DB7" w:rsidRDefault="00036DB7" w:rsidP="00036DB7">
      <w:pPr>
        <w:spacing w:after="0" w:line="235" w:lineRule="auto"/>
        <w:jc w:val="both"/>
        <w:rPr>
          <w:rFonts w:ascii="Times New Roman" w:eastAsia="Times New Roman" w:hAnsi="Times New Roman" w:cs="Times New Roman"/>
          <w:spacing w:val="-4"/>
          <w:sz w:val="20"/>
          <w:szCs w:val="20"/>
          <w:lang w:eastAsia="pl-PL"/>
        </w:rPr>
      </w:pPr>
    </w:p>
    <w:p w14:paraId="4A7A6C56" w14:textId="77777777" w:rsidR="00036DB7" w:rsidRPr="00036DB7" w:rsidRDefault="00036DB7" w:rsidP="00036DB7">
      <w:pPr>
        <w:widowControl w:val="0"/>
        <w:spacing w:after="0" w:line="235"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Kwota kredytu z linii DK01 nie może przekroczyć wysokości szkód w środkach trwałych poniesionych bezpośrednio w wyniku niekorzystnych zjawisk atmosferycznych, oszacowanej przez Komisję powołaną przez wojewodę, oraz wynosić więcej niż:</w:t>
      </w:r>
    </w:p>
    <w:p w14:paraId="559AF1AA" w14:textId="77777777" w:rsidR="00036DB7" w:rsidRPr="00036DB7" w:rsidRDefault="00036DB7" w:rsidP="00036DB7">
      <w:pPr>
        <w:spacing w:after="0" w:line="235"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5 mln zł dla podmiotu, który korzysta z kredytów zaciągniętych na wznowienie produkcji w gospodarstwach rolnych, w tym w gospodarstwach prowadzących chów i hodowlę ryb słodkowodnych w stawach rybnych,</w:t>
      </w:r>
    </w:p>
    <w:p w14:paraId="3435D91B" w14:textId="77777777" w:rsidR="00036DB7" w:rsidRPr="00036DB7" w:rsidRDefault="00036DB7" w:rsidP="00036DB7">
      <w:pPr>
        <w:widowControl w:val="0"/>
        <w:spacing w:after="0" w:line="235" w:lineRule="auto"/>
        <w:ind w:left="567" w:hanging="283"/>
        <w:jc w:val="both"/>
        <w:rPr>
          <w:rFonts w:ascii="Times New Roman" w:eastAsia="Times New Roman" w:hAnsi="Times New Roman" w:cs="Times New Roman"/>
          <w:spacing w:val="-4"/>
          <w:sz w:val="24"/>
          <w:szCs w:val="24"/>
          <w:lang w:eastAsia="pl-PL"/>
        </w:rPr>
      </w:pPr>
      <w:r w:rsidRPr="00036DB7">
        <w:rPr>
          <w:rFonts w:ascii="Times New Roman" w:eastAsia="Times New Roman" w:hAnsi="Times New Roman" w:cs="Times New Roman"/>
          <w:spacing w:val="-4"/>
          <w:sz w:val="24"/>
          <w:szCs w:val="24"/>
          <w:lang w:eastAsia="pl-PL"/>
        </w:rPr>
        <w:t>2)</w:t>
      </w:r>
      <w:r w:rsidRPr="00036DB7">
        <w:rPr>
          <w:rFonts w:ascii="Times New Roman" w:eastAsia="Times New Roman" w:hAnsi="Times New Roman" w:cs="Times New Roman"/>
          <w:spacing w:val="-4"/>
          <w:sz w:val="24"/>
          <w:szCs w:val="24"/>
          <w:lang w:eastAsia="pl-PL"/>
        </w:rPr>
        <w:tab/>
      </w:r>
      <w:r w:rsidRPr="00036DB7">
        <w:rPr>
          <w:rFonts w:ascii="Times New Roman" w:eastAsia="Times New Roman" w:hAnsi="Times New Roman" w:cs="Times New Roman"/>
          <w:sz w:val="24"/>
          <w:szCs w:val="24"/>
          <w:lang w:eastAsia="pl-PL"/>
        </w:rPr>
        <w:t>8 mln zł dla podmiotu, który korzysta z kredytów zaciągniętych na wznowienie produkcji w działach specjalnych produkcji rolnej</w:t>
      </w:r>
      <w:r w:rsidRPr="00036DB7">
        <w:rPr>
          <w:rFonts w:ascii="Times New Roman" w:eastAsia="Times New Roman" w:hAnsi="Times New Roman" w:cs="Times New Roman"/>
          <w:spacing w:val="-4"/>
          <w:sz w:val="24"/>
          <w:szCs w:val="24"/>
          <w:lang w:eastAsia="pl-PL"/>
        </w:rPr>
        <w:t>.</w:t>
      </w:r>
    </w:p>
    <w:p w14:paraId="10D6AC31" w14:textId="77777777" w:rsidR="00036DB7" w:rsidRPr="00036DB7" w:rsidRDefault="00036DB7" w:rsidP="00036DB7">
      <w:pPr>
        <w:spacing w:after="0" w:line="235" w:lineRule="auto"/>
        <w:jc w:val="both"/>
        <w:rPr>
          <w:rFonts w:ascii="Times New Roman" w:eastAsia="Times New Roman" w:hAnsi="Times New Roman" w:cs="Times New Roman"/>
          <w:spacing w:val="-4"/>
          <w:sz w:val="20"/>
          <w:szCs w:val="20"/>
          <w:lang w:eastAsia="pl-PL"/>
        </w:rPr>
      </w:pPr>
    </w:p>
    <w:p w14:paraId="16987CF0" w14:textId="77777777" w:rsidR="00036DB7" w:rsidRPr="00036DB7" w:rsidRDefault="00036DB7" w:rsidP="00036DB7">
      <w:pPr>
        <w:widowControl w:val="0"/>
        <w:spacing w:after="0" w:line="235"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Kwota kredytu z linii DK02 nie może przekroczyć wysokości szkód w uprawach rolnych lub zwierzętach gospodarskich, oszacowanych przez Komisję powołaną przez wojewodę, tj. nie może przekroczyć kwoty obniżenia dochodu zwiększonej o koszty poniesione z powodu niekorzystnego zjawiska atmosferycznego oraz zmniejszonej o koszty nieponiesione ze względu na niekorzystne zjawisko atmosferyczne oraz wynosić więcej niż:</w:t>
      </w:r>
    </w:p>
    <w:p w14:paraId="72FDD24F" w14:textId="77777777" w:rsidR="00036DB7" w:rsidRPr="00036DB7" w:rsidRDefault="00036DB7" w:rsidP="00036DB7">
      <w:pPr>
        <w:spacing w:after="0" w:line="235"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5 mln zł dla podmiotu, który korzysta z kredytów zaciągniętych na wznowienie produkcji w gospodarstwach rolnych,</w:t>
      </w:r>
    </w:p>
    <w:p w14:paraId="0E7A19B6" w14:textId="77777777" w:rsidR="00036DB7" w:rsidRPr="00036DB7" w:rsidRDefault="00036DB7" w:rsidP="00036DB7">
      <w:pPr>
        <w:widowControl w:val="0"/>
        <w:spacing w:after="0" w:line="235" w:lineRule="auto"/>
        <w:ind w:left="567" w:hanging="283"/>
        <w:jc w:val="both"/>
        <w:rPr>
          <w:rFonts w:ascii="Times New Roman" w:eastAsia="Times New Roman" w:hAnsi="Times New Roman" w:cs="Times New Roman"/>
          <w:spacing w:val="-4"/>
          <w:sz w:val="24"/>
          <w:szCs w:val="24"/>
          <w:lang w:eastAsia="pl-PL"/>
        </w:rPr>
      </w:pPr>
      <w:r w:rsidRPr="00036DB7">
        <w:rPr>
          <w:rFonts w:ascii="Times New Roman" w:eastAsia="Times New Roman" w:hAnsi="Times New Roman" w:cs="Times New Roman"/>
          <w:spacing w:val="-4"/>
          <w:sz w:val="24"/>
          <w:szCs w:val="24"/>
          <w:lang w:eastAsia="pl-PL"/>
        </w:rPr>
        <w:t>2)</w:t>
      </w:r>
      <w:r w:rsidRPr="00036DB7">
        <w:rPr>
          <w:rFonts w:ascii="Times New Roman" w:eastAsia="Times New Roman" w:hAnsi="Times New Roman" w:cs="Times New Roman"/>
          <w:spacing w:val="-4"/>
          <w:sz w:val="24"/>
          <w:szCs w:val="24"/>
          <w:lang w:eastAsia="pl-PL"/>
        </w:rPr>
        <w:tab/>
      </w:r>
      <w:r w:rsidRPr="00036DB7">
        <w:rPr>
          <w:rFonts w:ascii="Times New Roman" w:eastAsia="Times New Roman" w:hAnsi="Times New Roman" w:cs="Times New Roman"/>
          <w:sz w:val="24"/>
          <w:szCs w:val="24"/>
          <w:lang w:eastAsia="pl-PL"/>
        </w:rPr>
        <w:t>8 mln zł dla podmiotu, który korzysta z kredytów zaciągniętych na wznowienie produkcji w działach specjalnych produkcji rolnej</w:t>
      </w:r>
      <w:r w:rsidRPr="00036DB7">
        <w:rPr>
          <w:rFonts w:ascii="Times New Roman" w:eastAsia="Times New Roman" w:hAnsi="Times New Roman" w:cs="Times New Roman"/>
          <w:spacing w:val="-4"/>
          <w:sz w:val="24"/>
          <w:szCs w:val="24"/>
          <w:lang w:eastAsia="pl-PL"/>
        </w:rPr>
        <w:t>.</w:t>
      </w:r>
    </w:p>
    <w:p w14:paraId="7D391C14" w14:textId="77777777" w:rsidR="00036DB7" w:rsidRPr="00036DB7" w:rsidRDefault="00036DB7" w:rsidP="00036DB7">
      <w:pPr>
        <w:spacing w:after="0" w:line="235" w:lineRule="auto"/>
        <w:jc w:val="both"/>
        <w:rPr>
          <w:rFonts w:ascii="Times New Roman" w:eastAsia="Times New Roman" w:hAnsi="Times New Roman" w:cs="Times New Roman"/>
          <w:spacing w:val="-4"/>
          <w:sz w:val="20"/>
          <w:szCs w:val="20"/>
          <w:lang w:eastAsia="pl-PL"/>
        </w:rPr>
      </w:pPr>
    </w:p>
    <w:p w14:paraId="12F7179D" w14:textId="77777777" w:rsidR="00036DB7" w:rsidRPr="00036DB7" w:rsidRDefault="00036DB7" w:rsidP="00036DB7">
      <w:pPr>
        <w:spacing w:after="0" w:line="235"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3.</w:t>
      </w:r>
      <w:r w:rsidRPr="00036DB7">
        <w:rPr>
          <w:rFonts w:ascii="Times New Roman" w:eastAsia="Times New Roman" w:hAnsi="Times New Roman" w:cs="Times New Roman"/>
          <w:sz w:val="24"/>
          <w:szCs w:val="24"/>
          <w:lang w:eastAsia="pl-PL"/>
        </w:rPr>
        <w:tab/>
        <w:t>Dla podmiotów obowiązanych do sporządzania, na podstawie odrębnych przepisów skonsolidowanych sprawozdań finansowych, wysokość kwoty kredytu jest ustalana łącznie dla jednostki dominującej i jednostek zależnych.</w:t>
      </w:r>
    </w:p>
    <w:p w14:paraId="2C51AEB0" w14:textId="77777777" w:rsidR="00036DB7" w:rsidRPr="00036DB7" w:rsidRDefault="00036DB7" w:rsidP="00036DB7">
      <w:pPr>
        <w:spacing w:after="0" w:line="235" w:lineRule="auto"/>
        <w:jc w:val="both"/>
        <w:rPr>
          <w:rFonts w:ascii="Times New Roman" w:eastAsia="Times New Roman" w:hAnsi="Times New Roman" w:cs="Times New Roman"/>
          <w:spacing w:val="-4"/>
          <w:sz w:val="20"/>
          <w:szCs w:val="20"/>
          <w:lang w:eastAsia="pl-PL"/>
        </w:rPr>
      </w:pPr>
    </w:p>
    <w:p w14:paraId="54A768CF" w14:textId="77777777" w:rsidR="00036DB7" w:rsidRPr="00036DB7" w:rsidRDefault="00036DB7" w:rsidP="00036DB7">
      <w:pPr>
        <w:widowControl w:val="0"/>
        <w:spacing w:after="0" w:line="235" w:lineRule="auto"/>
        <w:ind w:left="284" w:hanging="284"/>
        <w:jc w:val="both"/>
        <w:rPr>
          <w:rFonts w:ascii="Times New Roman" w:eastAsia="Times New Roman" w:hAnsi="Times New Roman" w:cs="Times New Roman"/>
          <w:spacing w:val="-4"/>
          <w:sz w:val="24"/>
          <w:szCs w:val="24"/>
          <w:lang w:eastAsia="pl-PL"/>
        </w:rPr>
      </w:pPr>
      <w:r w:rsidRPr="00036DB7">
        <w:rPr>
          <w:rFonts w:ascii="Times New Roman" w:eastAsia="Times New Roman" w:hAnsi="Times New Roman" w:cs="Times New Roman"/>
          <w:sz w:val="24"/>
          <w:szCs w:val="24"/>
          <w:lang w:eastAsia="pl-PL"/>
        </w:rPr>
        <w:t>4.</w:t>
      </w:r>
      <w:r w:rsidRPr="00036DB7">
        <w:rPr>
          <w:rFonts w:ascii="Times New Roman" w:eastAsia="Times New Roman" w:hAnsi="Times New Roman" w:cs="Times New Roman"/>
          <w:sz w:val="24"/>
          <w:szCs w:val="24"/>
          <w:lang w:eastAsia="pl-PL"/>
        </w:rPr>
        <w:tab/>
        <w:t xml:space="preserve">Suma kwot udzielonych kredytów na wznowienie produkcji rolnej oraz odtworzenie środków trwałych z linii K01, K02, DK01 i DK02 nie może przekroczyć kwot, o których mowa w ust. 1 i 2, a przy jej ustalaniu </w:t>
      </w:r>
      <w:r w:rsidRPr="00036DB7">
        <w:rPr>
          <w:rFonts w:ascii="Times New Roman" w:eastAsia="Times New Roman" w:hAnsi="Times New Roman" w:cs="Times New Roman"/>
          <w:spacing w:val="-4"/>
          <w:sz w:val="24"/>
          <w:szCs w:val="24"/>
          <w:lang w:eastAsia="pl-PL"/>
        </w:rPr>
        <w:t xml:space="preserve">uwzględnia się kredyty jeszcze nie spłacone w kwocie, w jakiej zostały udzielone po dniu 31 grudnia 2014 r. </w:t>
      </w:r>
    </w:p>
    <w:p w14:paraId="356CA2FE"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0"/>
          <w:szCs w:val="20"/>
          <w:lang w:eastAsia="pl-PL"/>
        </w:rPr>
      </w:pPr>
    </w:p>
    <w:p w14:paraId="23B5C34A"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5.</w:t>
      </w:r>
      <w:r w:rsidRPr="00036DB7">
        <w:rPr>
          <w:rFonts w:ascii="Times New Roman" w:eastAsia="Times New Roman" w:hAnsi="Times New Roman" w:cs="Times New Roman"/>
          <w:sz w:val="24"/>
          <w:szCs w:val="24"/>
          <w:lang w:eastAsia="pl-PL"/>
        </w:rPr>
        <w:tab/>
        <w:t>Kredyty na wznowienie produkcji rolnej oraz odtworzenie środków trwałych z linii K01, K02, DK01 i DK02 nie podlegają sumowaniu z innymi kredytami preferencyjnymi.</w:t>
      </w:r>
    </w:p>
    <w:p w14:paraId="0F11BFA2"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0"/>
          <w:szCs w:val="20"/>
          <w:lang w:eastAsia="pl-PL"/>
        </w:rPr>
      </w:pPr>
    </w:p>
    <w:p w14:paraId="36F163D9" w14:textId="77777777" w:rsidR="00036DB7" w:rsidRPr="00036DB7" w:rsidRDefault="00036DB7" w:rsidP="00036DB7">
      <w:pPr>
        <w:spacing w:after="0" w:line="240" w:lineRule="auto"/>
        <w:ind w:left="360" w:hanging="360"/>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6.</w:t>
      </w:r>
      <w:r w:rsidRPr="00036DB7">
        <w:rPr>
          <w:rFonts w:ascii="Times New Roman" w:eastAsia="Times New Roman" w:hAnsi="Times New Roman" w:cs="Times New Roman"/>
          <w:sz w:val="24"/>
          <w:szCs w:val="24"/>
          <w:lang w:eastAsia="pl-PL"/>
        </w:rPr>
        <w:tab/>
        <w:t>Wkład własny kredytobiorcy nie jest wymagany.</w:t>
      </w:r>
    </w:p>
    <w:p w14:paraId="659045EF" w14:textId="77777777" w:rsidR="00036DB7" w:rsidRPr="00036DB7" w:rsidRDefault="00036DB7" w:rsidP="00036DB7">
      <w:pPr>
        <w:spacing w:after="0" w:line="240" w:lineRule="auto"/>
        <w:jc w:val="both"/>
        <w:rPr>
          <w:rFonts w:ascii="Times New Roman" w:eastAsia="Times New Roman" w:hAnsi="Times New Roman" w:cs="Times New Roman"/>
          <w:spacing w:val="-4"/>
          <w:sz w:val="20"/>
          <w:szCs w:val="20"/>
          <w:lang w:eastAsia="pl-PL"/>
        </w:rPr>
      </w:pPr>
    </w:p>
    <w:p w14:paraId="6AD7D450" w14:textId="77777777" w:rsidR="00036DB7" w:rsidRPr="00036DB7" w:rsidRDefault="00036DB7" w:rsidP="00036DB7">
      <w:pPr>
        <w:spacing w:after="0" w:line="240" w:lineRule="auto"/>
        <w:jc w:val="center"/>
        <w:rPr>
          <w:rFonts w:ascii="Times New Roman" w:eastAsia="Times New Roman" w:hAnsi="Times New Roman" w:cs="Times New Roman"/>
          <w:b/>
          <w:sz w:val="24"/>
          <w:szCs w:val="24"/>
          <w:lang w:eastAsia="pl-PL"/>
        </w:rPr>
      </w:pPr>
      <w:r w:rsidRPr="00036DB7">
        <w:rPr>
          <w:rFonts w:ascii="Times New Roman" w:eastAsia="Times New Roman" w:hAnsi="Times New Roman" w:cs="Times New Roman"/>
          <w:b/>
          <w:sz w:val="24"/>
          <w:szCs w:val="24"/>
          <w:lang w:eastAsia="pl-PL"/>
        </w:rPr>
        <w:t>Rozdział IV. Wysokość oprocentowania</w:t>
      </w:r>
    </w:p>
    <w:p w14:paraId="74F8EFE1" w14:textId="77777777" w:rsidR="00036DB7" w:rsidRPr="00036DB7" w:rsidRDefault="00036DB7" w:rsidP="00036DB7">
      <w:pPr>
        <w:autoSpaceDE w:val="0"/>
        <w:autoSpaceDN w:val="0"/>
        <w:adjustRightInd w:val="0"/>
        <w:spacing w:after="0" w:line="240" w:lineRule="auto"/>
        <w:ind w:left="568" w:hanging="284"/>
        <w:jc w:val="both"/>
        <w:rPr>
          <w:rFonts w:ascii="Times New Roman" w:eastAsia="Times New Roman" w:hAnsi="Times New Roman" w:cs="Times New Roman"/>
          <w:sz w:val="20"/>
          <w:szCs w:val="20"/>
          <w:lang w:eastAsia="pl-PL"/>
        </w:rPr>
      </w:pPr>
    </w:p>
    <w:p w14:paraId="0D177D75"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trike/>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 xml:space="preserve">Oprocentowanie kredytu jest zmienne i nie może wynosić więcej niż stopa referencyjna WIBOR 3M powiększona nie więcej niż o 3,5 punktu procentowego. </w:t>
      </w:r>
      <w:r w:rsidRPr="00036DB7">
        <w:rPr>
          <w:rFonts w:ascii="Times New Roman" w:eastAsia="Times New Roman" w:hAnsi="Times New Roman" w:cs="Times New Roman"/>
          <w:iCs/>
          <w:sz w:val="24"/>
          <w:szCs w:val="24"/>
          <w:lang w:eastAsia="pl-PL"/>
        </w:rPr>
        <w:t>Przy ustalaniu wysokości oprocentowania stosuje się stopę referencyjną WIBOR 3M, ogłaszaną na ostatni dzień roboczy drugiego miesiąca kwartału, która podlega zmianom w okresie kredytowania zgodnie z wysokością stopy referencyjnej WIBOR 3M ogłaszaną w ostatnim dniu roboczym drugiego miesiąca poprzedzającego każdy następny kwartał.</w:t>
      </w:r>
    </w:p>
    <w:p w14:paraId="5934A893"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5433FCA6"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Oprocentowanie należne bankowi, z zastrzeżeniem ust. 2a i 6, jest płacone przez:</w:t>
      </w:r>
    </w:p>
    <w:p w14:paraId="69703FB3" w14:textId="77777777" w:rsidR="00036DB7" w:rsidRPr="00036DB7" w:rsidRDefault="00036DB7" w:rsidP="00036DB7">
      <w:pPr>
        <w:widowControl w:val="0"/>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kredytobiorcę – w wysokości 0,5% - w przypadku kredytów na sfinansowanie kosztów wznowienia produkcji oraz kosztów odtworzenia środków trwałych po wystąpieniu szkód, jeżeli:</w:t>
      </w:r>
    </w:p>
    <w:p w14:paraId="1248963D" w14:textId="77777777" w:rsidR="00036DB7" w:rsidRPr="00036DB7" w:rsidRDefault="00036DB7" w:rsidP="00036DB7">
      <w:pPr>
        <w:widowControl w:val="0"/>
        <w:spacing w:after="0" w:line="240" w:lineRule="auto"/>
        <w:ind w:left="851"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a)</w:t>
      </w:r>
      <w:r w:rsidRPr="00036DB7">
        <w:rPr>
          <w:rFonts w:ascii="Times New Roman" w:eastAsia="Times New Roman" w:hAnsi="Times New Roman" w:cs="Times New Roman"/>
          <w:sz w:val="24"/>
          <w:szCs w:val="24"/>
          <w:lang w:eastAsia="pl-PL"/>
        </w:rPr>
        <w:tab/>
        <w:t xml:space="preserve">w dniu wystąpienia tych szkód co najmniej 50% powierzchni upraw rolnych, z wyłączeniem łąk i pastwisk, lub co najmniej 50% liczby zwierząt gospodarskich w gospodarstwie rolnym lub dziale specjalnym produkcji rolnej było ubezpieczonych co najmniej od jednego z ryzyk, o których mowa w rozdziale I ust. 1 – dla umów kredytu </w:t>
      </w:r>
      <w:r w:rsidRPr="00036DB7">
        <w:rPr>
          <w:rFonts w:ascii="Times New Roman" w:eastAsia="Times New Roman" w:hAnsi="Times New Roman" w:cs="Times New Roman"/>
          <w:sz w:val="24"/>
          <w:szCs w:val="24"/>
          <w:lang w:eastAsia="pl-PL"/>
        </w:rPr>
        <w:lastRenderedPageBreak/>
        <w:t>zawieranych w 2019 r. w związku z wystąpieniem w 2018 r. szkód spowodowanych przez niekorzystne zjawiska atmosferyczne,</w:t>
      </w:r>
    </w:p>
    <w:p w14:paraId="05B85E55" w14:textId="77777777" w:rsidR="00036DB7" w:rsidRPr="00036DB7" w:rsidRDefault="00036DB7" w:rsidP="00036DB7">
      <w:pPr>
        <w:widowControl w:val="0"/>
        <w:spacing w:after="0" w:line="240" w:lineRule="auto"/>
        <w:ind w:left="851"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b)</w:t>
      </w:r>
      <w:r w:rsidRPr="00036DB7">
        <w:rPr>
          <w:rFonts w:ascii="Times New Roman" w:eastAsia="Times New Roman" w:hAnsi="Times New Roman" w:cs="Times New Roman"/>
          <w:sz w:val="24"/>
          <w:szCs w:val="24"/>
          <w:lang w:eastAsia="pl-PL"/>
        </w:rPr>
        <w:tab/>
        <w:t>w dniu wystąpienia tych szkód co najmniej 50% powierzchni upraw rolnych, z wyłączeniem wieloletnich użytków zielonych, lub co najmniej 50% liczby zwierząt gospodarskich w gospodarstwie rolnym lub dziale specjalnym produkcji rolnej było ubezpieczonych co najmniej od jednego z ryzyk, o których mowa w rozdziale I ust. 1 – dla pozostałych nowozawieranych umów kredytu,</w:t>
      </w:r>
    </w:p>
    <w:p w14:paraId="0D0790E3" w14:textId="77777777" w:rsidR="00036DB7" w:rsidRPr="00036DB7" w:rsidRDefault="00036DB7" w:rsidP="00036DB7">
      <w:pPr>
        <w:widowControl w:val="0"/>
        <w:spacing w:after="0" w:line="240" w:lineRule="auto"/>
        <w:ind w:left="567"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Agencję - w pozostałej części.</w:t>
      </w:r>
    </w:p>
    <w:p w14:paraId="764E1C2B" w14:textId="77777777" w:rsidR="00036DB7" w:rsidRPr="00036DB7" w:rsidRDefault="00036DB7" w:rsidP="00036DB7">
      <w:pPr>
        <w:widowControl w:val="0"/>
        <w:spacing w:after="0" w:line="240" w:lineRule="auto"/>
        <w:ind w:left="568" w:hanging="284"/>
        <w:jc w:val="both"/>
        <w:rPr>
          <w:rFonts w:ascii="Times New Roman" w:eastAsia="Times New Roman" w:hAnsi="Times New Roman" w:cs="Times New Roman"/>
          <w:sz w:val="20"/>
          <w:szCs w:val="20"/>
          <w:lang w:eastAsia="pl-PL"/>
        </w:rPr>
      </w:pPr>
    </w:p>
    <w:p w14:paraId="2D9B974E" w14:textId="77777777" w:rsidR="00036DB7" w:rsidRPr="00036DB7" w:rsidRDefault="00036DB7" w:rsidP="00036DB7">
      <w:pPr>
        <w:widowControl w:val="0"/>
        <w:spacing w:after="0" w:line="240" w:lineRule="auto"/>
        <w:ind w:left="426" w:hanging="426"/>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2a.</w:t>
      </w:r>
      <w:r w:rsidRPr="00036DB7">
        <w:rPr>
          <w:rFonts w:ascii="Times New Roman" w:eastAsia="Times New Roman" w:hAnsi="Times New Roman" w:cs="Times New Roman"/>
          <w:sz w:val="24"/>
          <w:szCs w:val="24"/>
          <w:lang w:eastAsia="pl-PL"/>
        </w:rPr>
        <w:tab/>
        <w:t>Oprocentowanie kredytu z linii DK02 na wznowienie produkcji w gospodarstwach rolnych, w których wystąpiły szkody w uprawach rolnych spowodowane przez suszę, należne bankowi, jest płacone przez:</w:t>
      </w:r>
    </w:p>
    <w:p w14:paraId="45086493" w14:textId="77777777" w:rsidR="00036DB7" w:rsidRPr="00036DB7" w:rsidRDefault="00036DB7" w:rsidP="00036DB7">
      <w:pPr>
        <w:autoSpaceDE w:val="0"/>
        <w:autoSpaceDN w:val="0"/>
        <w:adjustRightInd w:val="0"/>
        <w:spacing w:after="0" w:line="240" w:lineRule="auto"/>
        <w:ind w:left="709"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 xml:space="preserve">kredytobiorcę – w wysokości 0,5% – w przypadku kredytów bankowych na sfinansowanie kosztów wznowienia produkcji, jeżeli w gospodarstwie rolnym w roku, w którym wystąpiły szkody, co najmniej 50% powierzchni upraw rolnych uprawianych w plonie głównym, z wyłączeniem wieloletnich użytków zielonych, było ubezpieczonych od ryzyka suszy, gradu, deszczu nawalnego, ujemnych skutków przezimowania, przymrozków wiosennych, powodzi lub huraganu w rozumieniu przepisów o ubezpieczeniach upraw rolnych i zwierząt gospodarczych, </w:t>
      </w:r>
    </w:p>
    <w:p w14:paraId="6E07420D" w14:textId="77777777" w:rsidR="00036DB7" w:rsidRPr="00036DB7" w:rsidRDefault="00036DB7" w:rsidP="00036DB7">
      <w:pPr>
        <w:widowControl w:val="0"/>
        <w:spacing w:after="0" w:line="240" w:lineRule="auto"/>
        <w:ind w:left="568"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Agencję – w pozostałej części.</w:t>
      </w:r>
    </w:p>
    <w:p w14:paraId="277DE715" w14:textId="77777777" w:rsidR="00036DB7" w:rsidRPr="00036DB7" w:rsidRDefault="00036DB7" w:rsidP="00036DB7">
      <w:pPr>
        <w:widowControl w:val="0"/>
        <w:spacing w:after="0" w:line="240" w:lineRule="auto"/>
        <w:ind w:left="568" w:hanging="284"/>
        <w:jc w:val="both"/>
        <w:rPr>
          <w:rFonts w:ascii="Times New Roman" w:eastAsia="Times New Roman" w:hAnsi="Times New Roman" w:cs="Times New Roman"/>
          <w:sz w:val="20"/>
          <w:szCs w:val="20"/>
          <w:lang w:eastAsia="pl-PL"/>
        </w:rPr>
      </w:pPr>
    </w:p>
    <w:p w14:paraId="2416DBEF"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3"/>
          <w:szCs w:val="20"/>
          <w:lang w:eastAsia="pl-PL"/>
        </w:rPr>
      </w:pPr>
      <w:r w:rsidRPr="00036DB7">
        <w:rPr>
          <w:rFonts w:ascii="Times New Roman" w:eastAsia="Times New Roman" w:hAnsi="Times New Roman" w:cs="Times New Roman"/>
          <w:sz w:val="23"/>
          <w:szCs w:val="20"/>
          <w:lang w:eastAsia="pl-PL"/>
        </w:rPr>
        <w:t>3.</w:t>
      </w:r>
      <w:r w:rsidRPr="00036DB7">
        <w:rPr>
          <w:rFonts w:ascii="Times New Roman" w:eastAsia="Times New Roman" w:hAnsi="Times New Roman" w:cs="Times New Roman"/>
          <w:sz w:val="23"/>
          <w:szCs w:val="20"/>
          <w:lang w:eastAsia="pl-PL"/>
        </w:rPr>
        <w:tab/>
        <w:t xml:space="preserve">Wysokość płaconego przez kredytobiorcę oprocentowania kredytu stanowi różnicę pomiędzy wysokością oprocentowania ustalonego w sposób określony w ust. 1 i wysokością połowy oprocentowania płaconego przez Agencję, o którym mowa w ust. 2 pkt 2 i ust. 2a pkt 2, jeżeli </w:t>
      </w:r>
      <w:r w:rsidRPr="00036DB7">
        <w:rPr>
          <w:rFonts w:ascii="Times New Roman" w:eastAsia="Times New Roman" w:hAnsi="Times New Roman" w:cs="Times New Roman"/>
          <w:sz w:val="23"/>
          <w:szCs w:val="20"/>
          <w:lang w:eastAsia="pl-PL"/>
        </w:rPr>
        <w:br/>
        <w:t>w dniu wystąpienia szkód brak było ubezpieczenia, o którym mowa w ust. 2 pkt 1 lub w ust. 2a pkt 1.</w:t>
      </w:r>
    </w:p>
    <w:p w14:paraId="1C00285B"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0"/>
          <w:szCs w:val="20"/>
          <w:lang w:eastAsia="pl-PL"/>
        </w:rPr>
      </w:pPr>
    </w:p>
    <w:p w14:paraId="4D18FE4E"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4.</w:t>
      </w:r>
      <w:r w:rsidRPr="00036DB7">
        <w:rPr>
          <w:rFonts w:ascii="Times New Roman" w:eastAsia="Times New Roman" w:hAnsi="Times New Roman" w:cs="Times New Roman"/>
          <w:sz w:val="24"/>
          <w:szCs w:val="24"/>
          <w:lang w:eastAsia="pl-PL"/>
        </w:rPr>
        <w:tab/>
        <w:t>Jeżeli, zgodnie z protokołem oszacowania szkód sporządzonym przez komisję powołaną przez wojewodę właściwego ze względu na miejsce wystąpienia szkód, data wystąpienia szkód określona została jako przedział czasowy obejmujący więcej niż jeden dzień, to wystarczającym jest jeżeli producent rolny posiada zawartą umowę ubezpieczenia, o której mowa w ust. 2 pkt 1 i w ust. 3, ostatniego dnia wskazanego jako data wystąpienia szkód.</w:t>
      </w:r>
    </w:p>
    <w:p w14:paraId="52E0C89B" w14:textId="77777777" w:rsidR="00036DB7" w:rsidRPr="00036DB7" w:rsidRDefault="00036DB7" w:rsidP="00036DB7">
      <w:pPr>
        <w:autoSpaceDE w:val="0"/>
        <w:autoSpaceDN w:val="0"/>
        <w:adjustRightInd w:val="0"/>
        <w:spacing w:after="0" w:line="240" w:lineRule="auto"/>
        <w:jc w:val="both"/>
        <w:rPr>
          <w:rFonts w:ascii="Times New Roman" w:eastAsia="Times New Roman" w:hAnsi="Times New Roman" w:cs="Times New Roman"/>
          <w:sz w:val="20"/>
          <w:szCs w:val="20"/>
          <w:lang w:eastAsia="pl-PL"/>
        </w:rPr>
      </w:pPr>
    </w:p>
    <w:p w14:paraId="147CCD16" w14:textId="77777777" w:rsidR="00036DB7" w:rsidRPr="00036DB7" w:rsidRDefault="00036DB7" w:rsidP="00036DB7">
      <w:pPr>
        <w:autoSpaceDE w:val="0"/>
        <w:autoSpaceDN w:val="0"/>
        <w:adjustRightInd w:val="0"/>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5.</w:t>
      </w:r>
      <w:r w:rsidRPr="00036DB7">
        <w:rPr>
          <w:rFonts w:ascii="Times New Roman" w:eastAsia="Times New Roman" w:hAnsi="Times New Roman" w:cs="Times New Roman"/>
          <w:sz w:val="24"/>
          <w:szCs w:val="24"/>
          <w:lang w:eastAsia="pl-PL"/>
        </w:rPr>
        <w:tab/>
        <w:t>Bank nie może stosować kapitalizacji odsetek lub pobierać ich z góry.</w:t>
      </w:r>
    </w:p>
    <w:p w14:paraId="12D47241" w14:textId="77777777" w:rsidR="00036DB7" w:rsidRPr="00036DB7" w:rsidRDefault="00036DB7" w:rsidP="00036DB7">
      <w:pPr>
        <w:autoSpaceDE w:val="0"/>
        <w:autoSpaceDN w:val="0"/>
        <w:adjustRightInd w:val="0"/>
        <w:spacing w:after="0" w:line="240" w:lineRule="auto"/>
        <w:ind w:left="284" w:hanging="284"/>
        <w:jc w:val="both"/>
        <w:rPr>
          <w:rFonts w:ascii="Times New Roman" w:eastAsia="Times New Roman" w:hAnsi="Times New Roman" w:cs="Times New Roman"/>
          <w:sz w:val="20"/>
          <w:szCs w:val="20"/>
          <w:lang w:eastAsia="pl-PL"/>
        </w:rPr>
      </w:pPr>
    </w:p>
    <w:p w14:paraId="7B2FCFFF" w14:textId="77777777" w:rsidR="00036DB7" w:rsidRPr="00036DB7" w:rsidRDefault="00036DB7" w:rsidP="00036DB7">
      <w:pPr>
        <w:spacing w:after="0" w:line="264"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6.</w:t>
      </w:r>
      <w:r w:rsidRPr="00036DB7">
        <w:rPr>
          <w:rFonts w:ascii="Times New Roman" w:eastAsia="Times New Roman" w:hAnsi="Times New Roman" w:cs="Times New Roman"/>
          <w:sz w:val="24"/>
          <w:szCs w:val="24"/>
          <w:lang w:eastAsia="pl-PL"/>
        </w:rPr>
        <w:tab/>
      </w:r>
      <w:r w:rsidRPr="00036DB7">
        <w:rPr>
          <w:rFonts w:ascii="Times New Roman" w:eastAsia="Times New Roman" w:hAnsi="Times New Roman" w:cs="Times New Roman"/>
          <w:bCs/>
          <w:spacing w:val="2"/>
          <w:sz w:val="24"/>
          <w:szCs w:val="20"/>
          <w:lang w:eastAsia="pl-PL"/>
        </w:rPr>
        <w:t>W przypadku zawieszenia przez bank, na wniosek kredytobiorcy zawierający uzasadnienie, spłaty rat kapitału kredytu w związku</w:t>
      </w:r>
      <w:r w:rsidRPr="00036DB7">
        <w:rPr>
          <w:rFonts w:ascii="Times New Roman" w:eastAsia="Times New Roman" w:hAnsi="Times New Roman" w:cs="Times New Roman"/>
          <w:sz w:val="24"/>
          <w:szCs w:val="24"/>
          <w:lang w:eastAsia="pl-PL"/>
        </w:rPr>
        <w:t xml:space="preserve"> z:</w:t>
      </w:r>
    </w:p>
    <w:p w14:paraId="744B662A" w14:textId="77777777" w:rsidR="00036DB7" w:rsidRPr="00036DB7" w:rsidRDefault="00036DB7" w:rsidP="00036DB7">
      <w:pPr>
        <w:spacing w:after="0" w:line="264"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wystąpieniem w 2018 r. suszy lub powodzi,</w:t>
      </w:r>
    </w:p>
    <w:p w14:paraId="0B9B5545" w14:textId="77777777" w:rsidR="00036DB7" w:rsidRPr="00036DB7" w:rsidRDefault="00036DB7" w:rsidP="00036DB7">
      <w:pPr>
        <w:spacing w:after="0" w:line="264"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zakazem utrzymywania w gospodarstwie świń lub ich wprowadzenia do gospodarstwa, wydanym w związku z wystąpieniem afrykańskiego pomoru świń na podstawie art. 44 ust. 1 pkt 9, art. 45 ust. 1 pkt 3a, art. 46 ust. 3 pkt 3a, art. 47 ust. 1 lub art. 48b ust. 1 pkt 2 lub ust. 3 ustawy z dnia 11 marca 2004 r. o ochronie zdrowia zwierząt oraz zwalczaniu chorób zakaźnych zwierząt (Dz. U. z 2017 r. poz. 1855 oraz z 2018 r. poz. 50 i 650),</w:t>
      </w:r>
    </w:p>
    <w:p w14:paraId="6122DCDB" w14:textId="77777777" w:rsidR="00036DB7" w:rsidRPr="00036DB7" w:rsidRDefault="00036DB7" w:rsidP="00036DB7">
      <w:pPr>
        <w:spacing w:after="0" w:line="264" w:lineRule="auto"/>
        <w:ind w:left="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spłata oprocentowania kredytu za kredytobiorcę jest dokonywana przez Agencję przez okres nie dłuższy niż 2 lata, licząc od dnia zawieszenia przez bank spłaty rat kapitału kredytu.</w:t>
      </w:r>
    </w:p>
    <w:p w14:paraId="117F9E85" w14:textId="77777777" w:rsidR="00036DB7" w:rsidRPr="00036DB7" w:rsidRDefault="00036DB7" w:rsidP="00036DB7">
      <w:pPr>
        <w:spacing w:after="0" w:line="264" w:lineRule="auto"/>
        <w:ind w:left="284"/>
        <w:jc w:val="both"/>
        <w:rPr>
          <w:rFonts w:ascii="Times New Roman" w:eastAsia="Times New Roman" w:hAnsi="Times New Roman" w:cs="Times New Roman"/>
          <w:sz w:val="20"/>
          <w:szCs w:val="20"/>
          <w:lang w:eastAsia="pl-PL"/>
        </w:rPr>
      </w:pPr>
    </w:p>
    <w:p w14:paraId="67F10970" w14:textId="77777777" w:rsidR="00036DB7" w:rsidRPr="00036DB7" w:rsidRDefault="00036DB7" w:rsidP="00036DB7">
      <w:pPr>
        <w:spacing w:after="0" w:line="264"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7.</w:t>
      </w:r>
      <w:r w:rsidRPr="00036DB7">
        <w:rPr>
          <w:rFonts w:ascii="Times New Roman" w:eastAsia="Times New Roman" w:hAnsi="Times New Roman" w:cs="Times New Roman"/>
          <w:sz w:val="24"/>
          <w:szCs w:val="24"/>
          <w:lang w:eastAsia="pl-PL"/>
        </w:rPr>
        <w:tab/>
      </w:r>
      <w:r w:rsidRPr="00036DB7">
        <w:rPr>
          <w:rFonts w:ascii="Times New Roman" w:eastAsia="Times New Roman" w:hAnsi="Times New Roman" w:cs="Times New Roman"/>
          <w:bCs/>
          <w:spacing w:val="2"/>
          <w:sz w:val="24"/>
          <w:szCs w:val="20"/>
          <w:lang w:eastAsia="pl-PL"/>
        </w:rPr>
        <w:t>Zawieszenie spłaty rat kapitału kredytu w związku</w:t>
      </w:r>
      <w:r w:rsidRPr="00036DB7">
        <w:rPr>
          <w:rFonts w:ascii="Times New Roman" w:eastAsia="Times New Roman" w:hAnsi="Times New Roman" w:cs="Times New Roman"/>
          <w:sz w:val="24"/>
          <w:szCs w:val="24"/>
          <w:lang w:eastAsia="pl-PL"/>
        </w:rPr>
        <w:t xml:space="preserve"> z wystąpieniem w 2018 r. suszy lub powodzi:</w:t>
      </w:r>
    </w:p>
    <w:p w14:paraId="25040593" w14:textId="77777777" w:rsidR="00036DB7" w:rsidRPr="00036DB7" w:rsidRDefault="00036DB7" w:rsidP="00036DB7">
      <w:pPr>
        <w:spacing w:after="0" w:line="264"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dotyczy umów kredytu zawartych do dnia 1 czerwca 2018 r.,</w:t>
      </w:r>
    </w:p>
    <w:p w14:paraId="2656A3DB" w14:textId="77777777" w:rsidR="00036DB7" w:rsidRPr="00036DB7" w:rsidRDefault="00036DB7" w:rsidP="00036DB7">
      <w:pPr>
        <w:spacing w:after="0" w:line="264" w:lineRule="auto"/>
        <w:ind w:left="567" w:hanging="283"/>
        <w:jc w:val="both"/>
        <w:rPr>
          <w:rFonts w:ascii="Times New Roman" w:eastAsia="Times New Roman" w:hAnsi="Times New Roman" w:cs="Times New Roman"/>
          <w:bCs/>
          <w:spacing w:val="2"/>
          <w:sz w:val="24"/>
          <w:szCs w:val="20"/>
          <w:lang w:eastAsia="pl-PL"/>
        </w:rPr>
      </w:pPr>
      <w:r w:rsidRPr="00036DB7">
        <w:rPr>
          <w:rFonts w:ascii="Times New Roman" w:eastAsia="Times New Roman" w:hAnsi="Times New Roman" w:cs="Times New Roman"/>
          <w:sz w:val="24"/>
          <w:szCs w:val="24"/>
          <w:lang w:eastAsia="pl-PL"/>
        </w:rPr>
        <w:lastRenderedPageBreak/>
        <w:t>2)</w:t>
      </w:r>
      <w:r w:rsidRPr="00036DB7">
        <w:rPr>
          <w:rFonts w:ascii="Times New Roman" w:eastAsia="Times New Roman" w:hAnsi="Times New Roman" w:cs="Times New Roman"/>
          <w:sz w:val="24"/>
          <w:szCs w:val="24"/>
          <w:lang w:eastAsia="pl-PL"/>
        </w:rPr>
        <w:tab/>
        <w:t xml:space="preserve">jest stosowane, pod warunkiem </w:t>
      </w:r>
      <w:r w:rsidRPr="00036DB7">
        <w:rPr>
          <w:rFonts w:ascii="Times New Roman" w:eastAsia="Times New Roman" w:hAnsi="Times New Roman" w:cs="Times New Roman"/>
          <w:bCs/>
          <w:spacing w:val="2"/>
          <w:sz w:val="24"/>
          <w:szCs w:val="20"/>
          <w:lang w:eastAsia="pl-PL"/>
        </w:rPr>
        <w:t>dołączenia do wniosku o zawieszenie spłaty rat kapitału kredytu protokołu oszacowania szkód zawierającego określenie zakresu i wysokości szkód oszacowanych przez komisję powołaną przez wojewodę właściwego ze względu na miejsce wystąpienia szkód.</w:t>
      </w:r>
    </w:p>
    <w:p w14:paraId="64D8DF06" w14:textId="77777777" w:rsidR="00036DB7" w:rsidRPr="00036DB7" w:rsidRDefault="00036DB7" w:rsidP="00036DB7">
      <w:pPr>
        <w:autoSpaceDE w:val="0"/>
        <w:autoSpaceDN w:val="0"/>
        <w:adjustRightInd w:val="0"/>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pacing w:val="2"/>
          <w:sz w:val="24"/>
          <w:szCs w:val="20"/>
          <w:lang w:eastAsia="pl-PL"/>
        </w:rPr>
        <w:t>8.</w:t>
      </w:r>
      <w:r w:rsidRPr="00036DB7">
        <w:rPr>
          <w:rFonts w:ascii="Times New Roman" w:eastAsia="Times New Roman" w:hAnsi="Times New Roman" w:cs="Times New Roman"/>
          <w:spacing w:val="2"/>
          <w:sz w:val="24"/>
          <w:szCs w:val="20"/>
          <w:lang w:eastAsia="pl-PL"/>
        </w:rPr>
        <w:tab/>
        <w:t>Oprocentowanie zapłacone</w:t>
      </w:r>
      <w:r w:rsidRPr="00036DB7">
        <w:rPr>
          <w:rFonts w:ascii="Times New Roman" w:eastAsia="Times New Roman" w:hAnsi="Times New Roman" w:cs="Times New Roman"/>
          <w:bCs/>
          <w:sz w:val="24"/>
          <w:szCs w:val="24"/>
          <w:lang w:eastAsia="pl-PL"/>
        </w:rPr>
        <w:t xml:space="preserve"> przez Agencję za kredytobiorcę, w okresie zawieszenia przez bank spłaty rat kapitału kredytu, o którym mowa w ust. 6, pomniejsza kwotę dopłat ustaloną w umowie kredytu.</w:t>
      </w:r>
    </w:p>
    <w:p w14:paraId="6EF0DA8B" w14:textId="77777777" w:rsidR="00036DB7" w:rsidRPr="00036DB7" w:rsidRDefault="00036DB7" w:rsidP="00036DB7">
      <w:pPr>
        <w:autoSpaceDE w:val="0"/>
        <w:autoSpaceDN w:val="0"/>
        <w:adjustRightInd w:val="0"/>
        <w:spacing w:after="0" w:line="240" w:lineRule="auto"/>
        <w:jc w:val="both"/>
        <w:rPr>
          <w:rFonts w:ascii="Times New Roman" w:eastAsia="Times New Roman" w:hAnsi="Times New Roman" w:cs="Times New Roman"/>
          <w:sz w:val="20"/>
          <w:szCs w:val="20"/>
          <w:lang w:eastAsia="pl-PL"/>
        </w:rPr>
      </w:pPr>
    </w:p>
    <w:p w14:paraId="28FCFFE2" w14:textId="77777777" w:rsidR="00036DB7" w:rsidRPr="00036DB7" w:rsidRDefault="00036DB7" w:rsidP="00036DB7">
      <w:pPr>
        <w:spacing w:after="0" w:line="240" w:lineRule="auto"/>
        <w:jc w:val="center"/>
        <w:rPr>
          <w:rFonts w:ascii="Times New Roman" w:eastAsia="Times New Roman" w:hAnsi="Times New Roman" w:cs="Times New Roman"/>
          <w:b/>
          <w:sz w:val="24"/>
          <w:szCs w:val="24"/>
          <w:lang w:eastAsia="pl-PL"/>
        </w:rPr>
      </w:pPr>
      <w:r w:rsidRPr="00036DB7">
        <w:rPr>
          <w:rFonts w:ascii="Times New Roman" w:eastAsia="Times New Roman" w:hAnsi="Times New Roman" w:cs="Times New Roman"/>
          <w:b/>
          <w:sz w:val="24"/>
          <w:szCs w:val="24"/>
          <w:lang w:eastAsia="pl-PL"/>
        </w:rPr>
        <w:t>Rozdział V. Wysokość pomocy</w:t>
      </w:r>
    </w:p>
    <w:p w14:paraId="0CF13E79" w14:textId="77777777" w:rsidR="00036DB7" w:rsidRPr="00036DB7" w:rsidRDefault="00036DB7" w:rsidP="00036DB7">
      <w:pPr>
        <w:autoSpaceDE w:val="0"/>
        <w:autoSpaceDN w:val="0"/>
        <w:adjustRightInd w:val="0"/>
        <w:spacing w:after="0" w:line="240" w:lineRule="auto"/>
        <w:jc w:val="both"/>
        <w:rPr>
          <w:rFonts w:ascii="Times New Roman" w:eastAsia="Times New Roman" w:hAnsi="Times New Roman" w:cs="Times New Roman"/>
          <w:sz w:val="20"/>
          <w:szCs w:val="20"/>
          <w:lang w:eastAsia="pl-PL"/>
        </w:rPr>
      </w:pPr>
    </w:p>
    <w:p w14:paraId="1DF6525E" w14:textId="77777777" w:rsidR="00036DB7" w:rsidRPr="00036DB7" w:rsidRDefault="00036DB7" w:rsidP="00036DB7">
      <w:pPr>
        <w:tabs>
          <w:tab w:val="center" w:pos="3780"/>
        </w:tabs>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Maksymalna kwota dopłat określana jest w umowie kredytu wg oprocentowania obowiązującego w dniu jej zawarcia.</w:t>
      </w:r>
    </w:p>
    <w:p w14:paraId="0DC2B2A6" w14:textId="77777777" w:rsidR="00036DB7" w:rsidRPr="00036DB7" w:rsidRDefault="00036DB7" w:rsidP="00036DB7">
      <w:pPr>
        <w:autoSpaceDE w:val="0"/>
        <w:autoSpaceDN w:val="0"/>
        <w:adjustRightInd w:val="0"/>
        <w:spacing w:after="0" w:line="240" w:lineRule="auto"/>
        <w:jc w:val="both"/>
        <w:rPr>
          <w:rFonts w:ascii="Times New Roman" w:eastAsia="Times New Roman" w:hAnsi="Times New Roman" w:cs="Times New Roman"/>
          <w:sz w:val="20"/>
          <w:szCs w:val="20"/>
          <w:lang w:eastAsia="pl-PL"/>
        </w:rPr>
      </w:pPr>
    </w:p>
    <w:p w14:paraId="014C3D43"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 xml:space="preserve">Łączna wysokość pomocy </w:t>
      </w:r>
      <w:r w:rsidRPr="00036DB7">
        <w:rPr>
          <w:rFonts w:ascii="Times New Roman" w:eastAsia="Times New Roman" w:hAnsi="Times New Roman" w:cs="Times New Roman"/>
          <w:sz w:val="24"/>
          <w:szCs w:val="20"/>
          <w:lang w:eastAsia="pl-PL"/>
        </w:rPr>
        <w:t>w formie dopłat do oprocentowania kredytu z linii DK01 lub DK02, innej pomocy otrzymanej w związku z wystąpieniem niekorzystnego zjawiska atmosferycznego oraz wypłaconych odszkodowań z tytułu zawarcia umowy ubezpieczeniowej od ryzyka wystąpienia szkód spowodowanych niekorzystnym zjawiskiem atmosferycznym</w:t>
      </w:r>
      <w:r w:rsidRPr="00036DB7">
        <w:rPr>
          <w:rFonts w:ascii="Times New Roman" w:eastAsia="Times New Roman" w:hAnsi="Times New Roman" w:cs="Times New Roman"/>
          <w:sz w:val="24"/>
          <w:szCs w:val="24"/>
          <w:lang w:eastAsia="pl-PL"/>
        </w:rPr>
        <w:t>, z zastrzeżeniem ust. 3, nie może przekroczyć:</w:t>
      </w:r>
    </w:p>
    <w:p w14:paraId="64D6D43B" w14:textId="77777777" w:rsidR="00036DB7" w:rsidRPr="00036DB7" w:rsidRDefault="00036DB7" w:rsidP="00036DB7">
      <w:pPr>
        <w:widowControl w:val="0"/>
        <w:spacing w:after="0" w:line="235" w:lineRule="auto"/>
        <w:ind w:left="568"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80% kwoty szkód w środkach trwałych służących do prowadzenia produkcji rolniczej lub 90%, jeżeli gospodarstwo rolne lub dział specjalny produkcji rolnej położone jest na obszarach z ograniczeniami naturalnymi lub innymi szczególnymi ograniczeniami,</w:t>
      </w:r>
    </w:p>
    <w:p w14:paraId="2098D1AD" w14:textId="77777777" w:rsidR="00036DB7" w:rsidRPr="00036DB7" w:rsidRDefault="00036DB7" w:rsidP="00036DB7">
      <w:pPr>
        <w:spacing w:after="0" w:line="235" w:lineRule="auto"/>
        <w:ind w:left="567"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80% kwoty obniżenia dochodu obliczonego zgodnie z art. 25 ust. 8 rozporządzenia 2022/2472 lub 90%, jeżeli gospodarstwo rolne lub dział specjalny produkcji rolnej jest położone na obszarach, o których mowa w pkt. 1.</w:t>
      </w:r>
    </w:p>
    <w:p w14:paraId="21B08A8E"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0CC01F9D" w14:textId="77777777" w:rsidR="00036DB7" w:rsidRPr="00036DB7" w:rsidRDefault="00036DB7" w:rsidP="00036DB7">
      <w:pPr>
        <w:autoSpaceDE w:val="0"/>
        <w:autoSpaceDN w:val="0"/>
        <w:adjustRightInd w:val="0"/>
        <w:spacing w:after="0" w:line="240" w:lineRule="auto"/>
        <w:ind w:left="284" w:hanging="284"/>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3. Pomoc w formie dopłat do oprocentowania kredytu może być stosowana w okresie kredytowania, ale przez okres nie dłuższy niż cztery lata, licząc od daty wystąpienia szkód określonej w protokole oszacowania szkód sporządzonym przez komisję powołaną przez wojewodę albo od dnia opatrzenia przez wojewodę właściwego ze względu na miejsce położenia gospodarstwa rolnego protokołu podpisem zaufanym.</w:t>
      </w:r>
    </w:p>
    <w:p w14:paraId="41897C16"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526A3EB8" w14:textId="77777777" w:rsidR="00036DB7" w:rsidRPr="00036DB7" w:rsidRDefault="00036DB7" w:rsidP="00036DB7">
      <w:pPr>
        <w:autoSpaceDE w:val="0"/>
        <w:autoSpaceDN w:val="0"/>
        <w:adjustRightInd w:val="0"/>
        <w:spacing w:after="0" w:line="240" w:lineRule="auto"/>
        <w:ind w:left="284" w:hanging="284"/>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4.</w:t>
      </w:r>
      <w:r w:rsidRPr="00036DB7">
        <w:rPr>
          <w:rFonts w:ascii="Times New Roman" w:eastAsia="Times New Roman" w:hAnsi="Times New Roman" w:cs="Times New Roman"/>
          <w:sz w:val="24"/>
          <w:szCs w:val="20"/>
          <w:lang w:eastAsia="pl-PL"/>
        </w:rPr>
        <w:tab/>
        <w:t>Kwota:</w:t>
      </w:r>
    </w:p>
    <w:p w14:paraId="50F4F3CE" w14:textId="77777777" w:rsidR="00036DB7" w:rsidRPr="00036DB7" w:rsidRDefault="00036DB7" w:rsidP="00036DB7">
      <w:pPr>
        <w:tabs>
          <w:tab w:val="center" w:pos="3780"/>
        </w:tabs>
        <w:spacing w:after="0" w:line="240" w:lineRule="auto"/>
        <w:ind w:left="567" w:hanging="283"/>
        <w:jc w:val="both"/>
        <w:rPr>
          <w:rFonts w:ascii="Times New Roman" w:eastAsia="Times New Roman" w:hAnsi="Times New Roman" w:cs="Times New Roman"/>
          <w:spacing w:val="-4"/>
          <w:sz w:val="24"/>
          <w:szCs w:val="24"/>
          <w:lang w:eastAsia="pl-PL"/>
        </w:rPr>
      </w:pPr>
      <w:r w:rsidRPr="00036DB7">
        <w:rPr>
          <w:rFonts w:ascii="Times New Roman" w:eastAsia="Times New Roman" w:hAnsi="Times New Roman" w:cs="Times New Roman"/>
          <w:spacing w:val="-4"/>
          <w:sz w:val="24"/>
          <w:szCs w:val="20"/>
          <w:lang w:eastAsia="pl-PL"/>
        </w:rPr>
        <w:t>1)</w:t>
      </w:r>
      <w:r w:rsidRPr="00036DB7">
        <w:rPr>
          <w:rFonts w:ascii="Times New Roman" w:eastAsia="Times New Roman" w:hAnsi="Times New Roman" w:cs="Times New Roman"/>
          <w:spacing w:val="-4"/>
          <w:sz w:val="24"/>
          <w:szCs w:val="20"/>
          <w:lang w:eastAsia="pl-PL"/>
        </w:rPr>
        <w:tab/>
      </w:r>
      <w:r w:rsidRPr="00036DB7">
        <w:rPr>
          <w:rFonts w:ascii="Times New Roman" w:eastAsia="Times New Roman" w:hAnsi="Times New Roman" w:cs="Times New Roman"/>
          <w:spacing w:val="-4"/>
          <w:sz w:val="24"/>
          <w:szCs w:val="24"/>
          <w:lang w:eastAsia="pl-PL"/>
        </w:rPr>
        <w:t xml:space="preserve">szkód w środkach trwałych służących do prowadzenia produkcji rolniczej, o której mowa </w:t>
      </w:r>
      <w:r w:rsidRPr="00036DB7">
        <w:rPr>
          <w:rFonts w:ascii="Times New Roman" w:eastAsia="Times New Roman" w:hAnsi="Times New Roman" w:cs="Times New Roman"/>
          <w:spacing w:val="-4"/>
          <w:sz w:val="24"/>
          <w:szCs w:val="24"/>
          <w:lang w:eastAsia="pl-PL"/>
        </w:rPr>
        <w:br/>
        <w:t xml:space="preserve">w ust. 2 pkt 1, </w:t>
      </w:r>
      <w:r w:rsidRPr="00036DB7">
        <w:rPr>
          <w:rFonts w:ascii="Times New Roman" w:eastAsia="Times New Roman" w:hAnsi="Times New Roman" w:cs="Times New Roman"/>
          <w:spacing w:val="-4"/>
          <w:sz w:val="24"/>
          <w:szCs w:val="24"/>
          <w:lang w:eastAsia="pl-PL"/>
        </w:rPr>
        <w:tab/>
        <w:t>nie może przekroczyć kosztów napraw lub różnicy pomiędzy wartością aktywów bezpośrednio przed wystąpieniem niekorzystnego zjawiska atmosferycznego i bezpośrednio po jego wystąpieniu, oszacowanych przez komisję powołaną przez wojewodę,</w:t>
      </w:r>
    </w:p>
    <w:p w14:paraId="603A134E" w14:textId="77777777" w:rsidR="00036DB7" w:rsidRPr="00036DB7" w:rsidRDefault="00036DB7" w:rsidP="00036DB7">
      <w:pPr>
        <w:tabs>
          <w:tab w:val="center" w:pos="3780"/>
        </w:tabs>
        <w:spacing w:after="0" w:line="235" w:lineRule="auto"/>
        <w:ind w:left="567" w:hanging="283"/>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2)</w:t>
      </w:r>
      <w:r w:rsidRPr="00036DB7">
        <w:rPr>
          <w:rFonts w:ascii="Times New Roman" w:eastAsia="Times New Roman" w:hAnsi="Times New Roman" w:cs="Times New Roman"/>
          <w:sz w:val="24"/>
          <w:szCs w:val="20"/>
          <w:lang w:eastAsia="pl-PL"/>
        </w:rPr>
        <w:tab/>
        <w:t>obniżenia dochodu, o której mowa w ust. 2 pkt 2:</w:t>
      </w:r>
    </w:p>
    <w:p w14:paraId="2F037FA3" w14:textId="77777777" w:rsidR="00036DB7" w:rsidRPr="00036DB7" w:rsidRDefault="00036DB7" w:rsidP="00036DB7">
      <w:pPr>
        <w:tabs>
          <w:tab w:val="center" w:pos="3780"/>
        </w:tabs>
        <w:spacing w:after="0" w:line="235" w:lineRule="auto"/>
        <w:ind w:left="851" w:hanging="284"/>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a)</w:t>
      </w:r>
      <w:r w:rsidRPr="00036DB7">
        <w:rPr>
          <w:rFonts w:ascii="Times New Roman" w:eastAsia="Times New Roman" w:hAnsi="Times New Roman" w:cs="Times New Roman"/>
          <w:sz w:val="24"/>
          <w:szCs w:val="20"/>
          <w:lang w:eastAsia="pl-PL"/>
        </w:rPr>
        <w:tab/>
        <w:t>jest określona w protokole oszacowania szkód,</w:t>
      </w:r>
    </w:p>
    <w:p w14:paraId="34446410" w14:textId="77777777" w:rsidR="00036DB7" w:rsidRPr="00036DB7" w:rsidRDefault="00036DB7" w:rsidP="00036DB7">
      <w:pPr>
        <w:tabs>
          <w:tab w:val="center" w:pos="3780"/>
        </w:tabs>
        <w:spacing w:after="0" w:line="235" w:lineRule="auto"/>
        <w:ind w:left="851"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b)</w:t>
      </w:r>
      <w:r w:rsidRPr="00036DB7">
        <w:rPr>
          <w:rFonts w:ascii="Times New Roman" w:eastAsia="Times New Roman" w:hAnsi="Times New Roman" w:cs="Times New Roman"/>
          <w:sz w:val="24"/>
          <w:szCs w:val="24"/>
          <w:lang w:eastAsia="pl-PL"/>
        </w:rPr>
        <w:tab/>
        <w:t>może zostać:</w:t>
      </w:r>
    </w:p>
    <w:p w14:paraId="3EBF771B" w14:textId="77777777" w:rsidR="00036DB7" w:rsidRPr="00036DB7" w:rsidRDefault="00036DB7" w:rsidP="00036DB7">
      <w:pPr>
        <w:tabs>
          <w:tab w:val="center" w:pos="3780"/>
        </w:tabs>
        <w:spacing w:after="0" w:line="235" w:lineRule="auto"/>
        <w:ind w:left="1134"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w:t>
      </w:r>
      <w:r w:rsidRPr="00036DB7">
        <w:rPr>
          <w:rFonts w:ascii="Times New Roman" w:eastAsia="Times New Roman" w:hAnsi="Times New Roman" w:cs="Times New Roman"/>
          <w:sz w:val="24"/>
          <w:szCs w:val="24"/>
          <w:lang w:eastAsia="pl-PL"/>
        </w:rPr>
        <w:tab/>
        <w:t>zwiększona o inne koszty poniesione z powodu niekorzystnego zjawiska atmosferycznego,</w:t>
      </w:r>
    </w:p>
    <w:p w14:paraId="5249109D" w14:textId="77777777" w:rsidR="00036DB7" w:rsidRPr="00036DB7" w:rsidRDefault="00036DB7" w:rsidP="00036DB7">
      <w:pPr>
        <w:tabs>
          <w:tab w:val="center" w:pos="3780"/>
        </w:tabs>
        <w:spacing w:after="0" w:line="235" w:lineRule="auto"/>
        <w:ind w:left="1134"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w:t>
      </w:r>
      <w:r w:rsidRPr="00036DB7">
        <w:rPr>
          <w:rFonts w:ascii="Times New Roman" w:eastAsia="Times New Roman" w:hAnsi="Times New Roman" w:cs="Times New Roman"/>
          <w:sz w:val="24"/>
          <w:szCs w:val="24"/>
          <w:lang w:eastAsia="pl-PL"/>
        </w:rPr>
        <w:tab/>
        <w:t>zmniejszona o wszelkie koszty nieponiesione ze względu na niekorzystne zjawisko atmosferyczne.</w:t>
      </w:r>
    </w:p>
    <w:p w14:paraId="580F2DA7" w14:textId="77777777" w:rsidR="00036DB7" w:rsidRPr="00036DB7" w:rsidRDefault="00036DB7" w:rsidP="00036DB7">
      <w:pPr>
        <w:tabs>
          <w:tab w:val="center" w:pos="3780"/>
        </w:tabs>
        <w:spacing w:after="0" w:line="235" w:lineRule="auto"/>
        <w:ind w:left="284" w:hanging="284"/>
        <w:jc w:val="both"/>
        <w:rPr>
          <w:rFonts w:ascii="Times New Roman" w:eastAsia="Times New Roman" w:hAnsi="Times New Roman" w:cs="Times New Roman"/>
          <w:sz w:val="20"/>
          <w:szCs w:val="20"/>
          <w:lang w:eastAsia="pl-PL"/>
        </w:rPr>
      </w:pPr>
    </w:p>
    <w:p w14:paraId="5957389B" w14:textId="77777777" w:rsidR="00036DB7" w:rsidRPr="00036DB7" w:rsidRDefault="00036DB7" w:rsidP="00036DB7">
      <w:pPr>
        <w:spacing w:after="0" w:line="240" w:lineRule="auto"/>
        <w:ind w:left="284" w:hanging="284"/>
        <w:jc w:val="both"/>
        <w:rPr>
          <w:rFonts w:ascii="Times New Roman" w:eastAsia="Times New Roman" w:hAnsi="Times New Roman" w:cs="Times New Roman"/>
          <w:i/>
          <w:spacing w:val="-2"/>
          <w:sz w:val="24"/>
          <w:szCs w:val="24"/>
          <w:lang w:eastAsia="pl-PL"/>
        </w:rPr>
      </w:pPr>
      <w:r w:rsidRPr="00036DB7">
        <w:rPr>
          <w:rFonts w:ascii="Times New Roman" w:eastAsia="Times New Roman" w:hAnsi="Times New Roman" w:cs="Times New Roman"/>
          <w:spacing w:val="-2"/>
          <w:sz w:val="24"/>
          <w:szCs w:val="24"/>
          <w:lang w:eastAsia="pl-PL"/>
        </w:rPr>
        <w:t>5.</w:t>
      </w:r>
      <w:r w:rsidRPr="00036DB7">
        <w:rPr>
          <w:rFonts w:ascii="Times New Roman" w:eastAsia="Times New Roman" w:hAnsi="Times New Roman" w:cs="Times New Roman"/>
          <w:spacing w:val="-2"/>
          <w:sz w:val="24"/>
          <w:szCs w:val="24"/>
          <w:lang w:eastAsia="pl-PL"/>
        </w:rPr>
        <w:tab/>
      </w:r>
      <w:r w:rsidRPr="00036DB7">
        <w:rPr>
          <w:rFonts w:ascii="Times New Roman" w:eastAsia="Times New Roman" w:hAnsi="Times New Roman" w:cs="Times New Roman"/>
          <w:spacing w:val="-4"/>
          <w:sz w:val="24"/>
          <w:szCs w:val="24"/>
          <w:lang w:eastAsia="pl-PL"/>
        </w:rPr>
        <w:t>Za gospodarstwa położone na obszarach z ograniczeniami naturalnymi lub innymi szczególnymi</w:t>
      </w:r>
      <w:r w:rsidRPr="00036DB7">
        <w:rPr>
          <w:rFonts w:ascii="Times New Roman" w:eastAsia="Times New Roman" w:hAnsi="Times New Roman" w:cs="Times New Roman"/>
          <w:spacing w:val="-2"/>
          <w:sz w:val="24"/>
          <w:szCs w:val="24"/>
          <w:lang w:eastAsia="pl-PL"/>
        </w:rPr>
        <w:t xml:space="preserve"> ograniczeniami uważa się gospodarstwa, które wznawiają produkcję na tych obszarach, lub w których co najmniej 50% użytków rolnych położonych jest na tych obszarach.</w:t>
      </w:r>
    </w:p>
    <w:p w14:paraId="02238374"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2776B742" w14:textId="77777777" w:rsidR="00036DB7" w:rsidRPr="00036DB7" w:rsidRDefault="00036DB7" w:rsidP="00036DB7">
      <w:pPr>
        <w:spacing w:after="0" w:line="240" w:lineRule="auto"/>
        <w:ind w:left="284" w:hanging="284"/>
        <w:jc w:val="both"/>
        <w:rPr>
          <w:rFonts w:ascii="Times New Roman" w:eastAsia="Times New Roman" w:hAnsi="Times New Roman" w:cs="Times New Roman"/>
          <w:spacing w:val="-2"/>
          <w:sz w:val="24"/>
          <w:szCs w:val="20"/>
          <w:lang w:eastAsia="pl-PL"/>
        </w:rPr>
      </w:pPr>
      <w:r w:rsidRPr="00036DB7">
        <w:rPr>
          <w:rFonts w:ascii="Times New Roman" w:eastAsia="Times New Roman" w:hAnsi="Times New Roman" w:cs="Times New Roman"/>
          <w:sz w:val="24"/>
          <w:szCs w:val="20"/>
          <w:lang w:eastAsia="pl-PL"/>
        </w:rPr>
        <w:t>6.</w:t>
      </w:r>
      <w:r w:rsidRPr="00036DB7">
        <w:rPr>
          <w:rFonts w:ascii="Times New Roman" w:eastAsia="Times New Roman" w:hAnsi="Times New Roman" w:cs="Times New Roman"/>
          <w:sz w:val="24"/>
          <w:szCs w:val="20"/>
          <w:lang w:eastAsia="pl-PL"/>
        </w:rPr>
        <w:tab/>
        <w:t xml:space="preserve">Wysokość pomocy </w:t>
      </w:r>
      <w:r w:rsidRPr="00036DB7">
        <w:rPr>
          <w:rFonts w:ascii="Times New Roman" w:eastAsia="Times New Roman" w:hAnsi="Times New Roman" w:cs="Times New Roman"/>
          <w:i/>
          <w:sz w:val="24"/>
          <w:szCs w:val="20"/>
          <w:lang w:eastAsia="pl-PL"/>
        </w:rPr>
        <w:t xml:space="preserve">de minimis </w:t>
      </w:r>
      <w:r w:rsidRPr="00036DB7">
        <w:rPr>
          <w:rFonts w:ascii="Times New Roman" w:eastAsia="Times New Roman" w:hAnsi="Times New Roman" w:cs="Times New Roman"/>
          <w:sz w:val="24"/>
          <w:szCs w:val="20"/>
          <w:lang w:eastAsia="pl-PL"/>
        </w:rPr>
        <w:t>w rolnictwie</w:t>
      </w:r>
      <w:r w:rsidRPr="00036DB7">
        <w:rPr>
          <w:rFonts w:ascii="Times New Roman" w:eastAsia="Times New Roman" w:hAnsi="Times New Roman" w:cs="Times New Roman"/>
          <w:i/>
          <w:sz w:val="24"/>
          <w:szCs w:val="20"/>
          <w:lang w:eastAsia="pl-PL"/>
        </w:rPr>
        <w:t xml:space="preserve"> </w:t>
      </w:r>
      <w:r w:rsidRPr="00036DB7">
        <w:rPr>
          <w:rFonts w:ascii="Times New Roman" w:eastAsia="Times New Roman" w:hAnsi="Times New Roman" w:cs="Times New Roman"/>
          <w:sz w:val="24"/>
          <w:szCs w:val="20"/>
          <w:lang w:eastAsia="pl-PL"/>
        </w:rPr>
        <w:t>na wznowienie produkcji w gospodarstwach rolnych i działach specjalnych produkcji rolnej,</w:t>
      </w:r>
      <w:r w:rsidRPr="00036DB7">
        <w:rPr>
          <w:rFonts w:ascii="Times New Roman" w:eastAsia="Times New Roman" w:hAnsi="Times New Roman" w:cs="Times New Roman"/>
          <w:spacing w:val="-2"/>
          <w:sz w:val="24"/>
          <w:szCs w:val="20"/>
          <w:lang w:eastAsia="pl-PL"/>
        </w:rPr>
        <w:t xml:space="preserve"> w których wystąpiły szkody spowodowane </w:t>
      </w:r>
      <w:r w:rsidRPr="00036DB7">
        <w:rPr>
          <w:rFonts w:ascii="Times New Roman" w:eastAsia="Times New Roman" w:hAnsi="Times New Roman" w:cs="Times New Roman"/>
          <w:spacing w:val="-2"/>
          <w:sz w:val="24"/>
          <w:szCs w:val="20"/>
          <w:lang w:eastAsia="pl-PL"/>
        </w:rPr>
        <w:lastRenderedPageBreak/>
        <w:t xml:space="preserve">niekorzystnymi zjawiskami atmosferycznymi, </w:t>
      </w:r>
      <w:r w:rsidRPr="00036DB7">
        <w:rPr>
          <w:rFonts w:ascii="Times New Roman" w:eastAsia="Times New Roman" w:hAnsi="Times New Roman" w:cs="Times New Roman"/>
          <w:iCs/>
          <w:sz w:val="24"/>
          <w:szCs w:val="20"/>
          <w:lang w:eastAsia="pl-PL"/>
        </w:rPr>
        <w:t xml:space="preserve">udzielonej zgodnie z </w:t>
      </w:r>
      <w:r w:rsidRPr="00036DB7">
        <w:rPr>
          <w:rFonts w:ascii="Times New Roman" w:eastAsia="Times New Roman" w:hAnsi="Times New Roman" w:cs="Times New Roman"/>
          <w:sz w:val="24"/>
          <w:szCs w:val="20"/>
          <w:lang w:eastAsia="pl-PL"/>
        </w:rPr>
        <w:t xml:space="preserve">przepisami rozporządzenia Komisji (UE) nr 1408/2013, nie może przekroczyć równowartości 20 000 EUR w okresie trzech lat, tj. w bieżącym roku podatkowym i w ciągu poprzedzających go 2 lat podatkowych, z uwzględnieniem kwot pomocy </w:t>
      </w:r>
      <w:r w:rsidRPr="00036DB7">
        <w:rPr>
          <w:rFonts w:ascii="Times New Roman" w:eastAsia="Times New Roman" w:hAnsi="Times New Roman" w:cs="Times New Roman"/>
          <w:i/>
          <w:sz w:val="24"/>
          <w:szCs w:val="20"/>
          <w:lang w:eastAsia="pl-PL"/>
        </w:rPr>
        <w:t>de minimis</w:t>
      </w:r>
      <w:r w:rsidRPr="00036DB7">
        <w:rPr>
          <w:rFonts w:ascii="Times New Roman" w:eastAsia="Times New Roman" w:hAnsi="Times New Roman" w:cs="Times New Roman"/>
          <w:sz w:val="24"/>
          <w:szCs w:val="20"/>
          <w:lang w:eastAsia="pl-PL"/>
        </w:rPr>
        <w:t xml:space="preserve"> w rolnictwie</w:t>
      </w:r>
      <w:r w:rsidRPr="00036DB7">
        <w:rPr>
          <w:rFonts w:ascii="Times New Roman" w:eastAsia="Times New Roman" w:hAnsi="Times New Roman" w:cs="Times New Roman"/>
          <w:i/>
          <w:sz w:val="24"/>
          <w:szCs w:val="20"/>
          <w:lang w:eastAsia="pl-PL"/>
        </w:rPr>
        <w:t xml:space="preserve"> </w:t>
      </w:r>
      <w:r w:rsidRPr="00036DB7">
        <w:rPr>
          <w:rFonts w:ascii="Times New Roman" w:eastAsia="Times New Roman" w:hAnsi="Times New Roman" w:cs="Times New Roman"/>
          <w:sz w:val="24"/>
          <w:szCs w:val="20"/>
          <w:lang w:eastAsia="pl-PL"/>
        </w:rPr>
        <w:t>ze wszystkich tytułów, z zastrzeżeniem ust. 7.</w:t>
      </w:r>
    </w:p>
    <w:p w14:paraId="106128B6"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36134099"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pacing w:val="-2"/>
          <w:sz w:val="24"/>
          <w:szCs w:val="20"/>
          <w:lang w:eastAsia="pl-PL"/>
        </w:rPr>
      </w:pPr>
      <w:r w:rsidRPr="00036DB7">
        <w:rPr>
          <w:rFonts w:ascii="Times New Roman" w:eastAsia="Times New Roman" w:hAnsi="Times New Roman" w:cs="Times New Roman"/>
          <w:spacing w:val="-2"/>
          <w:sz w:val="24"/>
          <w:szCs w:val="20"/>
          <w:lang w:eastAsia="pl-PL"/>
        </w:rPr>
        <w:t>7.</w:t>
      </w:r>
      <w:r w:rsidRPr="00036DB7">
        <w:rPr>
          <w:rFonts w:ascii="Times New Roman" w:eastAsia="Times New Roman" w:hAnsi="Times New Roman" w:cs="Times New Roman"/>
          <w:spacing w:val="-2"/>
          <w:sz w:val="24"/>
          <w:szCs w:val="20"/>
          <w:lang w:eastAsia="pl-PL"/>
        </w:rPr>
        <w:tab/>
        <w:t>Udzielona jednemu przedsiębiorstwu w okresie trzech lat, tj. w bieżącym roku podatkowym i w ciągu poprzedzających go 2 lat podatkowych, łączna wysokość:</w:t>
      </w:r>
    </w:p>
    <w:p w14:paraId="1BA1F61D" w14:textId="77777777" w:rsidR="00036DB7" w:rsidRPr="00036DB7" w:rsidRDefault="00036DB7" w:rsidP="00036DB7">
      <w:pPr>
        <w:autoSpaceDE w:val="0"/>
        <w:autoSpaceDN w:val="0"/>
        <w:adjustRightInd w:val="0"/>
        <w:spacing w:after="0" w:line="235" w:lineRule="auto"/>
        <w:ind w:left="567" w:hanging="283"/>
        <w:jc w:val="both"/>
        <w:rPr>
          <w:rFonts w:ascii="Times New Roman" w:eastAsia="Times New Roman" w:hAnsi="Times New Roman" w:cs="Times New Roman"/>
          <w:bCs/>
          <w:sz w:val="24"/>
          <w:szCs w:val="20"/>
          <w:lang w:eastAsia="pl-PL"/>
        </w:rPr>
      </w:pPr>
      <w:r w:rsidRPr="00036DB7">
        <w:rPr>
          <w:rFonts w:ascii="Times New Roman" w:eastAsia="Times New Roman" w:hAnsi="Times New Roman" w:cs="Times New Roman"/>
          <w:bCs/>
          <w:sz w:val="24"/>
          <w:szCs w:val="20"/>
          <w:lang w:eastAsia="pl-PL"/>
        </w:rPr>
        <w:t>1)</w:t>
      </w:r>
      <w:r w:rsidRPr="00036DB7">
        <w:rPr>
          <w:rFonts w:ascii="Times New Roman" w:eastAsia="Times New Roman" w:hAnsi="Times New Roman" w:cs="Times New Roman"/>
          <w:bCs/>
          <w:sz w:val="24"/>
          <w:szCs w:val="20"/>
          <w:lang w:eastAsia="pl-PL"/>
        </w:rPr>
        <w:tab/>
      </w:r>
      <w:r w:rsidRPr="00036DB7">
        <w:rPr>
          <w:rFonts w:ascii="Times New Roman" w:eastAsia="Times New Roman" w:hAnsi="Times New Roman" w:cs="Times New Roman"/>
          <w:spacing w:val="-2"/>
          <w:sz w:val="24"/>
          <w:szCs w:val="20"/>
          <w:lang w:eastAsia="pl-PL"/>
        </w:rPr>
        <w:t xml:space="preserve">pomocy </w:t>
      </w:r>
      <w:r w:rsidRPr="00036DB7">
        <w:rPr>
          <w:rFonts w:ascii="Times New Roman" w:eastAsia="Times New Roman" w:hAnsi="Times New Roman" w:cs="Times New Roman"/>
          <w:i/>
          <w:sz w:val="24"/>
          <w:szCs w:val="20"/>
          <w:lang w:eastAsia="pl-PL"/>
        </w:rPr>
        <w:t xml:space="preserve">de minimis </w:t>
      </w:r>
      <w:r w:rsidRPr="00036DB7">
        <w:rPr>
          <w:rFonts w:ascii="Times New Roman" w:eastAsia="Times New Roman" w:hAnsi="Times New Roman" w:cs="Times New Roman"/>
          <w:sz w:val="24"/>
          <w:szCs w:val="20"/>
          <w:lang w:eastAsia="pl-PL"/>
        </w:rPr>
        <w:t xml:space="preserve">w rolnictwie i pomocy </w:t>
      </w:r>
      <w:r w:rsidRPr="00036DB7">
        <w:rPr>
          <w:rFonts w:ascii="Times New Roman" w:eastAsia="Times New Roman" w:hAnsi="Times New Roman" w:cs="Times New Roman"/>
          <w:i/>
          <w:sz w:val="24"/>
          <w:szCs w:val="20"/>
          <w:lang w:eastAsia="pl-PL"/>
        </w:rPr>
        <w:t xml:space="preserve">de minimis </w:t>
      </w:r>
      <w:r w:rsidRPr="00036DB7">
        <w:rPr>
          <w:rFonts w:ascii="Times New Roman" w:eastAsia="Times New Roman" w:hAnsi="Times New Roman" w:cs="Times New Roman"/>
          <w:sz w:val="24"/>
          <w:szCs w:val="20"/>
          <w:lang w:eastAsia="pl-PL"/>
        </w:rPr>
        <w:t>w rybołówstwie</w:t>
      </w:r>
      <w:r w:rsidRPr="00036DB7">
        <w:rPr>
          <w:rFonts w:ascii="Times New Roman" w:eastAsia="Times New Roman" w:hAnsi="Times New Roman" w:cs="Times New Roman"/>
          <w:i/>
          <w:sz w:val="24"/>
          <w:szCs w:val="20"/>
          <w:lang w:eastAsia="pl-PL"/>
        </w:rPr>
        <w:t xml:space="preserve"> </w:t>
      </w:r>
      <w:r w:rsidRPr="00036DB7">
        <w:rPr>
          <w:rFonts w:ascii="Times New Roman" w:eastAsia="Times New Roman" w:hAnsi="Times New Roman" w:cs="Times New Roman"/>
          <w:sz w:val="24"/>
          <w:szCs w:val="20"/>
          <w:lang w:eastAsia="pl-PL"/>
        </w:rPr>
        <w:t xml:space="preserve">nie może przekroczyć równowartości </w:t>
      </w:r>
      <w:r w:rsidRPr="00036DB7">
        <w:rPr>
          <w:rFonts w:ascii="Times New Roman" w:eastAsia="Times New Roman" w:hAnsi="Times New Roman" w:cs="Times New Roman"/>
          <w:spacing w:val="-2"/>
          <w:sz w:val="24"/>
          <w:szCs w:val="20"/>
          <w:lang w:eastAsia="pl-PL"/>
        </w:rPr>
        <w:t>30 000 EUR,</w:t>
      </w:r>
    </w:p>
    <w:p w14:paraId="2F6B89C8" w14:textId="77777777" w:rsidR="00036DB7" w:rsidRPr="00036DB7" w:rsidRDefault="00036DB7" w:rsidP="00036DB7">
      <w:pPr>
        <w:autoSpaceDE w:val="0"/>
        <w:autoSpaceDN w:val="0"/>
        <w:adjustRightInd w:val="0"/>
        <w:spacing w:after="0" w:line="235" w:lineRule="auto"/>
        <w:ind w:left="567" w:hanging="283"/>
        <w:jc w:val="both"/>
        <w:rPr>
          <w:rFonts w:ascii="Times New Roman" w:eastAsia="Times New Roman" w:hAnsi="Times New Roman" w:cs="Times New Roman"/>
          <w:bCs/>
          <w:sz w:val="24"/>
          <w:szCs w:val="20"/>
          <w:lang w:eastAsia="pl-PL"/>
        </w:rPr>
      </w:pPr>
      <w:r w:rsidRPr="00036DB7">
        <w:rPr>
          <w:rFonts w:ascii="Times New Roman" w:eastAsia="Times New Roman" w:hAnsi="Times New Roman" w:cs="Times New Roman"/>
          <w:bCs/>
          <w:sz w:val="24"/>
          <w:szCs w:val="20"/>
          <w:lang w:eastAsia="pl-PL"/>
        </w:rPr>
        <w:t>2)</w:t>
      </w:r>
      <w:r w:rsidRPr="00036DB7">
        <w:rPr>
          <w:rFonts w:ascii="Times New Roman" w:eastAsia="Times New Roman" w:hAnsi="Times New Roman" w:cs="Times New Roman"/>
          <w:bCs/>
          <w:sz w:val="24"/>
          <w:szCs w:val="20"/>
          <w:lang w:eastAsia="pl-PL"/>
        </w:rPr>
        <w:tab/>
        <w:t xml:space="preserve">pomocy </w:t>
      </w:r>
      <w:r w:rsidRPr="00036DB7">
        <w:rPr>
          <w:rFonts w:ascii="Times New Roman" w:eastAsia="Times New Roman" w:hAnsi="Times New Roman" w:cs="Times New Roman"/>
          <w:bCs/>
          <w:i/>
          <w:sz w:val="24"/>
          <w:szCs w:val="20"/>
          <w:lang w:eastAsia="pl-PL"/>
        </w:rPr>
        <w:t>de minimis</w:t>
      </w:r>
      <w:r w:rsidRPr="00036DB7">
        <w:rPr>
          <w:rFonts w:ascii="Times New Roman" w:eastAsia="Times New Roman" w:hAnsi="Times New Roman" w:cs="Times New Roman"/>
          <w:bCs/>
          <w:sz w:val="24"/>
          <w:szCs w:val="20"/>
          <w:lang w:eastAsia="pl-PL"/>
        </w:rPr>
        <w:t xml:space="preserve">, </w:t>
      </w:r>
      <w:r w:rsidRPr="00036DB7">
        <w:rPr>
          <w:rFonts w:ascii="Times New Roman" w:eastAsia="Times New Roman" w:hAnsi="Times New Roman" w:cs="Times New Roman"/>
          <w:spacing w:val="-2"/>
          <w:sz w:val="24"/>
          <w:szCs w:val="20"/>
          <w:lang w:eastAsia="pl-PL"/>
        </w:rPr>
        <w:t xml:space="preserve">pomocy </w:t>
      </w:r>
      <w:r w:rsidRPr="00036DB7">
        <w:rPr>
          <w:rFonts w:ascii="Times New Roman" w:eastAsia="Times New Roman" w:hAnsi="Times New Roman" w:cs="Times New Roman"/>
          <w:i/>
          <w:sz w:val="24"/>
          <w:szCs w:val="20"/>
          <w:lang w:eastAsia="pl-PL"/>
        </w:rPr>
        <w:t xml:space="preserve">de minimis </w:t>
      </w:r>
      <w:r w:rsidRPr="00036DB7">
        <w:rPr>
          <w:rFonts w:ascii="Times New Roman" w:eastAsia="Times New Roman" w:hAnsi="Times New Roman" w:cs="Times New Roman"/>
          <w:sz w:val="24"/>
          <w:szCs w:val="20"/>
          <w:lang w:eastAsia="pl-PL"/>
        </w:rPr>
        <w:t xml:space="preserve">w rolnictwie i pomocy </w:t>
      </w:r>
      <w:r w:rsidRPr="00036DB7">
        <w:rPr>
          <w:rFonts w:ascii="Times New Roman" w:eastAsia="Times New Roman" w:hAnsi="Times New Roman" w:cs="Times New Roman"/>
          <w:i/>
          <w:sz w:val="24"/>
          <w:szCs w:val="20"/>
          <w:lang w:eastAsia="pl-PL"/>
        </w:rPr>
        <w:t>de minimis</w:t>
      </w:r>
      <w:r w:rsidRPr="00036DB7">
        <w:rPr>
          <w:rFonts w:ascii="Times New Roman" w:eastAsia="Times New Roman" w:hAnsi="Times New Roman" w:cs="Times New Roman"/>
          <w:sz w:val="24"/>
          <w:szCs w:val="20"/>
          <w:lang w:eastAsia="pl-PL"/>
        </w:rPr>
        <w:t xml:space="preserve"> w rybołówstwie</w:t>
      </w:r>
      <w:r w:rsidRPr="00036DB7">
        <w:rPr>
          <w:rFonts w:ascii="Times New Roman" w:eastAsia="Times New Roman" w:hAnsi="Times New Roman" w:cs="Times New Roman"/>
          <w:i/>
          <w:sz w:val="24"/>
          <w:szCs w:val="20"/>
          <w:lang w:eastAsia="pl-PL"/>
        </w:rPr>
        <w:t xml:space="preserve"> </w:t>
      </w:r>
      <w:r w:rsidRPr="00036DB7">
        <w:rPr>
          <w:rFonts w:ascii="Times New Roman" w:eastAsia="Times New Roman" w:hAnsi="Times New Roman" w:cs="Times New Roman"/>
          <w:bCs/>
          <w:sz w:val="24"/>
          <w:szCs w:val="20"/>
          <w:lang w:eastAsia="pl-PL"/>
        </w:rPr>
        <w:t>nie może przekroczyć równowartości 200 000 EUR.</w:t>
      </w:r>
    </w:p>
    <w:p w14:paraId="4B918FED"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2A4B61DF" w14:textId="77777777" w:rsidR="00036DB7" w:rsidRPr="00036DB7" w:rsidRDefault="00036DB7" w:rsidP="00036DB7">
      <w:pPr>
        <w:spacing w:after="0" w:line="240" w:lineRule="auto"/>
        <w:ind w:left="284" w:hanging="284"/>
        <w:jc w:val="both"/>
        <w:rPr>
          <w:rFonts w:ascii="Times New Roman" w:eastAsia="Times New Roman" w:hAnsi="Times New Roman" w:cs="Times New Roman"/>
          <w:spacing w:val="-2"/>
          <w:sz w:val="24"/>
          <w:szCs w:val="20"/>
          <w:lang w:eastAsia="pl-PL"/>
        </w:rPr>
      </w:pPr>
      <w:r w:rsidRPr="00036DB7">
        <w:rPr>
          <w:rFonts w:ascii="Times New Roman" w:eastAsia="Times New Roman" w:hAnsi="Times New Roman" w:cs="Times New Roman"/>
          <w:spacing w:val="-2"/>
          <w:sz w:val="24"/>
          <w:szCs w:val="20"/>
          <w:lang w:eastAsia="pl-PL"/>
        </w:rPr>
        <w:t>8.</w:t>
      </w:r>
      <w:r w:rsidRPr="00036DB7">
        <w:rPr>
          <w:rFonts w:ascii="Times New Roman" w:eastAsia="Times New Roman" w:hAnsi="Times New Roman" w:cs="Times New Roman"/>
          <w:spacing w:val="-2"/>
          <w:sz w:val="24"/>
          <w:szCs w:val="20"/>
          <w:lang w:eastAsia="pl-PL"/>
        </w:rPr>
        <w:tab/>
      </w:r>
      <w:r w:rsidRPr="00036DB7">
        <w:rPr>
          <w:rFonts w:ascii="Times New Roman" w:eastAsia="Times New Roman" w:hAnsi="Times New Roman" w:cs="Times New Roman"/>
          <w:sz w:val="24"/>
          <w:szCs w:val="20"/>
          <w:lang w:eastAsia="pl-PL"/>
        </w:rPr>
        <w:t>Lata podatkowe, o których mowa w ust. 6 i 7, ustala się przez odniesienie do lat podatkowych stosowanych przez dany podmiot gospodarczy w Polsce. Przyjętym przez wnioskodawcę rokiem podatkowym może być rok kalendarzowy lub inny okres, trwający 12 kolejnych pełnych miesięcy kalendarzowych.</w:t>
      </w:r>
    </w:p>
    <w:p w14:paraId="28F67BA2"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12F1C49B"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9.</w:t>
      </w:r>
      <w:r w:rsidRPr="00036DB7">
        <w:rPr>
          <w:rFonts w:ascii="Times New Roman" w:eastAsia="Times New Roman" w:hAnsi="Times New Roman" w:cs="Times New Roman"/>
          <w:sz w:val="24"/>
          <w:szCs w:val="24"/>
          <w:lang w:eastAsia="pl-PL"/>
        </w:rPr>
        <w:tab/>
      </w:r>
      <w:r w:rsidRPr="00036DB7">
        <w:rPr>
          <w:rFonts w:ascii="Times New Roman" w:eastAsia="Times New Roman" w:hAnsi="Times New Roman" w:cs="Times New Roman"/>
          <w:sz w:val="24"/>
          <w:szCs w:val="20"/>
          <w:lang w:eastAsia="pl-PL"/>
        </w:rPr>
        <w:t>Równowartość pomocy w EUR ustala się według kursu średniego walut obcych, ogłaszanego przez NBP w dniu udzielenia pomocy, przy czym w przypadku, gdy umowa kredytu podpisywana jest przed godziną 12-tą, do wyliczenia równowartości pomocy w EUR przyjmowany jest kurs EUR z dnia poprzedniego</w:t>
      </w:r>
      <w:r w:rsidRPr="00036DB7">
        <w:rPr>
          <w:rFonts w:ascii="Times New Roman" w:eastAsia="Times New Roman" w:hAnsi="Times New Roman" w:cs="Times New Roman"/>
          <w:sz w:val="24"/>
          <w:szCs w:val="24"/>
          <w:lang w:eastAsia="pl-PL"/>
        </w:rPr>
        <w:t>.</w:t>
      </w:r>
    </w:p>
    <w:p w14:paraId="60101E1C"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65601407" w14:textId="77777777" w:rsidR="00036DB7" w:rsidRPr="00036DB7" w:rsidRDefault="00036DB7" w:rsidP="00036DB7">
      <w:pPr>
        <w:shd w:val="clear" w:color="auto" w:fill="FFFFFF"/>
        <w:spacing w:after="0" w:line="240" w:lineRule="auto"/>
        <w:ind w:left="284" w:hanging="426"/>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10.</w:t>
      </w:r>
      <w:r w:rsidRPr="00036DB7">
        <w:rPr>
          <w:rFonts w:ascii="Times New Roman" w:eastAsia="Times New Roman" w:hAnsi="Times New Roman" w:cs="Times New Roman"/>
          <w:sz w:val="24"/>
          <w:szCs w:val="24"/>
          <w:lang w:eastAsia="pl-PL"/>
        </w:rPr>
        <w:tab/>
        <w:t>Wysokość pomocy, o której mowa w ust. 2, ustala się na dzień zawarcia umowy kredytu dyskontując wartości bieżące kwot dopłat rozłożonych w czasie do ich wartości w dniu udzielenia kredytu, wg wzoru określonego w załączniku nr 2, i wpisuje w umowie kredytu.</w:t>
      </w:r>
    </w:p>
    <w:p w14:paraId="31ED340D"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73F29296" w14:textId="77777777" w:rsidR="00036DB7" w:rsidRPr="00036DB7" w:rsidRDefault="00036DB7" w:rsidP="00036DB7">
      <w:pPr>
        <w:spacing w:after="0" w:line="240" w:lineRule="auto"/>
        <w:ind w:left="284" w:hanging="426"/>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11.</w:t>
      </w:r>
      <w:r w:rsidRPr="00036DB7">
        <w:rPr>
          <w:rFonts w:ascii="Times New Roman" w:eastAsia="Times New Roman" w:hAnsi="Times New Roman" w:cs="Times New Roman"/>
          <w:sz w:val="24"/>
          <w:szCs w:val="24"/>
          <w:lang w:eastAsia="pl-PL"/>
        </w:rPr>
        <w:tab/>
        <w:t>W przypadku zmniejszenia kwoty kredytu, obniżona kwota kredytu skutkuje zmianą maksymalnej kwoty dopłat, o której mowa w ust. 1, oraz wysokości pomocy wyliczonej w oparciu o stopę dyskontową obowiązującą w dniu zawarcia umowy kredytu.</w:t>
      </w:r>
    </w:p>
    <w:p w14:paraId="3BEE89B7"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492609D2" w14:textId="77777777" w:rsidR="00036DB7" w:rsidRPr="00036DB7" w:rsidRDefault="00036DB7" w:rsidP="00036DB7">
      <w:pPr>
        <w:spacing w:after="0" w:line="240" w:lineRule="auto"/>
        <w:ind w:left="284" w:hanging="426"/>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12.</w:t>
      </w:r>
      <w:r w:rsidRPr="00036DB7">
        <w:rPr>
          <w:rFonts w:ascii="Times New Roman" w:eastAsia="Times New Roman" w:hAnsi="Times New Roman" w:cs="Times New Roman"/>
          <w:sz w:val="24"/>
          <w:szCs w:val="24"/>
          <w:lang w:eastAsia="pl-PL"/>
        </w:rPr>
        <w:tab/>
        <w:t xml:space="preserve">Postanowienia ust. 11 stosuje się odpowiednio w przypadkach częściowego wykorzystania kredytu niezgodnie z przeznaczeniem lub nie udokumentowania wydatków w terminie, </w:t>
      </w:r>
      <w:r w:rsidRPr="00036DB7">
        <w:rPr>
          <w:rFonts w:ascii="Times New Roman" w:eastAsia="Times New Roman" w:hAnsi="Times New Roman" w:cs="Times New Roman"/>
          <w:sz w:val="24"/>
          <w:szCs w:val="24"/>
          <w:lang w:eastAsia="pl-PL"/>
        </w:rPr>
        <w:br/>
        <w:t>o których mowa w rozdziale VII ust. 9, a także w przypadku częściowego nieprawidłowego udzielenia kredytu przez bank.</w:t>
      </w:r>
    </w:p>
    <w:p w14:paraId="53539D0C"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49BCB471" w14:textId="77777777" w:rsidR="00036DB7" w:rsidRPr="00036DB7" w:rsidRDefault="00036DB7" w:rsidP="00036DB7">
      <w:pPr>
        <w:spacing w:after="0" w:line="240" w:lineRule="auto"/>
        <w:ind w:left="284" w:hanging="426"/>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4"/>
          <w:lang w:eastAsia="pl-PL"/>
        </w:rPr>
        <w:t>13.</w:t>
      </w:r>
      <w:r w:rsidRPr="00036DB7">
        <w:rPr>
          <w:rFonts w:ascii="Times New Roman" w:eastAsia="Times New Roman" w:hAnsi="Times New Roman" w:cs="Times New Roman"/>
          <w:sz w:val="24"/>
          <w:szCs w:val="24"/>
          <w:lang w:eastAsia="pl-PL"/>
        </w:rPr>
        <w:tab/>
      </w:r>
      <w:r w:rsidRPr="00036DB7">
        <w:rPr>
          <w:rFonts w:ascii="Times New Roman" w:eastAsia="Times New Roman" w:hAnsi="Times New Roman" w:cs="Times New Roman"/>
          <w:sz w:val="24"/>
          <w:szCs w:val="20"/>
          <w:lang w:eastAsia="pl-PL"/>
        </w:rPr>
        <w:t xml:space="preserve">Pomoc w formie dopłat do oprocentowania kredytów na wznowienie produkcji </w:t>
      </w:r>
      <w:r w:rsidRPr="00036DB7">
        <w:rPr>
          <w:rFonts w:ascii="Times New Roman" w:eastAsia="Times New Roman" w:hAnsi="Times New Roman" w:cs="Times New Roman"/>
          <w:sz w:val="24"/>
          <w:szCs w:val="20"/>
          <w:lang w:eastAsia="pl-PL"/>
        </w:rPr>
        <w:br/>
        <w:t>i odtworzenie środków trwałych, z zastrzeżeniem ust. 13a, można kumulować:</w:t>
      </w:r>
    </w:p>
    <w:p w14:paraId="67634025" w14:textId="77777777" w:rsidR="00036DB7" w:rsidRPr="00036DB7" w:rsidRDefault="00036DB7" w:rsidP="00036DB7">
      <w:pPr>
        <w:numPr>
          <w:ilvl w:val="0"/>
          <w:numId w:val="2"/>
        </w:numPr>
        <w:spacing w:after="0" w:line="240" w:lineRule="auto"/>
        <w:ind w:left="567" w:hanging="283"/>
        <w:contextualSpacing/>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 xml:space="preserve">z inną pomocą państwa w odniesieniu do tych samych – pokrywających się częściowo lub w całości – kosztów kwalifikowalnych, jeżeli taka kumulacja nie powoduje przekroczenia najwyższej w danym przypadku wysokości pomocy, określonej </w:t>
      </w:r>
      <w:r w:rsidRPr="00036DB7">
        <w:rPr>
          <w:rFonts w:ascii="Times New Roman" w:eastAsia="Times New Roman" w:hAnsi="Times New Roman" w:cs="Times New Roman"/>
          <w:sz w:val="24"/>
          <w:szCs w:val="20"/>
          <w:lang w:eastAsia="pl-PL"/>
        </w:rPr>
        <w:br/>
        <w:t>w Wytycznych UE;</w:t>
      </w:r>
    </w:p>
    <w:p w14:paraId="65A0B743" w14:textId="77777777" w:rsidR="00036DB7" w:rsidRPr="00036DB7" w:rsidRDefault="00036DB7" w:rsidP="00036DB7">
      <w:pPr>
        <w:shd w:val="clear" w:color="auto" w:fill="FFFFFF"/>
        <w:spacing w:after="0" w:line="240" w:lineRule="auto"/>
        <w:ind w:left="567" w:hanging="283"/>
        <w:jc w:val="both"/>
        <w:rPr>
          <w:rFonts w:ascii="Times New Roman" w:eastAsia="Times New Roman" w:hAnsi="Times New Roman" w:cs="Times New Roman"/>
          <w:lang w:eastAsia="pl-PL"/>
        </w:rPr>
      </w:pPr>
      <w:r w:rsidRPr="00036DB7">
        <w:rPr>
          <w:rFonts w:ascii="Times New Roman" w:eastAsia="Times New Roman" w:hAnsi="Times New Roman" w:cs="Times New Roman"/>
          <w:sz w:val="24"/>
          <w:szCs w:val="20"/>
          <w:lang w:eastAsia="pl-PL"/>
        </w:rPr>
        <w:t>2)</w:t>
      </w:r>
      <w:r w:rsidRPr="00036DB7">
        <w:rPr>
          <w:rFonts w:ascii="Times New Roman" w:eastAsia="Times New Roman" w:hAnsi="Times New Roman" w:cs="Times New Roman"/>
          <w:sz w:val="24"/>
          <w:szCs w:val="20"/>
          <w:lang w:eastAsia="pl-PL"/>
        </w:rPr>
        <w:tab/>
        <w:t xml:space="preserve">z pomocą </w:t>
      </w:r>
      <w:r w:rsidRPr="00036DB7">
        <w:rPr>
          <w:rFonts w:ascii="Times New Roman" w:eastAsia="Times New Roman" w:hAnsi="Times New Roman" w:cs="Times New Roman"/>
          <w:i/>
          <w:sz w:val="24"/>
          <w:szCs w:val="20"/>
          <w:lang w:eastAsia="pl-PL"/>
        </w:rPr>
        <w:t>de minimis</w:t>
      </w:r>
      <w:r w:rsidRPr="00036DB7">
        <w:rPr>
          <w:rFonts w:ascii="Times New Roman" w:eastAsia="Times New Roman" w:hAnsi="Times New Roman" w:cs="Times New Roman"/>
          <w:sz w:val="24"/>
          <w:szCs w:val="20"/>
          <w:lang w:eastAsia="pl-PL"/>
        </w:rPr>
        <w:t xml:space="preserve"> w odniesieniu do tych samych kosztów kwalifikowalnych, jeżeli skutkiem takiej kumulacji nie będzie przekroczenie poziomu intensywności pomocy określonej w Wytycznych UE.</w:t>
      </w:r>
    </w:p>
    <w:p w14:paraId="61A36DCA" w14:textId="77777777" w:rsidR="00036DB7" w:rsidRPr="00036DB7" w:rsidRDefault="00036DB7" w:rsidP="00036DB7">
      <w:pPr>
        <w:spacing w:after="0" w:line="240" w:lineRule="auto"/>
        <w:ind w:left="284" w:hanging="426"/>
        <w:jc w:val="both"/>
        <w:rPr>
          <w:rFonts w:ascii="Times New Roman" w:eastAsia="Times New Roman" w:hAnsi="Times New Roman" w:cs="Times New Roman"/>
          <w:sz w:val="20"/>
          <w:szCs w:val="20"/>
          <w:lang w:eastAsia="pl-PL"/>
        </w:rPr>
      </w:pPr>
    </w:p>
    <w:p w14:paraId="55B7C02A" w14:textId="77777777" w:rsidR="00036DB7" w:rsidRPr="00036DB7" w:rsidRDefault="00036DB7" w:rsidP="00036DB7">
      <w:pPr>
        <w:spacing w:after="0" w:line="240" w:lineRule="auto"/>
        <w:ind w:left="284" w:hanging="426"/>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0"/>
          <w:lang w:eastAsia="pl-PL"/>
        </w:rPr>
        <w:t>13a.</w:t>
      </w:r>
      <w:r w:rsidRPr="00036DB7">
        <w:rPr>
          <w:rFonts w:ascii="Times New Roman" w:eastAsia="Times New Roman" w:hAnsi="Times New Roman" w:cs="Times New Roman"/>
          <w:sz w:val="24"/>
          <w:szCs w:val="20"/>
          <w:lang w:eastAsia="pl-PL"/>
        </w:rPr>
        <w:tab/>
        <w:t>Pomocy w formie dopłat do oprocentowania kredytu w ramach linii DK01 i DK02 nie można kumulować z pomocą, o której mowa w ust. 13, jeżeli warunki jej udzielenia wykluczają taką kumulację.</w:t>
      </w:r>
    </w:p>
    <w:p w14:paraId="0553E6AD" w14:textId="77777777" w:rsidR="00036DB7" w:rsidRPr="00036DB7" w:rsidRDefault="00036DB7" w:rsidP="00036DB7">
      <w:pPr>
        <w:spacing w:after="0" w:line="240" w:lineRule="auto"/>
        <w:ind w:left="284" w:hanging="426"/>
        <w:jc w:val="both"/>
        <w:rPr>
          <w:rFonts w:ascii="Times New Roman" w:eastAsia="Times New Roman" w:hAnsi="Times New Roman" w:cs="Times New Roman"/>
          <w:sz w:val="20"/>
          <w:szCs w:val="20"/>
          <w:lang w:eastAsia="pl-PL"/>
        </w:rPr>
      </w:pPr>
    </w:p>
    <w:p w14:paraId="7EC51F09" w14:textId="77777777" w:rsidR="00036DB7" w:rsidRPr="00036DB7" w:rsidRDefault="00036DB7" w:rsidP="00036DB7">
      <w:pPr>
        <w:spacing w:after="0" w:line="240" w:lineRule="auto"/>
        <w:ind w:left="284" w:hanging="426"/>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14.</w:t>
      </w:r>
      <w:r w:rsidRPr="00036DB7">
        <w:rPr>
          <w:rFonts w:ascii="Times New Roman" w:eastAsia="Times New Roman" w:hAnsi="Times New Roman" w:cs="Times New Roman"/>
          <w:sz w:val="24"/>
          <w:szCs w:val="24"/>
          <w:lang w:eastAsia="pl-PL"/>
        </w:rPr>
        <w:tab/>
        <w:t xml:space="preserve">Bank nie ponosi odpowiedzialności za przekroczenie wysokości pomocy publicznej uzyskanej przez kredytobiorcę z innych tytułów pomocy publicznej. </w:t>
      </w:r>
    </w:p>
    <w:p w14:paraId="40A9D17F" w14:textId="77777777" w:rsidR="00036DB7" w:rsidRPr="00036DB7" w:rsidRDefault="00036DB7" w:rsidP="00036DB7">
      <w:pPr>
        <w:spacing w:after="0" w:line="240" w:lineRule="auto"/>
        <w:jc w:val="center"/>
        <w:rPr>
          <w:rFonts w:ascii="Times New Roman" w:eastAsia="Times New Roman" w:hAnsi="Times New Roman" w:cs="Times New Roman"/>
          <w:sz w:val="24"/>
          <w:szCs w:val="24"/>
          <w:lang w:eastAsia="pl-PL"/>
        </w:rPr>
      </w:pPr>
      <w:r w:rsidRPr="00036DB7">
        <w:rPr>
          <w:rFonts w:ascii="Times New Roman" w:eastAsia="Times New Roman" w:hAnsi="Times New Roman" w:cs="Times New Roman"/>
          <w:b/>
          <w:sz w:val="24"/>
          <w:szCs w:val="24"/>
          <w:lang w:eastAsia="pl-PL"/>
        </w:rPr>
        <w:lastRenderedPageBreak/>
        <w:t>Rozdział VI. Okres kredytowania i karencji</w:t>
      </w:r>
    </w:p>
    <w:p w14:paraId="4DD6D1AC"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453699D6"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1.</w:t>
      </w:r>
      <w:r w:rsidRPr="00036DB7">
        <w:rPr>
          <w:rFonts w:ascii="Times New Roman" w:eastAsia="Times New Roman" w:hAnsi="Times New Roman" w:cs="Times New Roman"/>
          <w:sz w:val="24"/>
          <w:szCs w:val="20"/>
          <w:lang w:eastAsia="pl-PL"/>
        </w:rPr>
        <w:tab/>
        <w:t>Okres kredytowania oraz okres karencji w spłacie kredytu, który liczy się od dnia zawarcia umowy kredytu do dnia spłaty pierwszej raty kapitału określonej w umowie kredytu, określane są w umowie kredytu.</w:t>
      </w:r>
    </w:p>
    <w:p w14:paraId="5AB8853A"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4"/>
          <w:szCs w:val="24"/>
          <w:lang w:eastAsia="pl-PL"/>
        </w:rPr>
      </w:pPr>
    </w:p>
    <w:p w14:paraId="73DBDDC8"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2.</w:t>
      </w:r>
      <w:r w:rsidRPr="00036DB7">
        <w:rPr>
          <w:rFonts w:ascii="Times New Roman" w:eastAsia="Times New Roman" w:hAnsi="Times New Roman" w:cs="Times New Roman"/>
          <w:sz w:val="24"/>
          <w:szCs w:val="20"/>
          <w:lang w:eastAsia="pl-PL"/>
        </w:rPr>
        <w:tab/>
        <w:t xml:space="preserve">Jeżeli w związku z brakiem pisemnej umowy dzierżawy przy udzielaniu kredytu </w:t>
      </w:r>
      <w:r w:rsidRPr="00036DB7">
        <w:rPr>
          <w:rFonts w:ascii="Times New Roman" w:eastAsia="Times New Roman" w:hAnsi="Times New Roman" w:cs="Times New Roman"/>
          <w:sz w:val="24"/>
          <w:szCs w:val="20"/>
          <w:lang w:eastAsia="pl-PL"/>
        </w:rPr>
        <w:br/>
        <w:t>uwzględnia się dzierżawione grunty rolne wykazane we wniosku o płatności w roku wystąpienia szkód, składanym do ARiMR na podstawie przepisów o płatnościach w ramach systemów wsparcia bezpośredniego, lub jeżeli umowa dzierżawy została zawarta na piśmie na czas nieoznaczony, to kredyt z linii DK02 może zostać udzielony na okres nie przekraczający daty zakończenia umowy dzierżawy, jeśli taka została podana w oświadczeniu sporządzonym wg wzoru określonego w załączniku nr 18.</w:t>
      </w:r>
    </w:p>
    <w:p w14:paraId="54D82815"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03869329"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4.</w:t>
      </w:r>
      <w:r w:rsidRPr="00036DB7">
        <w:rPr>
          <w:rFonts w:ascii="Times New Roman" w:eastAsia="Times New Roman" w:hAnsi="Times New Roman" w:cs="Times New Roman"/>
          <w:sz w:val="24"/>
          <w:szCs w:val="24"/>
          <w:lang w:eastAsia="pl-PL"/>
        </w:rPr>
        <w:tab/>
        <w:t>W okresie objętym umową kredytu bank może:</w:t>
      </w:r>
    </w:p>
    <w:p w14:paraId="5CC84417"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stosować prolongatę spłaty rat kapitału i odsetek, o ile określony w umowie kredytu termin ich spłaty jeszcze nie minął,</w:t>
      </w:r>
    </w:p>
    <w:p w14:paraId="09E9090A" w14:textId="77777777" w:rsidR="00036DB7" w:rsidRPr="00036DB7" w:rsidRDefault="00036DB7" w:rsidP="00036DB7">
      <w:pPr>
        <w:widowControl w:val="0"/>
        <w:spacing w:after="0" w:line="240" w:lineRule="auto"/>
        <w:ind w:left="568"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wydłużyć okres kredytowania poza przewidziany w umowie kredytu o ile określony w umowie kredytu okres kredytowania jeszcze nie minął,</w:t>
      </w:r>
    </w:p>
    <w:p w14:paraId="4C0C8093"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3)</w:t>
      </w:r>
      <w:r w:rsidRPr="00036DB7">
        <w:rPr>
          <w:rFonts w:ascii="Times New Roman" w:eastAsia="Times New Roman" w:hAnsi="Times New Roman" w:cs="Times New Roman"/>
          <w:sz w:val="24"/>
          <w:szCs w:val="24"/>
          <w:lang w:eastAsia="pl-PL"/>
        </w:rPr>
        <w:tab/>
        <w:t>w przypadkach, o których mowa w pkt 1) i 2):</w:t>
      </w:r>
    </w:p>
    <w:p w14:paraId="16AD6D3C" w14:textId="77777777" w:rsidR="00036DB7" w:rsidRPr="00036DB7" w:rsidRDefault="00036DB7" w:rsidP="00036DB7">
      <w:pPr>
        <w:spacing w:after="0" w:line="240" w:lineRule="auto"/>
        <w:ind w:left="851"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a)</w:t>
      </w:r>
      <w:r w:rsidRPr="00036DB7">
        <w:rPr>
          <w:rFonts w:ascii="Times New Roman" w:eastAsia="Times New Roman" w:hAnsi="Times New Roman" w:cs="Times New Roman"/>
          <w:sz w:val="24"/>
          <w:szCs w:val="24"/>
          <w:lang w:eastAsia="pl-PL"/>
        </w:rPr>
        <w:tab/>
        <w:t>nie wymaga się sporządzenia zmian do planu inwestycji złożonego przy ubieganiu się o kredyt z linii DK01,</w:t>
      </w:r>
    </w:p>
    <w:p w14:paraId="16444482" w14:textId="77777777" w:rsidR="00036DB7" w:rsidRPr="00036DB7" w:rsidRDefault="00036DB7" w:rsidP="00036DB7">
      <w:pPr>
        <w:spacing w:after="0" w:line="240" w:lineRule="auto"/>
        <w:ind w:left="851"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b)</w:t>
      </w:r>
      <w:r w:rsidRPr="00036DB7">
        <w:rPr>
          <w:rFonts w:ascii="Times New Roman" w:eastAsia="Times New Roman" w:hAnsi="Times New Roman" w:cs="Times New Roman"/>
          <w:sz w:val="24"/>
          <w:szCs w:val="24"/>
          <w:lang w:eastAsia="pl-PL"/>
        </w:rPr>
        <w:tab/>
        <w:t>maksymalna kwota dopłat nie ulega zmianie.</w:t>
      </w:r>
    </w:p>
    <w:p w14:paraId="5404DB0F" w14:textId="77777777" w:rsidR="00036DB7" w:rsidRPr="00036DB7" w:rsidRDefault="00036DB7" w:rsidP="00036DB7">
      <w:pPr>
        <w:widowControl w:val="0"/>
        <w:spacing w:after="0" w:line="240" w:lineRule="auto"/>
        <w:ind w:left="284" w:hanging="308"/>
        <w:jc w:val="both"/>
        <w:rPr>
          <w:rFonts w:ascii="Times New Roman" w:eastAsia="Times New Roman" w:hAnsi="Times New Roman" w:cs="Times New Roman"/>
          <w:iCs/>
          <w:sz w:val="20"/>
          <w:szCs w:val="20"/>
          <w:lang w:eastAsia="pl-PL"/>
        </w:rPr>
      </w:pPr>
    </w:p>
    <w:p w14:paraId="5954B241"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5.</w:t>
      </w:r>
      <w:r w:rsidRPr="00036DB7">
        <w:rPr>
          <w:rFonts w:ascii="Times New Roman" w:eastAsia="Times New Roman" w:hAnsi="Times New Roman" w:cs="Times New Roman"/>
          <w:sz w:val="24"/>
          <w:szCs w:val="24"/>
          <w:lang w:eastAsia="pl-PL"/>
        </w:rPr>
        <w:tab/>
        <w:t>Termin spłaty kredytu (kapitału lub odsetek) może przypadać wyłącznie w dzień roboczy dla banku.</w:t>
      </w:r>
    </w:p>
    <w:p w14:paraId="21473F5B" w14:textId="77777777" w:rsidR="00036DB7" w:rsidRPr="00036DB7" w:rsidRDefault="00036DB7" w:rsidP="00036DB7">
      <w:pPr>
        <w:spacing w:after="0" w:line="240" w:lineRule="auto"/>
        <w:jc w:val="center"/>
        <w:rPr>
          <w:rFonts w:ascii="Times New Roman" w:eastAsia="Times New Roman" w:hAnsi="Times New Roman" w:cs="Times New Roman"/>
          <w:b/>
          <w:sz w:val="20"/>
          <w:szCs w:val="20"/>
          <w:lang w:eastAsia="pl-PL"/>
        </w:rPr>
      </w:pPr>
    </w:p>
    <w:p w14:paraId="4556546F" w14:textId="77777777" w:rsidR="00036DB7" w:rsidRPr="00036DB7" w:rsidRDefault="00036DB7" w:rsidP="00036DB7">
      <w:pPr>
        <w:spacing w:after="0" w:line="240" w:lineRule="auto"/>
        <w:jc w:val="center"/>
        <w:rPr>
          <w:rFonts w:ascii="Times New Roman" w:eastAsia="Times New Roman" w:hAnsi="Times New Roman" w:cs="Times New Roman"/>
          <w:sz w:val="24"/>
          <w:szCs w:val="24"/>
          <w:lang w:eastAsia="pl-PL"/>
        </w:rPr>
      </w:pPr>
      <w:r w:rsidRPr="00036DB7">
        <w:rPr>
          <w:rFonts w:ascii="Times New Roman" w:eastAsia="Times New Roman" w:hAnsi="Times New Roman" w:cs="Times New Roman"/>
          <w:b/>
          <w:sz w:val="24"/>
          <w:szCs w:val="24"/>
          <w:lang w:eastAsia="pl-PL"/>
        </w:rPr>
        <w:t>Rozdział VII. Warunki stosowania i zwrotu dopłat ze środków Agencji</w:t>
      </w:r>
    </w:p>
    <w:p w14:paraId="1BF20004"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2DF75D31"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Dopłaty są stosowane, gdy kredytobiorca:</w:t>
      </w:r>
    </w:p>
    <w:p w14:paraId="05BEDC13"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spełnia warunki określone w niniejszych zasadach udzielania kredytów,</w:t>
      </w:r>
    </w:p>
    <w:p w14:paraId="060D6C05"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dokonuje w pełnej wysokości spłat rat kapitału i odsetek w terminach ustalonych w umowie kredytu z uwzględnieniem dodatkowo 7-dniowego okresu na spłatę należności.</w:t>
      </w:r>
    </w:p>
    <w:p w14:paraId="4BF5A840"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2A446E14"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Dopłaty podlegają zwrotowi wraz z odsetkami w wysokości jak dla zaległości podatkowych, naliczonymi od dnia przekazania przez Agencję dopłat do banku do dnia ich zwrotu na rachunek Agencji, a kolejne nie przysługują, w przypadku przeniesienia – bez zgody banku – posiadania obiektów lub urządzeń nabytych za kredyt, jeżeli przeniesienie posiadania nastąpiło w okresie kredytowania lub po okresie kredytowania i przed upływem 5 lat od dnia ich nabycia.</w:t>
      </w:r>
    </w:p>
    <w:p w14:paraId="1E3FAC0A"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0"/>
          <w:szCs w:val="20"/>
          <w:lang w:eastAsia="pl-PL"/>
        </w:rPr>
      </w:pPr>
    </w:p>
    <w:p w14:paraId="0BB7CD02" w14:textId="77777777" w:rsidR="00036DB7" w:rsidRPr="00036DB7" w:rsidRDefault="00036DB7" w:rsidP="00036DB7">
      <w:pPr>
        <w:spacing w:after="0" w:line="240" w:lineRule="auto"/>
        <w:ind w:left="284" w:hanging="284"/>
        <w:jc w:val="both"/>
        <w:rPr>
          <w:rFonts w:ascii="Times New Roman" w:eastAsia="Times New Roman" w:hAnsi="Times New Roman" w:cs="Times New Roman"/>
          <w:spacing w:val="-2"/>
          <w:sz w:val="24"/>
          <w:szCs w:val="24"/>
          <w:lang w:eastAsia="pl-PL"/>
        </w:rPr>
      </w:pPr>
      <w:r w:rsidRPr="00036DB7">
        <w:rPr>
          <w:rFonts w:ascii="Times New Roman" w:eastAsia="Times New Roman" w:hAnsi="Times New Roman" w:cs="Times New Roman"/>
          <w:spacing w:val="-2"/>
          <w:sz w:val="24"/>
          <w:szCs w:val="24"/>
          <w:lang w:eastAsia="pl-PL"/>
        </w:rPr>
        <w:t>3.</w:t>
      </w:r>
      <w:r w:rsidRPr="00036DB7">
        <w:rPr>
          <w:rFonts w:ascii="Times New Roman" w:eastAsia="Times New Roman" w:hAnsi="Times New Roman" w:cs="Times New Roman"/>
          <w:spacing w:val="-2"/>
          <w:sz w:val="24"/>
          <w:szCs w:val="24"/>
          <w:lang w:eastAsia="pl-PL"/>
        </w:rPr>
        <w:tab/>
        <w:t xml:space="preserve">Zgodę na przeniesienie posiadania, o której mowa w ust. 2, wyraża bank, po dokonaniu oceny dotyczącej w szczególności wpływu planowanego przeniesienia posiadania na dalsze prowadzenie działalności i spłatę kredytu. Wniosek o wyrażenie zgody na przeniesienie posiadania kredytobiorca składa w banku, przy czym może wykorzystać wzór wniosku określony w załączniku nr 16. Jeżeli bank wyrazi zgodę na przeniesienie posiadania, to od dnia tego przeniesienia nie przysługują dopłaty do części pozostałego do spłaty kredytu przypadającej proporcjonalnie na kwotę kredytu wykorzystanego na sfinansowanie środków wymienionych w ust. 2, których posiadanie zostało przeniesione. </w:t>
      </w:r>
    </w:p>
    <w:p w14:paraId="2540833F"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0"/>
          <w:szCs w:val="20"/>
          <w:lang w:eastAsia="pl-PL"/>
        </w:rPr>
      </w:pPr>
    </w:p>
    <w:p w14:paraId="36F7C03C"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4.</w:t>
      </w:r>
      <w:r w:rsidRPr="00036DB7">
        <w:rPr>
          <w:rFonts w:ascii="Times New Roman" w:eastAsia="Times New Roman" w:hAnsi="Times New Roman" w:cs="Times New Roman"/>
          <w:sz w:val="24"/>
          <w:szCs w:val="24"/>
          <w:lang w:eastAsia="pl-PL"/>
        </w:rPr>
        <w:tab/>
        <w:t>Dopłaty nie przysługują, a już udzielone nie podlegają zwrotowi od dnia:</w:t>
      </w:r>
    </w:p>
    <w:p w14:paraId="5996880D" w14:textId="77777777" w:rsidR="00036DB7" w:rsidRPr="00036DB7" w:rsidRDefault="00036DB7" w:rsidP="00036DB7">
      <w:pPr>
        <w:autoSpaceDE w:val="0"/>
        <w:autoSpaceDN w:val="0"/>
        <w:adjustRightInd w:val="0"/>
        <w:spacing w:after="0" w:line="240" w:lineRule="auto"/>
        <w:ind w:left="568"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lastRenderedPageBreak/>
        <w:t>1)</w:t>
      </w:r>
      <w:r w:rsidRPr="00036DB7">
        <w:rPr>
          <w:rFonts w:ascii="Times New Roman" w:eastAsia="Times New Roman" w:hAnsi="Times New Roman" w:cs="Times New Roman"/>
          <w:sz w:val="24"/>
          <w:szCs w:val="24"/>
          <w:lang w:eastAsia="pl-PL"/>
        </w:rPr>
        <w:tab/>
        <w:t>trwałego zaprzestania przez kredytobiorcę prowadzenia działalności przed upływem okresu kredytowania lub trwałego zaprzestania spłaty kredytu i odsetek,</w:t>
      </w:r>
    </w:p>
    <w:p w14:paraId="7EEE34C8" w14:textId="77777777" w:rsidR="00036DB7" w:rsidRPr="00036DB7" w:rsidRDefault="00036DB7" w:rsidP="00036DB7">
      <w:pPr>
        <w:widowControl w:val="0"/>
        <w:autoSpaceDE w:val="0"/>
        <w:autoSpaceDN w:val="0"/>
        <w:adjustRightInd w:val="0"/>
        <w:spacing w:after="0" w:line="240" w:lineRule="auto"/>
        <w:ind w:left="568"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zmiany przez kredytobiorcę kierunku produkcji w gospodarstwie rolnym lub w dziale specjalnym produkcji rolnej w okresie kredytowania bez uprzedniej zgody banku udzielającego kredytu,</w:t>
      </w:r>
    </w:p>
    <w:p w14:paraId="136BE999" w14:textId="77777777" w:rsidR="00036DB7" w:rsidRPr="00036DB7" w:rsidRDefault="00036DB7" w:rsidP="00036DB7">
      <w:pPr>
        <w:autoSpaceDE w:val="0"/>
        <w:autoSpaceDN w:val="0"/>
        <w:adjustRightInd w:val="0"/>
        <w:spacing w:after="0" w:line="240" w:lineRule="auto"/>
        <w:ind w:left="568"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3)</w:t>
      </w:r>
      <w:r w:rsidRPr="00036DB7">
        <w:rPr>
          <w:rFonts w:ascii="Times New Roman" w:eastAsia="Times New Roman" w:hAnsi="Times New Roman" w:cs="Times New Roman"/>
          <w:sz w:val="24"/>
          <w:szCs w:val="24"/>
          <w:lang w:eastAsia="pl-PL"/>
        </w:rPr>
        <w:tab/>
        <w:t>w przypadku linii DK01 - stwierdzenia przez bank, że plan inwestycji nie został zrealizowany lub działalność nie została uruchomiona zgodnie z planem inwestycji z przyczyn w ocenie banku niezależnych od kredytobiorcy.</w:t>
      </w:r>
    </w:p>
    <w:p w14:paraId="2DED5FAF"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5.</w:t>
      </w:r>
      <w:r w:rsidRPr="00036DB7">
        <w:rPr>
          <w:rFonts w:ascii="Times New Roman" w:eastAsia="Times New Roman" w:hAnsi="Times New Roman" w:cs="Times New Roman"/>
          <w:sz w:val="24"/>
          <w:szCs w:val="24"/>
          <w:lang w:eastAsia="pl-PL"/>
        </w:rPr>
        <w:tab/>
        <w:t xml:space="preserve">Dopłaty, z zastrzeżeniem ust. 4 pkt 3) i ust. 9, podlegają zwrotowi wraz z odsetkami w wysokości jak dla zaległości podatkowych naliczonymi od dnia przekazania przez Agencję dopłat do banku do dnia ich zwrotu na rachunek Agencji, a kolejne nie przysługują, gdy kredytobiorca: </w:t>
      </w:r>
    </w:p>
    <w:p w14:paraId="067C92E5" w14:textId="77777777" w:rsidR="00036DB7" w:rsidRPr="00036DB7" w:rsidRDefault="00036DB7" w:rsidP="00036DB7">
      <w:pPr>
        <w:autoSpaceDE w:val="0"/>
        <w:autoSpaceDN w:val="0"/>
        <w:adjustRightInd w:val="0"/>
        <w:spacing w:after="0" w:line="240" w:lineRule="auto"/>
        <w:ind w:left="568"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w przypadku linii DK01 - nie zrealizuje planu inwestycji lub nie uruchomi działalności zgodnie z planem inwestycji i umową kredytu,</w:t>
      </w:r>
    </w:p>
    <w:p w14:paraId="741C1841" w14:textId="77777777" w:rsidR="00036DB7" w:rsidRPr="00036DB7" w:rsidRDefault="00036DB7" w:rsidP="00036DB7">
      <w:pPr>
        <w:autoSpaceDE w:val="0"/>
        <w:autoSpaceDN w:val="0"/>
        <w:adjustRightInd w:val="0"/>
        <w:spacing w:after="0" w:line="240" w:lineRule="auto"/>
        <w:ind w:left="568"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wykorzysta kredyt niezgodnie z przeznaczeniem wskazanym w planie inwestycji i umowie kredytu,</w:t>
      </w:r>
    </w:p>
    <w:p w14:paraId="74DB773D" w14:textId="77777777" w:rsidR="00036DB7" w:rsidRPr="00036DB7" w:rsidRDefault="00036DB7" w:rsidP="00036DB7">
      <w:pPr>
        <w:autoSpaceDE w:val="0"/>
        <w:autoSpaceDN w:val="0"/>
        <w:adjustRightInd w:val="0"/>
        <w:spacing w:after="0" w:line="240" w:lineRule="auto"/>
        <w:ind w:left="568"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3)</w:t>
      </w:r>
      <w:r w:rsidRPr="00036DB7">
        <w:rPr>
          <w:rFonts w:ascii="Times New Roman" w:eastAsia="Times New Roman" w:hAnsi="Times New Roman" w:cs="Times New Roman"/>
          <w:sz w:val="24"/>
          <w:szCs w:val="24"/>
          <w:lang w:eastAsia="pl-PL"/>
        </w:rPr>
        <w:tab/>
        <w:t>nie udokumentuje, w terminie 3 miesięcy od dnia pobrania środków finansowych z rachunku kredytowego, poniesionych wydatków:</w:t>
      </w:r>
    </w:p>
    <w:p w14:paraId="227A424B" w14:textId="77777777" w:rsidR="00036DB7" w:rsidRPr="00036DB7" w:rsidRDefault="00036DB7" w:rsidP="00036DB7">
      <w:pPr>
        <w:spacing w:after="0" w:line="240" w:lineRule="auto"/>
        <w:ind w:left="851" w:hanging="284"/>
        <w:jc w:val="both"/>
        <w:rPr>
          <w:rFonts w:ascii="Times New Roman" w:eastAsia="Times New Roman" w:hAnsi="Times New Roman" w:cs="Times New Roman"/>
          <w:bCs/>
          <w:sz w:val="24"/>
          <w:szCs w:val="24"/>
          <w:lang w:eastAsia="pl-PL"/>
        </w:rPr>
      </w:pPr>
      <w:r w:rsidRPr="00036DB7">
        <w:rPr>
          <w:rFonts w:ascii="Times New Roman" w:eastAsia="Times New Roman" w:hAnsi="Times New Roman" w:cs="Times New Roman"/>
          <w:bCs/>
          <w:sz w:val="24"/>
          <w:szCs w:val="24"/>
          <w:lang w:eastAsia="pl-PL"/>
        </w:rPr>
        <w:t>a)</w:t>
      </w:r>
      <w:r w:rsidRPr="00036DB7">
        <w:rPr>
          <w:rFonts w:ascii="Times New Roman" w:eastAsia="Times New Roman" w:hAnsi="Times New Roman" w:cs="Times New Roman"/>
          <w:bCs/>
          <w:sz w:val="24"/>
          <w:szCs w:val="24"/>
          <w:lang w:eastAsia="pl-PL"/>
        </w:rPr>
        <w:tab/>
        <w:t>fakturą VAT lub fakturą VAT RR, z zastrzeżeniem, że wartość faktury brutto uwzględnia się przy rozliczaniu kredytu, jeżeli podatek VAT nie podlega odzyskaniu na podstawie przepisów o podatku VAT, natomiast w pozostałych przypadkach wartość podatku VAT należy wyłączyć z wartości inwestycji finansowanej kredytem,</w:t>
      </w:r>
    </w:p>
    <w:p w14:paraId="474DF6B6" w14:textId="77777777" w:rsidR="00036DB7" w:rsidRPr="00036DB7" w:rsidRDefault="00036DB7" w:rsidP="00036DB7">
      <w:pPr>
        <w:spacing w:after="0" w:line="240" w:lineRule="auto"/>
        <w:ind w:left="851" w:hanging="284"/>
        <w:jc w:val="both"/>
        <w:rPr>
          <w:rFonts w:ascii="Times New Roman" w:eastAsia="Times New Roman" w:hAnsi="Times New Roman" w:cs="Times New Roman"/>
          <w:bCs/>
          <w:sz w:val="24"/>
          <w:szCs w:val="24"/>
          <w:lang w:eastAsia="pl-PL"/>
        </w:rPr>
      </w:pPr>
      <w:r w:rsidRPr="00036DB7">
        <w:rPr>
          <w:rFonts w:ascii="Times New Roman" w:eastAsia="Times New Roman" w:hAnsi="Times New Roman" w:cs="Times New Roman"/>
          <w:bCs/>
          <w:sz w:val="24"/>
          <w:szCs w:val="24"/>
          <w:lang w:eastAsia="pl-PL"/>
        </w:rPr>
        <w:t>b)</w:t>
      </w:r>
      <w:r w:rsidRPr="00036DB7">
        <w:rPr>
          <w:rFonts w:ascii="Times New Roman" w:eastAsia="Times New Roman" w:hAnsi="Times New Roman" w:cs="Times New Roman"/>
          <w:bCs/>
          <w:sz w:val="24"/>
          <w:szCs w:val="24"/>
          <w:lang w:eastAsia="pl-PL"/>
        </w:rPr>
        <w:tab/>
        <w:t>rachunkiem wystawionym zgodnie z odrębnymi przepisami,</w:t>
      </w:r>
    </w:p>
    <w:p w14:paraId="14FE7831" w14:textId="77777777" w:rsidR="00036DB7" w:rsidRPr="00036DB7" w:rsidRDefault="00036DB7" w:rsidP="00036DB7">
      <w:pPr>
        <w:spacing w:after="0" w:line="240" w:lineRule="auto"/>
        <w:ind w:left="851" w:hanging="284"/>
        <w:jc w:val="both"/>
        <w:rPr>
          <w:rFonts w:ascii="Times New Roman" w:eastAsia="Times New Roman" w:hAnsi="Times New Roman" w:cs="Times New Roman"/>
          <w:bCs/>
          <w:sz w:val="24"/>
          <w:szCs w:val="24"/>
          <w:lang w:eastAsia="pl-PL"/>
        </w:rPr>
      </w:pPr>
      <w:r w:rsidRPr="00036DB7">
        <w:rPr>
          <w:rFonts w:ascii="Times New Roman" w:eastAsia="Times New Roman" w:hAnsi="Times New Roman" w:cs="Times New Roman"/>
          <w:bCs/>
          <w:sz w:val="24"/>
          <w:szCs w:val="24"/>
          <w:lang w:eastAsia="pl-PL"/>
        </w:rPr>
        <w:t>c)</w:t>
      </w:r>
      <w:r w:rsidRPr="00036DB7">
        <w:rPr>
          <w:rFonts w:ascii="Times New Roman" w:eastAsia="Times New Roman" w:hAnsi="Times New Roman" w:cs="Times New Roman"/>
          <w:bCs/>
          <w:sz w:val="24"/>
          <w:szCs w:val="24"/>
          <w:lang w:eastAsia="pl-PL"/>
        </w:rPr>
        <w:tab/>
        <w:t>innymi dowodami wpłaty, w tym dokonanymi na podstawie aktu notarialnego, umowy sprzedaży lub prawomocnego orzeczenia sądu.</w:t>
      </w:r>
    </w:p>
    <w:p w14:paraId="01559BA3"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4C4079A8"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6.</w:t>
      </w:r>
      <w:r w:rsidRPr="00036DB7">
        <w:rPr>
          <w:rFonts w:ascii="Times New Roman" w:eastAsia="Times New Roman" w:hAnsi="Times New Roman" w:cs="Times New Roman"/>
          <w:sz w:val="24"/>
          <w:szCs w:val="24"/>
          <w:lang w:eastAsia="pl-PL"/>
        </w:rPr>
        <w:tab/>
        <w:t>W przypadku czasowego w ocenie banku zaprzestania przez kredytobiorcę prowadzenia działalności lub spłaty kredytu i odsetek z przyczyn niezależnych od kredytobiorcy, przy jednoczesnym spełnieniu wymogów określonych w niniejszych zasadach udzielania kredytów, dopłaty nie są stosowane przez ten okres, z zastrzeżeniem ust. 7.</w:t>
      </w:r>
    </w:p>
    <w:p w14:paraId="6087F9C6"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5B85FAC4"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7.</w:t>
      </w:r>
      <w:r w:rsidRPr="00036DB7">
        <w:rPr>
          <w:rFonts w:ascii="Times New Roman" w:eastAsia="Times New Roman" w:hAnsi="Times New Roman" w:cs="Times New Roman"/>
          <w:sz w:val="24"/>
          <w:szCs w:val="24"/>
          <w:lang w:eastAsia="pl-PL"/>
        </w:rPr>
        <w:tab/>
        <w:t>Postanowienia ust. 6 w zakresie czasowego zaprzestania prowadzenia działalności nie dotyczą przypadków wznawiania produkcji przez kredytobiorcę, który został poszkodowany w wyniku niekorzystnych zjawisk atmosferycznych, pod warunkiem przedłożenia w banku protokołu oszacowania szkód, o którym mowa w rozdziale XI ust. 1 pkt 2 lub pkt 3.</w:t>
      </w:r>
    </w:p>
    <w:p w14:paraId="3DF2293D"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0"/>
          <w:szCs w:val="20"/>
          <w:lang w:eastAsia="pl-PL"/>
        </w:rPr>
      </w:pPr>
    </w:p>
    <w:p w14:paraId="0E24E28E"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 xml:space="preserve">8. </w:t>
      </w:r>
      <w:r w:rsidRPr="00036DB7">
        <w:rPr>
          <w:rFonts w:ascii="Times New Roman" w:eastAsia="Times New Roman" w:hAnsi="Times New Roman" w:cs="Times New Roman"/>
          <w:sz w:val="24"/>
          <w:szCs w:val="24"/>
          <w:lang w:eastAsia="pl-PL"/>
        </w:rPr>
        <w:tab/>
        <w:t>Jeżeli kredytobiorca wznowi prowadzenie działalności lub spłaty kredytu i odsetek dopłaty stosowane są od dnia wznowienia prowadzenia działalności lub spłaty kredytu i odsetek.</w:t>
      </w:r>
    </w:p>
    <w:p w14:paraId="38140973"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16"/>
          <w:szCs w:val="16"/>
          <w:lang w:eastAsia="pl-PL"/>
        </w:rPr>
      </w:pPr>
    </w:p>
    <w:p w14:paraId="73BB4C87"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9.</w:t>
      </w:r>
      <w:r w:rsidRPr="00036DB7">
        <w:rPr>
          <w:rFonts w:ascii="Times New Roman" w:eastAsia="Times New Roman" w:hAnsi="Times New Roman" w:cs="Times New Roman"/>
          <w:sz w:val="24"/>
          <w:szCs w:val="24"/>
          <w:lang w:eastAsia="pl-PL"/>
        </w:rPr>
        <w:tab/>
        <w:t>W przypadku, gdy kredytobiorca w części:</w:t>
      </w:r>
    </w:p>
    <w:p w14:paraId="7373C961" w14:textId="77777777" w:rsidR="00036DB7" w:rsidRPr="00036DB7" w:rsidRDefault="00036DB7" w:rsidP="00036DB7">
      <w:pPr>
        <w:widowControl w:val="0"/>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 xml:space="preserve">wykorzysta kredyt niezgodnie z przeznaczeniem lub </w:t>
      </w:r>
    </w:p>
    <w:p w14:paraId="3C0195A2" w14:textId="77777777" w:rsidR="00036DB7" w:rsidRPr="00036DB7" w:rsidRDefault="00036DB7" w:rsidP="00036DB7">
      <w:pPr>
        <w:widowControl w:val="0"/>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nie udokumentuje poniesionych wydatków w trybie określonym w ust. 5 pkt 3,</w:t>
      </w:r>
    </w:p>
    <w:p w14:paraId="23D64A62" w14:textId="77777777" w:rsidR="00036DB7" w:rsidRPr="00036DB7" w:rsidRDefault="00036DB7" w:rsidP="00036DB7">
      <w:pPr>
        <w:widowControl w:val="0"/>
        <w:spacing w:after="0" w:line="240" w:lineRule="auto"/>
        <w:ind w:left="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dopłaty podlegają zwrotowi wraz z odsetkami w wysokości jak dla zaległości podatkowych naliczonymi od dnia przekazania przez Agencję dopłat do banku do dnia ich zwrotu na rachunek Agencji w części odpowiadającej stwierdzonym nieprawidłowościom, pod warunkiem, że w ocenie banku cel wskazany w planie inwestycji (linia DK01) i umowie kredytu został osiągnięty.</w:t>
      </w:r>
    </w:p>
    <w:p w14:paraId="6EF065F8"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16"/>
          <w:szCs w:val="16"/>
          <w:lang w:eastAsia="pl-PL"/>
        </w:rPr>
      </w:pPr>
    </w:p>
    <w:p w14:paraId="1784C92B" w14:textId="77777777" w:rsidR="00036DB7" w:rsidRPr="00036DB7" w:rsidRDefault="00036DB7" w:rsidP="00036DB7">
      <w:pPr>
        <w:widowControl w:val="0"/>
        <w:spacing w:after="0" w:line="240" w:lineRule="auto"/>
        <w:ind w:left="284" w:hanging="426"/>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10.</w:t>
      </w:r>
      <w:r w:rsidRPr="00036DB7">
        <w:rPr>
          <w:rFonts w:ascii="Times New Roman" w:eastAsia="Times New Roman" w:hAnsi="Times New Roman" w:cs="Times New Roman"/>
          <w:sz w:val="24"/>
          <w:szCs w:val="24"/>
          <w:lang w:eastAsia="pl-PL"/>
        </w:rPr>
        <w:tab/>
        <w:t xml:space="preserve">W przypadkach, o których mowa w ust. </w:t>
      </w:r>
      <w:r w:rsidRPr="00036DB7">
        <w:rPr>
          <w:rFonts w:ascii="Times New Roman" w:eastAsia="Times New Roman" w:hAnsi="Times New Roman" w:cs="Times New Roman"/>
          <w:sz w:val="23"/>
          <w:szCs w:val="24"/>
          <w:lang w:eastAsia="pl-PL"/>
        </w:rPr>
        <w:t>9</w:t>
      </w:r>
      <w:r w:rsidRPr="00036DB7">
        <w:rPr>
          <w:rFonts w:ascii="Times New Roman" w:eastAsia="Times New Roman" w:hAnsi="Times New Roman" w:cs="Times New Roman"/>
          <w:sz w:val="24"/>
          <w:szCs w:val="24"/>
          <w:lang w:eastAsia="pl-PL"/>
        </w:rPr>
        <w:t>, tj. gdy stwierdzono, że dopłaty podlegają częściowemu zwrotowi</w:t>
      </w:r>
      <w:r w:rsidRPr="00036DB7">
        <w:rPr>
          <w:rFonts w:ascii="Times New Roman" w:eastAsia="Times New Roman" w:hAnsi="Times New Roman" w:cs="Times New Roman"/>
          <w:sz w:val="23"/>
          <w:szCs w:val="24"/>
          <w:lang w:eastAsia="pl-PL"/>
        </w:rPr>
        <w:t>,</w:t>
      </w:r>
      <w:r w:rsidRPr="00036DB7">
        <w:rPr>
          <w:rFonts w:ascii="Times New Roman" w:eastAsia="Times New Roman" w:hAnsi="Times New Roman" w:cs="Times New Roman"/>
          <w:sz w:val="24"/>
          <w:szCs w:val="24"/>
          <w:lang w:eastAsia="pl-PL"/>
        </w:rPr>
        <w:t xml:space="preserve"> stosowanie dalszych dopłat:</w:t>
      </w:r>
    </w:p>
    <w:p w14:paraId="5C2623A7" w14:textId="77777777" w:rsidR="00036DB7" w:rsidRPr="00036DB7" w:rsidRDefault="00036DB7" w:rsidP="00036DB7">
      <w:pPr>
        <w:widowControl w:val="0"/>
        <w:spacing w:after="0" w:line="240" w:lineRule="auto"/>
        <w:ind w:left="567" w:hanging="283"/>
        <w:jc w:val="both"/>
        <w:rPr>
          <w:rFonts w:ascii="Times New Roman" w:eastAsia="Times New Roman" w:hAnsi="Times New Roman" w:cs="Times New Roman"/>
          <w:spacing w:val="-4"/>
          <w:sz w:val="24"/>
          <w:szCs w:val="24"/>
          <w:lang w:eastAsia="pl-PL"/>
        </w:rPr>
      </w:pPr>
      <w:r w:rsidRPr="00036DB7">
        <w:rPr>
          <w:rFonts w:ascii="Times New Roman" w:eastAsia="Times New Roman" w:hAnsi="Times New Roman" w:cs="Times New Roman"/>
          <w:spacing w:val="-4"/>
          <w:sz w:val="24"/>
          <w:szCs w:val="24"/>
          <w:lang w:eastAsia="pl-PL"/>
        </w:rPr>
        <w:t>1)</w:t>
      </w:r>
      <w:r w:rsidRPr="00036DB7">
        <w:rPr>
          <w:rFonts w:ascii="Times New Roman" w:eastAsia="Times New Roman" w:hAnsi="Times New Roman" w:cs="Times New Roman"/>
          <w:spacing w:val="-4"/>
          <w:sz w:val="24"/>
          <w:szCs w:val="24"/>
          <w:lang w:eastAsia="pl-PL"/>
        </w:rPr>
        <w:tab/>
        <w:t>wstrzymuje się do czasu dokonania zwrotu części dopłat i odsetek, o których mowa w ust. 9,</w:t>
      </w:r>
    </w:p>
    <w:p w14:paraId="3E329DE0" w14:textId="77777777" w:rsidR="00036DB7" w:rsidRPr="00036DB7" w:rsidRDefault="00036DB7" w:rsidP="00036DB7">
      <w:pPr>
        <w:widowControl w:val="0"/>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lastRenderedPageBreak/>
        <w:t>2)</w:t>
      </w:r>
      <w:r w:rsidRPr="00036DB7">
        <w:rPr>
          <w:rFonts w:ascii="Times New Roman" w:eastAsia="Times New Roman" w:hAnsi="Times New Roman" w:cs="Times New Roman"/>
          <w:sz w:val="24"/>
          <w:szCs w:val="24"/>
          <w:lang w:eastAsia="pl-PL"/>
        </w:rPr>
        <w:tab/>
        <w:t>może zostać przywrócone po dokonaniu zwrotu, o którym mowa w pkt 1):</w:t>
      </w:r>
    </w:p>
    <w:p w14:paraId="36DF7CE8" w14:textId="77777777" w:rsidR="00036DB7" w:rsidRPr="00036DB7" w:rsidRDefault="00036DB7" w:rsidP="00036DB7">
      <w:pPr>
        <w:widowControl w:val="0"/>
        <w:spacing w:after="0" w:line="240" w:lineRule="auto"/>
        <w:ind w:left="851"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a)</w:t>
      </w:r>
      <w:r w:rsidRPr="00036DB7">
        <w:rPr>
          <w:rFonts w:ascii="Times New Roman" w:eastAsia="Times New Roman" w:hAnsi="Times New Roman" w:cs="Times New Roman"/>
          <w:sz w:val="24"/>
          <w:szCs w:val="24"/>
          <w:lang w:eastAsia="pl-PL"/>
        </w:rPr>
        <w:tab/>
        <w:t>od dnia, w którym dopłaty wstrzymano,</w:t>
      </w:r>
    </w:p>
    <w:p w14:paraId="36C7A4A7" w14:textId="77777777" w:rsidR="00036DB7" w:rsidRPr="00036DB7" w:rsidRDefault="00036DB7" w:rsidP="00036DB7">
      <w:pPr>
        <w:widowControl w:val="0"/>
        <w:spacing w:after="0" w:line="240" w:lineRule="auto"/>
        <w:ind w:left="851"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b)</w:t>
      </w:r>
      <w:r w:rsidRPr="00036DB7">
        <w:rPr>
          <w:rFonts w:ascii="Times New Roman" w:eastAsia="Times New Roman" w:hAnsi="Times New Roman" w:cs="Times New Roman"/>
          <w:sz w:val="24"/>
          <w:szCs w:val="24"/>
          <w:lang w:eastAsia="pl-PL"/>
        </w:rPr>
        <w:tab/>
        <w:t>do kwoty kredytu wynikającej z różnicy pomiędzy pozostałym do spłaty zadłużeniem, a jego częścią odpowiadającą stwierdzonej nieprawidłowości.</w:t>
      </w:r>
    </w:p>
    <w:p w14:paraId="24046260"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16"/>
          <w:szCs w:val="16"/>
          <w:lang w:eastAsia="pl-PL"/>
        </w:rPr>
      </w:pPr>
    </w:p>
    <w:p w14:paraId="573ED032" w14:textId="77777777" w:rsidR="00036DB7" w:rsidRPr="00036DB7" w:rsidRDefault="00036DB7" w:rsidP="00036DB7">
      <w:pPr>
        <w:widowControl w:val="0"/>
        <w:spacing w:after="0" w:line="240" w:lineRule="auto"/>
        <w:ind w:left="284" w:hanging="284"/>
        <w:jc w:val="center"/>
        <w:rPr>
          <w:rFonts w:ascii="Times New Roman" w:eastAsia="Times New Roman" w:hAnsi="Times New Roman" w:cs="Times New Roman"/>
          <w:b/>
          <w:spacing w:val="-4"/>
          <w:sz w:val="24"/>
          <w:szCs w:val="24"/>
          <w:lang w:eastAsia="pl-PL"/>
        </w:rPr>
      </w:pPr>
      <w:r w:rsidRPr="00036DB7">
        <w:rPr>
          <w:rFonts w:ascii="Times New Roman" w:eastAsia="Times New Roman" w:hAnsi="Times New Roman" w:cs="Times New Roman"/>
          <w:b/>
          <w:spacing w:val="-4"/>
          <w:sz w:val="24"/>
          <w:szCs w:val="24"/>
          <w:lang w:eastAsia="pl-PL"/>
        </w:rPr>
        <w:t>Rozdział VIII. Zmiana kierunku produkcji</w:t>
      </w:r>
    </w:p>
    <w:p w14:paraId="1FC5E768"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16"/>
          <w:szCs w:val="16"/>
          <w:lang w:eastAsia="pl-PL"/>
        </w:rPr>
      </w:pPr>
    </w:p>
    <w:p w14:paraId="064B4113"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iCs/>
          <w:sz w:val="24"/>
          <w:szCs w:val="24"/>
          <w:lang w:eastAsia="pl-PL"/>
        </w:rPr>
      </w:pPr>
      <w:r w:rsidRPr="00036DB7">
        <w:rPr>
          <w:rFonts w:ascii="Times New Roman" w:eastAsia="Times New Roman" w:hAnsi="Times New Roman" w:cs="Times New Roman"/>
          <w:iCs/>
          <w:sz w:val="24"/>
          <w:szCs w:val="24"/>
          <w:lang w:eastAsia="pl-PL"/>
        </w:rPr>
        <w:t>1.</w:t>
      </w:r>
      <w:r w:rsidRPr="00036DB7">
        <w:rPr>
          <w:rFonts w:ascii="Times New Roman" w:eastAsia="Times New Roman" w:hAnsi="Times New Roman" w:cs="Times New Roman"/>
          <w:iCs/>
          <w:sz w:val="24"/>
          <w:szCs w:val="24"/>
          <w:lang w:eastAsia="pl-PL"/>
        </w:rPr>
        <w:tab/>
      </w:r>
      <w:r w:rsidRPr="00036DB7">
        <w:rPr>
          <w:rFonts w:ascii="Times New Roman" w:eastAsia="Times New Roman" w:hAnsi="Times New Roman" w:cs="Times New Roman"/>
          <w:sz w:val="24"/>
          <w:szCs w:val="24"/>
          <w:lang w:eastAsia="pl-PL"/>
        </w:rPr>
        <w:t xml:space="preserve">Kredytobiorca za zgodą banku może zmienić kierunek produkcji w gospodarstwie rolnym na inny w gospodarstwie rolnym lub kierunek produkcji w dziale specjalnym produkcji rolnej na inny w dziale specjalnym produkcji rolnej, o ile nowy kierunek został wymieniony w rozdziale I. </w:t>
      </w:r>
    </w:p>
    <w:p w14:paraId="100C2389"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iCs/>
          <w:sz w:val="20"/>
          <w:szCs w:val="20"/>
          <w:lang w:eastAsia="pl-PL"/>
        </w:rPr>
      </w:pPr>
    </w:p>
    <w:p w14:paraId="3CBC0A00"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iCs/>
          <w:sz w:val="24"/>
          <w:szCs w:val="24"/>
          <w:lang w:eastAsia="pl-PL"/>
        </w:rPr>
      </w:pPr>
      <w:r w:rsidRPr="00036DB7">
        <w:rPr>
          <w:rFonts w:ascii="Times New Roman" w:eastAsia="Times New Roman" w:hAnsi="Times New Roman" w:cs="Times New Roman"/>
          <w:iCs/>
          <w:sz w:val="24"/>
          <w:szCs w:val="24"/>
          <w:lang w:eastAsia="pl-PL"/>
        </w:rPr>
        <w:t>2.</w:t>
      </w:r>
      <w:r w:rsidRPr="00036DB7">
        <w:rPr>
          <w:rFonts w:ascii="Times New Roman" w:eastAsia="Times New Roman" w:hAnsi="Times New Roman" w:cs="Times New Roman"/>
          <w:iCs/>
          <w:sz w:val="24"/>
          <w:szCs w:val="24"/>
          <w:lang w:eastAsia="pl-PL"/>
        </w:rPr>
        <w:tab/>
        <w:t>W przypadku linii DK01 warunkiem zmiany kierunku, o której mowa w ust. 1, jest sporządzenie zmiany do planu inwestycji.</w:t>
      </w:r>
    </w:p>
    <w:p w14:paraId="14D86391"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iCs/>
          <w:sz w:val="20"/>
          <w:szCs w:val="20"/>
          <w:lang w:eastAsia="pl-PL"/>
        </w:rPr>
      </w:pPr>
    </w:p>
    <w:p w14:paraId="4C7062AE"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iCs/>
          <w:sz w:val="24"/>
          <w:szCs w:val="24"/>
          <w:lang w:eastAsia="pl-PL"/>
        </w:rPr>
      </w:pPr>
      <w:r w:rsidRPr="00036DB7">
        <w:rPr>
          <w:rFonts w:ascii="Times New Roman" w:eastAsia="Times New Roman" w:hAnsi="Times New Roman" w:cs="Times New Roman"/>
          <w:iCs/>
          <w:sz w:val="24"/>
          <w:szCs w:val="24"/>
          <w:lang w:eastAsia="pl-PL"/>
        </w:rPr>
        <w:t>3.</w:t>
      </w:r>
      <w:r w:rsidRPr="00036DB7">
        <w:rPr>
          <w:rFonts w:ascii="Times New Roman" w:eastAsia="Times New Roman" w:hAnsi="Times New Roman" w:cs="Times New Roman"/>
          <w:iCs/>
          <w:sz w:val="24"/>
          <w:szCs w:val="24"/>
          <w:lang w:eastAsia="pl-PL"/>
        </w:rPr>
        <w:tab/>
        <w:t>Zmiana kierunku, o której mowa w ust. 1, nie powoduje zaprzestania stosowania dopłat.</w:t>
      </w:r>
    </w:p>
    <w:p w14:paraId="0E867F1C"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0"/>
          <w:szCs w:val="20"/>
          <w:lang w:eastAsia="pl-PL"/>
        </w:rPr>
      </w:pPr>
    </w:p>
    <w:p w14:paraId="58C71D1A" w14:textId="77777777" w:rsidR="00036DB7" w:rsidRPr="00036DB7" w:rsidRDefault="00036DB7" w:rsidP="00036DB7">
      <w:pPr>
        <w:widowControl w:val="0"/>
        <w:spacing w:after="0" w:line="240" w:lineRule="auto"/>
        <w:ind w:left="284" w:hanging="284"/>
        <w:jc w:val="center"/>
        <w:rPr>
          <w:rFonts w:ascii="Times New Roman" w:eastAsia="Times New Roman" w:hAnsi="Times New Roman" w:cs="Times New Roman"/>
          <w:b/>
          <w:spacing w:val="-4"/>
          <w:sz w:val="24"/>
          <w:szCs w:val="24"/>
          <w:lang w:eastAsia="pl-PL"/>
        </w:rPr>
      </w:pPr>
      <w:r w:rsidRPr="00036DB7">
        <w:rPr>
          <w:rFonts w:ascii="Times New Roman" w:eastAsia="Times New Roman" w:hAnsi="Times New Roman" w:cs="Times New Roman"/>
          <w:b/>
          <w:spacing w:val="-4"/>
          <w:sz w:val="24"/>
          <w:szCs w:val="24"/>
          <w:lang w:eastAsia="pl-PL"/>
        </w:rPr>
        <w:t>Rozdział IX. Zmiana przeznaczenia kredytu</w:t>
      </w:r>
    </w:p>
    <w:p w14:paraId="69B456AB"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pacing w:val="-4"/>
          <w:sz w:val="20"/>
          <w:szCs w:val="20"/>
          <w:lang w:eastAsia="pl-PL"/>
        </w:rPr>
      </w:pPr>
    </w:p>
    <w:p w14:paraId="466DD15C"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pacing w:val="-4"/>
          <w:sz w:val="24"/>
          <w:szCs w:val="24"/>
          <w:lang w:eastAsia="pl-PL"/>
        </w:rPr>
      </w:pPr>
      <w:r w:rsidRPr="00036DB7">
        <w:rPr>
          <w:rFonts w:ascii="Times New Roman" w:eastAsia="Times New Roman" w:hAnsi="Times New Roman" w:cs="Times New Roman"/>
          <w:spacing w:val="-4"/>
          <w:sz w:val="24"/>
          <w:szCs w:val="24"/>
          <w:lang w:eastAsia="pl-PL"/>
        </w:rPr>
        <w:t>1.</w:t>
      </w:r>
      <w:r w:rsidRPr="00036DB7">
        <w:rPr>
          <w:rFonts w:ascii="Times New Roman" w:eastAsia="Times New Roman" w:hAnsi="Times New Roman" w:cs="Times New Roman"/>
          <w:spacing w:val="-4"/>
          <w:sz w:val="24"/>
          <w:szCs w:val="24"/>
          <w:lang w:eastAsia="pl-PL"/>
        </w:rPr>
        <w:tab/>
        <w:t xml:space="preserve">Zmiana </w:t>
      </w:r>
      <w:r w:rsidRPr="00036DB7">
        <w:rPr>
          <w:rFonts w:ascii="Times New Roman" w:eastAsia="Times New Roman" w:hAnsi="Times New Roman" w:cs="Times New Roman"/>
          <w:iCs/>
          <w:sz w:val="24"/>
          <w:szCs w:val="24"/>
          <w:lang w:eastAsia="pl-PL"/>
        </w:rPr>
        <w:t>przeznaczenia</w:t>
      </w:r>
      <w:r w:rsidRPr="00036DB7">
        <w:rPr>
          <w:rFonts w:ascii="Times New Roman" w:eastAsia="Times New Roman" w:hAnsi="Times New Roman" w:cs="Times New Roman"/>
          <w:spacing w:val="-4"/>
          <w:sz w:val="24"/>
          <w:szCs w:val="24"/>
          <w:lang w:eastAsia="pl-PL"/>
        </w:rPr>
        <w:t xml:space="preserve"> kredytu jest możliwa na wniosek kredytobiorcy, o ile wynika z przesłanek ekonomicznych, pod warunkiem, że: </w:t>
      </w:r>
    </w:p>
    <w:p w14:paraId="7E059E32" w14:textId="77777777" w:rsidR="00036DB7" w:rsidRPr="00036DB7" w:rsidRDefault="00036DB7" w:rsidP="00036DB7">
      <w:pPr>
        <w:widowControl w:val="0"/>
        <w:tabs>
          <w:tab w:val="left" w:pos="-284"/>
        </w:tabs>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nie minął określony w umowie kredytu termin realizacji inwestycji (dotyczy linii DK01),</w:t>
      </w:r>
    </w:p>
    <w:p w14:paraId="3892D3F5" w14:textId="77777777" w:rsidR="00036DB7" w:rsidRPr="00036DB7" w:rsidRDefault="00036DB7" w:rsidP="00036DB7">
      <w:pPr>
        <w:widowControl w:val="0"/>
        <w:tabs>
          <w:tab w:val="left" w:pos="-284"/>
        </w:tabs>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zmiana nie spowoduje zwiększenia kwoty kredytu,</w:t>
      </w:r>
    </w:p>
    <w:p w14:paraId="73DA3824" w14:textId="77777777" w:rsidR="00036DB7" w:rsidRPr="00036DB7" w:rsidRDefault="00036DB7" w:rsidP="00036DB7">
      <w:pPr>
        <w:widowControl w:val="0"/>
        <w:tabs>
          <w:tab w:val="left" w:pos="-284"/>
        </w:tabs>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3)</w:t>
      </w:r>
      <w:r w:rsidRPr="00036DB7">
        <w:rPr>
          <w:rFonts w:ascii="Times New Roman" w:eastAsia="Times New Roman" w:hAnsi="Times New Roman" w:cs="Times New Roman"/>
          <w:sz w:val="24"/>
          <w:szCs w:val="24"/>
          <w:lang w:eastAsia="pl-PL"/>
        </w:rPr>
        <w:tab/>
        <w:t>zmiana została wprowadzona do planu inwestycji (dotyczy linii DK01),</w:t>
      </w:r>
    </w:p>
    <w:p w14:paraId="15A8AAA0" w14:textId="77777777" w:rsidR="00036DB7" w:rsidRPr="00036DB7" w:rsidRDefault="00036DB7" w:rsidP="00036DB7">
      <w:pPr>
        <w:widowControl w:val="0"/>
        <w:tabs>
          <w:tab w:val="left" w:pos="-284"/>
        </w:tabs>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4)</w:t>
      </w:r>
      <w:r w:rsidRPr="00036DB7">
        <w:rPr>
          <w:rFonts w:ascii="Times New Roman" w:eastAsia="Times New Roman" w:hAnsi="Times New Roman" w:cs="Times New Roman"/>
          <w:sz w:val="24"/>
          <w:szCs w:val="24"/>
          <w:lang w:eastAsia="pl-PL"/>
        </w:rPr>
        <w:tab/>
        <w:t>bank oceni, że zmiana jest uzasadniona, zgodna z niniejszymi zasadami oraz - w przypadku linii DK01 - nie spowoduje przeszkód w realizacji planu inwestycji.</w:t>
      </w:r>
    </w:p>
    <w:p w14:paraId="02A6852F"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4950135F"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 xml:space="preserve">Zmiana przeznaczenia kredytu wymaga sporządzenia aneksu do umowy kredytu. </w:t>
      </w:r>
    </w:p>
    <w:p w14:paraId="2003FF4E" w14:textId="77777777" w:rsidR="00036DB7" w:rsidRPr="00036DB7" w:rsidRDefault="00036DB7" w:rsidP="00036DB7">
      <w:pPr>
        <w:spacing w:after="0" w:line="240" w:lineRule="auto"/>
        <w:ind w:left="360" w:hanging="360"/>
        <w:jc w:val="both"/>
        <w:rPr>
          <w:rFonts w:ascii="Times New Roman" w:eastAsia="Times New Roman" w:hAnsi="Times New Roman" w:cs="Times New Roman"/>
          <w:sz w:val="20"/>
          <w:szCs w:val="20"/>
          <w:lang w:eastAsia="pl-PL"/>
        </w:rPr>
      </w:pPr>
    </w:p>
    <w:p w14:paraId="54660B02"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4"/>
          <w:lang w:eastAsia="pl-PL"/>
        </w:rPr>
        <w:t>3.</w:t>
      </w:r>
      <w:r w:rsidRPr="00036DB7">
        <w:rPr>
          <w:rFonts w:ascii="Times New Roman" w:eastAsia="Times New Roman" w:hAnsi="Times New Roman" w:cs="Times New Roman"/>
          <w:sz w:val="24"/>
          <w:szCs w:val="24"/>
          <w:lang w:eastAsia="pl-PL"/>
        </w:rPr>
        <w:tab/>
        <w:t xml:space="preserve">W przypadku, gdy kredytobiorca zakupił przewidziane w umowie kredytu środki trwałe lub obrotowe, udokumentował wydatkowanie kredytu, ale nie wykorzystał pełnej jego kwoty, dopuszcza się możliwość przeznaczenia </w:t>
      </w:r>
      <w:r w:rsidRPr="00036DB7">
        <w:rPr>
          <w:rFonts w:ascii="Times New Roman" w:eastAsia="Times New Roman" w:hAnsi="Times New Roman" w:cs="Times New Roman"/>
          <w:spacing w:val="-4"/>
          <w:sz w:val="24"/>
          <w:szCs w:val="24"/>
          <w:lang w:eastAsia="pl-PL"/>
        </w:rPr>
        <w:t>niewykorzystanej</w:t>
      </w:r>
      <w:r w:rsidRPr="00036DB7">
        <w:rPr>
          <w:rFonts w:ascii="Times New Roman" w:eastAsia="Times New Roman" w:hAnsi="Times New Roman" w:cs="Times New Roman"/>
          <w:sz w:val="24"/>
          <w:szCs w:val="24"/>
          <w:lang w:eastAsia="pl-PL"/>
        </w:rPr>
        <w:t xml:space="preserve"> części kredytu na inne nakłady wymienione w rozdziale I, pod warunkiem przedłożenia w banku zmiany do planu inwestycji (dotyczy linii DK01) i oświadczenia wg wzoru określonego w załączniku nr 7 oraz sporządzenia aneksu do umowy kredytu. Ze zmiany do planu inwestycji powinno jednoznacznie wynikać, iż ww. nakłady są celowe pod względem gospodarczym i ekonomicznym, a także zgodne z niniejszymi zasadami udzielania kredytów</w:t>
      </w:r>
      <w:r w:rsidRPr="00036DB7">
        <w:rPr>
          <w:rFonts w:ascii="Times New Roman" w:eastAsia="Times New Roman" w:hAnsi="Times New Roman" w:cs="Times New Roman"/>
          <w:sz w:val="24"/>
          <w:szCs w:val="20"/>
          <w:lang w:eastAsia="pl-PL"/>
        </w:rPr>
        <w:t>.</w:t>
      </w:r>
    </w:p>
    <w:p w14:paraId="69C123FD" w14:textId="77777777" w:rsidR="00036DB7" w:rsidRPr="00036DB7" w:rsidRDefault="00036DB7" w:rsidP="00036DB7">
      <w:pPr>
        <w:widowControl w:val="0"/>
        <w:spacing w:after="0" w:line="240" w:lineRule="auto"/>
        <w:ind w:left="284" w:hanging="426"/>
        <w:jc w:val="center"/>
        <w:rPr>
          <w:rFonts w:ascii="Times New Roman" w:eastAsia="Times New Roman" w:hAnsi="Times New Roman" w:cs="Times New Roman"/>
          <w:strike/>
          <w:sz w:val="20"/>
          <w:szCs w:val="20"/>
          <w:lang w:eastAsia="pl-PL"/>
        </w:rPr>
      </w:pPr>
    </w:p>
    <w:p w14:paraId="318EA011" w14:textId="77777777" w:rsidR="00036DB7" w:rsidRPr="00036DB7" w:rsidRDefault="00036DB7" w:rsidP="00036DB7">
      <w:pPr>
        <w:spacing w:after="0" w:line="240" w:lineRule="auto"/>
        <w:jc w:val="center"/>
        <w:rPr>
          <w:rFonts w:ascii="Times New Roman" w:eastAsia="Times New Roman" w:hAnsi="Times New Roman" w:cs="Times New Roman"/>
          <w:b/>
          <w:sz w:val="24"/>
          <w:szCs w:val="24"/>
          <w:lang w:eastAsia="pl-PL"/>
        </w:rPr>
      </w:pPr>
      <w:r w:rsidRPr="00036DB7">
        <w:rPr>
          <w:rFonts w:ascii="Times New Roman" w:eastAsia="Times New Roman" w:hAnsi="Times New Roman" w:cs="Times New Roman"/>
          <w:b/>
          <w:sz w:val="24"/>
          <w:szCs w:val="24"/>
          <w:lang w:eastAsia="pl-PL"/>
        </w:rPr>
        <w:t>Rozdział X. Pozostałe postanowienia</w:t>
      </w:r>
    </w:p>
    <w:p w14:paraId="479F6904"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498CAB2C"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Kredyt może zostać udzielony na nakłady poniesione po dniu wystąpienia szkody.</w:t>
      </w:r>
    </w:p>
    <w:p w14:paraId="348FA654"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0"/>
          <w:szCs w:val="20"/>
          <w:lang w:eastAsia="pl-PL"/>
        </w:rPr>
      </w:pPr>
    </w:p>
    <w:p w14:paraId="05ECBB36"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trike/>
          <w:spacing w:val="-2"/>
          <w:sz w:val="24"/>
          <w:szCs w:val="24"/>
          <w:lang w:eastAsia="pl-PL"/>
        </w:rPr>
      </w:pPr>
      <w:r w:rsidRPr="00036DB7">
        <w:rPr>
          <w:rFonts w:ascii="Times New Roman" w:eastAsia="Times New Roman" w:hAnsi="Times New Roman" w:cs="Times New Roman"/>
          <w:spacing w:val="-2"/>
          <w:sz w:val="24"/>
          <w:szCs w:val="24"/>
          <w:lang w:eastAsia="pl-PL"/>
        </w:rPr>
        <w:t>2.</w:t>
      </w:r>
      <w:r w:rsidRPr="00036DB7">
        <w:rPr>
          <w:rFonts w:ascii="Times New Roman" w:eastAsia="Times New Roman" w:hAnsi="Times New Roman" w:cs="Times New Roman"/>
          <w:spacing w:val="-2"/>
          <w:sz w:val="24"/>
          <w:szCs w:val="24"/>
          <w:lang w:eastAsia="pl-PL"/>
        </w:rPr>
        <w:tab/>
        <w:t>Kredyt z linii DK01 mogą zaciągać poszkodowani prowadzący gospodarstwa rolne i działy specjalne produkcji rolnej własne lub dzierżawione w okresach wieloletnich</w:t>
      </w:r>
      <w:r w:rsidRPr="00036DB7">
        <w:rPr>
          <w:rFonts w:ascii="Times New Roman" w:eastAsia="Times New Roman" w:hAnsi="Times New Roman" w:cs="Times New Roman"/>
          <w:sz w:val="24"/>
          <w:szCs w:val="24"/>
          <w:lang w:eastAsia="pl-PL"/>
        </w:rPr>
        <w:t>.</w:t>
      </w:r>
      <w:r w:rsidRPr="00036DB7">
        <w:rPr>
          <w:rFonts w:ascii="Times New Roman" w:eastAsia="Times New Roman" w:hAnsi="Times New Roman" w:cs="Times New Roman"/>
          <w:spacing w:val="-2"/>
          <w:sz w:val="24"/>
          <w:szCs w:val="24"/>
          <w:lang w:eastAsia="pl-PL"/>
        </w:rPr>
        <w:t xml:space="preserve"> </w:t>
      </w:r>
    </w:p>
    <w:p w14:paraId="65D6C029"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pacing w:val="-2"/>
          <w:sz w:val="20"/>
          <w:szCs w:val="20"/>
          <w:lang w:eastAsia="pl-PL"/>
        </w:rPr>
      </w:pPr>
    </w:p>
    <w:p w14:paraId="7A96D1E9"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pacing w:val="-2"/>
          <w:sz w:val="24"/>
          <w:szCs w:val="24"/>
          <w:lang w:eastAsia="pl-PL"/>
        </w:rPr>
      </w:pPr>
      <w:r w:rsidRPr="00036DB7">
        <w:rPr>
          <w:rFonts w:ascii="Times New Roman" w:eastAsia="Times New Roman" w:hAnsi="Times New Roman" w:cs="Times New Roman"/>
          <w:spacing w:val="-2"/>
          <w:sz w:val="24"/>
          <w:szCs w:val="24"/>
          <w:lang w:eastAsia="pl-PL"/>
        </w:rPr>
        <w:t>3.</w:t>
      </w:r>
      <w:r w:rsidRPr="00036DB7">
        <w:rPr>
          <w:rFonts w:ascii="Times New Roman" w:eastAsia="Times New Roman" w:hAnsi="Times New Roman" w:cs="Times New Roman"/>
          <w:spacing w:val="-2"/>
          <w:sz w:val="24"/>
          <w:szCs w:val="24"/>
          <w:lang w:eastAsia="pl-PL"/>
        </w:rPr>
        <w:tab/>
        <w:t>Kredyt z linii DK02 mogą zaciągać poszkodowani prowadzący gospodarstwa rolne i działy specjalne produkcji rolnej własne lub dzierżawione, bez względu na okres trwania umowy dzierżawy. W przypadku braku pisemnej umowy dzierżawy można uwzględnić dzierżawione grunty rolne wykazane we wniosku o płatności, o którym mowa w rozdziale VI ust. 2, w roku wystąpienia szkód.</w:t>
      </w:r>
    </w:p>
    <w:p w14:paraId="06FFE2DD"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0"/>
          <w:szCs w:val="20"/>
          <w:lang w:eastAsia="pl-PL"/>
        </w:rPr>
      </w:pPr>
    </w:p>
    <w:p w14:paraId="21AEFEA5" w14:textId="77777777" w:rsidR="00036DB7" w:rsidRPr="00036DB7" w:rsidRDefault="00036DB7" w:rsidP="00036DB7">
      <w:pPr>
        <w:tabs>
          <w:tab w:val="left" w:pos="-142"/>
        </w:tabs>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4.</w:t>
      </w:r>
      <w:r w:rsidRPr="00036DB7">
        <w:rPr>
          <w:rFonts w:ascii="Times New Roman" w:eastAsia="Times New Roman" w:hAnsi="Times New Roman" w:cs="Times New Roman"/>
          <w:sz w:val="24"/>
          <w:szCs w:val="24"/>
          <w:lang w:eastAsia="pl-PL"/>
        </w:rPr>
        <w:tab/>
        <w:t>Inwestycja finansowana kredytem musi spełniać wymagania określone przepisami prawa mającymi do niej zastosowanie.</w:t>
      </w:r>
    </w:p>
    <w:p w14:paraId="516BC8EC"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0"/>
          <w:szCs w:val="20"/>
          <w:lang w:eastAsia="pl-PL"/>
        </w:rPr>
      </w:pPr>
    </w:p>
    <w:p w14:paraId="2F07DC6E" w14:textId="77777777" w:rsidR="00036DB7" w:rsidRPr="00036DB7" w:rsidRDefault="00036DB7" w:rsidP="00036DB7">
      <w:pPr>
        <w:widowControl w:val="0"/>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5.</w:t>
      </w:r>
      <w:r w:rsidRPr="00036DB7">
        <w:rPr>
          <w:rFonts w:ascii="Times New Roman" w:eastAsia="Times New Roman" w:hAnsi="Times New Roman" w:cs="Times New Roman"/>
          <w:sz w:val="24"/>
          <w:szCs w:val="24"/>
          <w:lang w:eastAsia="pl-PL"/>
        </w:rPr>
        <w:tab/>
        <w:t>Kredyt nie może zostać przeznaczony w szczególności na finansowanie:</w:t>
      </w:r>
    </w:p>
    <w:p w14:paraId="5BA02181"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zakupu maszyn, urządzeń i inwentarza, jeżeli umowa jest zawarta między:</w:t>
      </w:r>
    </w:p>
    <w:p w14:paraId="29323EE3" w14:textId="77777777" w:rsidR="00036DB7" w:rsidRPr="00036DB7" w:rsidRDefault="00036DB7" w:rsidP="00036DB7">
      <w:pPr>
        <w:spacing w:after="0" w:line="240" w:lineRule="auto"/>
        <w:ind w:left="851"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a)</w:t>
      </w:r>
      <w:r w:rsidRPr="00036DB7">
        <w:rPr>
          <w:rFonts w:ascii="Times New Roman" w:eastAsia="Times New Roman" w:hAnsi="Times New Roman" w:cs="Times New Roman"/>
          <w:sz w:val="24"/>
          <w:szCs w:val="24"/>
          <w:lang w:eastAsia="pl-PL"/>
        </w:rPr>
        <w:tab/>
        <w:t xml:space="preserve">małżonkami, </w:t>
      </w:r>
    </w:p>
    <w:p w14:paraId="07A348F5" w14:textId="77777777" w:rsidR="00036DB7" w:rsidRPr="00036DB7" w:rsidRDefault="00036DB7" w:rsidP="00036DB7">
      <w:pPr>
        <w:spacing w:after="0" w:line="240" w:lineRule="auto"/>
        <w:ind w:left="851"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b)</w:t>
      </w:r>
      <w:r w:rsidRPr="00036DB7">
        <w:rPr>
          <w:rFonts w:ascii="Times New Roman" w:eastAsia="Times New Roman" w:hAnsi="Times New Roman" w:cs="Times New Roman"/>
          <w:sz w:val="24"/>
          <w:szCs w:val="24"/>
          <w:lang w:eastAsia="pl-PL"/>
        </w:rPr>
        <w:tab/>
        <w:t>rolnikiem a następcą prawnym, jeżeli następca jest zstępnym, przysposobionym albo pasierbem rolnika i wskutek tej umowy dochodzi do nabycia przez rolnika – zbywcę gospodarstwa rolnego praw do emerytury lub renty na podstawie przepisów o ubezpieczeniu społecznym rolników,</w:t>
      </w:r>
    </w:p>
    <w:p w14:paraId="1E32A537" w14:textId="77777777" w:rsidR="00036DB7" w:rsidRPr="00036DB7" w:rsidRDefault="00036DB7" w:rsidP="00036DB7">
      <w:pPr>
        <w:widowControl w:val="0"/>
        <w:spacing w:after="0" w:line="240" w:lineRule="auto"/>
        <w:ind w:left="851"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c)</w:t>
      </w:r>
      <w:r w:rsidRPr="00036DB7">
        <w:rPr>
          <w:rFonts w:ascii="Times New Roman" w:eastAsia="Times New Roman" w:hAnsi="Times New Roman" w:cs="Times New Roman"/>
          <w:sz w:val="24"/>
          <w:szCs w:val="24"/>
          <w:lang w:eastAsia="pl-PL"/>
        </w:rPr>
        <w:tab/>
        <w:t>osobami fizycznymi a spółkami prawa handlowego, w których wspólnikami lub akcjonariuszami są te osoby,</w:t>
      </w:r>
    </w:p>
    <w:p w14:paraId="17F8EA07" w14:textId="77777777" w:rsidR="00036DB7" w:rsidRPr="00036DB7" w:rsidRDefault="00036DB7" w:rsidP="00036DB7">
      <w:pPr>
        <w:widowControl w:val="0"/>
        <w:spacing w:after="0" w:line="240" w:lineRule="auto"/>
        <w:ind w:left="851"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d)</w:t>
      </w:r>
      <w:r w:rsidRPr="00036DB7">
        <w:rPr>
          <w:rFonts w:ascii="Times New Roman" w:eastAsia="Times New Roman" w:hAnsi="Times New Roman" w:cs="Times New Roman"/>
          <w:sz w:val="24"/>
          <w:szCs w:val="24"/>
          <w:lang w:eastAsia="pl-PL"/>
        </w:rPr>
        <w:tab/>
        <w:t>spółkami prawa handlowego, w których wspólnikami, akcjonariuszami lub członkami organów są te same osoby,</w:t>
      </w:r>
    </w:p>
    <w:p w14:paraId="4336C71D" w14:textId="77777777" w:rsidR="00036DB7" w:rsidRPr="00036DB7" w:rsidRDefault="00036DB7" w:rsidP="00036DB7">
      <w:pPr>
        <w:widowControl w:val="0"/>
        <w:spacing w:after="0" w:line="240" w:lineRule="auto"/>
        <w:ind w:left="568"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pacing w:val="-5"/>
          <w:sz w:val="24"/>
          <w:szCs w:val="24"/>
          <w:lang w:eastAsia="pl-PL"/>
        </w:rPr>
        <w:t>2)</w:t>
      </w:r>
      <w:r w:rsidRPr="00036DB7">
        <w:rPr>
          <w:rFonts w:ascii="Times New Roman" w:eastAsia="Times New Roman" w:hAnsi="Times New Roman" w:cs="Times New Roman"/>
          <w:spacing w:val="-5"/>
          <w:sz w:val="24"/>
          <w:szCs w:val="24"/>
          <w:lang w:eastAsia="pl-PL"/>
        </w:rPr>
        <w:tab/>
        <w:t xml:space="preserve">zakupu maszyn, urządzeń rolniczych, </w:t>
      </w:r>
      <w:r w:rsidRPr="00036DB7">
        <w:rPr>
          <w:rFonts w:ascii="Times New Roman" w:eastAsia="Times New Roman" w:hAnsi="Times New Roman" w:cs="Times New Roman"/>
          <w:sz w:val="24"/>
          <w:szCs w:val="24"/>
          <w:lang w:eastAsia="pl-PL"/>
        </w:rPr>
        <w:t>samochodów,</w:t>
      </w:r>
      <w:r w:rsidRPr="00036DB7">
        <w:rPr>
          <w:rFonts w:ascii="Times New Roman" w:eastAsia="Times New Roman" w:hAnsi="Times New Roman" w:cs="Times New Roman"/>
          <w:spacing w:val="-5"/>
          <w:sz w:val="24"/>
          <w:szCs w:val="24"/>
          <w:lang w:eastAsia="pl-PL"/>
        </w:rPr>
        <w:t xml:space="preserve"> jeżeli w dniu sprzedaży mają więcej niż 5 lat </w:t>
      </w:r>
      <w:r w:rsidRPr="00036DB7">
        <w:rPr>
          <w:rFonts w:ascii="Times New Roman" w:eastAsia="Times New Roman" w:hAnsi="Times New Roman" w:cs="Times New Roman"/>
          <w:sz w:val="24"/>
          <w:szCs w:val="24"/>
          <w:lang w:eastAsia="pl-PL"/>
        </w:rPr>
        <w:t xml:space="preserve">(uwzględniając rok ich produkcji) </w:t>
      </w:r>
      <w:r w:rsidRPr="00036DB7">
        <w:rPr>
          <w:rFonts w:ascii="Times New Roman" w:eastAsia="Times New Roman" w:hAnsi="Times New Roman" w:cs="Times New Roman"/>
          <w:spacing w:val="-5"/>
          <w:sz w:val="24"/>
          <w:szCs w:val="24"/>
          <w:lang w:eastAsia="pl-PL"/>
        </w:rPr>
        <w:t>lub zostały wcześniej nabyte z wykorzystaniem środków publicznych,</w:t>
      </w:r>
      <w:r w:rsidRPr="00036DB7">
        <w:rPr>
          <w:rFonts w:ascii="Times New Roman" w:eastAsia="Times New Roman" w:hAnsi="Times New Roman" w:cs="Times New Roman"/>
          <w:sz w:val="24"/>
          <w:szCs w:val="24"/>
          <w:lang w:eastAsia="pl-PL"/>
        </w:rPr>
        <w:t xml:space="preserve"> </w:t>
      </w:r>
    </w:p>
    <w:p w14:paraId="278182B2"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3)</w:t>
      </w:r>
      <w:r w:rsidRPr="00036DB7">
        <w:rPr>
          <w:rFonts w:ascii="Times New Roman" w:eastAsia="Times New Roman" w:hAnsi="Times New Roman" w:cs="Times New Roman"/>
          <w:sz w:val="24"/>
          <w:szCs w:val="24"/>
          <w:lang w:eastAsia="pl-PL"/>
        </w:rPr>
        <w:tab/>
        <w:t xml:space="preserve">nakładów innych niż wymienione w rozdziale I, </w:t>
      </w:r>
    </w:p>
    <w:p w14:paraId="2E7FB45E"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4)</w:t>
      </w:r>
      <w:r w:rsidRPr="00036DB7">
        <w:rPr>
          <w:rFonts w:ascii="Times New Roman" w:eastAsia="Times New Roman" w:hAnsi="Times New Roman" w:cs="Times New Roman"/>
          <w:sz w:val="24"/>
          <w:szCs w:val="24"/>
          <w:lang w:eastAsia="pl-PL"/>
        </w:rPr>
        <w:tab/>
        <w:t>wartości podatku VAT z wyjątkiem przypadków, gdy nie podlega odzyskaniu na podstawie przepisów o podatku VAT,</w:t>
      </w:r>
    </w:p>
    <w:p w14:paraId="74373B7C"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5)</w:t>
      </w:r>
      <w:r w:rsidRPr="00036DB7">
        <w:rPr>
          <w:rFonts w:ascii="Times New Roman" w:eastAsia="Times New Roman" w:hAnsi="Times New Roman" w:cs="Times New Roman"/>
          <w:sz w:val="24"/>
          <w:szCs w:val="24"/>
          <w:lang w:eastAsia="pl-PL"/>
        </w:rPr>
        <w:tab/>
        <w:t>kosztów związanych z umowami leasingu, takich jak marża leasingodawcy, koszty refinansowania odsetek, koszty bieżące i opłaty ubezpieczeniowe.</w:t>
      </w:r>
    </w:p>
    <w:p w14:paraId="05F1ECE0" w14:textId="77777777" w:rsidR="00036DB7" w:rsidRPr="00036DB7" w:rsidRDefault="00036DB7" w:rsidP="00036DB7">
      <w:pPr>
        <w:widowControl w:val="0"/>
        <w:spacing w:after="0" w:line="240" w:lineRule="auto"/>
        <w:ind w:left="284" w:hanging="308"/>
        <w:jc w:val="both"/>
        <w:rPr>
          <w:rFonts w:ascii="Times New Roman" w:eastAsia="Times New Roman" w:hAnsi="Times New Roman" w:cs="Times New Roman"/>
          <w:iCs/>
          <w:sz w:val="20"/>
          <w:szCs w:val="20"/>
          <w:lang w:eastAsia="pl-PL"/>
        </w:rPr>
      </w:pPr>
    </w:p>
    <w:p w14:paraId="2D190559" w14:textId="77777777" w:rsidR="00036DB7" w:rsidRPr="00036DB7" w:rsidRDefault="00036DB7" w:rsidP="00036DB7">
      <w:pPr>
        <w:widowControl w:val="0"/>
        <w:spacing w:after="0" w:line="240" w:lineRule="auto"/>
        <w:ind w:left="284" w:hanging="308"/>
        <w:jc w:val="both"/>
        <w:rPr>
          <w:rFonts w:ascii="Times New Roman" w:eastAsia="Times New Roman" w:hAnsi="Times New Roman" w:cs="Times New Roman"/>
          <w:iCs/>
          <w:sz w:val="24"/>
          <w:szCs w:val="24"/>
          <w:lang w:eastAsia="pl-PL"/>
        </w:rPr>
      </w:pPr>
      <w:r w:rsidRPr="00036DB7">
        <w:rPr>
          <w:rFonts w:ascii="Times New Roman" w:eastAsia="Times New Roman" w:hAnsi="Times New Roman" w:cs="Times New Roman"/>
          <w:iCs/>
          <w:sz w:val="24"/>
          <w:szCs w:val="24"/>
          <w:lang w:eastAsia="pl-PL"/>
        </w:rPr>
        <w:t>6.</w:t>
      </w:r>
      <w:r w:rsidRPr="00036DB7">
        <w:rPr>
          <w:rFonts w:ascii="Times New Roman" w:eastAsia="Times New Roman" w:hAnsi="Times New Roman" w:cs="Times New Roman"/>
          <w:iCs/>
          <w:sz w:val="24"/>
          <w:szCs w:val="24"/>
          <w:lang w:eastAsia="pl-PL"/>
        </w:rPr>
        <w:tab/>
        <w:t xml:space="preserve">Wzrost kosztów wznowienia produkcji nie może być finansowany dodatkowym kredytem preferencyjnym lub poprzez podwyższenie kwoty udzielonego kredytu na podstawie aneksu do umowy kredytu. </w:t>
      </w:r>
    </w:p>
    <w:p w14:paraId="33EEF51C"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713DFB7A"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7.</w:t>
      </w:r>
      <w:r w:rsidRPr="00036DB7">
        <w:rPr>
          <w:rFonts w:ascii="Times New Roman" w:eastAsia="Times New Roman" w:hAnsi="Times New Roman" w:cs="Times New Roman"/>
          <w:sz w:val="24"/>
          <w:szCs w:val="20"/>
          <w:lang w:eastAsia="pl-PL"/>
        </w:rPr>
        <w:tab/>
      </w:r>
      <w:r w:rsidRPr="00036DB7">
        <w:rPr>
          <w:rFonts w:ascii="Times New Roman" w:eastAsia="Times New Roman" w:hAnsi="Times New Roman" w:cs="Times New Roman"/>
          <w:sz w:val="24"/>
          <w:szCs w:val="24"/>
          <w:lang w:eastAsia="pl-PL"/>
        </w:rPr>
        <w:t>Bank</w:t>
      </w:r>
      <w:r w:rsidRPr="00036DB7">
        <w:rPr>
          <w:rFonts w:ascii="Times New Roman" w:eastAsia="Times New Roman" w:hAnsi="Times New Roman" w:cs="Times New Roman"/>
          <w:sz w:val="24"/>
          <w:szCs w:val="20"/>
          <w:lang w:eastAsia="pl-PL"/>
        </w:rPr>
        <w:t xml:space="preserve"> zobowiązany jest do zamieszczania na dokumentach potwierdzających wykorzystanie kredytu:</w:t>
      </w:r>
    </w:p>
    <w:p w14:paraId="71E55C05" w14:textId="77777777" w:rsidR="00036DB7" w:rsidRPr="00036DB7" w:rsidRDefault="00036DB7" w:rsidP="00036DB7">
      <w:pPr>
        <w:tabs>
          <w:tab w:val="left" w:pos="-709"/>
        </w:tabs>
        <w:spacing w:after="0" w:line="240" w:lineRule="auto"/>
        <w:ind w:left="567" w:hanging="283"/>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1)</w:t>
      </w:r>
      <w:r w:rsidRPr="00036DB7">
        <w:rPr>
          <w:rFonts w:ascii="Times New Roman" w:eastAsia="Times New Roman" w:hAnsi="Times New Roman" w:cs="Times New Roman"/>
          <w:sz w:val="24"/>
          <w:szCs w:val="20"/>
          <w:lang w:eastAsia="pl-PL"/>
        </w:rPr>
        <w:tab/>
        <w:t>daty wpływu dokumentu do banku,</w:t>
      </w:r>
    </w:p>
    <w:p w14:paraId="070830D1" w14:textId="77777777" w:rsidR="00036DB7" w:rsidRPr="00036DB7" w:rsidRDefault="00036DB7" w:rsidP="00036DB7">
      <w:pPr>
        <w:tabs>
          <w:tab w:val="left" w:pos="-709"/>
        </w:tabs>
        <w:spacing w:after="0" w:line="240" w:lineRule="auto"/>
        <w:ind w:left="567" w:hanging="283"/>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2)</w:t>
      </w:r>
      <w:r w:rsidRPr="00036DB7">
        <w:rPr>
          <w:rFonts w:ascii="Times New Roman" w:eastAsia="Times New Roman" w:hAnsi="Times New Roman" w:cs="Times New Roman"/>
          <w:sz w:val="24"/>
          <w:szCs w:val="20"/>
          <w:lang w:eastAsia="pl-PL"/>
        </w:rPr>
        <w:tab/>
        <w:t>adnotacji: „Dokument został rozliczony w ramach kredytu z dopłatami ARiMR do oprocentowania udzielonego umową nr ...................... z dnia ......................” wraz z pieczęcią banku oraz podpisem osoby upoważnionej do sporządzenia adnotacji.</w:t>
      </w:r>
    </w:p>
    <w:p w14:paraId="60458549"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661726AC" w14:textId="77777777" w:rsidR="00036DB7" w:rsidRPr="00036DB7" w:rsidRDefault="00036DB7" w:rsidP="00036DB7">
      <w:pPr>
        <w:spacing w:after="0" w:line="240" w:lineRule="auto"/>
        <w:ind w:left="284" w:hanging="284"/>
        <w:jc w:val="both"/>
        <w:rPr>
          <w:rFonts w:ascii="Times New Roman" w:eastAsia="Times New Roman" w:hAnsi="Times New Roman" w:cs="Times New Roman"/>
          <w:iCs/>
          <w:sz w:val="24"/>
          <w:szCs w:val="24"/>
          <w:lang w:eastAsia="pl-PL"/>
        </w:rPr>
      </w:pPr>
      <w:r w:rsidRPr="00036DB7">
        <w:rPr>
          <w:rFonts w:ascii="Times New Roman" w:eastAsia="Times New Roman" w:hAnsi="Times New Roman" w:cs="Times New Roman"/>
          <w:iCs/>
          <w:sz w:val="24"/>
          <w:szCs w:val="24"/>
          <w:lang w:eastAsia="pl-PL"/>
        </w:rPr>
        <w:t>8.</w:t>
      </w:r>
      <w:r w:rsidRPr="00036DB7">
        <w:rPr>
          <w:rFonts w:ascii="Times New Roman" w:eastAsia="Times New Roman" w:hAnsi="Times New Roman" w:cs="Times New Roman"/>
          <w:iCs/>
          <w:sz w:val="24"/>
          <w:szCs w:val="24"/>
          <w:lang w:eastAsia="pl-PL"/>
        </w:rPr>
        <w:tab/>
      </w:r>
      <w:r w:rsidRPr="00036DB7">
        <w:rPr>
          <w:rFonts w:ascii="Times New Roman" w:eastAsia="Times New Roman" w:hAnsi="Times New Roman" w:cs="Times New Roman"/>
          <w:sz w:val="24"/>
          <w:szCs w:val="20"/>
          <w:lang w:eastAsia="pl-PL"/>
        </w:rPr>
        <w:t>Określony</w:t>
      </w:r>
      <w:r w:rsidRPr="00036DB7">
        <w:rPr>
          <w:rFonts w:ascii="Times New Roman" w:eastAsia="Times New Roman" w:hAnsi="Times New Roman" w:cs="Times New Roman"/>
          <w:iCs/>
          <w:sz w:val="24"/>
          <w:szCs w:val="24"/>
          <w:lang w:eastAsia="pl-PL"/>
        </w:rPr>
        <w:t xml:space="preserve"> w umowie kredytu termin zakończenia realizacji inwestycji może zostać przesunięty</w:t>
      </w:r>
      <w:r w:rsidRPr="00036DB7">
        <w:rPr>
          <w:rFonts w:ascii="Times New Roman" w:eastAsia="Times New Roman" w:hAnsi="Times New Roman" w:cs="Times New Roman"/>
          <w:sz w:val="24"/>
          <w:szCs w:val="24"/>
          <w:lang w:eastAsia="pl-PL"/>
        </w:rPr>
        <w:t xml:space="preserve"> za zgodą banku na wniosek kredytobiorcy</w:t>
      </w:r>
      <w:r w:rsidRPr="00036DB7">
        <w:rPr>
          <w:rFonts w:ascii="Times New Roman" w:eastAsia="Times New Roman" w:hAnsi="Times New Roman" w:cs="Times New Roman"/>
          <w:iCs/>
          <w:sz w:val="24"/>
          <w:szCs w:val="24"/>
          <w:lang w:eastAsia="pl-PL"/>
        </w:rPr>
        <w:t>, jeżeli w ocenie banku opóźnienie wynika z przyczyn niezależnych od kredytobiorcy. Bank sporządza wówczas stosowny aneks do umowy kredytu. Zmiany nie wymaga natomiast plan inwestycji.</w:t>
      </w:r>
    </w:p>
    <w:p w14:paraId="21337691"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4E586999"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0"/>
          <w:lang w:eastAsia="pl-PL"/>
        </w:rPr>
        <w:t>9.</w:t>
      </w:r>
      <w:r w:rsidRPr="00036DB7">
        <w:rPr>
          <w:rFonts w:ascii="Times New Roman" w:eastAsia="Times New Roman" w:hAnsi="Times New Roman" w:cs="Times New Roman"/>
          <w:sz w:val="24"/>
          <w:szCs w:val="20"/>
          <w:lang w:eastAsia="pl-PL"/>
        </w:rPr>
        <w:tab/>
        <w:t>W przypadku, gdy w danym roku kalendarzowym w gospodarstwie rolnym lub dziale specjalnym produkcji rolnej wystąpiła więcej niż jedna szkoda spowodowana przez niekorzystne zjawisko atmosferyczne i łącznie szkody wynoszą powyżej 30% średniej rocznej produkcji rolnej, o której mowa w rozdziale I ust. 3b pkt 1, a po wystąpieniu pierwszej lub kolejnej szkody poszkodowany producent rolny:</w:t>
      </w:r>
    </w:p>
    <w:p w14:paraId="30D7F304" w14:textId="77777777" w:rsidR="00036DB7" w:rsidRPr="00036DB7" w:rsidRDefault="00036DB7" w:rsidP="00036DB7">
      <w:pPr>
        <w:spacing w:after="0" w:line="240" w:lineRule="auto"/>
        <w:ind w:left="567" w:hanging="284"/>
        <w:jc w:val="both"/>
        <w:rPr>
          <w:rFonts w:ascii="Times New Roman" w:eastAsia="Times New Roman" w:hAnsi="Times New Roman" w:cs="Times New Roman"/>
          <w:sz w:val="24"/>
          <w:szCs w:val="16"/>
          <w:lang w:eastAsia="pl-PL"/>
        </w:rPr>
      </w:pPr>
      <w:r w:rsidRPr="00036DB7">
        <w:rPr>
          <w:rFonts w:ascii="Times New Roman" w:eastAsia="Times New Roman" w:hAnsi="Times New Roman" w:cs="Times New Roman"/>
          <w:sz w:val="24"/>
          <w:szCs w:val="16"/>
          <w:lang w:eastAsia="pl-PL"/>
        </w:rPr>
        <w:t>1)</w:t>
      </w:r>
      <w:r w:rsidRPr="00036DB7">
        <w:rPr>
          <w:rFonts w:ascii="Times New Roman" w:eastAsia="Times New Roman" w:hAnsi="Times New Roman" w:cs="Times New Roman"/>
          <w:sz w:val="24"/>
          <w:szCs w:val="16"/>
          <w:lang w:eastAsia="pl-PL"/>
        </w:rPr>
        <w:tab/>
        <w:t xml:space="preserve">zaciągnął kredyt z linii K02 lub DK02 z dopłatami stosowanymi jako pomoc </w:t>
      </w:r>
      <w:r w:rsidRPr="00036DB7">
        <w:rPr>
          <w:rFonts w:ascii="Times New Roman" w:eastAsia="Times New Roman" w:hAnsi="Times New Roman" w:cs="Times New Roman"/>
          <w:i/>
          <w:sz w:val="24"/>
          <w:szCs w:val="16"/>
          <w:lang w:eastAsia="pl-PL"/>
        </w:rPr>
        <w:t>de minimis</w:t>
      </w:r>
      <w:r w:rsidRPr="00036DB7">
        <w:rPr>
          <w:rFonts w:ascii="Times New Roman" w:eastAsia="Times New Roman" w:hAnsi="Times New Roman" w:cs="Times New Roman"/>
          <w:sz w:val="24"/>
          <w:szCs w:val="16"/>
          <w:lang w:eastAsia="pl-PL"/>
        </w:rPr>
        <w:t xml:space="preserve"> w rolnictwie, to dopłaty do oprocentowania kolejnych kredytów z linii DK02 na wznowienie produkcji po niekorzystnych zjawiskach atmosferycznych z tego samego roku nie są pomocą </w:t>
      </w:r>
      <w:r w:rsidRPr="00036DB7">
        <w:rPr>
          <w:rFonts w:ascii="Times New Roman" w:eastAsia="Times New Roman" w:hAnsi="Times New Roman" w:cs="Times New Roman"/>
          <w:i/>
          <w:sz w:val="24"/>
          <w:szCs w:val="16"/>
          <w:lang w:eastAsia="pl-PL"/>
        </w:rPr>
        <w:t>de minimis</w:t>
      </w:r>
      <w:r w:rsidRPr="00036DB7">
        <w:rPr>
          <w:rFonts w:ascii="Times New Roman" w:eastAsia="Times New Roman" w:hAnsi="Times New Roman" w:cs="Times New Roman"/>
          <w:sz w:val="24"/>
          <w:szCs w:val="16"/>
          <w:lang w:eastAsia="pl-PL"/>
        </w:rPr>
        <w:t xml:space="preserve"> w rolnictwie,</w:t>
      </w:r>
    </w:p>
    <w:p w14:paraId="6792B186" w14:textId="77777777" w:rsidR="00036DB7" w:rsidRPr="00036DB7" w:rsidRDefault="00036DB7" w:rsidP="00036DB7">
      <w:pPr>
        <w:spacing w:after="0" w:line="240" w:lineRule="auto"/>
        <w:ind w:left="567" w:hanging="284"/>
        <w:jc w:val="both"/>
        <w:rPr>
          <w:rFonts w:ascii="Times New Roman" w:eastAsia="Times New Roman" w:hAnsi="Times New Roman" w:cs="Times New Roman"/>
          <w:sz w:val="24"/>
          <w:szCs w:val="16"/>
          <w:lang w:eastAsia="pl-PL"/>
        </w:rPr>
      </w:pPr>
      <w:r w:rsidRPr="00036DB7">
        <w:rPr>
          <w:rFonts w:ascii="Times New Roman" w:eastAsia="Times New Roman" w:hAnsi="Times New Roman" w:cs="Times New Roman"/>
          <w:sz w:val="24"/>
          <w:szCs w:val="16"/>
          <w:lang w:eastAsia="pl-PL"/>
        </w:rPr>
        <w:t>2)</w:t>
      </w:r>
      <w:r w:rsidRPr="00036DB7">
        <w:rPr>
          <w:rFonts w:ascii="Times New Roman" w:eastAsia="Times New Roman" w:hAnsi="Times New Roman" w:cs="Times New Roman"/>
          <w:sz w:val="24"/>
          <w:szCs w:val="16"/>
          <w:lang w:eastAsia="pl-PL"/>
        </w:rPr>
        <w:tab/>
        <w:t xml:space="preserve">nie zaciągnął kredytu z linii K02 lub DK02, to bank może udzielić jeden kredyt z linii DK02 z dopłatami, które nie są pomocą </w:t>
      </w:r>
      <w:r w:rsidRPr="00036DB7">
        <w:rPr>
          <w:rFonts w:ascii="Times New Roman" w:eastAsia="Times New Roman" w:hAnsi="Times New Roman" w:cs="Times New Roman"/>
          <w:i/>
          <w:sz w:val="24"/>
          <w:szCs w:val="16"/>
          <w:lang w:eastAsia="pl-PL"/>
        </w:rPr>
        <w:t>de minimis</w:t>
      </w:r>
      <w:r w:rsidRPr="00036DB7">
        <w:rPr>
          <w:rFonts w:ascii="Times New Roman" w:eastAsia="Times New Roman" w:hAnsi="Times New Roman" w:cs="Times New Roman"/>
          <w:sz w:val="24"/>
          <w:szCs w:val="16"/>
          <w:lang w:eastAsia="pl-PL"/>
        </w:rPr>
        <w:t xml:space="preserve"> w rolnictwie, przy czym:</w:t>
      </w:r>
    </w:p>
    <w:p w14:paraId="01B1500E" w14:textId="77777777" w:rsidR="00036DB7" w:rsidRPr="00036DB7" w:rsidRDefault="00036DB7" w:rsidP="00036DB7">
      <w:pPr>
        <w:spacing w:after="0" w:line="240" w:lineRule="auto"/>
        <w:ind w:left="851" w:hanging="284"/>
        <w:jc w:val="both"/>
        <w:rPr>
          <w:rFonts w:ascii="Times New Roman" w:eastAsia="Times New Roman" w:hAnsi="Times New Roman" w:cs="Times New Roman"/>
          <w:sz w:val="24"/>
          <w:szCs w:val="16"/>
          <w:lang w:eastAsia="pl-PL"/>
        </w:rPr>
      </w:pPr>
      <w:r w:rsidRPr="00036DB7">
        <w:rPr>
          <w:rFonts w:ascii="Times New Roman" w:eastAsia="Times New Roman" w:hAnsi="Times New Roman" w:cs="Times New Roman"/>
          <w:sz w:val="24"/>
          <w:szCs w:val="16"/>
          <w:lang w:eastAsia="pl-PL"/>
        </w:rPr>
        <w:t>a)</w:t>
      </w:r>
      <w:r w:rsidRPr="00036DB7">
        <w:rPr>
          <w:rFonts w:ascii="Times New Roman" w:eastAsia="Times New Roman" w:hAnsi="Times New Roman" w:cs="Times New Roman"/>
          <w:sz w:val="24"/>
          <w:szCs w:val="16"/>
          <w:lang w:eastAsia="pl-PL"/>
        </w:rPr>
        <w:tab/>
        <w:t>kredyt może zostać udzielony w terminie do 12 miesięcy od daty sporządzenia protokołu oszacowania ostatniej ze szkód przez komisję powołaną przez wojewodę,</w:t>
      </w:r>
    </w:p>
    <w:p w14:paraId="0A58CB8E" w14:textId="77777777" w:rsidR="00036DB7" w:rsidRPr="00036DB7" w:rsidRDefault="00036DB7" w:rsidP="00036DB7">
      <w:pPr>
        <w:spacing w:after="0" w:line="240" w:lineRule="auto"/>
        <w:ind w:left="851"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b)</w:t>
      </w:r>
      <w:r w:rsidRPr="00036DB7">
        <w:rPr>
          <w:rFonts w:ascii="Times New Roman" w:eastAsia="Times New Roman" w:hAnsi="Times New Roman" w:cs="Times New Roman"/>
          <w:sz w:val="24"/>
          <w:szCs w:val="24"/>
          <w:lang w:eastAsia="pl-PL"/>
        </w:rPr>
        <w:tab/>
        <w:t>okres stosowania dopłat należy liczyć od daty wystąpienia pierwszej szkody.</w:t>
      </w:r>
    </w:p>
    <w:p w14:paraId="0B85CF59" w14:textId="77777777" w:rsidR="00036DB7" w:rsidRPr="00036DB7" w:rsidRDefault="00036DB7" w:rsidP="00036DB7">
      <w:pPr>
        <w:spacing w:after="0" w:line="240" w:lineRule="auto"/>
        <w:ind w:left="284" w:hanging="426"/>
        <w:jc w:val="both"/>
        <w:rPr>
          <w:rFonts w:ascii="Times New Roman" w:eastAsia="Times New Roman" w:hAnsi="Times New Roman" w:cs="Times New Roman"/>
          <w:sz w:val="20"/>
          <w:szCs w:val="20"/>
          <w:lang w:eastAsia="pl-PL"/>
        </w:rPr>
      </w:pPr>
    </w:p>
    <w:p w14:paraId="27703BC0" w14:textId="77777777" w:rsidR="00036DB7" w:rsidRPr="00036DB7" w:rsidRDefault="00036DB7" w:rsidP="00036DB7">
      <w:pPr>
        <w:spacing w:after="0" w:line="240" w:lineRule="auto"/>
        <w:ind w:left="284" w:hanging="426"/>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pacing w:val="2"/>
          <w:sz w:val="24"/>
          <w:szCs w:val="20"/>
          <w:lang w:eastAsia="pl-PL"/>
        </w:rPr>
        <w:t>10.</w:t>
      </w:r>
      <w:r w:rsidRPr="00036DB7">
        <w:rPr>
          <w:rFonts w:ascii="Times New Roman" w:eastAsia="Times New Roman" w:hAnsi="Times New Roman" w:cs="Times New Roman"/>
          <w:spacing w:val="2"/>
          <w:sz w:val="24"/>
          <w:szCs w:val="20"/>
          <w:lang w:eastAsia="pl-PL"/>
        </w:rPr>
        <w:tab/>
        <w:t>Bank, na wniosek kredytobiorcy, może wyrazić zgodę na przystąpienie osób trzecich, w charakterze solidarnych dłużników lub współkredytobiorców, do długu z tytułu kredytu, o ile w ocenie banku nie spowoduje to zagrożenia w realizacji inwestycji lub prowadzeniu działalności.</w:t>
      </w:r>
    </w:p>
    <w:p w14:paraId="17B108B3"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7DA786B4" w14:textId="77777777" w:rsidR="00036DB7" w:rsidRPr="00036DB7" w:rsidRDefault="00036DB7" w:rsidP="00036DB7">
      <w:pPr>
        <w:spacing w:after="0" w:line="240" w:lineRule="auto"/>
        <w:jc w:val="center"/>
        <w:rPr>
          <w:rFonts w:ascii="Times New Roman" w:eastAsia="Times New Roman" w:hAnsi="Times New Roman" w:cs="Times New Roman"/>
          <w:b/>
          <w:sz w:val="24"/>
          <w:szCs w:val="24"/>
          <w:lang w:eastAsia="pl-PL"/>
        </w:rPr>
      </w:pPr>
      <w:r w:rsidRPr="00036DB7">
        <w:rPr>
          <w:rFonts w:ascii="Times New Roman" w:eastAsia="Times New Roman" w:hAnsi="Times New Roman" w:cs="Times New Roman"/>
          <w:b/>
          <w:sz w:val="24"/>
          <w:szCs w:val="24"/>
          <w:lang w:eastAsia="pl-PL"/>
        </w:rPr>
        <w:t>Rozdział XI. Procedura ubiegania się o kredyt</w:t>
      </w:r>
    </w:p>
    <w:p w14:paraId="1EE792C4"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34F627EB"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r>
      <w:r w:rsidRPr="00036DB7">
        <w:rPr>
          <w:rFonts w:ascii="Times New Roman" w:eastAsia="Times New Roman" w:hAnsi="Times New Roman" w:cs="Times New Roman"/>
          <w:sz w:val="24"/>
          <w:szCs w:val="20"/>
          <w:lang w:eastAsia="pl-PL"/>
        </w:rPr>
        <w:t>Uzyskanie:</w:t>
      </w:r>
    </w:p>
    <w:p w14:paraId="62663D7B"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1)</w:t>
      </w:r>
      <w:r w:rsidRPr="00036DB7">
        <w:rPr>
          <w:rFonts w:ascii="Times New Roman" w:eastAsia="Times New Roman" w:hAnsi="Times New Roman" w:cs="Times New Roman"/>
          <w:sz w:val="24"/>
          <w:szCs w:val="20"/>
          <w:lang w:eastAsia="pl-PL"/>
        </w:rPr>
        <w:tab/>
        <w:t xml:space="preserve">w przypadku ubiegania się o kredyt, o którym mowa w rozdziale I ust. 3b </w:t>
      </w:r>
      <w:r w:rsidRPr="00036DB7">
        <w:rPr>
          <w:rFonts w:ascii="Times New Roman" w:eastAsia="Times New Roman" w:hAnsi="Times New Roman" w:cs="Times New Roman"/>
          <w:sz w:val="24"/>
          <w:szCs w:val="20"/>
          <w:lang w:eastAsia="pl-PL"/>
        </w:rPr>
        <w:br/>
        <w:t>pkt 1 – protokołu oszacowania szkód sporządzonego przez komisję powołaną przez wojewodę właściwego ze względu na miejsce wystąpienia szkód,</w:t>
      </w:r>
    </w:p>
    <w:p w14:paraId="07519318" w14:textId="77777777" w:rsidR="00036DB7" w:rsidRPr="00036DB7" w:rsidRDefault="00036DB7" w:rsidP="00036DB7">
      <w:pPr>
        <w:spacing w:after="0" w:line="240" w:lineRule="auto"/>
        <w:ind w:left="1560" w:hanging="993"/>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albo</w:t>
      </w:r>
    </w:p>
    <w:p w14:paraId="5F84B969" w14:textId="77777777" w:rsidR="00036DB7" w:rsidRPr="00036DB7" w:rsidRDefault="00036DB7" w:rsidP="00036DB7">
      <w:pPr>
        <w:widowControl w:val="0"/>
        <w:spacing w:after="0" w:line="240" w:lineRule="auto"/>
        <w:ind w:left="567" w:hanging="283"/>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2)</w:t>
      </w:r>
      <w:r w:rsidRPr="00036DB7">
        <w:rPr>
          <w:rFonts w:ascii="Times New Roman" w:eastAsia="Times New Roman" w:hAnsi="Times New Roman" w:cs="Times New Roman"/>
          <w:sz w:val="24"/>
          <w:szCs w:val="20"/>
          <w:lang w:eastAsia="pl-PL"/>
        </w:rPr>
        <w:tab/>
        <w:t xml:space="preserve">w przypadku ubiegania się o kredyt, o którym mowa w rozdziale I ust. 3b </w:t>
      </w:r>
      <w:r w:rsidRPr="00036DB7">
        <w:rPr>
          <w:rFonts w:ascii="Times New Roman" w:eastAsia="Times New Roman" w:hAnsi="Times New Roman" w:cs="Times New Roman"/>
          <w:sz w:val="24"/>
          <w:szCs w:val="20"/>
          <w:lang w:eastAsia="pl-PL"/>
        </w:rPr>
        <w:br/>
        <w:t xml:space="preserve">pkt 2 – protokołu oszacowania szkód sporządzonego przez komisję powołaną </w:t>
      </w:r>
      <w:r w:rsidRPr="00036DB7">
        <w:rPr>
          <w:rFonts w:ascii="Times New Roman" w:eastAsia="Times New Roman" w:hAnsi="Times New Roman" w:cs="Times New Roman"/>
          <w:sz w:val="24"/>
          <w:szCs w:val="20"/>
          <w:lang w:eastAsia="pl-PL"/>
        </w:rPr>
        <w:br/>
        <w:t xml:space="preserve">przez wojewodę właściwego ze względu na miejsce wystąpienia szkód, na którym wojewoda potwierdził wystąpienie szkód sporządzając adnotację (może to być również protokół zbiorczy, jeżeli szkody spowodowane przez niekorzystne zjawiska atmosferyczne wystąpiły w danym roku kalendarzowym co najmniej dwukrotnie </w:t>
      </w:r>
      <w:r w:rsidRPr="00036DB7">
        <w:rPr>
          <w:rFonts w:ascii="Times New Roman" w:eastAsia="Times New Roman" w:hAnsi="Times New Roman" w:cs="Times New Roman"/>
          <w:sz w:val="24"/>
          <w:szCs w:val="20"/>
          <w:lang w:eastAsia="pl-PL"/>
        </w:rPr>
        <w:br/>
        <w:t xml:space="preserve">i wynoszą łącznie powyżej 30% średniej rocznej produkcji rolnej, o której mowa </w:t>
      </w:r>
      <w:r w:rsidRPr="00036DB7">
        <w:rPr>
          <w:rFonts w:ascii="Times New Roman" w:eastAsia="Times New Roman" w:hAnsi="Times New Roman" w:cs="Times New Roman"/>
          <w:sz w:val="24"/>
          <w:szCs w:val="20"/>
          <w:lang w:eastAsia="pl-PL"/>
        </w:rPr>
        <w:br/>
        <w:t>w rozdziale I ust. 3b pkt 1),</w:t>
      </w:r>
    </w:p>
    <w:p w14:paraId="01C9EC1B" w14:textId="77777777" w:rsidR="00036DB7" w:rsidRPr="00036DB7" w:rsidRDefault="00036DB7" w:rsidP="00036DB7">
      <w:pPr>
        <w:widowControl w:val="0"/>
        <w:spacing w:after="0" w:line="240" w:lineRule="auto"/>
        <w:ind w:left="1560" w:hanging="993"/>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albo</w:t>
      </w:r>
    </w:p>
    <w:p w14:paraId="3A737E0F" w14:textId="77777777" w:rsidR="00036DB7" w:rsidRPr="00036DB7" w:rsidRDefault="00036DB7" w:rsidP="00036DB7">
      <w:pPr>
        <w:widowControl w:val="0"/>
        <w:spacing w:after="0" w:line="240" w:lineRule="auto"/>
        <w:ind w:left="568" w:hanging="284"/>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3)</w:t>
      </w:r>
      <w:r w:rsidRPr="00036DB7">
        <w:rPr>
          <w:rFonts w:ascii="Times New Roman" w:eastAsia="Times New Roman" w:hAnsi="Times New Roman" w:cs="Times New Roman"/>
          <w:sz w:val="24"/>
          <w:szCs w:val="20"/>
          <w:lang w:eastAsia="pl-PL"/>
        </w:rPr>
        <w:tab/>
        <w:t xml:space="preserve">w przypadku ubiegania się o kredyt, o którym mowa w rozdziale I ust. 3b </w:t>
      </w:r>
      <w:r w:rsidRPr="00036DB7">
        <w:rPr>
          <w:rFonts w:ascii="Times New Roman" w:eastAsia="Times New Roman" w:hAnsi="Times New Roman" w:cs="Times New Roman"/>
          <w:sz w:val="24"/>
          <w:szCs w:val="20"/>
          <w:lang w:eastAsia="pl-PL"/>
        </w:rPr>
        <w:br/>
        <w:t xml:space="preserve">pkt 3 – protokołu oszacowania szkód opatrzonego, w celu potwierdzenia wystąpienia u producenta rolnego szkód powstałych w wyniku suszy, podpisem zaufanym przez wojewodę właściwego ze względu na miejsce położenia gospodarstwa rolnego producenta rolnego. Protokół jest generowany automatycznie za pomocą publicznej aplikacji, jeżeli szkody spowodowane wystąpieniem suszy wynoszą powyżej 30% średniej rocznej produkcji rolnej, o której mowa w rozdziale I ust. 3b pkt 3, po uprzednim złożeniu przez producenta rolnego wniosku o oszacowanie tych szkód. Wniosek </w:t>
      </w:r>
      <w:r w:rsidRPr="00036DB7">
        <w:rPr>
          <w:rFonts w:ascii="Times New Roman" w:eastAsia="Times New Roman" w:hAnsi="Times New Roman" w:cs="Times New Roman"/>
          <w:sz w:val="24"/>
          <w:szCs w:val="20"/>
          <w:lang w:eastAsia="pl-PL"/>
        </w:rPr>
        <w:br/>
        <w:t xml:space="preserve">o oszacowanie szkód producent rolny składa za pomocą publicznej aplikacji, po złożeniu wniosku o przyznanie płatności w rozumieniu przepisów </w:t>
      </w:r>
      <w:r w:rsidRPr="00036DB7">
        <w:rPr>
          <w:rFonts w:ascii="Times New Roman" w:eastAsia="Times New Roman" w:hAnsi="Times New Roman" w:cs="Times New Roman"/>
          <w:sz w:val="24"/>
          <w:szCs w:val="20"/>
          <w:lang w:eastAsia="pl-PL"/>
        </w:rPr>
        <w:br/>
        <w:t>o płatnościach w ramach systemów wsparcia bezpośredniego w roku, w którym wystąpiła susza, do dnia 15 października roku wystąpienia suszy.</w:t>
      </w:r>
    </w:p>
    <w:p w14:paraId="7BB7CC68"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5529A326" w14:textId="77777777" w:rsidR="00036DB7" w:rsidRPr="00036DB7" w:rsidRDefault="00036DB7" w:rsidP="00036DB7">
      <w:pPr>
        <w:spacing w:after="0" w:line="240" w:lineRule="auto"/>
        <w:ind w:left="284" w:hanging="284"/>
        <w:jc w:val="both"/>
        <w:rPr>
          <w:rFonts w:ascii="Times New Roman" w:eastAsia="Times New Roman" w:hAnsi="Times New Roman" w:cs="Times New Roman"/>
          <w:b/>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Pobranie przez poszkodowanego z banku formularza wniosku o kredyt, którego wzór określono w załączniku nr 17.</w:t>
      </w:r>
    </w:p>
    <w:p w14:paraId="3964BBE7"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68895140"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3.</w:t>
      </w:r>
      <w:r w:rsidRPr="00036DB7">
        <w:rPr>
          <w:rFonts w:ascii="Times New Roman" w:eastAsia="Times New Roman" w:hAnsi="Times New Roman" w:cs="Times New Roman"/>
          <w:sz w:val="24"/>
          <w:szCs w:val="24"/>
          <w:lang w:eastAsia="pl-PL"/>
        </w:rPr>
        <w:tab/>
        <w:t>W przypadku ubiegania się o kredyt z linii DK01 należy przygotować plan inwestycji, który poza informacjami wymaganymi przez bank do oceny zdolności kredytowej, powinien w szczególności zawierać:</w:t>
      </w:r>
    </w:p>
    <w:p w14:paraId="76FEF743" w14:textId="77777777" w:rsidR="00036DB7" w:rsidRPr="00036DB7" w:rsidRDefault="00036DB7" w:rsidP="00036DB7">
      <w:pPr>
        <w:spacing w:after="0" w:line="240" w:lineRule="auto"/>
        <w:ind w:left="540" w:hanging="288"/>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cel inwestycji zgodny z określonym w rozdziale I ust. 1,</w:t>
      </w:r>
    </w:p>
    <w:p w14:paraId="2E60BE93" w14:textId="77777777" w:rsidR="00036DB7" w:rsidRPr="00036DB7" w:rsidRDefault="00036DB7" w:rsidP="00036DB7">
      <w:pPr>
        <w:spacing w:after="0" w:line="240" w:lineRule="auto"/>
        <w:ind w:left="540" w:hanging="288"/>
        <w:jc w:val="both"/>
        <w:rPr>
          <w:rFonts w:ascii="Times" w:eastAsia="Times New Roman" w:hAnsi="Times" w:cs="Times New Roman"/>
          <w:spacing w:val="-2"/>
          <w:sz w:val="24"/>
          <w:szCs w:val="24"/>
          <w:lang w:eastAsia="pl-PL"/>
        </w:rPr>
      </w:pPr>
      <w:r w:rsidRPr="00036DB7">
        <w:rPr>
          <w:rFonts w:ascii="Times" w:eastAsia="Times New Roman" w:hAnsi="Times" w:cs="Times New Roman"/>
          <w:spacing w:val="-2"/>
          <w:sz w:val="24"/>
          <w:szCs w:val="24"/>
          <w:lang w:eastAsia="pl-PL"/>
        </w:rPr>
        <w:t>2)</w:t>
      </w:r>
      <w:r w:rsidRPr="00036DB7">
        <w:rPr>
          <w:rFonts w:ascii="Times" w:eastAsia="Times New Roman" w:hAnsi="Times" w:cs="Times New Roman"/>
          <w:spacing w:val="-2"/>
          <w:sz w:val="24"/>
          <w:szCs w:val="24"/>
          <w:lang w:eastAsia="pl-PL"/>
        </w:rPr>
        <w:tab/>
        <w:t>strukturę finansowania inwestycji (przeznaczenie i kwotę kredytu oraz wkładu własnego, o ile jest wnoszony przez wnioskodawcę,</w:t>
      </w:r>
      <w:r w:rsidRPr="00036DB7">
        <w:rPr>
          <w:rFonts w:ascii="Times New Roman" w:eastAsia="Times New Roman" w:hAnsi="Times New Roman" w:cs="Times New Roman"/>
          <w:spacing w:val="-4"/>
          <w:sz w:val="24"/>
          <w:szCs w:val="24"/>
          <w:lang w:eastAsia="pl-PL"/>
        </w:rPr>
        <w:t xml:space="preserve"> a także planowane koszty tej inwestycji objęte inną pomocą publiczną),</w:t>
      </w:r>
    </w:p>
    <w:p w14:paraId="507BE358" w14:textId="77777777" w:rsidR="00036DB7" w:rsidRPr="00036DB7" w:rsidRDefault="00036DB7" w:rsidP="00036DB7">
      <w:pPr>
        <w:spacing w:after="0" w:line="240" w:lineRule="auto"/>
        <w:ind w:left="540" w:hanging="288"/>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3)</w:t>
      </w:r>
      <w:r w:rsidRPr="00036DB7">
        <w:rPr>
          <w:rFonts w:ascii="Times New Roman" w:eastAsia="Times New Roman" w:hAnsi="Times New Roman" w:cs="Times New Roman"/>
          <w:sz w:val="24"/>
          <w:szCs w:val="24"/>
          <w:lang w:eastAsia="pl-PL"/>
        </w:rPr>
        <w:tab/>
        <w:t>planowany okres realizacji inwestycji,</w:t>
      </w:r>
    </w:p>
    <w:p w14:paraId="3BCD8DEC" w14:textId="77777777" w:rsidR="00036DB7" w:rsidRPr="00036DB7" w:rsidRDefault="00036DB7" w:rsidP="00036DB7">
      <w:pPr>
        <w:spacing w:after="0" w:line="240" w:lineRule="auto"/>
        <w:ind w:left="540" w:hanging="288"/>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4)</w:t>
      </w:r>
      <w:r w:rsidRPr="00036DB7">
        <w:rPr>
          <w:rFonts w:ascii="Times New Roman" w:eastAsia="Times New Roman" w:hAnsi="Times New Roman" w:cs="Times New Roman"/>
          <w:sz w:val="24"/>
          <w:szCs w:val="24"/>
          <w:lang w:eastAsia="pl-PL"/>
        </w:rPr>
        <w:tab/>
        <w:t>kierunek produkcji w okresie kredytowania,</w:t>
      </w:r>
    </w:p>
    <w:p w14:paraId="57CA603D" w14:textId="77777777" w:rsidR="00036DB7" w:rsidRPr="00036DB7" w:rsidRDefault="00036DB7" w:rsidP="00036DB7">
      <w:pPr>
        <w:spacing w:after="0" w:line="240" w:lineRule="auto"/>
        <w:ind w:left="540" w:hanging="288"/>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5)</w:t>
      </w:r>
      <w:r w:rsidRPr="00036DB7">
        <w:rPr>
          <w:rFonts w:ascii="Times New Roman" w:eastAsia="Times New Roman" w:hAnsi="Times New Roman" w:cs="Times New Roman"/>
          <w:sz w:val="24"/>
          <w:szCs w:val="24"/>
          <w:lang w:eastAsia="pl-PL"/>
        </w:rPr>
        <w:tab/>
        <w:t>okres kredytowania i karencji w spłacie kredytu.</w:t>
      </w:r>
    </w:p>
    <w:p w14:paraId="09DAE545"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2D9A4B21"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4.</w:t>
      </w:r>
      <w:r w:rsidRPr="00036DB7">
        <w:rPr>
          <w:rFonts w:ascii="Times New Roman" w:eastAsia="Times New Roman" w:hAnsi="Times New Roman" w:cs="Times New Roman"/>
          <w:sz w:val="24"/>
          <w:szCs w:val="24"/>
          <w:lang w:eastAsia="pl-PL"/>
        </w:rPr>
        <w:tab/>
        <w:t>Złożenie przez wnioskodawcę w banku wniosku o kredyt z następującymi załącznikami:</w:t>
      </w:r>
    </w:p>
    <w:p w14:paraId="1340FA45"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lastRenderedPageBreak/>
        <w:t>1)</w:t>
      </w:r>
      <w:r w:rsidRPr="00036DB7">
        <w:rPr>
          <w:rFonts w:ascii="Times New Roman" w:eastAsia="Times New Roman" w:hAnsi="Times New Roman" w:cs="Times New Roman"/>
          <w:sz w:val="24"/>
          <w:szCs w:val="20"/>
          <w:lang w:eastAsia="pl-PL"/>
        </w:rPr>
        <w:tab/>
        <w:t>protokołem oszacowania szkód, o którym mowa w ust. 1 pkt 2 albo pkt 3, przy czym protokół, o którym mowa w ust. 1 pkt 3, można dołączyć za pośrednictwem środków komunikacji elektronicznej w formie dokumentu elektronicznego w rozumieniu art. 3 pkt 2 ustawy z dnia 17 lutego 2005 r. o informatyzacji działalności podmiotów realizujących zadania publiczne (Dz. U. z 2020 r. poz. 346, 568 i 695) albo dołączyć uwierzytelniony przez producenta rolnego wydruk tego protokołu,</w:t>
      </w:r>
    </w:p>
    <w:p w14:paraId="3ECDF545"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2)</w:t>
      </w:r>
      <w:r w:rsidRPr="00036DB7">
        <w:rPr>
          <w:rFonts w:ascii="Times New Roman" w:eastAsia="Times New Roman" w:hAnsi="Times New Roman" w:cs="Times New Roman"/>
          <w:sz w:val="24"/>
          <w:szCs w:val="20"/>
          <w:lang w:eastAsia="pl-PL"/>
        </w:rPr>
        <w:tab/>
        <w:t>oświadczeniami sporządzonymi wg wzorów określonych:</w:t>
      </w:r>
    </w:p>
    <w:p w14:paraId="7E47277D" w14:textId="77777777" w:rsidR="00036DB7" w:rsidRPr="00036DB7" w:rsidRDefault="00036DB7" w:rsidP="00036DB7">
      <w:pPr>
        <w:spacing w:after="0" w:line="240" w:lineRule="auto"/>
        <w:ind w:left="851" w:hanging="284"/>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a)</w:t>
      </w:r>
      <w:r w:rsidRPr="00036DB7">
        <w:rPr>
          <w:rFonts w:ascii="Times New Roman" w:eastAsia="Times New Roman" w:hAnsi="Times New Roman" w:cs="Times New Roman"/>
          <w:sz w:val="24"/>
          <w:szCs w:val="20"/>
          <w:lang w:eastAsia="pl-PL"/>
        </w:rPr>
        <w:tab/>
        <w:t xml:space="preserve">kredyt z linii DK01 - w załącznikach nr 5 i 7 </w:t>
      </w:r>
      <w:r w:rsidRPr="00036DB7">
        <w:rPr>
          <w:rFonts w:ascii="Times New Roman" w:eastAsia="Times New Roman" w:hAnsi="Times New Roman" w:cs="Times New Roman"/>
          <w:sz w:val="24"/>
          <w:szCs w:val="24"/>
          <w:lang w:eastAsia="pl-PL"/>
        </w:rPr>
        <w:t>(oświadczenie wg wzoru określonego w załączniku nr 7 może zostać złożone już po przyjęciu przez bank wniosku o kredyt, ale przed podpisaniem umowy kredytu),</w:t>
      </w:r>
    </w:p>
    <w:p w14:paraId="0AC2D4EF" w14:textId="77777777" w:rsidR="00036DB7" w:rsidRPr="00036DB7" w:rsidRDefault="00036DB7" w:rsidP="00036DB7">
      <w:pPr>
        <w:spacing w:after="0" w:line="240" w:lineRule="auto"/>
        <w:ind w:left="851" w:hanging="284"/>
        <w:jc w:val="both"/>
        <w:rPr>
          <w:rFonts w:ascii="Times New Roman" w:eastAsia="Times New Roman" w:hAnsi="Times New Roman" w:cs="Times New Roman"/>
          <w:sz w:val="24"/>
          <w:szCs w:val="20"/>
          <w:lang w:eastAsia="pl-PL"/>
        </w:rPr>
      </w:pPr>
      <w:r w:rsidRPr="00036DB7">
        <w:rPr>
          <w:rFonts w:ascii="Times New Roman" w:eastAsia="Times New Roman" w:hAnsi="Times New Roman" w:cs="Times New Roman"/>
          <w:sz w:val="24"/>
          <w:szCs w:val="20"/>
          <w:lang w:eastAsia="pl-PL"/>
        </w:rPr>
        <w:t>b)</w:t>
      </w:r>
      <w:r w:rsidRPr="00036DB7">
        <w:rPr>
          <w:rFonts w:ascii="Times New Roman" w:eastAsia="Times New Roman" w:hAnsi="Times New Roman" w:cs="Times New Roman"/>
          <w:sz w:val="24"/>
          <w:szCs w:val="20"/>
          <w:lang w:eastAsia="pl-PL"/>
        </w:rPr>
        <w:tab/>
        <w:t xml:space="preserve">kredyt z linii DK02 - w załączniku nr 5, a także w załączniku nr 18 - jeżeli w związku z brakiem pisemnej umowy dzierżawy przy udzielaniu kredytu uwzględnia się </w:t>
      </w:r>
      <w:r w:rsidRPr="00036DB7">
        <w:rPr>
          <w:rFonts w:ascii="Times New Roman" w:eastAsia="Times New Roman" w:hAnsi="Times New Roman" w:cs="Times New Roman"/>
          <w:spacing w:val="-2"/>
          <w:sz w:val="24"/>
          <w:szCs w:val="20"/>
          <w:lang w:eastAsia="pl-PL"/>
        </w:rPr>
        <w:t>dzierżawione grunty rolne wykazane we wniosku o płatności, o którym mowa w rozdziale VI ust. 2, w roku wystąpienia szkód</w:t>
      </w:r>
      <w:r w:rsidRPr="00036DB7">
        <w:rPr>
          <w:rFonts w:ascii="Times New Roman" w:eastAsia="Times New Roman" w:hAnsi="Times New Roman" w:cs="Times New Roman"/>
          <w:sz w:val="24"/>
          <w:szCs w:val="20"/>
          <w:lang w:eastAsia="pl-PL"/>
        </w:rPr>
        <w:t xml:space="preserve"> lub jeżeli umowa dzierżawy została zawarta na piśmie na czas nieoznaczony,</w:t>
      </w:r>
    </w:p>
    <w:p w14:paraId="6F6F854D"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3)</w:t>
      </w:r>
      <w:r w:rsidRPr="00036DB7">
        <w:rPr>
          <w:rFonts w:ascii="Times New Roman" w:eastAsia="Times New Roman" w:hAnsi="Times New Roman" w:cs="Times New Roman"/>
          <w:sz w:val="24"/>
          <w:szCs w:val="24"/>
          <w:lang w:eastAsia="pl-PL"/>
        </w:rPr>
        <w:tab/>
        <w:t>planem inwestycji – wyłącznie dla kredytu udzielanego z linii DK01,</w:t>
      </w:r>
    </w:p>
    <w:p w14:paraId="2459C8D2"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4)</w:t>
      </w:r>
      <w:r w:rsidRPr="00036DB7">
        <w:rPr>
          <w:rFonts w:ascii="Times New Roman" w:eastAsia="Times New Roman" w:hAnsi="Times New Roman" w:cs="Times New Roman"/>
          <w:sz w:val="24"/>
          <w:szCs w:val="24"/>
          <w:lang w:eastAsia="pl-PL"/>
        </w:rPr>
        <w:tab/>
        <w:t>kompletem dokumentów wymaganych przez bank.</w:t>
      </w:r>
    </w:p>
    <w:p w14:paraId="2379DEDB"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156744BD"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0"/>
          <w:lang w:eastAsia="pl-PL"/>
        </w:rPr>
        <w:t>5.</w:t>
      </w:r>
      <w:r w:rsidRPr="00036DB7">
        <w:rPr>
          <w:rFonts w:ascii="Times New Roman" w:eastAsia="Times New Roman" w:hAnsi="Times New Roman" w:cs="Times New Roman"/>
          <w:sz w:val="24"/>
          <w:szCs w:val="20"/>
          <w:lang w:eastAsia="pl-PL"/>
        </w:rPr>
        <w:tab/>
        <w:t>W przypadku ubiegania się o kredyt, o którym mowa w rozdziale I ust. 3b pkt 1:</w:t>
      </w:r>
    </w:p>
    <w:p w14:paraId="35C4BD95"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1)</w:t>
      </w:r>
      <w:r w:rsidRPr="00036DB7">
        <w:rPr>
          <w:rFonts w:ascii="Times New Roman" w:eastAsia="Times New Roman" w:hAnsi="Times New Roman" w:cs="Times New Roman"/>
          <w:sz w:val="24"/>
          <w:szCs w:val="24"/>
          <w:lang w:eastAsia="pl-PL"/>
        </w:rPr>
        <w:tab/>
        <w:t>do wniosku o kredyt należy dołączyć:</w:t>
      </w:r>
    </w:p>
    <w:p w14:paraId="57A9DC70" w14:textId="77777777" w:rsidR="00036DB7" w:rsidRPr="00036DB7" w:rsidRDefault="00036DB7" w:rsidP="00036DB7">
      <w:pPr>
        <w:spacing w:after="0" w:line="240" w:lineRule="auto"/>
        <w:ind w:left="851"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a)</w:t>
      </w:r>
      <w:r w:rsidRPr="00036DB7">
        <w:rPr>
          <w:rFonts w:ascii="Times New Roman" w:eastAsia="Times New Roman" w:hAnsi="Times New Roman" w:cs="Times New Roman"/>
          <w:sz w:val="24"/>
          <w:szCs w:val="24"/>
          <w:lang w:eastAsia="pl-PL"/>
        </w:rPr>
        <w:tab/>
        <w:t>protokół oszacowania szkód, o którym mowa w ust. 1 pkt 2,</w:t>
      </w:r>
    </w:p>
    <w:p w14:paraId="2A7A9054" w14:textId="77777777" w:rsidR="00036DB7" w:rsidRPr="00036DB7" w:rsidRDefault="00036DB7" w:rsidP="00036DB7">
      <w:pPr>
        <w:spacing w:after="0" w:line="240" w:lineRule="auto"/>
        <w:ind w:left="851"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b)</w:t>
      </w:r>
      <w:r w:rsidRPr="00036DB7">
        <w:rPr>
          <w:rFonts w:ascii="Times New Roman" w:eastAsia="Times New Roman" w:hAnsi="Times New Roman" w:cs="Times New Roman"/>
          <w:sz w:val="24"/>
          <w:szCs w:val="24"/>
          <w:lang w:eastAsia="pl-PL"/>
        </w:rPr>
        <w:tab/>
        <w:t xml:space="preserve">oświadczenia sporządzone wg wzorów określonych w załącznikach nr 5 i 8 oraz w załączniku nr 18 - jeżeli w związku z brakiem pisemnej umowy dzierżawy przy udzielaniu kredytu uwzględnia się </w:t>
      </w:r>
      <w:r w:rsidRPr="00036DB7">
        <w:rPr>
          <w:rFonts w:ascii="Times New Roman" w:eastAsia="Times New Roman" w:hAnsi="Times New Roman" w:cs="Times New Roman"/>
          <w:spacing w:val="-2"/>
          <w:sz w:val="24"/>
          <w:szCs w:val="24"/>
          <w:lang w:eastAsia="pl-PL"/>
        </w:rPr>
        <w:t>dzierżawione grunty rolne wykazane we wniosku o płatności, o którym mowa w rozdziale VI ust. 2, w roku wystąpienia szkód</w:t>
      </w:r>
      <w:r w:rsidRPr="00036DB7">
        <w:rPr>
          <w:rFonts w:ascii="Times New Roman" w:eastAsia="Times New Roman" w:hAnsi="Times New Roman" w:cs="Times New Roman"/>
          <w:sz w:val="24"/>
          <w:szCs w:val="24"/>
          <w:lang w:eastAsia="pl-PL"/>
        </w:rPr>
        <w:t xml:space="preserve"> lub jeżeli umowa dzierżawy została zawarta na piśmie na czas nieoznaczony, a także komplet dokumentów wymaganych przez bank,</w:t>
      </w:r>
    </w:p>
    <w:p w14:paraId="3AFF9F9D" w14:textId="77777777" w:rsidR="00036DB7" w:rsidRPr="00036DB7" w:rsidRDefault="00036DB7" w:rsidP="00036DB7">
      <w:pPr>
        <w:widowControl w:val="0"/>
        <w:spacing w:after="0" w:line="240" w:lineRule="auto"/>
        <w:ind w:left="851"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c)</w:t>
      </w:r>
      <w:r w:rsidRPr="00036DB7">
        <w:rPr>
          <w:rFonts w:ascii="Times New Roman" w:eastAsia="Times New Roman" w:hAnsi="Times New Roman" w:cs="Times New Roman"/>
          <w:sz w:val="24"/>
          <w:szCs w:val="24"/>
          <w:lang w:eastAsia="pl-PL"/>
        </w:rPr>
        <w:tab/>
      </w:r>
      <w:r w:rsidRPr="00036DB7">
        <w:rPr>
          <w:rFonts w:ascii="Times New Roman" w:eastAsia="Times New Roman" w:hAnsi="Times New Roman" w:cs="Times New Roman"/>
          <w:i/>
          <w:sz w:val="24"/>
          <w:szCs w:val="24"/>
          <w:lang w:eastAsia="pl-PL"/>
        </w:rPr>
        <w:t>Formularz informacji przedstawianych przy ubieganiu się o pomoc de minimis w rolnictwie lub rybołówstwie</w:t>
      </w:r>
      <w:r w:rsidRPr="00036DB7">
        <w:rPr>
          <w:rFonts w:ascii="Times New Roman" w:eastAsia="Times New Roman" w:hAnsi="Times New Roman" w:cs="Times New Roman"/>
          <w:sz w:val="24"/>
          <w:szCs w:val="24"/>
          <w:lang w:eastAsia="pl-PL"/>
        </w:rPr>
        <w:t xml:space="preserve"> sporządzony wg wzoru określonego w załączniku nr 19,</w:t>
      </w:r>
    </w:p>
    <w:p w14:paraId="7B9B0D3E"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2)</w:t>
      </w:r>
      <w:r w:rsidRPr="00036DB7">
        <w:rPr>
          <w:rFonts w:ascii="Times New Roman" w:eastAsia="Times New Roman" w:hAnsi="Times New Roman" w:cs="Times New Roman"/>
          <w:sz w:val="24"/>
          <w:szCs w:val="24"/>
          <w:lang w:eastAsia="pl-PL"/>
        </w:rPr>
        <w:tab/>
        <w:t>bank na podstawie:</w:t>
      </w:r>
    </w:p>
    <w:p w14:paraId="0658011B" w14:textId="77777777" w:rsidR="00036DB7" w:rsidRPr="00036DB7" w:rsidRDefault="00036DB7" w:rsidP="00036DB7">
      <w:pPr>
        <w:spacing w:after="0" w:line="240" w:lineRule="auto"/>
        <w:ind w:left="851" w:hanging="284"/>
        <w:jc w:val="both"/>
        <w:rPr>
          <w:rFonts w:ascii="Times New Roman" w:eastAsia="Times New Roman" w:hAnsi="Times New Roman" w:cs="Times New Roman"/>
          <w:spacing w:val="-4"/>
          <w:sz w:val="24"/>
          <w:szCs w:val="24"/>
          <w:lang w:eastAsia="pl-PL"/>
        </w:rPr>
      </w:pPr>
      <w:r w:rsidRPr="00036DB7">
        <w:rPr>
          <w:rFonts w:ascii="Times New Roman" w:eastAsia="Times New Roman" w:hAnsi="Times New Roman" w:cs="Times New Roman"/>
          <w:spacing w:val="-4"/>
          <w:sz w:val="24"/>
          <w:szCs w:val="24"/>
          <w:lang w:eastAsia="pl-PL"/>
        </w:rPr>
        <w:t>a)</w:t>
      </w:r>
      <w:r w:rsidRPr="00036DB7">
        <w:rPr>
          <w:rFonts w:ascii="Times New Roman" w:eastAsia="Times New Roman" w:hAnsi="Times New Roman" w:cs="Times New Roman"/>
          <w:spacing w:val="-4"/>
          <w:sz w:val="24"/>
          <w:szCs w:val="24"/>
          <w:lang w:eastAsia="pl-PL"/>
        </w:rPr>
        <w:tab/>
        <w:t>oświadczenia wnioskodawcy, sporządzonego wg wzoru określonego w załączniku nr 8, ustala czy łączna wysokość udzielonej jednemu przedsiębiorstwu w okresie trzech lat:</w:t>
      </w:r>
    </w:p>
    <w:p w14:paraId="792F2CC4" w14:textId="77777777" w:rsidR="00036DB7" w:rsidRPr="00036DB7" w:rsidRDefault="00036DB7" w:rsidP="00036DB7">
      <w:pPr>
        <w:spacing w:after="0" w:line="240" w:lineRule="auto"/>
        <w:ind w:left="1134"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w:t>
      </w:r>
      <w:r w:rsidRPr="00036DB7">
        <w:rPr>
          <w:rFonts w:ascii="Times New Roman" w:eastAsia="Times New Roman" w:hAnsi="Times New Roman" w:cs="Times New Roman"/>
          <w:sz w:val="24"/>
          <w:szCs w:val="24"/>
          <w:lang w:eastAsia="pl-PL"/>
        </w:rPr>
        <w:tab/>
        <w:t xml:space="preserve">pomocy </w:t>
      </w:r>
      <w:r w:rsidRPr="00036DB7">
        <w:rPr>
          <w:rFonts w:ascii="Times New Roman" w:eastAsia="Times New Roman" w:hAnsi="Times New Roman" w:cs="Times New Roman"/>
          <w:i/>
          <w:sz w:val="24"/>
          <w:szCs w:val="24"/>
          <w:lang w:eastAsia="pl-PL"/>
        </w:rPr>
        <w:t>de minimis</w:t>
      </w:r>
      <w:r w:rsidRPr="00036DB7">
        <w:rPr>
          <w:rFonts w:ascii="Times New Roman" w:eastAsia="Times New Roman" w:hAnsi="Times New Roman" w:cs="Times New Roman"/>
          <w:sz w:val="24"/>
          <w:szCs w:val="24"/>
          <w:lang w:eastAsia="pl-PL"/>
        </w:rPr>
        <w:t xml:space="preserve"> w rolnictwie nie przekroczy równowartości 20 000 EUR,</w:t>
      </w:r>
    </w:p>
    <w:p w14:paraId="21D551BE" w14:textId="77777777" w:rsidR="00036DB7" w:rsidRPr="00036DB7" w:rsidRDefault="00036DB7" w:rsidP="00036DB7">
      <w:pPr>
        <w:spacing w:after="0" w:line="240" w:lineRule="auto"/>
        <w:ind w:left="1134"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w:t>
      </w:r>
      <w:r w:rsidRPr="00036DB7">
        <w:rPr>
          <w:rFonts w:ascii="Times New Roman" w:eastAsia="Times New Roman" w:hAnsi="Times New Roman" w:cs="Times New Roman"/>
          <w:sz w:val="24"/>
          <w:szCs w:val="24"/>
          <w:lang w:eastAsia="pl-PL"/>
        </w:rPr>
        <w:tab/>
        <w:t xml:space="preserve">pomocy </w:t>
      </w:r>
      <w:r w:rsidRPr="00036DB7">
        <w:rPr>
          <w:rFonts w:ascii="Times New Roman" w:eastAsia="Times New Roman" w:hAnsi="Times New Roman" w:cs="Times New Roman"/>
          <w:i/>
          <w:sz w:val="24"/>
          <w:szCs w:val="24"/>
          <w:lang w:eastAsia="pl-PL"/>
        </w:rPr>
        <w:t>de minimis</w:t>
      </w:r>
      <w:r w:rsidRPr="00036DB7">
        <w:rPr>
          <w:rFonts w:ascii="Times New Roman" w:eastAsia="Times New Roman" w:hAnsi="Times New Roman" w:cs="Times New Roman"/>
          <w:sz w:val="24"/>
          <w:szCs w:val="24"/>
          <w:lang w:eastAsia="pl-PL"/>
        </w:rPr>
        <w:t xml:space="preserve"> w rolnictwie i pomocy </w:t>
      </w:r>
      <w:r w:rsidRPr="00036DB7">
        <w:rPr>
          <w:rFonts w:ascii="Times New Roman" w:eastAsia="Times New Roman" w:hAnsi="Times New Roman" w:cs="Times New Roman"/>
          <w:i/>
          <w:sz w:val="24"/>
          <w:szCs w:val="24"/>
          <w:lang w:eastAsia="pl-PL"/>
        </w:rPr>
        <w:t>de minimis</w:t>
      </w:r>
      <w:r w:rsidRPr="00036DB7">
        <w:rPr>
          <w:rFonts w:ascii="Times New Roman" w:eastAsia="Times New Roman" w:hAnsi="Times New Roman" w:cs="Times New Roman"/>
          <w:sz w:val="24"/>
          <w:szCs w:val="24"/>
          <w:lang w:eastAsia="pl-PL"/>
        </w:rPr>
        <w:t xml:space="preserve"> w rybołówstwie nie przekroczy równowartości 30 000 EUR,</w:t>
      </w:r>
    </w:p>
    <w:p w14:paraId="0FADA74A" w14:textId="77777777" w:rsidR="00036DB7" w:rsidRPr="00036DB7" w:rsidRDefault="00036DB7" w:rsidP="00036DB7">
      <w:pPr>
        <w:spacing w:after="0" w:line="240" w:lineRule="auto"/>
        <w:ind w:left="1134"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w:t>
      </w:r>
      <w:r w:rsidRPr="00036DB7">
        <w:rPr>
          <w:rFonts w:ascii="Times New Roman" w:eastAsia="Times New Roman" w:hAnsi="Times New Roman" w:cs="Times New Roman"/>
          <w:sz w:val="24"/>
          <w:szCs w:val="24"/>
          <w:lang w:eastAsia="pl-PL"/>
        </w:rPr>
        <w:tab/>
        <w:t xml:space="preserve">pomocy </w:t>
      </w:r>
      <w:r w:rsidRPr="00036DB7">
        <w:rPr>
          <w:rFonts w:ascii="Times New Roman" w:eastAsia="Times New Roman" w:hAnsi="Times New Roman" w:cs="Times New Roman"/>
          <w:i/>
          <w:sz w:val="24"/>
          <w:szCs w:val="24"/>
          <w:lang w:eastAsia="pl-PL"/>
        </w:rPr>
        <w:t>de minimis</w:t>
      </w:r>
      <w:r w:rsidRPr="00036DB7">
        <w:rPr>
          <w:rFonts w:ascii="Times New Roman" w:eastAsia="Times New Roman" w:hAnsi="Times New Roman" w:cs="Times New Roman"/>
          <w:sz w:val="24"/>
          <w:szCs w:val="24"/>
          <w:lang w:eastAsia="pl-PL"/>
        </w:rPr>
        <w:t xml:space="preserve"> w rolnictwie, pomocy </w:t>
      </w:r>
      <w:r w:rsidRPr="00036DB7">
        <w:rPr>
          <w:rFonts w:ascii="Times New Roman" w:eastAsia="Times New Roman" w:hAnsi="Times New Roman" w:cs="Times New Roman"/>
          <w:i/>
          <w:sz w:val="24"/>
          <w:szCs w:val="24"/>
          <w:lang w:eastAsia="pl-PL"/>
        </w:rPr>
        <w:t>de minimis</w:t>
      </w:r>
      <w:r w:rsidRPr="00036DB7">
        <w:rPr>
          <w:rFonts w:ascii="Times New Roman" w:eastAsia="Times New Roman" w:hAnsi="Times New Roman" w:cs="Times New Roman"/>
          <w:sz w:val="24"/>
          <w:szCs w:val="24"/>
          <w:lang w:eastAsia="pl-PL"/>
        </w:rPr>
        <w:t xml:space="preserve"> w rybołówstwie i pomocy </w:t>
      </w:r>
      <w:r w:rsidRPr="00036DB7">
        <w:rPr>
          <w:rFonts w:ascii="Times New Roman" w:eastAsia="Times New Roman" w:hAnsi="Times New Roman" w:cs="Times New Roman"/>
          <w:i/>
          <w:sz w:val="24"/>
          <w:szCs w:val="24"/>
          <w:lang w:eastAsia="pl-PL"/>
        </w:rPr>
        <w:t>de minimis</w:t>
      </w:r>
      <w:r w:rsidRPr="00036DB7">
        <w:rPr>
          <w:rFonts w:ascii="Times New Roman" w:eastAsia="Times New Roman" w:hAnsi="Times New Roman" w:cs="Times New Roman"/>
          <w:sz w:val="24"/>
          <w:szCs w:val="24"/>
          <w:lang w:eastAsia="pl-PL"/>
        </w:rPr>
        <w:t>, nie przekroczy równowartości 200 000 EUR,</w:t>
      </w:r>
    </w:p>
    <w:p w14:paraId="13F77D61" w14:textId="77777777" w:rsidR="00036DB7" w:rsidRPr="00036DB7" w:rsidRDefault="00036DB7" w:rsidP="00036DB7">
      <w:pPr>
        <w:spacing w:after="0" w:line="240" w:lineRule="auto"/>
        <w:ind w:left="851"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b)</w:t>
      </w:r>
      <w:r w:rsidRPr="00036DB7">
        <w:rPr>
          <w:rFonts w:ascii="Times New Roman" w:eastAsia="Times New Roman" w:hAnsi="Times New Roman" w:cs="Times New Roman"/>
          <w:sz w:val="24"/>
          <w:szCs w:val="24"/>
          <w:lang w:eastAsia="pl-PL"/>
        </w:rPr>
        <w:tab/>
        <w:t xml:space="preserve">informacji, o których mowa w pkt 1 lit. c), ocenia spełnienie pozostałych warunków udzielania pomocy </w:t>
      </w:r>
      <w:r w:rsidRPr="00036DB7">
        <w:rPr>
          <w:rFonts w:ascii="Times New Roman" w:eastAsia="Times New Roman" w:hAnsi="Times New Roman" w:cs="Times New Roman"/>
          <w:i/>
          <w:sz w:val="24"/>
          <w:szCs w:val="24"/>
          <w:lang w:eastAsia="pl-PL"/>
        </w:rPr>
        <w:t>de minimis</w:t>
      </w:r>
      <w:r w:rsidRPr="00036DB7">
        <w:rPr>
          <w:rFonts w:ascii="Times New Roman" w:eastAsia="Times New Roman" w:hAnsi="Times New Roman" w:cs="Times New Roman"/>
          <w:sz w:val="24"/>
          <w:szCs w:val="24"/>
          <w:lang w:eastAsia="pl-PL"/>
        </w:rPr>
        <w:t xml:space="preserve"> w rolnictwie,</w:t>
      </w:r>
    </w:p>
    <w:p w14:paraId="1891AE42"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3)</w:t>
      </w:r>
      <w:r w:rsidRPr="00036DB7">
        <w:rPr>
          <w:rFonts w:ascii="Times New Roman" w:eastAsia="Times New Roman" w:hAnsi="Times New Roman" w:cs="Times New Roman"/>
          <w:sz w:val="24"/>
          <w:szCs w:val="24"/>
          <w:lang w:eastAsia="pl-PL"/>
        </w:rPr>
        <w:tab/>
      </w:r>
      <w:r w:rsidRPr="00036DB7">
        <w:rPr>
          <w:rFonts w:ascii="Times New Roman" w:eastAsia="Times New Roman" w:hAnsi="Times New Roman" w:cs="Times New Roman"/>
          <w:sz w:val="24"/>
          <w:szCs w:val="20"/>
          <w:lang w:eastAsia="pl-PL"/>
        </w:rPr>
        <w:t>bank przesyła do Agencji drogą elektroniczną informacje o pomocy de minimis udzielonej kredytobiorcy / współkredytobiorcom (plik excel wg wzoru określonego w załączniku nr 23, który w przypadku współkredytobiorców należy sporządzić wypełniając osobne arkusze dla każdego z nich)</w:t>
      </w:r>
      <w:r w:rsidRPr="00036DB7">
        <w:rPr>
          <w:rFonts w:ascii="Times New Roman" w:eastAsia="Times New Roman" w:hAnsi="Times New Roman" w:cs="Times New Roman"/>
          <w:sz w:val="24"/>
          <w:szCs w:val="24"/>
          <w:lang w:eastAsia="pl-PL"/>
        </w:rPr>
        <w:t xml:space="preserve"> niezwłocznie w przypadku, gdy</w:t>
      </w:r>
      <w:r w:rsidRPr="00036DB7">
        <w:rPr>
          <w:rFonts w:ascii="Times New Roman" w:eastAsia="Times New Roman" w:hAnsi="Times New Roman" w:cs="Times New Roman"/>
          <w:sz w:val="24"/>
          <w:szCs w:val="20"/>
          <w:lang w:eastAsia="pl-PL"/>
        </w:rPr>
        <w:t xml:space="preserve"> </w:t>
      </w:r>
      <w:r w:rsidRPr="00036DB7">
        <w:rPr>
          <w:rFonts w:ascii="Times New Roman" w:eastAsia="Times New Roman" w:hAnsi="Times New Roman" w:cs="Times New Roman"/>
          <w:sz w:val="24"/>
          <w:szCs w:val="24"/>
          <w:lang w:eastAsia="pl-PL"/>
        </w:rPr>
        <w:t xml:space="preserve">brak jest możliwości elektronicznego przekazania lub obsłużenia sprawozdania o udzielonym kredycie, </w:t>
      </w:r>
    </w:p>
    <w:p w14:paraId="27D6E069"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4)</w:t>
      </w:r>
      <w:r w:rsidRPr="00036DB7">
        <w:rPr>
          <w:rFonts w:ascii="Times New Roman" w:eastAsia="Times New Roman" w:hAnsi="Times New Roman" w:cs="Times New Roman"/>
          <w:sz w:val="24"/>
          <w:szCs w:val="24"/>
          <w:lang w:eastAsia="pl-PL"/>
        </w:rPr>
        <w:tab/>
      </w:r>
      <w:r w:rsidRPr="00036DB7">
        <w:rPr>
          <w:rFonts w:ascii="Times New Roman" w:eastAsia="Times New Roman" w:hAnsi="Times New Roman" w:cs="Times New Roman"/>
          <w:iCs/>
          <w:sz w:val="24"/>
          <w:szCs w:val="24"/>
          <w:lang w:eastAsia="pl-PL"/>
        </w:rPr>
        <w:t>Agencja</w:t>
      </w:r>
      <w:r w:rsidRPr="00036DB7">
        <w:rPr>
          <w:rFonts w:ascii="Times New Roman" w:eastAsia="Times New Roman" w:hAnsi="Times New Roman" w:cs="Times New Roman"/>
          <w:sz w:val="24"/>
          <w:szCs w:val="24"/>
          <w:lang w:eastAsia="pl-PL"/>
        </w:rPr>
        <w:t xml:space="preserve"> wydaje kredytobiorcy zaświadczenie o pomocy </w:t>
      </w:r>
      <w:r w:rsidRPr="00036DB7">
        <w:rPr>
          <w:rFonts w:ascii="Times New Roman" w:eastAsia="Times New Roman" w:hAnsi="Times New Roman" w:cs="Times New Roman"/>
          <w:i/>
          <w:sz w:val="24"/>
          <w:szCs w:val="24"/>
          <w:lang w:eastAsia="pl-PL"/>
        </w:rPr>
        <w:t>de minimis w rolnictwie lub rybołówstwie</w:t>
      </w:r>
      <w:r w:rsidRPr="00036DB7">
        <w:rPr>
          <w:rFonts w:ascii="Times New Roman" w:eastAsia="Times New Roman" w:hAnsi="Times New Roman" w:cs="Times New Roman"/>
          <w:sz w:val="24"/>
          <w:szCs w:val="24"/>
          <w:lang w:eastAsia="pl-PL"/>
        </w:rPr>
        <w:t xml:space="preserve"> sporządzone zgodnie ze wzorem określonym w załączniku nr 10, które do kredytobiorcy przesyłane jest pocztą,</w:t>
      </w:r>
    </w:p>
    <w:p w14:paraId="796BEC17"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4"/>
          <w:lang w:eastAsia="pl-PL"/>
        </w:rPr>
        <w:t>5)</w:t>
      </w:r>
      <w:r w:rsidRPr="00036DB7">
        <w:rPr>
          <w:rFonts w:ascii="Times New Roman" w:eastAsia="Times New Roman" w:hAnsi="Times New Roman" w:cs="Times New Roman"/>
          <w:sz w:val="24"/>
          <w:szCs w:val="24"/>
          <w:lang w:eastAsia="pl-PL"/>
        </w:rPr>
        <w:tab/>
        <w:t xml:space="preserve">w przypadku, gdy wartość faktycznie udzielonej pomocy </w:t>
      </w:r>
      <w:r w:rsidRPr="00036DB7">
        <w:rPr>
          <w:rFonts w:ascii="Times New Roman" w:eastAsia="Times New Roman" w:hAnsi="Times New Roman" w:cs="Times New Roman"/>
          <w:i/>
          <w:sz w:val="24"/>
          <w:szCs w:val="24"/>
          <w:lang w:eastAsia="pl-PL"/>
        </w:rPr>
        <w:t>de minimis w rolnictwie lub rybołówstwie</w:t>
      </w:r>
      <w:r w:rsidRPr="00036DB7">
        <w:rPr>
          <w:rFonts w:ascii="Times New Roman" w:eastAsia="Times New Roman" w:hAnsi="Times New Roman" w:cs="Times New Roman"/>
          <w:sz w:val="24"/>
          <w:szCs w:val="24"/>
          <w:lang w:eastAsia="pl-PL"/>
        </w:rPr>
        <w:t xml:space="preserve"> jest inna niż wartość pomocy wskazana w wydanym zaświadczeniu, o </w:t>
      </w:r>
      <w:r w:rsidRPr="00036DB7">
        <w:rPr>
          <w:rFonts w:ascii="Times New Roman" w:eastAsia="Times New Roman" w:hAnsi="Times New Roman" w:cs="Times New Roman"/>
          <w:sz w:val="24"/>
          <w:szCs w:val="24"/>
          <w:lang w:eastAsia="pl-PL"/>
        </w:rPr>
        <w:lastRenderedPageBreak/>
        <w:t>którym mowa w pkt 4), Agencja w terminie 14 dni od dnia stwierdzenia tego faktu, wydaje nowe zaświadczenie, o którym mowa w pkt 4), w którym wskazuje właściwą wartość pomocy oraz stwierdza utratę ważności poprzedniego zaświadczenia,</w:t>
      </w:r>
    </w:p>
    <w:p w14:paraId="3C4D274A" w14:textId="77777777" w:rsidR="00036DB7" w:rsidRPr="00036DB7" w:rsidRDefault="00036DB7" w:rsidP="00036DB7">
      <w:pPr>
        <w:spacing w:after="0" w:line="240" w:lineRule="auto"/>
        <w:ind w:left="567" w:hanging="283"/>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Cs w:val="20"/>
          <w:lang w:eastAsia="pl-PL"/>
        </w:rPr>
        <w:t>6)</w:t>
      </w:r>
      <w:r w:rsidRPr="00036DB7">
        <w:rPr>
          <w:rFonts w:ascii="Times New Roman" w:eastAsia="Times New Roman" w:hAnsi="Times New Roman" w:cs="Times New Roman"/>
          <w:szCs w:val="20"/>
          <w:lang w:eastAsia="pl-PL"/>
        </w:rPr>
        <w:tab/>
        <w:t>Agencja przeprowadza kontrolę administracyjną wybranych losowo kredytów, na podstawie przekazanych przez bank na żądanie Agencji potwierdzonych za zgodność z oryginałem załączników nr 8 i 19, które zostały złożone wraz z wnioskiem o kredyt.</w:t>
      </w:r>
    </w:p>
    <w:p w14:paraId="76E92250"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0"/>
          <w:szCs w:val="20"/>
          <w:lang w:eastAsia="pl-PL"/>
        </w:rPr>
      </w:pPr>
    </w:p>
    <w:p w14:paraId="68D64E7F" w14:textId="77777777" w:rsidR="00036DB7" w:rsidRPr="00036DB7" w:rsidRDefault="00036DB7" w:rsidP="00036DB7">
      <w:pPr>
        <w:spacing w:after="0" w:line="240" w:lineRule="auto"/>
        <w:ind w:left="284" w:hanging="284"/>
        <w:jc w:val="both"/>
        <w:rPr>
          <w:rFonts w:ascii="Times New Roman" w:eastAsia="Times New Roman" w:hAnsi="Times New Roman" w:cs="Times New Roman"/>
          <w:sz w:val="24"/>
          <w:szCs w:val="24"/>
          <w:lang w:eastAsia="pl-PL"/>
        </w:rPr>
      </w:pPr>
      <w:r w:rsidRPr="00036DB7">
        <w:rPr>
          <w:rFonts w:ascii="Times New Roman" w:eastAsia="Times New Roman" w:hAnsi="Times New Roman" w:cs="Times New Roman"/>
          <w:sz w:val="24"/>
          <w:szCs w:val="20"/>
          <w:lang w:eastAsia="pl-PL"/>
        </w:rPr>
        <w:t>6.</w:t>
      </w:r>
      <w:r w:rsidRPr="00036DB7">
        <w:rPr>
          <w:rFonts w:ascii="Times New Roman" w:eastAsia="Times New Roman" w:hAnsi="Times New Roman" w:cs="Times New Roman"/>
          <w:sz w:val="24"/>
          <w:szCs w:val="20"/>
          <w:lang w:eastAsia="pl-PL"/>
        </w:rPr>
        <w:tab/>
        <w:t>Protokoły oszacowania szkód, o których mowa w ust. 1, nie zwalniają banku od własnej oceny inwestycji pod względem zgodności z obowiązującymi przepisami prawnymi i postanowieniami umowy zawartej pomiędzy Agencją a bankiem</w:t>
      </w:r>
      <w:r w:rsidRPr="00036DB7">
        <w:rPr>
          <w:rFonts w:ascii="Times New Roman" w:eastAsia="Times New Roman" w:hAnsi="Times New Roman" w:cs="Times New Roman"/>
          <w:sz w:val="24"/>
          <w:szCs w:val="24"/>
          <w:lang w:eastAsia="pl-PL"/>
        </w:rPr>
        <w:t>.</w:t>
      </w:r>
    </w:p>
    <w:p w14:paraId="66890D2D" w14:textId="008E4CA9" w:rsidR="00B22D8C" w:rsidRPr="00036DB7" w:rsidRDefault="00036DB7" w:rsidP="00036DB7">
      <w:r w:rsidRPr="00036DB7">
        <w:rPr>
          <w:rFonts w:ascii="Times New Roman" w:eastAsia="Times New Roman" w:hAnsi="Times New Roman" w:cs="Times New Roman"/>
          <w:b/>
          <w:sz w:val="26"/>
          <w:szCs w:val="26"/>
          <w:lang w:eastAsia="pl-PL"/>
        </w:rPr>
        <w:br w:type="page"/>
      </w:r>
    </w:p>
    <w:sectPr w:rsidR="00B22D8C" w:rsidRPr="00036DB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B8598A" w14:textId="77777777" w:rsidR="00036DB7" w:rsidRDefault="00036DB7" w:rsidP="00036DB7">
      <w:pPr>
        <w:spacing w:after="0" w:line="240" w:lineRule="auto"/>
      </w:pPr>
      <w:r>
        <w:separator/>
      </w:r>
    </w:p>
  </w:endnote>
  <w:endnote w:type="continuationSeparator" w:id="0">
    <w:p w14:paraId="73BD18AE" w14:textId="77777777" w:rsidR="00036DB7" w:rsidRDefault="00036DB7" w:rsidP="00036D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EUAlbertina">
    <w:altName w:val="Cambria"/>
    <w:panose1 w:val="00000000000000000000"/>
    <w:charset w:val="00"/>
    <w:family w:val="roman"/>
    <w:notTrueType/>
    <w:pitch w:val="default"/>
    <w:sig w:usb0="00000003" w:usb1="00000000" w:usb2="00000000" w:usb3="00000000" w:csb0="00000001" w:csb1="00000000"/>
  </w:font>
  <w:font w:name="Times">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CB61F9" w14:textId="77777777" w:rsidR="00036DB7" w:rsidRDefault="00036DB7" w:rsidP="00036DB7">
      <w:pPr>
        <w:spacing w:after="0" w:line="240" w:lineRule="auto"/>
      </w:pPr>
      <w:r>
        <w:separator/>
      </w:r>
    </w:p>
  </w:footnote>
  <w:footnote w:type="continuationSeparator" w:id="0">
    <w:p w14:paraId="52D46312" w14:textId="77777777" w:rsidR="00036DB7" w:rsidRDefault="00036DB7" w:rsidP="00036DB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C27F33"/>
    <w:multiLevelType w:val="hybridMultilevel"/>
    <w:tmpl w:val="FDFA0FF8"/>
    <w:lvl w:ilvl="0" w:tplc="8E46B39C">
      <w:start w:val="1"/>
      <w:numFmt w:val="lowerLetter"/>
      <w:lvlText w:val="%1)"/>
      <w:lvlJc w:val="left"/>
      <w:pPr>
        <w:tabs>
          <w:tab w:val="num" w:pos="720"/>
        </w:tabs>
        <w:ind w:left="720" w:hanging="360"/>
      </w:pPr>
      <w:rPr>
        <w:rFonts w:hint="default"/>
      </w:rPr>
    </w:lvl>
    <w:lvl w:ilvl="1" w:tplc="EB1AEA5C">
      <w:start w:val="1"/>
      <w:numFmt w:val="decimal"/>
      <w:pStyle w:val="TekstpodstawowywcityZnak"/>
      <w:lvlText w:val="%2)"/>
      <w:lvlJc w:val="left"/>
      <w:pPr>
        <w:tabs>
          <w:tab w:val="num" w:pos="1440"/>
        </w:tabs>
        <w:ind w:left="1440" w:hanging="360"/>
      </w:pPr>
      <w:rPr>
        <w:rFonts w:hint="default"/>
      </w:rPr>
    </w:lvl>
    <w:lvl w:ilvl="2" w:tplc="F0D23DB6">
      <w:start w:val="1"/>
      <w:numFmt w:val="decimal"/>
      <w:lvlText w:val="%3."/>
      <w:lvlJc w:val="left"/>
      <w:pPr>
        <w:tabs>
          <w:tab w:val="num" w:pos="2340"/>
        </w:tabs>
        <w:ind w:left="2340" w:hanging="360"/>
      </w:pPr>
      <w:rPr>
        <w:rFonts w:hint="default"/>
      </w:rPr>
    </w:lvl>
    <w:lvl w:ilvl="3" w:tplc="8E46B39C">
      <w:start w:val="1"/>
      <w:numFmt w:val="lowerLetter"/>
      <w:lvlText w:val="%4)"/>
      <w:lvlJc w:val="left"/>
      <w:pPr>
        <w:tabs>
          <w:tab w:val="num" w:pos="2880"/>
        </w:tabs>
        <w:ind w:left="2880" w:hanging="36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15:restartNumberingAfterBreak="0">
    <w:nsid w:val="385304A5"/>
    <w:multiLevelType w:val="hybridMultilevel"/>
    <w:tmpl w:val="99666112"/>
    <w:lvl w:ilvl="0" w:tplc="941A15B2">
      <w:start w:val="1"/>
      <w:numFmt w:val="decimal"/>
      <w:lvlText w:val="%1)"/>
      <w:lvlJc w:val="left"/>
      <w:pPr>
        <w:ind w:left="2203" w:hanging="360"/>
      </w:pPr>
      <w:rPr>
        <w:rFonts w:hint="default"/>
      </w:rPr>
    </w:lvl>
    <w:lvl w:ilvl="1" w:tplc="04150019" w:tentative="1">
      <w:start w:val="1"/>
      <w:numFmt w:val="lowerLetter"/>
      <w:lvlText w:val="%2."/>
      <w:lvlJc w:val="left"/>
      <w:pPr>
        <w:ind w:left="2923" w:hanging="360"/>
      </w:pPr>
    </w:lvl>
    <w:lvl w:ilvl="2" w:tplc="0415001B" w:tentative="1">
      <w:start w:val="1"/>
      <w:numFmt w:val="lowerRoman"/>
      <w:lvlText w:val="%3."/>
      <w:lvlJc w:val="right"/>
      <w:pPr>
        <w:ind w:left="3643" w:hanging="180"/>
      </w:pPr>
    </w:lvl>
    <w:lvl w:ilvl="3" w:tplc="0415000F" w:tentative="1">
      <w:start w:val="1"/>
      <w:numFmt w:val="decimal"/>
      <w:lvlText w:val="%4."/>
      <w:lvlJc w:val="left"/>
      <w:pPr>
        <w:ind w:left="4363" w:hanging="360"/>
      </w:pPr>
    </w:lvl>
    <w:lvl w:ilvl="4" w:tplc="04150019" w:tentative="1">
      <w:start w:val="1"/>
      <w:numFmt w:val="lowerLetter"/>
      <w:lvlText w:val="%5."/>
      <w:lvlJc w:val="left"/>
      <w:pPr>
        <w:ind w:left="5083" w:hanging="360"/>
      </w:pPr>
    </w:lvl>
    <w:lvl w:ilvl="5" w:tplc="0415001B" w:tentative="1">
      <w:start w:val="1"/>
      <w:numFmt w:val="lowerRoman"/>
      <w:lvlText w:val="%6."/>
      <w:lvlJc w:val="right"/>
      <w:pPr>
        <w:ind w:left="5803" w:hanging="180"/>
      </w:pPr>
    </w:lvl>
    <w:lvl w:ilvl="6" w:tplc="0415000F" w:tentative="1">
      <w:start w:val="1"/>
      <w:numFmt w:val="decimal"/>
      <w:lvlText w:val="%7."/>
      <w:lvlJc w:val="left"/>
      <w:pPr>
        <w:ind w:left="6523" w:hanging="360"/>
      </w:pPr>
    </w:lvl>
    <w:lvl w:ilvl="7" w:tplc="04150019" w:tentative="1">
      <w:start w:val="1"/>
      <w:numFmt w:val="lowerLetter"/>
      <w:lvlText w:val="%8."/>
      <w:lvlJc w:val="left"/>
      <w:pPr>
        <w:ind w:left="7243" w:hanging="360"/>
      </w:pPr>
    </w:lvl>
    <w:lvl w:ilvl="8" w:tplc="0415001B" w:tentative="1">
      <w:start w:val="1"/>
      <w:numFmt w:val="lowerRoman"/>
      <w:lvlText w:val="%9."/>
      <w:lvlJc w:val="right"/>
      <w:pPr>
        <w:ind w:left="7963" w:hanging="180"/>
      </w:pPr>
    </w:lvl>
  </w:abstractNum>
  <w:num w:numId="1">
    <w:abstractNumId w:val="0"/>
  </w:num>
  <w:num w:numId="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6DB7"/>
    <w:rsid w:val="00036DB7"/>
    <w:rsid w:val="004C48A0"/>
    <w:rsid w:val="00B22D8C"/>
    <w:rsid w:val="00CD142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5A71BC"/>
  <w15:chartTrackingRefBased/>
  <w15:docId w15:val="{E521C910-B92C-4244-806B-FD1CA3450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qFormat/>
    <w:rsid w:val="00036DB7"/>
    <w:pPr>
      <w:keepNext/>
      <w:spacing w:after="0" w:line="288" w:lineRule="auto"/>
      <w:jc w:val="both"/>
      <w:outlineLvl w:val="0"/>
    </w:pPr>
    <w:rPr>
      <w:rFonts w:ascii="Times New Roman" w:eastAsia="Times New Roman" w:hAnsi="Times New Roman" w:cs="Times New Roman"/>
      <w:i/>
      <w:szCs w:val="20"/>
      <w:lang w:eastAsia="pl-PL"/>
    </w:rPr>
  </w:style>
  <w:style w:type="paragraph" w:styleId="Nagwek2">
    <w:name w:val="heading 2"/>
    <w:basedOn w:val="Normalny"/>
    <w:next w:val="Normalny"/>
    <w:link w:val="Nagwek2Znak"/>
    <w:qFormat/>
    <w:rsid w:val="00036DB7"/>
    <w:pPr>
      <w:keepNext/>
      <w:widowControl w:val="0"/>
      <w:spacing w:after="0" w:line="240" w:lineRule="auto"/>
      <w:jc w:val="center"/>
      <w:outlineLvl w:val="1"/>
    </w:pPr>
    <w:rPr>
      <w:rFonts w:ascii="Times New Roman" w:eastAsia="Times New Roman" w:hAnsi="Times New Roman" w:cs="Times New Roman"/>
      <w:b/>
      <w:sz w:val="26"/>
      <w:szCs w:val="20"/>
      <w:lang w:eastAsia="pl-PL"/>
    </w:rPr>
  </w:style>
  <w:style w:type="paragraph" w:styleId="Nagwek3">
    <w:name w:val="heading 3"/>
    <w:basedOn w:val="Normalny"/>
    <w:next w:val="Normalny"/>
    <w:link w:val="Nagwek3Znak"/>
    <w:qFormat/>
    <w:rsid w:val="00036DB7"/>
    <w:pPr>
      <w:keepNext/>
      <w:spacing w:before="240" w:after="60" w:line="240" w:lineRule="auto"/>
      <w:outlineLvl w:val="2"/>
    </w:pPr>
    <w:rPr>
      <w:rFonts w:ascii="Arial" w:eastAsia="Times New Roman" w:hAnsi="Arial" w:cs="Arial"/>
      <w:b/>
      <w:bCs/>
      <w:sz w:val="26"/>
      <w:szCs w:val="26"/>
      <w:lang w:eastAsia="pl-PL"/>
    </w:rPr>
  </w:style>
  <w:style w:type="paragraph" w:styleId="Nagwek4">
    <w:name w:val="heading 4"/>
    <w:basedOn w:val="Normalny"/>
    <w:next w:val="Normalny"/>
    <w:link w:val="Nagwek4Znak"/>
    <w:qFormat/>
    <w:rsid w:val="00036DB7"/>
    <w:pPr>
      <w:keepNext/>
      <w:spacing w:before="240" w:after="60" w:line="240" w:lineRule="auto"/>
      <w:outlineLvl w:val="3"/>
    </w:pPr>
    <w:rPr>
      <w:rFonts w:ascii="Times New Roman" w:eastAsia="Times New Roman" w:hAnsi="Times New Roman" w:cs="Times New Roman"/>
      <w:b/>
      <w:bCs/>
      <w:sz w:val="28"/>
      <w:szCs w:val="28"/>
      <w:lang w:eastAsia="pl-PL"/>
    </w:rPr>
  </w:style>
  <w:style w:type="paragraph" w:styleId="Nagwek5">
    <w:name w:val="heading 5"/>
    <w:basedOn w:val="Normalny"/>
    <w:next w:val="Normalny"/>
    <w:link w:val="Nagwek5Znak"/>
    <w:qFormat/>
    <w:rsid w:val="00036DB7"/>
    <w:pPr>
      <w:spacing w:before="240" w:after="60" w:line="240" w:lineRule="auto"/>
      <w:outlineLvl w:val="4"/>
    </w:pPr>
    <w:rPr>
      <w:rFonts w:ascii="Times New Roman" w:eastAsia="Times New Roman" w:hAnsi="Times New Roman" w:cs="Times New Roman"/>
      <w:b/>
      <w:bCs/>
      <w:i/>
      <w:iCs/>
      <w:sz w:val="26"/>
      <w:szCs w:val="26"/>
      <w:lang w:eastAsia="pl-PL"/>
    </w:rPr>
  </w:style>
  <w:style w:type="paragraph" w:styleId="Nagwek6">
    <w:name w:val="heading 6"/>
    <w:basedOn w:val="Normalny"/>
    <w:next w:val="Normalny"/>
    <w:link w:val="Nagwek6Znak"/>
    <w:qFormat/>
    <w:rsid w:val="00036DB7"/>
    <w:pPr>
      <w:spacing w:before="240" w:after="60" w:line="240" w:lineRule="auto"/>
      <w:outlineLvl w:val="5"/>
    </w:pPr>
    <w:rPr>
      <w:rFonts w:ascii="Times New Roman" w:eastAsia="Times New Roman" w:hAnsi="Times New Roman" w:cs="Times New Roman"/>
      <w:b/>
      <w:bCs/>
      <w:lang w:eastAsia="pl-PL"/>
    </w:rPr>
  </w:style>
  <w:style w:type="paragraph" w:styleId="Nagwek7">
    <w:name w:val="heading 7"/>
    <w:basedOn w:val="Normalny"/>
    <w:next w:val="Normalny"/>
    <w:link w:val="Nagwek7Znak"/>
    <w:qFormat/>
    <w:rsid w:val="00036DB7"/>
    <w:pPr>
      <w:keepNext/>
      <w:widowControl w:val="0"/>
      <w:spacing w:after="0" w:line="240" w:lineRule="auto"/>
      <w:jc w:val="center"/>
      <w:outlineLvl w:val="6"/>
    </w:pPr>
    <w:rPr>
      <w:rFonts w:ascii="Times New Roman" w:eastAsia="Times New Roman" w:hAnsi="Times New Roman" w:cs="Times New Roman"/>
      <w:b/>
      <w:sz w:val="28"/>
      <w:szCs w:val="20"/>
      <w:lang w:eastAsia="pl-PL"/>
    </w:rPr>
  </w:style>
  <w:style w:type="paragraph" w:styleId="Nagwek8">
    <w:name w:val="heading 8"/>
    <w:basedOn w:val="Normalny"/>
    <w:next w:val="Normalny"/>
    <w:link w:val="Nagwek8Znak"/>
    <w:qFormat/>
    <w:rsid w:val="00036DB7"/>
    <w:pPr>
      <w:spacing w:before="240" w:after="60" w:line="240" w:lineRule="auto"/>
      <w:outlineLvl w:val="7"/>
    </w:pPr>
    <w:rPr>
      <w:rFonts w:ascii="Times New Roman" w:eastAsia="Times New Roman" w:hAnsi="Times New Roman" w:cs="Times New Roman"/>
      <w:i/>
      <w:iCs/>
      <w:sz w:val="24"/>
      <w:szCs w:val="24"/>
      <w:lang w:eastAsia="pl-PL"/>
    </w:rPr>
  </w:style>
  <w:style w:type="paragraph" w:styleId="Nagwek9">
    <w:name w:val="heading 9"/>
    <w:basedOn w:val="Normalny"/>
    <w:next w:val="Normalny"/>
    <w:link w:val="Nagwek9Znak"/>
    <w:qFormat/>
    <w:rsid w:val="00036DB7"/>
    <w:pPr>
      <w:spacing w:before="240" w:after="60" w:line="240" w:lineRule="auto"/>
      <w:outlineLvl w:val="8"/>
    </w:pPr>
    <w:rPr>
      <w:rFonts w:ascii="Arial" w:eastAsia="Times New Roman" w:hAnsi="Arial" w:cs="Arial"/>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nhideWhenUsed/>
    <w:rsid w:val="00036DB7"/>
    <w:pPr>
      <w:tabs>
        <w:tab w:val="center" w:pos="4536"/>
        <w:tab w:val="right" w:pos="9072"/>
      </w:tabs>
      <w:spacing w:after="0" w:line="240" w:lineRule="auto"/>
    </w:pPr>
  </w:style>
  <w:style w:type="character" w:customStyle="1" w:styleId="NagwekZnak">
    <w:name w:val="Nagłówek Znak"/>
    <w:basedOn w:val="Domylnaczcionkaakapitu"/>
    <w:link w:val="Nagwek"/>
    <w:rsid w:val="00036DB7"/>
  </w:style>
  <w:style w:type="paragraph" w:styleId="Stopka">
    <w:name w:val="footer"/>
    <w:basedOn w:val="Normalny"/>
    <w:link w:val="StopkaZnak"/>
    <w:uiPriority w:val="99"/>
    <w:unhideWhenUsed/>
    <w:rsid w:val="00036DB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36DB7"/>
  </w:style>
  <w:style w:type="character" w:customStyle="1" w:styleId="Nagwek1Znak">
    <w:name w:val="Nagłówek 1 Znak"/>
    <w:basedOn w:val="Domylnaczcionkaakapitu"/>
    <w:link w:val="Nagwek1"/>
    <w:rsid w:val="00036DB7"/>
    <w:rPr>
      <w:rFonts w:ascii="Times New Roman" w:eastAsia="Times New Roman" w:hAnsi="Times New Roman" w:cs="Times New Roman"/>
      <w:i/>
      <w:szCs w:val="20"/>
      <w:lang w:eastAsia="pl-PL"/>
    </w:rPr>
  </w:style>
  <w:style w:type="character" w:customStyle="1" w:styleId="Nagwek2Znak">
    <w:name w:val="Nagłówek 2 Znak"/>
    <w:basedOn w:val="Domylnaczcionkaakapitu"/>
    <w:link w:val="Nagwek2"/>
    <w:rsid w:val="00036DB7"/>
    <w:rPr>
      <w:rFonts w:ascii="Times New Roman" w:eastAsia="Times New Roman" w:hAnsi="Times New Roman" w:cs="Times New Roman"/>
      <w:b/>
      <w:sz w:val="26"/>
      <w:szCs w:val="20"/>
      <w:lang w:eastAsia="pl-PL"/>
    </w:rPr>
  </w:style>
  <w:style w:type="character" w:customStyle="1" w:styleId="Nagwek3Znak">
    <w:name w:val="Nagłówek 3 Znak"/>
    <w:basedOn w:val="Domylnaczcionkaakapitu"/>
    <w:link w:val="Nagwek3"/>
    <w:rsid w:val="00036DB7"/>
    <w:rPr>
      <w:rFonts w:ascii="Arial" w:eastAsia="Times New Roman" w:hAnsi="Arial" w:cs="Arial"/>
      <w:b/>
      <w:bCs/>
      <w:sz w:val="26"/>
      <w:szCs w:val="26"/>
      <w:lang w:eastAsia="pl-PL"/>
    </w:rPr>
  </w:style>
  <w:style w:type="character" w:customStyle="1" w:styleId="Nagwek4Znak">
    <w:name w:val="Nagłówek 4 Znak"/>
    <w:basedOn w:val="Domylnaczcionkaakapitu"/>
    <w:link w:val="Nagwek4"/>
    <w:rsid w:val="00036DB7"/>
    <w:rPr>
      <w:rFonts w:ascii="Times New Roman" w:eastAsia="Times New Roman" w:hAnsi="Times New Roman" w:cs="Times New Roman"/>
      <w:b/>
      <w:bCs/>
      <w:sz w:val="28"/>
      <w:szCs w:val="28"/>
      <w:lang w:eastAsia="pl-PL"/>
    </w:rPr>
  </w:style>
  <w:style w:type="character" w:customStyle="1" w:styleId="Nagwek5Znak">
    <w:name w:val="Nagłówek 5 Znak"/>
    <w:basedOn w:val="Domylnaczcionkaakapitu"/>
    <w:link w:val="Nagwek5"/>
    <w:rsid w:val="00036DB7"/>
    <w:rPr>
      <w:rFonts w:ascii="Times New Roman" w:eastAsia="Times New Roman" w:hAnsi="Times New Roman" w:cs="Times New Roman"/>
      <w:b/>
      <w:bCs/>
      <w:i/>
      <w:iCs/>
      <w:sz w:val="26"/>
      <w:szCs w:val="26"/>
      <w:lang w:eastAsia="pl-PL"/>
    </w:rPr>
  </w:style>
  <w:style w:type="character" w:customStyle="1" w:styleId="Nagwek6Znak">
    <w:name w:val="Nagłówek 6 Znak"/>
    <w:basedOn w:val="Domylnaczcionkaakapitu"/>
    <w:link w:val="Nagwek6"/>
    <w:rsid w:val="00036DB7"/>
    <w:rPr>
      <w:rFonts w:ascii="Times New Roman" w:eastAsia="Times New Roman" w:hAnsi="Times New Roman" w:cs="Times New Roman"/>
      <w:b/>
      <w:bCs/>
      <w:lang w:eastAsia="pl-PL"/>
    </w:rPr>
  </w:style>
  <w:style w:type="character" w:customStyle="1" w:styleId="Nagwek7Znak">
    <w:name w:val="Nagłówek 7 Znak"/>
    <w:basedOn w:val="Domylnaczcionkaakapitu"/>
    <w:link w:val="Nagwek7"/>
    <w:rsid w:val="00036DB7"/>
    <w:rPr>
      <w:rFonts w:ascii="Times New Roman" w:eastAsia="Times New Roman" w:hAnsi="Times New Roman" w:cs="Times New Roman"/>
      <w:b/>
      <w:sz w:val="28"/>
      <w:szCs w:val="20"/>
      <w:lang w:eastAsia="pl-PL"/>
    </w:rPr>
  </w:style>
  <w:style w:type="character" w:customStyle="1" w:styleId="Nagwek8Znak">
    <w:name w:val="Nagłówek 8 Znak"/>
    <w:basedOn w:val="Domylnaczcionkaakapitu"/>
    <w:link w:val="Nagwek8"/>
    <w:rsid w:val="00036DB7"/>
    <w:rPr>
      <w:rFonts w:ascii="Times New Roman" w:eastAsia="Times New Roman" w:hAnsi="Times New Roman" w:cs="Times New Roman"/>
      <w:i/>
      <w:iCs/>
      <w:sz w:val="24"/>
      <w:szCs w:val="24"/>
      <w:lang w:eastAsia="pl-PL"/>
    </w:rPr>
  </w:style>
  <w:style w:type="character" w:customStyle="1" w:styleId="Nagwek9Znak">
    <w:name w:val="Nagłówek 9 Znak"/>
    <w:basedOn w:val="Domylnaczcionkaakapitu"/>
    <w:link w:val="Nagwek9"/>
    <w:rsid w:val="00036DB7"/>
    <w:rPr>
      <w:rFonts w:ascii="Arial" w:eastAsia="Times New Roman" w:hAnsi="Arial" w:cs="Arial"/>
      <w:lang w:eastAsia="pl-PL"/>
    </w:rPr>
  </w:style>
  <w:style w:type="numbering" w:customStyle="1" w:styleId="Bezlisty1">
    <w:name w:val="Bez listy1"/>
    <w:next w:val="Bezlisty"/>
    <w:semiHidden/>
    <w:rsid w:val="00036DB7"/>
  </w:style>
  <w:style w:type="paragraph" w:customStyle="1" w:styleId="4">
    <w:name w:val="4"/>
    <w:basedOn w:val="Normalny"/>
    <w:next w:val="Nagwek"/>
    <w:rsid w:val="00036DB7"/>
    <w:pPr>
      <w:tabs>
        <w:tab w:val="center" w:pos="4536"/>
        <w:tab w:val="right" w:pos="9072"/>
      </w:tabs>
      <w:spacing w:after="0" w:line="240" w:lineRule="auto"/>
    </w:pPr>
    <w:rPr>
      <w:rFonts w:ascii="Times New Roman" w:eastAsia="Times New Roman" w:hAnsi="Times New Roman" w:cs="Times New Roman"/>
      <w:sz w:val="24"/>
      <w:szCs w:val="20"/>
      <w:lang w:eastAsia="pl-PL"/>
    </w:rPr>
  </w:style>
  <w:style w:type="character" w:styleId="Numerstrony">
    <w:name w:val="page number"/>
    <w:basedOn w:val="Domylnaczcionkaakapitu"/>
    <w:rsid w:val="00036DB7"/>
  </w:style>
  <w:style w:type="paragraph" w:customStyle="1" w:styleId="BodyText2">
    <w:name w:val="Body Text 2"/>
    <w:basedOn w:val="Normalny"/>
    <w:rsid w:val="00036DB7"/>
    <w:pPr>
      <w:spacing w:after="0" w:line="240" w:lineRule="auto"/>
    </w:pPr>
    <w:rPr>
      <w:rFonts w:ascii="Times New Roman" w:eastAsia="Times New Roman" w:hAnsi="Times New Roman" w:cs="Times New Roman"/>
      <w:szCs w:val="20"/>
      <w:lang w:eastAsia="pl-PL"/>
    </w:rPr>
  </w:style>
  <w:style w:type="paragraph" w:styleId="Tekstpodstawowy">
    <w:name w:val="Body Text"/>
    <w:basedOn w:val="Normalny"/>
    <w:link w:val="TekstpodstawowyZnak"/>
    <w:rsid w:val="00036DB7"/>
    <w:pPr>
      <w:widowControl w:val="0"/>
      <w:spacing w:after="0" w:line="240" w:lineRule="auto"/>
      <w:jc w:val="both"/>
    </w:pPr>
    <w:rPr>
      <w:rFonts w:ascii="Times New Roman" w:eastAsia="Times New Roman" w:hAnsi="Times New Roman" w:cs="Times New Roman"/>
      <w:sz w:val="24"/>
      <w:szCs w:val="20"/>
      <w:lang w:eastAsia="pl-PL"/>
    </w:rPr>
  </w:style>
  <w:style w:type="character" w:customStyle="1" w:styleId="TekstpodstawowyZnak">
    <w:name w:val="Tekst podstawowy Znak"/>
    <w:basedOn w:val="Domylnaczcionkaakapitu"/>
    <w:link w:val="Tekstpodstawowy"/>
    <w:rsid w:val="00036DB7"/>
    <w:rPr>
      <w:rFonts w:ascii="Times New Roman" w:eastAsia="Times New Roman" w:hAnsi="Times New Roman" w:cs="Times New Roman"/>
      <w:sz w:val="24"/>
      <w:szCs w:val="20"/>
      <w:lang w:eastAsia="pl-PL"/>
    </w:rPr>
  </w:style>
  <w:style w:type="paragraph" w:customStyle="1" w:styleId="BodyText24">
    <w:name w:val="Body Text 24"/>
    <w:basedOn w:val="Normalny"/>
    <w:rsid w:val="00036DB7"/>
    <w:pPr>
      <w:widowControl w:val="0"/>
      <w:spacing w:after="0" w:line="240" w:lineRule="auto"/>
      <w:jc w:val="both"/>
    </w:pPr>
    <w:rPr>
      <w:rFonts w:ascii="Times New Roman" w:eastAsia="Times New Roman" w:hAnsi="Times New Roman" w:cs="Times New Roman"/>
      <w:b/>
      <w:sz w:val="24"/>
      <w:szCs w:val="20"/>
      <w:lang w:eastAsia="pl-PL"/>
    </w:rPr>
  </w:style>
  <w:style w:type="paragraph" w:customStyle="1" w:styleId="BodyText3">
    <w:name w:val="Body Text 3"/>
    <w:basedOn w:val="Normalny"/>
    <w:rsid w:val="00036DB7"/>
    <w:pPr>
      <w:spacing w:after="120" w:line="240" w:lineRule="auto"/>
      <w:jc w:val="center"/>
    </w:pPr>
    <w:rPr>
      <w:rFonts w:ascii="Times New Roman" w:eastAsia="Times New Roman" w:hAnsi="Times New Roman" w:cs="Times New Roman"/>
      <w:spacing w:val="-2"/>
      <w:sz w:val="26"/>
      <w:szCs w:val="20"/>
      <w:lang w:eastAsia="pl-PL"/>
    </w:rPr>
  </w:style>
  <w:style w:type="paragraph" w:styleId="Tekstpodstawowy3">
    <w:name w:val="Body Text 3"/>
    <w:basedOn w:val="Normalny"/>
    <w:link w:val="Tekstpodstawowy3Znak"/>
    <w:rsid w:val="00036DB7"/>
    <w:pPr>
      <w:spacing w:after="0" w:line="240" w:lineRule="auto"/>
      <w:jc w:val="both"/>
    </w:pPr>
    <w:rPr>
      <w:rFonts w:ascii="Times New Roman" w:eastAsia="Times New Roman" w:hAnsi="Times New Roman" w:cs="Times New Roman"/>
      <w:b/>
      <w:bCs/>
      <w:sz w:val="26"/>
      <w:szCs w:val="20"/>
      <w:lang w:eastAsia="pl-PL"/>
    </w:rPr>
  </w:style>
  <w:style w:type="character" w:customStyle="1" w:styleId="Tekstpodstawowy3Znak">
    <w:name w:val="Tekst podstawowy 3 Znak"/>
    <w:basedOn w:val="Domylnaczcionkaakapitu"/>
    <w:link w:val="Tekstpodstawowy3"/>
    <w:rsid w:val="00036DB7"/>
    <w:rPr>
      <w:rFonts w:ascii="Times New Roman" w:eastAsia="Times New Roman" w:hAnsi="Times New Roman" w:cs="Times New Roman"/>
      <w:b/>
      <w:bCs/>
      <w:sz w:val="26"/>
      <w:szCs w:val="20"/>
      <w:lang w:eastAsia="pl-PL"/>
    </w:rPr>
  </w:style>
  <w:style w:type="paragraph" w:customStyle="1" w:styleId="ZnakZnak1">
    <w:name w:val=" Znak Znak1"/>
    <w:basedOn w:val="Normalny"/>
    <w:rsid w:val="00036DB7"/>
    <w:pPr>
      <w:spacing w:after="0" w:line="240" w:lineRule="auto"/>
    </w:pPr>
    <w:rPr>
      <w:rFonts w:ascii="Times New Roman" w:eastAsia="Times New Roman" w:hAnsi="Times New Roman" w:cs="Times New Roman"/>
      <w:sz w:val="24"/>
      <w:szCs w:val="24"/>
      <w:lang w:eastAsia="pl-PL"/>
    </w:rPr>
  </w:style>
  <w:style w:type="paragraph" w:styleId="Tekstpodstawowy2">
    <w:name w:val="Body Text 2"/>
    <w:basedOn w:val="Normalny"/>
    <w:link w:val="Tekstpodstawowy2Znak"/>
    <w:rsid w:val="00036DB7"/>
    <w:pPr>
      <w:spacing w:after="120" w:line="480" w:lineRule="auto"/>
    </w:pPr>
    <w:rPr>
      <w:rFonts w:ascii="Times New Roman" w:eastAsia="Times New Roman" w:hAnsi="Times New Roman" w:cs="Times New Roman"/>
      <w:sz w:val="24"/>
      <w:szCs w:val="20"/>
      <w:lang w:eastAsia="pl-PL"/>
    </w:rPr>
  </w:style>
  <w:style w:type="character" w:customStyle="1" w:styleId="Tekstpodstawowy2Znak">
    <w:name w:val="Tekst podstawowy 2 Znak"/>
    <w:basedOn w:val="Domylnaczcionkaakapitu"/>
    <w:link w:val="Tekstpodstawowy2"/>
    <w:rsid w:val="00036DB7"/>
    <w:rPr>
      <w:rFonts w:ascii="Times New Roman" w:eastAsia="Times New Roman" w:hAnsi="Times New Roman" w:cs="Times New Roman"/>
      <w:sz w:val="24"/>
      <w:szCs w:val="20"/>
      <w:lang w:eastAsia="pl-PL"/>
    </w:rPr>
  </w:style>
  <w:style w:type="paragraph" w:styleId="Tekstpodstawowywcity">
    <w:name w:val="Body Text Indent"/>
    <w:basedOn w:val="Normalny"/>
    <w:link w:val="TekstpodstawowywcityZnak"/>
    <w:rsid w:val="00036DB7"/>
    <w:pPr>
      <w:spacing w:after="120" w:line="240" w:lineRule="auto"/>
      <w:ind w:left="283"/>
    </w:pPr>
    <w:rPr>
      <w:rFonts w:ascii="Times New Roman" w:eastAsia="Times New Roman" w:hAnsi="Times New Roman" w:cs="Times New Roman"/>
      <w:sz w:val="24"/>
      <w:szCs w:val="20"/>
      <w:lang w:eastAsia="pl-PL"/>
    </w:rPr>
  </w:style>
  <w:style w:type="character" w:customStyle="1" w:styleId="TekstpodstawowywcityZnak">
    <w:name w:val="Tekst podstawowy wcięty Znak"/>
    <w:basedOn w:val="Domylnaczcionkaakapitu"/>
    <w:link w:val="Tekstpodstawowywcity"/>
    <w:rsid w:val="00036DB7"/>
    <w:rPr>
      <w:rFonts w:ascii="Times New Roman" w:eastAsia="Times New Roman" w:hAnsi="Times New Roman" w:cs="Times New Roman"/>
      <w:sz w:val="24"/>
      <w:szCs w:val="20"/>
      <w:lang w:eastAsia="pl-PL"/>
    </w:rPr>
  </w:style>
  <w:style w:type="paragraph" w:styleId="Tekstpodstawowywcity3">
    <w:name w:val="Body Text Indent 3"/>
    <w:basedOn w:val="Normalny"/>
    <w:link w:val="Tekstpodstawowywcity3Znak"/>
    <w:rsid w:val="00036DB7"/>
    <w:pPr>
      <w:spacing w:after="120" w:line="240" w:lineRule="auto"/>
      <w:ind w:left="283"/>
    </w:pPr>
    <w:rPr>
      <w:rFonts w:ascii="Times New Roman" w:eastAsia="Times New Roman" w:hAnsi="Times New Roman" w:cs="Times New Roman"/>
      <w:sz w:val="16"/>
      <w:szCs w:val="16"/>
      <w:lang w:eastAsia="pl-PL"/>
    </w:rPr>
  </w:style>
  <w:style w:type="character" w:customStyle="1" w:styleId="Tekstpodstawowywcity3Znak">
    <w:name w:val="Tekst podstawowy wcięty 3 Znak"/>
    <w:basedOn w:val="Domylnaczcionkaakapitu"/>
    <w:link w:val="Tekstpodstawowywcity3"/>
    <w:rsid w:val="00036DB7"/>
    <w:rPr>
      <w:rFonts w:ascii="Times New Roman" w:eastAsia="Times New Roman" w:hAnsi="Times New Roman" w:cs="Times New Roman"/>
      <w:sz w:val="16"/>
      <w:szCs w:val="16"/>
      <w:lang w:eastAsia="pl-PL"/>
    </w:rPr>
  </w:style>
  <w:style w:type="paragraph" w:customStyle="1" w:styleId="BodyTextIndent2">
    <w:name w:val="Body Text Indent 2"/>
    <w:basedOn w:val="Normalny"/>
    <w:rsid w:val="00036DB7"/>
    <w:pPr>
      <w:spacing w:after="0" w:line="288" w:lineRule="auto"/>
      <w:ind w:left="567" w:hanging="283"/>
      <w:jc w:val="both"/>
    </w:pPr>
    <w:rPr>
      <w:rFonts w:ascii="Times New Roman" w:eastAsia="Times New Roman" w:hAnsi="Times New Roman" w:cs="Times New Roman"/>
      <w:sz w:val="23"/>
      <w:szCs w:val="20"/>
      <w:lang w:eastAsia="pl-PL"/>
    </w:rPr>
  </w:style>
  <w:style w:type="paragraph" w:customStyle="1" w:styleId="BodyTextIndent3">
    <w:name w:val="Body Text Indent 3"/>
    <w:basedOn w:val="Normalny"/>
    <w:rsid w:val="00036DB7"/>
    <w:pPr>
      <w:spacing w:after="0" w:line="288" w:lineRule="auto"/>
      <w:ind w:left="284" w:hanging="284"/>
      <w:jc w:val="both"/>
    </w:pPr>
    <w:rPr>
      <w:rFonts w:ascii="Times New Roman" w:eastAsia="Times New Roman" w:hAnsi="Times New Roman" w:cs="Times New Roman"/>
      <w:sz w:val="23"/>
      <w:szCs w:val="20"/>
      <w:lang w:eastAsia="pl-PL"/>
    </w:rPr>
  </w:style>
  <w:style w:type="paragraph" w:customStyle="1" w:styleId="BodyTextIndent22">
    <w:name w:val="Body Text Indent 22"/>
    <w:basedOn w:val="Normalny"/>
    <w:rsid w:val="00036DB7"/>
    <w:pPr>
      <w:widowControl w:val="0"/>
      <w:spacing w:after="0" w:line="240" w:lineRule="auto"/>
      <w:ind w:left="284" w:hanging="284"/>
      <w:jc w:val="both"/>
    </w:pPr>
    <w:rPr>
      <w:rFonts w:ascii="Times New Roman" w:eastAsia="Times New Roman" w:hAnsi="Times New Roman" w:cs="Times New Roman"/>
      <w:sz w:val="24"/>
      <w:szCs w:val="20"/>
      <w:lang w:eastAsia="pl-PL"/>
    </w:rPr>
  </w:style>
  <w:style w:type="paragraph" w:customStyle="1" w:styleId="BodyText21">
    <w:name w:val="Body Text 21"/>
    <w:basedOn w:val="Normalny"/>
    <w:rsid w:val="00036DB7"/>
    <w:pPr>
      <w:widowControl w:val="0"/>
      <w:spacing w:after="0" w:line="240" w:lineRule="auto"/>
      <w:ind w:left="425" w:hanging="425"/>
      <w:jc w:val="both"/>
    </w:pPr>
    <w:rPr>
      <w:rFonts w:ascii="Times New Roman" w:eastAsia="Times New Roman" w:hAnsi="Times New Roman" w:cs="Times New Roman"/>
      <w:sz w:val="24"/>
      <w:szCs w:val="20"/>
      <w:lang w:eastAsia="pl-PL"/>
    </w:rPr>
  </w:style>
  <w:style w:type="paragraph" w:styleId="Tekstprzypisukocowego">
    <w:name w:val="endnote text"/>
    <w:basedOn w:val="Normalny"/>
    <w:link w:val="TekstprzypisukocowegoZnak"/>
    <w:semiHidden/>
    <w:rsid w:val="00036DB7"/>
    <w:pPr>
      <w:spacing w:after="0" w:line="240" w:lineRule="auto"/>
    </w:pPr>
    <w:rPr>
      <w:rFonts w:ascii="Times New Roman" w:eastAsia="Times New Roman" w:hAnsi="Times New Roman" w:cs="Times New Roman"/>
      <w:sz w:val="20"/>
      <w:szCs w:val="20"/>
      <w:lang w:eastAsia="pl-PL"/>
    </w:rPr>
  </w:style>
  <w:style w:type="character" w:customStyle="1" w:styleId="TekstprzypisukocowegoZnak">
    <w:name w:val="Tekst przypisu końcowego Znak"/>
    <w:basedOn w:val="Domylnaczcionkaakapitu"/>
    <w:link w:val="Tekstprzypisukocowego"/>
    <w:semiHidden/>
    <w:rsid w:val="00036DB7"/>
    <w:rPr>
      <w:rFonts w:ascii="Times New Roman" w:eastAsia="Times New Roman" w:hAnsi="Times New Roman" w:cs="Times New Roman"/>
      <w:sz w:val="20"/>
      <w:szCs w:val="20"/>
      <w:lang w:eastAsia="pl-PL"/>
    </w:rPr>
  </w:style>
  <w:style w:type="paragraph" w:customStyle="1" w:styleId="BodyText22">
    <w:name w:val="Body Text 22"/>
    <w:basedOn w:val="Normalny"/>
    <w:rsid w:val="00036DB7"/>
    <w:pPr>
      <w:widowControl w:val="0"/>
      <w:spacing w:after="0" w:line="288" w:lineRule="auto"/>
      <w:jc w:val="both"/>
    </w:pPr>
    <w:rPr>
      <w:rFonts w:ascii="Times New Roman" w:eastAsia="Times New Roman" w:hAnsi="Times New Roman" w:cs="Times New Roman"/>
      <w:sz w:val="23"/>
      <w:szCs w:val="20"/>
      <w:lang w:eastAsia="pl-PL"/>
    </w:rPr>
  </w:style>
  <w:style w:type="character" w:styleId="Odwoaniedokomentarza">
    <w:name w:val="annotation reference"/>
    <w:semiHidden/>
    <w:rsid w:val="00036DB7"/>
    <w:rPr>
      <w:sz w:val="16"/>
      <w:szCs w:val="16"/>
    </w:rPr>
  </w:style>
  <w:style w:type="paragraph" w:styleId="Tekstkomentarza">
    <w:name w:val="annotation text"/>
    <w:basedOn w:val="Normalny"/>
    <w:link w:val="TekstkomentarzaZnak"/>
    <w:semiHidden/>
    <w:rsid w:val="00036DB7"/>
    <w:pPr>
      <w:spacing w:after="0" w:line="240" w:lineRule="auto"/>
    </w:pPr>
    <w:rPr>
      <w:rFonts w:ascii="Times New Roman" w:eastAsia="Times New Roman" w:hAnsi="Times New Roman" w:cs="Times New Roman"/>
      <w:i/>
      <w:sz w:val="20"/>
      <w:szCs w:val="20"/>
      <w:lang w:eastAsia="pl-PL"/>
    </w:rPr>
  </w:style>
  <w:style w:type="character" w:customStyle="1" w:styleId="TekstkomentarzaZnak">
    <w:name w:val="Tekst komentarza Znak"/>
    <w:basedOn w:val="Domylnaczcionkaakapitu"/>
    <w:link w:val="Tekstkomentarza"/>
    <w:semiHidden/>
    <w:rsid w:val="00036DB7"/>
    <w:rPr>
      <w:rFonts w:ascii="Times New Roman" w:eastAsia="Times New Roman" w:hAnsi="Times New Roman" w:cs="Times New Roman"/>
      <w:i/>
      <w:sz w:val="20"/>
      <w:szCs w:val="20"/>
      <w:lang w:eastAsia="pl-PL"/>
    </w:rPr>
  </w:style>
  <w:style w:type="paragraph" w:customStyle="1" w:styleId="Normalny-ustZnak">
    <w:name w:val="Normalny-ust Znak"/>
    <w:basedOn w:val="Normalny"/>
    <w:rsid w:val="00036DB7"/>
    <w:pPr>
      <w:tabs>
        <w:tab w:val="num" w:pos="720"/>
      </w:tabs>
      <w:autoSpaceDE w:val="0"/>
      <w:autoSpaceDN w:val="0"/>
      <w:adjustRightInd w:val="0"/>
      <w:spacing w:after="0" w:line="360" w:lineRule="auto"/>
      <w:ind w:left="720" w:hanging="360"/>
      <w:jc w:val="both"/>
    </w:pPr>
    <w:rPr>
      <w:rFonts w:ascii="Arial" w:eastAsia="Times New Roman" w:hAnsi="Arial" w:cs="Arial"/>
      <w:sz w:val="24"/>
      <w:szCs w:val="24"/>
      <w:lang w:eastAsia="pl-PL"/>
    </w:rPr>
  </w:style>
  <w:style w:type="paragraph" w:customStyle="1" w:styleId="Normalny-pktZnak">
    <w:name w:val="Normalny-pkt Znak"/>
    <w:basedOn w:val="Normalny-ustZnak"/>
    <w:rsid w:val="00036DB7"/>
    <w:pPr>
      <w:ind w:hanging="390"/>
    </w:pPr>
  </w:style>
  <w:style w:type="character" w:customStyle="1" w:styleId="Normalny-pktZnakZnak">
    <w:name w:val="Normalny-pkt Znak Znak"/>
    <w:rsid w:val="00036DB7"/>
    <w:rPr>
      <w:rFonts w:ascii="Arial" w:hAnsi="Arial" w:cs="Arial"/>
      <w:sz w:val="24"/>
      <w:szCs w:val="24"/>
      <w:lang w:val="pl-PL" w:eastAsia="pl-PL" w:bidi="ar-SA"/>
    </w:rPr>
  </w:style>
  <w:style w:type="character" w:customStyle="1" w:styleId="LitteraZnak">
    <w:name w:val="Littera Znak"/>
    <w:rsid w:val="00036DB7"/>
    <w:rPr>
      <w:rFonts w:ascii="Arial" w:hAnsi="Arial" w:cs="Arial"/>
      <w:sz w:val="24"/>
      <w:szCs w:val="24"/>
      <w:lang w:val="pl-PL" w:eastAsia="pl-PL" w:bidi="ar-SA"/>
    </w:rPr>
  </w:style>
  <w:style w:type="paragraph" w:customStyle="1" w:styleId="Normalny-pktZnak11">
    <w:name w:val="Normalny-pkt Znak11"/>
    <w:basedOn w:val="Normalny-pktZnak"/>
    <w:rsid w:val="00036DB7"/>
    <w:pPr>
      <w:ind w:hanging="570"/>
    </w:pPr>
  </w:style>
  <w:style w:type="paragraph" w:customStyle="1" w:styleId="Normalnypodliterab">
    <w:name w:val="Normalnypodliterab"/>
    <w:basedOn w:val="Normalny"/>
    <w:rsid w:val="00036DB7"/>
    <w:pPr>
      <w:numPr>
        <w:ilvl w:val="1"/>
        <w:numId w:val="1"/>
      </w:numPr>
      <w:spacing w:after="0" w:line="360" w:lineRule="auto"/>
    </w:pPr>
    <w:rPr>
      <w:rFonts w:ascii="Arial" w:eastAsia="Times New Roman" w:hAnsi="Arial" w:cs="Arial"/>
      <w:sz w:val="24"/>
      <w:szCs w:val="24"/>
      <w:lang w:eastAsia="pl-PL"/>
    </w:rPr>
  </w:style>
  <w:style w:type="paragraph" w:customStyle="1" w:styleId="ZnakZnakZnakZnakZnakZnakZnakZnakZnak1ZnakZnakZnakZnakZnakZnakZnakZnakZnakZnakZnakZnak">
    <w:name w:val=" Znak Znak Znak Znak Znak Znak Znak Znak Znak1 Znak Znak Znak Znak Znak Znak Znak Znak Znak Znak Znak Znak"/>
    <w:basedOn w:val="Normalny"/>
    <w:rsid w:val="00036DB7"/>
    <w:pPr>
      <w:spacing w:after="0" w:line="240" w:lineRule="auto"/>
    </w:pPr>
    <w:rPr>
      <w:rFonts w:ascii="Times New Roman" w:eastAsia="Times New Roman" w:hAnsi="Times New Roman" w:cs="Times New Roman"/>
      <w:sz w:val="24"/>
      <w:szCs w:val="24"/>
      <w:lang w:eastAsia="pl-PL"/>
    </w:rPr>
  </w:style>
  <w:style w:type="paragraph" w:styleId="Tekstdymka">
    <w:name w:val="Balloon Text"/>
    <w:basedOn w:val="Normalny"/>
    <w:link w:val="TekstdymkaZnak"/>
    <w:uiPriority w:val="99"/>
    <w:semiHidden/>
    <w:rsid w:val="00036DB7"/>
    <w:pPr>
      <w:spacing w:after="0" w:line="240" w:lineRule="auto"/>
    </w:pPr>
    <w:rPr>
      <w:rFonts w:ascii="Tahoma" w:eastAsia="Times New Roman" w:hAnsi="Tahoma" w:cs="Tahoma"/>
      <w:sz w:val="16"/>
      <w:szCs w:val="16"/>
      <w:lang w:eastAsia="pl-PL"/>
    </w:rPr>
  </w:style>
  <w:style w:type="character" w:customStyle="1" w:styleId="TekstdymkaZnak">
    <w:name w:val="Tekst dymka Znak"/>
    <w:basedOn w:val="Domylnaczcionkaakapitu"/>
    <w:link w:val="Tekstdymka"/>
    <w:uiPriority w:val="99"/>
    <w:semiHidden/>
    <w:rsid w:val="00036DB7"/>
    <w:rPr>
      <w:rFonts w:ascii="Tahoma" w:eastAsia="Times New Roman" w:hAnsi="Tahoma" w:cs="Tahoma"/>
      <w:sz w:val="16"/>
      <w:szCs w:val="16"/>
      <w:lang w:eastAsia="pl-PL"/>
    </w:rPr>
  </w:style>
  <w:style w:type="paragraph" w:customStyle="1" w:styleId="ZnakZnak">
    <w:name w:val=" Znak Znak"/>
    <w:basedOn w:val="Normalny"/>
    <w:rsid w:val="00036DB7"/>
    <w:pPr>
      <w:spacing w:after="0" w:line="240" w:lineRule="auto"/>
    </w:pPr>
    <w:rPr>
      <w:rFonts w:ascii="Times New Roman" w:eastAsia="Times New Roman" w:hAnsi="Times New Roman" w:cs="Times New Roman"/>
      <w:sz w:val="24"/>
      <w:szCs w:val="24"/>
      <w:lang w:eastAsia="pl-PL"/>
    </w:rPr>
  </w:style>
  <w:style w:type="paragraph" w:customStyle="1" w:styleId="bodytextindent30">
    <w:name w:val="bodytextindent3"/>
    <w:basedOn w:val="Normalny"/>
    <w:rsid w:val="00036DB7"/>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Tekstpodstawowywcity2">
    <w:name w:val="Body Text Indent 2"/>
    <w:basedOn w:val="Normalny"/>
    <w:link w:val="Tekstpodstawowywcity2Znak"/>
    <w:rsid w:val="00036DB7"/>
    <w:pPr>
      <w:spacing w:after="120" w:line="480" w:lineRule="auto"/>
      <w:ind w:left="283"/>
    </w:pPr>
    <w:rPr>
      <w:rFonts w:ascii="Times New Roman" w:eastAsia="Times New Roman" w:hAnsi="Times New Roman" w:cs="Times New Roman"/>
      <w:sz w:val="24"/>
      <w:szCs w:val="20"/>
      <w:lang w:eastAsia="pl-PL"/>
    </w:rPr>
  </w:style>
  <w:style w:type="character" w:customStyle="1" w:styleId="Tekstpodstawowywcity2Znak">
    <w:name w:val="Tekst podstawowy wcięty 2 Znak"/>
    <w:basedOn w:val="Domylnaczcionkaakapitu"/>
    <w:link w:val="Tekstpodstawowywcity2"/>
    <w:rsid w:val="00036DB7"/>
    <w:rPr>
      <w:rFonts w:ascii="Times New Roman" w:eastAsia="Times New Roman" w:hAnsi="Times New Roman" w:cs="Times New Roman"/>
      <w:sz w:val="24"/>
      <w:szCs w:val="20"/>
      <w:lang w:eastAsia="pl-PL"/>
    </w:rPr>
  </w:style>
  <w:style w:type="table" w:styleId="Tabela-Siatka">
    <w:name w:val="Table Grid"/>
    <w:basedOn w:val="Standardowy"/>
    <w:uiPriority w:val="39"/>
    <w:rsid w:val="00036DB7"/>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
    <w:name w:val="3"/>
    <w:basedOn w:val="Normalny"/>
    <w:next w:val="Nagwek"/>
    <w:rsid w:val="00036DB7"/>
    <w:pPr>
      <w:tabs>
        <w:tab w:val="center" w:pos="4536"/>
        <w:tab w:val="right" w:pos="9072"/>
      </w:tabs>
      <w:spacing w:after="0" w:line="240" w:lineRule="auto"/>
    </w:pPr>
    <w:rPr>
      <w:rFonts w:ascii="Times New Roman" w:eastAsia="Times New Roman" w:hAnsi="Times New Roman" w:cs="Times New Roman"/>
      <w:sz w:val="24"/>
      <w:szCs w:val="20"/>
      <w:lang w:eastAsia="pl-PL"/>
    </w:rPr>
  </w:style>
  <w:style w:type="character" w:styleId="Hipercze">
    <w:name w:val="Hyperlink"/>
    <w:rsid w:val="00036DB7"/>
    <w:rPr>
      <w:color w:val="0000FF"/>
      <w:u w:val="single"/>
    </w:rPr>
  </w:style>
  <w:style w:type="character" w:styleId="Odwoanieprzypisudolnego">
    <w:name w:val="footnote reference"/>
    <w:aliases w:val="Odwołanie przypisu"/>
    <w:uiPriority w:val="99"/>
    <w:semiHidden/>
    <w:rsid w:val="00036DB7"/>
    <w:rPr>
      <w:vertAlign w:val="superscript"/>
    </w:rPr>
  </w:style>
  <w:style w:type="character" w:customStyle="1" w:styleId="TekstprzypisudolnegoZnak">
    <w:name w:val="Tekst przypisu dolnego Znak"/>
    <w:aliases w:val="Tekst przypisu dolnego Znak Znak Znak,Tekst przypisu Znak Znak Znak Znak1 Znak Znak,Tekst przypisu Znak Znak Znak Znak Znak Znak Znak"/>
    <w:link w:val="Tekstprzypisudolnego"/>
    <w:rsid w:val="00036DB7"/>
    <w:rPr>
      <w:sz w:val="24"/>
      <w:szCs w:val="24"/>
      <w:lang w:eastAsia="pl-PL"/>
    </w:rPr>
  </w:style>
  <w:style w:type="paragraph" w:styleId="Tekstprzypisudolnego">
    <w:name w:val="footnote text"/>
    <w:aliases w:val="Tekst przypisu dolnego Znak Znak,Tekst przypisu Znak Znak Znak Znak1 Znak,Tekst przypisu Znak Znak Znak Znak Znak Znak"/>
    <w:basedOn w:val="Normalny"/>
    <w:link w:val="TekstprzypisudolnegoZnak"/>
    <w:rsid w:val="00036DB7"/>
    <w:pPr>
      <w:spacing w:after="0" w:line="240" w:lineRule="auto"/>
    </w:pPr>
    <w:rPr>
      <w:sz w:val="24"/>
      <w:szCs w:val="24"/>
      <w:lang w:eastAsia="pl-PL"/>
    </w:rPr>
  </w:style>
  <w:style w:type="character" w:customStyle="1" w:styleId="TekstprzypisudolnegoZnak1">
    <w:name w:val="Tekst przypisu dolnego Znak1"/>
    <w:basedOn w:val="Domylnaczcionkaakapitu"/>
    <w:uiPriority w:val="99"/>
    <w:semiHidden/>
    <w:rsid w:val="00036DB7"/>
    <w:rPr>
      <w:sz w:val="20"/>
      <w:szCs w:val="20"/>
    </w:rPr>
  </w:style>
  <w:style w:type="character" w:styleId="UyteHipercze">
    <w:name w:val="FollowedHyperlink"/>
    <w:rsid w:val="00036DB7"/>
    <w:rPr>
      <w:color w:val="800080"/>
      <w:u w:val="single"/>
    </w:rPr>
  </w:style>
  <w:style w:type="paragraph" w:customStyle="1" w:styleId="DomylnaczcionkaakapituAkapitZnakZnakZnakZnakZnakZnak">
    <w:name w:val="Domyślna czcionka akapitu Akapit Znak Znak Znak Znak Znak Znak"/>
    <w:basedOn w:val="Normalny"/>
    <w:rsid w:val="00036DB7"/>
    <w:pPr>
      <w:spacing w:after="0" w:line="240" w:lineRule="auto"/>
    </w:pPr>
    <w:rPr>
      <w:rFonts w:ascii="Times New Roman" w:eastAsia="Times New Roman" w:hAnsi="Times New Roman" w:cs="Times New Roman"/>
      <w:sz w:val="24"/>
      <w:szCs w:val="24"/>
      <w:lang w:eastAsia="pl-PL"/>
    </w:rPr>
  </w:style>
  <w:style w:type="paragraph" w:styleId="Poprawka">
    <w:name w:val="Revision"/>
    <w:hidden/>
    <w:uiPriority w:val="99"/>
    <w:semiHidden/>
    <w:rsid w:val="00036DB7"/>
    <w:pPr>
      <w:spacing w:after="0" w:line="240" w:lineRule="auto"/>
    </w:pPr>
    <w:rPr>
      <w:rFonts w:ascii="Times New Roman" w:eastAsia="Times New Roman" w:hAnsi="Times New Roman" w:cs="Times New Roman"/>
      <w:sz w:val="24"/>
      <w:szCs w:val="20"/>
      <w:lang w:eastAsia="pl-PL"/>
    </w:rPr>
  </w:style>
  <w:style w:type="paragraph" w:customStyle="1" w:styleId="ZnakZnakZnak1ZnakZnakZnakZnakZnakZnakZnakZnakZnak">
    <w:name w:val=" Znak Znak Znak1 Znak Znak Znak Znak Znak Znak Znak Znak Znak"/>
    <w:basedOn w:val="Normalny"/>
    <w:rsid w:val="00036DB7"/>
    <w:pPr>
      <w:spacing w:after="0" w:line="240" w:lineRule="auto"/>
    </w:pPr>
    <w:rPr>
      <w:rFonts w:ascii="Times New Roman" w:eastAsia="Times New Roman" w:hAnsi="Times New Roman" w:cs="Times New Roman"/>
      <w:sz w:val="24"/>
      <w:szCs w:val="24"/>
      <w:lang w:eastAsia="pl-PL"/>
    </w:rPr>
  </w:style>
  <w:style w:type="paragraph" w:customStyle="1" w:styleId="ZnakZnak2">
    <w:name w:val=" Znak Znak2"/>
    <w:basedOn w:val="Normalny"/>
    <w:rsid w:val="00036DB7"/>
    <w:pPr>
      <w:spacing w:after="0" w:line="240" w:lineRule="auto"/>
    </w:pPr>
    <w:rPr>
      <w:rFonts w:ascii="Times New Roman" w:eastAsia="Times New Roman" w:hAnsi="Times New Roman" w:cs="Times New Roman"/>
      <w:sz w:val="24"/>
      <w:szCs w:val="24"/>
      <w:lang w:eastAsia="pl-PL"/>
    </w:rPr>
  </w:style>
  <w:style w:type="paragraph" w:customStyle="1" w:styleId="2">
    <w:name w:val="2"/>
    <w:basedOn w:val="Normalny"/>
    <w:next w:val="Tekstprzypisudolnego"/>
    <w:semiHidden/>
    <w:rsid w:val="00036DB7"/>
    <w:pPr>
      <w:spacing w:after="0" w:line="240" w:lineRule="auto"/>
    </w:pPr>
    <w:rPr>
      <w:rFonts w:ascii="Times New Roman" w:eastAsia="Times New Roman" w:hAnsi="Times New Roman" w:cs="Times New Roman"/>
      <w:sz w:val="20"/>
      <w:szCs w:val="20"/>
      <w:lang w:eastAsia="pl-PL"/>
    </w:rPr>
  </w:style>
  <w:style w:type="paragraph" w:styleId="Tytu">
    <w:name w:val="Title"/>
    <w:basedOn w:val="Normalny"/>
    <w:link w:val="TytuZnak"/>
    <w:qFormat/>
    <w:rsid w:val="00036DB7"/>
    <w:pPr>
      <w:spacing w:after="0" w:line="240" w:lineRule="auto"/>
      <w:jc w:val="center"/>
    </w:pPr>
    <w:rPr>
      <w:rFonts w:ascii="Times New Roman" w:eastAsia="Times New Roman" w:hAnsi="Times New Roman" w:cs="Times New Roman"/>
      <w:b/>
      <w:bCs/>
      <w:sz w:val="26"/>
      <w:szCs w:val="20"/>
      <w:lang w:eastAsia="pl-PL"/>
    </w:rPr>
  </w:style>
  <w:style w:type="character" w:customStyle="1" w:styleId="TytuZnak">
    <w:name w:val="Tytuł Znak"/>
    <w:basedOn w:val="Domylnaczcionkaakapitu"/>
    <w:link w:val="Tytu"/>
    <w:rsid w:val="00036DB7"/>
    <w:rPr>
      <w:rFonts w:ascii="Times New Roman" w:eastAsia="Times New Roman" w:hAnsi="Times New Roman" w:cs="Times New Roman"/>
      <w:b/>
      <w:bCs/>
      <w:sz w:val="26"/>
      <w:szCs w:val="20"/>
      <w:lang w:eastAsia="pl-PL"/>
    </w:rPr>
  </w:style>
  <w:style w:type="paragraph" w:customStyle="1" w:styleId="1">
    <w:name w:val="1"/>
    <w:basedOn w:val="Normalny"/>
    <w:next w:val="Tekstprzypisudolnego"/>
    <w:semiHidden/>
    <w:rsid w:val="00036DB7"/>
    <w:pPr>
      <w:spacing w:after="0" w:line="240" w:lineRule="auto"/>
    </w:pPr>
    <w:rPr>
      <w:rFonts w:ascii="Times New Roman" w:eastAsia="Times New Roman" w:hAnsi="Times New Roman" w:cs="Times New Roman"/>
      <w:sz w:val="20"/>
      <w:szCs w:val="20"/>
      <w:lang w:eastAsia="pl-PL"/>
    </w:rPr>
  </w:style>
  <w:style w:type="paragraph" w:customStyle="1" w:styleId="ZnakZnakZnak1ZnakZnakZnakZnakZnakZnak">
    <w:name w:val=" Znak Znak Znak1 Znak Znak Znak Znak Znak Znak"/>
    <w:basedOn w:val="Normalny"/>
    <w:rsid w:val="00036DB7"/>
    <w:pPr>
      <w:spacing w:after="0" w:line="240" w:lineRule="auto"/>
    </w:pPr>
    <w:rPr>
      <w:rFonts w:ascii="Times New Roman" w:eastAsia="Times New Roman" w:hAnsi="Times New Roman" w:cs="Times New Roman"/>
      <w:sz w:val="24"/>
      <w:szCs w:val="24"/>
      <w:lang w:eastAsia="pl-PL"/>
    </w:rPr>
  </w:style>
  <w:style w:type="paragraph" w:customStyle="1" w:styleId="Tekstpodstawowy22">
    <w:name w:val="Tekst podstawowy 22"/>
    <w:basedOn w:val="Normalny"/>
    <w:rsid w:val="00036DB7"/>
    <w:pPr>
      <w:spacing w:after="0" w:line="240" w:lineRule="auto"/>
    </w:pPr>
    <w:rPr>
      <w:rFonts w:ascii="Times New Roman" w:eastAsia="Times New Roman" w:hAnsi="Times New Roman" w:cs="Times New Roman"/>
      <w:szCs w:val="20"/>
      <w:lang w:eastAsia="pl-PL"/>
    </w:rPr>
  </w:style>
  <w:style w:type="paragraph" w:customStyle="1" w:styleId="Tekstpodstawowywcity21">
    <w:name w:val="Tekst podstawowy wcięty 21"/>
    <w:basedOn w:val="Normalny"/>
    <w:rsid w:val="00036DB7"/>
    <w:pPr>
      <w:spacing w:after="0" w:line="288" w:lineRule="auto"/>
      <w:ind w:left="567" w:hanging="283"/>
      <w:jc w:val="both"/>
    </w:pPr>
    <w:rPr>
      <w:rFonts w:ascii="Times New Roman" w:eastAsia="Times New Roman" w:hAnsi="Times New Roman" w:cs="Times New Roman"/>
      <w:sz w:val="23"/>
      <w:szCs w:val="20"/>
      <w:lang w:eastAsia="pl-PL"/>
    </w:rPr>
  </w:style>
  <w:style w:type="paragraph" w:customStyle="1" w:styleId="Tekstpodstawowy21">
    <w:name w:val="Tekst podstawowy 21"/>
    <w:basedOn w:val="Normalny"/>
    <w:rsid w:val="00036DB7"/>
    <w:pPr>
      <w:spacing w:after="0" w:line="240" w:lineRule="auto"/>
    </w:pPr>
    <w:rPr>
      <w:rFonts w:ascii="Times New Roman" w:eastAsia="Times New Roman" w:hAnsi="Times New Roman" w:cs="Times New Roman"/>
      <w:szCs w:val="20"/>
      <w:lang w:eastAsia="pl-PL"/>
    </w:rPr>
  </w:style>
  <w:style w:type="paragraph" w:customStyle="1" w:styleId="Tekstpodstawowywcity31">
    <w:name w:val="Tekst podstawowy wcięty 31"/>
    <w:basedOn w:val="Normalny"/>
    <w:rsid w:val="00036DB7"/>
    <w:pPr>
      <w:spacing w:after="0" w:line="288" w:lineRule="auto"/>
      <w:ind w:left="284" w:hanging="284"/>
      <w:jc w:val="both"/>
    </w:pPr>
    <w:rPr>
      <w:rFonts w:ascii="Times New Roman" w:eastAsia="Times New Roman" w:hAnsi="Times New Roman" w:cs="Times New Roman"/>
      <w:sz w:val="23"/>
      <w:szCs w:val="20"/>
      <w:lang w:eastAsia="pl-PL"/>
    </w:rPr>
  </w:style>
  <w:style w:type="character" w:customStyle="1" w:styleId="paragraphpunkt1">
    <w:name w:val="paragraphpunkt1"/>
    <w:rsid w:val="00036DB7"/>
    <w:rPr>
      <w:b/>
      <w:bCs/>
    </w:rPr>
  </w:style>
  <w:style w:type="character" w:customStyle="1" w:styleId="point1">
    <w:name w:val="point1"/>
    <w:rsid w:val="00036DB7"/>
    <w:rPr>
      <w:b/>
      <w:bCs/>
    </w:rPr>
  </w:style>
  <w:style w:type="character" w:customStyle="1" w:styleId="letter1">
    <w:name w:val="letter1"/>
    <w:rsid w:val="00036DB7"/>
    <w:rPr>
      <w:b/>
      <w:bCs/>
    </w:rPr>
  </w:style>
  <w:style w:type="paragraph" w:styleId="Akapitzlist">
    <w:name w:val="List Paragraph"/>
    <w:basedOn w:val="Normalny"/>
    <w:link w:val="AkapitzlistZnak"/>
    <w:uiPriority w:val="34"/>
    <w:qFormat/>
    <w:rsid w:val="00036DB7"/>
    <w:pPr>
      <w:spacing w:after="0" w:line="240" w:lineRule="auto"/>
      <w:ind w:left="708"/>
    </w:pPr>
    <w:rPr>
      <w:rFonts w:ascii="Times New Roman" w:eastAsia="Times New Roman" w:hAnsi="Times New Roman" w:cs="Times New Roman"/>
      <w:sz w:val="24"/>
      <w:szCs w:val="20"/>
      <w:lang w:eastAsia="pl-PL"/>
    </w:rPr>
  </w:style>
  <w:style w:type="character" w:customStyle="1" w:styleId="FontStyle28">
    <w:name w:val="Font Style28"/>
    <w:uiPriority w:val="99"/>
    <w:rsid w:val="00036DB7"/>
    <w:rPr>
      <w:rFonts w:ascii="Arial" w:hAnsi="Arial" w:cs="Arial"/>
      <w:sz w:val="22"/>
      <w:szCs w:val="22"/>
    </w:rPr>
  </w:style>
  <w:style w:type="paragraph" w:customStyle="1" w:styleId="CM4">
    <w:name w:val="CM4"/>
    <w:basedOn w:val="Normalny"/>
    <w:next w:val="Normalny"/>
    <w:uiPriority w:val="99"/>
    <w:rsid w:val="00036DB7"/>
    <w:pPr>
      <w:autoSpaceDE w:val="0"/>
      <w:autoSpaceDN w:val="0"/>
      <w:adjustRightInd w:val="0"/>
      <w:spacing w:after="0" w:line="240" w:lineRule="auto"/>
    </w:pPr>
    <w:rPr>
      <w:rFonts w:ascii="EUAlbertina" w:eastAsia="Times New Roman" w:hAnsi="EUAlbertina" w:cs="Times New Roman"/>
      <w:sz w:val="24"/>
      <w:szCs w:val="24"/>
      <w:lang w:eastAsia="pl-PL"/>
    </w:rPr>
  </w:style>
  <w:style w:type="paragraph" w:customStyle="1" w:styleId="Default">
    <w:name w:val="Default"/>
    <w:rsid w:val="00036DB7"/>
    <w:pPr>
      <w:autoSpaceDE w:val="0"/>
      <w:autoSpaceDN w:val="0"/>
      <w:adjustRightInd w:val="0"/>
      <w:spacing w:after="0" w:line="240" w:lineRule="auto"/>
    </w:pPr>
    <w:rPr>
      <w:rFonts w:ascii="EUAlbertina" w:eastAsia="Times New Roman" w:hAnsi="EUAlbertina" w:cs="EUAlbertina"/>
      <w:color w:val="000000"/>
      <w:sz w:val="24"/>
      <w:szCs w:val="24"/>
      <w:lang w:eastAsia="pl-PL"/>
    </w:rPr>
  </w:style>
  <w:style w:type="character" w:customStyle="1" w:styleId="apple-converted-space">
    <w:name w:val="apple-converted-space"/>
    <w:basedOn w:val="Domylnaczcionkaakapitu"/>
    <w:rsid w:val="00036DB7"/>
  </w:style>
  <w:style w:type="paragraph" w:customStyle="1" w:styleId="CM1">
    <w:name w:val="CM1"/>
    <w:basedOn w:val="Default"/>
    <w:next w:val="Default"/>
    <w:uiPriority w:val="99"/>
    <w:rsid w:val="00036DB7"/>
    <w:rPr>
      <w:rFonts w:cs="Times New Roman"/>
      <w:color w:val="auto"/>
    </w:rPr>
  </w:style>
  <w:style w:type="paragraph" w:customStyle="1" w:styleId="CM3">
    <w:name w:val="CM3"/>
    <w:basedOn w:val="Default"/>
    <w:next w:val="Default"/>
    <w:uiPriority w:val="99"/>
    <w:rsid w:val="00036DB7"/>
    <w:rPr>
      <w:rFonts w:cs="Times New Roman"/>
      <w:color w:val="auto"/>
    </w:rPr>
  </w:style>
  <w:style w:type="character" w:customStyle="1" w:styleId="tabulatory">
    <w:name w:val="tabulatory"/>
    <w:basedOn w:val="Domylnaczcionkaakapitu"/>
    <w:rsid w:val="00036DB7"/>
  </w:style>
  <w:style w:type="paragraph" w:styleId="Tematkomentarza">
    <w:name w:val="annotation subject"/>
    <w:basedOn w:val="Tekstkomentarza"/>
    <w:next w:val="Tekstkomentarza"/>
    <w:link w:val="TematkomentarzaZnak"/>
    <w:uiPriority w:val="99"/>
    <w:semiHidden/>
    <w:unhideWhenUsed/>
    <w:rsid w:val="00036DB7"/>
    <w:rPr>
      <w:b/>
      <w:bCs/>
      <w:i w:val="0"/>
    </w:rPr>
  </w:style>
  <w:style w:type="character" w:customStyle="1" w:styleId="TematkomentarzaZnak">
    <w:name w:val="Temat komentarza Znak"/>
    <w:basedOn w:val="TekstkomentarzaZnak"/>
    <w:link w:val="Tematkomentarza"/>
    <w:uiPriority w:val="99"/>
    <w:semiHidden/>
    <w:rsid w:val="00036DB7"/>
    <w:rPr>
      <w:rFonts w:ascii="Times New Roman" w:eastAsia="Times New Roman" w:hAnsi="Times New Roman" w:cs="Times New Roman"/>
      <w:b/>
      <w:bCs/>
      <w:i w:val="0"/>
      <w:sz w:val="20"/>
      <w:szCs w:val="20"/>
      <w:lang w:eastAsia="pl-PL"/>
    </w:rPr>
  </w:style>
  <w:style w:type="character" w:customStyle="1" w:styleId="h1">
    <w:name w:val="h1"/>
    <w:basedOn w:val="Domylnaczcionkaakapitu"/>
    <w:rsid w:val="00036DB7"/>
  </w:style>
  <w:style w:type="paragraph" w:customStyle="1" w:styleId="celp">
    <w:name w:val="cel_p"/>
    <w:basedOn w:val="Normalny"/>
    <w:rsid w:val="00036DB7"/>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Uwydatnienie">
    <w:name w:val="Emphasis"/>
    <w:uiPriority w:val="20"/>
    <w:qFormat/>
    <w:rsid w:val="00036DB7"/>
    <w:rPr>
      <w:i/>
      <w:iCs/>
    </w:rPr>
  </w:style>
  <w:style w:type="character" w:styleId="Pogrubienie">
    <w:name w:val="Strong"/>
    <w:uiPriority w:val="22"/>
    <w:qFormat/>
    <w:rsid w:val="00036DB7"/>
    <w:rPr>
      <w:b/>
      <w:bCs/>
    </w:rPr>
  </w:style>
  <w:style w:type="character" w:customStyle="1" w:styleId="txt-new">
    <w:name w:val="txt-new"/>
    <w:basedOn w:val="Domylnaczcionkaakapitu"/>
    <w:rsid w:val="00036DB7"/>
  </w:style>
  <w:style w:type="character" w:customStyle="1" w:styleId="txt-old">
    <w:name w:val="txt-old"/>
    <w:basedOn w:val="Domylnaczcionkaakapitu"/>
    <w:rsid w:val="00036DB7"/>
  </w:style>
  <w:style w:type="paragraph" w:styleId="NormalnyWeb">
    <w:name w:val="Normal (Web)"/>
    <w:basedOn w:val="Normalny"/>
    <w:uiPriority w:val="99"/>
    <w:semiHidden/>
    <w:unhideWhenUsed/>
    <w:rsid w:val="00036DB7"/>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Tekstpodstawowywcity32">
    <w:name w:val="Tekst podstawowy wcięty 32"/>
    <w:basedOn w:val="Normalny"/>
    <w:rsid w:val="00036DB7"/>
    <w:pPr>
      <w:spacing w:after="0" w:line="288" w:lineRule="auto"/>
      <w:ind w:left="284" w:hanging="284"/>
      <w:jc w:val="both"/>
    </w:pPr>
    <w:rPr>
      <w:rFonts w:ascii="Times New Roman" w:eastAsia="Times New Roman" w:hAnsi="Times New Roman" w:cs="Times New Roman"/>
      <w:sz w:val="23"/>
      <w:szCs w:val="20"/>
      <w:lang w:eastAsia="pl-PL"/>
    </w:rPr>
  </w:style>
  <w:style w:type="paragraph" w:customStyle="1" w:styleId="Style8">
    <w:name w:val="Style8"/>
    <w:basedOn w:val="Normalny"/>
    <w:uiPriority w:val="99"/>
    <w:rsid w:val="00036DB7"/>
    <w:pPr>
      <w:widowControl w:val="0"/>
      <w:autoSpaceDE w:val="0"/>
      <w:autoSpaceDN w:val="0"/>
      <w:adjustRightInd w:val="0"/>
      <w:spacing w:after="0" w:line="254" w:lineRule="exact"/>
      <w:ind w:hanging="370"/>
      <w:jc w:val="both"/>
    </w:pPr>
    <w:rPr>
      <w:rFonts w:ascii="Arial" w:eastAsia="Times New Roman" w:hAnsi="Arial" w:cs="Arial"/>
      <w:sz w:val="24"/>
      <w:szCs w:val="24"/>
      <w:lang w:eastAsia="pl-PL"/>
    </w:rPr>
  </w:style>
  <w:style w:type="character" w:customStyle="1" w:styleId="AkapitzlistZnak">
    <w:name w:val="Akapit z listą Znak"/>
    <w:link w:val="Akapitzlist"/>
    <w:uiPriority w:val="34"/>
    <w:rsid w:val="00036DB7"/>
    <w:rPr>
      <w:rFonts w:ascii="Times New Roman" w:eastAsia="Times New Roman" w:hAnsi="Times New Roman" w:cs="Times New Roman"/>
      <w:sz w:val="24"/>
      <w:szCs w:val="20"/>
      <w:lang w:eastAsia="pl-PL"/>
    </w:rPr>
  </w:style>
  <w:style w:type="paragraph" w:customStyle="1" w:styleId="western">
    <w:name w:val="western"/>
    <w:basedOn w:val="Normalny"/>
    <w:uiPriority w:val="99"/>
    <w:semiHidden/>
    <w:rsid w:val="00036DB7"/>
    <w:pPr>
      <w:spacing w:after="0" w:line="240" w:lineRule="auto"/>
    </w:pPr>
    <w:rPr>
      <w:rFonts w:ascii="Times New Roman" w:eastAsia="Calibri" w:hAnsi="Times New Roman" w:cs="Times New Roman"/>
      <w:sz w:val="24"/>
      <w:szCs w:val="24"/>
      <w:lang w:eastAsia="pl-PL"/>
    </w:rPr>
  </w:style>
  <w:style w:type="character" w:customStyle="1" w:styleId="FontStyle35">
    <w:name w:val="Font Style35"/>
    <w:uiPriority w:val="99"/>
    <w:rsid w:val="00036DB7"/>
    <w:rPr>
      <w:rFonts w:ascii="Times New Roman" w:hAnsi="Times New Roman" w:cs="Times New Roman"/>
      <w:sz w:val="22"/>
      <w:szCs w:val="22"/>
    </w:rPr>
  </w:style>
  <w:style w:type="character" w:customStyle="1" w:styleId="FontStyle13">
    <w:name w:val="Font Style13"/>
    <w:uiPriority w:val="99"/>
    <w:rsid w:val="00036DB7"/>
    <w:rPr>
      <w:rFonts w:ascii="Times New Roman" w:hAnsi="Times New Roman" w:cs="Times New Roman" w:hint="default"/>
      <w:sz w:val="24"/>
      <w:szCs w:val="24"/>
    </w:rPr>
  </w:style>
  <w:style w:type="paragraph" w:customStyle="1" w:styleId="Style1">
    <w:name w:val="Style1"/>
    <w:basedOn w:val="Normalny"/>
    <w:uiPriority w:val="99"/>
    <w:rsid w:val="00036DB7"/>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Style3">
    <w:name w:val="Style3"/>
    <w:basedOn w:val="Normalny"/>
    <w:uiPriority w:val="99"/>
    <w:rsid w:val="00036DB7"/>
    <w:pPr>
      <w:widowControl w:val="0"/>
      <w:autoSpaceDE w:val="0"/>
      <w:autoSpaceDN w:val="0"/>
      <w:adjustRightInd w:val="0"/>
      <w:spacing w:after="0" w:line="274" w:lineRule="exact"/>
    </w:pPr>
    <w:rPr>
      <w:rFonts w:ascii="Times New Roman" w:eastAsia="Times New Roman" w:hAnsi="Times New Roman" w:cs="Times New Roman"/>
      <w:sz w:val="24"/>
      <w:szCs w:val="24"/>
      <w:lang w:eastAsia="pl-PL"/>
    </w:rPr>
  </w:style>
  <w:style w:type="character" w:customStyle="1" w:styleId="FontStyle12">
    <w:name w:val="Font Style12"/>
    <w:uiPriority w:val="99"/>
    <w:rsid w:val="00036DB7"/>
    <w:rPr>
      <w:rFonts w:ascii="Times New Roman" w:hAnsi="Times New Roman" w:cs="Times New Roman" w:hint="default"/>
      <w:b/>
      <w:bCs/>
      <w:sz w:val="16"/>
      <w:szCs w:val="16"/>
    </w:rPr>
  </w:style>
  <w:style w:type="paragraph" w:customStyle="1" w:styleId="Tekstpodstawowywcity33">
    <w:name w:val="Tekst podstawowy wcięty 33"/>
    <w:basedOn w:val="Normalny"/>
    <w:rsid w:val="00036DB7"/>
    <w:pPr>
      <w:spacing w:after="0" w:line="288" w:lineRule="auto"/>
      <w:ind w:left="284" w:hanging="284"/>
      <w:jc w:val="both"/>
    </w:pPr>
    <w:rPr>
      <w:rFonts w:ascii="Times New Roman" w:eastAsia="Times New Roman" w:hAnsi="Times New Roman" w:cs="Times New Roman"/>
      <w:sz w:val="23"/>
      <w:szCs w:val="20"/>
      <w:lang w:eastAsia="pl-PL"/>
    </w:rPr>
  </w:style>
  <w:style w:type="paragraph" w:customStyle="1" w:styleId="ZPKTzmpktartykuempunktem">
    <w:name w:val="Z/PKT – zm. pkt artykułem (punktem)"/>
    <w:basedOn w:val="Normalny"/>
    <w:uiPriority w:val="31"/>
    <w:qFormat/>
    <w:rsid w:val="00036DB7"/>
    <w:pPr>
      <w:spacing w:after="0" w:line="360" w:lineRule="auto"/>
      <w:ind w:left="1020" w:hanging="510"/>
      <w:jc w:val="both"/>
    </w:pPr>
    <w:rPr>
      <w:rFonts w:ascii="Times" w:eastAsia="Times New Roman" w:hAnsi="Times" w:cs="Arial"/>
      <w:bCs/>
      <w:sz w:val="24"/>
      <w:szCs w:val="20"/>
      <w:lang w:eastAsia="pl-PL"/>
    </w:rPr>
  </w:style>
  <w:style w:type="paragraph" w:customStyle="1" w:styleId="ZUSTzmustartykuempunktem">
    <w:name w:val="Z/UST(§) – zm. ust. (§) artykułem (punktem)"/>
    <w:basedOn w:val="Normalny"/>
    <w:uiPriority w:val="30"/>
    <w:qFormat/>
    <w:rsid w:val="00036DB7"/>
    <w:pPr>
      <w:suppressAutoHyphens/>
      <w:autoSpaceDE w:val="0"/>
      <w:autoSpaceDN w:val="0"/>
      <w:adjustRightInd w:val="0"/>
      <w:spacing w:after="0" w:line="360" w:lineRule="auto"/>
      <w:ind w:left="510" w:firstLine="510"/>
      <w:jc w:val="both"/>
    </w:pPr>
    <w:rPr>
      <w:rFonts w:ascii="Times" w:eastAsia="Times New Roman" w:hAnsi="Times" w:cs="Arial"/>
      <w:sz w:val="24"/>
      <w:szCs w:val="20"/>
      <w:lang w:eastAsia="pl-PL"/>
    </w:rPr>
  </w:style>
  <w:style w:type="paragraph" w:customStyle="1" w:styleId="LITlitera">
    <w:name w:val="LIT – litera"/>
    <w:basedOn w:val="Normalny"/>
    <w:uiPriority w:val="14"/>
    <w:qFormat/>
    <w:rsid w:val="00036DB7"/>
    <w:pPr>
      <w:spacing w:after="0" w:line="360" w:lineRule="auto"/>
      <w:ind w:left="986" w:hanging="476"/>
      <w:jc w:val="both"/>
    </w:pPr>
    <w:rPr>
      <w:rFonts w:ascii="Times" w:eastAsia="Times New Roman" w:hAnsi="Times" w:cs="Arial"/>
      <w:bCs/>
      <w:sz w:val="24"/>
      <w:szCs w:val="20"/>
      <w:lang w:eastAsia="pl-PL"/>
    </w:rPr>
  </w:style>
  <w:style w:type="paragraph" w:customStyle="1" w:styleId="ZLITUSTzmustliter">
    <w:name w:val="Z_LIT/UST(§) – zm. ust. (§) literą"/>
    <w:basedOn w:val="Normalny"/>
    <w:uiPriority w:val="46"/>
    <w:qFormat/>
    <w:rsid w:val="00036DB7"/>
    <w:pPr>
      <w:suppressAutoHyphens/>
      <w:autoSpaceDE w:val="0"/>
      <w:autoSpaceDN w:val="0"/>
      <w:adjustRightInd w:val="0"/>
      <w:spacing w:after="0" w:line="360" w:lineRule="auto"/>
      <w:ind w:left="987" w:firstLine="510"/>
      <w:jc w:val="both"/>
    </w:pPr>
    <w:rPr>
      <w:rFonts w:ascii="Times" w:eastAsia="Times New Roman" w:hAnsi="Times" w:cs="Arial"/>
      <w:bCs/>
      <w:sz w:val="24"/>
      <w:szCs w:val="20"/>
      <w:lang w:eastAsia="pl-PL"/>
    </w:rPr>
  </w:style>
  <w:style w:type="paragraph" w:customStyle="1" w:styleId="ZLITPKTzmpktliter">
    <w:name w:val="Z_LIT/PKT – zm. pkt literą"/>
    <w:basedOn w:val="Normalny"/>
    <w:uiPriority w:val="47"/>
    <w:qFormat/>
    <w:rsid w:val="00036DB7"/>
    <w:pPr>
      <w:spacing w:after="0" w:line="360" w:lineRule="auto"/>
      <w:ind w:left="1497" w:hanging="510"/>
      <w:jc w:val="both"/>
    </w:pPr>
    <w:rPr>
      <w:rFonts w:ascii="Times" w:eastAsia="Times New Roman" w:hAnsi="Times" w:cs="Arial"/>
      <w:bCs/>
      <w:sz w:val="24"/>
      <w:szCs w:val="20"/>
      <w:lang w:eastAsia="pl-PL"/>
    </w:rPr>
  </w:style>
  <w:style w:type="table" w:customStyle="1" w:styleId="Tabela-Siatka1">
    <w:name w:val="Tabela - Siatka1"/>
    <w:basedOn w:val="Standardowy"/>
    <w:next w:val="Tabela-Siatka"/>
    <w:uiPriority w:val="39"/>
    <w:rsid w:val="00036DB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992781dc-360b-4b31-9bcd-674abed97a40" origin="userSelected">
  <element uid="e3529ac4-ce9c-4660-aa85-64853fbeee80" value=""/>
</sisl>
</file>

<file path=customXml/itemProps1.xml><?xml version="1.0" encoding="utf-8"?>
<ds:datastoreItem xmlns:ds="http://schemas.openxmlformats.org/officeDocument/2006/customXml" ds:itemID="{B65D08FC-373C-448B-9B7A-D45264FFC98A}">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15</Pages>
  <Words>5730</Words>
  <Characters>34381</Characters>
  <Application>Microsoft Office Word</Application>
  <DocSecurity>0</DocSecurity>
  <Lines>286</Lines>
  <Paragraphs>80</Paragraphs>
  <ScaleCrop>false</ScaleCrop>
  <Company>ARiMR</Company>
  <LinksUpToDate>false</LinksUpToDate>
  <CharactersWithSpaces>40031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Sokołowska Anna</dc:creator>
  <cp:keywords/>
  <dc:description/>
  <cp:lastModifiedBy>Sokołowska Anna</cp:lastModifiedBy>
  <cp:revision>1</cp:revision>
  <dcterms:created xsi:type="dcterms:W3CDTF">2024-08-07T11:29:00Z</dcterms:created>
  <dcterms:modified xsi:type="dcterms:W3CDTF">2024-08-07T11:37:00Z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4c0f51f3-3b7c-4742-a78b-033222857906</vt:lpwstr>
  </property>
  <property fmtid="{D5CDD505-2E9C-101B-9397-08002B2CF9AE}" pid="3" name="bjClsUserRVM">
    <vt:lpwstr>[]</vt:lpwstr>
  </property>
  <property fmtid="{D5CDD505-2E9C-101B-9397-08002B2CF9AE}" pid="4" name="bjSaver">
    <vt:lpwstr>jminTR1B9SECNFKkowuDEdtaF0ueXzAs</vt:lpwstr>
  </property>
  <property fmtid="{D5CDD505-2E9C-101B-9397-08002B2CF9AE}" pid="5" name="bjDocumentLabelXML">
    <vt:lpwstr>&lt;?xml version="1.0" encoding="us-ascii"?&gt;&lt;sisl xmlns:xsi="http://www.w3.org/2001/XMLSchema-instance" xmlns:xsd="http://www.w3.org/2001/XMLSchema" sislVersion="0" policy="992781dc-360b-4b31-9bcd-674abed97a40" origin="userSelected" xmlns="http://www.boldonj</vt:lpwstr>
  </property>
  <property fmtid="{D5CDD505-2E9C-101B-9397-08002B2CF9AE}" pid="6" name="bjDocumentLabelXML-0">
    <vt:lpwstr>ames.com/2008/01/sie/internal/label"&gt;&lt;element uid="e3529ac4-ce9c-4660-aa85-64853fbeee80" value="" /&gt;&lt;/sisl&gt;</vt:lpwstr>
  </property>
  <property fmtid="{D5CDD505-2E9C-101B-9397-08002B2CF9AE}" pid="7" name="bjDocumentSecurityLabel">
    <vt:lpwstr>Klasyfikacja: OGÓLNA</vt:lpwstr>
  </property>
</Properties>
</file>