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9CAF" w14:textId="5C0A3F92" w:rsidR="00DF1F77" w:rsidRPr="00F70692" w:rsidRDefault="00DF1F77" w:rsidP="00F70692">
      <w:pPr>
        <w:tabs>
          <w:tab w:val="center" w:pos="2977"/>
        </w:tabs>
        <w:spacing w:after="0" w:line="240" w:lineRule="auto"/>
        <w:ind w:right="6095"/>
        <w:jc w:val="center"/>
        <w:rPr>
          <w:rFonts w:ascii="Arial" w:hAnsi="Arial" w:cs="Arial"/>
          <w:bCs/>
          <w:sz w:val="24"/>
          <w:szCs w:val="24"/>
        </w:rPr>
      </w:pPr>
      <w:bookmarkStart w:id="0" w:name="ezdPracownikMiejscowoscPodpisu"/>
      <w:r w:rsidRPr="00F70692">
        <w:rPr>
          <w:rFonts w:ascii="Arial" w:hAnsi="Arial" w:cs="Arial"/>
          <w:bCs/>
          <w:sz w:val="24"/>
          <w:szCs w:val="24"/>
        </w:rPr>
        <w:t>WOJEWODA POMORSK</w:t>
      </w:r>
      <w:r w:rsidR="00F70692">
        <w:rPr>
          <w:rFonts w:ascii="Arial" w:hAnsi="Arial" w:cs="Arial"/>
          <w:bCs/>
          <w:sz w:val="24"/>
          <w:szCs w:val="24"/>
        </w:rPr>
        <w:t>I</w:t>
      </w:r>
    </w:p>
    <w:p w14:paraId="5FFC27ED" w14:textId="7E9D7273" w:rsidR="00585BB7" w:rsidRPr="00DF1F77" w:rsidRDefault="00000000" w:rsidP="002D1673">
      <w:pPr>
        <w:spacing w:line="240" w:lineRule="auto"/>
        <w:rPr>
          <w:rFonts w:ascii="Arial" w:hAnsi="Arial" w:cs="Arial"/>
          <w:sz w:val="24"/>
          <w:szCs w:val="24"/>
        </w:rPr>
      </w:pPr>
      <w:r w:rsidRPr="00DF1F77">
        <w:rPr>
          <w:rFonts w:ascii="Arial" w:hAnsi="Arial" w:cs="Arial"/>
          <w:sz w:val="24"/>
          <w:szCs w:val="24"/>
        </w:rPr>
        <w:t>Gdańsk</w:t>
      </w:r>
      <w:bookmarkEnd w:id="0"/>
      <w:r w:rsidRPr="00DF1F77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DF1F77">
        <w:rPr>
          <w:rFonts w:ascii="Arial" w:hAnsi="Arial" w:cs="Arial"/>
          <w:sz w:val="24"/>
          <w:szCs w:val="24"/>
        </w:rPr>
        <w:t>20 grudnia 2024</w:t>
      </w:r>
      <w:bookmarkEnd w:id="1"/>
      <w:r w:rsidRPr="00DF1F77">
        <w:rPr>
          <w:rFonts w:ascii="Arial" w:hAnsi="Arial" w:cs="Arial"/>
          <w:sz w:val="24"/>
          <w:szCs w:val="24"/>
        </w:rPr>
        <w:t xml:space="preserve"> r.</w:t>
      </w:r>
    </w:p>
    <w:p w14:paraId="679498F8" w14:textId="77777777" w:rsidR="00585BB7" w:rsidRPr="00DF1F77" w:rsidRDefault="000000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F1F77">
        <w:rPr>
          <w:rFonts w:ascii="Arial" w:hAnsi="Arial" w:cs="Arial"/>
          <w:sz w:val="24"/>
          <w:szCs w:val="24"/>
        </w:rPr>
        <w:t>NSP-VIII.7581.1.195.2024</w:t>
      </w:r>
      <w:bookmarkEnd w:id="2"/>
      <w:r w:rsidRPr="00DF1F77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F1F77">
        <w:rPr>
          <w:rFonts w:ascii="Arial" w:hAnsi="Arial" w:cs="Arial"/>
          <w:sz w:val="24"/>
          <w:szCs w:val="24"/>
        </w:rPr>
        <w:t>AG</w:t>
      </w:r>
      <w:bookmarkEnd w:id="3"/>
    </w:p>
    <w:p w14:paraId="5C79C5E9" w14:textId="1035A9F2" w:rsidR="00585BB7" w:rsidRPr="00F70692" w:rsidRDefault="00000000" w:rsidP="00F70692">
      <w:pPr>
        <w:spacing w:after="0"/>
        <w:rPr>
          <w:rFonts w:ascii="Arial" w:hAnsi="Arial" w:cs="Arial"/>
          <w:bCs/>
          <w:sz w:val="24"/>
          <w:szCs w:val="24"/>
        </w:rPr>
      </w:pPr>
      <w:r w:rsidRPr="002D1673">
        <w:rPr>
          <w:rFonts w:ascii="Arial" w:hAnsi="Arial" w:cs="Arial"/>
          <w:bCs/>
          <w:sz w:val="24"/>
          <w:szCs w:val="24"/>
        </w:rPr>
        <w:t>OBWIESZCZENIE</w:t>
      </w:r>
    </w:p>
    <w:p w14:paraId="46AA73AE" w14:textId="2DA5C98B" w:rsidR="00585BB7" w:rsidRPr="00DF1F77" w:rsidRDefault="00000000" w:rsidP="00DF1F77">
      <w:pPr>
        <w:spacing w:after="0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DF1F77">
        <w:rPr>
          <w:rFonts w:ascii="Arial" w:hAnsi="Arial" w:cs="Arial"/>
          <w:sz w:val="24"/>
          <w:szCs w:val="24"/>
        </w:rPr>
        <w:t xml:space="preserve">Wojewoda Pomorski, działając na podstawie art. 49a ustawy z dnia 14 czerwca 1960 r. - Kodeks postępowania administracyjnego </w:t>
      </w:r>
      <w:r w:rsidRPr="00DF1F77">
        <w:rPr>
          <w:rFonts w:ascii="Arial" w:hAnsi="Arial" w:cs="Arial"/>
          <w:iCs/>
          <w:sz w:val="24"/>
          <w:szCs w:val="24"/>
        </w:rPr>
        <w:t xml:space="preserve">(j. t. Dz. U. z 2024 r., poz. 572), oraz art. 8 </w:t>
      </w:r>
      <w:r w:rsidRPr="00DF1F77">
        <w:rPr>
          <w:rFonts w:ascii="Arial" w:hAnsi="Arial" w:cs="Arial"/>
          <w:sz w:val="24"/>
          <w:szCs w:val="24"/>
        </w:rPr>
        <w:t xml:space="preserve">ustawy z dnia 21 sierpnia 1997 r. o gospodarce nieruchomościami (j. t. Dz. U. z 2024 r., poz. 1145 </w:t>
      </w:r>
      <w:r w:rsidRPr="00DF1F77">
        <w:rPr>
          <w:rFonts w:ascii="Arial" w:hAnsi="Arial" w:cs="Arial"/>
          <w:bCs/>
          <w:sz w:val="24"/>
          <w:szCs w:val="24"/>
        </w:rPr>
        <w:t>ze zm.</w:t>
      </w:r>
      <w:r w:rsidRPr="00DF1F77">
        <w:rPr>
          <w:rFonts w:ascii="Arial" w:hAnsi="Arial" w:cs="Arial"/>
          <w:sz w:val="24"/>
          <w:szCs w:val="24"/>
        </w:rPr>
        <w:t>)</w:t>
      </w:r>
      <w:r w:rsidRPr="00DF1F77">
        <w:rPr>
          <w:rFonts w:ascii="Arial" w:eastAsia="Bookman Old Style" w:hAnsi="Arial" w:cs="Arial"/>
          <w:sz w:val="24"/>
          <w:szCs w:val="24"/>
        </w:rPr>
        <w:t>,</w:t>
      </w:r>
      <w:r w:rsidRPr="00DF1F77">
        <w:rPr>
          <w:rFonts w:ascii="Arial" w:hAnsi="Arial" w:cs="Arial"/>
          <w:sz w:val="24"/>
          <w:szCs w:val="24"/>
        </w:rPr>
        <w:t xml:space="preserve"> podaje do publicznej wiadomości, że w dniu 19 grudnia 2024 r. wydał decyzję nr NSP-VIII.7581.1.195.2024.AG uchylającą decyzję </w:t>
      </w:r>
      <w:r w:rsidRPr="00DF1F77">
        <w:rPr>
          <w:rFonts w:ascii="Arial" w:eastAsia="MS Mincho" w:hAnsi="Arial" w:cs="Arial"/>
          <w:sz w:val="24"/>
          <w:szCs w:val="24"/>
          <w:lang w:eastAsia="pl-PL"/>
        </w:rPr>
        <w:t xml:space="preserve">Prezydenta Miasta Gdyni, wykonującego zadanie starosty z zakresu administracji rządowej, z dnia </w:t>
      </w:r>
      <w:bookmarkStart w:id="4" w:name="_Hlk160523222"/>
      <w:r w:rsidRPr="00DF1F77">
        <w:rPr>
          <w:rFonts w:ascii="Arial" w:eastAsia="MS Mincho" w:hAnsi="Arial" w:cs="Arial"/>
          <w:sz w:val="24"/>
          <w:szCs w:val="24"/>
          <w:lang w:eastAsia="pl-PL"/>
        </w:rPr>
        <w:t xml:space="preserve">15 lipca 2024 r. </w:t>
      </w:r>
      <w:bookmarkEnd w:id="4"/>
      <w:r w:rsidRPr="00DF1F77">
        <w:rPr>
          <w:rFonts w:ascii="Arial" w:eastAsia="MS Mincho" w:hAnsi="Arial" w:cs="Arial"/>
          <w:sz w:val="24"/>
          <w:szCs w:val="24"/>
          <w:lang w:eastAsia="pl-PL"/>
        </w:rPr>
        <w:t xml:space="preserve">nr </w:t>
      </w:r>
      <w:r w:rsidRPr="00DF1F77">
        <w:rPr>
          <w:rFonts w:ascii="Arial" w:hAnsi="Arial" w:cs="Arial"/>
          <w:sz w:val="24"/>
          <w:szCs w:val="24"/>
          <w:lang w:eastAsia="pl-PL"/>
        </w:rPr>
        <w:t xml:space="preserve">PNS.6833.54.2023.JZ </w:t>
      </w:r>
      <w:r w:rsidRPr="00DF1F77">
        <w:rPr>
          <w:rFonts w:ascii="Arial" w:hAnsi="Arial" w:cs="Arial"/>
          <w:color w:val="000000"/>
          <w:sz w:val="24"/>
          <w:szCs w:val="24"/>
          <w:lang w:eastAsia="pl-PL"/>
        </w:rPr>
        <w:t>orzekającą o ustaleniu odszkodowania</w:t>
      </w:r>
      <w:bookmarkStart w:id="5" w:name="_Hlk73348928"/>
      <w:r w:rsidRPr="00DF1F7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DF1F77">
        <w:rPr>
          <w:rFonts w:ascii="Arial" w:hAnsi="Arial" w:cs="Arial"/>
          <w:sz w:val="24"/>
          <w:szCs w:val="24"/>
          <w:lang w:eastAsia="pl-PL"/>
        </w:rPr>
        <w:t xml:space="preserve">w wysokości 73 844,00 zł (słownie: siedemdziesiąt trzy tysiące osiemset czterdzieści cztery złote 00/100), z tytułu przejęcia z mocy prawa nieruchomości oznaczonej jako działka nr </w:t>
      </w:r>
      <w:r w:rsidRPr="002D1673">
        <w:rPr>
          <w:rFonts w:ascii="Arial" w:hAnsi="Arial" w:cs="Arial"/>
          <w:sz w:val="24"/>
          <w:szCs w:val="24"/>
          <w:lang w:eastAsia="pl-PL"/>
        </w:rPr>
        <w:t xml:space="preserve">1555/1 </w:t>
      </w:r>
      <w:r w:rsidRPr="00DF1F77">
        <w:rPr>
          <w:rFonts w:ascii="Arial" w:hAnsi="Arial" w:cs="Arial"/>
          <w:sz w:val="24"/>
          <w:szCs w:val="24"/>
          <w:lang w:eastAsia="pl-PL"/>
        </w:rPr>
        <w:t>o pow. 133 m</w:t>
      </w:r>
      <w:r w:rsidRPr="00DF1F77">
        <w:rPr>
          <w:rFonts w:ascii="Arial" w:hAnsi="Arial" w:cs="Arial"/>
          <w:sz w:val="24"/>
          <w:szCs w:val="24"/>
          <w:vertAlign w:val="superscript"/>
          <w:lang w:eastAsia="pl-PL"/>
        </w:rPr>
        <w:t>2</w:t>
      </w:r>
      <w:r w:rsidRPr="00DF1F77">
        <w:rPr>
          <w:rFonts w:ascii="Arial" w:hAnsi="Arial" w:cs="Arial"/>
          <w:sz w:val="24"/>
          <w:szCs w:val="24"/>
          <w:lang w:eastAsia="pl-PL"/>
        </w:rPr>
        <w:t xml:space="preserve">, położonej w obrębie Obłuże 0020, KW nr GD1Y/00008491/2, </w:t>
      </w:r>
      <w:r w:rsidRPr="00DF1F77">
        <w:rPr>
          <w:rFonts w:ascii="Arial" w:hAnsi="Arial" w:cs="Arial"/>
          <w:sz w:val="24"/>
          <w:szCs w:val="24"/>
        </w:rPr>
        <w:t xml:space="preserve">objętej decyzją </w:t>
      </w:r>
      <w:r w:rsidRPr="00DF1F77">
        <w:rPr>
          <w:rFonts w:ascii="Arial" w:hAnsi="Arial" w:cs="Arial"/>
          <w:color w:val="000000"/>
          <w:sz w:val="24"/>
          <w:szCs w:val="24"/>
          <w:lang w:eastAsia="pl-PL"/>
        </w:rPr>
        <w:t xml:space="preserve">Prezydenta Miasta Gdyni, wykonującego zadanie starosty z zakresu administracji rządowej, nr RAAI.6740.8.2.2023.MA-751/ulica z dnia 8 sierpnia 2023 r. o zezwoleniu na realizację inwestycji drogowej pn. </w:t>
      </w:r>
      <w:r w:rsidRPr="00DF1F77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>„Rozbudowa drogi powiatowej nr 1610G ul. Adm. J. Unruga, na odcinku od ul. E. Kwiatkowskiego do ul. Bosmańskiej w Gdyni”</w:t>
      </w:r>
      <w:bookmarkEnd w:id="5"/>
      <w:r w:rsidRPr="00DF1F77">
        <w:rPr>
          <w:rFonts w:ascii="Arial" w:hAnsi="Arial" w:cs="Arial"/>
          <w:color w:val="000000"/>
          <w:sz w:val="24"/>
          <w:szCs w:val="24"/>
          <w:lang w:eastAsia="pl-PL"/>
        </w:rPr>
        <w:t xml:space="preserve"> (pkt 1)</w:t>
      </w:r>
      <w:r w:rsidRPr="00DF1F77">
        <w:rPr>
          <w:rFonts w:ascii="Arial" w:hAnsi="Arial" w:cs="Arial"/>
          <w:i/>
          <w:iCs/>
          <w:color w:val="000000"/>
          <w:sz w:val="24"/>
          <w:szCs w:val="24"/>
          <w:lang w:eastAsia="pl-PL"/>
        </w:rPr>
        <w:t xml:space="preserve">, </w:t>
      </w:r>
      <w:r w:rsidRPr="00DF1F77">
        <w:rPr>
          <w:rFonts w:ascii="Arial" w:hAnsi="Arial" w:cs="Arial"/>
          <w:color w:val="000000"/>
          <w:sz w:val="24"/>
          <w:szCs w:val="24"/>
          <w:lang w:eastAsia="pl-PL"/>
        </w:rPr>
        <w:t xml:space="preserve">o przyznaniu odszkodowania ustalonego w pkt 1 na rzecz wierzyciela hipotecznego tj. Getin Noble Bank S.A. w upadłości z siedzibą w Warszawie z tytułu wygaśnięcia hipoteki ustanowionej na ww. nieruchomości (pkt 2) </w:t>
      </w:r>
      <w:r w:rsidRPr="00DF1F77">
        <w:rPr>
          <w:rFonts w:ascii="Arial" w:hAnsi="Arial" w:cs="Arial"/>
          <w:bCs/>
          <w:kern w:val="2"/>
          <w:sz w:val="24"/>
          <w:szCs w:val="24"/>
          <w:lang w:eastAsia="pl-PL"/>
        </w:rPr>
        <w:t xml:space="preserve">oraz o zobowiązaniu </w:t>
      </w:r>
      <w:r w:rsidRPr="00DF1F77">
        <w:rPr>
          <w:rFonts w:ascii="Arial" w:hAnsi="Arial" w:cs="Arial"/>
          <w:sz w:val="24"/>
          <w:szCs w:val="24"/>
          <w:lang w:eastAsia="pl-PL"/>
        </w:rPr>
        <w:t xml:space="preserve">Prezydenta Miasta Gdyni, jako organu wykonawczego jednostki samorządu terytorialnego Miasta Gdyni, do wypłaty odszkodowania, jednorazowo, w terminie 14 dni od dnia, w którym </w:t>
      </w:r>
      <w:r w:rsidRPr="00DF1F77">
        <w:rPr>
          <w:rFonts w:ascii="Arial" w:hAnsi="Arial" w:cs="Arial"/>
          <w:i/>
          <w:iCs/>
          <w:sz w:val="24"/>
          <w:szCs w:val="24"/>
          <w:lang w:eastAsia="pl-PL"/>
        </w:rPr>
        <w:t>„przytoczona powyżej decyzja o zezwoleniu na realizację inwestycji drogowej, stanie się ostateczna”</w:t>
      </w:r>
      <w:r w:rsidRPr="00DF1F77">
        <w:rPr>
          <w:rFonts w:ascii="Arial" w:hAnsi="Arial" w:cs="Arial"/>
          <w:sz w:val="24"/>
          <w:szCs w:val="24"/>
          <w:lang w:eastAsia="pl-PL"/>
        </w:rPr>
        <w:t xml:space="preserve"> (pkt 3),</w:t>
      </w:r>
      <w:r w:rsidRPr="00DF1F77">
        <w:rPr>
          <w:rFonts w:ascii="Arial" w:hAnsi="Arial" w:cs="Arial"/>
          <w:sz w:val="24"/>
          <w:szCs w:val="24"/>
        </w:rPr>
        <w:t xml:space="preserve"> i przekazującą sprawę do ponownego rozpatrzenia przez organ I instancji.</w:t>
      </w:r>
    </w:p>
    <w:p w14:paraId="1424B39A" w14:textId="4C31B67B" w:rsidR="00585BB7" w:rsidRPr="00DF1F77" w:rsidRDefault="00000000" w:rsidP="00DF1F7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F1F77">
        <w:rPr>
          <w:rFonts w:ascii="Arial" w:hAnsi="Arial" w:cs="Arial"/>
          <w:sz w:val="24"/>
          <w:szCs w:val="24"/>
        </w:rPr>
        <w:t>Informuję, że spadkobiercy Pani Renaty Trzonkowskiej, mogą zapoznać się z treścią decyzji w Oddziale Orzecznictwa Wydziału Nieruchomości i Skarbu Państwa Pomorskiego</w:t>
      </w:r>
      <w:r w:rsidRPr="00DF1F77">
        <w:rPr>
          <w:rFonts w:ascii="Arial" w:hAnsi="Arial" w:cs="Arial"/>
          <w:bCs/>
          <w:color w:val="000000"/>
          <w:sz w:val="24"/>
          <w:szCs w:val="24"/>
        </w:rPr>
        <w:t xml:space="preserve"> Urzędu Wojewódzkiego w Gdańsku, ul. Okopowa 21/27 </w:t>
      </w:r>
      <w:r w:rsidRPr="00DF1F77">
        <w:rPr>
          <w:rFonts w:ascii="Arial" w:hAnsi="Arial" w:cs="Arial"/>
          <w:sz w:val="24"/>
          <w:szCs w:val="24"/>
        </w:rPr>
        <w:t>(pokój nr 429, IV piętro) po okazaniu odpowiedniego dokumentu.</w:t>
      </w:r>
    </w:p>
    <w:p w14:paraId="40A008BD" w14:textId="498EF917" w:rsidR="00585BB7" w:rsidRPr="00F70692" w:rsidRDefault="00000000" w:rsidP="00F70692">
      <w:pPr>
        <w:spacing w:after="0"/>
        <w:ind w:firstLine="424"/>
        <w:jc w:val="both"/>
        <w:rPr>
          <w:rFonts w:ascii="Arial" w:hAnsi="Arial" w:cs="Arial"/>
          <w:sz w:val="24"/>
          <w:szCs w:val="24"/>
        </w:rPr>
      </w:pPr>
      <w:r w:rsidRPr="00DF1F77">
        <w:rPr>
          <w:rFonts w:ascii="Arial" w:hAnsi="Arial" w:cs="Arial"/>
          <w:sz w:val="24"/>
          <w:szCs w:val="24"/>
        </w:rPr>
        <w:t>W związku z powyższym, kontakt telefoniczny z pracownikiem prowadzącym sprawę – Panią Anną Gendek jest możliwy w godzinach urzędowania: 7:45 – 15:45, tel. (58) 30 77 168 lub (58) 30 77 508 (sekretariat) lub mailowy (</w:t>
      </w:r>
      <w:r w:rsidRPr="00DF1F77">
        <w:rPr>
          <w:rStyle w:val="Hipercze"/>
          <w:rFonts w:ascii="Arial" w:hAnsi="Arial" w:cs="Arial"/>
          <w:color w:val="000000"/>
          <w:sz w:val="24"/>
          <w:szCs w:val="24"/>
          <w:u w:val="none"/>
        </w:rPr>
        <w:t>anna.gendek@gdansk.uw.gov.pl lub nsp@gdansk.uw.gov.pl</w:t>
      </w:r>
      <w:r w:rsidRPr="00DF1F77">
        <w:rPr>
          <w:rFonts w:ascii="Arial" w:hAnsi="Arial" w:cs="Arial"/>
          <w:sz w:val="24"/>
          <w:szCs w:val="24"/>
        </w:rPr>
        <w:t>).</w:t>
      </w:r>
    </w:p>
    <w:p w14:paraId="567C06A3" w14:textId="77777777" w:rsidR="00585BB7" w:rsidRPr="00F70692" w:rsidRDefault="00000000" w:rsidP="00DF1F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70692">
        <w:rPr>
          <w:rFonts w:ascii="Arial" w:eastAsia="Bookman Old Style" w:hAnsi="Arial" w:cs="Arial"/>
          <w:sz w:val="20"/>
          <w:szCs w:val="20"/>
          <w:lang w:eastAsia="pl-PL"/>
        </w:rPr>
        <w:t>Pouczenie:</w:t>
      </w:r>
    </w:p>
    <w:p w14:paraId="6F177C18" w14:textId="77777777" w:rsidR="00585BB7" w:rsidRPr="00DF1F77" w:rsidRDefault="00000000" w:rsidP="00DF1F77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0"/>
          <w:szCs w:val="20"/>
        </w:rPr>
      </w:pPr>
      <w:r w:rsidRPr="00DF1F77">
        <w:rPr>
          <w:rFonts w:ascii="Arial" w:eastAsia="Bookman Old Style" w:hAnsi="Arial" w:cs="Arial"/>
          <w:bCs/>
          <w:sz w:val="20"/>
          <w:szCs w:val="20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DF1F77">
        <w:rPr>
          <w:rFonts w:ascii="Arial" w:hAnsi="Arial" w:cs="Arial"/>
          <w:iCs/>
          <w:sz w:val="20"/>
          <w:szCs w:val="20"/>
        </w:rPr>
        <w:t xml:space="preserve">(j. t. </w:t>
      </w:r>
      <w:hyperlink r:id="rId7" w:history="1">
        <w:r w:rsidRPr="00DF1F77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Dz. U. z 2024 r. poz. </w:t>
        </w:r>
      </w:hyperlink>
      <w:r w:rsidRPr="00DF1F77">
        <w:rPr>
          <w:rFonts w:ascii="Arial" w:hAnsi="Arial" w:cs="Arial"/>
          <w:sz w:val="20"/>
          <w:szCs w:val="20"/>
        </w:rPr>
        <w:t>572</w:t>
      </w:r>
      <w:r w:rsidRPr="00DF1F77">
        <w:rPr>
          <w:rFonts w:ascii="Arial" w:hAnsi="Arial" w:cs="Arial"/>
          <w:iCs/>
          <w:sz w:val="20"/>
          <w:szCs w:val="20"/>
        </w:rPr>
        <w:t>).</w:t>
      </w:r>
    </w:p>
    <w:p w14:paraId="73009F99" w14:textId="09A814CD" w:rsidR="00585BB7" w:rsidRPr="00DF1F77" w:rsidRDefault="00000000" w:rsidP="00DF1F77">
      <w:pPr>
        <w:numPr>
          <w:ilvl w:val="0"/>
          <w:numId w:val="1"/>
        </w:numPr>
        <w:spacing w:after="0"/>
        <w:jc w:val="both"/>
        <w:rPr>
          <w:rFonts w:ascii="Arial" w:eastAsia="Bookman Old Style" w:hAnsi="Arial" w:cs="Arial"/>
          <w:sz w:val="20"/>
          <w:szCs w:val="20"/>
          <w:lang w:eastAsia="pl-PL"/>
        </w:rPr>
      </w:pPr>
      <w:r w:rsidRPr="00DF1F77">
        <w:rPr>
          <w:rFonts w:ascii="Arial" w:eastAsia="Bookman Old Style" w:hAnsi="Arial" w:cs="Arial"/>
          <w:sz w:val="20"/>
          <w:szCs w:val="20"/>
          <w:lang w:eastAsia="pl-PL"/>
        </w:rPr>
        <w:t>Na niniejsze rozstrzygnięcie przysługuje stronom prawo złożenia „sprzeciwu od decyzji”</w:t>
      </w:r>
      <w:r w:rsidRPr="00DF1F77">
        <w:rPr>
          <w:rFonts w:ascii="Arial" w:eastAsia="Bookman Old Style" w:hAnsi="Arial" w:cs="Arial"/>
          <w:sz w:val="20"/>
          <w:szCs w:val="20"/>
          <w:lang w:eastAsia="pl-PL"/>
        </w:rPr>
        <w:br/>
        <w:t>do Wojewódzkiego Sądu Administracyjnego w Gdańsku, za pośrednictwem Wojewody Pomorskiego, w terminie 14 dni od dnia doręczenia decyzji (art. 3 § 2 pkt 1, 64a</w:t>
      </w:r>
      <w:r w:rsidRPr="00DF1F77">
        <w:rPr>
          <w:rFonts w:ascii="Arial" w:hAnsi="Arial" w:cs="Arial"/>
          <w:sz w:val="20"/>
          <w:szCs w:val="20"/>
          <w:lang w:eastAsia="pl-PL"/>
        </w:rPr>
        <w:t xml:space="preserve"> i art. 64c § 1 i 2 ustawy z dnia 30 sierpnia 2002 r. </w:t>
      </w:r>
      <w:r w:rsidRPr="00DF1F77">
        <w:rPr>
          <w:rFonts w:ascii="Arial" w:hAnsi="Arial" w:cs="Arial"/>
          <w:bCs/>
          <w:sz w:val="20"/>
          <w:szCs w:val="20"/>
          <w:lang w:eastAsia="pl-PL"/>
        </w:rPr>
        <w:t>Prawo o postępowaniu przed sądami administracyjnymi, j. t. Dz. U. z 2024 r. poz. 935 ze zm., zwanej dalej „p.p.s.a.”).</w:t>
      </w:r>
    </w:p>
    <w:p w14:paraId="79F7AC96" w14:textId="0252DD70" w:rsidR="00585BB7" w:rsidRPr="00DF1F77" w:rsidRDefault="00000000" w:rsidP="00DF1F77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DF1F77">
        <w:rPr>
          <w:rFonts w:ascii="Arial" w:hAnsi="Arial" w:cs="Arial"/>
          <w:sz w:val="20"/>
          <w:szCs w:val="20"/>
          <w:lang w:eastAsia="ar-SA"/>
        </w:rPr>
        <w:lastRenderedPageBreak/>
        <w:t xml:space="preserve">Sąd pobiera wpis stały od sprzeciwu w kwocie 100 zł (słownie: sto złotych), który wnosi się </w:t>
      </w:r>
      <w:r w:rsidRPr="00DF1F77">
        <w:rPr>
          <w:rFonts w:ascii="Arial" w:hAnsi="Arial" w:cs="Arial"/>
          <w:sz w:val="20"/>
          <w:szCs w:val="20"/>
          <w:lang w:eastAsia="ar-SA"/>
        </w:rPr>
        <w:br/>
        <w:t>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p.p.s.a., w związku z § 2 ust. 1 pkt 6a oraz § 5 ust. 1 Rozporządzenia Rady Ministrów z dnia 16 grudnia 2003 r., w sprawie wysokości oraz szczegółowych zasad pobierania wpisu w postępowaniu przed sądami administracyjnymi, t.j. Dz. U. z 2021 r. poz. 535).</w:t>
      </w:r>
    </w:p>
    <w:p w14:paraId="2A6575C3" w14:textId="5D4F62D2" w:rsidR="00585BB7" w:rsidRPr="00F70692" w:rsidRDefault="00000000" w:rsidP="00F70692">
      <w:pPr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20"/>
          <w:szCs w:val="20"/>
          <w:lang w:eastAsia="ar-SA"/>
        </w:rPr>
      </w:pPr>
      <w:r w:rsidRPr="00DF1F77">
        <w:rPr>
          <w:rFonts w:ascii="Arial" w:hAnsi="Arial" w:cs="Arial"/>
          <w:sz w:val="20"/>
          <w:szCs w:val="20"/>
          <w:lang w:eastAsia="ar-SA"/>
        </w:rPr>
        <w:t>Strona, której nie stać na opłacenie wpisu może zostać zwolniona w całości albo części</w:t>
      </w:r>
      <w:r w:rsidRPr="00DF1F77">
        <w:rPr>
          <w:rFonts w:ascii="Arial" w:hAnsi="Arial" w:cs="Arial"/>
          <w:sz w:val="20"/>
          <w:szCs w:val="20"/>
          <w:lang w:eastAsia="ar-SA"/>
        </w:rPr>
        <w:br/>
        <w:t xml:space="preserve"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DF1F77">
        <w:rPr>
          <w:rFonts w:ascii="Arial" w:hAnsi="Arial" w:cs="Arial"/>
          <w:i/>
          <w:sz w:val="20"/>
          <w:szCs w:val="20"/>
          <w:lang w:eastAsia="ar-SA"/>
        </w:rPr>
        <w:t xml:space="preserve">"Jestem świadomy odpowiedzialności karnej </w:t>
      </w:r>
      <w:r w:rsidRPr="00DF1F77">
        <w:rPr>
          <w:rFonts w:ascii="Arial" w:hAnsi="Arial" w:cs="Arial"/>
          <w:i/>
          <w:sz w:val="20"/>
          <w:szCs w:val="20"/>
          <w:lang w:eastAsia="ar-SA"/>
        </w:rPr>
        <w:br/>
        <w:t>za złożenie fałszywego oświadczenia."</w:t>
      </w:r>
      <w:r w:rsidRPr="00DF1F77">
        <w:rPr>
          <w:rFonts w:ascii="Arial" w:hAnsi="Arial" w:cs="Arial"/>
          <w:sz w:val="20"/>
          <w:szCs w:val="20"/>
          <w:lang w:eastAsia="ar-SA"/>
        </w:rPr>
        <w:t>. Klauzula ta zastępuje pouczenie sądu o odpowiedzialności karnej za złożenie fałszywego oświadczenia (art. 243 § 1 p.p.s.a., art. 252 § 1, 1a, 2 p.p.s.a.).</w:t>
      </w:r>
    </w:p>
    <w:p w14:paraId="116375EF" w14:textId="77777777" w:rsidR="00585BB7" w:rsidRDefault="00000000">
      <w:pPr>
        <w:pStyle w:val="Bezodstpw"/>
        <w:ind w:left="4248"/>
        <w:jc w:val="center"/>
        <w:rPr>
          <w:rFonts w:ascii="Times New Roman" w:hAnsi="Times New Roman"/>
          <w:sz w:val="24"/>
          <w:szCs w:val="24"/>
        </w:rPr>
      </w:pPr>
      <w:r w:rsidRPr="00460653">
        <w:rPr>
          <w:rFonts w:ascii="Times New Roman" w:hAnsi="Times New Roman"/>
          <w:sz w:val="24"/>
          <w:szCs w:val="24"/>
        </w:rPr>
        <w:t>z up. Wojewody Pomorskiego</w:t>
      </w:r>
    </w:p>
    <w:p w14:paraId="6E45A081" w14:textId="77777777" w:rsidR="00DF1F77" w:rsidRPr="00460653" w:rsidRDefault="00DF1F77" w:rsidP="00DF1F77">
      <w:pPr>
        <w:pStyle w:val="Bezodstpw"/>
        <w:ind w:left="2832" w:firstLine="708"/>
        <w:jc w:val="center"/>
        <w:rPr>
          <w:rFonts w:ascii="Times New Roman" w:hAnsi="Times New Roman"/>
          <w:sz w:val="24"/>
          <w:szCs w:val="24"/>
        </w:rPr>
      </w:pPr>
      <w:bookmarkStart w:id="6" w:name="ezdPracownikStanowisko"/>
      <w:r w:rsidRPr="00460653">
        <w:rPr>
          <w:rFonts w:ascii="Times New Roman" w:hAnsi="Times New Roman"/>
          <w:sz w:val="24"/>
          <w:szCs w:val="24"/>
        </w:rPr>
        <w:t>Zastępca Dyrektora</w:t>
      </w:r>
      <w:bookmarkEnd w:id="6"/>
    </w:p>
    <w:p w14:paraId="1B84FDF7" w14:textId="36B92799" w:rsidR="00DF1F77" w:rsidRPr="00460653" w:rsidRDefault="00DF1F77" w:rsidP="00DF1F77">
      <w:pPr>
        <w:pStyle w:val="Bezodstpw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Wydziału Nieruchomości i Skarbu Państwa</w:t>
      </w:r>
    </w:p>
    <w:p w14:paraId="03B3171F" w14:textId="3E9BBE24" w:rsidR="00585BB7" w:rsidRPr="00460653" w:rsidRDefault="00DF1F77" w:rsidP="00F70692">
      <w:pPr>
        <w:pStyle w:val="Bezodstpw"/>
        <w:ind w:left="4248"/>
        <w:jc w:val="center"/>
        <w:rPr>
          <w:rFonts w:ascii="Times New Roman" w:hAnsi="Times New Roman"/>
          <w:sz w:val="24"/>
          <w:szCs w:val="24"/>
        </w:rPr>
      </w:pPr>
      <w:bookmarkStart w:id="7" w:name="ezdPracownikNazwa"/>
      <w:r w:rsidRPr="00460653">
        <w:rPr>
          <w:rFonts w:ascii="Times New Roman" w:hAnsi="Times New Roman"/>
          <w:sz w:val="24"/>
          <w:szCs w:val="24"/>
        </w:rPr>
        <w:t>Dorota Dambek-Duda</w:t>
      </w:r>
      <w:bookmarkEnd w:id="7"/>
    </w:p>
    <w:p w14:paraId="088AA7E7" w14:textId="77777777" w:rsidR="00585BB7" w:rsidRPr="00F70692" w:rsidRDefault="00000000" w:rsidP="00106F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0692">
        <w:rPr>
          <w:rFonts w:ascii="Times New Roman" w:hAnsi="Times New Roman"/>
          <w:sz w:val="20"/>
          <w:szCs w:val="20"/>
        </w:rPr>
        <w:t>Egzemplarze:</w:t>
      </w:r>
    </w:p>
    <w:p w14:paraId="4A57FFC4" w14:textId="77777777" w:rsidR="00585BB7" w:rsidRPr="00A540E5" w:rsidRDefault="00000000" w:rsidP="00106F8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540E5">
        <w:rPr>
          <w:rFonts w:ascii="Times New Roman" w:hAnsi="Times New Roman"/>
          <w:bCs/>
          <w:sz w:val="20"/>
          <w:szCs w:val="20"/>
        </w:rPr>
        <w:t>Strona BIP Pomorskiego Urzędu Wojewódzkiego w Gdańsku</w:t>
      </w:r>
    </w:p>
    <w:p w14:paraId="54FBE641" w14:textId="698048DF" w:rsidR="00585BB7" w:rsidRPr="00F70692" w:rsidRDefault="00000000" w:rsidP="00106F8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A540E5">
        <w:rPr>
          <w:rFonts w:ascii="Times New Roman" w:hAnsi="Times New Roman"/>
          <w:bCs/>
          <w:sz w:val="20"/>
          <w:szCs w:val="20"/>
        </w:rPr>
        <w:t>aa.</w:t>
      </w:r>
    </w:p>
    <w:p w14:paraId="2B4C723B" w14:textId="77DA346E" w:rsidR="00585BB7" w:rsidRPr="00F70692" w:rsidRDefault="00000000" w:rsidP="00F7069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540E5">
        <w:rPr>
          <w:rFonts w:ascii="Times New Roman" w:hAnsi="Times New Roman"/>
          <w:sz w:val="20"/>
          <w:szCs w:val="20"/>
        </w:rPr>
        <w:t>DOKUMENT ZOSTAŁ PODPISANY KWALIFIKOWANYM PODPISEM ELEKTRONICZNYM</w:t>
      </w:r>
    </w:p>
    <w:sectPr w:rsidR="00585BB7" w:rsidRPr="00F7069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FD1E" w14:textId="77777777" w:rsidR="00D93985" w:rsidRDefault="00D93985">
      <w:pPr>
        <w:spacing w:after="0" w:line="240" w:lineRule="auto"/>
      </w:pPr>
      <w:r>
        <w:separator/>
      </w:r>
    </w:p>
  </w:endnote>
  <w:endnote w:type="continuationSeparator" w:id="0">
    <w:p w14:paraId="35E74C24" w14:textId="77777777" w:rsidR="00D93985" w:rsidRDefault="00D9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Calibri"/>
    <w:panose1 w:val="02020609040205080304"/>
    <w:charset w:val="00"/>
    <w:family w:val="modern"/>
    <w:pitch w:val="fixed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1590" w14:textId="77777777" w:rsidR="00585BB7" w:rsidRPr="00913DD1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1AC34592">
        <v:rect id="_x0000_i1025" style="width:453.5pt;height:1.5pt" o:hralign="center" o:hrstd="t" o:hr="t" fillcolor="#a0a0a0" stroked="f"/>
      </w:pict>
    </w:r>
  </w:p>
  <w:p w14:paraId="164D0C88" w14:textId="77777777" w:rsidR="00585BB7" w:rsidRPr="00B00046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24E6815E" w14:textId="77777777" w:rsidR="00585BB7" w:rsidRPr="00B00046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39FDC353" w14:textId="77777777" w:rsidR="00585BB7" w:rsidRPr="009B2AB4" w:rsidRDefault="00000000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14:paraId="573B0844" w14:textId="77777777" w:rsidR="00585BB7" w:rsidRDefault="00000000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14:paraId="0EB8ECA0" w14:textId="77777777" w:rsidR="00585BB7" w:rsidRDefault="00000000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EE15" w14:textId="77777777" w:rsidR="00585BB7" w:rsidRPr="00913DD1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06B4BCCE">
        <v:rect id="_x0000_i1027" style="width:453.5pt;height:1.5pt" o:hralign="center" o:hrstd="t" o:hr="t" fillcolor="#a0a0a0" stroked="f"/>
      </w:pict>
    </w:r>
  </w:p>
  <w:p w14:paraId="2BC35B9F" w14:textId="77777777" w:rsidR="00585BB7" w:rsidRPr="00B00046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14:paraId="009E9AE3" w14:textId="77777777" w:rsidR="00585BB7" w:rsidRPr="00B00046" w:rsidRDefault="00000000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14:paraId="5FA8ABD0" w14:textId="77777777" w:rsidR="00585BB7" w:rsidRPr="009B2AB4" w:rsidRDefault="00000000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14:paraId="64D430FD" w14:textId="77777777" w:rsidR="00585BB7" w:rsidRPr="0041730B" w:rsidRDefault="00000000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e-mail: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4B54" w14:textId="77777777" w:rsidR="00D93985" w:rsidRDefault="00D93985">
      <w:pPr>
        <w:spacing w:after="0" w:line="240" w:lineRule="auto"/>
      </w:pPr>
      <w:r>
        <w:separator/>
      </w:r>
    </w:p>
  </w:footnote>
  <w:footnote w:type="continuationSeparator" w:id="0">
    <w:p w14:paraId="348DF404" w14:textId="77777777" w:rsidR="00D93985" w:rsidRDefault="00D9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FBD6" w14:textId="77777777" w:rsidR="00585BB7" w:rsidRDefault="00585BB7">
    <w:pPr>
      <w:pStyle w:val="Nagwek"/>
    </w:pPr>
  </w:p>
  <w:p w14:paraId="7DF739AC" w14:textId="77777777" w:rsidR="00585BB7" w:rsidRDefault="00585B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12C8D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94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890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86"/>
    <w:rsid w:val="002D1673"/>
    <w:rsid w:val="00585BB7"/>
    <w:rsid w:val="007A1886"/>
    <w:rsid w:val="00B60378"/>
    <w:rsid w:val="00D93985"/>
    <w:rsid w:val="00DF1F77"/>
    <w:rsid w:val="00F66C05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D5CF0"/>
  <w15:chartTrackingRefBased/>
  <w15:docId w15:val="{2AD82DE7-97AF-4674-A8F3-DE04717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nr NSP-VIII.7581.1.195.2024.AG</dc:title>
  <dc:subject/>
  <dc:creator>Andrzej Leszczyński</dc:creator>
  <cp:keywords/>
  <cp:lastModifiedBy>Anna Gendek</cp:lastModifiedBy>
  <cp:revision>4</cp:revision>
  <cp:lastPrinted>2012-09-10T07:00:00Z</cp:lastPrinted>
  <dcterms:created xsi:type="dcterms:W3CDTF">2024-12-23T08:25:00Z</dcterms:created>
  <dcterms:modified xsi:type="dcterms:W3CDTF">2024-12-23T08:45:00Z</dcterms:modified>
</cp:coreProperties>
</file>