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67AF66DA"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7B3B54">
        <w:rPr>
          <w:rFonts w:ascii="Arial" w:hAnsi="Arial" w:cs="Arial"/>
          <w:iCs/>
          <w:sz w:val="16"/>
          <w:szCs w:val="28"/>
          <w:lang w:eastAsia="x-none"/>
        </w:rPr>
        <w:t>20</w:t>
      </w:r>
      <w:r w:rsidRPr="006C730D">
        <w:rPr>
          <w:rFonts w:ascii="Arial" w:hAnsi="Arial" w:cs="Arial"/>
          <w:iCs/>
          <w:sz w:val="16"/>
          <w:szCs w:val="28"/>
          <w:lang w:eastAsia="x-none"/>
        </w:rPr>
        <w:t>.</w:t>
      </w:r>
      <w:r w:rsidR="00436086">
        <w:rPr>
          <w:rFonts w:ascii="Arial" w:hAnsi="Arial" w:cs="Arial"/>
          <w:iCs/>
          <w:sz w:val="16"/>
          <w:szCs w:val="28"/>
          <w:lang w:eastAsia="x-none"/>
        </w:rPr>
        <w:t>0</w:t>
      </w:r>
      <w:r w:rsidR="00167A21">
        <w:rPr>
          <w:rFonts w:ascii="Arial" w:hAnsi="Arial" w:cs="Arial"/>
          <w:iCs/>
          <w:sz w:val="16"/>
          <w:szCs w:val="28"/>
          <w:lang w:eastAsia="x-none"/>
        </w:rPr>
        <w:t>9</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35F5328C" w:rsidR="00D95E2F" w:rsidRPr="00C570DA" w:rsidRDefault="008F1C0C"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2A302F0B" w:rsidR="00D95E2F" w:rsidRPr="00C570DA" w:rsidRDefault="008F1C0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5513041E" w:rsidR="00D95E2F" w:rsidRPr="00C570DA" w:rsidRDefault="008F1C0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podmiotdw</w:t>
            </w:r>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57DDC402"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58097FB2"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i format przekazywania danych pochodzących z urządzeń specjalistycznych funkcjonujących w IhiT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3CA5685C" w:rsidR="00D95E2F" w:rsidRPr="00C570DA" w:rsidRDefault="008F1C0C"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A4F4A04" w:rsidR="00D95E2F" w:rsidRPr="00C570DA" w:rsidRDefault="008F1C0C"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72C55463" w:rsidR="00D95E2F" w:rsidRPr="00C570DA" w:rsidRDefault="008F1C0C"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09C524F7" w:rsidR="00D95E2F" w:rsidRPr="00C570DA" w:rsidRDefault="008F1C0C"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6EF3B5B6" w:rsidR="00D95E2F" w:rsidRPr="00C570DA" w:rsidRDefault="008F1C0C"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zmianę koncepcji zmian w Systemie Monitorowania Zgrożeń</w:t>
            </w:r>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wzory i terminy przekazywania raportów o zakażeniach i zachorowaniach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04CB8C90" w:rsidR="00D95E2F" w:rsidRPr="00C570DA" w:rsidRDefault="008F1C0C"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09E8BE7C"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r w:rsidRPr="00C570DA">
              <w:rPr>
                <w:rFonts w:ascii="Arial" w:hAnsi="Arial" w:cs="Arial"/>
                <w:color w:val="000000" w:themeColor="text1"/>
                <w:sz w:val="19"/>
                <w:szCs w:val="19"/>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 rozporządzenie regulujące kwestie elektroniczje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7611F4CB"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69023DE4"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1843A9BF"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Ministra Zdrowia w sprawie rejestru przezcewnikowych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zakresu i skali wskazań i przeciwwskazań do przezcewnikowej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analizowania dostępności chorych do przezcewnikowej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przezcewnikowych operacji zastawek serca, został opracowany i wydany w drodze rozporządzenia Ministra Zdrowia z dnia 28 września 2021 r. w sprawie ogólnopolskiego kardiologiczno-kardiochirurgicznego rejestru przezcewnikowego </w:t>
            </w:r>
            <w:r w:rsidR="00BF4B85" w:rsidRPr="00C570DA">
              <w:rPr>
                <w:rFonts w:ascii="Arial" w:hAnsi="Arial" w:cs="Arial"/>
                <w:color w:val="000000" w:themeColor="text1"/>
                <w:sz w:val="19"/>
                <w:szCs w:val="19"/>
              </w:rPr>
              <w:lastRenderedPageBreak/>
              <w:t>leczenia zastawek serca "POL-TaVALVE"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specjalstycznej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32FF4DEF"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2B432620" w:rsidR="00D95E2F" w:rsidRPr="00C570DA" w:rsidRDefault="008F1C0C"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zapotrzebowań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Rp.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71B5C5F4"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4C892F49"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6A800B77"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5F7A92D6"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0D568D83" w:rsidR="00D95E2F" w:rsidRPr="00C570DA" w:rsidRDefault="008F1C0C"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56CA1935" w:rsidR="000027BF" w:rsidRPr="00C570DA" w:rsidRDefault="008F1C0C"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0713D3B5" w:rsidR="001A071D" w:rsidRPr="00C570DA" w:rsidRDefault="008F1C0C"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(Cover test, test Hirschberga);</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7E9ECD77" w:rsidR="00486646" w:rsidRPr="00C570DA" w:rsidRDefault="008F1C0C"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255B3A09" w:rsidR="00B91971" w:rsidRPr="00C570DA" w:rsidRDefault="008F1C0C"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20 września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7E60BECC" w:rsidR="00996DE6" w:rsidRPr="00C570DA" w:rsidRDefault="008F1C0C"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5B525588" w:rsidR="004438C8" w:rsidRPr="00C570DA" w:rsidRDefault="008F1C0C"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50586021" w:rsidR="00D73218" w:rsidRPr="00C570DA" w:rsidRDefault="008F1C0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0B788517" w:rsidR="00984119" w:rsidRPr="00C570DA" w:rsidRDefault="008F1C0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Konieczność określenia diagnostycznych poziomów referencyjnych w prawie krajowym wynika bezpośrednio z art. 56 ust. 2 wdrażanej dyrektywy 2013/59/Euratom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Saitarny </w:t>
            </w:r>
          </w:p>
        </w:tc>
        <w:tc>
          <w:tcPr>
            <w:tcW w:w="2362" w:type="dxa"/>
            <w:shd w:val="clear" w:color="auto" w:fill="FFFFFF"/>
          </w:tcPr>
          <w:p w14:paraId="0D1F95D1" w14:textId="0F0B7C04" w:rsidR="009B5DD5" w:rsidRPr="00C570DA" w:rsidRDefault="008F1C0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rozporzadzenia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380E266D" w:rsidR="004E4416" w:rsidRPr="00C570DA" w:rsidRDefault="008F1C0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rozporządzenie oczekuje na ogłoszenie w Dz. U</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16911DBF" w:rsidR="004E4416" w:rsidRPr="00C570DA" w:rsidRDefault="008F1C0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 xml:space="preserve">rozporządzenie oczekuje na ogłoszenie w Dz. U. </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1825C56D" w:rsidR="004E4416" w:rsidRPr="00C570DA" w:rsidRDefault="008F1C0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A132EB">
              <w:rPr>
                <w:rFonts w:ascii="Arial" w:hAnsi="Arial" w:cs="Arial"/>
                <w:color w:val="000000" w:themeColor="text1"/>
                <w:sz w:val="19"/>
                <w:szCs w:val="19"/>
              </w:rPr>
              <w:t xml:space="preserve">rozporządzenie oczekuje na ogłoszenie w Dz. U. </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graniacznymi Państowj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191B84C8" w:rsidR="00F65590" w:rsidRPr="00C570DA" w:rsidRDefault="008F1C0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20 września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53767B05" w:rsidR="00F65590" w:rsidRPr="00C570DA" w:rsidRDefault="008F1C0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3CAA43C9" w:rsidR="00646C81" w:rsidRPr="00C570DA" w:rsidRDefault="008F1C0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zasadności przeprowadzania badania w postaci rtg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2CA87DA1" w:rsidR="009B3F3C" w:rsidRPr="00C570DA" w:rsidRDefault="008F1C0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2B5CE905" w:rsidR="009D7DF4" w:rsidRPr="00C570DA" w:rsidRDefault="008F1C0C"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69E4FCD4" w:rsidR="00943D01" w:rsidRPr="00C570DA" w:rsidRDefault="008F1C0C"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542DBCE1" w:rsidR="00464D25" w:rsidRPr="00C570DA" w:rsidRDefault="008F1C0C"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06FFE925" w:rsidR="00134D15" w:rsidRPr="00C570DA" w:rsidRDefault="008F1C0C"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rozporządzenie na etapie publiakcji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celu nieprzerwanego zabezpieczenia dostępności do testów antygenowych w kierunku koronowirusa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kategorie ekspozycji niezamierzonych i narażeń przypadkowych oraz kryteria kwalifikowania tych ekspozycji i narażeń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7E248436" w14:textId="6AEC008F" w:rsidR="00B1329C" w:rsidRDefault="008F1C0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p w14:paraId="0BEFB09D" w14:textId="77777777" w:rsidR="003A7A56" w:rsidRDefault="003A7A56" w:rsidP="002D6542">
            <w:pPr>
              <w:tabs>
                <w:tab w:val="right" w:pos="0"/>
                <w:tab w:val="left" w:pos="34"/>
              </w:tabs>
              <w:spacing w:before="80" w:after="80"/>
              <w:jc w:val="both"/>
              <w:rPr>
                <w:rFonts w:ascii="Arial" w:hAnsi="Arial" w:cs="Arial"/>
                <w:color w:val="000000" w:themeColor="text1"/>
                <w:sz w:val="19"/>
                <w:szCs w:val="19"/>
              </w:rPr>
            </w:pPr>
          </w:p>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rozporządzenia jest dostosowanie przepisów rozporządzenia Minsire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został opracowany w związku z koniecznością wydłużenia okresu trwania programu pilotażowego dotyczącego leczenia ostrej fazy udaru niedokrwiennego za pomocą przezcewnikowej trombektomii mechanicznej naczyń domózgowych lub wewnątrzczaszkowych w celu wypracowania  celów zawartych w programie pilotażowym. Jednocześnie poszerzono listę realizatorów przedmiotowego programu pilotażowego w celu zabezpieczenia pacjentów w zabieg trombektomii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11AA8211" w:rsidR="004A3480" w:rsidRPr="00C570DA" w:rsidRDefault="005B7221" w:rsidP="00D350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Katarzyna Sójka</w:t>
            </w:r>
            <w:r w:rsidR="006D6229" w:rsidRPr="00C570DA">
              <w:rPr>
                <w:rFonts w:ascii="Arial" w:eastAsia="Calibri" w:hAnsi="Arial" w:cs="Arial"/>
                <w:color w:val="000000" w:themeColor="text1"/>
                <w:sz w:val="19"/>
                <w:szCs w:val="19"/>
                <w:lang w:eastAsia="en-US"/>
              </w:rPr>
              <w:t xml:space="preserve"> Minister Zdrowia</w:t>
            </w:r>
          </w:p>
        </w:tc>
        <w:tc>
          <w:tcPr>
            <w:tcW w:w="2362" w:type="dxa"/>
            <w:shd w:val="clear" w:color="auto" w:fill="FFFFFF"/>
          </w:tcPr>
          <w:p w14:paraId="3CB8EEE7" w14:textId="3EDC0674" w:rsidR="00371C3A" w:rsidRPr="00C570DA" w:rsidRDefault="008F1C0C"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bieżącą analizę gromadzonych danych o zachorowaniach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wprowadzanego programu pilotażowego leczenia gruźlicy wielolekoopornej (MDR-TB) jest poprawa leczenia gruźlicy wielolekoopornej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poz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382CC7B3" w:rsidR="00840162" w:rsidRPr="00C570DA" w:rsidRDefault="008F1C0C"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Hippel–Lindau).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rozporzadzenia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zmieniający rozporządzenie w sprawie programu pilotażowego w zakresie koordynowanej opieki medycznej nad chorymi z neurofibromatozami oraz pokrewnymi im rasopatiami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rozporzadzenia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oddalaniu się nieletnich z zakładu leczniczego oraz przeciwdziałania zachowaniom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zakłada praktyczne sprawdzenie efektywności wykrywania wad postawy u dzieci w wieku od 7. do 16. roku życia poprzez manualne badanie biomechaniki stóp oraz badanie podoskopowe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03C23FC8" w:rsidR="009E507D" w:rsidRPr="00C570DA" w:rsidRDefault="005B7221" w:rsidP="009E507D">
            <w:pPr>
              <w:spacing w:before="80" w:after="80"/>
              <w:rPr>
                <w:rFonts w:ascii="Arial" w:hAnsi="Arial" w:cs="Arial"/>
                <w:color w:val="000000" w:themeColor="text1"/>
                <w:sz w:val="19"/>
                <w:szCs w:val="19"/>
              </w:rPr>
            </w:pPr>
            <w:r>
              <w:rPr>
                <w:rFonts w:ascii="Arial" w:eastAsia="Calibri" w:hAnsi="Arial" w:cs="Arial"/>
                <w:color w:val="000000" w:themeColor="text1"/>
                <w:sz w:val="19"/>
                <w:szCs w:val="19"/>
                <w:lang w:eastAsia="en-US"/>
              </w:rPr>
              <w:t>Katarzyna Sójka</w:t>
            </w:r>
            <w:r w:rsidRPr="00C570DA">
              <w:rPr>
                <w:rFonts w:ascii="Arial" w:eastAsia="Calibri" w:hAnsi="Arial" w:cs="Arial"/>
                <w:color w:val="000000" w:themeColor="text1"/>
                <w:sz w:val="19"/>
                <w:szCs w:val="19"/>
                <w:lang w:eastAsia="en-US"/>
              </w:rPr>
              <w:t xml:space="preserve"> </w:t>
            </w:r>
            <w:r w:rsidR="00C97A48" w:rsidRPr="00C570DA">
              <w:rPr>
                <w:rFonts w:ascii="Arial" w:hAnsi="Arial" w:cs="Arial"/>
                <w:color w:val="000000" w:themeColor="text1"/>
                <w:sz w:val="19"/>
                <w:szCs w:val="19"/>
              </w:rPr>
              <w:t>Minister Zdrowia</w:t>
            </w:r>
          </w:p>
        </w:tc>
        <w:tc>
          <w:tcPr>
            <w:tcW w:w="2362" w:type="dxa"/>
            <w:shd w:val="clear" w:color="auto" w:fill="FFFFFF"/>
          </w:tcPr>
          <w:p w14:paraId="51293A42" w14:textId="7E91D88F" w:rsidR="009E507D" w:rsidRPr="00C570DA"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Zmiana  wynika z konieczności zmin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rozporządzenia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47E8F7A8" w:rsidR="009E507D" w:rsidRPr="00C570DA"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PESoz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pompa baklofenowa;</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8) endowaskularne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59E53CA8" w:rsidR="00B871DE" w:rsidRPr="00C570DA"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35CE084B" w:rsidR="000177CA" w:rsidRPr="00C570DA"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rozporzadzenia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Prace nad rozporzadzeniem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r>
              <w:rPr>
                <w:rFonts w:ascii="Arial" w:hAnsi="Arial" w:cs="Arial"/>
                <w:color w:val="000000" w:themeColor="text1"/>
                <w:sz w:val="19"/>
                <w:szCs w:val="19"/>
              </w:rPr>
              <w:t>Rozporzadzenie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Laboratory Practice),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576E319B" w:rsidR="00AA5341" w:rsidRPr="00C570DA"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w:t>
            </w:r>
            <w:r w:rsidR="00F948E7">
              <w:rPr>
                <w:rFonts w:ascii="Arial" w:hAnsi="Arial" w:cs="Arial"/>
                <w:color w:val="000000" w:themeColor="text1"/>
                <w:sz w:val="19"/>
                <w:szCs w:val="19"/>
              </w:rPr>
              <w:t xml:space="preserve">po </w:t>
            </w:r>
            <w:r w:rsidR="002260B6">
              <w:rPr>
                <w:rFonts w:ascii="Arial" w:hAnsi="Arial" w:cs="Arial"/>
                <w:color w:val="000000" w:themeColor="text1"/>
                <w:sz w:val="19"/>
                <w:szCs w:val="19"/>
              </w:rPr>
              <w:t xml:space="preserve">KP. </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61305C77" w:rsidR="0094501C"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kierowania na 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Sanitany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2DDC07A1" w:rsidR="0094501C"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1F576749" w:rsidR="0094501C"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74AB3002" w:rsidR="0094501C"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eZWM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3273E73F" w:rsidR="00295592"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5661A9">
              <w:rPr>
                <w:rFonts w:ascii="Arial" w:hAnsi="Arial" w:cs="Arial"/>
                <w:color w:val="000000" w:themeColor="text1"/>
                <w:sz w:val="19"/>
                <w:szCs w:val="19"/>
              </w:rPr>
              <w:t>rozporządzenie oczekuje na ogłoszenie w Dz. U</w:t>
            </w:r>
            <w:r w:rsidR="002260B6">
              <w:rPr>
                <w:rFonts w:ascii="Arial" w:hAnsi="Arial" w:cs="Arial"/>
                <w:color w:val="000000" w:themeColor="text1"/>
                <w:sz w:val="19"/>
                <w:szCs w:val="19"/>
              </w:rPr>
              <w:t xml:space="preserve">. </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4881157A" w:rsidR="00A7633F"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44E99">
              <w:rPr>
                <w:rFonts w:ascii="Arial" w:hAnsi="Arial" w:cs="Arial"/>
                <w:color w:val="000000" w:themeColor="text1"/>
                <w:sz w:val="19"/>
                <w:szCs w:val="19"/>
              </w:rPr>
              <w:t>rozporządzenie na etapie publikacji w Dz. U</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Methoxyflurane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Tranexamic acid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W projekcie uwzględniono podawanie leków przez ratownika medycznego drogą donosową i dopoliczkową.</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365954F" w14:textId="7768C329" w:rsidR="004F7F41"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superwizji psychoterapii superwizją zespołową, uwzględnienia w świadczeniach gwarantowanych terapii rTMS.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5E50C1B0" w:rsidR="004F7F41"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9BBB600" w14:textId="3A76B759" w:rsidR="004F7F41"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piloteżowym</w:t>
            </w:r>
            <w:r w:rsidR="00AC6F12" w:rsidRPr="00AC6F12">
              <w:rPr>
                <w:rFonts w:ascii="Arial" w:hAnsi="Arial" w:cs="Arial"/>
                <w:color w:val="000000" w:themeColor="text1"/>
                <w:sz w:val="19"/>
                <w:szCs w:val="19"/>
              </w:rPr>
              <w:t xml:space="preserve"> leczenia gruźlicy wielolekoopornej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6DC5149C" w:rsidR="004F7F41" w:rsidRDefault="008F1C0C"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20 września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3F31B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755A62D5" w:rsidR="00103B06"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Umożliwienie drożenia procedur podjętych w razie wystąpienia niebezpieczeństwa szerzenia się zakażenia lub choroby zakaźnej innej niż wymienione w wykazie stanowiącym załącznik do ustawy, tj. zakażeń wirusem syncytialnym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1EA7F955" w:rsidR="00103B06"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5661A9">
              <w:rPr>
                <w:rFonts w:ascii="Arial" w:hAnsi="Arial" w:cs="Arial"/>
                <w:color w:val="000000" w:themeColor="text1"/>
                <w:sz w:val="19"/>
                <w:szCs w:val="19"/>
              </w:rPr>
              <w:t xml:space="preserve">kierowania na KP. </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19899960" w:rsidR="00103B06"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5661A9">
              <w:rPr>
                <w:rFonts w:ascii="Arial" w:hAnsi="Arial" w:cs="Arial"/>
                <w:color w:val="000000" w:themeColor="text1"/>
                <w:sz w:val="19"/>
                <w:szCs w:val="19"/>
              </w:rPr>
              <w:t xml:space="preserve">kierowania na KP. </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440543ED" w:rsidR="00103B06"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5661A9">
              <w:rPr>
                <w:rFonts w:ascii="Arial" w:hAnsi="Arial" w:cs="Arial"/>
                <w:color w:val="000000" w:themeColor="text1"/>
                <w:sz w:val="19"/>
                <w:szCs w:val="19"/>
              </w:rPr>
              <w:t>podpisu MZ</w:t>
            </w:r>
            <w:r w:rsidR="00AE21DF">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elektrochemioterapii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2) embolizacji tętniaków wewnątrzczaszkowych za pomocą wewnątrzworkowego urządzenia do embolizacji tętniaków wewnątrzczaszkowych (flow disruptor)</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7200C328" w:rsidR="001F352B"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 xml:space="preserve">projekt na etapie </w:t>
            </w:r>
            <w:r w:rsidR="005661A9">
              <w:rPr>
                <w:rFonts w:ascii="Arial" w:hAnsi="Arial" w:cs="Arial"/>
                <w:color w:val="000000" w:themeColor="text1"/>
                <w:sz w:val="19"/>
                <w:szCs w:val="19"/>
              </w:rPr>
              <w:t xml:space="preserve">kierowania na KP. </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wynagordzenia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Piotr Bromber  – Podsekretarz Stanu w Ministerstwie Zdrowia</w:t>
            </w:r>
          </w:p>
        </w:tc>
        <w:tc>
          <w:tcPr>
            <w:tcW w:w="2362" w:type="dxa"/>
            <w:shd w:val="clear" w:color="auto" w:fill="FFFFFF"/>
          </w:tcPr>
          <w:p w14:paraId="0976FB87" w14:textId="51EEC37F" w:rsidR="001F352B"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3339FABC" w14:textId="4728512D" w:rsidR="001F352B"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Piotr Bromber  – Podsekretarz Stanu w Ministerstwie Zdrowia</w:t>
            </w:r>
          </w:p>
        </w:tc>
        <w:tc>
          <w:tcPr>
            <w:tcW w:w="2362" w:type="dxa"/>
            <w:shd w:val="clear" w:color="auto" w:fill="FFFFFF"/>
          </w:tcPr>
          <w:p w14:paraId="5107B81D" w14:textId="6A53BE53" w:rsidR="001F352B" w:rsidRDefault="008F1C0C"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został opracowany w związku z koniecznością zapewnienia zabezpieczenia pacjentów z województwa lubuskiego w dostęp do specjalistycznej procedury trombektomii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programu pilotażowego dotyczącego leczenia ostrej fazy udaru niedokrwiennego za pomocą przezcewnikowej trombektomii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Celem projektu jest r</w:t>
            </w:r>
            <w:r w:rsidRPr="00D27B52">
              <w:rPr>
                <w:rFonts w:ascii="Arial" w:hAnsi="Arial" w:cs="Arial"/>
                <w:sz w:val="19"/>
                <w:szCs w:val="19"/>
              </w:rPr>
              <w:t>ozwiązywan</w:t>
            </w:r>
            <w:r>
              <w:rPr>
                <w:rFonts w:ascii="Arial" w:hAnsi="Arial" w:cs="Arial"/>
                <w:sz w:val="19"/>
                <w:szCs w:val="19"/>
              </w:rPr>
              <w:t>nie</w:t>
            </w:r>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47FBF564" w:rsidR="00D27B52"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6860AD09" w:rsidR="00287CBB"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Celem programu pilotażowego jest ocena efektywności badania dermatoskopowego w dermatobusie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fotochemioterapii),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72C55052" w:rsidR="00287CBB"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0C1217B4" w14:textId="2DC3F08E" w:rsidR="00E0619D"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5661A9">
              <w:rPr>
                <w:rFonts w:ascii="Arial" w:hAnsi="Arial" w:cs="Arial"/>
                <w:color w:val="000000" w:themeColor="text1"/>
                <w:sz w:val="19"/>
                <w:szCs w:val="19"/>
              </w:rPr>
              <w:t xml:space="preserve">UW. </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r>
              <w:rPr>
                <w:rFonts w:ascii="Arial" w:hAnsi="Arial" w:cs="Arial"/>
                <w:sz w:val="19"/>
                <w:szCs w:val="19"/>
              </w:rPr>
              <w:t>Porcedowanie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2D488197" w:rsidR="00E0619D"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1EE6BC70" w14:textId="0F9EB5D9" w:rsidR="00E0619D"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B79057D" w14:textId="2B94778E" w:rsidR="00E0619D" w:rsidRDefault="008F1C0C"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Projekt rozporzadzenia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3F6C4D7A" w14:textId="1EF8EB45" w:rsidR="00301116"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5661A9">
              <w:rPr>
                <w:rFonts w:ascii="Arial" w:hAnsi="Arial" w:cs="Arial"/>
                <w:color w:val="000000" w:themeColor="text1"/>
                <w:sz w:val="19"/>
                <w:szCs w:val="19"/>
              </w:rPr>
              <w:t>rozporządzenie oczekuje na ogłoszenie w Dz. U</w:t>
            </w:r>
            <w:r w:rsidR="005A3478">
              <w:rPr>
                <w:rFonts w:ascii="Arial" w:hAnsi="Arial" w:cs="Arial"/>
                <w:color w:val="000000" w:themeColor="text1"/>
                <w:sz w:val="19"/>
                <w:szCs w:val="19"/>
              </w:rPr>
              <w:t>.</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41C124C0" w14:textId="4CD169CD" w:rsidR="00301116"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r w:rsidRPr="00301116">
              <w:rPr>
                <w:rFonts w:ascii="Arial" w:hAnsi="Arial" w:cs="Arial"/>
                <w:sz w:val="19"/>
                <w:szCs w:val="19"/>
              </w:rPr>
              <w:t xml:space="preserve">nałożenieono na świadczeniodawców obowiązku świadczeniodawcy będą przekazywać do Funduszu przekazania do Funduszu kopiię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kolonoskopii.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351BB7A1" w:rsidR="00301116"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tego rozporzadzenia</w:t>
            </w:r>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położnej”, „Ograniczone prawo wykonywania zawodu pielęgniarki” oraz „Ograniczone prawo wykonywania zawodu położnej”, również w formie dokumentu elektronicznego obsługiwanego przy użyciu oprogramowania aplikacji mObywatel.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5763E482" w14:textId="26372C8D" w:rsidR="00301116"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UW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zmany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113500F9"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w:t>
            </w:r>
            <w:r w:rsidR="00C2309F">
              <w:rPr>
                <w:rFonts w:ascii="Arial" w:hAnsi="Arial" w:cs="Arial"/>
                <w:color w:val="000000" w:themeColor="text1"/>
                <w:sz w:val="19"/>
                <w:szCs w:val="19"/>
              </w:rPr>
              <w:lastRenderedPageBreak/>
              <w:t xml:space="preserve">projekt 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E93C8D8" w14:textId="0C877835"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F53574">
              <w:rPr>
                <w:rFonts w:ascii="Arial" w:hAnsi="Arial" w:cs="Arial"/>
                <w:color w:val="000000" w:themeColor="text1"/>
                <w:sz w:val="19"/>
                <w:szCs w:val="19"/>
              </w:rPr>
              <w:t>wycofany z</w:t>
            </w:r>
            <w:r w:rsidR="00DB242A">
              <w:rPr>
                <w:rFonts w:ascii="Arial" w:hAnsi="Arial" w:cs="Arial"/>
                <w:color w:val="000000" w:themeColor="text1"/>
                <w:sz w:val="19"/>
                <w:szCs w:val="19"/>
              </w:rPr>
              <w:t xml:space="preserve"> podpisu MZ</w:t>
            </w:r>
            <w:r w:rsidR="00C2309F">
              <w:rPr>
                <w:rFonts w:ascii="Arial" w:hAnsi="Arial" w:cs="Arial"/>
                <w:color w:val="000000" w:themeColor="text1"/>
                <w:sz w:val="19"/>
                <w:szCs w:val="19"/>
              </w:rPr>
              <w:t>.</w:t>
            </w: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6377294B"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"Poltransplant"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332ABA55"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 xml:space="preserve">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"dyrekotywa 2004/33/WE", oraz procedowanymi zaleceniami „Guide to the preparation, use and quality assurance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3BB3023E"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UW.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r>
              <w:rPr>
                <w:rFonts w:ascii="Arial" w:hAnsi="Arial" w:cs="Arial"/>
                <w:sz w:val="19"/>
                <w:szCs w:val="19"/>
              </w:rPr>
              <w:t xml:space="preserve">Rozporzadzenie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Cele projektu rozporzadzenia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41B82521"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3CFBDF11"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6F11D16A" w:rsidR="0024510E"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kierowania na 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rezydenckich.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00D52236" w14:textId="09D846BB" w:rsidR="00CC7104"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KP</w:t>
            </w:r>
            <w:r w:rsidR="00524BF0">
              <w:rPr>
                <w:rFonts w:ascii="Arial" w:hAnsi="Arial" w:cs="Arial"/>
                <w:color w:val="000000" w:themeColor="text1"/>
                <w:sz w:val="19"/>
                <w:szCs w:val="19"/>
              </w:rPr>
              <w:t xml:space="preserve">. </w:t>
            </w: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W projektowanym rozporządzeniu wprowadza się § 3a, który umożliwi odpowiednie zwiększenie ryczałtu PSZ w bieżącym okresie rozliczeniowym tym świadczeniodawcom, którzy - w związku ze zwiększonym zapotrzebowaniem na świadczenia opieki zdrowotnej w okresie popandemicznym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sunięcie z programu biopsji cienkoigłowej, w celu wykonywania wyłącznie biopsji gruboigłowej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2350EA89"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2C2A03">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(seminogram)”.</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9ACEA90" w14:textId="76421CDE"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F53574">
              <w:rPr>
                <w:rFonts w:ascii="Arial" w:hAnsi="Arial" w:cs="Arial"/>
                <w:color w:val="000000" w:themeColor="text1"/>
                <w:sz w:val="19"/>
                <w:szCs w:val="19"/>
              </w:rPr>
              <w:t>kierowania na KP</w:t>
            </w:r>
            <w:r w:rsidR="00A126D3">
              <w:rPr>
                <w:rFonts w:ascii="Arial" w:hAnsi="Arial" w:cs="Arial"/>
                <w:color w:val="000000" w:themeColor="text1"/>
                <w:sz w:val="19"/>
                <w:szCs w:val="19"/>
              </w:rPr>
              <w:t>.</w:t>
            </w: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66DE9EF9"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7341FFA5"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08E79818"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konienoczści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Zmiany mają na celu zapewnienie dostępu do zabiegu leczenia nowotworów: błony śluzowej macicy oraz jelita grubego z wykorzystaniem systemu robotowego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3BE06924" w:rsidR="0079276D"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2A3E0844"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14D4FE5" w:rsidR="00DB242A" w:rsidRPr="00A47BEC"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5A73EE" w:rsidRPr="005A73EE">
              <w:rPr>
                <w:rFonts w:ascii="Arial" w:hAnsi="Arial" w:cs="Arial"/>
                <w:color w:val="000000" w:themeColor="text1"/>
                <w:sz w:val="19"/>
                <w:szCs w:val="19"/>
              </w:rPr>
              <w:t xml:space="preserve"> – Minister  Zdrowia</w:t>
            </w:r>
          </w:p>
        </w:tc>
        <w:tc>
          <w:tcPr>
            <w:tcW w:w="2362" w:type="dxa"/>
            <w:shd w:val="clear" w:color="auto" w:fill="FFFFFF"/>
          </w:tcPr>
          <w:p w14:paraId="7C812588" w14:textId="49205821"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092DC1AA"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AE5084C" w14:textId="1E0BB179"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w:t>
            </w:r>
            <w:r w:rsidR="001F2C36">
              <w:rPr>
                <w:rFonts w:ascii="Arial" w:hAnsi="Arial" w:cs="Arial"/>
                <w:color w:val="000000" w:themeColor="text1"/>
                <w:sz w:val="19"/>
                <w:szCs w:val="19"/>
              </w:rPr>
              <w:t>rozporządzenie oczekuje na ogłoszenie w Dz. U</w:t>
            </w:r>
            <w:r w:rsidR="00D606F3">
              <w:rPr>
                <w:rFonts w:ascii="Arial" w:hAnsi="Arial" w:cs="Arial"/>
                <w:color w:val="000000" w:themeColor="text1"/>
                <w:sz w:val="19"/>
                <w:szCs w:val="19"/>
              </w:rPr>
              <w:t>.</w:t>
            </w: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02F18FE4" w14:textId="50B88EC5"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5AFBBE8D"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0FA5C855" w:rsidR="00DB242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D606F3">
              <w:rPr>
                <w:rFonts w:ascii="Arial" w:hAnsi="Arial" w:cs="Arial"/>
                <w:color w:val="000000" w:themeColor="text1"/>
                <w:sz w:val="19"/>
                <w:szCs w:val="19"/>
              </w:rPr>
              <w:t>.</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mieloidalnymi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30BBA073"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7FFE060F" w14:textId="1F2933FA" w:rsidR="00A13F81"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D934205" w:rsidR="00A13F81"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UW.</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ogólnoakademickim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6F86D7EA" w14:textId="6697B27D" w:rsidR="00A13F81"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 xml:space="preserve">KP. </w:t>
            </w: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w zakresie koordynowanej opieki medycznej nad chorymi z neurofibromatozami oraz pokrewnymi im rasopatiami  do dnia 31 grudnia 2024 r.</w:t>
            </w:r>
            <w:r>
              <w:rPr>
                <w:rFonts w:ascii="Arial" w:hAnsi="Arial" w:cs="Arial"/>
                <w:sz w:val="19"/>
                <w:szCs w:val="19"/>
              </w:rPr>
              <w:t xml:space="preserve"> Dodakotwo,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01CD2DEC"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w:t>
            </w:r>
            <w:r w:rsidR="00A74355">
              <w:rPr>
                <w:rFonts w:ascii="Arial" w:hAnsi="Arial" w:cs="Arial"/>
                <w:color w:val="000000" w:themeColor="text1"/>
                <w:sz w:val="19"/>
                <w:szCs w:val="19"/>
              </w:rPr>
              <w:t xml:space="preserve"> i KS.</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15C426E6"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TriClip,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3C439DD9"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77777777" w:rsidR="00A74355" w:rsidRPr="00933B0A" w:rsidRDefault="00A74355" w:rsidP="00301116">
            <w:pPr>
              <w:spacing w:before="80" w:after="80"/>
              <w:rPr>
                <w:rFonts w:ascii="Arial" w:hAnsi="Arial" w:cs="Arial"/>
                <w:color w:val="000000" w:themeColor="text1"/>
                <w:sz w:val="19"/>
                <w:szCs w:val="19"/>
              </w:rPr>
            </w:pPr>
          </w:p>
        </w:tc>
        <w:tc>
          <w:tcPr>
            <w:tcW w:w="2362" w:type="dxa"/>
            <w:shd w:val="clear" w:color="auto" w:fill="FFFFFF"/>
          </w:tcPr>
          <w:p w14:paraId="5190B756" w14:textId="12E60211"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307873D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5EDE4BCF" w14:textId="5AE9C17F"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kierowania na 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1B884BF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Piotr Bromber, Podsekretarz Stanu w Ministerstwie Zdrowia</w:t>
            </w:r>
          </w:p>
        </w:tc>
        <w:tc>
          <w:tcPr>
            <w:tcW w:w="2362" w:type="dxa"/>
            <w:shd w:val="clear" w:color="auto" w:fill="FFFFFF"/>
          </w:tcPr>
          <w:p w14:paraId="0037C99A" w14:textId="287CC89A" w:rsidR="00A74355"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PW. </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Projekt rozporzadzenia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NiŚOZ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przyspieszenie udzielenia świadczeń świadczeniobiorcom kierowanym ze szpitalnego oddziału ratunkowego do NiŚOZ, których stan zdrowia określono, jako nie zagrażający życiu oraz którym przydzielono w triage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objecie kompleksowymi świadczeniami opieki koordynowanej lekarza POZ z zakresu diabetologii świadczeniobiorców, u których zdiagnozowano stan przedcukrzycowy,</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(IgE);  Immunoglobuliny E swoiste (IgE)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912DAF6" w14:textId="6B3B51E4" w:rsidR="00285B73"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285B73">
              <w:rPr>
                <w:rFonts w:ascii="Arial" w:hAnsi="Arial" w:cs="Arial"/>
                <w:color w:val="000000" w:themeColor="text1"/>
                <w:sz w:val="19"/>
                <w:szCs w:val="19"/>
              </w:rPr>
              <w:t>.</w:t>
            </w: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pantomograficzne, raz na 3 lata</w:t>
            </w:r>
            <w:r>
              <w:rPr>
                <w:rFonts w:ascii="Arial" w:hAnsi="Arial" w:cs="Arial"/>
                <w:sz w:val="19"/>
                <w:szCs w:val="19"/>
              </w:rPr>
              <w:t xml:space="preserve">. </w:t>
            </w:r>
          </w:p>
        </w:tc>
        <w:tc>
          <w:tcPr>
            <w:tcW w:w="1842" w:type="dxa"/>
            <w:shd w:val="clear" w:color="auto" w:fill="FFFFFF"/>
          </w:tcPr>
          <w:p w14:paraId="7A9BD85D" w14:textId="69B15BFC"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Maciej Miłkowski, Podsekretarz Stanu w Ministerstwie Zdrowia</w:t>
            </w:r>
          </w:p>
        </w:tc>
        <w:tc>
          <w:tcPr>
            <w:tcW w:w="2362" w:type="dxa"/>
            <w:shd w:val="clear" w:color="auto" w:fill="FFFFFF"/>
          </w:tcPr>
          <w:p w14:paraId="47C84E49" w14:textId="656E2E09"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lastRenderedPageBreak/>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7CDEB0AD" w14:textId="5B152862"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 xml:space="preserve">KP. </w:t>
            </w: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skal medycznych oraz narzędzi pomiarowych. Włączenie do projektu rozporządzenia wybranych skal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32E97740"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6455E5C" w14:textId="04BE4C0C"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F948E7">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 xml:space="preserve">art. 19 ust. 10 ustawy z dnia 5 grudnia 2008 r. o zapobieganiu oraz zwalczaniu zakażeń i </w:t>
            </w:r>
            <w:r w:rsidRPr="0072674A">
              <w:rPr>
                <w:rFonts w:ascii="Arial" w:hAnsi="Arial" w:cs="Arial"/>
                <w:sz w:val="19"/>
                <w:szCs w:val="19"/>
              </w:rPr>
              <w:lastRenderedPageBreak/>
              <w:t>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[nowe brzmienie przpeisu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lastRenderedPageBreak/>
              <w:t xml:space="preserve">Konieczność wydania nowego rozporządzenia wynika z art. 5 pkt 3 lit. f ustawy z dnia 17 sierpnia 2023 r. o zmianie ustawy o refundacji leków, </w:t>
            </w:r>
            <w:r w:rsidRPr="002A5FD4">
              <w:rPr>
                <w:rFonts w:ascii="Arial" w:hAnsi="Arial" w:cs="Arial"/>
                <w:sz w:val="19"/>
                <w:szCs w:val="19"/>
              </w:rPr>
              <w:lastRenderedPageBreak/>
              <w:t>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syncytialnym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 xml:space="preserve">W załączniku nr 2 do projektowanego rozporządzenia określono wzór Międzynarodowej Książeczki Szczepień. Podstawą międzynarodowej </w:t>
            </w:r>
            <w:r w:rsidRPr="002A5FD4">
              <w:rPr>
                <w:rFonts w:ascii="Arial" w:hAnsi="Arial" w:cs="Arial"/>
                <w:sz w:val="19"/>
                <w:szCs w:val="19"/>
              </w:rPr>
              <w:lastRenderedPageBreak/>
              <w:t>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80C0F7E" w14:textId="7F77ED71"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KP</w:t>
            </w:r>
            <w:r w:rsidR="00CD3966">
              <w:rPr>
                <w:rFonts w:ascii="Arial" w:hAnsi="Arial" w:cs="Arial"/>
                <w:color w:val="000000" w:themeColor="text1"/>
                <w:sz w:val="19"/>
                <w:szCs w:val="19"/>
              </w:rPr>
              <w:t>.</w:t>
            </w: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2DF0DD1" w14:textId="55597C67"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CD3966">
              <w:rPr>
                <w:rFonts w:ascii="Arial" w:hAnsi="Arial" w:cs="Arial"/>
                <w:color w:val="000000" w:themeColor="text1"/>
                <w:sz w:val="19"/>
                <w:szCs w:val="19"/>
              </w:rPr>
              <w:t>.</w:t>
            </w: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 xml:space="preserve">przez osoby zobowiązane do ich złożenia. Przeprowadzana analiza deklaracji o powiązaniach branżowych lub oświadczeń o powiązaniach branżowych ma na celu ocenę bezstronności osób, które zamierzają wziąć udział w postępowaniach prowadzonych przez Radę </w:t>
            </w:r>
            <w:r w:rsidRPr="001B34EC">
              <w:rPr>
                <w:rFonts w:ascii="Arial" w:hAnsi="Arial" w:cs="Arial"/>
                <w:sz w:val="19"/>
                <w:szCs w:val="19"/>
              </w:rPr>
              <w:lastRenderedPageBreak/>
              <w:t>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876481B" w14:textId="7375713C"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UZ i KS.</w:t>
            </w: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B3C76ED" w14:textId="619D0285"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UZ i KS.</w:t>
            </w: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2294C851" w14:textId="627732AA"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UZ i KS.</w:t>
            </w: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 xml:space="preserve">Minister właściwy do spraw zdrowia określi, w drodze rozporządzenia, wzór oświadczenia o powiązaniach branżowych, mając na uwadze zapewnienie przejrzystości i komunikatywności tych oświadczeń </w:t>
            </w:r>
            <w:r w:rsidRPr="003A0921">
              <w:rPr>
                <w:rFonts w:ascii="Arial" w:eastAsia="Calibri" w:hAnsi="Arial" w:cs="Arial"/>
                <w:color w:val="000000" w:themeColor="text1"/>
                <w:sz w:val="19"/>
                <w:szCs w:val="19"/>
                <w:lang w:eastAsia="en-US"/>
              </w:rPr>
              <w:lastRenderedPageBreak/>
              <w:t>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lastRenderedPageBreak/>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0032ED1" w14:textId="48660B49"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D5354C">
              <w:rPr>
                <w:rFonts w:ascii="Arial" w:hAnsi="Arial" w:cs="Arial"/>
                <w:color w:val="000000" w:themeColor="text1"/>
                <w:sz w:val="19"/>
                <w:szCs w:val="19"/>
              </w:rPr>
              <w:t>– projekt na etapie UZ i KS.</w:t>
            </w: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9426580" w14:textId="5D8B6502"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D5354C">
              <w:rPr>
                <w:rFonts w:ascii="Arial" w:hAnsi="Arial" w:cs="Arial"/>
                <w:color w:val="000000" w:themeColor="text1"/>
                <w:sz w:val="19"/>
                <w:szCs w:val="19"/>
              </w:rPr>
              <w:t>projekt na etapie UZ i KS.</w:t>
            </w: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01927B4A" w14:textId="19F822B2" w:rsidR="0072674A"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UW.</w:t>
            </w: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poz, jak również ze strony organizatora tych kursów. Zakres tematyczny kursu w dziedzinie medycyny rodzinnej realizowany na </w:t>
            </w:r>
            <w:r w:rsidRPr="008A4E27">
              <w:rPr>
                <w:rFonts w:ascii="Arial" w:hAnsi="Arial" w:cs="Arial"/>
                <w:sz w:val="19"/>
                <w:szCs w:val="19"/>
              </w:rPr>
              <w:lastRenderedPageBreak/>
              <w:t>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poz od momentu uzyskania tytułu specjalisty w dziedzinie medycyny rodzinnej, którzy mogliby poprowadzić zajęcia teoretyczne i praktyczne.</w:t>
            </w:r>
          </w:p>
        </w:tc>
        <w:tc>
          <w:tcPr>
            <w:tcW w:w="1842" w:type="dxa"/>
            <w:shd w:val="clear" w:color="auto" w:fill="FFFFFF"/>
          </w:tcPr>
          <w:p w14:paraId="67D3ECCB" w14:textId="3725E305"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48300807" w14:textId="443F00BB" w:rsidR="007B3B54"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46B7CB32" w14:textId="24776AE0" w:rsidR="007B3B54"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KP</w:t>
            </w:r>
            <w:r w:rsidR="001F2C36">
              <w:rPr>
                <w:rFonts w:ascii="Arial" w:hAnsi="Arial" w:cs="Arial"/>
                <w:color w:val="000000" w:themeColor="text1"/>
                <w:sz w:val="19"/>
                <w:szCs w:val="19"/>
              </w:rPr>
              <w:t>.</w:t>
            </w: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określi, w drodze rozporządzenia, zakres i tryb współpracy z Centrum podmiotów leczniczych prowadzących leczenie lub rehabilitację osób używających środków odurzających, substancji </w:t>
            </w:r>
            <w:r w:rsidRPr="007B3B54">
              <w:rPr>
                <w:rFonts w:ascii="Arial" w:eastAsia="Calibri" w:hAnsi="Arial" w:cs="Arial"/>
                <w:color w:val="000000" w:themeColor="text1"/>
                <w:sz w:val="19"/>
                <w:szCs w:val="19"/>
                <w:lang w:eastAsia="en-US"/>
              </w:rPr>
              <w:lastRenderedPageBreak/>
              <w:t>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lastRenderedPageBreak/>
              <w:t xml:space="preserve">Projekt rozporządzenia określa zakres i tryb współpracy podmiotów leczniczych prowadzących leczenie lub rehabilitację osób używających środków odurzających, substancji psychotropowych, nowych substancji psychoaktywnych lub środków </w:t>
            </w:r>
            <w:r w:rsidRPr="008A4E27">
              <w:rPr>
                <w:rFonts w:ascii="Arial" w:hAnsi="Arial" w:cs="Arial"/>
                <w:sz w:val="19"/>
                <w:szCs w:val="19"/>
              </w:rPr>
              <w:lastRenderedPageBreak/>
              <w:t>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20A6ACAB"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3836523" w14:textId="3F81EC88" w:rsidR="007B3B54" w:rsidRDefault="008F1C0C"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poprawa jakości i efektywności leczenia świadczeniobiorców w wieku do 18. roku życia z rozpoznaniem ICD-10: E66.0 „Otyłość spowodowana nadmierną podażą energii”, u których wskaźnik masy ciała wynosi ≥ 95 centyla,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17C9583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546DD359" w14:textId="425F6F97"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lastRenderedPageBreak/>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lastRenderedPageBreak/>
              <w:t xml:space="preserve">Proponuje się, aby komisja bioetyczna państwowego instytutu badawczego uczestniczącego w systemie ochrony zdrowia i nadzorowanego przez Ministra Obrony Narodowej była </w:t>
            </w:r>
            <w:r w:rsidRPr="008A4E27">
              <w:rPr>
                <w:rFonts w:ascii="Arial" w:hAnsi="Arial" w:cs="Arial"/>
                <w:sz w:val="19"/>
                <w:szCs w:val="19"/>
              </w:rPr>
              <w:lastRenderedPageBreak/>
              <w:t>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723AE4B3" w14:textId="2046DD79"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0135C139"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C24CAA5" w14:textId="17A0F8A2"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67A0420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7BD4599" w14:textId="62B16014"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akredatycyjnego. </w:t>
            </w:r>
          </w:p>
        </w:tc>
        <w:tc>
          <w:tcPr>
            <w:tcW w:w="1842" w:type="dxa"/>
            <w:shd w:val="clear" w:color="auto" w:fill="FFFFFF"/>
          </w:tcPr>
          <w:p w14:paraId="3FC6A040" w14:textId="09C9546E"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41FE82B4" w14:textId="60A213A0"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lastRenderedPageBreak/>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52BB92B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Piotr Bromber Podsekretarz Stanu w Ministerstwie Zdrowia</w:t>
            </w:r>
          </w:p>
        </w:tc>
        <w:tc>
          <w:tcPr>
            <w:tcW w:w="2362" w:type="dxa"/>
            <w:shd w:val="clear" w:color="auto" w:fill="FFFFFF"/>
          </w:tcPr>
          <w:p w14:paraId="1D15F771" w14:textId="27AA33AC"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działa przy Rzeczniku Praw Pacjenta. Do jej zadań należy rozpatrywanie odwołań od orzeczeń wydanych w pierwszej instancji przez Rzecznika Praw Pacjenta w sprawach o przyznanie świadczenia kompensacyjnego z tytułu zdarzeń medycznych.</w:t>
            </w:r>
          </w:p>
        </w:tc>
        <w:tc>
          <w:tcPr>
            <w:tcW w:w="1842" w:type="dxa"/>
            <w:shd w:val="clear" w:color="auto" w:fill="FFFFFF"/>
          </w:tcPr>
          <w:p w14:paraId="5982925D" w14:textId="5988C2E3"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0135E131" w14:textId="0D472B89"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14E1CDE" w14:textId="710BFA3F"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UW.</w:t>
            </w: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44A8F6FB"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6F547154" w14:textId="6558ADB9"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36EAA70F"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E90AB23" w14:textId="1FA5AF9D"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2D66D192"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78EC0DC" w14:textId="18847A58"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rozporzadzenia jest określenie </w:t>
            </w:r>
            <w:r w:rsidRPr="00CB4A62">
              <w:rPr>
                <w:rFonts w:ascii="Arial" w:hAnsi="Arial" w:cs="Arial"/>
                <w:sz w:val="19"/>
                <w:szCs w:val="19"/>
              </w:rPr>
              <w:t xml:space="preserve">wysokości świadczenia z tytułu zakażenia biologicznym czynnikiem chorobotwórczym, uszkodzenia ciała lub rozstroju zdrowia albo śmierci pacjenta.W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1FE5ACB0"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4BEC593C" w14:textId="624F856D"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Ponadto projekt zwiera również zmiany o charakterze technicznym i uspójniającym.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533DB525" w14:textId="6B774D2A" w:rsidR="007B3B54" w:rsidRDefault="008F1C0C" w:rsidP="007B3B54">
            <w:pPr>
              <w:rPr>
                <w:rFonts w:ascii="Arial" w:hAnsi="Arial" w:cs="Arial"/>
                <w:color w:val="000000" w:themeColor="text1"/>
                <w:sz w:val="19"/>
                <w:szCs w:val="19"/>
              </w:rPr>
            </w:pPr>
            <w:r>
              <w:rPr>
                <w:rFonts w:ascii="Arial" w:hAnsi="Arial" w:cs="Arial"/>
                <w:color w:val="000000" w:themeColor="text1"/>
                <w:sz w:val="19"/>
                <w:szCs w:val="19"/>
              </w:rPr>
              <w:t xml:space="preserve">Stan prac na dzień 20 września 2023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A222" w14:textId="77777777" w:rsidR="00235F22" w:rsidRDefault="00235F22">
      <w:r>
        <w:separator/>
      </w:r>
    </w:p>
  </w:endnote>
  <w:endnote w:type="continuationSeparator" w:id="0">
    <w:p w14:paraId="5EC00C91" w14:textId="77777777" w:rsidR="00235F22" w:rsidRDefault="0023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E06D" w14:textId="77777777" w:rsidR="00235F22" w:rsidRDefault="00235F22">
      <w:r>
        <w:separator/>
      </w:r>
    </w:p>
  </w:footnote>
  <w:footnote w:type="continuationSeparator" w:id="0">
    <w:p w14:paraId="7D2E3EAB" w14:textId="77777777" w:rsidR="00235F22" w:rsidRDefault="0023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5F22"/>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1"/>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243</Pages>
  <Words>74364</Words>
  <Characters>446184</Characters>
  <Application>Microsoft Office Word</Application>
  <DocSecurity>0</DocSecurity>
  <Lines>3718</Lines>
  <Paragraphs>1039</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519509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Sędek Joanna</cp:lastModifiedBy>
  <cp:revision>2</cp:revision>
  <cp:lastPrinted>2018-12-07T08:31:00Z</cp:lastPrinted>
  <dcterms:created xsi:type="dcterms:W3CDTF">2023-09-21T07:51:00Z</dcterms:created>
  <dcterms:modified xsi:type="dcterms:W3CDTF">2023-09-21T07:51:00Z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