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480" w:rsidRPr="000C3D31" w:rsidRDefault="003D5480" w:rsidP="004E68E6">
      <w:pPr>
        <w:pStyle w:val="Heading3"/>
        <w:spacing w:before="0" w:after="0"/>
        <w:rPr>
          <w:rFonts w:ascii="Calibri" w:hAnsi="Calibri"/>
          <w:sz w:val="24"/>
        </w:rPr>
      </w:pPr>
      <w:bookmarkStart w:id="0" w:name="_Toc395525734"/>
      <w:r w:rsidRPr="000C3D31">
        <w:rPr>
          <w:rFonts w:ascii="Calibri" w:hAnsi="Calibri"/>
          <w:sz w:val="24"/>
        </w:rPr>
        <w:t>Przesył energii elektrycznej – Priorytet Inwestycyjny 7.5</w:t>
      </w:r>
      <w:bookmarkEnd w:id="0"/>
    </w:p>
    <w:tbl>
      <w:tblPr>
        <w:tblW w:w="15083" w:type="dxa"/>
        <w:tblBorders>
          <w:top w:val="single" w:sz="4" w:space="0" w:color="1F3864"/>
          <w:left w:val="single" w:sz="4" w:space="0" w:color="1F3864"/>
          <w:bottom w:val="single" w:sz="4" w:space="0" w:color="1F3864"/>
          <w:right w:val="single" w:sz="4" w:space="0" w:color="1F3864"/>
          <w:insideH w:val="single" w:sz="4" w:space="0" w:color="1F3864"/>
          <w:insideV w:val="single" w:sz="4" w:space="0" w:color="1F3864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A0"/>
      </w:tblPr>
      <w:tblGrid>
        <w:gridCol w:w="371"/>
        <w:gridCol w:w="622"/>
        <w:gridCol w:w="1899"/>
        <w:gridCol w:w="1701"/>
        <w:gridCol w:w="2146"/>
        <w:gridCol w:w="1524"/>
        <w:gridCol w:w="1292"/>
        <w:gridCol w:w="2835"/>
        <w:gridCol w:w="2693"/>
      </w:tblGrid>
      <w:tr w:rsidR="003D5480" w:rsidRPr="001406C5" w:rsidTr="00AD2E7C">
        <w:trPr>
          <w:cantSplit/>
          <w:tblHeader/>
        </w:trPr>
        <w:tc>
          <w:tcPr>
            <w:tcW w:w="371" w:type="dxa"/>
            <w:shd w:val="clear" w:color="auto" w:fill="8EAADB"/>
            <w:textDirection w:val="tbRl"/>
            <w:vAlign w:val="center"/>
          </w:tcPr>
          <w:p w:rsidR="003D5480" w:rsidRPr="001406C5" w:rsidRDefault="003D5480" w:rsidP="00115C4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406C5">
              <w:rPr>
                <w:b/>
                <w:sz w:val="20"/>
                <w:szCs w:val="20"/>
              </w:rPr>
              <w:t>Kod</w:t>
            </w:r>
          </w:p>
        </w:tc>
        <w:tc>
          <w:tcPr>
            <w:tcW w:w="622" w:type="dxa"/>
            <w:shd w:val="clear" w:color="auto" w:fill="8EAADB"/>
            <w:textDirection w:val="tbRl"/>
            <w:vAlign w:val="center"/>
          </w:tcPr>
          <w:p w:rsidR="003D5480" w:rsidRPr="001406C5" w:rsidRDefault="003D5480" w:rsidP="00115C4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406C5">
              <w:rPr>
                <w:b/>
                <w:sz w:val="20"/>
                <w:szCs w:val="20"/>
              </w:rPr>
              <w:t>Przedsiębiorstwo</w:t>
            </w:r>
          </w:p>
        </w:tc>
        <w:tc>
          <w:tcPr>
            <w:tcW w:w="1899" w:type="dxa"/>
            <w:shd w:val="clear" w:color="auto" w:fill="8EAADB"/>
            <w:vAlign w:val="center"/>
          </w:tcPr>
          <w:p w:rsidR="003D5480" w:rsidRPr="001406C5" w:rsidRDefault="003D5480" w:rsidP="00115C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06C5">
              <w:rPr>
                <w:b/>
                <w:sz w:val="20"/>
                <w:szCs w:val="20"/>
              </w:rPr>
              <w:t>Rodzaj inwestycji</w:t>
            </w:r>
          </w:p>
          <w:p w:rsidR="003D5480" w:rsidRPr="001406C5" w:rsidRDefault="003D5480" w:rsidP="00115C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06C5">
              <w:rPr>
                <w:b/>
                <w:sz w:val="20"/>
                <w:szCs w:val="20"/>
              </w:rPr>
              <w:t>(długość linii)</w:t>
            </w:r>
          </w:p>
        </w:tc>
        <w:tc>
          <w:tcPr>
            <w:tcW w:w="1701" w:type="dxa"/>
            <w:shd w:val="clear" w:color="auto" w:fill="8EAADB"/>
            <w:vAlign w:val="center"/>
          </w:tcPr>
          <w:p w:rsidR="003D5480" w:rsidRPr="001406C5" w:rsidRDefault="003D5480" w:rsidP="00115C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06C5">
              <w:rPr>
                <w:b/>
                <w:sz w:val="20"/>
                <w:szCs w:val="20"/>
              </w:rPr>
              <w:t>Klasyfikacja wg Rozporządzenia Rady Ministrów w sprawie przedsięwzięć mogących znacząco oddziaływać na środowisko</w:t>
            </w:r>
          </w:p>
        </w:tc>
        <w:tc>
          <w:tcPr>
            <w:tcW w:w="2146" w:type="dxa"/>
            <w:shd w:val="clear" w:color="auto" w:fill="8EAADB"/>
            <w:vAlign w:val="center"/>
          </w:tcPr>
          <w:p w:rsidR="003D5480" w:rsidRPr="001406C5" w:rsidRDefault="003D5480" w:rsidP="00115C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06C5">
              <w:rPr>
                <w:b/>
                <w:sz w:val="20"/>
                <w:szCs w:val="20"/>
              </w:rPr>
              <w:t>Informacja o posiadanych decyzjach środowiskowych i raportach</w:t>
            </w:r>
          </w:p>
        </w:tc>
        <w:tc>
          <w:tcPr>
            <w:tcW w:w="1524" w:type="dxa"/>
            <w:shd w:val="clear" w:color="auto" w:fill="8EAADB"/>
            <w:vAlign w:val="center"/>
          </w:tcPr>
          <w:p w:rsidR="003D5480" w:rsidRPr="001406C5" w:rsidRDefault="003D5480" w:rsidP="00115C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06C5">
              <w:rPr>
                <w:b/>
                <w:sz w:val="20"/>
                <w:szCs w:val="20"/>
              </w:rPr>
              <w:t>Główne elementy środowiska na które może oddziaływać przedsięwzięcie</w:t>
            </w:r>
          </w:p>
        </w:tc>
        <w:tc>
          <w:tcPr>
            <w:tcW w:w="1292" w:type="dxa"/>
            <w:shd w:val="clear" w:color="auto" w:fill="8EAADB"/>
            <w:vAlign w:val="center"/>
          </w:tcPr>
          <w:p w:rsidR="003D5480" w:rsidRPr="001406C5" w:rsidRDefault="003D5480" w:rsidP="00115C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06C5">
              <w:rPr>
                <w:b/>
                <w:sz w:val="20"/>
                <w:szCs w:val="20"/>
              </w:rPr>
              <w:t>Identyfikacja obszarów chronionych</w:t>
            </w:r>
          </w:p>
        </w:tc>
        <w:tc>
          <w:tcPr>
            <w:tcW w:w="2835" w:type="dxa"/>
            <w:shd w:val="clear" w:color="auto" w:fill="8EAADB"/>
            <w:vAlign w:val="center"/>
          </w:tcPr>
          <w:p w:rsidR="003D5480" w:rsidRPr="001406C5" w:rsidRDefault="003D5480" w:rsidP="00115C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06C5">
              <w:rPr>
                <w:b/>
                <w:sz w:val="20"/>
                <w:szCs w:val="20"/>
              </w:rPr>
              <w:t>Potencjalne zagrożenia</w:t>
            </w:r>
            <w:r w:rsidRPr="001406C5">
              <w:rPr>
                <w:rStyle w:val="FootnoteReference"/>
                <w:b/>
                <w:sz w:val="20"/>
                <w:szCs w:val="20"/>
              </w:rPr>
              <w:footnoteReference w:id="1"/>
            </w:r>
          </w:p>
        </w:tc>
        <w:tc>
          <w:tcPr>
            <w:tcW w:w="2693" w:type="dxa"/>
            <w:shd w:val="clear" w:color="auto" w:fill="8EAADB"/>
            <w:vAlign w:val="center"/>
          </w:tcPr>
          <w:p w:rsidR="003D5480" w:rsidRPr="001406C5" w:rsidRDefault="003D5480" w:rsidP="00115C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06C5">
              <w:rPr>
                <w:b/>
                <w:sz w:val="20"/>
                <w:szCs w:val="20"/>
              </w:rPr>
              <w:t>Środki zaradcze, minimalizujące i kompensacyjne</w:t>
            </w:r>
            <w:r w:rsidRPr="001406C5">
              <w:rPr>
                <w:rStyle w:val="FootnoteReference"/>
                <w:b/>
                <w:sz w:val="20"/>
                <w:szCs w:val="20"/>
              </w:rPr>
              <w:footnoteReference w:id="2"/>
            </w:r>
          </w:p>
        </w:tc>
      </w:tr>
      <w:tr w:rsidR="003D5480" w:rsidRPr="001406C5" w:rsidTr="00AD2E7C">
        <w:trPr>
          <w:cantSplit/>
          <w:trHeight w:val="5909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E/7.5/P/1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Budowa linii 400 kV Chełm – Lublin Systemowa wraz z rozbudową stacji w tym ciągu liniowym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ust.1 pkt 6)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 w:val="restart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Przyroda (głównie ptaki i wycinka drzew)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Powierzchnia ziemi,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krajobraz,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ludzie</w:t>
            </w:r>
          </w:p>
        </w:tc>
        <w:tc>
          <w:tcPr>
            <w:tcW w:w="1292" w:type="dxa"/>
            <w:vAlign w:val="center"/>
          </w:tcPr>
          <w:p w:rsidR="003D5480" w:rsidRPr="001406C5" w:rsidRDefault="003D5480" w:rsidP="000230D2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PLH</w:t>
            </w:r>
            <w:r w:rsidRPr="001406C5">
              <w:rPr>
                <w:rFonts w:cs="Arial"/>
                <w:sz w:val="20"/>
                <w:szCs w:val="20"/>
              </w:rPr>
              <w:t xml:space="preserve">: Dobromyśl; i     </w:t>
            </w:r>
            <w:r w:rsidRPr="001406C5">
              <w:rPr>
                <w:rFonts w:cs="Arial"/>
                <w:b/>
                <w:sz w:val="20"/>
                <w:szCs w:val="20"/>
              </w:rPr>
              <w:t xml:space="preserve">Park Krajobrazowy </w:t>
            </w:r>
            <w:r w:rsidRPr="001406C5">
              <w:rPr>
                <w:rFonts w:cs="Arial"/>
                <w:sz w:val="20"/>
                <w:szCs w:val="20"/>
              </w:rPr>
              <w:t>Nadwieprzańsk</w:t>
            </w:r>
          </w:p>
        </w:tc>
        <w:tc>
          <w:tcPr>
            <w:tcW w:w="2835" w:type="dxa"/>
            <w:vMerge w:val="restart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Defragmentacja siedlisk przyrodniczych i przerywanie korytarzy ekologicznych, mogące negatywnie wpływać na migrację ptaków, zwłaszcza w czasie budowy,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>- Zagrożenia dla ptaków: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redukcja siedlisk ważnych dla ptaków poprzez fizyczne zajęcie terenu pod obiekty oraz linie przesyłowe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kolizje z liniami elektroenergetycznymi lub konstrukcją słupa;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oddziaływania pól elektromagnetycznych;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hałas;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"efekt wizualny". 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odpowiednie wytycznie trasy w sposób zapobiegający (lub minimalizujący) przecinaniu i defragmentacji obszarów cennych struktur przyrodniczych, a szczególnie obszarów chronionych,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stworzenie siedlisk zastępczych na czas budowy (np. budki dla ptaków),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115D0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-      oszczędne gospodarowanie przestrzenią w trakcie budowy w celu uniknięcia nadmiernego niszczenia</w:t>
            </w:r>
          </w:p>
        </w:tc>
      </w:tr>
      <w:tr w:rsidR="003D5480" w:rsidRPr="001406C5" w:rsidTr="00AD2E7C">
        <w:trPr>
          <w:cantSplit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E/7.5/P/2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Budowa linii 2 × 400 + 220 kV Byczyna-Podborze wraz z rozbudową stacji w tym ciągu liniowym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ust.1 pkt 6)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PLB</w:t>
            </w:r>
            <w:r w:rsidRPr="001406C5">
              <w:rPr>
                <w:rFonts w:cs="Arial"/>
                <w:sz w:val="20"/>
                <w:szCs w:val="20"/>
              </w:rPr>
              <w:t>: Stawy w Brzeszczach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E/7.5/P/3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</w:p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Budowa stacji 400/220 kV Podborze wraz z wprowadzeniem linii 220 kV: Kopanina - Liskovec, Bujaków - Liskovec, Bieruń - Komorowice, Czeczott-Moszczenica oraz linii 400 kV Nosovice-Wielopole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ust.1 pkt 6)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Zajęcie terenu i zmiana jego użytkowania,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Przekształcenia szaty roślinnej  w obrębie stacji i wyprowadzanych linii,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Oddziaływania pól elektromagnetycznych,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Hałas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Pozostałe zagrożenia, jak dla  linii energetycznych</w:t>
            </w:r>
          </w:p>
        </w:tc>
        <w:tc>
          <w:tcPr>
            <w:tcW w:w="2693" w:type="dxa"/>
            <w:vAlign w:val="center"/>
          </w:tcPr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 xml:space="preserve">oszczędne gospodarowanie przestrzenią w trakcie budowy 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zabezpieczenie terenu budowy przed przedostaniem się ewentualnych wycieków z maszyn i urządzeń  budowlanych do gleby i wód.</w:t>
            </w:r>
          </w:p>
        </w:tc>
      </w:tr>
      <w:tr w:rsidR="003D5480" w:rsidRPr="001406C5" w:rsidTr="00AD2E7C">
        <w:trPr>
          <w:cantSplit/>
          <w:trHeight w:val="1665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E/7.5/P/4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Budowa linii 400 kV Czarna – Pasikurowice wraz z rozbudową stacji w tym ciągu liniowym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ust.1 pkt 6)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 w:val="restart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Przyroda (głównie ptaki i wycinka drzew)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Powierzchnia ziemi,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krajobraz,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ludzie</w:t>
            </w: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PLH</w:t>
            </w:r>
            <w:r w:rsidRPr="001406C5">
              <w:rPr>
                <w:rFonts w:cs="Arial"/>
                <w:sz w:val="20"/>
                <w:szCs w:val="20"/>
              </w:rPr>
              <w:t>: Łęgi Odrzańskie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Dolina Widawy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PLB</w:t>
            </w:r>
            <w:r w:rsidRPr="001406C5">
              <w:rPr>
                <w:rFonts w:cs="Arial"/>
                <w:sz w:val="20"/>
                <w:szCs w:val="20"/>
              </w:rPr>
              <w:t>: Łęgi Odrzańskie</w:t>
            </w:r>
          </w:p>
        </w:tc>
        <w:tc>
          <w:tcPr>
            <w:tcW w:w="2835" w:type="dxa"/>
            <w:vMerge w:val="restart"/>
            <w:vAlign w:val="center"/>
          </w:tcPr>
          <w:p w:rsidR="003D5480" w:rsidRPr="001406C5" w:rsidRDefault="003D5480" w:rsidP="00703003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Defragmentacja siedlisk przyrodniczych i przerywanie korytarzy ekologicznych, mogące negatywnie wpływać na migrację ptaków, zwłaszcza w czasie budowy,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>- Zagrożenia dla ptaków: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redukcja siedlisk ważnych dla ptaków poprzez fizyczne zajęcie terenu pod obiekty oraz linie przesyłowe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kolizje z liniami elektroenergetycznymi lub konstrukcją słupa;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oddziaływania pól elektromagnetycznych;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hałas;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>"efekt wizualny</w:t>
            </w:r>
          </w:p>
        </w:tc>
        <w:tc>
          <w:tcPr>
            <w:tcW w:w="2693" w:type="dxa"/>
            <w:vMerge w:val="restart"/>
            <w:vAlign w:val="center"/>
          </w:tcPr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rFonts w:cs="Arial"/>
                <w:sz w:val="20"/>
                <w:szCs w:val="20"/>
              </w:rPr>
              <w:t xml:space="preserve"> </w:t>
            </w: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odpowiednie wytycznie trasy w sposób zapobiegający (lub minimalizujący) przecinaniu i defragmentacji obszarów cennych struktur przyrodniczych, a szczególnie obszarów chronionych,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stworzenie siedlisk zastępczych na czas budowy (np. budki dla ptaków),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oszczędne gospodarowanie przestrzenią w trakcie budowy w celu uniknięcia nadmiernego niszczenia</w:t>
            </w:r>
          </w:p>
        </w:tc>
      </w:tr>
      <w:tr w:rsidR="003D5480" w:rsidRPr="001406C5" w:rsidTr="00AD2E7C">
        <w:trPr>
          <w:cantSplit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E/7.5/P/5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Budowa dwutorowej linii 400 kV Ostrołęka – Stanisławów wraz z rozbudową stacji w tym ciągu liniowym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ust.1 pkt 6)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PLH</w:t>
            </w:r>
            <w:r w:rsidRPr="001406C5">
              <w:rPr>
                <w:rFonts w:cs="Arial"/>
                <w:sz w:val="20"/>
                <w:szCs w:val="20"/>
              </w:rPr>
              <w:t>: Ostoja Nadbużańska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Ostoja Nadliwiecka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PLB</w:t>
            </w:r>
            <w:r w:rsidRPr="001406C5">
              <w:rPr>
                <w:rFonts w:cs="Arial"/>
                <w:sz w:val="20"/>
                <w:szCs w:val="20"/>
              </w:rPr>
              <w:t>: Puszcza Biała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Dolina Liwca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 xml:space="preserve">Dolina Dolnego Bugu; Nadbużański Park Krajobrazowy 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C6211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  <w:trHeight w:val="1239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E/7.5/P/6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Rozbudowa stacji 400/220/110 kV Olsztyn Mątki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 w:val="restart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Zajęcie terenu i zmiana jego użytkowania,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Przekształcenia szaty roślinnej  w obrębie stacji i wyprowadzanych linii,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Oddziaływania pól elektromagnetycznych,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Hałas</w:t>
            </w:r>
          </w:p>
          <w:p w:rsidR="003D5480" w:rsidRPr="001406C5" w:rsidRDefault="003D5480" w:rsidP="00A91133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 xml:space="preserve">oszczędne gospodarowanie przestrzenią w trakcie budowy 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zabezpieczenie terenu budowy przed przedostaniem się ewentualnych wycieków z maszyn i urządzeń, w tym  budowlanych do gleby i wód.</w:t>
            </w:r>
          </w:p>
        </w:tc>
      </w:tr>
      <w:tr w:rsidR="003D5480" w:rsidRPr="001406C5" w:rsidTr="00AD2E7C">
        <w:trPr>
          <w:cantSplit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E/7.5/P/7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Rozbudowa i modernizacja stacji 400/110 kV Tarnów wraz z instalacją urządzeń do kompensacji mocy biernej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C6211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  <w:trHeight w:val="1000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E/7.5/P/8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Rozbudowa stacji 400/110 kV Dobrzeń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C6211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  <w:trHeight w:val="1641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E/7.5/P/9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Rozbudowa stacji 220/110 kV Blachownia wraz z wprowadzeniem linii 220 kV Groszowice-Kędzierzyn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C6211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  <w:trHeight w:val="1338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E/7.5/P/10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linii 220 kV Adamów-Konin tor I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 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 w:val="restart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Przyroda (głównie ptaki i wycinka drzew)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Powierzchnia ziemi,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krajobraz,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ludzie</w:t>
            </w: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PLB</w:t>
            </w:r>
            <w:r w:rsidRPr="001406C5">
              <w:rPr>
                <w:rFonts w:cs="Arial"/>
                <w:sz w:val="20"/>
                <w:szCs w:val="20"/>
              </w:rPr>
              <w:t>: Dolina Środkowej Warty</w:t>
            </w:r>
          </w:p>
        </w:tc>
        <w:tc>
          <w:tcPr>
            <w:tcW w:w="2835" w:type="dxa"/>
            <w:vMerge w:val="restart"/>
            <w:vAlign w:val="center"/>
          </w:tcPr>
          <w:p w:rsidR="003D5480" w:rsidRPr="001406C5" w:rsidRDefault="003D5480" w:rsidP="00703003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 xml:space="preserve">- Defragmentacja siedlisk przyrodniczych i przerywanie korytarzy ekologicznych, mogące negatywnie wpływać na migrację ptaków, 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>- Zagrożenia dla ptaków: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redukcja siedlisk ważnych dla ptaków poprzez fizyczne zajęcie terenu pod obiekty oraz linie przesyłowe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kolizje z liniami elektroenergetycznymi lub konstrukcją słupa;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oddziaływania pól elektromagnetycznych;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hałas;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>"efekt wizualny</w:t>
            </w:r>
          </w:p>
        </w:tc>
        <w:tc>
          <w:tcPr>
            <w:tcW w:w="2693" w:type="dxa"/>
            <w:vMerge w:val="restart"/>
            <w:vAlign w:val="center"/>
          </w:tcPr>
          <w:p w:rsidR="003D5480" w:rsidRPr="001406C5" w:rsidRDefault="003D5480" w:rsidP="000A5F6D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0A5F6D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0A5F6D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stworzenie siedlisk zastępczych na czas budowy (np. budki dla ptaków),</w:t>
            </w:r>
          </w:p>
          <w:p w:rsidR="003D5480" w:rsidRPr="001406C5" w:rsidRDefault="003D5480" w:rsidP="000A5F6D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0A5F6D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0A5F6D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oszczędne gospodarowanie przestrzenią w trakcie budowy w celu uniknięcia nadmiernego niszczenia</w:t>
            </w:r>
          </w:p>
        </w:tc>
      </w:tr>
      <w:tr w:rsidR="003D5480" w:rsidRPr="001406C5" w:rsidTr="00AD2E7C">
        <w:trPr>
          <w:cantSplit/>
          <w:trHeight w:val="1118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E/7.5/P/11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linii 220 kV Adamów-Konin tor II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PLB</w:t>
            </w:r>
            <w:r w:rsidRPr="001406C5">
              <w:rPr>
                <w:rFonts w:cs="Arial"/>
                <w:sz w:val="20"/>
                <w:szCs w:val="20"/>
              </w:rPr>
              <w:t>: Dolina Środkowej Warty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C6211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  <w:trHeight w:val="1206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E/7.5/P/12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linii 220 kV Rogowiec-Pabianice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PLH</w:t>
            </w:r>
            <w:r w:rsidRPr="001406C5">
              <w:rPr>
                <w:rFonts w:cs="Arial"/>
                <w:sz w:val="20"/>
                <w:szCs w:val="20"/>
              </w:rPr>
              <w:t>: Grabia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C6211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E/7.5/P/13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linii 220 kV Janów-Rogowiec, Rogowiec-Piotrków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C6211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  <w:trHeight w:val="1523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E/7.5/P/14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stacji 400/220 kV Rogowiec w zakresie rozdzielni 400 kV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 w:val="restart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Przyroda (głównie ptaki i wycinka drzew)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Powierzchnia ziemi,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krajobraz,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ludzie</w:t>
            </w: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 w:val="restart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Zajęcie terenu i zmiana jego użytkowania,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Przekształcenia szaty roślinnej  w obrębie stacji i wyprowadzanych linii,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Oddziaływania pól elektromagnetycznych,</w:t>
            </w:r>
          </w:p>
          <w:p w:rsidR="003D5480" w:rsidRPr="001406C5" w:rsidRDefault="003D5480" w:rsidP="00A91133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Hałas</w:t>
            </w:r>
          </w:p>
        </w:tc>
        <w:tc>
          <w:tcPr>
            <w:tcW w:w="2693" w:type="dxa"/>
            <w:vMerge w:val="restart"/>
            <w:vAlign w:val="center"/>
          </w:tcPr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 xml:space="preserve">oszczędne gospodarowanie przestrzenią w trakcie budowy 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zabezpieczenie terenu budowy przed przedostaniem się ewentualnych wycieków z maszyn i urządzeń  budowlanych do gleby i wód.</w:t>
            </w:r>
          </w:p>
        </w:tc>
      </w:tr>
      <w:tr w:rsidR="003D5480" w:rsidRPr="001406C5" w:rsidTr="00AD2E7C">
        <w:trPr>
          <w:cantSplit/>
          <w:trHeight w:val="3771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E/7.5/P/15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stacji 400/220 kV Rogowiec w zakresie rozdzielni 220 kV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C6211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  <w:trHeight w:val="4925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E/7.5/P/16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linii 220 kV Janów-Zgierz-Adamów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color w:val="000000"/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Przyroda (głównie ptaki i wycinka drzew)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Powierzchnia ziemi,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krajobraz,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ludzie</w:t>
            </w: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PLB</w:t>
            </w:r>
            <w:r w:rsidRPr="001406C5">
              <w:rPr>
                <w:rFonts w:cs="Arial"/>
                <w:sz w:val="20"/>
                <w:szCs w:val="20"/>
              </w:rPr>
              <w:t xml:space="preserve">: Dolina Środkowej Warty;                         </w:t>
            </w:r>
            <w:r w:rsidRPr="001406C5">
              <w:rPr>
                <w:rFonts w:cs="Arial"/>
                <w:b/>
                <w:sz w:val="20"/>
                <w:szCs w:val="20"/>
              </w:rPr>
              <w:t>Park Krajobrazowy</w:t>
            </w:r>
            <w:r w:rsidRPr="001406C5">
              <w:rPr>
                <w:rFonts w:cs="Arial"/>
                <w:sz w:val="20"/>
                <w:szCs w:val="20"/>
              </w:rPr>
              <w:t xml:space="preserve"> Wzniesień Łódzkich; </w:t>
            </w:r>
            <w:r w:rsidRPr="001406C5">
              <w:rPr>
                <w:rFonts w:cs="Arial"/>
                <w:b/>
                <w:sz w:val="20"/>
                <w:szCs w:val="20"/>
              </w:rPr>
              <w:t>ZPK</w:t>
            </w:r>
            <w:r w:rsidRPr="001406C5">
              <w:rPr>
                <w:rStyle w:val="FootnoteReference"/>
                <w:rFonts w:cs="Arial"/>
                <w:sz w:val="20"/>
                <w:szCs w:val="20"/>
              </w:rPr>
              <w:footnoteReference w:id="3"/>
            </w:r>
            <w:r w:rsidRPr="001406C5">
              <w:rPr>
                <w:rFonts w:cs="Arial"/>
                <w:sz w:val="20"/>
                <w:szCs w:val="20"/>
              </w:rPr>
              <w:t xml:space="preserve">: Sucha dolina w Moskulach </w:t>
            </w:r>
          </w:p>
        </w:tc>
        <w:tc>
          <w:tcPr>
            <w:tcW w:w="2835" w:type="dxa"/>
            <w:vAlign w:val="center"/>
          </w:tcPr>
          <w:p w:rsidR="003D5480" w:rsidRPr="001406C5" w:rsidRDefault="003D5480" w:rsidP="00CA3DFE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- Rredukcja siedlisk ważnych dla ptaków poprzez fizyczne zajęcie terenu pod obiekty oraz linie przesyłowe </w:t>
            </w:r>
          </w:p>
          <w:p w:rsidR="003D5480" w:rsidRPr="001406C5" w:rsidRDefault="003D5480" w:rsidP="00CA3DFE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- Kolizje ptaków z liniami elektroenergetycznymi lub konstrukcją słupa; </w:t>
            </w:r>
          </w:p>
          <w:p w:rsidR="003D5480" w:rsidRPr="001406C5" w:rsidRDefault="003D5480" w:rsidP="00CA3DFE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- Oddziaływania pól elektromagnetycznych; </w:t>
            </w:r>
          </w:p>
          <w:p w:rsidR="003D5480" w:rsidRPr="001406C5" w:rsidRDefault="003D5480" w:rsidP="00CA3DFE">
            <w:pPr>
              <w:pStyle w:val="ListParagraph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- Hałas; </w:t>
            </w:r>
          </w:p>
          <w:p w:rsidR="003D5480" w:rsidRPr="001406C5" w:rsidRDefault="003D5480" w:rsidP="00CA3DFE">
            <w:pPr>
              <w:pStyle w:val="ListParagraph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>- Eefekt wizualny</w:t>
            </w:r>
          </w:p>
        </w:tc>
        <w:tc>
          <w:tcPr>
            <w:tcW w:w="2693" w:type="dxa"/>
            <w:vAlign w:val="center"/>
          </w:tcPr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stworzenie siedlisk zastępczych na czas budowy (np. budki dla ptaków),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oszczędne gospodarowanie przestrzenią w trakcie budowy w celu uniknięcia nadmiernego niszczenia</w:t>
            </w:r>
          </w:p>
        </w:tc>
      </w:tr>
      <w:tr w:rsidR="003D5480" w:rsidRPr="001406C5" w:rsidTr="00AD2E7C">
        <w:trPr>
          <w:cantSplit/>
          <w:trHeight w:val="1651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E/7.5/P/17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stacji 400/110 kV Ostrowiec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 w:val="restart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Przyroda (głównie ptaki i wycinka drzew)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Powierzchnia ziemi,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krajobraz,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ludzie</w:t>
            </w: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 w:val="restart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Zajęcie terenu i zmiana jego użytkowania,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Przekształcenia szaty roślinnej  w obrębie stacji i wyprowadzanych linii,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Oddziaływania pól elektromagnetycznych,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Hałas</w:t>
            </w:r>
          </w:p>
          <w:p w:rsidR="003D5480" w:rsidRPr="001406C5" w:rsidRDefault="003D5480" w:rsidP="00CA3DF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773DA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 xml:space="preserve">oszczędne gospodarowanie przestrzenią w trakcie budowy </w:t>
            </w:r>
          </w:p>
          <w:p w:rsidR="003D5480" w:rsidRPr="001406C5" w:rsidRDefault="003D5480" w:rsidP="00DE7C79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zabezpieczenie terenu budowy przed przedostaniem się ewentualnych wycieków z maszyn i urządzeń  budowlanych do gleby i wód.</w:t>
            </w:r>
          </w:p>
        </w:tc>
      </w:tr>
      <w:tr w:rsidR="003D5480" w:rsidRPr="001406C5" w:rsidTr="00AD2E7C">
        <w:trPr>
          <w:cantSplit/>
          <w:trHeight w:val="1648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E/7.5/P/18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stacji 220/110 kV Rożki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C6211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  <w:trHeight w:val="1643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E/7.5/P/19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stacji 220/110 kV Chmielów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C6211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  <w:trHeight w:val="5492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E/7.5/P/20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linii 220 kV Mikułowa-Leśniów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color w:val="000000"/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Przyroda (głównie ptaki i wycinka drzew)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Powierzchnia ziemi,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krajobraz,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ludzie</w:t>
            </w: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PLH</w:t>
            </w:r>
            <w:r w:rsidRPr="001406C5">
              <w:rPr>
                <w:rFonts w:cs="Arial"/>
                <w:sz w:val="20"/>
                <w:szCs w:val="20"/>
              </w:rPr>
              <w:t>: Dolina Dolnego Bobru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Uroczyska Borów Dolnośląskich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PLB</w:t>
            </w:r>
            <w:r w:rsidRPr="001406C5">
              <w:rPr>
                <w:rFonts w:cs="Arial"/>
                <w:sz w:val="20"/>
                <w:szCs w:val="20"/>
              </w:rPr>
              <w:t>: Bory Dolnośląskie</w:t>
            </w:r>
          </w:p>
        </w:tc>
        <w:tc>
          <w:tcPr>
            <w:tcW w:w="2835" w:type="dxa"/>
            <w:vAlign w:val="center"/>
          </w:tcPr>
          <w:p w:rsidR="003D5480" w:rsidRPr="001406C5" w:rsidRDefault="003D5480" w:rsidP="00703003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Defragmentacja siedlisk przyrodniczych i przerywanie korytarzy ekologicznych, mogące negatywnie wpływać na migrację ptaków, zwłaszcza w czasie budowy,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>- Wycinka drzew i krzewów,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>- Zagrożenia dla ptaków: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redukcja siedlisk ważnych dla ptaków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kolizje z liniami elektroenergetycznymi lub konstrukcją słupa;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oddziaływania pól elektromagnetycznych;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sz w:val="20"/>
                <w:szCs w:val="20"/>
                <w:lang w:eastAsia="en-GB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hałas; </w:t>
            </w:r>
          </w:p>
          <w:p w:rsidR="003D5480" w:rsidRPr="001406C5" w:rsidRDefault="003D5480" w:rsidP="00AA19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>efekt wizualny</w:t>
            </w:r>
          </w:p>
        </w:tc>
        <w:tc>
          <w:tcPr>
            <w:tcW w:w="2693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stworzenie siedlisk zastępczych na czas budowy (np. budki dla ptaków),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oszczędne gospodarowanie przestrzenią w trakcie budowy w celu uniknięcia nadmiernego niszczenia</w:t>
            </w:r>
          </w:p>
        </w:tc>
      </w:tr>
      <w:tr w:rsidR="003D5480" w:rsidRPr="001406C5" w:rsidTr="00AD2E7C">
        <w:trPr>
          <w:cantSplit/>
          <w:trHeight w:val="2515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E/7.5/P/21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stacji 220/110 kV Żukowice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color w:val="000000"/>
                <w:sz w:val="20"/>
                <w:szCs w:val="20"/>
              </w:rPr>
              <w:t>§3 ust. 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 w:val="restart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Przyroda (głównie ptaki i wycinka drzew)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Powierzchnia ziemi,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krajobraz,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ludzie</w:t>
            </w: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 w:val="restart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Zajęcie terenu i zmiana jego użytkowania,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Przekształcenia szaty roślinnej  w obrębie stacji i wyprowadzanych linii,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Oddziaływania pól elektromagnetycznych,</w:t>
            </w:r>
          </w:p>
          <w:p w:rsidR="003D5480" w:rsidRPr="001406C5" w:rsidRDefault="003D5480" w:rsidP="00CA3DFE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Hałas</w:t>
            </w:r>
          </w:p>
        </w:tc>
        <w:tc>
          <w:tcPr>
            <w:tcW w:w="2693" w:type="dxa"/>
            <w:vMerge w:val="restart"/>
            <w:vAlign w:val="center"/>
          </w:tcPr>
          <w:p w:rsidR="003D5480" w:rsidRPr="001406C5" w:rsidRDefault="003D5480" w:rsidP="00115D0E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115D0E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115D0E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115D0E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115D0E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 xml:space="preserve">oszczędne gospodarowanie przestrzenią w trakcie budowy </w:t>
            </w:r>
          </w:p>
          <w:p w:rsidR="003D5480" w:rsidRPr="001406C5" w:rsidRDefault="003D5480" w:rsidP="00115D0E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zabezpieczenie terenu budowy przed przedostaniem się ewentualnych wycieków z maszyn i urządzeń  budowlanych do gleby i wód.</w:t>
            </w:r>
          </w:p>
        </w:tc>
      </w:tr>
      <w:tr w:rsidR="003D5480" w:rsidRPr="001406C5" w:rsidTr="00AD2E7C">
        <w:trPr>
          <w:cantSplit/>
          <w:trHeight w:val="2623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E/7.5/P/22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stacji 220/110 kV Leszno Gronowo - etap II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color w:val="000000"/>
                <w:sz w:val="20"/>
                <w:szCs w:val="20"/>
              </w:rPr>
              <w:t>§3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Brak</w:t>
            </w:r>
          </w:p>
        </w:tc>
        <w:tc>
          <w:tcPr>
            <w:tcW w:w="2835" w:type="dxa"/>
            <w:vMerge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3D5480" w:rsidRPr="001406C5" w:rsidRDefault="003D5480" w:rsidP="00C6211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D5480" w:rsidRPr="001406C5" w:rsidTr="00AD2E7C">
        <w:trPr>
          <w:cantSplit/>
          <w:trHeight w:val="4925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E/7.5/P/23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linii 220 kV Byczyna-Jamki, Byczyna-Koksochemia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color w:val="000000"/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Przyroda (głównie ptaki i wycinka drzew)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Powierzchnia ziemi,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krajobraz,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ludzie</w:t>
            </w: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b/>
                <w:sz w:val="20"/>
                <w:szCs w:val="20"/>
              </w:rPr>
              <w:t>PLH</w:t>
            </w:r>
            <w:r w:rsidRPr="001406C5">
              <w:rPr>
                <w:rFonts w:cs="Arial"/>
                <w:sz w:val="20"/>
                <w:szCs w:val="20"/>
              </w:rPr>
              <w:t>: Łąki w Sławkowie</w:t>
            </w:r>
          </w:p>
        </w:tc>
        <w:tc>
          <w:tcPr>
            <w:tcW w:w="2835" w:type="dxa"/>
            <w:vAlign w:val="center"/>
          </w:tcPr>
          <w:p w:rsidR="003D5480" w:rsidRPr="001406C5" w:rsidRDefault="003D5480" w:rsidP="00703003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Defragmentacja siedlisk przyrodniczych i przerywanie korytarzy ekologicznych, mogące negatywnie wpływać na migrację ptaków, zwłaszcza w czasie budowy,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 xml:space="preserve">- Wycinka drzew i krzewów 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</w:tc>
        <w:tc>
          <w:tcPr>
            <w:tcW w:w="2693" w:type="dxa"/>
            <w:vAlign w:val="center"/>
          </w:tcPr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stworzenie siedlisk zastępczych na czas budowy (np. budki dla ptaków),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490AEA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490AE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oszczędne gospodarowanie przestrzenią w trakcie budowy w celu uniknięcia nadmiernego niszczenia</w:t>
            </w:r>
          </w:p>
        </w:tc>
      </w:tr>
      <w:tr w:rsidR="003D5480" w:rsidRPr="001406C5" w:rsidTr="00AD2E7C">
        <w:trPr>
          <w:cantSplit/>
          <w:trHeight w:val="4925"/>
        </w:trPr>
        <w:tc>
          <w:tcPr>
            <w:tcW w:w="371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E/7.5/P/24</w:t>
            </w:r>
          </w:p>
        </w:tc>
        <w:tc>
          <w:tcPr>
            <w:tcW w:w="622" w:type="dxa"/>
            <w:textDirection w:val="tbRl"/>
            <w:vAlign w:val="center"/>
          </w:tcPr>
          <w:p w:rsidR="003D5480" w:rsidRPr="001406C5" w:rsidRDefault="003D5480" w:rsidP="00F11FBF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PSE S.A.</w:t>
            </w:r>
          </w:p>
        </w:tc>
        <w:tc>
          <w:tcPr>
            <w:tcW w:w="1899" w:type="dxa"/>
            <w:shd w:val="clear" w:color="auto" w:fill="FF0000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sz w:val="20"/>
                <w:szCs w:val="20"/>
              </w:rPr>
              <w:t>Modernizacja stacji 400/110 kV Tucznawa</w:t>
            </w:r>
          </w:p>
        </w:tc>
        <w:tc>
          <w:tcPr>
            <w:tcW w:w="1701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rFonts w:cs="Arial"/>
                <w:color w:val="000000"/>
                <w:sz w:val="20"/>
                <w:szCs w:val="20"/>
              </w:rPr>
              <w:t>§2 ust.2*</w:t>
            </w:r>
          </w:p>
        </w:tc>
        <w:tc>
          <w:tcPr>
            <w:tcW w:w="2146" w:type="dxa"/>
            <w:vAlign w:val="center"/>
          </w:tcPr>
          <w:p w:rsidR="003D5480" w:rsidRPr="001406C5" w:rsidRDefault="003D5480" w:rsidP="00F11FBF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Brak danych</w:t>
            </w:r>
          </w:p>
        </w:tc>
        <w:tc>
          <w:tcPr>
            <w:tcW w:w="1524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Przyroda (głównie ptaki i wycinka drzew)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Powierzchnia ziemi,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krajobraz,</w:t>
            </w:r>
          </w:p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ludzie</w:t>
            </w:r>
          </w:p>
        </w:tc>
        <w:tc>
          <w:tcPr>
            <w:tcW w:w="1292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Zajęcie terenu i zmiana jego użytkowania,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Przekształcenia szaty roślinnej  w obrębie stacji i wyprowadzanych linii,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Oddziaływania pól elektromagnetycznych,</w:t>
            </w:r>
          </w:p>
          <w:p w:rsidR="003D5480" w:rsidRPr="001406C5" w:rsidRDefault="003D5480" w:rsidP="00AA19EC">
            <w:pPr>
              <w:spacing w:after="0" w:line="240" w:lineRule="auto"/>
              <w:rPr>
                <w:sz w:val="20"/>
                <w:szCs w:val="20"/>
              </w:rPr>
            </w:pPr>
            <w:r w:rsidRPr="001406C5">
              <w:rPr>
                <w:sz w:val="20"/>
                <w:szCs w:val="20"/>
              </w:rPr>
              <w:t>- Hałas</w:t>
            </w:r>
          </w:p>
          <w:p w:rsidR="003D5480" w:rsidRPr="001406C5" w:rsidRDefault="003D5480" w:rsidP="00CA3DF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D5480" w:rsidRPr="001406C5" w:rsidRDefault="003D5480" w:rsidP="00CA3DFE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ograniczenie do minimum wycinki drzew i krzewów,</w:t>
            </w:r>
          </w:p>
          <w:p w:rsidR="003D5480" w:rsidRPr="001406C5" w:rsidRDefault="003D5480" w:rsidP="00CA3DFE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3D5480" w:rsidRPr="001406C5" w:rsidRDefault="003D5480" w:rsidP="00CA3DFE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zapewnienie ochrony drzew przed uszkodzeniem podczas prowadzenia prac,</w:t>
            </w:r>
          </w:p>
          <w:p w:rsidR="003D5480" w:rsidRPr="001406C5" w:rsidRDefault="003D5480" w:rsidP="00CA3DFE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1406C5"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3D5480" w:rsidRPr="001406C5" w:rsidRDefault="003D5480" w:rsidP="00CA3DFE">
            <w:pPr>
              <w:numPr>
                <w:ilvl w:val="0"/>
                <w:numId w:val="5"/>
              </w:numPr>
              <w:spacing w:after="0" w:line="240" w:lineRule="auto"/>
              <w:ind w:left="295" w:hanging="219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 xml:space="preserve">oszczędne gospodarowanie przestrzenią w trakcie budowy </w:t>
            </w:r>
          </w:p>
          <w:p w:rsidR="003D5480" w:rsidRPr="001406C5" w:rsidRDefault="003D5480" w:rsidP="00CA3DF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406C5">
              <w:rPr>
                <w:sz w:val="18"/>
                <w:szCs w:val="18"/>
              </w:rPr>
              <w:t>zabezpieczenie terenu budowy przed przedostaniem się ewentualnych wycieków z maszyn i urządzeń  budowlanych do gleby i wód.</w:t>
            </w:r>
          </w:p>
        </w:tc>
      </w:tr>
    </w:tbl>
    <w:p w:rsidR="003D5480" w:rsidRDefault="003D5480"/>
    <w:p w:rsidR="003D5480" w:rsidRDefault="003D5480">
      <w:r>
        <w:t>*Klasyfikacja przedsięwzięć będzie każdorazowo dokonywana w procesie ooś w zależności od zakresu przedsięwzięcia. Niemniej w tabeli zaznaczono, uwzględniając zasadę prewencji jako możliwe do zakwalifikowania w grupie stale znacząco oddziaływujących na środowisko.</w:t>
      </w:r>
    </w:p>
    <w:sectPr w:rsidR="003D5480" w:rsidSect="000C3D31">
      <w:foot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480" w:rsidRDefault="003D5480" w:rsidP="000C3D31">
      <w:pPr>
        <w:spacing w:after="0" w:line="240" w:lineRule="auto"/>
      </w:pPr>
      <w:r>
        <w:separator/>
      </w:r>
    </w:p>
  </w:endnote>
  <w:endnote w:type="continuationSeparator" w:id="0">
    <w:p w:rsidR="003D5480" w:rsidRDefault="003D5480" w:rsidP="000C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480" w:rsidRDefault="003D5480">
    <w:pPr>
      <w:pStyle w:val="Footer"/>
      <w:jc w:val="center"/>
    </w:pPr>
    <w:r>
      <w:rPr>
        <w:noProof/>
        <w:lang w:eastAsia="pl-PL"/>
      </w:rPr>
    </w:r>
    <w:r>
      <w:pict>
        <v:group id="_x0000_s2049" style="width:32.95pt;height:17.45pt;mso-position-horizontal-relative:char;mso-position-vertical-relative:line" coordorigin="5351,739" coordsize="659,349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5351;top:800;width:659;height:288;v-text-anchor:middle" filled="f" stroked="f">
            <v:textbox style="mso-next-textbox:#_x0000_s2050" inset="0,0,0,0">
              <w:txbxContent>
                <w:p w:rsidR="003D5480" w:rsidRPr="000C3D31" w:rsidRDefault="003D5480" w:rsidP="000C3D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0C3D31">
                    <w:rPr>
                      <w:sz w:val="20"/>
                      <w:szCs w:val="20"/>
                    </w:rPr>
                    <w:fldChar w:fldCharType="begin"/>
                  </w:r>
                  <w:r w:rsidRPr="000C3D31">
                    <w:rPr>
                      <w:sz w:val="20"/>
                      <w:szCs w:val="20"/>
                    </w:rPr>
                    <w:instrText xml:space="preserve"> PAGE    \* MERGEFORMAT </w:instrText>
                  </w:r>
                  <w:r w:rsidRPr="000C3D31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  <w:sz w:val="20"/>
                      <w:szCs w:val="20"/>
                    </w:rPr>
                    <w:t>1</w:t>
                  </w:r>
                  <w:r w:rsidRPr="000C3D31">
                    <w:rPr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  <v:group id="_x0000_s2051" style="position:absolute;left:5494;top:739;width:372;height:72" coordorigin="5486,739" coordsize="372,72">
            <v:oval id="_x0000_s2052" style="position:absolute;left:5486;top:739;width:72;height:72" fillcolor="#84b3df" stroked="f"/>
            <v:oval id="_x0000_s2053" style="position:absolute;left:5636;top:739;width:72;height:72" fillcolor="#84b3df" stroked="f"/>
            <v:oval id="_x0000_s2054" style="position:absolute;left:5786;top:739;width:72;height:72" fillcolor="#84b3df" stroked="f"/>
          </v:group>
          <w10:wrap anchorx="margin" anchory="page"/>
          <w10:anchorlock/>
        </v:group>
      </w:pict>
    </w:r>
  </w:p>
  <w:p w:rsidR="003D5480" w:rsidRDefault="003D54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480" w:rsidRDefault="003D5480" w:rsidP="000C3D31">
      <w:pPr>
        <w:spacing w:after="0" w:line="240" w:lineRule="auto"/>
      </w:pPr>
      <w:r>
        <w:separator/>
      </w:r>
    </w:p>
  </w:footnote>
  <w:footnote w:type="continuationSeparator" w:id="0">
    <w:p w:rsidR="003D5480" w:rsidRDefault="003D5480" w:rsidP="000C3D31">
      <w:pPr>
        <w:spacing w:after="0" w:line="240" w:lineRule="auto"/>
      </w:pPr>
      <w:r>
        <w:continuationSeparator/>
      </w:r>
    </w:p>
  </w:footnote>
  <w:footnote w:id="1">
    <w:p w:rsidR="003D5480" w:rsidRDefault="003D5480" w:rsidP="00F11FBF">
      <w:pPr>
        <w:pStyle w:val="FootnoteText"/>
      </w:pPr>
      <w:r>
        <w:rPr>
          <w:rStyle w:val="FootnoteReference"/>
        </w:rPr>
        <w:footnoteRef/>
      </w:r>
      <w:r>
        <w:t xml:space="preserve"> Podane potencjale zagrożenia mają charakter przykładowy i ich szczegółowy zakres będzie każdorazowo analizowany na podstawie konkretnych projektów. </w:t>
      </w:r>
    </w:p>
  </w:footnote>
  <w:footnote w:id="2">
    <w:p w:rsidR="003D5480" w:rsidRDefault="003D5480" w:rsidP="008477BF">
      <w:pPr>
        <w:pStyle w:val="FootnoteText"/>
      </w:pPr>
      <w:r>
        <w:rPr>
          <w:rStyle w:val="FootnoteReference"/>
        </w:rPr>
        <w:footnoteRef/>
      </w:r>
      <w:r>
        <w:t xml:space="preserve"> Podane ś</w:t>
      </w:r>
      <w:r w:rsidRPr="008477BF">
        <w:t>rodki zaradcze, minimalizujące i kompensacyjne</w:t>
      </w:r>
      <w:r>
        <w:t xml:space="preserve">  mają charakter przykładowy i na etapie projektowym dla konkretnych projektów wymagają uszczegółowienia. </w:t>
      </w:r>
    </w:p>
  </w:footnote>
  <w:footnote w:id="3">
    <w:p w:rsidR="003D5480" w:rsidRDefault="003D5480" w:rsidP="00F11FBF">
      <w:pPr>
        <w:pStyle w:val="FootnoteText"/>
      </w:pPr>
      <w:r>
        <w:rPr>
          <w:rStyle w:val="FootnoteReference"/>
        </w:rPr>
        <w:footnoteRef/>
      </w:r>
      <w:r>
        <w:t xml:space="preserve"> ZPK – zespół przyrodniczo-krajobrazowy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3DCE"/>
    <w:multiLevelType w:val="hybridMultilevel"/>
    <w:tmpl w:val="8B0E2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A6F5D"/>
    <w:multiLevelType w:val="hybridMultilevel"/>
    <w:tmpl w:val="9ED62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0511B"/>
    <w:multiLevelType w:val="hybridMultilevel"/>
    <w:tmpl w:val="72B86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5B50B8"/>
    <w:multiLevelType w:val="hybridMultilevel"/>
    <w:tmpl w:val="BCF23714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8F3191"/>
    <w:multiLevelType w:val="hybridMultilevel"/>
    <w:tmpl w:val="AD82E86E"/>
    <w:lvl w:ilvl="0" w:tplc="F142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68E6"/>
    <w:rsid w:val="000230D2"/>
    <w:rsid w:val="0008190F"/>
    <w:rsid w:val="00091649"/>
    <w:rsid w:val="000A5F6D"/>
    <w:rsid w:val="000B7A4F"/>
    <w:rsid w:val="000C3D31"/>
    <w:rsid w:val="000C4E24"/>
    <w:rsid w:val="000D5E8F"/>
    <w:rsid w:val="00115C4A"/>
    <w:rsid w:val="00115D0E"/>
    <w:rsid w:val="00127097"/>
    <w:rsid w:val="001406C5"/>
    <w:rsid w:val="00144401"/>
    <w:rsid w:val="00146F18"/>
    <w:rsid w:val="002546CC"/>
    <w:rsid w:val="002958AF"/>
    <w:rsid w:val="00312A8E"/>
    <w:rsid w:val="00322C9E"/>
    <w:rsid w:val="00373DB8"/>
    <w:rsid w:val="00393796"/>
    <w:rsid w:val="003C362A"/>
    <w:rsid w:val="003C70FC"/>
    <w:rsid w:val="003D5480"/>
    <w:rsid w:val="00420E97"/>
    <w:rsid w:val="00461EDA"/>
    <w:rsid w:val="00475A70"/>
    <w:rsid w:val="00490AEA"/>
    <w:rsid w:val="004B2D7B"/>
    <w:rsid w:val="004E64E6"/>
    <w:rsid w:val="004E68E6"/>
    <w:rsid w:val="004F0CCF"/>
    <w:rsid w:val="005867AC"/>
    <w:rsid w:val="005C1748"/>
    <w:rsid w:val="00635C76"/>
    <w:rsid w:val="00675E4E"/>
    <w:rsid w:val="00676011"/>
    <w:rsid w:val="006973DE"/>
    <w:rsid w:val="006A74A9"/>
    <w:rsid w:val="00703003"/>
    <w:rsid w:val="00706668"/>
    <w:rsid w:val="007118D7"/>
    <w:rsid w:val="00752012"/>
    <w:rsid w:val="00773DA9"/>
    <w:rsid w:val="00784C5E"/>
    <w:rsid w:val="007E5C73"/>
    <w:rsid w:val="00804A3F"/>
    <w:rsid w:val="0080572F"/>
    <w:rsid w:val="00816041"/>
    <w:rsid w:val="008477BF"/>
    <w:rsid w:val="0088402B"/>
    <w:rsid w:val="008B70AA"/>
    <w:rsid w:val="008D5763"/>
    <w:rsid w:val="009004CB"/>
    <w:rsid w:val="0095003E"/>
    <w:rsid w:val="009661FC"/>
    <w:rsid w:val="0097309F"/>
    <w:rsid w:val="00A07FF3"/>
    <w:rsid w:val="00A873C2"/>
    <w:rsid w:val="00A91133"/>
    <w:rsid w:val="00AA19EC"/>
    <w:rsid w:val="00AD2E7C"/>
    <w:rsid w:val="00B14E92"/>
    <w:rsid w:val="00B227DE"/>
    <w:rsid w:val="00B524DA"/>
    <w:rsid w:val="00B80C30"/>
    <w:rsid w:val="00BD6AF1"/>
    <w:rsid w:val="00BF05A7"/>
    <w:rsid w:val="00C10B46"/>
    <w:rsid w:val="00C32C41"/>
    <w:rsid w:val="00C55C1F"/>
    <w:rsid w:val="00C62110"/>
    <w:rsid w:val="00CA3DFE"/>
    <w:rsid w:val="00CB1E42"/>
    <w:rsid w:val="00D02AA1"/>
    <w:rsid w:val="00D473B0"/>
    <w:rsid w:val="00D555A7"/>
    <w:rsid w:val="00DC31E1"/>
    <w:rsid w:val="00DE7C79"/>
    <w:rsid w:val="00DF50FA"/>
    <w:rsid w:val="00E102EF"/>
    <w:rsid w:val="00E30385"/>
    <w:rsid w:val="00E321FB"/>
    <w:rsid w:val="00E3521E"/>
    <w:rsid w:val="00E57B3C"/>
    <w:rsid w:val="00EF5ACB"/>
    <w:rsid w:val="00F11FBF"/>
    <w:rsid w:val="00F34C5C"/>
    <w:rsid w:val="00F4685D"/>
    <w:rsid w:val="00F64425"/>
    <w:rsid w:val="00FA4F89"/>
    <w:rsid w:val="00FA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668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E68E6"/>
    <w:pPr>
      <w:keepNext/>
      <w:keepLines/>
      <w:spacing w:before="320" w:after="120" w:line="360" w:lineRule="auto"/>
      <w:outlineLvl w:val="2"/>
    </w:pPr>
    <w:rPr>
      <w:rFonts w:ascii="Arial" w:eastAsia="Times New Roman" w:hAnsi="Arial"/>
      <w:b/>
      <w:bCs/>
      <w:sz w:val="20"/>
      <w:szCs w:val="24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4E68E6"/>
    <w:rPr>
      <w:rFonts w:ascii="Calibri Light" w:hAnsi="Calibri Light" w:cs="Times New Roman"/>
      <w:color w:val="1F4D7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F14"/>
    <w:rPr>
      <w:rFonts w:ascii="Times New Roman" w:hAnsi="Times New Roman"/>
      <w:sz w:val="0"/>
      <w:szCs w:val="0"/>
      <w:lang w:eastAsia="en-US"/>
    </w:rPr>
  </w:style>
  <w:style w:type="character" w:customStyle="1" w:styleId="Heading3Char1">
    <w:name w:val="Heading 3 Char1"/>
    <w:link w:val="Heading3"/>
    <w:uiPriority w:val="99"/>
    <w:locked/>
    <w:rsid w:val="004E68E6"/>
    <w:rPr>
      <w:rFonts w:ascii="Arial" w:hAnsi="Arial"/>
      <w:b/>
      <w:sz w:val="24"/>
    </w:rPr>
  </w:style>
  <w:style w:type="paragraph" w:styleId="ListParagraph">
    <w:name w:val="List Paragraph"/>
    <w:basedOn w:val="Normal"/>
    <w:uiPriority w:val="99"/>
    <w:qFormat/>
    <w:rsid w:val="003C36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0C3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3D3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C3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C3D31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C4E2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C4E24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C4E2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13</Pages>
  <Words>2117</Words>
  <Characters>12702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Przesył energii elektrycznej – Priorytet Inwestycyjny 7</dc:title>
  <dc:subject/>
  <dc:creator>Ola</dc:creator>
  <cp:keywords/>
  <dc:description/>
  <cp:lastModifiedBy>Stanczak Izabella</cp:lastModifiedBy>
  <cp:revision>2</cp:revision>
  <dcterms:created xsi:type="dcterms:W3CDTF">2015-01-12T12:55:00Z</dcterms:created>
  <dcterms:modified xsi:type="dcterms:W3CDTF">2015-01-12T12:55:00Z</dcterms:modified>
</cp:coreProperties>
</file>