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6A1" w:rsidRPr="00CE5A50" w:rsidRDefault="004A76A1" w:rsidP="009A578A">
      <w:pPr>
        <w:spacing w:after="0" w:line="360" w:lineRule="auto"/>
        <w:rPr>
          <w:b/>
          <w:sz w:val="28"/>
          <w:szCs w:val="28"/>
        </w:rPr>
      </w:pPr>
      <w:r w:rsidRPr="00CE5A50">
        <w:rPr>
          <w:b/>
          <w:sz w:val="28"/>
          <w:szCs w:val="28"/>
        </w:rPr>
        <w:t>DYSTRYBUCJA GAZU</w:t>
      </w:r>
    </w:p>
    <w:p w:rsidR="004A76A1" w:rsidRDefault="004A76A1" w:rsidP="009A578A">
      <w:pPr>
        <w:spacing w:after="0" w:line="360" w:lineRule="auto"/>
        <w:rPr>
          <w:b/>
          <w:sz w:val="24"/>
          <w:szCs w:val="24"/>
        </w:rPr>
      </w:pPr>
      <w:r w:rsidRPr="00CE5A50">
        <w:rPr>
          <w:b/>
          <w:sz w:val="24"/>
          <w:szCs w:val="24"/>
        </w:rPr>
        <w:t>Dystrybucja gazu – Priorytet Inwestycyjny 7.5</w:t>
      </w:r>
    </w:p>
    <w:p w:rsidR="004A76A1" w:rsidRPr="00CE5A50" w:rsidRDefault="004A76A1" w:rsidP="009A578A">
      <w:pPr>
        <w:spacing w:after="0" w:line="360" w:lineRule="auto"/>
        <w:rPr>
          <w:b/>
          <w:sz w:val="24"/>
          <w:szCs w:val="24"/>
        </w:rPr>
      </w:pPr>
    </w:p>
    <w:tbl>
      <w:tblPr>
        <w:tblpPr w:leftFromText="141" w:rightFromText="141" w:vertAnchor="text" w:horzAnchor="page" w:tblpX="708" w:tblpY="-76"/>
        <w:tblW w:w="15379" w:type="dxa"/>
        <w:tblBorders>
          <w:top w:val="single" w:sz="4" w:space="0" w:color="244061"/>
          <w:left w:val="single" w:sz="4" w:space="0" w:color="244061"/>
          <w:bottom w:val="single" w:sz="4" w:space="0" w:color="244061"/>
          <w:right w:val="single" w:sz="4" w:space="0" w:color="244061"/>
          <w:insideH w:val="single" w:sz="4" w:space="0" w:color="244061"/>
          <w:insideV w:val="single" w:sz="4" w:space="0" w:color="244061"/>
        </w:tblBorders>
        <w:tblLayout w:type="fixed"/>
        <w:tblCellMar>
          <w:left w:w="70" w:type="dxa"/>
          <w:right w:w="70" w:type="dxa"/>
        </w:tblCellMar>
        <w:tblLook w:val="00A0"/>
      </w:tblPr>
      <w:tblGrid>
        <w:gridCol w:w="69"/>
        <w:gridCol w:w="634"/>
        <w:gridCol w:w="706"/>
        <w:gridCol w:w="1693"/>
        <w:gridCol w:w="1552"/>
        <w:gridCol w:w="1412"/>
        <w:gridCol w:w="1411"/>
        <w:gridCol w:w="2399"/>
        <w:gridCol w:w="865"/>
        <w:gridCol w:w="1816"/>
        <w:gridCol w:w="2822"/>
      </w:tblGrid>
      <w:tr w:rsidR="004A76A1" w:rsidRPr="0054766B" w:rsidTr="005A49C8">
        <w:trPr>
          <w:cantSplit/>
          <w:trHeight w:val="1550"/>
        </w:trPr>
        <w:tc>
          <w:tcPr>
            <w:tcW w:w="637" w:type="dxa"/>
            <w:gridSpan w:val="2"/>
            <w:shd w:val="clear" w:color="auto" w:fill="95B3D7"/>
            <w:textDirection w:val="tbRl"/>
            <w:vAlign w:val="center"/>
          </w:tcPr>
          <w:p w:rsidR="004A76A1" w:rsidRPr="00CA229C" w:rsidRDefault="004A76A1" w:rsidP="003F0CFD">
            <w:pPr>
              <w:spacing w:after="0" w:line="240" w:lineRule="auto"/>
              <w:ind w:left="113" w:right="113"/>
              <w:jc w:val="center"/>
              <w:rPr>
                <w:b/>
                <w:sz w:val="18"/>
                <w:szCs w:val="18"/>
              </w:rPr>
            </w:pPr>
            <w:r w:rsidRPr="00CA229C">
              <w:rPr>
                <w:b/>
                <w:sz w:val="18"/>
                <w:szCs w:val="18"/>
              </w:rPr>
              <w:t>Kod</w:t>
            </w:r>
          </w:p>
        </w:tc>
        <w:tc>
          <w:tcPr>
            <w:tcW w:w="709" w:type="dxa"/>
            <w:shd w:val="clear" w:color="auto" w:fill="95B3D7"/>
            <w:textDirection w:val="tbRl"/>
            <w:vAlign w:val="center"/>
          </w:tcPr>
          <w:p w:rsidR="004A76A1" w:rsidRPr="00CA229C" w:rsidRDefault="004A76A1" w:rsidP="003F0CFD">
            <w:pPr>
              <w:spacing w:after="0" w:line="240" w:lineRule="auto"/>
              <w:ind w:left="113" w:right="113"/>
              <w:jc w:val="center"/>
              <w:rPr>
                <w:b/>
                <w:sz w:val="18"/>
                <w:szCs w:val="18"/>
              </w:rPr>
            </w:pPr>
            <w:r w:rsidRPr="00CA229C">
              <w:rPr>
                <w:b/>
                <w:sz w:val="18"/>
                <w:szCs w:val="18"/>
              </w:rPr>
              <w:t>Przedsiębiorstwo</w:t>
            </w:r>
          </w:p>
        </w:tc>
        <w:tc>
          <w:tcPr>
            <w:tcW w:w="1701" w:type="dxa"/>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Rodzaj inwestycji</w:t>
            </w:r>
          </w:p>
        </w:tc>
        <w:tc>
          <w:tcPr>
            <w:tcW w:w="1559" w:type="dxa"/>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Klasyfikacja wg Rozporządzenia Rady Ministrów w sprawie przedsięwzięć mogących znacząco oddziaływać na środowisko</w:t>
            </w:r>
          </w:p>
        </w:tc>
        <w:tc>
          <w:tcPr>
            <w:tcW w:w="1418" w:type="dxa"/>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Informacja o posiadanych decyzjach środowiskowych i raportach</w:t>
            </w:r>
          </w:p>
        </w:tc>
        <w:tc>
          <w:tcPr>
            <w:tcW w:w="1417" w:type="dxa"/>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Główne elementy środowiska na które może oddziaływać przedsięwzięcie</w:t>
            </w:r>
          </w:p>
        </w:tc>
        <w:tc>
          <w:tcPr>
            <w:tcW w:w="2410" w:type="dxa"/>
            <w:shd w:val="clear" w:color="auto" w:fill="95B3D7"/>
            <w:vAlign w:val="center"/>
          </w:tcPr>
          <w:p w:rsidR="004A76A1" w:rsidRPr="00CA229C" w:rsidRDefault="004A76A1" w:rsidP="003F0CFD">
            <w:pPr>
              <w:spacing w:after="0" w:line="240" w:lineRule="auto"/>
              <w:ind w:hanging="29"/>
              <w:jc w:val="center"/>
              <w:rPr>
                <w:sz w:val="18"/>
                <w:szCs w:val="18"/>
              </w:rPr>
            </w:pPr>
            <w:r w:rsidRPr="00CA229C">
              <w:rPr>
                <w:b/>
                <w:sz w:val="18"/>
                <w:szCs w:val="18"/>
              </w:rPr>
              <w:t>Identyfikacja obszarów chronionych – Natura 2000</w:t>
            </w:r>
          </w:p>
        </w:tc>
        <w:tc>
          <w:tcPr>
            <w:tcW w:w="2693" w:type="dxa"/>
            <w:gridSpan w:val="2"/>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Potencjalne zagrożenia</w:t>
            </w:r>
            <w:r w:rsidRPr="00CA229C">
              <w:rPr>
                <w:rStyle w:val="FootnoteReference"/>
                <w:b/>
                <w:sz w:val="18"/>
                <w:szCs w:val="18"/>
              </w:rPr>
              <w:footnoteReference w:id="1"/>
            </w:r>
          </w:p>
        </w:tc>
        <w:tc>
          <w:tcPr>
            <w:tcW w:w="2835" w:type="dxa"/>
            <w:shd w:val="clear" w:color="auto" w:fill="95B3D7"/>
            <w:vAlign w:val="center"/>
          </w:tcPr>
          <w:p w:rsidR="004A76A1" w:rsidRPr="00CA229C" w:rsidRDefault="004A76A1" w:rsidP="003F0CFD">
            <w:pPr>
              <w:spacing w:after="0" w:line="240" w:lineRule="auto"/>
              <w:jc w:val="center"/>
              <w:rPr>
                <w:b/>
                <w:sz w:val="18"/>
                <w:szCs w:val="18"/>
              </w:rPr>
            </w:pPr>
            <w:r w:rsidRPr="00CA229C">
              <w:rPr>
                <w:b/>
                <w:sz w:val="18"/>
                <w:szCs w:val="18"/>
              </w:rPr>
              <w:t>Środki zaradcze, minimalizujące i kompensacyjne</w:t>
            </w:r>
            <w:r w:rsidRPr="00CA229C">
              <w:rPr>
                <w:rStyle w:val="FootnoteReference"/>
                <w:b/>
                <w:sz w:val="18"/>
                <w:szCs w:val="18"/>
              </w:rPr>
              <w:footnoteReference w:id="2"/>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gazociągu wysokiego ci</w:t>
            </w:r>
            <w:r>
              <w:rPr>
                <w:rFonts w:cs="Arial"/>
                <w:color w:val="000000"/>
                <w:sz w:val="20"/>
                <w:szCs w:val="20"/>
                <w:lang w:eastAsia="pl-PL"/>
              </w:rPr>
              <w:t>śnienia Kościerzyna - Olsztyn o </w:t>
            </w:r>
            <w:r w:rsidRPr="0054766B">
              <w:rPr>
                <w:rFonts w:cs="Arial"/>
                <w:color w:val="000000"/>
                <w:sz w:val="20"/>
                <w:szCs w:val="20"/>
                <w:lang w:eastAsia="pl-PL"/>
              </w:rPr>
              <w:t xml:space="preserve">długości około </w:t>
            </w:r>
            <w:smartTag w:uri="urn:schemas-microsoft-com:office:smarttags" w:element="metricconverter">
              <w:smartTagPr>
                <w:attr w:name="ProductID" w:val="305ﾠkm"/>
              </w:smartTagPr>
              <w:r w:rsidRPr="0054766B">
                <w:rPr>
                  <w:rFonts w:cs="Arial"/>
                  <w:color w:val="000000"/>
                  <w:sz w:val="20"/>
                  <w:szCs w:val="20"/>
                  <w:lang w:eastAsia="pl-PL"/>
                </w:rPr>
                <w:t>305 km</w:t>
              </w:r>
            </w:smartTag>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w:t>
            </w:r>
            <w:r>
              <w:rPr>
                <w:sz w:val="20"/>
                <w:szCs w:val="20"/>
              </w:rPr>
              <w:t>3</w:t>
            </w:r>
            <w:r w:rsidRPr="0054766B">
              <w:rPr>
                <w:sz w:val="20"/>
                <w:szCs w:val="20"/>
              </w:rPr>
              <w:t xml:space="preserve"> ust.</w:t>
            </w:r>
            <w:r>
              <w:rPr>
                <w:sz w:val="20"/>
                <w:szCs w:val="20"/>
              </w:rPr>
              <w:t xml:space="preserve"> </w:t>
            </w:r>
            <w:r w:rsidRPr="0054766B">
              <w:rPr>
                <w:sz w:val="20"/>
                <w:szCs w:val="20"/>
              </w:rPr>
              <w:t xml:space="preserve">1 pkt </w:t>
            </w:r>
            <w:r>
              <w:rPr>
                <w:sz w:val="20"/>
                <w:szCs w:val="20"/>
              </w:rPr>
              <w:t>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shd w:val="clear" w:color="000000" w:fill="FFFFFF"/>
          </w:tcPr>
          <w:p w:rsidR="004A76A1" w:rsidRPr="0054766B" w:rsidRDefault="004A76A1" w:rsidP="005A49C8">
            <w:pPr>
              <w:spacing w:after="0" w:line="240" w:lineRule="auto"/>
              <w:rPr>
                <w:rFonts w:cs="Arial"/>
                <w:b/>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xml:space="preserve">: Rzeka Pasłęka, Dolina Środkowej Wietcisy, Wielki Klincz, Zielenina, Lubieszynek; </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Dolina Pasłęki, Dolina Dolnej Wisły</w:t>
            </w:r>
            <w:r>
              <w:rPr>
                <w:rFonts w:cs="Arial"/>
                <w:color w:val="000000"/>
                <w:sz w:val="20"/>
                <w:szCs w:val="20"/>
                <w:lang w:eastAsia="pl-PL"/>
              </w:rPr>
              <w:t>;</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rezerwat Ostoja Bobrów na rzece Pasłęce </w:t>
            </w:r>
          </w:p>
        </w:tc>
        <w:tc>
          <w:tcPr>
            <w:tcW w:w="2693" w:type="dxa"/>
            <w:gridSpan w:val="2"/>
            <w:shd w:val="clear" w:color="000000" w:fill="FFFFFF"/>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shd w:val="clear" w:color="000000" w:fill="FFFFFF"/>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Pr="0054766B" w:rsidRDefault="004A76A1" w:rsidP="005A49C8">
            <w:pPr>
              <w:spacing w:after="0" w:line="240" w:lineRule="auto"/>
              <w:rPr>
                <w:rFonts w:cs="Arial"/>
                <w:color w:val="000000"/>
                <w:sz w:val="20"/>
                <w:szCs w:val="20"/>
                <w:lang w:eastAsia="pl-PL"/>
              </w:rPr>
            </w:pPr>
            <w:r>
              <w:rPr>
                <w:rFonts w:cs="Arial"/>
                <w:sz w:val="20"/>
                <w:szCs w:val="20"/>
              </w:rPr>
              <w:t>- wariantowanie możliwego przebiegu trasy</w:t>
            </w:r>
          </w:p>
        </w:tc>
      </w:tr>
      <w:tr w:rsidR="004A76A1" w:rsidRPr="0054766B" w:rsidTr="005A49C8">
        <w:trPr>
          <w:cantSplit/>
          <w:trHeight w:val="4527"/>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Budowa gazociągu podmorskiego</w:t>
            </w:r>
            <w:r>
              <w:rPr>
                <w:rFonts w:cs="Arial"/>
                <w:sz w:val="20"/>
                <w:szCs w:val="20"/>
                <w:lang w:eastAsia="pl-PL"/>
              </w:rPr>
              <w:t xml:space="preserve"> Kosakowo – Gdańsk o </w:t>
            </w:r>
            <w:r w:rsidRPr="0054766B">
              <w:rPr>
                <w:rFonts w:cs="Arial"/>
                <w:sz w:val="20"/>
                <w:szCs w:val="20"/>
                <w:lang w:eastAsia="pl-PL"/>
              </w:rPr>
              <w:t xml:space="preserve">długości około </w:t>
            </w:r>
            <w:smartTag w:uri="urn:schemas-microsoft-com:office:smarttags" w:element="metricconverter">
              <w:smartTagPr>
                <w:attr w:name="ProductID" w:val="57ﾠkm"/>
              </w:smartTagPr>
              <w:r w:rsidRPr="0054766B">
                <w:rPr>
                  <w:rFonts w:cs="Arial"/>
                  <w:sz w:val="20"/>
                  <w:szCs w:val="20"/>
                  <w:lang w:eastAsia="pl-PL"/>
                </w:rPr>
                <w:t>57 km</w:t>
              </w:r>
            </w:smartTag>
            <w:r w:rsidRPr="0054766B">
              <w:rPr>
                <w:rFonts w:cs="Arial"/>
                <w:sz w:val="20"/>
                <w:szCs w:val="20"/>
                <w:lang w:eastAsia="pl-PL"/>
              </w:rPr>
              <w:t xml:space="preserve"> wraz z węzłami gazowymi </w:t>
            </w:r>
          </w:p>
        </w:tc>
        <w:tc>
          <w:tcPr>
            <w:tcW w:w="1559" w:type="dxa"/>
          </w:tcPr>
          <w:p w:rsidR="004A76A1" w:rsidRPr="0054766B" w:rsidRDefault="004A76A1" w:rsidP="005A49C8">
            <w:pPr>
              <w:spacing w:after="0" w:line="240" w:lineRule="auto"/>
              <w:rPr>
                <w:rFonts w:cs="Arial"/>
                <w:sz w:val="20"/>
                <w:szCs w:val="20"/>
                <w:lang w:eastAsia="pl-PL"/>
              </w:rPr>
            </w:pPr>
            <w:r w:rsidRPr="0054766B">
              <w:rPr>
                <w:sz w:val="20"/>
                <w:szCs w:val="20"/>
              </w:rPr>
              <w:t>§</w:t>
            </w:r>
            <w:r>
              <w:rPr>
                <w:sz w:val="20"/>
                <w:szCs w:val="20"/>
              </w:rPr>
              <w:t>3</w:t>
            </w:r>
            <w:r w:rsidRPr="0054766B">
              <w:rPr>
                <w:sz w:val="20"/>
                <w:szCs w:val="20"/>
              </w:rPr>
              <w:t xml:space="preserve"> ust.</w:t>
            </w:r>
            <w:r>
              <w:rPr>
                <w:sz w:val="20"/>
                <w:szCs w:val="20"/>
              </w:rPr>
              <w:t xml:space="preserve"> </w:t>
            </w:r>
            <w:r w:rsidRPr="0054766B">
              <w:rPr>
                <w:sz w:val="20"/>
                <w:szCs w:val="20"/>
              </w:rPr>
              <w:t xml:space="preserve">1 pkt </w:t>
            </w:r>
            <w:r>
              <w:rPr>
                <w:sz w:val="20"/>
                <w:szCs w:val="20"/>
              </w:rPr>
              <w:t>33</w:t>
            </w:r>
          </w:p>
        </w:tc>
        <w:tc>
          <w:tcPr>
            <w:tcW w:w="1418" w:type="dxa"/>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Nie</w:t>
            </w:r>
          </w:p>
        </w:tc>
        <w:tc>
          <w:tcPr>
            <w:tcW w:w="1417" w:type="dxa"/>
          </w:tcPr>
          <w:p w:rsidR="004A76A1" w:rsidRPr="0054766B" w:rsidRDefault="004A76A1" w:rsidP="005A49C8">
            <w:pPr>
              <w:spacing w:after="0" w:line="240" w:lineRule="auto"/>
              <w:rPr>
                <w:rFonts w:cs="Arial"/>
                <w:sz w:val="20"/>
                <w:szCs w:val="20"/>
                <w:lang w:eastAsia="pl-PL"/>
              </w:rPr>
            </w:pPr>
            <w:r w:rsidRPr="0054766B">
              <w:rPr>
                <w:rFonts w:cs="Arial"/>
                <w:color w:val="000000"/>
                <w:sz w:val="20"/>
                <w:szCs w:val="20"/>
                <w:lang w:eastAsia="pl-PL"/>
              </w:rPr>
              <w:t>Przyroda, w tym środowisko morskie, ludzie, wody, powierzchnia ziemi, dobra materialne</w:t>
            </w:r>
          </w:p>
        </w:tc>
        <w:tc>
          <w:tcPr>
            <w:tcW w:w="2410" w:type="dxa"/>
          </w:tcPr>
          <w:p w:rsidR="004A76A1" w:rsidRPr="0054766B" w:rsidRDefault="004A76A1" w:rsidP="005A49C8">
            <w:pPr>
              <w:spacing w:after="0" w:line="240" w:lineRule="auto"/>
              <w:rPr>
                <w:rFonts w:cs="Arial"/>
                <w:sz w:val="20"/>
                <w:szCs w:val="20"/>
                <w:lang w:eastAsia="pl-PL"/>
              </w:rPr>
            </w:pPr>
            <w:r w:rsidRPr="0054766B">
              <w:rPr>
                <w:rFonts w:cs="Arial"/>
                <w:b/>
                <w:sz w:val="20"/>
                <w:szCs w:val="20"/>
                <w:lang w:eastAsia="pl-PL"/>
              </w:rPr>
              <w:t>PLH</w:t>
            </w:r>
            <w:r w:rsidRPr="0054766B">
              <w:rPr>
                <w:rFonts w:cs="Arial"/>
                <w:sz w:val="20"/>
                <w:szCs w:val="20"/>
                <w:lang w:eastAsia="pl-PL"/>
              </w:rPr>
              <w:t>: Zatoka Pucka i Półwysep Helski;</w:t>
            </w:r>
          </w:p>
          <w:p w:rsidR="004A76A1" w:rsidRDefault="004A76A1" w:rsidP="005A49C8">
            <w:pPr>
              <w:spacing w:after="0" w:line="240" w:lineRule="auto"/>
              <w:rPr>
                <w:rFonts w:cs="Arial"/>
                <w:sz w:val="20"/>
                <w:szCs w:val="20"/>
                <w:lang w:eastAsia="pl-PL"/>
              </w:rPr>
            </w:pPr>
            <w:r w:rsidRPr="0054766B">
              <w:rPr>
                <w:rFonts w:cs="Arial"/>
                <w:b/>
                <w:sz w:val="20"/>
                <w:szCs w:val="20"/>
                <w:lang w:eastAsia="pl-PL"/>
              </w:rPr>
              <w:t>PLB</w:t>
            </w:r>
            <w:r w:rsidRPr="0054766B">
              <w:rPr>
                <w:rFonts w:cs="Arial"/>
                <w:sz w:val="20"/>
                <w:szCs w:val="20"/>
                <w:lang w:eastAsia="pl-PL"/>
              </w:rPr>
              <w:t>: Zatoka Pucka</w:t>
            </w:r>
            <w:r>
              <w:rPr>
                <w:rFonts w:cs="Arial"/>
                <w:sz w:val="20"/>
                <w:szCs w:val="20"/>
                <w:lang w:eastAsia="pl-PL"/>
              </w:rPr>
              <w:t>;</w:t>
            </w:r>
          </w:p>
          <w:p w:rsidR="004A76A1" w:rsidRPr="0054766B" w:rsidRDefault="004A76A1" w:rsidP="005A49C8">
            <w:pPr>
              <w:spacing w:after="0" w:line="240" w:lineRule="auto"/>
              <w:rPr>
                <w:rFonts w:cs="Arial"/>
                <w:sz w:val="20"/>
                <w:szCs w:val="20"/>
                <w:lang w:eastAsia="pl-PL"/>
              </w:rPr>
            </w:pPr>
            <w:r>
              <w:rPr>
                <w:rFonts w:cs="Arial"/>
                <w:sz w:val="20"/>
                <w:szCs w:val="20"/>
                <w:lang w:eastAsia="pl-PL"/>
              </w:rPr>
              <w:t xml:space="preserve">rezerwat Mechelińskie Łąki; Nadmorski Park Krajobrazowy </w:t>
            </w:r>
          </w:p>
        </w:tc>
        <w:tc>
          <w:tcPr>
            <w:tcW w:w="2693" w:type="dxa"/>
            <w:gridSpan w:val="2"/>
          </w:tcPr>
          <w:p w:rsidR="004A76A1" w:rsidRPr="0054766B" w:rsidRDefault="004A76A1" w:rsidP="005A49C8">
            <w:pPr>
              <w:spacing w:after="0" w:line="240" w:lineRule="auto"/>
              <w:rPr>
                <w:sz w:val="20"/>
                <w:szCs w:val="20"/>
                <w:lang w:eastAsia="en-GB"/>
              </w:rPr>
            </w:pPr>
            <w:r w:rsidRPr="0054766B">
              <w:rPr>
                <w:sz w:val="20"/>
                <w:szCs w:val="20"/>
                <w:lang w:eastAsia="en-GB"/>
              </w:rPr>
              <w:t>- Zajęcie obszaru dna morskiego przez rurociągi</w:t>
            </w:r>
          </w:p>
          <w:p w:rsidR="004A76A1" w:rsidRDefault="004A76A1" w:rsidP="005A49C8">
            <w:pPr>
              <w:spacing w:after="0" w:line="240" w:lineRule="auto"/>
              <w:rPr>
                <w:sz w:val="20"/>
                <w:szCs w:val="20"/>
                <w:lang w:eastAsia="en-GB"/>
              </w:rPr>
            </w:pPr>
            <w:r w:rsidRPr="0054766B">
              <w:rPr>
                <w:sz w:val="20"/>
                <w:szCs w:val="20"/>
                <w:lang w:eastAsia="en-GB"/>
              </w:rPr>
              <w:t>- Przejściowe zmiany ichtiofauny oraz flory i fauny dennej związane z dyspersją i sedymentacja osadów oraz zmianami fizycznymi podczas budowy</w:t>
            </w:r>
            <w:r>
              <w:rPr>
                <w:sz w:val="20"/>
                <w:szCs w:val="20"/>
                <w:lang w:eastAsia="en-GB"/>
              </w:rPr>
              <w:t>,</w:t>
            </w:r>
          </w:p>
          <w:p w:rsidR="004A76A1" w:rsidRPr="0054766B" w:rsidRDefault="004A76A1" w:rsidP="005A49C8">
            <w:pPr>
              <w:spacing w:after="0" w:line="240" w:lineRule="auto"/>
              <w:rPr>
                <w:rFonts w:cs="Arial"/>
                <w:sz w:val="20"/>
                <w:szCs w:val="20"/>
                <w:lang w:eastAsia="pl-PL"/>
              </w:rPr>
            </w:pPr>
            <w:r>
              <w:rPr>
                <w:sz w:val="20"/>
                <w:szCs w:val="20"/>
                <w:lang w:eastAsia="en-GB"/>
              </w:rPr>
              <w:t xml:space="preserve">- </w:t>
            </w:r>
            <w:r w:rsidRPr="008F2321">
              <w:rPr>
                <w:sz w:val="20"/>
                <w:szCs w:val="20"/>
                <w:lang w:eastAsia="en-GB"/>
              </w:rPr>
              <w:t>możliwoś</w:t>
            </w:r>
            <w:r>
              <w:rPr>
                <w:sz w:val="20"/>
                <w:szCs w:val="20"/>
                <w:lang w:eastAsia="en-GB"/>
              </w:rPr>
              <w:t>ć</w:t>
            </w:r>
            <w:r w:rsidRPr="008F2321">
              <w:rPr>
                <w:sz w:val="20"/>
                <w:szCs w:val="20"/>
                <w:lang w:eastAsia="en-GB"/>
              </w:rPr>
              <w:t xml:space="preserve"> wystąpienia sytuacji awaryjnych w postaci wycieku i wybuchu gazu</w:t>
            </w: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Pr="0054766B" w:rsidRDefault="004A76A1" w:rsidP="005A49C8">
            <w:pPr>
              <w:spacing w:after="0" w:line="240" w:lineRule="auto"/>
              <w:rPr>
                <w:rFonts w:cs="Arial"/>
                <w:sz w:val="20"/>
                <w:szCs w:val="20"/>
                <w:lang w:eastAsia="pl-PL"/>
              </w:rPr>
            </w:pPr>
            <w:r>
              <w:rPr>
                <w:rFonts w:cs="Arial"/>
                <w:sz w:val="20"/>
                <w:szCs w:val="20"/>
              </w:rPr>
              <w:t>- wariantowanie możliwego przebiegu trasy</w:t>
            </w:r>
          </w:p>
        </w:tc>
      </w:tr>
      <w:tr w:rsidR="004A76A1" w:rsidRPr="0054766B" w:rsidTr="005A49C8">
        <w:trPr>
          <w:gridBefore w:val="1"/>
          <w:wBefore w:w="70" w:type="dxa"/>
          <w:cantSplit/>
          <w:trHeight w:val="5661"/>
        </w:trPr>
        <w:tc>
          <w:tcPr>
            <w:tcW w:w="56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gazociągów wysokiego ciśnienia Łysomice - Otorowo - PGE Bydgoszcz, Kruszwica - Inowrocław oraz Sępólno Krajeńskie - Nakło</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w:t>
            </w:r>
            <w:r>
              <w:rPr>
                <w:sz w:val="20"/>
                <w:szCs w:val="20"/>
              </w:rPr>
              <w:t>3</w:t>
            </w:r>
            <w:r w:rsidRPr="0054766B">
              <w:rPr>
                <w:sz w:val="20"/>
                <w:szCs w:val="20"/>
              </w:rPr>
              <w:t xml:space="preserve"> ust.</w:t>
            </w:r>
            <w:r>
              <w:rPr>
                <w:sz w:val="20"/>
                <w:szCs w:val="20"/>
              </w:rPr>
              <w:t xml:space="preserve"> </w:t>
            </w:r>
            <w:r w:rsidRPr="0054766B">
              <w:rPr>
                <w:sz w:val="20"/>
                <w:szCs w:val="20"/>
              </w:rPr>
              <w:t xml:space="preserve">1 pkt </w:t>
            </w:r>
            <w:r>
              <w:rPr>
                <w:sz w:val="20"/>
                <w:szCs w:val="20"/>
              </w:rPr>
              <w:t>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noWrap/>
          </w:tcPr>
          <w:p w:rsidR="004A76A1" w:rsidRPr="0054766B" w:rsidRDefault="004A76A1" w:rsidP="005A49C8">
            <w:pPr>
              <w:spacing w:after="0" w:line="240" w:lineRule="auto"/>
              <w:rPr>
                <w:rFonts w:cs="Arial"/>
                <w:b/>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Dolina Noteci (Sępólno);</w:t>
            </w:r>
          </w:p>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Dolina Dolnej Wisły (Łysomice-Otorowo), Dolina Środkowej Noteci i Kanału Bydgoskiego (Sępólno)</w:t>
            </w:r>
            <w:r>
              <w:rPr>
                <w:rFonts w:cs="Arial"/>
                <w:color w:val="000000"/>
                <w:sz w:val="20"/>
                <w:szCs w:val="20"/>
                <w:lang w:eastAsia="pl-PL"/>
              </w:rPr>
              <w:t xml:space="preserve">; Krajeński Park Krajobrazowy </w:t>
            </w:r>
          </w:p>
        </w:tc>
        <w:tc>
          <w:tcPr>
            <w:tcW w:w="2693" w:type="dxa"/>
            <w:gridSpan w:val="2"/>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Pr="0054766B" w:rsidRDefault="004A76A1" w:rsidP="005A49C8">
            <w:pPr>
              <w:spacing w:after="0" w:line="240" w:lineRule="auto"/>
              <w:rPr>
                <w:rFonts w:cs="Arial"/>
                <w:color w:val="000000"/>
                <w:sz w:val="20"/>
                <w:szCs w:val="20"/>
                <w:lang w:eastAsia="pl-PL"/>
              </w:rPr>
            </w:pPr>
            <w:r>
              <w:rPr>
                <w:rFonts w:cs="Arial"/>
                <w:sz w:val="20"/>
                <w:szCs w:val="20"/>
              </w:rPr>
              <w:t>- wariantowanie możliwego przebiegu trasy</w:t>
            </w:r>
          </w:p>
        </w:tc>
      </w:tr>
      <w:tr w:rsidR="004A76A1" w:rsidRPr="0054766B" w:rsidTr="005A49C8">
        <w:trPr>
          <w:gridBefore w:val="1"/>
          <w:wBefore w:w="70" w:type="dxa"/>
          <w:cantSplit/>
          <w:trHeight w:val="3538"/>
        </w:trPr>
        <w:tc>
          <w:tcPr>
            <w:tcW w:w="56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Przebudowa sieci gazowej wysokiego ciśnienia w ramach projektu „Obwodnica Łodzi – Etap I” na odcinku około </w:t>
            </w:r>
            <w:smartTag w:uri="urn:schemas-microsoft-com:office:smarttags" w:element="metricconverter">
              <w:smartTagPr>
                <w:attr w:name="ProductID" w:val="46ﾠkm"/>
              </w:smartTagPr>
              <w:r w:rsidRPr="0054766B">
                <w:rPr>
                  <w:rFonts w:cs="Arial"/>
                  <w:color w:val="000000"/>
                  <w:sz w:val="20"/>
                  <w:szCs w:val="20"/>
                  <w:lang w:eastAsia="pl-PL"/>
                </w:rPr>
                <w:t>46 km</w:t>
              </w:r>
            </w:smartTag>
            <w:r w:rsidRPr="0054766B">
              <w:rPr>
                <w:rFonts w:cs="Arial"/>
                <w:color w:val="000000"/>
                <w:sz w:val="20"/>
                <w:szCs w:val="20"/>
                <w:lang w:eastAsia="pl-PL"/>
              </w:rPr>
              <w:t xml:space="preserve"> w celu poprawy warunków zasilania aglomeracji łódzkiej</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W trakcie pozyskiwania</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w:t>
            </w:r>
          </w:p>
        </w:tc>
        <w:tc>
          <w:tcPr>
            <w:tcW w:w="2693" w:type="dxa"/>
            <w:gridSpan w:val="2"/>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6795"/>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G/7.5/D/5</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Budowa gazociągów wysokiego i średniego ciśnienia na </w:t>
            </w:r>
            <w:r>
              <w:rPr>
                <w:rFonts w:cs="Arial"/>
                <w:color w:val="000000"/>
                <w:sz w:val="20"/>
                <w:szCs w:val="20"/>
                <w:lang w:eastAsia="pl-PL"/>
              </w:rPr>
              <w:t>terenie powiatu olsztyńskiego o </w:t>
            </w:r>
            <w:r w:rsidRPr="0054766B">
              <w:rPr>
                <w:rFonts w:cs="Arial"/>
                <w:color w:val="000000"/>
                <w:sz w:val="20"/>
                <w:szCs w:val="20"/>
                <w:lang w:eastAsia="pl-PL"/>
              </w:rPr>
              <w:t>długości około 200 km</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w:t>
            </w:r>
            <w:r>
              <w:rPr>
                <w:sz w:val="20"/>
                <w:szCs w:val="20"/>
              </w:rPr>
              <w:t>3</w:t>
            </w:r>
            <w:r w:rsidRPr="0054766B">
              <w:rPr>
                <w:sz w:val="20"/>
                <w:szCs w:val="20"/>
              </w:rPr>
              <w:t xml:space="preserve"> ust.</w:t>
            </w:r>
            <w:r>
              <w:rPr>
                <w:sz w:val="20"/>
                <w:szCs w:val="20"/>
              </w:rPr>
              <w:t xml:space="preserve"> </w:t>
            </w:r>
            <w:r w:rsidRPr="0054766B">
              <w:rPr>
                <w:sz w:val="20"/>
                <w:szCs w:val="20"/>
              </w:rPr>
              <w:t xml:space="preserve">1 pkt </w:t>
            </w:r>
            <w:r>
              <w:rPr>
                <w:sz w:val="20"/>
                <w:szCs w:val="20"/>
              </w:rPr>
              <w:t>33</w:t>
            </w:r>
          </w:p>
        </w:tc>
        <w:tc>
          <w:tcPr>
            <w:tcW w:w="1418" w:type="dxa"/>
          </w:tcPr>
          <w:p w:rsidR="004A76A1" w:rsidRPr="0054766B" w:rsidRDefault="004A76A1" w:rsidP="005A49C8">
            <w:pPr>
              <w:spacing w:after="0" w:line="240" w:lineRule="auto"/>
              <w:rPr>
                <w:rFonts w:cs="Arial"/>
                <w:sz w:val="20"/>
                <w:szCs w:val="20"/>
              </w:rPr>
            </w:pPr>
            <w:r w:rsidRPr="0054766B">
              <w:rPr>
                <w:rFonts w:cs="Arial"/>
                <w:sz w:val="20"/>
                <w:szCs w:val="20"/>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shd w:val="clear" w:color="000000" w:fill="FFFFFF"/>
          </w:tcPr>
          <w:p w:rsidR="004A76A1" w:rsidRPr="001C161D" w:rsidRDefault="004A76A1" w:rsidP="005A49C8">
            <w:pPr>
              <w:spacing w:after="0" w:line="240" w:lineRule="auto"/>
              <w:rPr>
                <w:rFonts w:cs="Arial"/>
                <w:color w:val="000000"/>
                <w:sz w:val="20"/>
                <w:szCs w:val="20"/>
                <w:lang w:eastAsia="pl-PL"/>
              </w:rPr>
            </w:pPr>
            <w:r w:rsidRPr="001C161D">
              <w:rPr>
                <w:rFonts w:cs="Arial"/>
                <w:b/>
                <w:color w:val="000000"/>
                <w:sz w:val="20"/>
                <w:szCs w:val="20"/>
                <w:lang w:eastAsia="pl-PL"/>
              </w:rPr>
              <w:t>PLH</w:t>
            </w:r>
            <w:r w:rsidRPr="001C161D">
              <w:rPr>
                <w:rFonts w:cs="Arial"/>
                <w:color w:val="000000"/>
                <w:sz w:val="20"/>
                <w:szCs w:val="20"/>
                <w:lang w:eastAsia="pl-PL"/>
              </w:rPr>
              <w:t>: Rzeka Pasłęka, Dolina Drwęcy, Jonkowo-Warkały, Ostoja Napiwodzko-Ramucka, Warmińskie Buczyny</w:t>
            </w:r>
          </w:p>
          <w:p w:rsidR="004A76A1" w:rsidRPr="001C161D" w:rsidRDefault="004A76A1" w:rsidP="005A49C8">
            <w:pPr>
              <w:spacing w:after="0" w:line="240" w:lineRule="auto"/>
              <w:rPr>
                <w:rFonts w:cs="Arial"/>
                <w:color w:val="000000"/>
                <w:sz w:val="20"/>
                <w:szCs w:val="20"/>
                <w:lang w:eastAsia="pl-PL"/>
              </w:rPr>
            </w:pPr>
            <w:r w:rsidRPr="001C161D">
              <w:rPr>
                <w:rFonts w:cs="Arial"/>
                <w:b/>
                <w:color w:val="000000"/>
                <w:sz w:val="20"/>
                <w:szCs w:val="20"/>
                <w:lang w:eastAsia="pl-PL"/>
              </w:rPr>
              <w:t>PLB</w:t>
            </w:r>
            <w:r w:rsidRPr="001C161D">
              <w:rPr>
                <w:rFonts w:cs="Arial"/>
                <w:color w:val="000000"/>
                <w:sz w:val="20"/>
                <w:szCs w:val="20"/>
                <w:lang w:eastAsia="pl-PL"/>
              </w:rPr>
              <w:t>: Dolina Pasłęki, Puszcza Napiwodzko-Ramucka;</w:t>
            </w:r>
          </w:p>
          <w:p w:rsidR="004A76A1" w:rsidRPr="001C161D" w:rsidRDefault="004A76A1" w:rsidP="005A49C8">
            <w:pPr>
              <w:spacing w:after="0" w:line="240" w:lineRule="auto"/>
              <w:rPr>
                <w:rFonts w:cs="Arial"/>
                <w:color w:val="000000"/>
                <w:sz w:val="20"/>
                <w:szCs w:val="20"/>
                <w:lang w:eastAsia="pl-PL"/>
              </w:rPr>
            </w:pPr>
            <w:r w:rsidRPr="001C161D">
              <w:rPr>
                <w:rFonts w:cs="Arial"/>
                <w:color w:val="000000"/>
                <w:sz w:val="20"/>
                <w:szCs w:val="20"/>
                <w:lang w:eastAsia="pl-PL"/>
              </w:rPr>
              <w:t>Rezerwaty: Ostoja Bobrów na Rzece Pasłęce, Redykajny, Mszar, Kamienna Góra, Źródła Rzeki Łyny im. prof. Romana Kobendzy, Koniuszanka II, Dęby Napiwodzkie, Jezioro Orłowo Małe, Bagno Nadrwskie, Jezioro Kośno, Rzeka Drwęca, Las Warmiński im. prof. Benona Połakowskiego;</w:t>
            </w:r>
          </w:p>
          <w:p w:rsidR="004A76A1" w:rsidRPr="001C161D"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sidRPr="001C161D">
              <w:rPr>
                <w:rFonts w:cs="Arial"/>
                <w:color w:val="000000"/>
                <w:sz w:val="20"/>
                <w:szCs w:val="20"/>
                <w:lang w:eastAsia="pl-PL"/>
              </w:rPr>
              <w:t>: Dolina Górnej Drwęcy, Dolina Pasłęki, Dolina Środkowej Łyny, Jeziora Mielno, Puszczy Napiwodzko-Ramuckiej, Lasów Taborskich, Pojezeirza Olsztyńskiego</w:t>
            </w:r>
          </w:p>
          <w:p w:rsidR="004A76A1" w:rsidRPr="001C161D"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ZPK</w:t>
            </w:r>
            <w:r w:rsidRPr="001C161D">
              <w:rPr>
                <w:rStyle w:val="FootnoteReference"/>
                <w:rFonts w:cs="Arial"/>
                <w:color w:val="000000"/>
                <w:sz w:val="20"/>
                <w:szCs w:val="20"/>
                <w:lang w:eastAsia="pl-PL"/>
              </w:rPr>
              <w:footnoteReference w:id="3"/>
            </w:r>
            <w:r w:rsidRPr="001C161D">
              <w:rPr>
                <w:rFonts w:cs="Arial"/>
                <w:color w:val="000000"/>
                <w:sz w:val="20"/>
                <w:szCs w:val="20"/>
                <w:lang w:eastAsia="pl-PL"/>
              </w:rPr>
              <w:t xml:space="preserve">: Dolina Marózki </w:t>
            </w:r>
          </w:p>
        </w:tc>
        <w:tc>
          <w:tcPr>
            <w:tcW w:w="2693" w:type="dxa"/>
            <w:gridSpan w:val="2"/>
            <w:vMerge w:val="restart"/>
            <w:shd w:val="clear" w:color="000000" w:fill="FFFFFF"/>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shd w:val="clear" w:color="000000" w:fill="FFFFFF"/>
          </w:tcPr>
          <w:p w:rsidR="004A76A1" w:rsidRDefault="004A76A1" w:rsidP="005A49C8">
            <w:pPr>
              <w:spacing w:after="0" w:line="240" w:lineRule="auto"/>
              <w:rPr>
                <w:rFonts w:cs="Arial"/>
                <w:sz w:val="20"/>
                <w:szCs w:val="20"/>
              </w:rPr>
            </w:pPr>
            <w:r>
              <w:rPr>
                <w:sz w:val="20"/>
                <w:szCs w:val="20"/>
              </w:rPr>
              <w:t xml:space="preserve">- </w:t>
            </w: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Pr="0054766B" w:rsidRDefault="004A76A1" w:rsidP="005A49C8">
            <w:pPr>
              <w:spacing w:after="0" w:line="240" w:lineRule="auto"/>
              <w:rPr>
                <w:rFonts w:cs="Arial"/>
                <w:color w:val="000000"/>
                <w:sz w:val="20"/>
                <w:szCs w:val="20"/>
                <w:lang w:eastAsia="pl-PL"/>
              </w:rPr>
            </w:pPr>
            <w:r>
              <w:rPr>
                <w:rFonts w:cs="Arial"/>
                <w:sz w:val="20"/>
                <w:szCs w:val="20"/>
              </w:rPr>
              <w:t>- wariantowanie możliwego przebiegu trasy</w:t>
            </w:r>
          </w:p>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G/7.5/D/6</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Przebudowa gazociągu Sandomierz – Ostrowiec Świętokrzyski o długości około </w:t>
            </w:r>
            <w:smartTag w:uri="urn:schemas-microsoft-com:office:smarttags" w:element="metricconverter">
              <w:smartTagPr>
                <w:attr w:name="ProductID" w:val="61ﾠkm"/>
              </w:smartTagPr>
              <w:r w:rsidRPr="0054766B">
                <w:rPr>
                  <w:rFonts w:cs="Arial"/>
                  <w:color w:val="000000"/>
                  <w:sz w:val="20"/>
                  <w:szCs w:val="20"/>
                  <w:lang w:eastAsia="pl-PL"/>
                </w:rPr>
                <w:t>61 km</w:t>
              </w:r>
            </w:smartTag>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sz w:val="20"/>
                <w:szCs w:val="20"/>
              </w:rPr>
            </w:pPr>
            <w:r w:rsidRPr="0054766B">
              <w:rPr>
                <w:sz w:val="20"/>
                <w:szCs w:val="20"/>
              </w:rPr>
              <w:t>Tak</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Krajobraz – budowa elementów naziemnych.</w:t>
            </w:r>
          </w:p>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Czasowa ingerencja w powierzchnię ziemi w trakcie trwania robót ziemnych</w:t>
            </w:r>
          </w:p>
        </w:tc>
        <w:tc>
          <w:tcPr>
            <w:tcW w:w="2410" w:type="dxa"/>
          </w:tcPr>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PLH</w:t>
            </w:r>
            <w:r w:rsidRPr="0054766B">
              <w:rPr>
                <w:rFonts w:cs="Arial"/>
                <w:color w:val="000000"/>
                <w:sz w:val="20"/>
                <w:szCs w:val="20"/>
                <w:lang w:eastAsia="pl-PL"/>
              </w:rPr>
              <w:t>: Przełom Wisły w Małopolsce, Wzgórza Kunowskie, Krzemionki Opatowskie, Dolina Kamiennej, Ostoja Żyznów,</w:t>
            </w:r>
            <w:r>
              <w:rPr>
                <w:rFonts w:cs="Arial"/>
                <w:color w:val="000000"/>
                <w:sz w:val="20"/>
                <w:szCs w:val="20"/>
                <w:lang w:eastAsia="pl-PL"/>
              </w:rPr>
              <w:t xml:space="preserve"> </w:t>
            </w:r>
            <w:r w:rsidRPr="0054766B">
              <w:rPr>
                <w:rFonts w:cs="Arial"/>
                <w:color w:val="000000"/>
                <w:sz w:val="20"/>
                <w:szCs w:val="20"/>
                <w:lang w:eastAsia="pl-PL"/>
              </w:rPr>
              <w:t xml:space="preserve">Dolina Dolnego Sanu, Góry Pieprzowe, Tarnobrzeska Dolina Wisły,   </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Małopolski Przełom Wisły</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Modrzewie, Zielonka, Lisiny Bodzechowskie, Ulów, Krzemionki Opatowskie, Wisła pod Zawichostem, Góry Pieprzowe;</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Jeleniowski Park Krajobrazowy;</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Dolina Kamiennej, Jeleniowski, Jeleniowsko-Staszowski </w:t>
            </w:r>
          </w:p>
        </w:tc>
        <w:tc>
          <w:tcPr>
            <w:tcW w:w="2693" w:type="dxa"/>
            <w:gridSpan w:val="2"/>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4526"/>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G/7.5/D/7</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Przebudowa gazociągu Tworzeń – Łagiewniki na terenie miast Dąbrowa Górn</w:t>
            </w:r>
            <w:r>
              <w:rPr>
                <w:rFonts w:cs="Arial"/>
                <w:sz w:val="20"/>
                <w:szCs w:val="20"/>
              </w:rPr>
              <w:t>icza, Będzin, Piekary Śląskie i </w:t>
            </w:r>
            <w:r w:rsidRPr="0054766B">
              <w:rPr>
                <w:rFonts w:cs="Arial"/>
                <w:sz w:val="20"/>
                <w:szCs w:val="20"/>
              </w:rPr>
              <w:t xml:space="preserve">Bytom o łącznej długości </w:t>
            </w:r>
            <w:r w:rsidRPr="0054766B">
              <w:rPr>
                <w:rFonts w:cs="Arial"/>
                <w:color w:val="000000"/>
                <w:sz w:val="20"/>
                <w:szCs w:val="20"/>
                <w:lang w:eastAsia="pl-PL"/>
              </w:rPr>
              <w:t xml:space="preserve">około </w:t>
            </w:r>
            <w:smartTag w:uri="urn:schemas-microsoft-com:office:smarttags" w:element="metricconverter">
              <w:smartTagPr>
                <w:attr w:name="ProductID" w:val="39 km"/>
              </w:smartTagPr>
              <w:r w:rsidRPr="0054766B">
                <w:rPr>
                  <w:rFonts w:cs="Arial"/>
                  <w:sz w:val="20"/>
                  <w:szCs w:val="20"/>
                </w:rPr>
                <w:t>39 km</w:t>
              </w:r>
            </w:smartTag>
            <w:r>
              <w:rPr>
                <w:rFonts w:cs="Arial"/>
                <w:sz w:val="20"/>
                <w:szCs w:val="20"/>
              </w:rPr>
              <w:t xml:space="preserve"> w </w:t>
            </w:r>
            <w:r w:rsidRPr="0054766B">
              <w:rPr>
                <w:rFonts w:cs="Arial"/>
                <w:sz w:val="20"/>
                <w:szCs w:val="20"/>
              </w:rPr>
              <w:t>celu poprawy warunków zasilania aglomeracji górnośląskiej</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Lipienniki w Dąbrowie Górniczej</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Przełajka, Góra Zamkowa, Wzgórze Doroty i Lasek Grodziecki;</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ZPK</w:t>
            </w:r>
            <w:r>
              <w:rPr>
                <w:rFonts w:cs="Arial"/>
                <w:color w:val="000000"/>
                <w:sz w:val="20"/>
                <w:szCs w:val="20"/>
                <w:lang w:eastAsia="pl-PL"/>
              </w:rPr>
              <w:t xml:space="preserve">: Wzgórze Gołonoskie, Żabie Doły </w:t>
            </w:r>
          </w:p>
        </w:tc>
        <w:tc>
          <w:tcPr>
            <w:tcW w:w="2693" w:type="dxa"/>
            <w:gridSpan w:val="2"/>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Pr="0054766B" w:rsidRDefault="004A76A1" w:rsidP="005A49C8">
            <w:pPr>
              <w:spacing w:after="0" w:line="240" w:lineRule="auto"/>
              <w:rPr>
                <w:rFonts w:cs="Arial"/>
                <w:color w:val="000000"/>
                <w:sz w:val="20"/>
                <w:szCs w:val="20"/>
                <w:lang w:eastAsia="pl-PL"/>
              </w:rPr>
            </w:pPr>
            <w:r>
              <w:rPr>
                <w:rFonts w:cs="Arial"/>
                <w:sz w:val="20"/>
                <w:szCs w:val="20"/>
              </w:rPr>
              <w:t>- wariantowanie możliwego przebiegu trasy</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G/7.5/D/8</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gazowej wysokiego ciśnienia Kozienice – Radom wraz z przyłączami do stacji o łącznej długości około 40 km</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w:t>
            </w:r>
            <w:r>
              <w:rPr>
                <w:rFonts w:cs="Arial"/>
                <w:color w:val="000000"/>
                <w:sz w:val="20"/>
                <w:szCs w:val="20"/>
                <w:lang w:eastAsia="pl-PL"/>
              </w:rPr>
              <w:t xml:space="preserve"> </w:t>
            </w:r>
            <w:r w:rsidRPr="0054766B">
              <w:rPr>
                <w:rFonts w:cs="Arial"/>
                <w:color w:val="000000"/>
                <w:sz w:val="20"/>
                <w:szCs w:val="20"/>
                <w:lang w:eastAsia="pl-PL"/>
              </w:rPr>
              <w:t>Puszcza Kozienicka;</w:t>
            </w:r>
          </w:p>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Ostoja Kozienicka</w:t>
            </w:r>
            <w:r>
              <w:rPr>
                <w:rFonts w:cs="Arial"/>
                <w:color w:val="000000"/>
                <w:sz w:val="20"/>
                <w:szCs w:val="20"/>
                <w:lang w:eastAsia="pl-PL"/>
              </w:rPr>
              <w:t xml:space="preserve">; Kozienicki Park Krajobrazowy </w:t>
            </w:r>
          </w:p>
        </w:tc>
        <w:tc>
          <w:tcPr>
            <w:tcW w:w="2693" w:type="dxa"/>
            <w:gridSpan w:val="2"/>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Default="004A76A1" w:rsidP="005A49C8">
            <w:pPr>
              <w:spacing w:after="0" w:line="240" w:lineRule="auto"/>
              <w:rPr>
                <w:rFonts w:cs="Arial"/>
                <w:sz w:val="20"/>
                <w:szCs w:val="20"/>
              </w:rPr>
            </w:pPr>
            <w:r>
              <w:rPr>
                <w:rFonts w:cs="Arial"/>
                <w:sz w:val="20"/>
                <w:szCs w:val="20"/>
              </w:rPr>
              <w:t>- wariantowanie możliwego przebiegu trasy</w:t>
            </w:r>
          </w:p>
          <w:p w:rsidR="004A76A1" w:rsidRPr="0054766B" w:rsidRDefault="004A76A1" w:rsidP="005A49C8">
            <w:pPr>
              <w:spacing w:after="0" w:line="240" w:lineRule="auto"/>
              <w:rPr>
                <w:rFonts w:cs="Arial"/>
                <w:color w:val="000000"/>
                <w:sz w:val="20"/>
                <w:szCs w:val="20"/>
                <w:lang w:eastAsia="pl-PL"/>
              </w:rPr>
            </w:pPr>
            <w:r>
              <w:rPr>
                <w:rFonts w:cs="Arial"/>
                <w:sz w:val="20"/>
                <w:szCs w:val="20"/>
              </w:rPr>
              <w:t>- zabezpieczenie placu budowy, zakładanie płotków herpetologicznych na odcinkach  gdzie może wystąpić wzmożony ruch gadów, płazów. Płotki maja zastosowanie na terenach podmokłych, w okolicach zbiorników wodnych , cieków, rzek, zlewni.</w:t>
            </w:r>
          </w:p>
        </w:tc>
      </w:tr>
      <w:tr w:rsidR="004A76A1" w:rsidRPr="0054766B" w:rsidTr="005A49C8">
        <w:trPr>
          <w:cantSplit/>
          <w:trHeight w:val="1134"/>
        </w:trPr>
        <w:tc>
          <w:tcPr>
            <w:tcW w:w="637" w:type="dxa"/>
            <w:gridSpan w:val="2"/>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G/7.5/D/9</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Przebudowa gazociągu wysokiego ciśnienia relacji Lubienia - Parszów - Kielce o długości około 57</w:t>
            </w:r>
            <w:r w:rsidRPr="0054766B">
              <w:rPr>
                <w:rFonts w:cs="Arial"/>
                <w:color w:val="000000"/>
                <w:sz w:val="20"/>
                <w:szCs w:val="20"/>
                <w:lang w:eastAsia="pl-PL"/>
              </w:rPr>
              <w:t> </w:t>
            </w:r>
            <w:r w:rsidRPr="0054766B">
              <w:rPr>
                <w:rFonts w:cs="Arial"/>
                <w:sz w:val="20"/>
                <w:szCs w:val="20"/>
                <w:lang w:eastAsia="pl-PL"/>
              </w:rPr>
              <w:t>km wraz z budową gazociągu wysokiego ciśnienia relacji Masłów - Mójcza o długości około 5</w:t>
            </w:r>
            <w:r w:rsidRPr="0054766B">
              <w:rPr>
                <w:rFonts w:cs="Arial"/>
                <w:color w:val="000000"/>
                <w:sz w:val="20"/>
                <w:szCs w:val="20"/>
                <w:lang w:eastAsia="pl-PL"/>
              </w:rPr>
              <w:t> </w:t>
            </w:r>
            <w:r w:rsidRPr="0054766B">
              <w:rPr>
                <w:rFonts w:cs="Arial"/>
                <w:sz w:val="20"/>
                <w:szCs w:val="20"/>
                <w:lang w:eastAsia="pl-PL"/>
              </w:rPr>
              <w:t>km</w:t>
            </w:r>
          </w:p>
        </w:tc>
        <w:tc>
          <w:tcPr>
            <w:tcW w:w="1559" w:type="dxa"/>
            <w:shd w:val="clear" w:color="000000" w:fill="FFFFFF"/>
          </w:tcPr>
          <w:p w:rsidR="004A76A1" w:rsidRPr="0054766B" w:rsidRDefault="004A76A1" w:rsidP="005A49C8">
            <w:pPr>
              <w:spacing w:after="0" w:line="240" w:lineRule="auto"/>
              <w:rPr>
                <w:rFonts w:cs="Arial"/>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shd w:val="clear" w:color="000000" w:fill="FFFFFF"/>
          </w:tcPr>
          <w:p w:rsidR="004A76A1" w:rsidRPr="00484C73" w:rsidRDefault="004A76A1" w:rsidP="005A49C8">
            <w:pPr>
              <w:spacing w:after="0" w:line="240" w:lineRule="auto"/>
              <w:rPr>
                <w:rFonts w:cs="Arial"/>
                <w:color w:val="000000"/>
                <w:sz w:val="16"/>
                <w:szCs w:val="16"/>
                <w:lang w:eastAsia="pl-PL"/>
              </w:rPr>
            </w:pPr>
            <w:r w:rsidRPr="00484C73">
              <w:rPr>
                <w:rFonts w:cs="Arial"/>
                <w:b/>
                <w:color w:val="000000"/>
                <w:sz w:val="16"/>
                <w:szCs w:val="16"/>
                <w:lang w:eastAsia="pl-PL"/>
              </w:rPr>
              <w:t>PLH</w:t>
            </w:r>
            <w:r w:rsidRPr="00484C73">
              <w:rPr>
                <w:rFonts w:cs="Arial"/>
                <w:color w:val="000000"/>
                <w:sz w:val="16"/>
                <w:szCs w:val="16"/>
                <w:lang w:eastAsia="pl-PL"/>
              </w:rPr>
              <w:t xml:space="preserve">: Łysogóry, Ostoja Wierzejska, Lasy Suchedniowskie, Wzgórza Kunowskie, Ostoja Jeleniowska, Dolina Warkocza, Uroczysko Pięty, Ostoja Sieradowicka, Przełom Lubrzański, Uroczyska Lasów  Starachowickich, Lasy Cisowsko-Orłowińskie, Lasy Skarżyskie, Ostoja Barcza; </w:t>
            </w:r>
          </w:p>
          <w:p w:rsidR="004A76A1" w:rsidRPr="00484C73" w:rsidRDefault="004A76A1" w:rsidP="005A49C8">
            <w:pPr>
              <w:spacing w:after="0" w:line="240" w:lineRule="auto"/>
              <w:rPr>
                <w:rFonts w:cs="Arial"/>
                <w:color w:val="000000"/>
                <w:sz w:val="16"/>
                <w:szCs w:val="16"/>
                <w:lang w:eastAsia="pl-PL"/>
              </w:rPr>
            </w:pPr>
            <w:r w:rsidRPr="00484C73">
              <w:rPr>
                <w:rFonts w:cs="Arial"/>
                <w:color w:val="000000"/>
                <w:sz w:val="16"/>
                <w:szCs w:val="16"/>
                <w:lang w:eastAsia="pl-PL"/>
              </w:rPr>
              <w:t xml:space="preserve">Rezerwaty: Rosochacz, Skały pod Adamowem, Dalejów, Świnia Góra, Wykus, Góra Jeleniowska, Zamczysko, Cisów im. prof.Zygmunta Czubińskiego, Szczytniak, </w:t>
            </w:r>
            <w:r>
              <w:rPr>
                <w:rFonts w:cs="Arial"/>
                <w:color w:val="000000"/>
                <w:sz w:val="16"/>
                <w:szCs w:val="16"/>
                <w:lang w:eastAsia="pl-PL"/>
              </w:rPr>
              <w:t>Sufraganiec, Kamień Michniowski, Zachełmie, Wąwóz w skałach, Góra Sieradowska, Barcza, Skały w Krynkach;</w:t>
            </w:r>
          </w:p>
          <w:p w:rsidR="004A76A1" w:rsidRDefault="004A76A1" w:rsidP="005A49C8">
            <w:pPr>
              <w:spacing w:after="0" w:line="240" w:lineRule="auto"/>
              <w:rPr>
                <w:rFonts w:cs="Arial"/>
                <w:color w:val="000000"/>
                <w:sz w:val="16"/>
                <w:szCs w:val="16"/>
                <w:lang w:eastAsia="pl-PL"/>
              </w:rPr>
            </w:pPr>
            <w:r w:rsidRPr="00484C73">
              <w:rPr>
                <w:rFonts w:cs="Arial"/>
                <w:color w:val="000000"/>
                <w:sz w:val="16"/>
                <w:szCs w:val="16"/>
                <w:lang w:eastAsia="pl-PL"/>
              </w:rPr>
              <w:t>Parki krajobrazowe: Cisowsko-Orłowiński, Jeleniowski, Suchedniowsko-Oblęgorski, Sieradowicki</w:t>
            </w:r>
            <w:r>
              <w:rPr>
                <w:rFonts w:cs="Arial"/>
                <w:color w:val="000000"/>
                <w:sz w:val="16"/>
                <w:szCs w:val="16"/>
                <w:lang w:eastAsia="pl-PL"/>
              </w:rPr>
              <w:t>;</w:t>
            </w:r>
          </w:p>
          <w:p w:rsidR="004A76A1" w:rsidRDefault="004A76A1" w:rsidP="005A49C8">
            <w:pPr>
              <w:spacing w:after="0" w:line="240" w:lineRule="auto"/>
              <w:rPr>
                <w:rFonts w:cs="Arial"/>
                <w:color w:val="000000"/>
                <w:sz w:val="16"/>
                <w:szCs w:val="16"/>
                <w:lang w:eastAsia="pl-PL"/>
              </w:rPr>
            </w:pPr>
            <w:r w:rsidRPr="000B655A">
              <w:rPr>
                <w:rFonts w:cs="Arial"/>
                <w:b/>
                <w:color w:val="000000"/>
                <w:sz w:val="16"/>
                <w:szCs w:val="16"/>
                <w:lang w:eastAsia="pl-PL"/>
              </w:rPr>
              <w:t>OCHK</w:t>
            </w:r>
            <w:r>
              <w:rPr>
                <w:rFonts w:cs="Arial"/>
                <w:color w:val="000000"/>
                <w:sz w:val="16"/>
                <w:szCs w:val="16"/>
                <w:lang w:eastAsia="pl-PL"/>
              </w:rPr>
              <w:t>:Cisowsko-Orłowiński, Dolina Kamiennej, Konecko-Łopuszniański, Jeleniowski, Kielecki, Podkielecki, Suchedniowsko-Oblęgorski, Sieradowicki, Lasy Przysusko-Szydłowieckie;</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16"/>
                <w:szCs w:val="16"/>
                <w:lang w:eastAsia="pl-PL"/>
              </w:rPr>
              <w:t>ZPK</w:t>
            </w:r>
            <w:r>
              <w:rPr>
                <w:rFonts w:cs="Arial"/>
                <w:color w:val="000000"/>
                <w:sz w:val="16"/>
                <w:szCs w:val="16"/>
                <w:lang w:eastAsia="pl-PL"/>
              </w:rPr>
              <w:t xml:space="preserve">: Ostra Górka </w:t>
            </w:r>
          </w:p>
        </w:tc>
        <w:tc>
          <w:tcPr>
            <w:tcW w:w="2693" w:type="dxa"/>
            <w:gridSpan w:val="2"/>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G/7.5/D/10</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Budowa gazociągu wysokiego ciśnienia relacji Witnica - Gorzów Wlkp. O długości około 40</w:t>
            </w:r>
            <w:r w:rsidRPr="0054766B">
              <w:rPr>
                <w:rFonts w:cs="Arial"/>
                <w:color w:val="000000"/>
                <w:sz w:val="20"/>
                <w:szCs w:val="20"/>
                <w:lang w:eastAsia="pl-PL"/>
              </w:rPr>
              <w:t> </w:t>
            </w:r>
            <w:r w:rsidRPr="0054766B">
              <w:rPr>
                <w:rFonts w:cs="Arial"/>
                <w:sz w:val="20"/>
                <w:szCs w:val="20"/>
                <w:lang w:eastAsia="pl-PL"/>
              </w:rPr>
              <w:t>km oraz budowa sieci gazowej w Kostrzynie nad Odrą o długości około 12,5</w:t>
            </w:r>
            <w:r w:rsidRPr="0054766B">
              <w:rPr>
                <w:rFonts w:cs="Arial"/>
                <w:color w:val="000000"/>
                <w:sz w:val="20"/>
                <w:szCs w:val="20"/>
                <w:lang w:eastAsia="pl-PL"/>
              </w:rPr>
              <w:t> </w:t>
            </w:r>
            <w:r w:rsidRPr="0054766B">
              <w:rPr>
                <w:rFonts w:cs="Arial"/>
                <w:sz w:val="20"/>
                <w:szCs w:val="20"/>
                <w:lang w:eastAsia="pl-PL"/>
              </w:rPr>
              <w:t>km</w:t>
            </w:r>
          </w:p>
        </w:tc>
        <w:tc>
          <w:tcPr>
            <w:tcW w:w="1559" w:type="dxa"/>
            <w:shd w:val="clear" w:color="000000" w:fill="FFFFFF"/>
          </w:tcPr>
          <w:p w:rsidR="004A76A1" w:rsidRPr="0054766B" w:rsidRDefault="004A76A1" w:rsidP="005A49C8">
            <w:pPr>
              <w:spacing w:after="0" w:line="240" w:lineRule="auto"/>
              <w:rPr>
                <w:rFonts w:cs="Arial"/>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Ujście Warty</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Ostoja Witnicko-Dębniańska, Ujście Warty</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Park Narodowy „Ujście Warty” – otulina; Park Krajobrazowy Ujście Warty</w:t>
            </w:r>
          </w:p>
        </w:tc>
        <w:tc>
          <w:tcPr>
            <w:tcW w:w="2693" w:type="dxa"/>
            <w:gridSpan w:val="2"/>
            <w:vMerge w:val="restart"/>
            <w:shd w:val="clear" w:color="000000" w:fill="FFFFFF"/>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G/7.5/D/11</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gazociągu wysokiego ciśnienia relacji Piątkowa - Biegonice i średniego ciśnienia na terenie gmin Chełmiec i Podegrodzie oraz przebudowa gazociągów wysokiego ciśnienia na terenie powiatów gorlickiego i nowosądeckiego</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r>
              <w:rPr>
                <w:rFonts w:cs="Arial"/>
                <w:color w:val="000000"/>
                <w:sz w:val="20"/>
                <w:szCs w:val="20"/>
                <w:lang w:eastAsia="pl-PL"/>
              </w:rPr>
              <w:t xml:space="preserve"> </w:t>
            </w:r>
            <w:r w:rsidRPr="0054766B">
              <w:rPr>
                <w:rFonts w:cs="Arial"/>
                <w:color w:val="000000"/>
                <w:sz w:val="20"/>
                <w:szCs w:val="20"/>
                <w:lang w:eastAsia="pl-PL"/>
              </w:rPr>
              <w:t>(etap I)</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Na I etapie nie występują, na pozostałych etapach brak danych z uwagi na stan zaawansowania</w:t>
            </w:r>
          </w:p>
        </w:tc>
        <w:tc>
          <w:tcPr>
            <w:tcW w:w="2410"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Środkowy Dunajec z dopływami, Ostoja Popradzka, Łabowa, Biała Tarnowska, Nawojowa, Ostoje Nietoperzy okolic Bukowca, Ostoje Nietoperzy Powiatu Gorlickiego, Wisłoka z dopływami,</w:t>
            </w:r>
            <w:r w:rsidRPr="0054766B">
              <w:rPr>
                <w:sz w:val="20"/>
                <w:szCs w:val="20"/>
              </w:rPr>
              <w:t xml:space="preserve"> </w:t>
            </w:r>
            <w:r w:rsidRPr="0054766B">
              <w:rPr>
                <w:rFonts w:cs="Arial"/>
                <w:color w:val="000000"/>
                <w:sz w:val="20"/>
                <w:szCs w:val="20"/>
                <w:lang w:eastAsia="pl-PL"/>
              </w:rPr>
              <w:t>Ostoje Nietoperzy Beskidu Wyspowego;</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Beskid Niski</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Cisy w Mogilnie, Jelenia Góra;</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Ciężkowicko-Rożnowski Park Krajobrazowy, Popradzki Park Krajobrazowy;</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Południowo-małopolski, Pogórza</w:t>
            </w:r>
          </w:p>
        </w:tc>
        <w:tc>
          <w:tcPr>
            <w:tcW w:w="2693" w:type="dxa"/>
            <w:gridSpan w:val="2"/>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G/7.5/D/12</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Rozbudowa i </w:t>
            </w:r>
            <w:r w:rsidRPr="0054766B">
              <w:rPr>
                <w:rFonts w:cs="Arial"/>
                <w:color w:val="000000"/>
                <w:sz w:val="20"/>
                <w:szCs w:val="20"/>
                <w:lang w:eastAsia="pl-PL"/>
              </w:rPr>
              <w:t>modernizacja sieci dystrybucyjnej na obsz</w:t>
            </w:r>
            <w:r>
              <w:rPr>
                <w:rFonts w:cs="Arial"/>
                <w:color w:val="000000"/>
                <w:sz w:val="20"/>
                <w:szCs w:val="20"/>
                <w:lang w:eastAsia="pl-PL"/>
              </w:rPr>
              <w:t>arze powiatu zielonogórskiego o </w:t>
            </w:r>
            <w:r w:rsidRPr="0054766B">
              <w:rPr>
                <w:rFonts w:cs="Arial"/>
                <w:color w:val="000000"/>
                <w:sz w:val="20"/>
                <w:szCs w:val="20"/>
                <w:lang w:eastAsia="pl-PL"/>
              </w:rPr>
              <w:t>łącznej długości około 166,5 km w celu poprawy warunków zasilania</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shd w:val="clear" w:color="auto" w:fill="FFFFFF"/>
          </w:tcPr>
          <w:p w:rsidR="004A76A1" w:rsidRPr="0054766B" w:rsidRDefault="004A76A1" w:rsidP="005A49C8">
            <w:pPr>
              <w:spacing w:after="0" w:line="240" w:lineRule="auto"/>
              <w:rPr>
                <w:rFonts w:cs="Arial"/>
                <w:color w:val="000000"/>
                <w:sz w:val="20"/>
                <w:szCs w:val="20"/>
                <w:highlight w:val="yellow"/>
                <w:lang w:eastAsia="pl-PL"/>
              </w:rPr>
            </w:pPr>
            <w:r w:rsidRPr="0054766B">
              <w:rPr>
                <w:rFonts w:cs="Arial"/>
                <w:sz w:val="20"/>
                <w:szCs w:val="20"/>
                <w:lang w:eastAsia="pl-PL"/>
              </w:rPr>
              <w:t>Po uzyskaniu informacji o lokalizacji przedsięwzięcia, identyfikacj</w:t>
            </w:r>
            <w:r>
              <w:rPr>
                <w:rFonts w:cs="Arial"/>
                <w:sz w:val="20"/>
                <w:szCs w:val="20"/>
                <w:lang w:eastAsia="pl-PL"/>
              </w:rPr>
              <w:t>i</w:t>
            </w:r>
            <w:r w:rsidRPr="0054766B">
              <w:rPr>
                <w:rFonts w:cs="Arial"/>
                <w:sz w:val="20"/>
                <w:szCs w:val="20"/>
                <w:lang w:eastAsia="pl-PL"/>
              </w:rPr>
              <w:t xml:space="preserve"> obszarów chronionych i ich zagrożeń będzie można dokonać na podstawie mapy stanowiącej załącznik 4, z wykorzystaniem instrumentów GIS</w:t>
            </w:r>
            <w:r>
              <w:rPr>
                <w:rFonts w:cs="Arial"/>
                <w:sz w:val="20"/>
                <w:szCs w:val="20"/>
                <w:lang w:eastAsia="pl-PL"/>
              </w:rPr>
              <w:t>.</w:t>
            </w:r>
          </w:p>
        </w:tc>
        <w:tc>
          <w:tcPr>
            <w:tcW w:w="2835" w:type="dxa"/>
            <w:shd w:val="clear" w:color="auto" w:fill="FFFFFF"/>
          </w:tcPr>
          <w:p w:rsidR="004A76A1" w:rsidRDefault="004A76A1" w:rsidP="005A49C8">
            <w:pPr>
              <w:spacing w:after="0" w:line="240" w:lineRule="auto"/>
              <w:rPr>
                <w:rFonts w:cs="Arial"/>
                <w:sz w:val="20"/>
                <w:szCs w:val="20"/>
              </w:rPr>
            </w:pPr>
            <w:r>
              <w:rPr>
                <w:rFonts w:cs="Arial"/>
                <w:sz w:val="20"/>
                <w:szCs w:val="20"/>
              </w:rPr>
              <w:t>- ograniczenie do minimum wycinki drzew i krzewów</w:t>
            </w:r>
          </w:p>
          <w:p w:rsidR="004A76A1" w:rsidRDefault="004A76A1" w:rsidP="005A49C8">
            <w:pPr>
              <w:spacing w:after="0" w:line="240" w:lineRule="auto"/>
              <w:rPr>
                <w:rFonts w:cs="Arial"/>
                <w:sz w:val="20"/>
                <w:szCs w:val="20"/>
              </w:rPr>
            </w:pPr>
            <w:r>
              <w:rPr>
                <w:rFonts w:cs="Arial"/>
                <w:sz w:val="20"/>
                <w:szCs w:val="20"/>
              </w:rPr>
              <w:t>- odtwarzanie siedlisk  w miejscach zastępczych</w:t>
            </w:r>
          </w:p>
          <w:p w:rsidR="004A76A1" w:rsidRDefault="004A76A1" w:rsidP="005A49C8">
            <w:pPr>
              <w:spacing w:after="0" w:line="240" w:lineRule="auto"/>
              <w:rPr>
                <w:rFonts w:cs="Arial"/>
                <w:sz w:val="20"/>
                <w:szCs w:val="20"/>
              </w:rPr>
            </w:pPr>
            <w:r>
              <w:rPr>
                <w:rFonts w:cs="Arial"/>
                <w:sz w:val="20"/>
                <w:szCs w:val="20"/>
              </w:rPr>
              <w:t>- zapewnienie ochrony drzew przed ewentualnym uszkodzeniem w trakcie robót</w:t>
            </w:r>
          </w:p>
          <w:p w:rsidR="004A76A1" w:rsidRPr="0054766B" w:rsidRDefault="004A76A1" w:rsidP="005A49C8">
            <w:pPr>
              <w:spacing w:after="0" w:line="240" w:lineRule="auto"/>
              <w:rPr>
                <w:rFonts w:cs="Arial"/>
                <w:sz w:val="20"/>
                <w:szCs w:val="20"/>
                <w:lang w:eastAsia="pl-PL"/>
              </w:rPr>
            </w:pPr>
            <w:r>
              <w:rPr>
                <w:rFonts w:cs="Arial"/>
                <w:sz w:val="20"/>
                <w:szCs w:val="20"/>
              </w:rPr>
              <w:t>- powstające w trakcie budowy odpady odpowiednio gromadzić i poddać utylizacji (szczególnie z płukania instalacji oraz prób ciśnieniowych)</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G/7.5/D/13</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 xml:space="preserve">Budowa sieci gazowej wysokiego i średniego ciśnienia na terenie miasta Konin (Rumin), Tuliszków, Malanów, Władysławów, Rychwał, Grodziec o łącznej długości </w:t>
            </w:r>
            <w:r w:rsidRPr="0054766B">
              <w:rPr>
                <w:rFonts w:cs="Arial"/>
                <w:color w:val="000000"/>
                <w:sz w:val="20"/>
                <w:szCs w:val="20"/>
                <w:lang w:eastAsia="pl-PL"/>
              </w:rPr>
              <w:t xml:space="preserve">około </w:t>
            </w:r>
            <w:r w:rsidRPr="0054766B">
              <w:rPr>
                <w:rFonts w:cs="Arial"/>
                <w:sz w:val="20"/>
                <w:szCs w:val="20"/>
                <w:lang w:eastAsia="pl-PL"/>
              </w:rPr>
              <w:t>114</w:t>
            </w:r>
            <w:r w:rsidRPr="0054766B">
              <w:rPr>
                <w:rFonts w:cs="Arial"/>
                <w:color w:val="000000"/>
                <w:sz w:val="20"/>
                <w:szCs w:val="20"/>
                <w:lang w:eastAsia="pl-PL"/>
              </w:rPr>
              <w:t> </w:t>
            </w:r>
            <w:r w:rsidRPr="0054766B">
              <w:rPr>
                <w:rFonts w:cs="Arial"/>
                <w:sz w:val="20"/>
                <w:szCs w:val="20"/>
                <w:lang w:eastAsia="pl-PL"/>
              </w:rPr>
              <w:t>km</w:t>
            </w:r>
          </w:p>
        </w:tc>
        <w:tc>
          <w:tcPr>
            <w:tcW w:w="1559" w:type="dxa"/>
          </w:tcPr>
          <w:p w:rsidR="004A76A1" w:rsidRPr="0054766B" w:rsidRDefault="004A76A1" w:rsidP="005A49C8">
            <w:pPr>
              <w:spacing w:after="0" w:line="240" w:lineRule="auto"/>
              <w:rPr>
                <w:rFonts w:cs="Arial"/>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Gospodarka wodna, hydrogeologia, chronione gatunki roślin i zwierząt oraz ich siedliska</w:t>
            </w:r>
          </w:p>
        </w:tc>
        <w:tc>
          <w:tcPr>
            <w:tcW w:w="3279" w:type="dxa"/>
            <w:gridSpan w:val="2"/>
          </w:tcPr>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PLH</w:t>
            </w:r>
            <w:r w:rsidRPr="005A49C8">
              <w:rPr>
                <w:rFonts w:cs="Arial"/>
                <w:color w:val="000000"/>
                <w:sz w:val="20"/>
                <w:szCs w:val="20"/>
                <w:lang w:eastAsia="pl-PL"/>
              </w:rPr>
              <w:t>: Puszcza Bieniszewska, Ostoja Nadwarciańska, Lipickie Mokradła, Dolina Swędrni, Pradolina Bzury-Neru;</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PLB</w:t>
            </w:r>
            <w:r w:rsidRPr="005A49C8">
              <w:rPr>
                <w:rFonts w:cs="Arial"/>
                <w:color w:val="000000"/>
                <w:sz w:val="20"/>
                <w:szCs w:val="20"/>
                <w:lang w:eastAsia="pl-PL"/>
              </w:rPr>
              <w:t>: Pradolina Warszawsko-Berli</w:t>
            </w:r>
            <w:r w:rsidRPr="005A49C8">
              <w:rPr>
                <w:rFonts w:cs="Calibri"/>
                <w:color w:val="000000"/>
                <w:sz w:val="20"/>
                <w:szCs w:val="20"/>
                <w:lang w:eastAsia="pl-PL"/>
              </w:rPr>
              <w:t>ń</w:t>
            </w:r>
            <w:r w:rsidRPr="005A49C8">
              <w:rPr>
                <w:rFonts w:cs="Arial"/>
                <w:color w:val="000000"/>
                <w:sz w:val="20"/>
                <w:szCs w:val="20"/>
                <w:lang w:eastAsia="pl-PL"/>
              </w:rPr>
              <w:t>ska,</w:t>
            </w:r>
            <w:r w:rsidRPr="005A49C8">
              <w:rPr>
                <w:sz w:val="20"/>
                <w:szCs w:val="20"/>
              </w:rPr>
              <w:t xml:space="preserve"> </w:t>
            </w:r>
            <w:r w:rsidRPr="005A49C8">
              <w:rPr>
                <w:rFonts w:cs="Arial"/>
                <w:color w:val="000000"/>
                <w:sz w:val="20"/>
                <w:szCs w:val="20"/>
                <w:lang w:eastAsia="pl-PL"/>
              </w:rPr>
              <w:t xml:space="preserve">Dolina Środkowej Warty,  Zbiornik Jeziorsko; </w:t>
            </w:r>
          </w:p>
          <w:p w:rsidR="004A76A1" w:rsidRPr="005A49C8" w:rsidRDefault="004A76A1" w:rsidP="005A49C8">
            <w:pPr>
              <w:spacing w:after="0" w:line="240" w:lineRule="auto"/>
              <w:rPr>
                <w:rFonts w:cs="Arial"/>
                <w:color w:val="000000"/>
                <w:sz w:val="20"/>
                <w:szCs w:val="20"/>
                <w:lang w:eastAsia="pl-PL"/>
              </w:rPr>
            </w:pPr>
            <w:r w:rsidRPr="005A49C8">
              <w:rPr>
                <w:rFonts w:cs="Arial"/>
                <w:color w:val="000000"/>
                <w:sz w:val="20"/>
                <w:szCs w:val="20"/>
                <w:lang w:eastAsia="pl-PL"/>
              </w:rPr>
              <w:t>Rezerwaty: Mianów – otulina, Jabłecznik, Jodły Oleśnickie, Napoleonów, Jamno, Wrząca, Półboru, Mianów, Jeziorsko, Torfowisko Lis, Złota Góra, Sokółki, Wojsławice;</w:t>
            </w:r>
          </w:p>
          <w:p w:rsidR="004A76A1" w:rsidRPr="005A49C8" w:rsidRDefault="004A76A1" w:rsidP="005A49C8">
            <w:pPr>
              <w:spacing w:after="0" w:line="240" w:lineRule="auto"/>
              <w:rPr>
                <w:rFonts w:cs="Arial"/>
                <w:color w:val="000000"/>
                <w:sz w:val="20"/>
                <w:szCs w:val="20"/>
                <w:lang w:eastAsia="pl-PL"/>
              </w:rPr>
            </w:pPr>
            <w:r w:rsidRPr="005A49C8">
              <w:rPr>
                <w:rFonts w:cs="Arial"/>
                <w:color w:val="000000"/>
                <w:sz w:val="20"/>
                <w:szCs w:val="20"/>
                <w:lang w:eastAsia="pl-PL"/>
              </w:rPr>
              <w:t>Nadwarciański Park Krajobrazowy;</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OCHK:</w:t>
            </w:r>
            <w:r w:rsidRPr="005A49C8">
              <w:rPr>
                <w:rFonts w:cs="Arial"/>
                <w:color w:val="000000"/>
                <w:sz w:val="20"/>
                <w:szCs w:val="20"/>
                <w:lang w:eastAsia="pl-PL"/>
              </w:rPr>
              <w:t xml:space="preserve"> Brąszewicki, Goplańsko-Kujawski, Dolina Rzeki Prosny, Dolina rzeki Ciemnej, Dolina rzeki Swędrni w okolicach Kalisza, Jezioro Modzerowskie, Pyzdrski, Nadwarciański, Powidzko-Bieniszewski, Pradoliny Warszawsko-Berlińskiej, Puczniewski, Uniejowski, Złotogórski, </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ZPK:</w:t>
            </w:r>
            <w:r w:rsidRPr="005A49C8">
              <w:rPr>
                <w:rFonts w:cs="Arial"/>
                <w:color w:val="000000"/>
                <w:sz w:val="20"/>
                <w:szCs w:val="20"/>
                <w:lang w:eastAsia="pl-PL"/>
              </w:rPr>
              <w:t xml:space="preserve"> Park Zadzim, Lipickie Błota, Uroczysko Zieleń I i II, Zabytkowy Park Podworski w Czepowie Dolnym, Poddębicki </w:t>
            </w:r>
          </w:p>
        </w:tc>
        <w:tc>
          <w:tcPr>
            <w:tcW w:w="1824" w:type="dxa"/>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cantSplit/>
          <w:trHeight w:val="1134"/>
        </w:trPr>
        <w:tc>
          <w:tcPr>
            <w:tcW w:w="637" w:type="dxa"/>
            <w:gridSpan w:val="2"/>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G/7.5/D/14</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gazowej na terenie gminy Kło</w:t>
            </w:r>
            <w:r>
              <w:rPr>
                <w:rFonts w:cs="Arial"/>
                <w:color w:val="000000"/>
                <w:sz w:val="20"/>
                <w:szCs w:val="20"/>
                <w:lang w:eastAsia="pl-PL"/>
              </w:rPr>
              <w:t>buck, Wręczyca Wielka, Opatów i </w:t>
            </w:r>
            <w:r w:rsidRPr="0054766B">
              <w:rPr>
                <w:rFonts w:cs="Arial"/>
                <w:color w:val="000000"/>
                <w:sz w:val="20"/>
                <w:szCs w:val="20"/>
                <w:lang w:eastAsia="pl-PL"/>
              </w:rPr>
              <w:t>Krzepice</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Tak </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PLH</w:t>
            </w:r>
            <w:r w:rsidRPr="0054766B">
              <w:rPr>
                <w:rFonts w:cs="Arial"/>
                <w:color w:val="000000"/>
                <w:sz w:val="20"/>
                <w:szCs w:val="20"/>
                <w:lang w:eastAsia="pl-PL"/>
              </w:rPr>
              <w:t>: Łęgi w lasach nad Liswartą,</w:t>
            </w:r>
            <w:r w:rsidRPr="0054766B">
              <w:rPr>
                <w:sz w:val="20"/>
                <w:szCs w:val="20"/>
              </w:rPr>
              <w:t xml:space="preserve"> </w:t>
            </w:r>
            <w:r w:rsidRPr="0054766B">
              <w:rPr>
                <w:rFonts w:cs="Arial"/>
                <w:color w:val="000000"/>
                <w:sz w:val="20"/>
                <w:szCs w:val="20"/>
                <w:lang w:eastAsia="pl-PL"/>
              </w:rPr>
              <w:t xml:space="preserve">Torfowisko przy Dolinie Kocinki;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Cisy w Łebkach, Zamczysko, Dębowa Góra, Modrzewiowa Góra;</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Park Krajobrazowy Lasy nad Górną Liswartą</w:t>
            </w:r>
          </w:p>
        </w:tc>
        <w:tc>
          <w:tcPr>
            <w:tcW w:w="1824" w:type="dxa"/>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G/7.5/D/15</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gazowej wysokiego oraz średniego ciśnienia o długości około 13,5 km oraz średniego ciśnienia o długości około na terenie Szczawnicy i gmin ościennych o łącznej długości około 73 km</w:t>
            </w:r>
          </w:p>
        </w:tc>
        <w:tc>
          <w:tcPr>
            <w:tcW w:w="1559" w:type="dxa"/>
            <w:shd w:val="clear" w:color="000000" w:fill="FFFFFF"/>
          </w:tcPr>
          <w:p w:rsidR="004A76A1" w:rsidRPr="0054766B" w:rsidRDefault="004A76A1" w:rsidP="005A49C8">
            <w:pPr>
              <w:spacing w:after="0" w:line="240" w:lineRule="auto"/>
              <w:rPr>
                <w:sz w:val="20"/>
                <w:szCs w:val="20"/>
              </w:rPr>
            </w:pPr>
            <w:r w:rsidRPr="0054766B">
              <w:rPr>
                <w:sz w:val="20"/>
                <w:szCs w:val="20"/>
              </w:rPr>
              <w:t>§2 ust.</w:t>
            </w:r>
            <w:r>
              <w:rPr>
                <w:sz w:val="20"/>
                <w:szCs w:val="20"/>
              </w:rPr>
              <w:t xml:space="preserve"> </w:t>
            </w:r>
            <w:r w:rsidRPr="0054766B">
              <w:rPr>
                <w:sz w:val="20"/>
                <w:szCs w:val="20"/>
              </w:rPr>
              <w:t>1 pkt 21)</w:t>
            </w:r>
          </w:p>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Tak </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 r.</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Ostoja Gorczańska, Ostoja Popradzka, Tylmanowa, Łososina, Ochotnica, Urocz</w:t>
            </w:r>
            <w:r>
              <w:rPr>
                <w:rFonts w:cs="Arial"/>
                <w:color w:val="000000"/>
                <w:sz w:val="20"/>
                <w:szCs w:val="20"/>
                <w:lang w:eastAsia="pl-PL"/>
              </w:rPr>
              <w:t>ysko Łopień, Środkowy Dunajec z </w:t>
            </w:r>
            <w:r w:rsidRPr="0054766B">
              <w:rPr>
                <w:rFonts w:cs="Arial"/>
                <w:color w:val="000000"/>
                <w:sz w:val="20"/>
                <w:szCs w:val="20"/>
                <w:lang w:eastAsia="pl-PL"/>
              </w:rPr>
              <w:t>dopływami,</w:t>
            </w:r>
            <w:r w:rsidRPr="0054766B">
              <w:rPr>
                <w:sz w:val="20"/>
                <w:szCs w:val="20"/>
              </w:rPr>
              <w:t xml:space="preserve"> </w:t>
            </w:r>
            <w:r w:rsidRPr="0054766B">
              <w:rPr>
                <w:rFonts w:cs="Arial"/>
                <w:color w:val="000000"/>
                <w:sz w:val="20"/>
                <w:szCs w:val="20"/>
                <w:lang w:eastAsia="pl-PL"/>
              </w:rPr>
              <w:t xml:space="preserve">Ostoje Nietoperzy Beskidu Wyspowego, Pieniny; </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Pieniny, Gorce</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Mogielica wraz z otuliną, Pusta Wielka, Modrzewie, Kłodne nad Dunajcem;</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Popradzki Park Krajobrazowy;</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Południowomałopolski </w:t>
            </w:r>
          </w:p>
        </w:tc>
        <w:tc>
          <w:tcPr>
            <w:tcW w:w="1824" w:type="dxa"/>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G/7.5/D/16</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sz w:val="20"/>
                <w:szCs w:val="20"/>
                <w:lang w:eastAsia="pl-PL"/>
              </w:rPr>
            </w:pPr>
            <w:r w:rsidRPr="0054766B">
              <w:rPr>
                <w:rFonts w:cs="Arial"/>
                <w:sz w:val="20"/>
                <w:szCs w:val="20"/>
                <w:lang w:eastAsia="pl-PL"/>
              </w:rPr>
              <w:t>Budowa sieci gazowej wysokiego ciśnienia o długości około 46,1 km oraz sieci gazowej średniego ciśnienia o długości około 100 km na terenie miasta Nowogard, Dobra, Łobez, Chociwel, Dobrzany, Węgorzyno</w:t>
            </w:r>
          </w:p>
        </w:tc>
        <w:tc>
          <w:tcPr>
            <w:tcW w:w="1559" w:type="dxa"/>
          </w:tcPr>
          <w:p w:rsidR="004A76A1" w:rsidRPr="0054766B" w:rsidRDefault="004A76A1" w:rsidP="005A49C8">
            <w:pPr>
              <w:spacing w:after="0" w:line="240" w:lineRule="auto"/>
              <w:rPr>
                <w:rFonts w:cs="Arial"/>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Gospodarka wodna, hydrogeologia, chronione gatunki roślin i zwierząt oraz ich siedliska</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PLH</w:t>
            </w:r>
            <w:r w:rsidRPr="0054766B">
              <w:rPr>
                <w:rFonts w:cs="Arial"/>
                <w:color w:val="000000"/>
                <w:sz w:val="20"/>
                <w:szCs w:val="20"/>
                <w:lang w:eastAsia="pl-PL"/>
              </w:rPr>
              <w:t>: Brzeźnicka Węgorza, Pojezierze Ińskie, Dorzecze Regi;</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Ostoja Ińska</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Rezerwaty: Mszar nad jeziorem Piaski, Głowacz, Kamienna Buczyna, Wyspa Sołtyski, Bórbagno Miałka, Źródliskowe Zbocza;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Iński Park Krajobrazowy;</w:t>
            </w:r>
          </w:p>
          <w:p w:rsidR="004A76A1"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„Las Czermnicki”;</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w:t>
            </w:r>
            <w:r w:rsidRPr="000B655A">
              <w:rPr>
                <w:rFonts w:cs="Arial"/>
                <w:b/>
                <w:color w:val="000000"/>
                <w:sz w:val="20"/>
                <w:szCs w:val="20"/>
                <w:lang w:eastAsia="pl-PL"/>
              </w:rPr>
              <w:t xml:space="preserve">PK: </w:t>
            </w:r>
            <w:r>
              <w:rPr>
                <w:rFonts w:cs="Arial"/>
                <w:color w:val="000000"/>
                <w:sz w:val="20"/>
                <w:szCs w:val="20"/>
                <w:lang w:eastAsia="pl-PL"/>
              </w:rPr>
              <w:t xml:space="preserve">Dolina rzeki Pileszy, Dolina rzeki Sąpólnej </w:t>
            </w:r>
          </w:p>
        </w:tc>
        <w:tc>
          <w:tcPr>
            <w:tcW w:w="1824" w:type="dxa"/>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Default="004A76A1" w:rsidP="005A49C8">
            <w:pPr>
              <w:spacing w:after="0" w:line="240" w:lineRule="auto"/>
              <w:rPr>
                <w:rFonts w:cs="Arial"/>
                <w:sz w:val="20"/>
                <w:szCs w:val="20"/>
              </w:rPr>
            </w:pPr>
            <w:r>
              <w:rPr>
                <w:rFonts w:cs="Arial"/>
                <w:sz w:val="20"/>
                <w:szCs w:val="20"/>
              </w:rPr>
              <w:t>- wariantowanie możliwego przebiegu trasy</w:t>
            </w:r>
          </w:p>
          <w:p w:rsidR="004A76A1" w:rsidRPr="0054766B" w:rsidRDefault="004A76A1" w:rsidP="005A49C8">
            <w:pPr>
              <w:spacing w:after="0" w:line="240" w:lineRule="auto"/>
              <w:rPr>
                <w:rFonts w:cs="Arial"/>
                <w:color w:val="000000"/>
                <w:sz w:val="20"/>
                <w:szCs w:val="20"/>
                <w:lang w:eastAsia="pl-PL"/>
              </w:rPr>
            </w:pPr>
            <w:r>
              <w:rPr>
                <w:rFonts w:cs="Arial"/>
                <w:sz w:val="20"/>
                <w:szCs w:val="20"/>
              </w:rPr>
              <w:t>- zabezpieczenie placu budowy, zakładanie płotków herpetologicznych na odcinkach  gdzie może wystąpić wzmożony ruch gadów, płazów. Płotki maja zastosowanie na terenach podmokłych, w okolicach zbiorników wodnych , cieków, rzek, zlewni.</w:t>
            </w: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G/7.5/D/17</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Modernizacja i </w:t>
            </w:r>
            <w:r w:rsidRPr="0054766B">
              <w:rPr>
                <w:rFonts w:cs="Arial"/>
                <w:color w:val="000000"/>
                <w:sz w:val="20"/>
                <w:szCs w:val="20"/>
                <w:lang w:eastAsia="pl-PL"/>
              </w:rPr>
              <w:t>dostosowanie sieci dystrybucyjnej do przyłączenia nowych odbiorców gazu na obszarze powiatu żarskiego o łącznej długości około 109 km</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Dolina Dolnego Bobru, Dolina Lubszy, Lubski Łęg Śnieżycowy,</w:t>
            </w:r>
            <w:r>
              <w:rPr>
                <w:rFonts w:cs="Arial"/>
                <w:color w:val="000000"/>
                <w:sz w:val="20"/>
                <w:szCs w:val="20"/>
                <w:lang w:eastAsia="pl-PL"/>
              </w:rPr>
              <w:t xml:space="preserve"> </w:t>
            </w:r>
            <w:r w:rsidRPr="0054766B">
              <w:rPr>
                <w:rFonts w:cs="Arial"/>
                <w:color w:val="000000"/>
                <w:sz w:val="20"/>
                <w:szCs w:val="20"/>
                <w:lang w:eastAsia="pl-PL"/>
              </w:rPr>
              <w:t>Las Żarski, Skroda, Uroczyska Borów Zasieckich</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 Żurawno;</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Park Krajobrazowy Łuk Mużakowa;</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Bory Bogumiłowskie, Dolina Bobru, Las Żarski, Wschodnie okolice Lubska, Zachodnie okolice Lubska </w:t>
            </w:r>
          </w:p>
        </w:tc>
        <w:tc>
          <w:tcPr>
            <w:tcW w:w="1824" w:type="dxa"/>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p w:rsidR="004A76A1" w:rsidRPr="0054766B" w:rsidRDefault="004A76A1" w:rsidP="005A49C8">
            <w:pPr>
              <w:spacing w:after="0" w:line="240" w:lineRule="auto"/>
              <w:rPr>
                <w:rFonts w:cs="Arial"/>
                <w:color w:val="000000"/>
                <w:sz w:val="20"/>
                <w:szCs w:val="20"/>
                <w:lang w:eastAsia="pl-PL"/>
              </w:rPr>
            </w:pPr>
          </w:p>
          <w:p w:rsidR="004A76A1" w:rsidRPr="0054766B" w:rsidRDefault="004A76A1" w:rsidP="005A49C8">
            <w:pPr>
              <w:rPr>
                <w:rFonts w:cs="Arial"/>
                <w:color w:val="000000"/>
                <w:sz w:val="20"/>
                <w:szCs w:val="20"/>
                <w:lang w:eastAsia="pl-PL"/>
              </w:rPr>
            </w:pPr>
          </w:p>
        </w:tc>
        <w:tc>
          <w:tcPr>
            <w:tcW w:w="2835" w:type="dxa"/>
          </w:tcPr>
          <w:p w:rsidR="004A76A1" w:rsidRDefault="004A76A1" w:rsidP="005A49C8">
            <w:pPr>
              <w:spacing w:after="0" w:line="240" w:lineRule="auto"/>
              <w:rPr>
                <w:rFonts w:cs="Arial"/>
                <w:sz w:val="20"/>
                <w:szCs w:val="20"/>
              </w:rPr>
            </w:pPr>
            <w:r>
              <w:rPr>
                <w:rFonts w:cs="Arial"/>
                <w:sz w:val="20"/>
                <w:szCs w:val="20"/>
              </w:rPr>
              <w:t>- ograniczenie prac budowlanych i przekształceń powierzchni ziemi do niezbędnego minimum</w:t>
            </w:r>
          </w:p>
          <w:p w:rsidR="004A76A1" w:rsidRDefault="004A76A1" w:rsidP="005A49C8">
            <w:pPr>
              <w:spacing w:after="0" w:line="240" w:lineRule="auto"/>
              <w:rPr>
                <w:rFonts w:cs="Arial"/>
                <w:sz w:val="20"/>
                <w:szCs w:val="20"/>
              </w:rPr>
            </w:pPr>
            <w:r>
              <w:rPr>
                <w:rFonts w:cs="Arial"/>
                <w:sz w:val="20"/>
                <w:szCs w:val="20"/>
              </w:rPr>
              <w:t xml:space="preserve">-zdjęcie warstwy glebowej w celu ochrony przed zanieczyszczeniem i jej ponowne wykorzystanie </w:t>
            </w:r>
          </w:p>
          <w:p w:rsidR="004A76A1" w:rsidRDefault="004A76A1" w:rsidP="005A49C8">
            <w:pPr>
              <w:spacing w:after="0" w:line="240" w:lineRule="auto"/>
              <w:rPr>
                <w:rFonts w:cs="Arial"/>
                <w:sz w:val="20"/>
                <w:szCs w:val="20"/>
              </w:rPr>
            </w:pPr>
            <w:r>
              <w:rPr>
                <w:rFonts w:cs="Arial"/>
                <w:sz w:val="20"/>
                <w:szCs w:val="20"/>
              </w:rPr>
              <w:t xml:space="preserve">- prowadzenie robót w sposób zabezpieczający ochronę wód przed zanieczyszczeniem </w:t>
            </w:r>
          </w:p>
          <w:p w:rsidR="004A76A1" w:rsidRDefault="004A76A1" w:rsidP="005A49C8">
            <w:pPr>
              <w:spacing w:after="0" w:line="240" w:lineRule="auto"/>
              <w:rPr>
                <w:rFonts w:cs="Arial"/>
                <w:sz w:val="20"/>
                <w:szCs w:val="20"/>
              </w:rPr>
            </w:pPr>
            <w:r>
              <w:rPr>
                <w:rFonts w:cs="Arial"/>
                <w:sz w:val="20"/>
                <w:szCs w:val="20"/>
              </w:rPr>
              <w:t xml:space="preserve">- prowadzenie nowych sieci w sposób zapobiegający  i minimalizujący przecinanie i defragmentację cennych struktur przyrodniczych , szczególnie objętych ochroną </w:t>
            </w:r>
          </w:p>
          <w:p w:rsidR="004A76A1" w:rsidRDefault="004A76A1" w:rsidP="005A49C8">
            <w:pPr>
              <w:spacing w:after="0" w:line="240" w:lineRule="auto"/>
              <w:rPr>
                <w:rFonts w:cs="Arial"/>
                <w:sz w:val="20"/>
                <w:szCs w:val="20"/>
              </w:rPr>
            </w:pPr>
            <w:r>
              <w:rPr>
                <w:rFonts w:cs="Arial"/>
                <w:sz w:val="20"/>
                <w:szCs w:val="20"/>
              </w:rPr>
              <w:t>- wariantowanie możliwego przebiegu trasy</w:t>
            </w:r>
          </w:p>
          <w:p w:rsidR="004A76A1" w:rsidRPr="0054766B" w:rsidRDefault="004A76A1" w:rsidP="005A49C8">
            <w:pPr>
              <w:spacing w:after="0" w:line="240" w:lineRule="auto"/>
              <w:rPr>
                <w:rFonts w:cs="Arial"/>
                <w:color w:val="000000"/>
                <w:sz w:val="20"/>
                <w:szCs w:val="20"/>
                <w:lang w:eastAsia="pl-PL"/>
              </w:rPr>
            </w:pPr>
            <w:r>
              <w:rPr>
                <w:rFonts w:cs="Arial"/>
                <w:sz w:val="20"/>
                <w:szCs w:val="20"/>
              </w:rPr>
              <w:t>- zabezpieczenie placu budowy, zakładanie płotków herpetologicznych na odcinkach  gdzie może wystąpić wzmożony ruch gadów, płazów. Płotki maja zastosowanie na terenach podmokłych, w okolicach zbiorników wodnych , cieków, rzek, zlewni.</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G/7.5/D/18</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podwyższonego średniego ciśnienia wspomagającej zasilanie rejonu Wałbrzycha o łącznej długości około 15 km</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Tak </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xml:space="preserve">: Przełomy Pełcznicy pod Książem, Góry Kamienne, Masyw Chełmca, Dobromierz; </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Sudety Wałbrzysko-Kamiennogórskie</w:t>
            </w:r>
            <w:r>
              <w:rPr>
                <w:rFonts w:cs="Arial"/>
                <w:color w:val="000000"/>
                <w:sz w:val="20"/>
                <w:szCs w:val="20"/>
                <w:lang w:eastAsia="pl-PL"/>
              </w:rPr>
              <w:t>; rezerwat: Przełomy pod Książem koło Wałbrzycha;</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Książański Park Krajobrazowy, Park Krajobrazowy Sudetów Wałbrzyskich;</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Kopuły Chełmca, Masyw Trójgarbu  </w:t>
            </w:r>
          </w:p>
        </w:tc>
        <w:tc>
          <w:tcPr>
            <w:tcW w:w="1824" w:type="dxa"/>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G/7.5/D/19</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FF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Przyłączenie do sieci SGT SGT EUROPOL GAZ S.A. w Zambrowie o długości około 1,8 km</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w:t>
            </w:r>
          </w:p>
        </w:tc>
        <w:tc>
          <w:tcPr>
            <w:tcW w:w="1824"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shd w:val="clear" w:color="000000" w:fill="FFFFFF"/>
          </w:tcPr>
          <w:p w:rsidR="004A76A1" w:rsidRDefault="004A76A1" w:rsidP="005A49C8">
            <w:pPr>
              <w:spacing w:after="0" w:line="240" w:lineRule="auto"/>
              <w:rPr>
                <w:rFonts w:cs="Arial"/>
                <w:sz w:val="20"/>
                <w:szCs w:val="20"/>
              </w:rPr>
            </w:pPr>
            <w:r>
              <w:rPr>
                <w:rFonts w:cs="Arial"/>
                <w:sz w:val="20"/>
                <w:szCs w:val="20"/>
              </w:rPr>
              <w:t>- ograniczenie do minimum wycinki drzew i krzewów</w:t>
            </w:r>
          </w:p>
          <w:p w:rsidR="004A76A1" w:rsidRDefault="004A76A1" w:rsidP="005A49C8">
            <w:pPr>
              <w:spacing w:after="0" w:line="240" w:lineRule="auto"/>
              <w:rPr>
                <w:rFonts w:cs="Arial"/>
                <w:sz w:val="20"/>
                <w:szCs w:val="20"/>
              </w:rPr>
            </w:pPr>
            <w:r>
              <w:rPr>
                <w:rFonts w:cs="Arial"/>
                <w:sz w:val="20"/>
                <w:szCs w:val="20"/>
              </w:rPr>
              <w:t>- zapewnienie ochrony drzew przed ewentualnym uszkodzeniem w trakcie robót</w:t>
            </w:r>
          </w:p>
          <w:p w:rsidR="004A76A1" w:rsidRPr="0054766B" w:rsidRDefault="004A76A1" w:rsidP="005A49C8">
            <w:pPr>
              <w:spacing w:after="0" w:line="240" w:lineRule="auto"/>
              <w:rPr>
                <w:rFonts w:cs="Arial"/>
                <w:color w:val="000000"/>
                <w:sz w:val="20"/>
                <w:szCs w:val="20"/>
                <w:lang w:eastAsia="pl-PL"/>
              </w:rPr>
            </w:pPr>
            <w:r>
              <w:rPr>
                <w:rFonts w:cs="Arial"/>
                <w:sz w:val="20"/>
                <w:szCs w:val="20"/>
              </w:rPr>
              <w:t xml:space="preserve">- powstające w trakcie budowy odpady odpowiednio gromadzić i poddać utylizacji </w:t>
            </w: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G/7.5/D/20</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dystrybucyjnej gazu na terenie kotliny jeleniogórskiej o łącznej długości około 90 km w celu poprawy warunków zasilania</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Źródła Pijawnika, Karkonosze, Ostoja nad Bobrem, Stawy Karpnickie, Góry Wapienne, Stawy Sobieszowskie, Łąki Gór i Pogórza Izerskiego, Torfowiska Gór Izerskiech, Góry i</w:t>
            </w:r>
            <w:r>
              <w:rPr>
                <w:rFonts w:cs="Arial"/>
                <w:color w:val="000000"/>
                <w:sz w:val="20"/>
                <w:szCs w:val="20"/>
                <w:lang w:eastAsia="pl-PL"/>
              </w:rPr>
              <w:t> </w:t>
            </w:r>
            <w:r w:rsidRPr="0054766B">
              <w:rPr>
                <w:rFonts w:cs="Arial"/>
                <w:color w:val="000000"/>
                <w:sz w:val="20"/>
                <w:szCs w:val="20"/>
                <w:lang w:eastAsia="pl-PL"/>
              </w:rPr>
              <w:t>Pogórze Kaczawskie;</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Góry Izerskie, Karkonosze</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Rezerwaty: Krokusy w Górzyńcu, Góra Zamkowa;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Park Krajobrazowy Doliny Bobru, Rudawski Park Krajobrazowy;</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ZPK:</w:t>
            </w:r>
            <w:r>
              <w:rPr>
                <w:rFonts w:cs="Arial"/>
                <w:color w:val="000000"/>
                <w:sz w:val="20"/>
                <w:szCs w:val="20"/>
                <w:lang w:eastAsia="pl-PL"/>
              </w:rPr>
              <w:t xml:space="preserve"> Tłoczyna </w:t>
            </w:r>
          </w:p>
        </w:tc>
        <w:tc>
          <w:tcPr>
            <w:tcW w:w="1824" w:type="dxa"/>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G/7.5/D/21</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gazociągu w okolicach gminy i miasta Bychawa o łącznej długości około 42 km</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Chmiel, Olszanka</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Rezerwaty: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Chmiel, Olszanka, Podzamcze;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Krzczonowski Park Krajobrazowy;</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Czerniejowski </w:t>
            </w:r>
          </w:p>
        </w:tc>
        <w:tc>
          <w:tcPr>
            <w:tcW w:w="1824" w:type="dxa"/>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G/7.5/D/22</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gazowej w celu poprawy bezpieczeństwa energetycznego oraz warunków zasilania odbiorców na terenie Aglomeracji Warszawskiej</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PLH</w:t>
            </w:r>
            <w:r w:rsidRPr="005A49C8">
              <w:rPr>
                <w:rFonts w:cs="Arial"/>
                <w:color w:val="000000"/>
                <w:sz w:val="20"/>
                <w:szCs w:val="20"/>
                <w:lang w:eastAsia="pl-PL"/>
              </w:rPr>
              <w:t>: Łąki Soleckie, Krogulec, Dolina Wkry, Puszcza Kampinoska, Łęgi Czarnej Strugi, Ostoja Nadbużańska, Dąbrowa Radziejowska, Ostoja Bagno Całowanie, Stawy w Żabieńcu, Dolina Środkowego Świdra, Las Bielański, Strzelba Błotna w Zielonce, Forty Modlińskie, Ostoja Nadliwiecka, Dolina Dolnej Pilicy, Gołe Łąki, Las Jana III Sobieskiego, Łękawica, Białe Błota, Las Natoliński,  Świetliste dąbrowy i grądy w Jabłonnej, Łąki Ostrówieckie,  Bagna Celestynowskie,</w:t>
            </w:r>
            <w:r w:rsidRPr="005A49C8">
              <w:rPr>
                <w:sz w:val="20"/>
                <w:szCs w:val="20"/>
              </w:rPr>
              <w:t xml:space="preserve"> </w:t>
            </w:r>
            <w:r w:rsidRPr="005A49C8">
              <w:rPr>
                <w:rFonts w:cs="Arial"/>
                <w:color w:val="000000"/>
                <w:sz w:val="20"/>
                <w:szCs w:val="20"/>
                <w:lang w:eastAsia="pl-PL"/>
              </w:rPr>
              <w:t>Torfowiska Czernik, Łąki Kazuńskie, Łąki Żukowskie,  Ostoja Nowodworska, Kampinoska Dolina Wisły, Poligon Rembertów, Wydmy Lucynowsko-Mostowieckie;</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PLB</w:t>
            </w:r>
            <w:r w:rsidRPr="005A49C8">
              <w:rPr>
                <w:rFonts w:cs="Arial"/>
                <w:color w:val="000000"/>
                <w:sz w:val="20"/>
                <w:szCs w:val="20"/>
                <w:lang w:eastAsia="pl-PL"/>
              </w:rPr>
              <w:t>: Puszcza Biała, Dolina Dolnej Narwi, Dolina Liwca,</w:t>
            </w:r>
            <w:r w:rsidRPr="005A49C8">
              <w:rPr>
                <w:sz w:val="20"/>
                <w:szCs w:val="20"/>
              </w:rPr>
              <w:t xml:space="preserve"> </w:t>
            </w:r>
            <w:r w:rsidRPr="005A49C8">
              <w:rPr>
                <w:rFonts w:cs="Arial"/>
                <w:color w:val="000000"/>
                <w:sz w:val="20"/>
                <w:szCs w:val="20"/>
                <w:lang w:eastAsia="pl-PL"/>
              </w:rPr>
              <w:t xml:space="preserve">Dolina Dolnego Bugu,  Dolina Pilicy, Dolina Środkowej Wisły, Puszcza Kampinoska, Dolina Kostrzynia, Bagno Całowanie; </w:t>
            </w:r>
          </w:p>
          <w:p w:rsidR="004A76A1" w:rsidRPr="005A49C8" w:rsidRDefault="004A76A1" w:rsidP="005A49C8">
            <w:pPr>
              <w:spacing w:after="0" w:line="240" w:lineRule="auto"/>
              <w:rPr>
                <w:rFonts w:cs="Arial"/>
                <w:color w:val="000000"/>
                <w:sz w:val="20"/>
                <w:szCs w:val="20"/>
                <w:lang w:eastAsia="pl-PL"/>
              </w:rPr>
            </w:pPr>
            <w:r w:rsidRPr="005A49C8">
              <w:rPr>
                <w:rFonts w:cs="Arial"/>
                <w:color w:val="000000"/>
                <w:sz w:val="20"/>
                <w:szCs w:val="20"/>
                <w:lang w:eastAsia="pl-PL"/>
              </w:rPr>
              <w:t>Rezerwaty: kilkadziesiąt obszarów;</w:t>
            </w:r>
          </w:p>
          <w:p w:rsidR="004A76A1" w:rsidRPr="005A49C8" w:rsidRDefault="004A76A1" w:rsidP="005A49C8">
            <w:pPr>
              <w:spacing w:after="0" w:line="240" w:lineRule="auto"/>
              <w:rPr>
                <w:rFonts w:cs="Arial"/>
                <w:color w:val="000000"/>
                <w:sz w:val="20"/>
                <w:szCs w:val="20"/>
                <w:lang w:eastAsia="pl-PL"/>
              </w:rPr>
            </w:pPr>
            <w:r w:rsidRPr="005A49C8">
              <w:rPr>
                <w:rFonts w:cs="Arial"/>
                <w:color w:val="000000"/>
                <w:sz w:val="20"/>
                <w:szCs w:val="20"/>
                <w:lang w:eastAsia="pl-PL"/>
              </w:rPr>
              <w:t>Parki krajobrazowe: Bolimowski, Nadbużański, Chojnowski, Mazowiecki;</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OCHK</w:t>
            </w:r>
            <w:r w:rsidRPr="005A49C8">
              <w:rPr>
                <w:rFonts w:cs="Arial"/>
                <w:color w:val="000000"/>
                <w:sz w:val="20"/>
                <w:szCs w:val="20"/>
                <w:lang w:eastAsia="pl-PL"/>
              </w:rPr>
              <w:t xml:space="preserve">: kilkadziesiąt obszarów; </w:t>
            </w:r>
          </w:p>
          <w:p w:rsidR="004A76A1" w:rsidRPr="005A49C8" w:rsidRDefault="004A76A1" w:rsidP="005A49C8">
            <w:pPr>
              <w:spacing w:after="0" w:line="240" w:lineRule="auto"/>
              <w:rPr>
                <w:rFonts w:cs="Arial"/>
                <w:color w:val="000000"/>
                <w:sz w:val="20"/>
                <w:szCs w:val="20"/>
                <w:lang w:eastAsia="pl-PL"/>
              </w:rPr>
            </w:pPr>
            <w:r w:rsidRPr="005A49C8">
              <w:rPr>
                <w:rFonts w:cs="Arial"/>
                <w:b/>
                <w:color w:val="000000"/>
                <w:sz w:val="20"/>
                <w:szCs w:val="20"/>
                <w:lang w:eastAsia="pl-PL"/>
              </w:rPr>
              <w:t>ZPK</w:t>
            </w:r>
            <w:r w:rsidRPr="005A49C8">
              <w:rPr>
                <w:rFonts w:cs="Arial"/>
                <w:color w:val="000000"/>
                <w:sz w:val="20"/>
                <w:szCs w:val="20"/>
                <w:lang w:eastAsia="pl-PL"/>
              </w:rPr>
              <w:t xml:space="preserve">: Dębe, Dęby Młocińskie, Górki Szymona, Wsi Komorów, Leśny Park Miejski w Mieście-Ogrodzie Podkowie Leśnej, Olszyna, Park SGGW, Stawy Pęcickie, Wydmy Międzyborowskie, Zakole Wawerskie </w:t>
            </w:r>
          </w:p>
        </w:tc>
        <w:tc>
          <w:tcPr>
            <w:tcW w:w="1824" w:type="dxa"/>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Default="004A76A1" w:rsidP="005A49C8">
            <w:pPr>
              <w:spacing w:after="0" w:line="240" w:lineRule="auto"/>
              <w:rPr>
                <w:sz w:val="20"/>
                <w:szCs w:val="20"/>
              </w:rPr>
            </w:pPr>
            <w:r>
              <w:rPr>
                <w:sz w:val="20"/>
                <w:szCs w:val="20"/>
              </w:rPr>
              <w:t>- ograniczenie oddziaływań w trakcie budowy w zakresie hałasu, zapylenia z uwagi na przebieg w terenach zurbanizowanych z zabudowa mieszkaniową i w  pasach drogowych</w:t>
            </w:r>
          </w:p>
          <w:p w:rsidR="004A76A1" w:rsidRPr="0054766B" w:rsidRDefault="004A76A1" w:rsidP="005A49C8">
            <w:pPr>
              <w:spacing w:after="0" w:line="240" w:lineRule="auto"/>
              <w:rPr>
                <w:rFonts w:cs="Arial"/>
                <w:color w:val="000000"/>
                <w:sz w:val="20"/>
                <w:szCs w:val="20"/>
                <w:lang w:eastAsia="pl-PL"/>
              </w:rPr>
            </w:pPr>
          </w:p>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G/7.5/D/23</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gazowej na terenie Gdańska o łącznej długości około 34 km</w:t>
            </w:r>
            <w:r>
              <w:rPr>
                <w:rFonts w:cs="Arial"/>
                <w:color w:val="000000"/>
                <w:sz w:val="20"/>
                <w:szCs w:val="20"/>
                <w:lang w:eastAsia="pl-PL"/>
              </w:rPr>
              <w:t xml:space="preserve"> w </w:t>
            </w:r>
            <w:r w:rsidRPr="0054766B">
              <w:rPr>
                <w:rFonts w:cs="Arial"/>
                <w:color w:val="000000"/>
                <w:sz w:val="20"/>
                <w:szCs w:val="20"/>
                <w:lang w:eastAsia="pl-PL"/>
              </w:rPr>
              <w:t>celu poprawy warunków zasilania</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A82D69" w:rsidRDefault="004A76A1" w:rsidP="005A49C8">
            <w:pPr>
              <w:spacing w:after="0" w:line="240" w:lineRule="auto"/>
              <w:rPr>
                <w:rFonts w:cs="Arial"/>
                <w:color w:val="000000"/>
                <w:sz w:val="20"/>
                <w:szCs w:val="20"/>
                <w:lang w:eastAsia="pl-PL"/>
              </w:rPr>
            </w:pPr>
            <w:r w:rsidRPr="00A82D69">
              <w:rPr>
                <w:rFonts w:cs="Arial"/>
                <w:b/>
                <w:color w:val="000000"/>
                <w:sz w:val="20"/>
                <w:szCs w:val="20"/>
                <w:lang w:eastAsia="pl-PL"/>
              </w:rPr>
              <w:t>PLH</w:t>
            </w:r>
            <w:r w:rsidRPr="00A82D69">
              <w:rPr>
                <w:rFonts w:cs="Arial"/>
                <w:color w:val="000000"/>
                <w:sz w:val="20"/>
                <w:szCs w:val="20"/>
                <w:lang w:eastAsia="pl-PL"/>
              </w:rPr>
              <w:t>: Twierdza Wisłoujście, Bunkier w Oliwie, Rafy i Klify Ramienne Orłowa</w:t>
            </w:r>
          </w:p>
          <w:p w:rsidR="004A76A1" w:rsidRDefault="004A76A1" w:rsidP="005A49C8">
            <w:pPr>
              <w:spacing w:after="0" w:line="240" w:lineRule="auto"/>
              <w:rPr>
                <w:rFonts w:cs="Arial"/>
                <w:color w:val="000000"/>
                <w:sz w:val="20"/>
                <w:szCs w:val="20"/>
                <w:lang w:eastAsia="pl-PL"/>
              </w:rPr>
            </w:pPr>
            <w:r w:rsidRPr="00A82D69">
              <w:rPr>
                <w:rFonts w:cs="Arial"/>
                <w:b/>
                <w:color w:val="000000"/>
                <w:sz w:val="20"/>
                <w:szCs w:val="20"/>
                <w:lang w:eastAsia="pl-PL"/>
              </w:rPr>
              <w:t>PLB</w:t>
            </w:r>
            <w:r w:rsidRPr="00A82D69">
              <w:rPr>
                <w:rFonts w:cs="Arial"/>
                <w:color w:val="000000"/>
                <w:sz w:val="20"/>
                <w:szCs w:val="20"/>
                <w:lang w:eastAsia="pl-PL"/>
              </w:rPr>
              <w:t>: Zatoka Pucka</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Dolina Strzyży wraz z otuliną, Wąwóz Huzarów, Źródliska w dolinie Ewy, Zajęcze Wzgórze, Łęg nad Swelinią;</w:t>
            </w:r>
          </w:p>
          <w:p w:rsidR="004A76A1" w:rsidRDefault="004A76A1" w:rsidP="005A49C8">
            <w:pPr>
              <w:spacing w:after="0" w:line="240" w:lineRule="auto"/>
              <w:rPr>
                <w:rFonts w:cs="Arial"/>
                <w:color w:val="000000"/>
                <w:sz w:val="20"/>
                <w:szCs w:val="20"/>
                <w:lang w:eastAsia="pl-PL"/>
              </w:rPr>
            </w:pPr>
            <w:r w:rsidRPr="00A82D69">
              <w:rPr>
                <w:rFonts w:cs="Arial"/>
                <w:color w:val="000000"/>
                <w:sz w:val="20"/>
                <w:szCs w:val="20"/>
                <w:lang w:eastAsia="pl-PL"/>
              </w:rPr>
              <w:t>Trójmiejski Park Krajobrazowy</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xml:space="preserve">: Otomiński, Żuław Gdańskich; </w:t>
            </w:r>
          </w:p>
          <w:p w:rsidR="004A76A1" w:rsidRPr="00A82D69"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ZPK: Dolina Potoku Oruńskiego, Dolina Strzyży </w:t>
            </w:r>
          </w:p>
        </w:tc>
        <w:tc>
          <w:tcPr>
            <w:tcW w:w="1824" w:type="dxa"/>
            <w:vMerge w:val="restart"/>
            <w:shd w:val="clear" w:color="000000" w:fill="FFFFFF"/>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G/7.5/D/24</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ga</w:t>
            </w:r>
            <w:r>
              <w:rPr>
                <w:rFonts w:cs="Arial"/>
                <w:color w:val="000000"/>
                <w:sz w:val="20"/>
                <w:szCs w:val="20"/>
                <w:lang w:eastAsia="pl-PL"/>
              </w:rPr>
              <w:t>zociągu Falęcice - Mogielnica w </w:t>
            </w:r>
            <w:r w:rsidRPr="0054766B">
              <w:rPr>
                <w:rFonts w:cs="Arial"/>
                <w:color w:val="000000"/>
                <w:sz w:val="20"/>
                <w:szCs w:val="20"/>
                <w:lang w:eastAsia="pl-PL"/>
              </w:rPr>
              <w:t>celu poprawy warunków zasilania</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Dolina Dolnej Pilicy:</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Dolina Pilicy</w:t>
            </w:r>
            <w:r>
              <w:rPr>
                <w:rFonts w:cs="Arial"/>
                <w:color w:val="000000"/>
                <w:sz w:val="20"/>
                <w:szCs w:val="20"/>
                <w:lang w:eastAsia="pl-PL"/>
              </w:rPr>
              <w:t>;</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ZPK: Dolina Rzeki Mogielanki </w:t>
            </w:r>
          </w:p>
        </w:tc>
        <w:tc>
          <w:tcPr>
            <w:tcW w:w="1824" w:type="dxa"/>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G/7.5/D/25</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gazowej na terenie miasta Bielsk Podlaski</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Tak</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p>
        </w:tc>
        <w:tc>
          <w:tcPr>
            <w:tcW w:w="1824"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G/7.5/D/26</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Rozbudowa i modernizacja sieci gazowej na terenie aglomeracji białostockiej i gmin ościennych w celu poprawy warunków zasilania</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Ostoja Knyszyńska;</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Puszcza Knyszyńska</w:t>
            </w:r>
            <w:r>
              <w:rPr>
                <w:rFonts w:cs="Arial"/>
                <w:color w:val="000000"/>
                <w:sz w:val="20"/>
                <w:szCs w:val="20"/>
                <w:lang w:eastAsia="pl-PL"/>
              </w:rPr>
              <w:t xml:space="preserve">; </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Rezerwaty: Antoniuk, Las Zwierzyniecki; </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Park Krajobrazowy Puszczy Knyszyńskiej im. prof. Witolda Sławińskiego </w:t>
            </w:r>
          </w:p>
        </w:tc>
        <w:tc>
          <w:tcPr>
            <w:tcW w:w="1824" w:type="dxa"/>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 </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G/7.5/D/27</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0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dystrybucyjnej gazu na obszarze powiatu wolsztyńskiego I nowotomyskiego o łącznej długości około 70 km</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§2 ust.</w:t>
            </w:r>
            <w:r>
              <w:rPr>
                <w:sz w:val="20"/>
                <w:szCs w:val="20"/>
              </w:rPr>
              <w:t xml:space="preserve"> </w:t>
            </w:r>
            <w:r w:rsidRPr="0054766B">
              <w:rPr>
                <w:sz w:val="20"/>
                <w:szCs w:val="20"/>
              </w:rPr>
              <w:t>1 pkt 21)</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Jeziora Pszczewskie i Dolina Obry, Dolina Leniwej Obry, Barłożnia Wolsztyńska,</w:t>
            </w:r>
            <w:r w:rsidRPr="0054766B">
              <w:rPr>
                <w:sz w:val="20"/>
                <w:szCs w:val="20"/>
              </w:rPr>
              <w:t xml:space="preserve"> </w:t>
            </w:r>
            <w:r w:rsidRPr="0054766B">
              <w:rPr>
                <w:rFonts w:cs="Arial"/>
                <w:color w:val="000000"/>
                <w:sz w:val="20"/>
                <w:szCs w:val="20"/>
                <w:lang w:eastAsia="pl-PL"/>
              </w:rPr>
              <w:t>Bory Babimojskie;</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 xml:space="preserve"> PLB</w:t>
            </w:r>
            <w:r w:rsidRPr="0054766B">
              <w:rPr>
                <w:rFonts w:cs="Arial"/>
                <w:color w:val="000000"/>
                <w:sz w:val="20"/>
                <w:szCs w:val="20"/>
                <w:lang w:eastAsia="pl-PL"/>
              </w:rPr>
              <w:t>: Jeziora Pszczewskie i Dolina Obry</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Rezerwaty: Laski, Kręcki Łęg, Bagno Chorzemińskie, Wyspa na Jeziorze Chobienickim;</w:t>
            </w:r>
          </w:p>
          <w:p w:rsidR="004A76A1" w:rsidRPr="0054766B" w:rsidRDefault="004A76A1" w:rsidP="005A49C8">
            <w:pPr>
              <w:spacing w:after="0" w:line="240" w:lineRule="auto"/>
              <w:rPr>
                <w:rFonts w:cs="Arial"/>
                <w:color w:val="000000"/>
                <w:sz w:val="20"/>
                <w:szCs w:val="20"/>
                <w:lang w:eastAsia="pl-PL"/>
              </w:rPr>
            </w:pPr>
            <w:r w:rsidRPr="000B655A">
              <w:rPr>
                <w:rFonts w:cs="Arial"/>
                <w:b/>
                <w:color w:val="000000"/>
                <w:sz w:val="20"/>
                <w:szCs w:val="20"/>
                <w:lang w:eastAsia="pl-PL"/>
              </w:rPr>
              <w:t>OCHK</w:t>
            </w:r>
            <w:r>
              <w:rPr>
                <w:rFonts w:cs="Arial"/>
                <w:color w:val="000000"/>
                <w:sz w:val="20"/>
                <w:szCs w:val="20"/>
                <w:lang w:eastAsia="pl-PL"/>
              </w:rPr>
              <w:t>: Pojezierze Sławskie, Pradolina Obry i Rynna Zbąszyńska, Rynny Obrzycko-Obrzańskie</w:t>
            </w:r>
          </w:p>
        </w:tc>
        <w:tc>
          <w:tcPr>
            <w:tcW w:w="1824" w:type="dxa"/>
            <w:vMerge/>
            <w:shd w:val="clear" w:color="000000" w:fill="FFFFFF"/>
          </w:tcPr>
          <w:p w:rsidR="004A76A1" w:rsidRPr="0054766B" w:rsidRDefault="004A76A1" w:rsidP="005A49C8">
            <w:pPr>
              <w:spacing w:after="0" w:line="240" w:lineRule="auto"/>
              <w:rPr>
                <w:rFonts w:cs="Arial"/>
                <w:color w:val="000000"/>
                <w:sz w:val="20"/>
                <w:szCs w:val="20"/>
                <w:lang w:eastAsia="pl-PL"/>
              </w:rPr>
            </w:pP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G/7.5/D/28</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noWrap/>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gazociągu Dąbrowa Górnicza – Szopienice na terenach miast Mysłowice, Sosnowiec i Będzin o długości około 7 km w celu poprawy warunków zasilania aglomeracji górnośląskiej</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sz w:val="20"/>
                <w:szCs w:val="20"/>
              </w:rPr>
            </w:pPr>
            <w:r w:rsidRPr="0054766B">
              <w:rPr>
                <w:rFonts w:cs="Arial"/>
                <w:sz w:val="20"/>
                <w:szCs w:val="20"/>
              </w:rPr>
              <w:t>Nie</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Brak</w:t>
            </w:r>
          </w:p>
        </w:tc>
        <w:tc>
          <w:tcPr>
            <w:tcW w:w="1824" w:type="dxa"/>
            <w:vMerge w:val="restart"/>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G/7.5/D/29</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Modernizacji gazociągu relacji Lewin Brzeski - Paczków odcinek Hanuszów - Otmuchów o długości około 13,5 km w celu poprawy warunków zasilania</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sz w:val="20"/>
                <w:szCs w:val="20"/>
              </w:rPr>
            </w:pPr>
            <w:r w:rsidRPr="0054766B">
              <w:rPr>
                <w:sz w:val="20"/>
                <w:szCs w:val="20"/>
              </w:rPr>
              <w:t>Tak</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Brak</w:t>
            </w:r>
          </w:p>
        </w:tc>
        <w:tc>
          <w:tcPr>
            <w:tcW w:w="1824" w:type="dxa"/>
            <w:vMerge/>
          </w:tcPr>
          <w:p w:rsidR="004A76A1" w:rsidRPr="0054766B" w:rsidRDefault="004A76A1" w:rsidP="005A49C8">
            <w:pPr>
              <w:rPr>
                <w:rFonts w:cs="Arial"/>
                <w:color w:val="000000"/>
                <w:sz w:val="20"/>
                <w:szCs w:val="20"/>
                <w:lang w:eastAsia="pl-PL"/>
              </w:rPr>
            </w:pPr>
          </w:p>
        </w:tc>
        <w:tc>
          <w:tcPr>
            <w:tcW w:w="2835" w:type="dxa"/>
          </w:tcPr>
          <w:p w:rsidR="004A76A1" w:rsidRPr="0054766B" w:rsidRDefault="004A76A1" w:rsidP="005A49C8">
            <w:pPr>
              <w:rPr>
                <w:rFonts w:cs="Arial"/>
                <w:color w:val="000000"/>
                <w:sz w:val="20"/>
                <w:szCs w:val="20"/>
                <w:lang w:eastAsia="pl-PL"/>
              </w:rPr>
            </w:pPr>
            <w:r>
              <w:rPr>
                <w:rFonts w:cs="Arial"/>
                <w:color w:val="000000"/>
                <w:sz w:val="20"/>
                <w:szCs w:val="20"/>
                <w:lang w:eastAsia="pl-PL"/>
              </w:rPr>
              <w:t>Zgodnie z zapisami DOŚU</w:t>
            </w: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G/7.5/D/30</w:t>
            </w:r>
          </w:p>
        </w:tc>
        <w:tc>
          <w:tcPr>
            <w:tcW w:w="709" w:type="dxa"/>
            <w:shd w:val="clear" w:color="000000" w:fill="FFFFFF"/>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gazowej na terenie Gdyni o łącznej długości około 23 km w celu poprawy warunków zasilania</w:t>
            </w:r>
          </w:p>
        </w:tc>
        <w:tc>
          <w:tcPr>
            <w:tcW w:w="1559"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shd w:val="clear" w:color="000000" w:fill="FFFFFF"/>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shd w:val="clear" w:color="000000" w:fill="FFFFFF"/>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Brak</w:t>
            </w:r>
          </w:p>
        </w:tc>
        <w:tc>
          <w:tcPr>
            <w:tcW w:w="1824" w:type="dxa"/>
            <w:vMerge/>
            <w:shd w:val="clear" w:color="000000" w:fill="FFFFFF"/>
          </w:tcPr>
          <w:p w:rsidR="004A76A1" w:rsidRPr="0054766B" w:rsidRDefault="004A76A1" w:rsidP="005A49C8">
            <w:pPr>
              <w:spacing w:after="0" w:line="240" w:lineRule="auto"/>
              <w:rPr>
                <w:rFonts w:cs="Arial"/>
                <w:color w:val="000000"/>
                <w:sz w:val="20"/>
                <w:szCs w:val="20"/>
              </w:rPr>
            </w:pPr>
          </w:p>
        </w:tc>
        <w:tc>
          <w:tcPr>
            <w:tcW w:w="2835" w:type="dxa"/>
            <w:shd w:val="clear" w:color="000000" w:fill="FFFFFF"/>
          </w:tcPr>
          <w:p w:rsidR="004A76A1" w:rsidRPr="0054766B" w:rsidRDefault="004A76A1" w:rsidP="005A49C8">
            <w:pPr>
              <w:spacing w:after="0" w:line="240" w:lineRule="auto"/>
              <w:rPr>
                <w:rFonts w:cs="Arial"/>
                <w:color w:val="000000"/>
                <w:sz w:val="20"/>
                <w:szCs w:val="20"/>
              </w:rPr>
            </w:pPr>
          </w:p>
        </w:tc>
      </w:tr>
      <w:tr w:rsidR="004A76A1" w:rsidRPr="0054766B" w:rsidTr="005A49C8">
        <w:trPr>
          <w:gridBefore w:val="1"/>
          <w:cantSplit/>
          <w:trHeight w:val="1134"/>
        </w:trPr>
        <w:tc>
          <w:tcPr>
            <w:tcW w:w="637" w:type="dxa"/>
            <w:shd w:val="clear" w:color="000000" w:fill="FFFFFF"/>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G/7.5/D/31</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Polska Spółka Gazownictwa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sieci gazowej okolic Wrocławia o łącznej długości około 17,8 km w celu poprawy warunków zasilania</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 danych</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3279" w:type="dxa"/>
            <w:gridSpan w:val="2"/>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Lasy Grędzińskie, Grądy w Dolinie Odry;</w:t>
            </w:r>
          </w:p>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Grądy Odrzańskie</w:t>
            </w:r>
          </w:p>
        </w:tc>
        <w:tc>
          <w:tcPr>
            <w:tcW w:w="1824" w:type="dxa"/>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Pr="0054766B" w:rsidRDefault="004A76A1" w:rsidP="005A49C8">
            <w:pPr>
              <w:spacing w:after="0" w:line="240" w:lineRule="auto"/>
              <w:rPr>
                <w:rFonts w:cs="Arial"/>
                <w:color w:val="000000"/>
                <w:sz w:val="20"/>
                <w:szCs w:val="20"/>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G/7.5/D/32</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EWE energia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Modernizacja gazociągu wysokiego ciśnienia relacji Bąków – Kozłowice w celu poprawy bezpieczeństwa energetycznego oraz warunków zasilania powiatów oleskiego, wieluńskiego i pajęczańskiego</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sz w:val="20"/>
                <w:szCs w:val="20"/>
              </w:rPr>
              <w:t>§3 ust.</w:t>
            </w:r>
            <w:r>
              <w:rPr>
                <w:sz w:val="20"/>
                <w:szCs w:val="20"/>
              </w:rPr>
              <w:t xml:space="preserve"> </w:t>
            </w:r>
            <w:r w:rsidRPr="0054766B">
              <w:rPr>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Nie </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val="restart"/>
            <w:shd w:val="clear" w:color="auto" w:fill="FFFFFF"/>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lang w:eastAsia="pl-PL"/>
              </w:rPr>
              <w:t>Po uzyskaniu informacji o lokalizacji przedsięwzięcia, identyfikacji obszarów chronionych i ich zagrożeń będzie można dokonać na podstawie mapy stanowiącej załącznik 4, z wykorzystaniem instrumentów GIS</w:t>
            </w:r>
            <w:r>
              <w:rPr>
                <w:rFonts w:cs="Arial"/>
                <w:sz w:val="20"/>
                <w:szCs w:val="20"/>
                <w:lang w:eastAsia="pl-PL"/>
              </w:rPr>
              <w:t>.</w:t>
            </w:r>
          </w:p>
        </w:tc>
        <w:tc>
          <w:tcPr>
            <w:tcW w:w="2835" w:type="dxa"/>
            <w:shd w:val="clear" w:color="auto" w:fill="FFFFFF"/>
          </w:tcPr>
          <w:p w:rsidR="004A76A1" w:rsidRPr="0054766B" w:rsidRDefault="004A76A1" w:rsidP="005A49C8">
            <w:pPr>
              <w:spacing w:after="0" w:line="240" w:lineRule="auto"/>
              <w:rPr>
                <w:rFonts w:cs="Arial"/>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G/7.5/D/33</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powiecie sochaczewskim oraz w powiatach ościennych, tj. warszawskim-zachodnim, grodziskim, żyrardowskim, skierniewickim i łowickim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shd w:val="clear" w:color="auto" w:fill="FFFFFF"/>
          </w:tcPr>
          <w:p w:rsidR="004A76A1" w:rsidRPr="0054766B" w:rsidRDefault="004A76A1" w:rsidP="005A49C8">
            <w:pPr>
              <w:spacing w:after="0" w:line="240" w:lineRule="auto"/>
              <w:rPr>
                <w:rFonts w:cs="Arial"/>
                <w:color w:val="000000"/>
                <w:sz w:val="20"/>
                <w:szCs w:val="20"/>
                <w:highlight w:val="yellow"/>
                <w:lang w:eastAsia="pl-PL"/>
              </w:rPr>
            </w:pPr>
          </w:p>
        </w:tc>
        <w:tc>
          <w:tcPr>
            <w:tcW w:w="2835" w:type="dxa"/>
            <w:shd w:val="clear" w:color="auto" w:fill="FFFFFF"/>
          </w:tcPr>
          <w:p w:rsidR="004A76A1" w:rsidRPr="0054766B" w:rsidRDefault="004A76A1" w:rsidP="005A49C8">
            <w:pPr>
              <w:spacing w:after="0" w:line="240" w:lineRule="auto"/>
              <w:rPr>
                <w:rFonts w:cs="Arial"/>
                <w:color w:val="000000"/>
                <w:sz w:val="20"/>
                <w:szCs w:val="20"/>
                <w:highlight w:val="yellow"/>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G/7.5/D/34</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powiatach węgrowskim, mińskim i wołomińskim.</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Pr="0054766B" w:rsidRDefault="004A76A1" w:rsidP="005A49C8">
            <w:pPr>
              <w:spacing w:after="0" w:line="240" w:lineRule="auto"/>
              <w:rPr>
                <w:rFonts w:cs="Arial"/>
                <w:b/>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Ostoja Nadliwiecka;</w:t>
            </w:r>
          </w:p>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Dolna Liwca</w:t>
            </w:r>
          </w:p>
        </w:tc>
        <w:tc>
          <w:tcPr>
            <w:tcW w:w="2693" w:type="dxa"/>
            <w:gridSpan w:val="2"/>
            <w:vMerge w:val="restart"/>
          </w:tcPr>
          <w:p w:rsidR="004A76A1" w:rsidRDefault="004A76A1" w:rsidP="005A49C8">
            <w:pPr>
              <w:spacing w:after="0" w:line="240" w:lineRule="auto"/>
              <w:rPr>
                <w:sz w:val="20"/>
                <w:szCs w:val="20"/>
              </w:rPr>
            </w:pPr>
            <w:r>
              <w:rPr>
                <w:sz w:val="20"/>
                <w:szCs w:val="20"/>
              </w:rPr>
              <w:t>- Defragmentacja siedlisk przyrodniczych i przerywanie korytarzy ekologicznych, mogące negatywnie wpływać na migrację zwierząt, roślin i grzybów, zwłaszcza w czasie budowy,</w:t>
            </w:r>
          </w:p>
          <w:p w:rsidR="004A76A1" w:rsidRPr="0054766B" w:rsidRDefault="004A76A1" w:rsidP="005A49C8">
            <w:pPr>
              <w:spacing w:after="0" w:line="240" w:lineRule="auto"/>
              <w:rPr>
                <w:sz w:val="20"/>
                <w:szCs w:val="20"/>
              </w:rPr>
            </w:pPr>
            <w:r w:rsidRPr="0054766B">
              <w:rPr>
                <w:sz w:val="20"/>
                <w:szCs w:val="20"/>
                <w:lang w:eastAsia="en-GB"/>
              </w:rPr>
              <w:t>- Wycinka drzew i krzewów w przypadku prowadzenia wykopu przez tereny leśne</w:t>
            </w:r>
          </w:p>
          <w:p w:rsidR="004A76A1" w:rsidRPr="0054766B" w:rsidRDefault="004A76A1" w:rsidP="005A49C8">
            <w:pPr>
              <w:spacing w:after="0" w:line="240" w:lineRule="auto"/>
              <w:rPr>
                <w:sz w:val="20"/>
                <w:szCs w:val="20"/>
                <w:lang w:eastAsia="en-GB"/>
              </w:rPr>
            </w:pPr>
            <w:r w:rsidRPr="0054766B">
              <w:rPr>
                <w:sz w:val="20"/>
                <w:szCs w:val="20"/>
                <w:lang w:eastAsia="en-GB"/>
              </w:rPr>
              <w:t>- Wypłoszenie zwierząt, w tym ptaków w fazie budowy obiektów (hałas, obecność ludzi i sprzętu)</w:t>
            </w:r>
          </w:p>
          <w:p w:rsidR="004A76A1" w:rsidRPr="0054766B" w:rsidRDefault="004A76A1" w:rsidP="005A49C8">
            <w:pPr>
              <w:spacing w:after="0" w:line="240" w:lineRule="auto"/>
              <w:rPr>
                <w:sz w:val="20"/>
                <w:szCs w:val="20"/>
                <w:lang w:eastAsia="en-GB"/>
              </w:rPr>
            </w:pPr>
            <w:r w:rsidRPr="0054766B">
              <w:rPr>
                <w:sz w:val="20"/>
                <w:szCs w:val="20"/>
                <w:lang w:eastAsia="en-GB"/>
              </w:rPr>
              <w:t>- Negatywny wpływ na ekosystemy podmokłe w skutek obniżenia poziomu wód gruntowych w fazie budowy</w:t>
            </w:r>
          </w:p>
          <w:p w:rsidR="004A76A1" w:rsidRPr="0054766B" w:rsidRDefault="004A76A1" w:rsidP="005A49C8">
            <w:pPr>
              <w:spacing w:after="0" w:line="240" w:lineRule="auto"/>
              <w:rPr>
                <w:rFonts w:cs="Arial"/>
                <w:color w:val="000000"/>
                <w:sz w:val="20"/>
                <w:szCs w:val="20"/>
                <w:lang w:eastAsia="pl-PL"/>
              </w:rPr>
            </w:pPr>
            <w:r w:rsidRPr="0054766B">
              <w:rPr>
                <w:sz w:val="20"/>
                <w:szCs w:val="20"/>
              </w:rPr>
              <w:t>- W przypadku awarii s</w:t>
            </w:r>
            <w:r w:rsidRPr="0054766B">
              <w:rPr>
                <w:sz w:val="20"/>
                <w:szCs w:val="20"/>
                <w:lang w:eastAsia="en-GB"/>
              </w:rPr>
              <w:t>każenie gleby w strefie korzeniowej powoduje usychanie liści, uszkodzenie młodych pędów</w:t>
            </w: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G/7.5/D/35</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powiatach zgierskim, łowickim, grójeckim, rawskim.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Dolina Rawki</w:t>
            </w:r>
            <w:r>
              <w:rPr>
                <w:rFonts w:cs="Arial"/>
                <w:color w:val="000000"/>
                <w:sz w:val="20"/>
                <w:szCs w:val="20"/>
                <w:lang w:eastAsia="pl-PL"/>
              </w:rPr>
              <w:t>;</w:t>
            </w:r>
          </w:p>
          <w:p w:rsidR="004A76A1" w:rsidRDefault="004A76A1" w:rsidP="005A49C8">
            <w:pPr>
              <w:spacing w:after="0" w:line="240" w:lineRule="auto"/>
              <w:rPr>
                <w:rFonts w:cs="Arial"/>
                <w:color w:val="000000"/>
                <w:sz w:val="20"/>
                <w:szCs w:val="20"/>
                <w:lang w:eastAsia="pl-PL"/>
              </w:rPr>
            </w:pPr>
            <w:r>
              <w:rPr>
                <w:rFonts w:cs="Arial"/>
                <w:color w:val="000000"/>
                <w:sz w:val="20"/>
                <w:szCs w:val="20"/>
                <w:lang w:eastAsia="pl-PL"/>
              </w:rPr>
              <w:t>rezerwat Rawka; Park Krajobrazowy Wzniesień Łódzkich;</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ZPK: Dolina Mrogi </w:t>
            </w:r>
          </w:p>
        </w:tc>
        <w:tc>
          <w:tcPr>
            <w:tcW w:w="2693" w:type="dxa"/>
            <w:gridSpan w:val="2"/>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G/7.5/D/36</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powiatach elbląskim i braniewskim.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Pr="0054766B"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PLH</w:t>
            </w:r>
            <w:r w:rsidRPr="0054766B">
              <w:rPr>
                <w:rFonts w:cs="Arial"/>
                <w:color w:val="000000"/>
                <w:sz w:val="20"/>
                <w:szCs w:val="20"/>
                <w:lang w:eastAsia="pl-PL"/>
              </w:rPr>
              <w:t xml:space="preserve">: </w:t>
            </w:r>
            <w:r>
              <w:rPr>
                <w:rFonts w:cs="Arial"/>
                <w:color w:val="000000"/>
                <w:sz w:val="20"/>
                <w:szCs w:val="20"/>
                <w:lang w:eastAsia="pl-PL"/>
              </w:rPr>
              <w:t>Zalew Wiślany i </w:t>
            </w:r>
            <w:r w:rsidRPr="0054766B">
              <w:rPr>
                <w:rFonts w:cs="Arial"/>
                <w:color w:val="000000"/>
                <w:sz w:val="20"/>
                <w:szCs w:val="20"/>
                <w:lang w:eastAsia="pl-PL"/>
              </w:rPr>
              <w:t>Mierzeja Wiślana, Doliny Erozyjne Wysoczyzny Elbląskiej;</w:t>
            </w:r>
          </w:p>
          <w:p w:rsidR="004A76A1" w:rsidRDefault="004A76A1" w:rsidP="005A49C8">
            <w:pPr>
              <w:spacing w:after="0" w:line="240" w:lineRule="auto"/>
              <w:rPr>
                <w:rFonts w:cs="Arial"/>
                <w:color w:val="000000"/>
                <w:sz w:val="20"/>
                <w:szCs w:val="20"/>
                <w:lang w:eastAsia="pl-PL"/>
              </w:rPr>
            </w:pPr>
            <w:r w:rsidRPr="0054766B">
              <w:rPr>
                <w:rFonts w:cs="Arial"/>
                <w:b/>
                <w:color w:val="000000"/>
                <w:sz w:val="20"/>
                <w:szCs w:val="20"/>
                <w:lang w:eastAsia="pl-PL"/>
              </w:rPr>
              <w:t>PLB</w:t>
            </w:r>
            <w:r w:rsidRPr="0054766B">
              <w:rPr>
                <w:rFonts w:cs="Arial"/>
                <w:color w:val="000000"/>
                <w:sz w:val="20"/>
                <w:szCs w:val="20"/>
                <w:lang w:eastAsia="pl-PL"/>
              </w:rPr>
              <w:t>: Zalew Wiślany</w:t>
            </w:r>
            <w:r>
              <w:rPr>
                <w:rFonts w:cs="Arial"/>
                <w:color w:val="000000"/>
                <w:sz w:val="20"/>
                <w:szCs w:val="20"/>
                <w:lang w:eastAsia="pl-PL"/>
              </w:rPr>
              <w:t>;</w:t>
            </w:r>
          </w:p>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 xml:space="preserve">Park Krajobrazowy Wysoczyzny Elbląskiej </w:t>
            </w:r>
          </w:p>
        </w:tc>
        <w:tc>
          <w:tcPr>
            <w:tcW w:w="2693" w:type="dxa"/>
            <w:gridSpan w:val="2"/>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G/7.5/D/37</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powiecie aleksandrowskim.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val="restart"/>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lang w:eastAsia="pl-PL"/>
              </w:rPr>
              <w:t>Po uzyskaniu informacji o lokalizacji przedsięwzięcia, identyfikacji obszarów chronionych i ich zagrożeń będzie można dokonać na podstawie mapy stanowiącej załącznik 4, z wykorzystaniem instrumentów GIS</w:t>
            </w:r>
            <w:r>
              <w:rPr>
                <w:rFonts w:cs="Arial"/>
                <w:sz w:val="20"/>
                <w:szCs w:val="20"/>
                <w:lang w:eastAsia="pl-PL"/>
              </w:rPr>
              <w:t>.</w:t>
            </w:r>
          </w:p>
        </w:tc>
        <w:tc>
          <w:tcPr>
            <w:tcW w:w="2835" w:type="dxa"/>
          </w:tcPr>
          <w:p w:rsidR="004A76A1" w:rsidRPr="0054766B" w:rsidRDefault="004A76A1" w:rsidP="005A49C8">
            <w:pPr>
              <w:spacing w:after="0" w:line="240" w:lineRule="auto"/>
              <w:rPr>
                <w:rFonts w:cs="Arial"/>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G/7.5/D/38</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Budowa sieci dystrybucyjnej gazowej na obszarach dotychczas </w:t>
            </w:r>
            <w:r>
              <w:rPr>
                <w:rFonts w:cs="Arial"/>
                <w:color w:val="000000"/>
                <w:sz w:val="20"/>
                <w:szCs w:val="20"/>
                <w:lang w:eastAsia="pl-PL"/>
              </w:rPr>
              <w:t>niezgazyfikowanych w </w:t>
            </w:r>
            <w:r w:rsidRPr="0054766B">
              <w:rPr>
                <w:rFonts w:cs="Arial"/>
                <w:color w:val="000000"/>
                <w:sz w:val="20"/>
                <w:szCs w:val="20"/>
                <w:lang w:eastAsia="pl-PL"/>
              </w:rPr>
              <w:t>powiatach: łosickim i bialskim.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G/7.5/D/39</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Pr>
                <w:rFonts w:cs="Arial"/>
                <w:color w:val="000000"/>
                <w:sz w:val="20"/>
                <w:szCs w:val="20"/>
                <w:lang w:eastAsia="pl-PL"/>
              </w:rPr>
              <w:t>SIME Polska Sp. z </w:t>
            </w:r>
            <w:r w:rsidRPr="0054766B">
              <w:rPr>
                <w:rFonts w:cs="Arial"/>
                <w:color w:val="000000"/>
                <w:sz w:val="20"/>
                <w:szCs w:val="20"/>
                <w:lang w:eastAsia="pl-PL"/>
              </w:rPr>
              <w:t>o.o.</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Budowa sieci dystrybucyjnej gazowej na obszarach dotychczas niezgazyfikowanych w powiecie kutnowskim.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Nie</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val="restart"/>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lang w:eastAsia="pl-PL"/>
              </w:rPr>
              <w:t>Po uzyskaniu informacji o lokalizacji przedsięwzięcia, identyfikacji obszarów chronionych i ich zagrożeń będzie można dokonać na podstawie mapy stanowiącej załącznik 4, z wykorzystaniem instrumentów GIS</w:t>
            </w:r>
            <w:r>
              <w:rPr>
                <w:rFonts w:cs="Arial"/>
                <w:sz w:val="20"/>
                <w:szCs w:val="20"/>
                <w:lang w:eastAsia="pl-PL"/>
              </w:rPr>
              <w:t>.</w:t>
            </w:r>
          </w:p>
        </w:tc>
        <w:tc>
          <w:tcPr>
            <w:tcW w:w="2835" w:type="dxa"/>
          </w:tcPr>
          <w:p w:rsidR="004A76A1" w:rsidRPr="0054766B" w:rsidRDefault="004A76A1" w:rsidP="005A49C8">
            <w:pPr>
              <w:spacing w:after="0" w:line="240" w:lineRule="auto"/>
              <w:rPr>
                <w:rFonts w:cs="Arial"/>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G/7.5/D/40</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w:t>
            </w:r>
            <w:r w:rsidRPr="0054766B">
              <w:rPr>
                <w:rFonts w:cs="Tahoma"/>
                <w:sz w:val="20"/>
                <w:szCs w:val="20"/>
              </w:rPr>
              <w:t xml:space="preserve">Budowa </w:t>
            </w:r>
            <w:r w:rsidRPr="0054766B">
              <w:rPr>
                <w:rFonts w:cs="Calibri"/>
                <w:sz w:val="20"/>
                <w:szCs w:val="20"/>
              </w:rPr>
              <w:t>sieci gazowej średniego ciśnienia Kutno -Krośniewice o długości około 22 km</w:t>
            </w:r>
            <w:r w:rsidRPr="0054766B">
              <w:rPr>
                <w:rFonts w:cs="Tahoma"/>
                <w:sz w:val="20"/>
                <w:szCs w:val="20"/>
              </w:rPr>
              <w:t xml:space="preserve"> wraz z e stacją gazową I°</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nie wymagana/Nie rozpoczęto procedury</w:t>
            </w:r>
          </w:p>
        </w:tc>
        <w:tc>
          <w:tcPr>
            <w:tcW w:w="1417" w:type="dxa"/>
          </w:tcPr>
          <w:p w:rsidR="004A76A1" w:rsidRPr="0054766B" w:rsidRDefault="004A76A1" w:rsidP="005A49C8">
            <w:pPr>
              <w:spacing w:after="0" w:line="240" w:lineRule="auto"/>
              <w:rPr>
                <w:rFonts w:cs="Arial"/>
                <w:b/>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G/7.5/D/41</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w:t>
            </w:r>
            <w:r w:rsidRPr="0054766B">
              <w:rPr>
                <w:rFonts w:cs="Tahoma"/>
                <w:sz w:val="20"/>
                <w:szCs w:val="20"/>
              </w:rPr>
              <w:t xml:space="preserve">Budowa </w:t>
            </w:r>
            <w:r w:rsidRPr="0054766B">
              <w:rPr>
                <w:rFonts w:cs="Calibri"/>
                <w:sz w:val="20"/>
                <w:szCs w:val="20"/>
              </w:rPr>
              <w:t xml:space="preserve">sieci gazowej średniego ciśnienia Skrzeszew - </w:t>
            </w:r>
            <w:r w:rsidRPr="0054766B">
              <w:rPr>
                <w:rFonts w:cs="Arial"/>
                <w:sz w:val="20"/>
                <w:szCs w:val="20"/>
              </w:rPr>
              <w:t>Nowy Dwór Mazowiecki</w:t>
            </w:r>
            <w:r w:rsidRPr="0054766B">
              <w:rPr>
                <w:rFonts w:cs="Calibri"/>
                <w:sz w:val="20"/>
                <w:szCs w:val="20"/>
              </w:rPr>
              <w:t xml:space="preserve"> o długości około 13 km</w:t>
            </w:r>
            <w:r w:rsidRPr="0054766B">
              <w:rPr>
                <w:rFonts w:cs="Tahoma"/>
                <w:sz w:val="20"/>
                <w:szCs w:val="20"/>
              </w:rPr>
              <w:t xml:space="preserve"> wraz ze stacją gazową I°</w:t>
            </w:r>
          </w:p>
        </w:tc>
        <w:tc>
          <w:tcPr>
            <w:tcW w:w="1559" w:type="dxa"/>
          </w:tcPr>
          <w:p w:rsidR="004A76A1" w:rsidRPr="000A2357" w:rsidRDefault="004A76A1" w:rsidP="005A49C8">
            <w:pPr>
              <w:spacing w:after="0" w:line="240" w:lineRule="auto"/>
              <w:rPr>
                <w:rFonts w:cs="Tahoma"/>
                <w:sz w:val="20"/>
                <w:szCs w:val="20"/>
              </w:rPr>
            </w:pPr>
            <w:r w:rsidRPr="0054766B">
              <w:rPr>
                <w:rFonts w:cs="Arial"/>
                <w:sz w:val="20"/>
                <w:szCs w:val="20"/>
              </w:rPr>
              <w:t xml:space="preserve"> §3 ust.</w:t>
            </w:r>
            <w:r>
              <w:rPr>
                <w:rFonts w:cs="Arial"/>
                <w:sz w:val="20"/>
                <w:szCs w:val="20"/>
              </w:rPr>
              <w:t xml:space="preserve"> </w:t>
            </w:r>
            <w:r w:rsidRPr="0054766B">
              <w:rPr>
                <w:rFonts w:cs="Arial"/>
                <w:sz w:val="20"/>
                <w:szCs w:val="20"/>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nie wymagana/Nie rozpoczęto procedury</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Przyroda, ludzie, wody, powierzchnia ziemi, dobra materialne </w:t>
            </w:r>
          </w:p>
        </w:tc>
        <w:tc>
          <w:tcPr>
            <w:tcW w:w="2410" w:type="dxa"/>
          </w:tcPr>
          <w:p w:rsidR="004A76A1" w:rsidRPr="0054766B" w:rsidRDefault="004A76A1" w:rsidP="005A49C8">
            <w:pPr>
              <w:autoSpaceDE w:val="0"/>
              <w:autoSpaceDN w:val="0"/>
              <w:adjustRightInd w:val="0"/>
              <w:spacing w:after="0" w:line="240" w:lineRule="auto"/>
              <w:rPr>
                <w:rFonts w:cs="Arial"/>
                <w:color w:val="000000"/>
                <w:sz w:val="20"/>
                <w:szCs w:val="20"/>
                <w:lang w:eastAsia="pl-PL"/>
              </w:rPr>
            </w:pPr>
            <w:r>
              <w:rPr>
                <w:rFonts w:cs="Arial"/>
                <w:color w:val="000000"/>
                <w:sz w:val="20"/>
                <w:szCs w:val="20"/>
                <w:lang w:eastAsia="pl-PL"/>
              </w:rPr>
              <w:t>Brak</w:t>
            </w:r>
          </w:p>
        </w:tc>
        <w:tc>
          <w:tcPr>
            <w:tcW w:w="2693" w:type="dxa"/>
            <w:gridSpan w:val="2"/>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G/7.5/D/42</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C0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Dystrybucja/Budowa sieci gazowej średniego ciśnienia na terenie miasta Kosów Lacki o długości około 4,5 km zasilanej w oparciu o technologię LNG oraz budowa sieci gazowej średniego ciśnienia relacji Małkinia – Kosów Lacki o długości około 19 km</w:t>
            </w:r>
          </w:p>
        </w:tc>
        <w:tc>
          <w:tcPr>
            <w:tcW w:w="1559"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§3 ust.</w:t>
            </w:r>
            <w:r>
              <w:rPr>
                <w:rFonts w:cs="Arial"/>
                <w:color w:val="000000"/>
                <w:sz w:val="20"/>
                <w:szCs w:val="20"/>
                <w:lang w:eastAsia="pl-PL"/>
              </w:rPr>
              <w:t xml:space="preserve"> </w:t>
            </w:r>
            <w:r w:rsidRPr="0054766B">
              <w:rPr>
                <w:rFonts w:cs="Arial"/>
                <w:color w:val="000000"/>
                <w:sz w:val="20"/>
                <w:szCs w:val="20"/>
                <w:lang w:eastAsia="pl-PL"/>
              </w:rPr>
              <w:t>1 pkt 33)</w:t>
            </w: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nie wymagana</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Przyroda, ludzie, wody, powierzchnia ziemi, dobra materialne </w:t>
            </w:r>
          </w:p>
        </w:tc>
        <w:tc>
          <w:tcPr>
            <w:tcW w:w="5103" w:type="dxa"/>
            <w:gridSpan w:val="3"/>
            <w:vMerge w:val="restart"/>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lang w:eastAsia="pl-PL"/>
              </w:rPr>
              <w:t>Po uzyskaniu informacji o lokalizacji przedsięwzięcia, identyfikacji obszarów chronionych i ich zagrożeń będzie można dokonać na podstawie mapy stanowiącej załącznik 4, z wykorzystaniem instrumentów GIS</w:t>
            </w:r>
            <w:r>
              <w:rPr>
                <w:rFonts w:cs="Arial"/>
                <w:sz w:val="20"/>
                <w:szCs w:val="20"/>
                <w:lang w:eastAsia="pl-PL"/>
              </w:rPr>
              <w:t>.</w:t>
            </w:r>
          </w:p>
        </w:tc>
        <w:tc>
          <w:tcPr>
            <w:tcW w:w="2835" w:type="dxa"/>
          </w:tcPr>
          <w:p w:rsidR="004A76A1" w:rsidRPr="0054766B" w:rsidRDefault="004A76A1" w:rsidP="005A49C8">
            <w:pPr>
              <w:spacing w:after="0" w:line="240" w:lineRule="auto"/>
              <w:rPr>
                <w:rFonts w:cs="Arial"/>
                <w:sz w:val="20"/>
                <w:szCs w:val="20"/>
                <w:lang w:eastAsia="pl-PL"/>
              </w:rPr>
            </w:pPr>
          </w:p>
        </w:tc>
      </w:tr>
      <w:tr w:rsidR="004A76A1" w:rsidRPr="0054766B" w:rsidTr="005A49C8">
        <w:trPr>
          <w:gridBefore w:val="1"/>
          <w:cantSplit/>
          <w:trHeight w:val="2126"/>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G/7.5/D/43</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Dystrybucja/Rozbudowa istniejącej sieci gazowej na</w:t>
            </w:r>
            <w:r>
              <w:rPr>
                <w:rFonts w:cs="Arial"/>
                <w:sz w:val="20"/>
                <w:szCs w:val="20"/>
              </w:rPr>
              <w:t xml:space="preserve"> terenie gmin Lubicz i Obrowo o łącznej długości ok. 15 </w:t>
            </w:r>
            <w:r w:rsidRPr="0054766B">
              <w:rPr>
                <w:rFonts w:cs="Arial"/>
                <w:sz w:val="20"/>
                <w:szCs w:val="20"/>
              </w:rPr>
              <w:t>km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nie wymagana</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5103" w:type="dxa"/>
            <w:gridSpan w:val="3"/>
            <w:vMerge/>
          </w:tcPr>
          <w:p w:rsidR="004A76A1" w:rsidRPr="0054766B" w:rsidRDefault="004A76A1" w:rsidP="005A49C8">
            <w:pPr>
              <w:spacing w:after="0" w:line="240" w:lineRule="auto"/>
              <w:rPr>
                <w:rFonts w:cs="Arial"/>
                <w:color w:val="000000"/>
                <w:sz w:val="20"/>
                <w:szCs w:val="20"/>
                <w:lang w:eastAsia="pl-PL"/>
              </w:rPr>
            </w:pPr>
          </w:p>
        </w:tc>
        <w:tc>
          <w:tcPr>
            <w:tcW w:w="2835" w:type="dxa"/>
          </w:tcPr>
          <w:p w:rsidR="004A76A1" w:rsidRPr="0054766B" w:rsidRDefault="004A76A1" w:rsidP="005A49C8">
            <w:pPr>
              <w:spacing w:after="0" w:line="240" w:lineRule="auto"/>
              <w:rPr>
                <w:rFonts w:cs="Arial"/>
                <w:color w:val="000000"/>
                <w:sz w:val="20"/>
                <w:szCs w:val="20"/>
                <w:lang w:eastAsia="pl-PL"/>
              </w:rPr>
            </w:pPr>
          </w:p>
        </w:tc>
      </w:tr>
      <w:tr w:rsidR="004A76A1" w:rsidRPr="0054766B" w:rsidTr="005A49C8">
        <w:trPr>
          <w:gridBefore w:val="1"/>
          <w:cantSplit/>
          <w:trHeight w:val="1134"/>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G/7.5/D/44</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Dystrybucja/Budowa sieci gazowej średniego ciśnienia n</w:t>
            </w:r>
            <w:r>
              <w:rPr>
                <w:rFonts w:cs="Arial"/>
                <w:sz w:val="20"/>
                <w:szCs w:val="20"/>
              </w:rPr>
              <w:t>a terenie strefy przemysłowej w </w:t>
            </w:r>
            <w:r w:rsidRPr="0054766B">
              <w:rPr>
                <w:rFonts w:cs="Arial"/>
                <w:sz w:val="20"/>
                <w:szCs w:val="20"/>
              </w:rPr>
              <w:t>miejscowości Rogowiec o długości około 1,2 km w oparciu o technologię LNG</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wydana, brak konieczności opracowania raportu</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 xml:space="preserve">Przyroda, ludzie, wody, powierzchnia ziemi, dobra materialne </w:t>
            </w:r>
          </w:p>
        </w:tc>
        <w:tc>
          <w:tcPr>
            <w:tcW w:w="2410" w:type="dxa"/>
          </w:tcPr>
          <w:p w:rsidR="004A76A1" w:rsidRPr="0054766B" w:rsidRDefault="004A76A1" w:rsidP="005A49C8">
            <w:pPr>
              <w:autoSpaceDE w:val="0"/>
              <w:autoSpaceDN w:val="0"/>
              <w:adjustRightInd w:val="0"/>
              <w:spacing w:after="0" w:line="240" w:lineRule="auto"/>
              <w:rPr>
                <w:rFonts w:cs="Arial"/>
                <w:color w:val="000000"/>
                <w:sz w:val="20"/>
                <w:szCs w:val="20"/>
                <w:lang w:eastAsia="pl-PL"/>
              </w:rPr>
            </w:pPr>
            <w:r w:rsidRPr="0054766B">
              <w:rPr>
                <w:rFonts w:cs="Arial"/>
                <w:color w:val="000000"/>
                <w:sz w:val="20"/>
                <w:szCs w:val="20"/>
                <w:lang w:eastAsia="pl-PL"/>
              </w:rPr>
              <w:t>Brak</w:t>
            </w:r>
          </w:p>
        </w:tc>
        <w:tc>
          <w:tcPr>
            <w:tcW w:w="2693" w:type="dxa"/>
            <w:gridSpan w:val="2"/>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r>
      <w:tr w:rsidR="004A76A1" w:rsidRPr="0054766B" w:rsidTr="005A49C8">
        <w:trPr>
          <w:gridBefore w:val="1"/>
          <w:cantSplit/>
          <w:trHeight w:val="2117"/>
        </w:trPr>
        <w:tc>
          <w:tcPr>
            <w:tcW w:w="637" w:type="dxa"/>
            <w:textDirection w:val="tbRl"/>
            <w:vAlign w:val="bottom"/>
          </w:tcPr>
          <w:p w:rsidR="004A76A1" w:rsidRPr="0054766B" w:rsidRDefault="004A76A1" w:rsidP="005A49C8">
            <w:pPr>
              <w:spacing w:after="0" w:line="240" w:lineRule="auto"/>
              <w:ind w:left="113" w:right="113"/>
              <w:rPr>
                <w:rFonts w:cs="Arial"/>
                <w:sz w:val="20"/>
                <w:szCs w:val="20"/>
                <w:lang w:eastAsia="pl-PL"/>
              </w:rPr>
            </w:pPr>
            <w:r w:rsidRPr="0054766B">
              <w:rPr>
                <w:rFonts w:cs="Arial"/>
                <w:sz w:val="20"/>
                <w:szCs w:val="20"/>
                <w:lang w:eastAsia="pl-PL"/>
              </w:rPr>
              <w:t>G/7.5/D/45</w:t>
            </w:r>
          </w:p>
        </w:tc>
        <w:tc>
          <w:tcPr>
            <w:tcW w:w="709" w:type="dxa"/>
            <w:textDirection w:val="tbRl"/>
            <w:vAlign w:val="bottom"/>
          </w:tcPr>
          <w:p w:rsidR="004A76A1" w:rsidRPr="0054766B" w:rsidRDefault="004A76A1" w:rsidP="005A49C8">
            <w:pPr>
              <w:spacing w:after="0" w:line="240" w:lineRule="auto"/>
              <w:ind w:left="113" w:right="113"/>
              <w:rPr>
                <w:rFonts w:cs="Arial"/>
                <w:color w:val="000000"/>
                <w:sz w:val="20"/>
                <w:szCs w:val="20"/>
                <w:lang w:eastAsia="pl-PL"/>
              </w:rPr>
            </w:pPr>
            <w:r w:rsidRPr="0054766B">
              <w:rPr>
                <w:rFonts w:cs="Arial"/>
                <w:color w:val="000000"/>
                <w:sz w:val="20"/>
                <w:szCs w:val="20"/>
                <w:lang w:eastAsia="pl-PL"/>
              </w:rPr>
              <w:t>Duon Dystrybucja S.A.</w:t>
            </w:r>
          </w:p>
        </w:tc>
        <w:tc>
          <w:tcPr>
            <w:tcW w:w="1701" w:type="dxa"/>
            <w:shd w:val="clear" w:color="auto" w:fill="FFFF00"/>
          </w:tcPr>
          <w:p w:rsidR="004A76A1" w:rsidRPr="0054766B" w:rsidRDefault="004A76A1" w:rsidP="005A49C8">
            <w:pPr>
              <w:spacing w:after="0" w:line="240" w:lineRule="auto"/>
              <w:rPr>
                <w:rFonts w:cs="Arial"/>
                <w:color w:val="000000"/>
                <w:sz w:val="20"/>
                <w:szCs w:val="20"/>
                <w:lang w:eastAsia="pl-PL"/>
              </w:rPr>
            </w:pPr>
            <w:r w:rsidRPr="0054766B">
              <w:rPr>
                <w:rFonts w:cs="Arial"/>
                <w:sz w:val="20"/>
                <w:szCs w:val="20"/>
              </w:rPr>
              <w:t>Dystrybucja/Rozbudowa sieci gazowej średniego ciśnienia na tereni</w:t>
            </w:r>
            <w:r>
              <w:rPr>
                <w:rFonts w:cs="Arial"/>
                <w:sz w:val="20"/>
                <w:szCs w:val="20"/>
              </w:rPr>
              <w:t>e miasta Przysucha o długości 5 </w:t>
            </w:r>
            <w:r w:rsidRPr="0054766B">
              <w:rPr>
                <w:rFonts w:cs="Arial"/>
                <w:sz w:val="20"/>
                <w:szCs w:val="20"/>
              </w:rPr>
              <w:t>km</w:t>
            </w:r>
          </w:p>
        </w:tc>
        <w:tc>
          <w:tcPr>
            <w:tcW w:w="1559" w:type="dxa"/>
          </w:tcPr>
          <w:p w:rsidR="004A76A1" w:rsidRPr="0054766B" w:rsidRDefault="004A76A1" w:rsidP="005A49C8">
            <w:pPr>
              <w:spacing w:after="0" w:line="240" w:lineRule="auto"/>
              <w:rPr>
                <w:rFonts w:cs="Arial"/>
                <w:color w:val="000000"/>
                <w:sz w:val="20"/>
                <w:szCs w:val="20"/>
                <w:lang w:eastAsia="pl-PL"/>
              </w:rPr>
            </w:pPr>
          </w:p>
        </w:tc>
        <w:tc>
          <w:tcPr>
            <w:tcW w:w="1418"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Decyzja nie wymagana</w:t>
            </w:r>
          </w:p>
        </w:tc>
        <w:tc>
          <w:tcPr>
            <w:tcW w:w="1417"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Przyroda, ludzie, wody, powierzchnia ziemi, dobra materialne</w:t>
            </w:r>
          </w:p>
        </w:tc>
        <w:tc>
          <w:tcPr>
            <w:tcW w:w="2410" w:type="dxa"/>
          </w:tcPr>
          <w:p w:rsidR="004A76A1" w:rsidRPr="0054766B" w:rsidRDefault="004A76A1" w:rsidP="005A49C8">
            <w:pPr>
              <w:spacing w:after="0" w:line="240" w:lineRule="auto"/>
              <w:rPr>
                <w:rFonts w:cs="Arial"/>
                <w:color w:val="000000"/>
                <w:sz w:val="20"/>
                <w:szCs w:val="20"/>
                <w:lang w:eastAsia="pl-PL"/>
              </w:rPr>
            </w:pPr>
            <w:r w:rsidRPr="0054766B">
              <w:rPr>
                <w:rFonts w:cs="Arial"/>
                <w:color w:val="000000"/>
                <w:sz w:val="20"/>
                <w:szCs w:val="20"/>
                <w:lang w:eastAsia="pl-PL"/>
              </w:rPr>
              <w:t>Brak</w:t>
            </w:r>
          </w:p>
        </w:tc>
        <w:tc>
          <w:tcPr>
            <w:tcW w:w="2693" w:type="dxa"/>
            <w:gridSpan w:val="2"/>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c>
          <w:tcPr>
            <w:tcW w:w="2835" w:type="dxa"/>
          </w:tcPr>
          <w:p w:rsidR="004A76A1" w:rsidRPr="0054766B" w:rsidRDefault="004A76A1" w:rsidP="005A49C8">
            <w:pPr>
              <w:spacing w:after="0" w:line="240" w:lineRule="auto"/>
              <w:rPr>
                <w:rFonts w:cs="Arial"/>
                <w:color w:val="000000"/>
                <w:sz w:val="20"/>
                <w:szCs w:val="20"/>
                <w:lang w:eastAsia="pl-PL"/>
              </w:rPr>
            </w:pPr>
            <w:r>
              <w:rPr>
                <w:rFonts w:cs="Arial"/>
                <w:color w:val="000000"/>
                <w:sz w:val="20"/>
                <w:szCs w:val="20"/>
                <w:lang w:eastAsia="pl-PL"/>
              </w:rPr>
              <w:t>-</w:t>
            </w:r>
          </w:p>
        </w:tc>
      </w:tr>
    </w:tbl>
    <w:p w:rsidR="004A76A1" w:rsidRDefault="004A76A1" w:rsidP="009A578A">
      <w:pPr>
        <w:spacing w:after="0" w:line="360" w:lineRule="auto"/>
      </w:pPr>
    </w:p>
    <w:sectPr w:rsidR="004A76A1" w:rsidSect="0054766B">
      <w:footerReference w:type="default" r:id="rId6"/>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6A1" w:rsidRDefault="004A76A1" w:rsidP="0054766B">
      <w:pPr>
        <w:spacing w:after="0" w:line="240" w:lineRule="auto"/>
      </w:pPr>
      <w:r>
        <w:separator/>
      </w:r>
    </w:p>
  </w:endnote>
  <w:endnote w:type="continuationSeparator" w:id="0">
    <w:p w:rsidR="004A76A1" w:rsidRDefault="004A76A1" w:rsidP="005476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6A1" w:rsidRDefault="004A76A1">
    <w:pPr>
      <w:pStyle w:val="Footer"/>
      <w:jc w:val="center"/>
    </w:pPr>
    <w:r>
      <w:rPr>
        <w:noProof/>
        <w:lang w:eastAsia="pl-PL"/>
      </w:rPr>
    </w:r>
    <w:r>
      <w:pict>
        <v:group id="_x0000_s2049" style="width:32.95pt;height:17.45pt;mso-position-horizontal-relative:char;mso-position-vertical-relative:line" coordorigin="5351,739" coordsize="659,349">
          <v:shapetype id="_x0000_t202" coordsize="21600,21600" o:spt="202" path="m,l,21600r21600,l21600,xe">
            <v:stroke joinstyle="miter"/>
            <v:path gradientshapeok="t" o:connecttype="rect"/>
          </v:shapetype>
          <v:shape id="_x0000_s2050" type="#_x0000_t202" style="position:absolute;left:5351;top:800;width:659;height:288;v-text-anchor:middle" filled="f" stroked="f">
            <v:textbox style="mso-next-textbox:#_x0000_s2050" inset="0,0,0,0">
              <w:txbxContent>
                <w:p w:rsidR="004A76A1" w:rsidRPr="0054766B" w:rsidRDefault="004A76A1" w:rsidP="0054766B">
                  <w:pPr>
                    <w:spacing w:after="0" w:line="240" w:lineRule="auto"/>
                    <w:jc w:val="center"/>
                    <w:rPr>
                      <w:sz w:val="20"/>
                      <w:szCs w:val="20"/>
                    </w:rPr>
                  </w:pPr>
                  <w:r w:rsidRPr="0054766B">
                    <w:rPr>
                      <w:sz w:val="20"/>
                      <w:szCs w:val="20"/>
                    </w:rPr>
                    <w:fldChar w:fldCharType="begin"/>
                  </w:r>
                  <w:r w:rsidRPr="0054766B">
                    <w:rPr>
                      <w:sz w:val="20"/>
                      <w:szCs w:val="20"/>
                    </w:rPr>
                    <w:instrText xml:space="preserve"> PAGE    \* MERGEFORMAT </w:instrText>
                  </w:r>
                  <w:r w:rsidRPr="0054766B">
                    <w:rPr>
                      <w:sz w:val="20"/>
                      <w:szCs w:val="20"/>
                    </w:rPr>
                    <w:fldChar w:fldCharType="separate"/>
                  </w:r>
                  <w:r>
                    <w:rPr>
                      <w:noProof/>
                      <w:sz w:val="20"/>
                      <w:szCs w:val="20"/>
                    </w:rPr>
                    <w:t>1</w:t>
                  </w:r>
                  <w:r w:rsidRPr="0054766B">
                    <w:rPr>
                      <w:sz w:val="20"/>
                      <w:szCs w:val="20"/>
                    </w:rPr>
                    <w:fldChar w:fldCharType="end"/>
                  </w:r>
                </w:p>
              </w:txbxContent>
            </v:textbox>
          </v:shape>
          <v:group id="_x0000_s2051" style="position:absolute;left:5494;top:739;width:372;height:72" coordorigin="5486,739" coordsize="372,72">
            <v:oval id="_x0000_s2052" style="position:absolute;left:5486;top:739;width:72;height:72" fillcolor="#7ba0cd" stroked="f"/>
            <v:oval id="_x0000_s2053" style="position:absolute;left:5636;top:739;width:72;height:72" fillcolor="#7ba0cd" stroked="f"/>
            <v:oval id="_x0000_s2054" style="position:absolute;left:5786;top:739;width:72;height:72" fillcolor="#7ba0cd" stroked="f"/>
          </v:group>
          <w10:wrap anchorx="margin" anchory="page"/>
          <w10:anchorlock/>
        </v:group>
      </w:pict>
    </w:r>
  </w:p>
  <w:p w:rsidR="004A76A1" w:rsidRDefault="004A76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6A1" w:rsidRDefault="004A76A1" w:rsidP="0054766B">
      <w:pPr>
        <w:spacing w:after="0" w:line="240" w:lineRule="auto"/>
      </w:pPr>
      <w:r>
        <w:separator/>
      </w:r>
    </w:p>
  </w:footnote>
  <w:footnote w:type="continuationSeparator" w:id="0">
    <w:p w:rsidR="004A76A1" w:rsidRDefault="004A76A1" w:rsidP="0054766B">
      <w:pPr>
        <w:spacing w:after="0" w:line="240" w:lineRule="auto"/>
      </w:pPr>
      <w:r>
        <w:continuationSeparator/>
      </w:r>
    </w:p>
  </w:footnote>
  <w:footnote w:id="1">
    <w:p w:rsidR="004A76A1" w:rsidRDefault="004A76A1" w:rsidP="00B04FA0">
      <w:pPr>
        <w:pStyle w:val="FootnoteText"/>
      </w:pPr>
      <w:r>
        <w:rPr>
          <w:rStyle w:val="FootnoteReference"/>
        </w:rPr>
        <w:footnoteRef/>
      </w:r>
      <w:r>
        <w:t xml:space="preserve"> Podane potencjale zagrożenia mają charakter przykładowy i ich szczegółowy zakres będzie każdorazowo analizowany na podstawie konkretnych projektów.</w:t>
      </w:r>
    </w:p>
  </w:footnote>
  <w:footnote w:id="2">
    <w:p w:rsidR="004A76A1" w:rsidRDefault="004A76A1" w:rsidP="008C54F1">
      <w:pPr>
        <w:pStyle w:val="FootnoteText"/>
      </w:pPr>
      <w:r>
        <w:rPr>
          <w:rStyle w:val="FootnoteReference"/>
        </w:rPr>
        <w:footnoteRef/>
      </w:r>
      <w:r>
        <w:t xml:space="preserve"> Podane środki zaradcze, minimalizujące i kompensacyjne mają charakter przykładowy i na etapie projektowym dla konkretnych projektów powinny być uszczegółowione.</w:t>
      </w:r>
    </w:p>
  </w:footnote>
  <w:footnote w:id="3">
    <w:p w:rsidR="004A76A1" w:rsidRDefault="004A76A1" w:rsidP="00B04FA0">
      <w:pPr>
        <w:pStyle w:val="FootnoteText"/>
      </w:pPr>
      <w:r>
        <w:rPr>
          <w:rStyle w:val="FootnoteReference"/>
        </w:rPr>
        <w:footnoteRef/>
      </w:r>
      <w:r>
        <w:t xml:space="preserve"> ZPK – zespół przyrodniczo-krajobrazowy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05FF"/>
    <w:rsid w:val="00007D32"/>
    <w:rsid w:val="00020002"/>
    <w:rsid w:val="00053F46"/>
    <w:rsid w:val="0005787E"/>
    <w:rsid w:val="00061156"/>
    <w:rsid w:val="000651D5"/>
    <w:rsid w:val="000679B4"/>
    <w:rsid w:val="000960BC"/>
    <w:rsid w:val="000A2357"/>
    <w:rsid w:val="000A6F2F"/>
    <w:rsid w:val="000B655A"/>
    <w:rsid w:val="000C7410"/>
    <w:rsid w:val="000D52BB"/>
    <w:rsid w:val="000F459A"/>
    <w:rsid w:val="0011553B"/>
    <w:rsid w:val="001162B9"/>
    <w:rsid w:val="00120015"/>
    <w:rsid w:val="001259CD"/>
    <w:rsid w:val="00126FCD"/>
    <w:rsid w:val="001427E0"/>
    <w:rsid w:val="0014686D"/>
    <w:rsid w:val="00156451"/>
    <w:rsid w:val="00162517"/>
    <w:rsid w:val="00163EA0"/>
    <w:rsid w:val="001A3BCF"/>
    <w:rsid w:val="001C161D"/>
    <w:rsid w:val="001E1715"/>
    <w:rsid w:val="002177B5"/>
    <w:rsid w:val="00236C37"/>
    <w:rsid w:val="00243F1F"/>
    <w:rsid w:val="0026436D"/>
    <w:rsid w:val="00267F80"/>
    <w:rsid w:val="002A6FBD"/>
    <w:rsid w:val="002C4A90"/>
    <w:rsid w:val="002C60DE"/>
    <w:rsid w:val="002D3D76"/>
    <w:rsid w:val="002D40ED"/>
    <w:rsid w:val="00315D88"/>
    <w:rsid w:val="00320763"/>
    <w:rsid w:val="0032232D"/>
    <w:rsid w:val="00333690"/>
    <w:rsid w:val="003360B7"/>
    <w:rsid w:val="00343ED9"/>
    <w:rsid w:val="0034448E"/>
    <w:rsid w:val="003664ED"/>
    <w:rsid w:val="00370E24"/>
    <w:rsid w:val="00392325"/>
    <w:rsid w:val="003A2827"/>
    <w:rsid w:val="003D1239"/>
    <w:rsid w:val="003E6AEC"/>
    <w:rsid w:val="003F0CFD"/>
    <w:rsid w:val="003F240F"/>
    <w:rsid w:val="003F7926"/>
    <w:rsid w:val="00406190"/>
    <w:rsid w:val="00411A64"/>
    <w:rsid w:val="00411F36"/>
    <w:rsid w:val="004156BF"/>
    <w:rsid w:val="00433D57"/>
    <w:rsid w:val="00445B33"/>
    <w:rsid w:val="0046366C"/>
    <w:rsid w:val="00471DD4"/>
    <w:rsid w:val="00475892"/>
    <w:rsid w:val="00477F0D"/>
    <w:rsid w:val="00484C73"/>
    <w:rsid w:val="004A76A1"/>
    <w:rsid w:val="004C65DD"/>
    <w:rsid w:val="004F7514"/>
    <w:rsid w:val="00502F3B"/>
    <w:rsid w:val="00513775"/>
    <w:rsid w:val="005200CF"/>
    <w:rsid w:val="005247F3"/>
    <w:rsid w:val="005278D3"/>
    <w:rsid w:val="00534BC9"/>
    <w:rsid w:val="00547428"/>
    <w:rsid w:val="0054766B"/>
    <w:rsid w:val="00555C9A"/>
    <w:rsid w:val="00597CF3"/>
    <w:rsid w:val="005A49C8"/>
    <w:rsid w:val="005A651E"/>
    <w:rsid w:val="005C2401"/>
    <w:rsid w:val="005C2B2B"/>
    <w:rsid w:val="005C309B"/>
    <w:rsid w:val="005D69F6"/>
    <w:rsid w:val="005E69EE"/>
    <w:rsid w:val="005F6930"/>
    <w:rsid w:val="00606352"/>
    <w:rsid w:val="00616083"/>
    <w:rsid w:val="00616C72"/>
    <w:rsid w:val="00617E5E"/>
    <w:rsid w:val="00626A47"/>
    <w:rsid w:val="006304A4"/>
    <w:rsid w:val="0066672E"/>
    <w:rsid w:val="006703BE"/>
    <w:rsid w:val="00676910"/>
    <w:rsid w:val="006835C5"/>
    <w:rsid w:val="0069010B"/>
    <w:rsid w:val="0069224B"/>
    <w:rsid w:val="006D0631"/>
    <w:rsid w:val="006D0B7C"/>
    <w:rsid w:val="006E62A9"/>
    <w:rsid w:val="006F149C"/>
    <w:rsid w:val="00704E86"/>
    <w:rsid w:val="0070651D"/>
    <w:rsid w:val="0072016A"/>
    <w:rsid w:val="007220D0"/>
    <w:rsid w:val="007269A4"/>
    <w:rsid w:val="00733408"/>
    <w:rsid w:val="00742BD9"/>
    <w:rsid w:val="00760908"/>
    <w:rsid w:val="00767924"/>
    <w:rsid w:val="00783CA4"/>
    <w:rsid w:val="007A0733"/>
    <w:rsid w:val="007C6687"/>
    <w:rsid w:val="007E51E7"/>
    <w:rsid w:val="007F2D0B"/>
    <w:rsid w:val="007F5EA1"/>
    <w:rsid w:val="00814A71"/>
    <w:rsid w:val="00815616"/>
    <w:rsid w:val="00831FB3"/>
    <w:rsid w:val="0083673D"/>
    <w:rsid w:val="00843403"/>
    <w:rsid w:val="00867FA3"/>
    <w:rsid w:val="00887B07"/>
    <w:rsid w:val="008922F4"/>
    <w:rsid w:val="008A4213"/>
    <w:rsid w:val="008C54F1"/>
    <w:rsid w:val="008C5DCC"/>
    <w:rsid w:val="008D5CAB"/>
    <w:rsid w:val="008E2C4A"/>
    <w:rsid w:val="008E7C8D"/>
    <w:rsid w:val="008F13E9"/>
    <w:rsid w:val="008F2321"/>
    <w:rsid w:val="008F4E5D"/>
    <w:rsid w:val="008F660A"/>
    <w:rsid w:val="009078CB"/>
    <w:rsid w:val="00910A39"/>
    <w:rsid w:val="00912BC4"/>
    <w:rsid w:val="00942646"/>
    <w:rsid w:val="00943C1D"/>
    <w:rsid w:val="00963B50"/>
    <w:rsid w:val="00982236"/>
    <w:rsid w:val="00997492"/>
    <w:rsid w:val="009A4C81"/>
    <w:rsid w:val="009A578A"/>
    <w:rsid w:val="009A5BB8"/>
    <w:rsid w:val="009B5AA9"/>
    <w:rsid w:val="009E0C91"/>
    <w:rsid w:val="00A12B99"/>
    <w:rsid w:val="00A17AD0"/>
    <w:rsid w:val="00A316BC"/>
    <w:rsid w:val="00A46AB6"/>
    <w:rsid w:val="00A5598C"/>
    <w:rsid w:val="00A55E1C"/>
    <w:rsid w:val="00A63270"/>
    <w:rsid w:val="00A74A80"/>
    <w:rsid w:val="00A812AD"/>
    <w:rsid w:val="00A82D69"/>
    <w:rsid w:val="00A90062"/>
    <w:rsid w:val="00AA475D"/>
    <w:rsid w:val="00AB59AC"/>
    <w:rsid w:val="00AC3D57"/>
    <w:rsid w:val="00AE7022"/>
    <w:rsid w:val="00B04715"/>
    <w:rsid w:val="00B04FA0"/>
    <w:rsid w:val="00B05247"/>
    <w:rsid w:val="00B20D85"/>
    <w:rsid w:val="00B35579"/>
    <w:rsid w:val="00B36683"/>
    <w:rsid w:val="00B513A7"/>
    <w:rsid w:val="00B524DA"/>
    <w:rsid w:val="00B52808"/>
    <w:rsid w:val="00B64DA8"/>
    <w:rsid w:val="00B73DAD"/>
    <w:rsid w:val="00B917B8"/>
    <w:rsid w:val="00BA6C04"/>
    <w:rsid w:val="00BB15DE"/>
    <w:rsid w:val="00BB5798"/>
    <w:rsid w:val="00BD25B9"/>
    <w:rsid w:val="00BE133A"/>
    <w:rsid w:val="00BE20C2"/>
    <w:rsid w:val="00BE2ACA"/>
    <w:rsid w:val="00BF44C1"/>
    <w:rsid w:val="00C034E4"/>
    <w:rsid w:val="00C2131A"/>
    <w:rsid w:val="00C24E1A"/>
    <w:rsid w:val="00C350C1"/>
    <w:rsid w:val="00C41864"/>
    <w:rsid w:val="00C443B6"/>
    <w:rsid w:val="00C46546"/>
    <w:rsid w:val="00C526B7"/>
    <w:rsid w:val="00C615DC"/>
    <w:rsid w:val="00C619E8"/>
    <w:rsid w:val="00C61BB0"/>
    <w:rsid w:val="00C8114F"/>
    <w:rsid w:val="00C81E18"/>
    <w:rsid w:val="00C83FBF"/>
    <w:rsid w:val="00C84673"/>
    <w:rsid w:val="00C924AA"/>
    <w:rsid w:val="00CA0785"/>
    <w:rsid w:val="00CA229C"/>
    <w:rsid w:val="00CB686C"/>
    <w:rsid w:val="00CC0535"/>
    <w:rsid w:val="00CD4A12"/>
    <w:rsid w:val="00CE2CD1"/>
    <w:rsid w:val="00CE5A50"/>
    <w:rsid w:val="00D07292"/>
    <w:rsid w:val="00D410CB"/>
    <w:rsid w:val="00D4292C"/>
    <w:rsid w:val="00D50178"/>
    <w:rsid w:val="00D50349"/>
    <w:rsid w:val="00D52FBD"/>
    <w:rsid w:val="00D63C63"/>
    <w:rsid w:val="00D6461C"/>
    <w:rsid w:val="00D7255F"/>
    <w:rsid w:val="00D76A83"/>
    <w:rsid w:val="00D8116A"/>
    <w:rsid w:val="00D96C72"/>
    <w:rsid w:val="00DA27D5"/>
    <w:rsid w:val="00DA3D03"/>
    <w:rsid w:val="00DA7529"/>
    <w:rsid w:val="00DC3808"/>
    <w:rsid w:val="00DC3E8A"/>
    <w:rsid w:val="00DC5482"/>
    <w:rsid w:val="00DD310D"/>
    <w:rsid w:val="00DE05FF"/>
    <w:rsid w:val="00DF29ED"/>
    <w:rsid w:val="00DF5021"/>
    <w:rsid w:val="00DF7312"/>
    <w:rsid w:val="00E04F3D"/>
    <w:rsid w:val="00E27FB0"/>
    <w:rsid w:val="00E54354"/>
    <w:rsid w:val="00E76A10"/>
    <w:rsid w:val="00E8549A"/>
    <w:rsid w:val="00EB0C76"/>
    <w:rsid w:val="00EB7675"/>
    <w:rsid w:val="00EE3340"/>
    <w:rsid w:val="00EF67D8"/>
    <w:rsid w:val="00F12095"/>
    <w:rsid w:val="00F23D49"/>
    <w:rsid w:val="00F62DF7"/>
    <w:rsid w:val="00F673EE"/>
    <w:rsid w:val="00F70B17"/>
    <w:rsid w:val="00F71C30"/>
    <w:rsid w:val="00F75EFF"/>
    <w:rsid w:val="00F8483C"/>
    <w:rsid w:val="00F91684"/>
    <w:rsid w:val="00FA03C7"/>
    <w:rsid w:val="00FA3DF9"/>
    <w:rsid w:val="00FA4F89"/>
    <w:rsid w:val="00FA603B"/>
    <w:rsid w:val="00FA7303"/>
    <w:rsid w:val="00FA749E"/>
    <w:rsid w:val="00FC75D3"/>
    <w:rsid w:val="00FE43B5"/>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5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200CF"/>
    <w:pPr>
      <w:spacing w:after="0" w:line="240" w:lineRule="auto"/>
    </w:pPr>
    <w:rPr>
      <w:rFonts w:ascii="Tahoma" w:hAnsi="Tahoma"/>
      <w:sz w:val="16"/>
      <w:szCs w:val="16"/>
      <w:lang w:eastAsia="pl-PL"/>
    </w:rPr>
  </w:style>
  <w:style w:type="character" w:customStyle="1" w:styleId="BalloonTextChar">
    <w:name w:val="Balloon Text Char"/>
    <w:basedOn w:val="DefaultParagraphFont"/>
    <w:link w:val="BalloonText"/>
    <w:uiPriority w:val="99"/>
    <w:semiHidden/>
    <w:locked/>
    <w:rsid w:val="005200CF"/>
    <w:rPr>
      <w:rFonts w:ascii="Tahoma" w:eastAsia="Times New Roman" w:hAnsi="Tahoma"/>
      <w:sz w:val="16"/>
    </w:rPr>
  </w:style>
  <w:style w:type="character" w:styleId="CommentReference">
    <w:name w:val="annotation reference"/>
    <w:basedOn w:val="DefaultParagraphFont"/>
    <w:uiPriority w:val="99"/>
    <w:semiHidden/>
    <w:rsid w:val="00DE05FF"/>
    <w:rPr>
      <w:rFonts w:cs="Times New Roman"/>
      <w:sz w:val="16"/>
    </w:rPr>
  </w:style>
  <w:style w:type="paragraph" w:styleId="CommentText">
    <w:name w:val="annotation text"/>
    <w:basedOn w:val="Normal"/>
    <w:link w:val="CommentTextChar1"/>
    <w:uiPriority w:val="99"/>
    <w:rsid w:val="00DE05FF"/>
    <w:pPr>
      <w:spacing w:after="0" w:line="240" w:lineRule="auto"/>
      <w:ind w:left="357" w:hanging="357"/>
      <w:jc w:val="both"/>
    </w:pPr>
    <w:rPr>
      <w:sz w:val="20"/>
      <w:szCs w:val="20"/>
      <w:lang w:val="en-GB" w:eastAsia="pl-PL"/>
    </w:rPr>
  </w:style>
  <w:style w:type="character" w:customStyle="1" w:styleId="CommentTextChar">
    <w:name w:val="Comment Text Char"/>
    <w:basedOn w:val="DefaultParagraphFont"/>
    <w:link w:val="CommentText"/>
    <w:uiPriority w:val="99"/>
    <w:semiHidden/>
    <w:rsid w:val="00DE05FF"/>
    <w:rPr>
      <w:rFonts w:ascii="Calibri" w:eastAsia="Times New Roman" w:hAnsi="Calibri"/>
      <w:sz w:val="20"/>
    </w:rPr>
  </w:style>
  <w:style w:type="character" w:customStyle="1" w:styleId="CommentTextChar1">
    <w:name w:val="Comment Text Char1"/>
    <w:link w:val="CommentText"/>
    <w:uiPriority w:val="99"/>
    <w:locked/>
    <w:rsid w:val="00DE05FF"/>
    <w:rPr>
      <w:rFonts w:ascii="Calibri" w:eastAsia="Times New Roman" w:hAnsi="Calibri"/>
      <w:sz w:val="20"/>
      <w:lang w:val="en-GB"/>
    </w:rPr>
  </w:style>
  <w:style w:type="paragraph" w:styleId="Header">
    <w:name w:val="header"/>
    <w:basedOn w:val="Normal"/>
    <w:link w:val="HeaderChar"/>
    <w:uiPriority w:val="99"/>
    <w:semiHidden/>
    <w:rsid w:val="0054766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4766B"/>
    <w:rPr>
      <w:rFonts w:cs="Times New Roman"/>
      <w:sz w:val="22"/>
      <w:szCs w:val="22"/>
      <w:lang w:eastAsia="en-US"/>
    </w:rPr>
  </w:style>
  <w:style w:type="paragraph" w:styleId="Footer">
    <w:name w:val="footer"/>
    <w:basedOn w:val="Normal"/>
    <w:link w:val="FooterChar"/>
    <w:uiPriority w:val="99"/>
    <w:rsid w:val="0054766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54766B"/>
    <w:rPr>
      <w:rFonts w:cs="Times New Roman"/>
      <w:sz w:val="22"/>
      <w:szCs w:val="22"/>
      <w:lang w:eastAsia="en-US"/>
    </w:rPr>
  </w:style>
  <w:style w:type="paragraph" w:styleId="FootnoteText">
    <w:name w:val="footnote text"/>
    <w:basedOn w:val="Normal"/>
    <w:link w:val="FootnoteTextChar"/>
    <w:uiPriority w:val="99"/>
    <w:semiHidden/>
    <w:rsid w:val="00B36683"/>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B36683"/>
    <w:rPr>
      <w:rFonts w:cs="Times New Roman"/>
      <w:lang w:eastAsia="en-US"/>
    </w:rPr>
  </w:style>
  <w:style w:type="character" w:styleId="FootnoteReference">
    <w:name w:val="footnote reference"/>
    <w:basedOn w:val="DefaultParagraphFont"/>
    <w:uiPriority w:val="99"/>
    <w:semiHidden/>
    <w:rsid w:val="00B36683"/>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631592666">
      <w:marLeft w:val="0"/>
      <w:marRight w:val="0"/>
      <w:marTop w:val="0"/>
      <w:marBottom w:val="0"/>
      <w:divBdr>
        <w:top w:val="none" w:sz="0" w:space="0" w:color="auto"/>
        <w:left w:val="none" w:sz="0" w:space="0" w:color="auto"/>
        <w:bottom w:val="none" w:sz="0" w:space="0" w:color="auto"/>
        <w:right w:val="none" w:sz="0" w:space="0" w:color="auto"/>
      </w:divBdr>
    </w:div>
    <w:div w:id="631592667">
      <w:marLeft w:val="0"/>
      <w:marRight w:val="0"/>
      <w:marTop w:val="0"/>
      <w:marBottom w:val="0"/>
      <w:divBdr>
        <w:top w:val="none" w:sz="0" w:space="0" w:color="auto"/>
        <w:left w:val="none" w:sz="0" w:space="0" w:color="auto"/>
        <w:bottom w:val="none" w:sz="0" w:space="0" w:color="auto"/>
        <w:right w:val="none" w:sz="0" w:space="0" w:color="auto"/>
      </w:divBdr>
    </w:div>
    <w:div w:id="631592668">
      <w:marLeft w:val="0"/>
      <w:marRight w:val="0"/>
      <w:marTop w:val="0"/>
      <w:marBottom w:val="0"/>
      <w:divBdr>
        <w:top w:val="none" w:sz="0" w:space="0" w:color="auto"/>
        <w:left w:val="none" w:sz="0" w:space="0" w:color="auto"/>
        <w:bottom w:val="none" w:sz="0" w:space="0" w:color="auto"/>
        <w:right w:val="none" w:sz="0" w:space="0" w:color="auto"/>
      </w:divBdr>
    </w:div>
    <w:div w:id="631592669">
      <w:marLeft w:val="0"/>
      <w:marRight w:val="0"/>
      <w:marTop w:val="0"/>
      <w:marBottom w:val="0"/>
      <w:divBdr>
        <w:top w:val="none" w:sz="0" w:space="0" w:color="auto"/>
        <w:left w:val="none" w:sz="0" w:space="0" w:color="auto"/>
        <w:bottom w:val="none" w:sz="0" w:space="0" w:color="auto"/>
        <w:right w:val="none" w:sz="0" w:space="0" w:color="auto"/>
      </w:divBdr>
    </w:div>
    <w:div w:id="631592670">
      <w:marLeft w:val="0"/>
      <w:marRight w:val="0"/>
      <w:marTop w:val="0"/>
      <w:marBottom w:val="0"/>
      <w:divBdr>
        <w:top w:val="none" w:sz="0" w:space="0" w:color="auto"/>
        <w:left w:val="none" w:sz="0" w:space="0" w:color="auto"/>
        <w:bottom w:val="none" w:sz="0" w:space="0" w:color="auto"/>
        <w:right w:val="none" w:sz="0" w:space="0" w:color="auto"/>
      </w:divBdr>
    </w:div>
    <w:div w:id="631592671">
      <w:marLeft w:val="0"/>
      <w:marRight w:val="0"/>
      <w:marTop w:val="0"/>
      <w:marBottom w:val="0"/>
      <w:divBdr>
        <w:top w:val="none" w:sz="0" w:space="0" w:color="auto"/>
        <w:left w:val="none" w:sz="0" w:space="0" w:color="auto"/>
        <w:bottom w:val="none" w:sz="0" w:space="0" w:color="auto"/>
        <w:right w:val="none" w:sz="0" w:space="0" w:color="auto"/>
      </w:divBdr>
    </w:div>
    <w:div w:id="631592673">
      <w:marLeft w:val="0"/>
      <w:marRight w:val="0"/>
      <w:marTop w:val="0"/>
      <w:marBottom w:val="0"/>
      <w:divBdr>
        <w:top w:val="none" w:sz="0" w:space="0" w:color="auto"/>
        <w:left w:val="none" w:sz="0" w:space="0" w:color="auto"/>
        <w:bottom w:val="none" w:sz="0" w:space="0" w:color="auto"/>
        <w:right w:val="none" w:sz="0" w:space="0" w:color="auto"/>
      </w:divBdr>
    </w:div>
    <w:div w:id="631592675">
      <w:marLeft w:val="0"/>
      <w:marRight w:val="0"/>
      <w:marTop w:val="0"/>
      <w:marBottom w:val="0"/>
      <w:divBdr>
        <w:top w:val="none" w:sz="0" w:space="0" w:color="auto"/>
        <w:left w:val="none" w:sz="0" w:space="0" w:color="auto"/>
        <w:bottom w:val="none" w:sz="0" w:space="0" w:color="auto"/>
        <w:right w:val="none" w:sz="0" w:space="0" w:color="auto"/>
      </w:divBdr>
    </w:div>
    <w:div w:id="631592676">
      <w:marLeft w:val="0"/>
      <w:marRight w:val="0"/>
      <w:marTop w:val="0"/>
      <w:marBottom w:val="0"/>
      <w:divBdr>
        <w:top w:val="none" w:sz="0" w:space="0" w:color="auto"/>
        <w:left w:val="none" w:sz="0" w:space="0" w:color="auto"/>
        <w:bottom w:val="none" w:sz="0" w:space="0" w:color="auto"/>
        <w:right w:val="none" w:sz="0" w:space="0" w:color="auto"/>
      </w:divBdr>
    </w:div>
    <w:div w:id="631592677">
      <w:marLeft w:val="0"/>
      <w:marRight w:val="0"/>
      <w:marTop w:val="0"/>
      <w:marBottom w:val="0"/>
      <w:divBdr>
        <w:top w:val="none" w:sz="0" w:space="0" w:color="auto"/>
        <w:left w:val="none" w:sz="0" w:space="0" w:color="auto"/>
        <w:bottom w:val="none" w:sz="0" w:space="0" w:color="auto"/>
        <w:right w:val="none" w:sz="0" w:space="0" w:color="auto"/>
      </w:divBdr>
    </w:div>
    <w:div w:id="631592678">
      <w:marLeft w:val="0"/>
      <w:marRight w:val="0"/>
      <w:marTop w:val="0"/>
      <w:marBottom w:val="0"/>
      <w:divBdr>
        <w:top w:val="none" w:sz="0" w:space="0" w:color="auto"/>
        <w:left w:val="none" w:sz="0" w:space="0" w:color="auto"/>
        <w:bottom w:val="none" w:sz="0" w:space="0" w:color="auto"/>
        <w:right w:val="none" w:sz="0" w:space="0" w:color="auto"/>
      </w:divBdr>
    </w:div>
    <w:div w:id="631592679">
      <w:marLeft w:val="0"/>
      <w:marRight w:val="0"/>
      <w:marTop w:val="0"/>
      <w:marBottom w:val="0"/>
      <w:divBdr>
        <w:top w:val="none" w:sz="0" w:space="0" w:color="auto"/>
        <w:left w:val="none" w:sz="0" w:space="0" w:color="auto"/>
        <w:bottom w:val="none" w:sz="0" w:space="0" w:color="auto"/>
        <w:right w:val="none" w:sz="0" w:space="0" w:color="auto"/>
      </w:divBdr>
      <w:divsChild>
        <w:div w:id="631592672">
          <w:marLeft w:val="0"/>
          <w:marRight w:val="0"/>
          <w:marTop w:val="0"/>
          <w:marBottom w:val="0"/>
          <w:divBdr>
            <w:top w:val="none" w:sz="0" w:space="0" w:color="auto"/>
            <w:left w:val="none" w:sz="0" w:space="0" w:color="auto"/>
            <w:bottom w:val="none" w:sz="0" w:space="0" w:color="auto"/>
            <w:right w:val="none" w:sz="0" w:space="0" w:color="auto"/>
          </w:divBdr>
        </w:div>
        <w:div w:id="631592674">
          <w:marLeft w:val="0"/>
          <w:marRight w:val="0"/>
          <w:marTop w:val="0"/>
          <w:marBottom w:val="0"/>
          <w:divBdr>
            <w:top w:val="none" w:sz="0" w:space="0" w:color="auto"/>
            <w:left w:val="none" w:sz="0" w:space="0" w:color="auto"/>
            <w:bottom w:val="none" w:sz="0" w:space="0" w:color="auto"/>
            <w:right w:val="none" w:sz="0" w:space="0" w:color="auto"/>
          </w:divBdr>
        </w:div>
        <w:div w:id="631592682">
          <w:marLeft w:val="0"/>
          <w:marRight w:val="0"/>
          <w:marTop w:val="0"/>
          <w:marBottom w:val="0"/>
          <w:divBdr>
            <w:top w:val="none" w:sz="0" w:space="0" w:color="auto"/>
            <w:left w:val="none" w:sz="0" w:space="0" w:color="auto"/>
            <w:bottom w:val="none" w:sz="0" w:space="0" w:color="auto"/>
            <w:right w:val="none" w:sz="0" w:space="0" w:color="auto"/>
          </w:divBdr>
        </w:div>
      </w:divsChild>
    </w:div>
    <w:div w:id="631592680">
      <w:marLeft w:val="0"/>
      <w:marRight w:val="0"/>
      <w:marTop w:val="0"/>
      <w:marBottom w:val="0"/>
      <w:divBdr>
        <w:top w:val="none" w:sz="0" w:space="0" w:color="auto"/>
        <w:left w:val="none" w:sz="0" w:space="0" w:color="auto"/>
        <w:bottom w:val="none" w:sz="0" w:space="0" w:color="auto"/>
        <w:right w:val="none" w:sz="0" w:space="0" w:color="auto"/>
      </w:divBdr>
    </w:div>
    <w:div w:id="6315926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26</Pages>
  <Words>4917</Words>
  <Characters>29505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DYSTRYBUCJA GAZU</dc:title>
  <dc:subject/>
  <dc:creator>Ola</dc:creator>
  <cp:keywords/>
  <dc:description/>
  <cp:lastModifiedBy>Stanczak Izabella</cp:lastModifiedBy>
  <cp:revision>2</cp:revision>
  <dcterms:created xsi:type="dcterms:W3CDTF">2015-01-12T12:58:00Z</dcterms:created>
  <dcterms:modified xsi:type="dcterms:W3CDTF">2015-01-12T12:58:00Z</dcterms:modified>
</cp:coreProperties>
</file>