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F5" w:rsidRPr="00562CDF" w:rsidRDefault="005A28F5" w:rsidP="00562CDF">
      <w:pPr>
        <w:shd w:val="clear" w:color="auto" w:fill="D9E2F3"/>
        <w:spacing w:after="0" w:line="360" w:lineRule="auto"/>
        <w:rPr>
          <w:sz w:val="28"/>
          <w:szCs w:val="28"/>
        </w:rPr>
      </w:pPr>
      <w:r w:rsidRPr="00562CDF">
        <w:rPr>
          <w:b/>
          <w:sz w:val="28"/>
          <w:szCs w:val="28"/>
        </w:rPr>
        <w:t>SEKTOR GAZU</w:t>
      </w:r>
    </w:p>
    <w:p w:rsidR="005A28F5" w:rsidRPr="00562CDF" w:rsidRDefault="005A28F5" w:rsidP="00562CDF">
      <w:pPr>
        <w:spacing w:after="0" w:line="360" w:lineRule="auto"/>
        <w:rPr>
          <w:b/>
          <w:sz w:val="28"/>
          <w:szCs w:val="28"/>
        </w:rPr>
      </w:pPr>
      <w:r w:rsidRPr="00562CDF">
        <w:rPr>
          <w:b/>
          <w:sz w:val="28"/>
          <w:szCs w:val="28"/>
        </w:rPr>
        <w:t>PRZESYŁ GAZU</w:t>
      </w:r>
    </w:p>
    <w:p w:rsidR="005A28F5" w:rsidRPr="00562CDF" w:rsidRDefault="005A28F5" w:rsidP="00562CDF">
      <w:pPr>
        <w:spacing w:after="0" w:line="360" w:lineRule="auto"/>
        <w:rPr>
          <w:b/>
          <w:sz w:val="24"/>
          <w:szCs w:val="24"/>
        </w:rPr>
      </w:pPr>
      <w:bookmarkStart w:id="0" w:name="_Toc395525740"/>
      <w:r w:rsidRPr="00562CDF">
        <w:rPr>
          <w:b/>
          <w:sz w:val="24"/>
          <w:szCs w:val="24"/>
        </w:rPr>
        <w:t>Przesył gazu – Priorytet Inwestycyjny 7.5</w:t>
      </w:r>
      <w:bookmarkEnd w:id="0"/>
    </w:p>
    <w:tbl>
      <w:tblPr>
        <w:tblW w:w="15577" w:type="dxa"/>
        <w:jc w:val="center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ayout w:type="fixed"/>
        <w:tblCellMar>
          <w:top w:w="57" w:type="dxa"/>
          <w:bottom w:w="57" w:type="dxa"/>
        </w:tblCellMar>
        <w:tblLook w:val="00A0"/>
      </w:tblPr>
      <w:tblGrid>
        <w:gridCol w:w="6"/>
        <w:gridCol w:w="422"/>
        <w:gridCol w:w="567"/>
        <w:gridCol w:w="1641"/>
        <w:gridCol w:w="1983"/>
        <w:gridCol w:w="1700"/>
        <w:gridCol w:w="1559"/>
        <w:gridCol w:w="2693"/>
        <w:gridCol w:w="2209"/>
        <w:gridCol w:w="2797"/>
      </w:tblGrid>
      <w:tr w:rsidR="005A28F5" w:rsidRPr="00291251" w:rsidTr="004B6B8A">
        <w:trPr>
          <w:cantSplit/>
          <w:tblHeader/>
          <w:jc w:val="center"/>
        </w:trPr>
        <w:tc>
          <w:tcPr>
            <w:tcW w:w="422" w:type="dxa"/>
            <w:gridSpan w:val="2"/>
            <w:shd w:val="clear" w:color="auto" w:fill="8EAADB"/>
            <w:textDirection w:val="tbRl"/>
            <w:vAlign w:val="center"/>
          </w:tcPr>
          <w:p w:rsidR="005A28F5" w:rsidRPr="00291251" w:rsidRDefault="005A28F5" w:rsidP="00672BEE">
            <w:pPr>
              <w:spacing w:after="0" w:line="240" w:lineRule="auto"/>
              <w:ind w:left="127" w:right="113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567" w:type="dxa"/>
            <w:shd w:val="clear" w:color="auto" w:fill="8EAADB"/>
            <w:textDirection w:val="tbRl"/>
            <w:vAlign w:val="center"/>
          </w:tcPr>
          <w:p w:rsidR="005A28F5" w:rsidRPr="00291251" w:rsidRDefault="005A28F5" w:rsidP="00672BE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Przedsiębiorstwo</w:t>
            </w:r>
          </w:p>
        </w:tc>
        <w:tc>
          <w:tcPr>
            <w:tcW w:w="1642" w:type="dxa"/>
            <w:shd w:val="clear" w:color="auto" w:fill="8EAADB"/>
            <w:vAlign w:val="center"/>
          </w:tcPr>
          <w:p w:rsidR="005A28F5" w:rsidRPr="00291251" w:rsidRDefault="005A28F5" w:rsidP="003A409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Rodzaj inwestycji</w:t>
            </w:r>
          </w:p>
        </w:tc>
        <w:tc>
          <w:tcPr>
            <w:tcW w:w="1984" w:type="dxa"/>
            <w:shd w:val="clear" w:color="auto" w:fill="8EAADB"/>
            <w:vAlign w:val="center"/>
          </w:tcPr>
          <w:p w:rsidR="005A28F5" w:rsidRPr="00291251" w:rsidRDefault="005A28F5" w:rsidP="003A409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Klasyfikacja wg Rozporządzenia Rady Ministrów w sprawie przedsięwzięć mogących znacząco oddziaływać na środowisko</w:t>
            </w:r>
          </w:p>
        </w:tc>
        <w:tc>
          <w:tcPr>
            <w:tcW w:w="1701" w:type="dxa"/>
            <w:shd w:val="clear" w:color="auto" w:fill="8EAADB"/>
            <w:vAlign w:val="center"/>
          </w:tcPr>
          <w:p w:rsidR="005A28F5" w:rsidRPr="00291251" w:rsidRDefault="005A28F5" w:rsidP="003A409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Informacja o posiadanych decyzjach środowiskowych i raportach</w:t>
            </w:r>
          </w:p>
        </w:tc>
        <w:tc>
          <w:tcPr>
            <w:tcW w:w="1559" w:type="dxa"/>
            <w:shd w:val="clear" w:color="auto" w:fill="8EAADB"/>
            <w:vAlign w:val="center"/>
          </w:tcPr>
          <w:p w:rsidR="005A28F5" w:rsidRPr="00291251" w:rsidRDefault="005A28F5" w:rsidP="003A409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Główne elementy środowiska na które może oddziaływać przedsięwzięcie</w:t>
            </w:r>
          </w:p>
        </w:tc>
        <w:tc>
          <w:tcPr>
            <w:tcW w:w="2694" w:type="dxa"/>
            <w:shd w:val="clear" w:color="auto" w:fill="8EAADB"/>
            <w:vAlign w:val="center"/>
          </w:tcPr>
          <w:p w:rsidR="005A28F5" w:rsidRPr="00291251" w:rsidRDefault="005A28F5" w:rsidP="003A409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Identyfikacja obszarów chronionych</w:t>
            </w:r>
          </w:p>
        </w:tc>
        <w:tc>
          <w:tcPr>
            <w:tcW w:w="2210" w:type="dxa"/>
            <w:shd w:val="clear" w:color="auto" w:fill="8EAADB"/>
            <w:vAlign w:val="center"/>
          </w:tcPr>
          <w:p w:rsidR="005A28F5" w:rsidRPr="00291251" w:rsidRDefault="005A28F5" w:rsidP="003A409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Potencjalne zagrożenia</w:t>
            </w:r>
            <w:r w:rsidRPr="00291251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</w:tc>
        <w:tc>
          <w:tcPr>
            <w:tcW w:w="2798" w:type="dxa"/>
            <w:shd w:val="clear" w:color="auto" w:fill="8EAADB"/>
            <w:vAlign w:val="center"/>
          </w:tcPr>
          <w:p w:rsidR="005A28F5" w:rsidRPr="00291251" w:rsidRDefault="005A28F5" w:rsidP="00672B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91251">
              <w:rPr>
                <w:b/>
                <w:sz w:val="20"/>
                <w:szCs w:val="20"/>
              </w:rPr>
              <w:t>Środki zaradcze, minimalizujące i kompensacyjne</w:t>
            </w:r>
            <w:r w:rsidRPr="00291251">
              <w:rPr>
                <w:rStyle w:val="FootnoteReference"/>
                <w:b/>
                <w:sz w:val="20"/>
                <w:szCs w:val="20"/>
              </w:rPr>
              <w:footnoteReference w:id="2"/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</w:tcPr>
          <w:p w:rsidR="005A28F5" w:rsidRPr="00291251" w:rsidRDefault="005A28F5" w:rsidP="007C76B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</w:t>
            </w:r>
          </w:p>
        </w:tc>
        <w:tc>
          <w:tcPr>
            <w:tcW w:w="567" w:type="dxa"/>
            <w:textDirection w:val="tbRl"/>
          </w:tcPr>
          <w:p w:rsidR="005A28F5" w:rsidRPr="00291251" w:rsidRDefault="005A28F5" w:rsidP="007C76B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Lwówek – Odolanów L=162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Dąbrowy Krotoszyńskie, Dolina Mogielnicy;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>: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Wielki Łęg Obrzański, Dąbrowy Krotoszyńskie;</w:t>
            </w:r>
          </w:p>
          <w:p w:rsidR="005A28F5" w:rsidRPr="00291251" w:rsidRDefault="005A28F5" w:rsidP="005409FB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rezerwat Miejski Bór; Parki krajobrazowe: im. gen. Dezyderego Chłapowskiego, Nadwieprzański;</w:t>
            </w:r>
          </w:p>
          <w:p w:rsidR="005A28F5" w:rsidRPr="00291251" w:rsidRDefault="005A28F5" w:rsidP="005409FB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Style w:val="FootnoteReference"/>
                <w:rFonts w:cs="Arial"/>
                <w:b/>
                <w:sz w:val="20"/>
                <w:szCs w:val="20"/>
              </w:rPr>
              <w:footnoteReference w:id="3"/>
            </w:r>
            <w:r w:rsidRPr="00291251">
              <w:rPr>
                <w:rFonts w:cs="Arial"/>
                <w:b/>
                <w:sz w:val="20"/>
                <w:szCs w:val="20"/>
              </w:rPr>
              <w:t xml:space="preserve">: </w:t>
            </w:r>
            <w:r w:rsidRPr="00291251">
              <w:rPr>
                <w:rFonts w:cs="Arial"/>
                <w:sz w:val="20"/>
                <w:szCs w:val="20"/>
              </w:rPr>
              <w:t xml:space="preserve">Dolina Ciemięgi, Dąbrowy Krotoszyńskie </w:t>
            </w:r>
            <w:r w:rsidRPr="00291251">
              <w:rPr>
                <w:sz w:val="20"/>
                <w:szCs w:val="20"/>
              </w:rPr>
              <w:t>Baszków-Rochy, Krzywińsko–Osiecki wraz z zadrzewieniami gen. Dezyderego Chłapowskiego i kompleksem leśnym Osieczna-Góra</w:t>
            </w:r>
          </w:p>
        </w:tc>
        <w:tc>
          <w:tcPr>
            <w:tcW w:w="2210" w:type="dxa"/>
            <w:vMerge w:val="restart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siedlisk przyrodniczych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W przypadku awarii s</w:t>
            </w:r>
            <w:r w:rsidRPr="00291251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98" w:type="dxa"/>
            <w:vAlign w:val="center"/>
          </w:tcPr>
          <w:p w:rsidR="005A28F5" w:rsidRPr="00291251" w:rsidRDefault="005A28F5" w:rsidP="00ED02B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345478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 celu ochrony przed zanieczyszczeniem i jej ponowne wykorzystanie </w:t>
            </w:r>
          </w:p>
          <w:p w:rsidR="005A28F5" w:rsidRPr="00291251" w:rsidRDefault="005A28F5" w:rsidP="00345478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345478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5636C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G/7.5/P/2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Hermanowice – Strachocina L=72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 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Rzeka San, Ostoja Góry Słonne, Ostoja Przemyska;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>: Góry Słonne, Pogórze Przemyskie; Park Krajobrazowy Gór Słonnych, Park Krajobrazowy Pogórza Przemyskiego;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Wschodniobeskidzki, Przemysko-Dynowski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Align w:val="center"/>
          </w:tcPr>
          <w:p w:rsidR="005A28F5" w:rsidRPr="00291251" w:rsidRDefault="005A28F5" w:rsidP="00450E3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zgodnie z zapisami DOŚU oraz </w:t>
            </w:r>
          </w:p>
          <w:p w:rsidR="005A28F5" w:rsidRPr="00291251" w:rsidRDefault="005A28F5" w:rsidP="00450E3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do minimum wycinki drzew i krzewów</w:t>
            </w:r>
          </w:p>
          <w:p w:rsidR="005A28F5" w:rsidRPr="00291251" w:rsidRDefault="005A28F5" w:rsidP="00450E3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odtwarzanie siedlisk  w miejscach zastępczych</w:t>
            </w:r>
          </w:p>
          <w:p w:rsidR="005A28F5" w:rsidRPr="00291251" w:rsidRDefault="005A28F5" w:rsidP="00450E3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zapewnienie ochrony drzew przed ewentualnym uszkodzeniem w trakcie robót</w:t>
            </w:r>
          </w:p>
          <w:p w:rsidR="005A28F5" w:rsidRPr="00291251" w:rsidRDefault="005A28F5" w:rsidP="00450E3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powstające w trakcie budowy odpady odpowiednio gromadzić i poddać utylizacji (szczególnie z płukania instalacji oraz prób ciśnieniowych)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G/7.5/P/3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Strachocina - Pogórska Wola L=98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 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Wisłok Środkowy z Dopływami, Wisłoka z dopływami;</w:t>
            </w:r>
          </w:p>
          <w:p w:rsidR="005A28F5" w:rsidRPr="00291251" w:rsidRDefault="005A28F5" w:rsidP="007852C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Fonts w:cs="Arial"/>
                <w:sz w:val="20"/>
                <w:szCs w:val="20"/>
              </w:rPr>
              <w:t xml:space="preserve">: Pogórza Ciężkowickiego, Pogórza Strzyżowskiego, Czarnorzecki, Jastrzębsko-Żdżarski,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Align w:val="center"/>
          </w:tcPr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-ograniczenie prac budowlanych i przekształceń powierzchni ziemi do niezbędnego minimum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G/7.5/P/4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Pogórska Wola – Tworzeń L=160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 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2431B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Jaroszowiec; Parki krajobrazowe: Orlich Gniazd, Dłubniański;</w:t>
            </w:r>
          </w:p>
          <w:p w:rsidR="005A28F5" w:rsidRPr="00291251" w:rsidRDefault="005A28F5" w:rsidP="002431B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Wzgórza Trzebnickie, Jastrzębsko-Żdżarski, Koszycko-Opatowiecki, Doliny Wisły</w:t>
            </w:r>
          </w:p>
        </w:tc>
        <w:tc>
          <w:tcPr>
            <w:tcW w:w="2210" w:type="dxa"/>
            <w:vMerge w:val="restart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siedlisk przyrodniczych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Wypłoszenie zwierząt, 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W przypadku awarii s</w:t>
            </w:r>
            <w:r w:rsidRPr="00291251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98" w:type="dxa"/>
            <w:vAlign w:val="center"/>
          </w:tcPr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ograniczenie prac budowlanych i przekształceń powierzchni ziemi do niezbędnego minimum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G/7.5/P/5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Tworóg – Tworzeń L=56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 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 w:val="restart"/>
            <w:vAlign w:val="center"/>
          </w:tcPr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ograniczenie prac budowlanych i przekształceń powierzchni ziemi do niezbędnego minimum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zabezpieczenie placu budowy, zakładanie płotków herpetologicznych na odcinkach  gdzie może wystąpić wzmożony ruch gadów, płazów. Płotki maja zastosowanie na terenach podmokłych, w okolicach zbiorników wodnych , cieków, rzek, zlewni.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G/7.5/P/6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Tworóg-Kędzierzyn L=47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 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G/7.5/P/7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Rembelszczyzna- Mory-Wola Karczewska L=110 km wraz z modernizacją węzłów Pierścienia Warszawskiego Odcinek Mory-Wola Karczewska L=81 km wraz z odgałęzieniem do Sękocina L=11 Odcinek Rembelszczyzna-Mory  L=29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 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1251">
              <w:rPr>
                <w:rFonts w:cs="Arial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Ostoja Bagno Całowanie, Kampinoska Dolina Wisły;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>: Bagno Całowanie, Dolina Środkowej Wisły;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Kampinoski Park Narodowy – otulina; 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Rezerwat Ławice Kiełpińskie; rezerwat Łachy Brzeskie; Chojnowski Park Krajobrazowy, Mazowiecki Park Krajobrazowy;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Warszawski;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ZPK</w:t>
            </w:r>
            <w:r w:rsidRPr="00291251">
              <w:rPr>
                <w:rStyle w:val="FootnoteReference"/>
                <w:rFonts w:cs="Arial"/>
                <w:b/>
                <w:sz w:val="20"/>
                <w:szCs w:val="20"/>
              </w:rPr>
              <w:footnoteReference w:id="4"/>
            </w:r>
            <w:r w:rsidRPr="00291251">
              <w:rPr>
                <w:rFonts w:cs="Arial"/>
                <w:b/>
                <w:sz w:val="20"/>
                <w:szCs w:val="20"/>
              </w:rPr>
              <w:t>:</w:t>
            </w:r>
            <w:r w:rsidRPr="00291251">
              <w:rPr>
                <w:rFonts w:cs="Arial"/>
                <w:sz w:val="20"/>
                <w:szCs w:val="20"/>
              </w:rPr>
              <w:t xml:space="preserve"> Wsi Komorów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G/7.5/P/8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Wronów – Kozienice L=30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8C450D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Rezerwaty: Łęg na Kępie w Puławach, Okólny Ług, Czapliniec koło Gołębia, Krępiec wraz z otuliną, Piskory, Źródła Królewskie, Brzeźniczka, Kozienicki Park Krajobrazowy, Kazimierski Park Krajobrazowy;</w:t>
            </w:r>
          </w:p>
          <w:p w:rsidR="005A28F5" w:rsidRPr="00291251" w:rsidRDefault="005A28F5" w:rsidP="008C450D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Fonts w:cs="Arial"/>
                <w:sz w:val="20"/>
                <w:szCs w:val="20"/>
              </w:rPr>
              <w:t xml:space="preserve">: Dolina rzeki Zwolenki, Pradolina Wieprza, Nadwiślański  </w:t>
            </w:r>
          </w:p>
        </w:tc>
        <w:tc>
          <w:tcPr>
            <w:tcW w:w="2210" w:type="dxa"/>
            <w:vMerge w:val="restart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siedlisk przyrodniczych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zwierząt, roślin i grzybów i związane z tym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 skutek obniżenia poziomu wód gruntowych w fazie budowy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W przypadku awarii s</w:t>
            </w:r>
            <w:r w:rsidRPr="00291251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98" w:type="dxa"/>
            <w:vMerge w:val="restart"/>
            <w:vAlign w:val="center"/>
          </w:tcPr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G/7.5/P/9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Zdzieszowice – Wrocław L=130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Góra Świętej Anny;</w:t>
            </w:r>
          </w:p>
          <w:p w:rsidR="005A28F5" w:rsidRPr="00291251" w:rsidRDefault="005A28F5" w:rsidP="008307B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 xml:space="preserve">: Grądy Odrzańskie; Park Krajobrazowy Góra Św. Anny, Stobrawki Park Krajobrazowy 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G/7.5/P/10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Zdzieszowice-Kędzierzyn L=19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Góra Świętej Anny;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Rezerwat Góra Świętej Anny; rezerwat Lesisko;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Park Krajobrazowy Góra św. Anny;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 xml:space="preserve">OCHK: </w:t>
            </w:r>
            <w:r w:rsidRPr="00291251">
              <w:rPr>
                <w:rFonts w:cs="Arial"/>
                <w:sz w:val="20"/>
                <w:szCs w:val="20"/>
              </w:rPr>
              <w:t xml:space="preserve">Goplańsko-Kujawski, Złotogórski 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 w:val="restart"/>
            <w:vAlign w:val="center"/>
          </w:tcPr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zabezpieczenie placu budowy, zakładanie płotków herpetologicznych na odcinkach  gdzie może wystąpić wzmożony ruch gadów, płazów. Płotki maja zastosowanie na terenach podmokłych, w okolicach zbiorników wodnych , cieków, rzek, zlewni.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G/7.5/P/11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Leśniewice – Łódź L=66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Pradolina Bzury-Neru;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>: Pradolina Warszawsko-Berlińska;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Goplańsko-Kujawski, Złotogórski, Pradoliny Warszawsko-Berlińskiej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G/7.5/P/12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Wronów - Rembelszczyzna (w podziale na dwa etapy) L=135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Dolina Środkowego Świdra, Dolny Wieprz, Bagna Celestynowskie;</w:t>
            </w:r>
          </w:p>
          <w:p w:rsidR="005A28F5" w:rsidRPr="00291251" w:rsidRDefault="005A28F5" w:rsidP="0096427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rezerwat Świder; Mazowiecki Park Krajobrazowy;</w:t>
            </w:r>
          </w:p>
          <w:p w:rsidR="005A28F5" w:rsidRPr="00291251" w:rsidRDefault="005A28F5" w:rsidP="0096427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Środkowej Grabi, Pradolina Wieprza, Warszawski, Nadwiślański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G/7.5/P/13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Czeszów – Kiełczów L=32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 xml:space="preserve">: Kumaki Dobrej; 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 xml:space="preserve">OCHK: </w:t>
            </w:r>
            <w:r w:rsidRPr="00291251">
              <w:rPr>
                <w:rFonts w:cs="Arial"/>
                <w:sz w:val="20"/>
                <w:szCs w:val="20"/>
              </w:rPr>
              <w:t xml:space="preserve">Doliny Widawki </w:t>
            </w:r>
          </w:p>
        </w:tc>
        <w:tc>
          <w:tcPr>
            <w:tcW w:w="2210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i fizyczna destrukcja siedlisk będących miejscem bytowania kumaków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 i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</w:tc>
        <w:tc>
          <w:tcPr>
            <w:tcW w:w="2798" w:type="dxa"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zgodnie z zapisami DOŚU oraz </w:t>
            </w:r>
          </w:p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do minimum wycinki drzew i krzewów</w:t>
            </w:r>
          </w:p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odtwarzanie siedlisk  w miejscach zastępczych</w:t>
            </w:r>
          </w:p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zapewnienie ochrony drzew przed ewentualnym uszkodzeniem w trakcie robót</w:t>
            </w:r>
          </w:p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powstające w trakcie budowy odpady odpowiednio gromadzić i poddać utylizacji</w:t>
            </w:r>
          </w:p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zabezpieczenie placu budowy, zakładanie płotków herpetologicznych na odcinkach  gdzie może wystąpić wzmożony ruch gadów, płazów. Płotki maja zastosowanie na terenach podmokłych, w okolicach zbiorników wodnych , cieków, rzek, zlewni.</w:t>
            </w:r>
          </w:p>
        </w:tc>
      </w:tr>
      <w:tr w:rsidR="005A28F5" w:rsidRPr="00291251" w:rsidTr="004B6B8A">
        <w:trPr>
          <w:cantSplit/>
          <w:trHeight w:val="6866"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G/7.5/P/14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Czeszów – Wierzchowice L=15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 (jest raport)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Ostoja nad Baryczą;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 xml:space="preserve">: Dolina Baryczy; Park Krajobrazowy Dolina Baryczy </w:t>
            </w:r>
          </w:p>
        </w:tc>
        <w:tc>
          <w:tcPr>
            <w:tcW w:w="2210" w:type="dxa"/>
            <w:vMerge w:val="restart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siedlisk przyrodniczych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 xml:space="preserve">- Wypłoszenie zwierząt, </w:t>
            </w:r>
            <w:bookmarkStart w:id="1" w:name="_GoBack"/>
            <w:bookmarkEnd w:id="1"/>
            <w:r w:rsidRPr="00291251">
              <w:rPr>
                <w:sz w:val="20"/>
                <w:szCs w:val="20"/>
                <w:lang w:eastAsia="en-GB"/>
              </w:rPr>
              <w:t>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W przypadku awarii s</w:t>
            </w:r>
            <w:r w:rsidRPr="00291251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98" w:type="dxa"/>
          </w:tcPr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zgodnie z zapisami DOŚU oraz 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do minimum wycinki drzew i krzewów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odtwarzanie siedlisk  w miejscach zastępczych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zapewnienie ochrony drzew przed ewentualnym uszkodzeniem w trakcie robót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powstające w trakcie budowy odpady odpowiednio gromadzić i poddać utylizacji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zabezpieczenie placu budowy, zakładanie płotków herpetologicznych na odcinkach  gdzie może wystąpić wzmożony ruch gadów, płazów. Płotki maja zastosowanie na terenach podmokłych, w okolicach zbiorników wodnych , cieków, rzek, zlewni.</w:t>
            </w: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G/7.5/P/15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Lewin Brzeski – Nysa  L=38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Fonts w:cs="Arial"/>
                <w:sz w:val="20"/>
                <w:szCs w:val="20"/>
              </w:rPr>
              <w:t xml:space="preserve">: Bory Niemodlińskie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Align w:val="center"/>
          </w:tcPr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cantSplit/>
          <w:trHeight w:val="5307"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G/7.5/P/16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Szczecin – Gdańsk Etap V Goleniów – Płoty L=45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:rsidR="005A28F5" w:rsidRPr="00291251" w:rsidRDefault="005A28F5" w:rsidP="00265586">
            <w:pPr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Fonts w:cs="Arial"/>
                <w:sz w:val="20"/>
                <w:szCs w:val="20"/>
              </w:rPr>
              <w:t>: Nadwarciański, Uniejowski;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ZPK</w:t>
            </w:r>
            <w:r w:rsidRPr="00291251">
              <w:rPr>
                <w:rFonts w:cs="Arial"/>
                <w:sz w:val="20"/>
                <w:szCs w:val="20"/>
              </w:rPr>
              <w:t>: Dolina rzeki Pileszy</w:t>
            </w:r>
          </w:p>
        </w:tc>
        <w:tc>
          <w:tcPr>
            <w:tcW w:w="2210" w:type="dxa"/>
            <w:vMerge w:val="restart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siedlisk przyrodniczych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 xml:space="preserve">Fizyczne zajęcie terenu występowania siedlisk, 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W przypadku awarii s</w:t>
            </w:r>
            <w:r w:rsidRPr="00291251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98" w:type="dxa"/>
            <w:vMerge w:val="restart"/>
          </w:tcPr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26558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cantSplit/>
          <w:trHeight w:val="2281"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G/7.5/P/17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Jarosław – Rozwadów L=60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 xml:space="preserve">PLH: </w:t>
            </w:r>
            <w:r w:rsidRPr="00291251">
              <w:rPr>
                <w:rFonts w:cs="Arial"/>
                <w:sz w:val="20"/>
                <w:szCs w:val="20"/>
              </w:rPr>
              <w:t>Dolina Dolnego Sanu;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 xml:space="preserve">OCHK: </w:t>
            </w:r>
            <w:r w:rsidRPr="00291251">
              <w:rPr>
                <w:rFonts w:cs="Arial"/>
                <w:sz w:val="20"/>
                <w:szCs w:val="20"/>
              </w:rPr>
              <w:t>Sieniawski, Brzóźniański</w:t>
            </w:r>
            <w:r w:rsidRPr="00291251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cantSplit/>
          <w:jc w:val="center"/>
        </w:trPr>
        <w:tc>
          <w:tcPr>
            <w:tcW w:w="422" w:type="dxa"/>
            <w:gridSpan w:val="2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G/7.5/P/18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Rozwadów - Końskowola – Wronów L=103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Uroczyska Lasów Janowskich, Dolina Dolnego Sanu;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PLB:</w:t>
            </w:r>
            <w:r w:rsidRPr="00291251">
              <w:rPr>
                <w:rFonts w:cs="Arial"/>
                <w:sz w:val="20"/>
                <w:szCs w:val="20"/>
              </w:rPr>
              <w:t xml:space="preserve"> Lasy Janowskie; Park Krajobrazowy Lasy Janowskie Kazimierski Park Krajobrazowy;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Fonts w:cs="Arial"/>
                <w:sz w:val="20"/>
                <w:szCs w:val="20"/>
              </w:rPr>
              <w:t xml:space="preserve">: Chodelski, Kraśnicki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Align w:val="center"/>
          </w:tcPr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gridBefore w:val="1"/>
          <w:cantSplit/>
          <w:trHeight w:val="3039"/>
          <w:jc w:val="center"/>
        </w:trPr>
        <w:tc>
          <w:tcPr>
            <w:tcW w:w="422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G/7.5/P/19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Hermanowice – Jarosław L=39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Rzeka San;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Przemysko-Dynowski </w:t>
            </w:r>
          </w:p>
        </w:tc>
        <w:tc>
          <w:tcPr>
            <w:tcW w:w="2210" w:type="dxa"/>
            <w:vMerge w:val="restart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Defragmentacja siedlisk przyrodniczych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Fizyczne zajęcie terenu występowania siedlisk przyrodniczych,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</w:rPr>
            </w:pPr>
            <w:r w:rsidRPr="00291251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</w:rPr>
              <w:t xml:space="preserve">- </w:t>
            </w:r>
            <w:r w:rsidRPr="00291251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5A28F5" w:rsidRPr="00291251" w:rsidRDefault="005A28F5" w:rsidP="003A4096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291251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- W przypadku awarii s</w:t>
            </w:r>
            <w:r w:rsidRPr="00291251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98" w:type="dxa"/>
            <w:vMerge w:val="restart"/>
            <w:vAlign w:val="center"/>
          </w:tcPr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 celu ochrony przed zanieczyszczeniem i jej ponowne wykorzystanie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  <w:tr w:rsidR="005A28F5" w:rsidRPr="00291251" w:rsidTr="004B6B8A">
        <w:trPr>
          <w:gridBefore w:val="1"/>
          <w:cantSplit/>
          <w:jc w:val="center"/>
        </w:trPr>
        <w:tc>
          <w:tcPr>
            <w:tcW w:w="422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G/7.5/P/20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1251">
              <w:rPr>
                <w:rFonts w:cs="Arial"/>
                <w:color w:val="000000"/>
                <w:sz w:val="20"/>
                <w:szCs w:val="20"/>
              </w:rPr>
              <w:t>Tłocznia Odolanów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</w:t>
            </w:r>
            <w:r w:rsidRPr="00291251">
              <w:rPr>
                <w:rFonts w:cs="Arial"/>
                <w:sz w:val="20"/>
                <w:szCs w:val="20"/>
              </w:rPr>
              <w:t xml:space="preserve">: Bory Dolnośląskie, Dolina Bobru, Dolina Brzeźnicy, Dolina Śląskiej Ochli, Wzniesienia Zielonogórskie; Wzgórza Ostrzeszowskie i Kotlina Odolanowska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gridBefore w:val="1"/>
          <w:cantSplit/>
          <w:jc w:val="center"/>
        </w:trPr>
        <w:tc>
          <w:tcPr>
            <w:tcW w:w="422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G/7.5/P/21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0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Skoczów - Komorowice – Oświęcim L=51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§2 ust.1 pkt 21)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PLH</w:t>
            </w:r>
            <w:r w:rsidRPr="00291251">
              <w:rPr>
                <w:rFonts w:cs="Arial"/>
                <w:sz w:val="20"/>
                <w:szCs w:val="20"/>
              </w:rPr>
              <w:t>: Cieszyńskie Źródła Tufowe;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PLB</w:t>
            </w:r>
            <w:r w:rsidRPr="00291251">
              <w:rPr>
                <w:rFonts w:cs="Arial"/>
                <w:sz w:val="20"/>
                <w:szCs w:val="20"/>
              </w:rPr>
              <w:t>: Dolina Górnej Wisły;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Rezerwat Skarpa Wiślicka;</w:t>
            </w:r>
          </w:p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ZPK</w:t>
            </w:r>
            <w:r w:rsidRPr="00291251">
              <w:rPr>
                <w:rFonts w:cs="Arial"/>
                <w:sz w:val="20"/>
                <w:szCs w:val="20"/>
              </w:rPr>
              <w:t xml:space="preserve">: Dolina rzeki Soły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Merge/>
            <w:vAlign w:val="center"/>
          </w:tcPr>
          <w:p w:rsidR="005A28F5" w:rsidRPr="00291251" w:rsidRDefault="005A28F5" w:rsidP="00765FF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A28F5" w:rsidRPr="00291251" w:rsidTr="004B6B8A">
        <w:trPr>
          <w:gridBefore w:val="1"/>
          <w:cantSplit/>
          <w:jc w:val="center"/>
        </w:trPr>
        <w:tc>
          <w:tcPr>
            <w:tcW w:w="422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G/7.5/P/22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1251">
              <w:rPr>
                <w:rFonts w:cs="Arial"/>
                <w:color w:val="000000"/>
                <w:sz w:val="20"/>
                <w:szCs w:val="20"/>
              </w:rPr>
              <w:t>Tłocznia Rembelszczyzna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b/>
                <w:sz w:val="20"/>
                <w:szCs w:val="20"/>
              </w:rPr>
              <w:t>OCHK:</w:t>
            </w:r>
            <w:r w:rsidRPr="00291251">
              <w:rPr>
                <w:rFonts w:cs="Arial"/>
                <w:sz w:val="20"/>
                <w:szCs w:val="20"/>
              </w:rPr>
              <w:t xml:space="preserve"> Warszawski </w:t>
            </w: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Align w:val="center"/>
          </w:tcPr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zgodnie z zapisami DOŚU oraz 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do minimum wycinki drzew i krzewów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odtwarzanie siedlisk  w miejscach zastępczych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zapewnienie ochrony drzew przed ewentualnym uszkodzeniem w trakcie robót</w:t>
            </w:r>
          </w:p>
          <w:p w:rsidR="005A28F5" w:rsidRPr="00291251" w:rsidRDefault="005A28F5" w:rsidP="00A526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powstające w trakcie budowy odpady odpowiednio gromadzić i poddać utylizacji</w:t>
            </w:r>
          </w:p>
        </w:tc>
      </w:tr>
      <w:tr w:rsidR="005A28F5" w:rsidRPr="00291251" w:rsidTr="004B6B8A">
        <w:trPr>
          <w:gridBefore w:val="1"/>
          <w:cantSplit/>
          <w:jc w:val="center"/>
        </w:trPr>
        <w:tc>
          <w:tcPr>
            <w:tcW w:w="422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G/7.5/P/23</w:t>
            </w:r>
          </w:p>
        </w:tc>
        <w:tc>
          <w:tcPr>
            <w:tcW w:w="567" w:type="dxa"/>
            <w:textDirection w:val="tbRl"/>
            <w:vAlign w:val="center"/>
          </w:tcPr>
          <w:p w:rsidR="005A28F5" w:rsidRPr="00291251" w:rsidRDefault="005A28F5" w:rsidP="00265586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1642" w:type="dxa"/>
            <w:shd w:val="clear" w:color="auto" w:fill="FFC000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Gazociąg Jarosław – Głuchów L=30 km</w:t>
            </w:r>
          </w:p>
        </w:tc>
        <w:tc>
          <w:tcPr>
            <w:tcW w:w="1984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sz w:val="20"/>
                <w:szCs w:val="20"/>
              </w:rPr>
              <w:t>§3 ust.1 pkt 32)</w:t>
            </w:r>
          </w:p>
        </w:tc>
        <w:tc>
          <w:tcPr>
            <w:tcW w:w="1701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559" w:type="dxa"/>
            <w:vAlign w:val="center"/>
          </w:tcPr>
          <w:p w:rsidR="005A28F5" w:rsidRPr="00291251" w:rsidRDefault="005A28F5" w:rsidP="00265586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Przyroda, ludzie, wody, powierzchnia ziemi, dobra materialne</w:t>
            </w:r>
          </w:p>
        </w:tc>
        <w:tc>
          <w:tcPr>
            <w:tcW w:w="2694" w:type="dxa"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5A28F5" w:rsidRPr="00291251" w:rsidRDefault="005A28F5" w:rsidP="003A40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98" w:type="dxa"/>
            <w:vAlign w:val="center"/>
          </w:tcPr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ograniczenie prac budowlanych i przekształceń powierzchni ziemi do niezbędnego minimum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-zdjęcie warstwy glebowej w celu ochrony przed zanieczyszczeniem i jej ponowne wykorzystanie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robót w sposób zabezpieczający ochronę wód przed zanieczyszczeniem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 xml:space="preserve">- prowadzenie nowych sieci w sposób zapobiegający  i minimalizujący przecinanie i defragmentację cennych struktur przyrodniczych , szczególnie objętych ochroną </w:t>
            </w:r>
          </w:p>
          <w:p w:rsidR="005A28F5" w:rsidRPr="00291251" w:rsidRDefault="005A28F5" w:rsidP="00946A9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91251">
              <w:rPr>
                <w:rFonts w:cs="Arial"/>
                <w:sz w:val="20"/>
                <w:szCs w:val="20"/>
              </w:rPr>
              <w:t>- wariantowanie możliwego przebiegu trasy</w:t>
            </w:r>
          </w:p>
        </w:tc>
      </w:tr>
    </w:tbl>
    <w:p w:rsidR="005A28F5" w:rsidRDefault="005A28F5"/>
    <w:sectPr w:rsidR="005A28F5" w:rsidSect="00B110E9">
      <w:foot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8F5" w:rsidRDefault="005A28F5" w:rsidP="00D22AC6">
      <w:pPr>
        <w:spacing w:after="0" w:line="240" w:lineRule="auto"/>
      </w:pPr>
      <w:r>
        <w:separator/>
      </w:r>
    </w:p>
  </w:endnote>
  <w:endnote w:type="continuationSeparator" w:id="0">
    <w:p w:rsidR="005A28F5" w:rsidRDefault="005A28F5" w:rsidP="00D22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8F5" w:rsidRDefault="005A28F5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5A28F5" w:rsidRPr="00B110E9" w:rsidRDefault="005A28F5" w:rsidP="00B1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110E9">
                    <w:rPr>
                      <w:sz w:val="20"/>
                      <w:szCs w:val="20"/>
                    </w:rPr>
                    <w:fldChar w:fldCharType="begin"/>
                  </w:r>
                  <w:r w:rsidRPr="00B110E9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B110E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1</w:t>
                  </w:r>
                  <w:r w:rsidRPr="00B110E9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84b3df" stroked="f"/>
            <v:oval id="_x0000_s2053" style="position:absolute;left:5636;top:739;width:72;height:72" fillcolor="#84b3df" stroked="f"/>
            <v:oval id="_x0000_s2054" style="position:absolute;left:5786;top:739;width:72;height:72" fillcolor="#84b3df" stroked="f"/>
          </v:group>
          <w10:wrap anchorx="margin" anchory="page"/>
          <w10:anchorlock/>
        </v:group>
      </w:pict>
    </w:r>
  </w:p>
  <w:p w:rsidR="005A28F5" w:rsidRDefault="005A28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8F5" w:rsidRDefault="005A28F5" w:rsidP="00D22AC6">
      <w:pPr>
        <w:spacing w:after="0" w:line="240" w:lineRule="auto"/>
      </w:pPr>
      <w:r>
        <w:separator/>
      </w:r>
    </w:p>
  </w:footnote>
  <w:footnote w:type="continuationSeparator" w:id="0">
    <w:p w:rsidR="005A28F5" w:rsidRDefault="005A28F5" w:rsidP="00D22AC6">
      <w:pPr>
        <w:spacing w:after="0" w:line="240" w:lineRule="auto"/>
      </w:pPr>
      <w:r>
        <w:continuationSeparator/>
      </w:r>
    </w:p>
  </w:footnote>
  <w:footnote w:id="1">
    <w:p w:rsidR="005A28F5" w:rsidRDefault="005A28F5" w:rsidP="00672BEE">
      <w:pPr>
        <w:pStyle w:val="FootnoteText"/>
      </w:pPr>
      <w:r>
        <w:rPr>
          <w:rStyle w:val="FootnoteReference"/>
        </w:rPr>
        <w:footnoteRef/>
      </w:r>
      <w:r>
        <w:t xml:space="preserve"> Podane potencjale zagrożenia mają charakter przykładowy i ich szczegółowy zakres będzie każdorazowo analizowany na podstawie konkretnych projektów.</w:t>
      </w:r>
    </w:p>
  </w:footnote>
  <w:footnote w:id="2">
    <w:p w:rsidR="005A28F5" w:rsidRDefault="005A28F5" w:rsidP="006514B0">
      <w:pPr>
        <w:pStyle w:val="FootnoteText"/>
      </w:pPr>
      <w:r>
        <w:rPr>
          <w:rStyle w:val="FootnoteReference"/>
        </w:rPr>
        <w:footnoteRef/>
      </w:r>
      <w:r>
        <w:t xml:space="preserve"> Podane środki zaradcze  minimalizujące i kompensacyjne mają charakter przykładowy i na etapie projektowym dla konkretnych projektów powinny być uszczegółowione.</w:t>
      </w:r>
    </w:p>
  </w:footnote>
  <w:footnote w:id="3">
    <w:p w:rsidR="005A28F5" w:rsidRDefault="005A28F5" w:rsidP="00672BEE">
      <w:pPr>
        <w:pStyle w:val="FootnoteText"/>
      </w:pPr>
      <w:r>
        <w:rPr>
          <w:rStyle w:val="FootnoteReference"/>
        </w:rPr>
        <w:footnoteRef/>
      </w:r>
      <w:r>
        <w:t xml:space="preserve"> OCHK – obszar chronionego krajobrazu </w:t>
      </w:r>
    </w:p>
  </w:footnote>
  <w:footnote w:id="4">
    <w:p w:rsidR="005A28F5" w:rsidRDefault="005A28F5" w:rsidP="00672BEE">
      <w:pPr>
        <w:pStyle w:val="FootnoteText"/>
      </w:pPr>
      <w:r>
        <w:rPr>
          <w:rStyle w:val="FootnoteReference"/>
        </w:rPr>
        <w:footnoteRef/>
      </w:r>
      <w:r>
        <w:t xml:space="preserve"> ZPK – zespół przyrodniczo-krajobrazowy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AC6"/>
    <w:rsid w:val="00004F80"/>
    <w:rsid w:val="00020357"/>
    <w:rsid w:val="0003486C"/>
    <w:rsid w:val="00052F4C"/>
    <w:rsid w:val="00057E86"/>
    <w:rsid w:val="000834A2"/>
    <w:rsid w:val="000840FE"/>
    <w:rsid w:val="00105405"/>
    <w:rsid w:val="001641D9"/>
    <w:rsid w:val="001A02D8"/>
    <w:rsid w:val="001A6AE5"/>
    <w:rsid w:val="001B11C6"/>
    <w:rsid w:val="001B2D21"/>
    <w:rsid w:val="001D20CB"/>
    <w:rsid w:val="001E000D"/>
    <w:rsid w:val="001F2708"/>
    <w:rsid w:val="002013AA"/>
    <w:rsid w:val="002113C8"/>
    <w:rsid w:val="002425D7"/>
    <w:rsid w:val="002431BC"/>
    <w:rsid w:val="002546BE"/>
    <w:rsid w:val="0026169F"/>
    <w:rsid w:val="00265586"/>
    <w:rsid w:val="00266214"/>
    <w:rsid w:val="00291251"/>
    <w:rsid w:val="002A3D29"/>
    <w:rsid w:val="00332958"/>
    <w:rsid w:val="00345478"/>
    <w:rsid w:val="003760CB"/>
    <w:rsid w:val="00380057"/>
    <w:rsid w:val="003A4096"/>
    <w:rsid w:val="003B34B2"/>
    <w:rsid w:val="003B5629"/>
    <w:rsid w:val="003B6FA7"/>
    <w:rsid w:val="003C762E"/>
    <w:rsid w:val="003E4C67"/>
    <w:rsid w:val="00406987"/>
    <w:rsid w:val="004169F9"/>
    <w:rsid w:val="004222EC"/>
    <w:rsid w:val="00442C53"/>
    <w:rsid w:val="00450E34"/>
    <w:rsid w:val="00457F82"/>
    <w:rsid w:val="004662AD"/>
    <w:rsid w:val="00472147"/>
    <w:rsid w:val="00472AFE"/>
    <w:rsid w:val="0047518A"/>
    <w:rsid w:val="004B6B8A"/>
    <w:rsid w:val="004C7522"/>
    <w:rsid w:val="004D6BF9"/>
    <w:rsid w:val="00513A7D"/>
    <w:rsid w:val="00517080"/>
    <w:rsid w:val="00526EA9"/>
    <w:rsid w:val="005409FB"/>
    <w:rsid w:val="0054431B"/>
    <w:rsid w:val="005615BA"/>
    <w:rsid w:val="00562CDF"/>
    <w:rsid w:val="005636CA"/>
    <w:rsid w:val="00566A2F"/>
    <w:rsid w:val="00583F8A"/>
    <w:rsid w:val="00587570"/>
    <w:rsid w:val="005903AB"/>
    <w:rsid w:val="005A000B"/>
    <w:rsid w:val="005A28F5"/>
    <w:rsid w:val="005A5575"/>
    <w:rsid w:val="005B010B"/>
    <w:rsid w:val="005D1234"/>
    <w:rsid w:val="005F5EE4"/>
    <w:rsid w:val="00602C3F"/>
    <w:rsid w:val="00605241"/>
    <w:rsid w:val="006052EA"/>
    <w:rsid w:val="006275E8"/>
    <w:rsid w:val="006514B0"/>
    <w:rsid w:val="0065222C"/>
    <w:rsid w:val="0065659D"/>
    <w:rsid w:val="006706CF"/>
    <w:rsid w:val="00672BEE"/>
    <w:rsid w:val="006A321B"/>
    <w:rsid w:val="006B4C4E"/>
    <w:rsid w:val="006B799C"/>
    <w:rsid w:val="006C7C9D"/>
    <w:rsid w:val="00721228"/>
    <w:rsid w:val="00765FFF"/>
    <w:rsid w:val="00773777"/>
    <w:rsid w:val="007852C4"/>
    <w:rsid w:val="007867D6"/>
    <w:rsid w:val="00786E12"/>
    <w:rsid w:val="0079763C"/>
    <w:rsid w:val="007C76BA"/>
    <w:rsid w:val="00801446"/>
    <w:rsid w:val="00806D3B"/>
    <w:rsid w:val="0082562B"/>
    <w:rsid w:val="008307BE"/>
    <w:rsid w:val="00834B35"/>
    <w:rsid w:val="00846500"/>
    <w:rsid w:val="00867FD4"/>
    <w:rsid w:val="00874F7D"/>
    <w:rsid w:val="008872AD"/>
    <w:rsid w:val="008B4A62"/>
    <w:rsid w:val="008C450D"/>
    <w:rsid w:val="008F6518"/>
    <w:rsid w:val="00903FA8"/>
    <w:rsid w:val="00935AED"/>
    <w:rsid w:val="00946A9F"/>
    <w:rsid w:val="00964274"/>
    <w:rsid w:val="00971384"/>
    <w:rsid w:val="00991283"/>
    <w:rsid w:val="009B3682"/>
    <w:rsid w:val="009D6FB9"/>
    <w:rsid w:val="009F44D4"/>
    <w:rsid w:val="00A27E76"/>
    <w:rsid w:val="00A40BE8"/>
    <w:rsid w:val="00A526D2"/>
    <w:rsid w:val="00A54478"/>
    <w:rsid w:val="00A623A7"/>
    <w:rsid w:val="00A950E8"/>
    <w:rsid w:val="00AB23A8"/>
    <w:rsid w:val="00AB6E8E"/>
    <w:rsid w:val="00AE2CB0"/>
    <w:rsid w:val="00AF041E"/>
    <w:rsid w:val="00B10374"/>
    <w:rsid w:val="00B110E9"/>
    <w:rsid w:val="00B524DA"/>
    <w:rsid w:val="00B5513E"/>
    <w:rsid w:val="00B71068"/>
    <w:rsid w:val="00B75FC6"/>
    <w:rsid w:val="00B812F0"/>
    <w:rsid w:val="00B82FB1"/>
    <w:rsid w:val="00BD14BC"/>
    <w:rsid w:val="00BE6F7F"/>
    <w:rsid w:val="00C35EB7"/>
    <w:rsid w:val="00C52FD6"/>
    <w:rsid w:val="00C86241"/>
    <w:rsid w:val="00C94DF2"/>
    <w:rsid w:val="00CA7CCA"/>
    <w:rsid w:val="00CB6E08"/>
    <w:rsid w:val="00D06D18"/>
    <w:rsid w:val="00D22AC6"/>
    <w:rsid w:val="00D23542"/>
    <w:rsid w:val="00D555A7"/>
    <w:rsid w:val="00D74461"/>
    <w:rsid w:val="00D854A2"/>
    <w:rsid w:val="00D93963"/>
    <w:rsid w:val="00DA7BA8"/>
    <w:rsid w:val="00DB1151"/>
    <w:rsid w:val="00DB5405"/>
    <w:rsid w:val="00DD4FA2"/>
    <w:rsid w:val="00DE3E71"/>
    <w:rsid w:val="00DF646C"/>
    <w:rsid w:val="00DF6DEB"/>
    <w:rsid w:val="00E40FAC"/>
    <w:rsid w:val="00E47871"/>
    <w:rsid w:val="00E711B4"/>
    <w:rsid w:val="00E81EB0"/>
    <w:rsid w:val="00EA18DE"/>
    <w:rsid w:val="00EC013A"/>
    <w:rsid w:val="00ED02B4"/>
    <w:rsid w:val="00EF4CA6"/>
    <w:rsid w:val="00F10CF9"/>
    <w:rsid w:val="00F3315B"/>
    <w:rsid w:val="00F470ED"/>
    <w:rsid w:val="00F702A4"/>
    <w:rsid w:val="00F80A89"/>
    <w:rsid w:val="00F93C16"/>
    <w:rsid w:val="00FA182F"/>
    <w:rsid w:val="00FA4F89"/>
    <w:rsid w:val="00FC1C13"/>
    <w:rsid w:val="00FD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5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B9C"/>
    <w:rPr>
      <w:rFonts w:ascii="Times New Roman" w:hAnsi="Times New Roman"/>
      <w:sz w:val="0"/>
      <w:szCs w:val="0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B1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10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1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110E9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BE6F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6F7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E6F7F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4222E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15</Pages>
  <Words>2586</Words>
  <Characters>15520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SEKTOR GAZU</dc:title>
  <dc:subject/>
  <dc:creator>Ola</dc:creator>
  <cp:keywords/>
  <dc:description/>
  <cp:lastModifiedBy>Stanczak Izabella</cp:lastModifiedBy>
  <cp:revision>2</cp:revision>
  <dcterms:created xsi:type="dcterms:W3CDTF">2015-01-12T13:00:00Z</dcterms:created>
  <dcterms:modified xsi:type="dcterms:W3CDTF">2015-01-12T13:00:00Z</dcterms:modified>
</cp:coreProperties>
</file>