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F6" w:rsidRDefault="00F327F6" w:rsidP="00F327F6">
      <w:pPr>
        <w:jc w:val="center"/>
        <w:rPr>
          <w:rFonts w:ascii="Verdana" w:hAnsi="Verdana"/>
          <w:b/>
        </w:rPr>
      </w:pPr>
    </w:p>
    <w:p w:rsidR="00F327F6" w:rsidRDefault="00F327F6" w:rsidP="00F327F6">
      <w:pPr>
        <w:jc w:val="center"/>
        <w:rPr>
          <w:rFonts w:ascii="Verdana" w:hAnsi="Verdana"/>
          <w:b/>
        </w:rPr>
      </w:pPr>
    </w:p>
    <w:p w:rsidR="00F327F6" w:rsidRDefault="00F327F6" w:rsidP="00F327F6">
      <w:pPr>
        <w:ind w:right="-1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GENERALNA DYREKCJA DRÓG KRAJOWYCH I AUTOSTRAD</w:t>
      </w:r>
    </w:p>
    <w:p w:rsidR="00F327F6" w:rsidRDefault="00F327F6" w:rsidP="00F327F6">
      <w:pPr>
        <w:ind w:right="-1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ODDZIAŁ W </w:t>
      </w:r>
      <w:r w:rsidR="0098414E">
        <w:rPr>
          <w:rFonts w:ascii="Verdana" w:hAnsi="Verdana"/>
          <w:b/>
        </w:rPr>
        <w:t>OLSZTYNIE</w:t>
      </w:r>
    </w:p>
    <w:p w:rsidR="00F327F6" w:rsidRDefault="0098414E" w:rsidP="00F327F6">
      <w:pPr>
        <w:ind w:right="-109"/>
        <w:jc w:val="center"/>
        <w:rPr>
          <w:rFonts w:ascii="Verdana" w:hAnsi="Verdana"/>
        </w:rPr>
      </w:pPr>
      <w:r>
        <w:rPr>
          <w:rFonts w:ascii="Verdana" w:hAnsi="Verdana"/>
        </w:rPr>
        <w:t>Al. Warszawska 89, 10-083 Olsztyn</w:t>
      </w:r>
    </w:p>
    <w:p w:rsidR="00F327F6" w:rsidRDefault="00F327F6" w:rsidP="00F327F6">
      <w:pPr>
        <w:pStyle w:val="Nagwek"/>
        <w:tabs>
          <w:tab w:val="left" w:pos="708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6725BE" w:rsidP="00F327F6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SPECYFIKACJE TECHNICZNE</w:t>
      </w:r>
    </w:p>
    <w:p w:rsidR="00F327F6" w:rsidRDefault="00F327F6" w:rsidP="00F327F6">
      <w:pPr>
        <w:jc w:val="center"/>
        <w:rPr>
          <w:rFonts w:ascii="Verdana" w:hAnsi="Verdana"/>
          <w:b/>
        </w:rPr>
      </w:pPr>
    </w:p>
    <w:p w:rsidR="00F327F6" w:rsidRDefault="00F327F6" w:rsidP="00F327F6">
      <w:pPr>
        <w:jc w:val="center"/>
        <w:rPr>
          <w:rFonts w:ascii="Verdana" w:hAnsi="Verdana"/>
          <w:b/>
        </w:rPr>
      </w:pPr>
    </w:p>
    <w:p w:rsidR="00F327F6" w:rsidRDefault="00F327F6" w:rsidP="00F327F6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(</w:t>
      </w:r>
      <w:r w:rsidR="006725BE">
        <w:rPr>
          <w:rFonts w:ascii="Verdana" w:hAnsi="Verdana"/>
          <w:b/>
          <w:sz w:val="24"/>
        </w:rPr>
        <w:t>ST</w:t>
      </w:r>
      <w:r w:rsidR="00521AF3">
        <w:rPr>
          <w:rFonts w:ascii="Verdana" w:hAnsi="Verdana"/>
          <w:b/>
          <w:sz w:val="24"/>
        </w:rPr>
        <w:t>)</w:t>
      </w: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590DF5" w:rsidP="00F327F6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U</w:t>
      </w:r>
      <w:r w:rsidR="009C6228" w:rsidRPr="009C6228">
        <w:rPr>
          <w:rFonts w:ascii="Verdana" w:hAnsi="Verdana"/>
          <w:b/>
          <w:sz w:val="24"/>
        </w:rPr>
        <w:t xml:space="preserve">trzymanie estetyki dróg </w:t>
      </w: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  <w:sz w:val="24"/>
        </w:rPr>
      </w:pPr>
    </w:p>
    <w:p w:rsidR="00F327F6" w:rsidRDefault="006E5FC2" w:rsidP="00F327F6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Grupa nr 8</w:t>
      </w:r>
      <w:r w:rsidR="00F327F6">
        <w:rPr>
          <w:rFonts w:ascii="Verdana" w:hAnsi="Verdana"/>
          <w:b/>
          <w:sz w:val="24"/>
        </w:rPr>
        <w:t>. Estetyka</w:t>
      </w:r>
    </w:p>
    <w:p w:rsidR="00F327F6" w:rsidRPr="00E759AE" w:rsidRDefault="00E759AE" w:rsidP="00E759AE">
      <w:pPr>
        <w:jc w:val="center"/>
        <w:rPr>
          <w:rFonts w:ascii="Verdana" w:hAnsi="Verdana"/>
          <w:sz w:val="22"/>
          <w:szCs w:val="22"/>
        </w:rPr>
      </w:pPr>
      <w:r w:rsidRPr="00E759AE">
        <w:rPr>
          <w:rFonts w:ascii="Verdana" w:hAnsi="Verdana"/>
          <w:sz w:val="22"/>
          <w:szCs w:val="22"/>
        </w:rPr>
        <w:t>(usługi)</w:t>
      </w: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  <w:sz w:val="24"/>
        </w:rPr>
      </w:pPr>
    </w:p>
    <w:p w:rsidR="00F327F6" w:rsidRPr="00E50CBC" w:rsidRDefault="0042791D" w:rsidP="00F327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4"/>
          <w:u w:val="single"/>
        </w:rPr>
        <w:t>D-0</w:t>
      </w:r>
      <w:r w:rsidR="006E5FC2">
        <w:rPr>
          <w:rFonts w:ascii="Verdana" w:hAnsi="Verdana"/>
          <w:b/>
          <w:sz w:val="24"/>
          <w:u w:val="single"/>
        </w:rPr>
        <w:t>8</w:t>
      </w:r>
      <w:r w:rsidR="00E50CBC">
        <w:rPr>
          <w:rFonts w:ascii="Verdana" w:hAnsi="Verdana"/>
          <w:b/>
          <w:sz w:val="24"/>
          <w:u w:val="single"/>
        </w:rPr>
        <w:t>.0</w:t>
      </w:r>
      <w:r w:rsidR="00590DF5">
        <w:rPr>
          <w:rFonts w:ascii="Verdana" w:hAnsi="Verdana"/>
          <w:b/>
          <w:sz w:val="24"/>
          <w:u w:val="single"/>
        </w:rPr>
        <w:t>2</w:t>
      </w:r>
      <w:r w:rsidR="00E50CBC">
        <w:rPr>
          <w:rFonts w:ascii="Verdana" w:hAnsi="Verdana"/>
          <w:b/>
          <w:sz w:val="24"/>
          <w:u w:val="single"/>
        </w:rPr>
        <w:t>.0</w:t>
      </w:r>
      <w:r w:rsidR="00590DF5">
        <w:rPr>
          <w:rFonts w:ascii="Verdana" w:hAnsi="Verdana"/>
          <w:b/>
          <w:sz w:val="24"/>
          <w:u w:val="single"/>
        </w:rPr>
        <w:t>2</w:t>
      </w:r>
      <w:r w:rsidR="00300266" w:rsidRPr="00E50CBC">
        <w:rPr>
          <w:rFonts w:ascii="Verdana" w:hAnsi="Verdana"/>
          <w:b/>
        </w:rPr>
        <w:t xml:space="preserve"> </w:t>
      </w:r>
      <w:r w:rsidR="00F327F6" w:rsidRPr="00E50CBC">
        <w:rPr>
          <w:rFonts w:ascii="Verdana" w:hAnsi="Verdana"/>
          <w:b/>
        </w:rPr>
        <w:t xml:space="preserve">  </w:t>
      </w:r>
    </w:p>
    <w:p w:rsidR="00F327F6" w:rsidRDefault="00F327F6" w:rsidP="00F327F6">
      <w:pPr>
        <w:rPr>
          <w:rFonts w:ascii="Verdana" w:hAnsi="Verdana"/>
          <w:b/>
        </w:rPr>
      </w:pPr>
    </w:p>
    <w:p w:rsidR="00F327F6" w:rsidRDefault="00F144D9" w:rsidP="00F327F6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24"/>
        </w:rPr>
        <w:t xml:space="preserve">Utrzymanie </w:t>
      </w:r>
      <w:r w:rsidR="00590DF5">
        <w:rPr>
          <w:rFonts w:ascii="Verdana" w:hAnsi="Verdana"/>
          <w:b/>
          <w:sz w:val="24"/>
        </w:rPr>
        <w:t xml:space="preserve">MOP / </w:t>
      </w:r>
      <w:r>
        <w:rPr>
          <w:rFonts w:ascii="Verdana" w:hAnsi="Verdana"/>
          <w:b/>
          <w:sz w:val="24"/>
        </w:rPr>
        <w:t>parkingó</w:t>
      </w:r>
      <w:r w:rsidR="00B50A4E">
        <w:rPr>
          <w:rFonts w:ascii="Verdana" w:hAnsi="Verdana"/>
          <w:b/>
          <w:sz w:val="24"/>
        </w:rPr>
        <w:t xml:space="preserve">w </w:t>
      </w: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6725BE" w:rsidRDefault="006725BE" w:rsidP="00F327F6">
      <w:pPr>
        <w:jc w:val="center"/>
        <w:rPr>
          <w:rFonts w:ascii="Verdana" w:hAnsi="Verdana"/>
        </w:rPr>
      </w:pPr>
    </w:p>
    <w:p w:rsidR="006725BE" w:rsidRDefault="006725BE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F327F6">
      <w:pPr>
        <w:jc w:val="center"/>
        <w:rPr>
          <w:rFonts w:ascii="Verdana" w:hAnsi="Verdana"/>
        </w:rPr>
      </w:pPr>
    </w:p>
    <w:p w:rsidR="00F327F6" w:rsidRDefault="00F327F6" w:rsidP="002F06A2">
      <w:pPr>
        <w:rPr>
          <w:rFonts w:ascii="Verdana" w:hAnsi="Verdana"/>
        </w:rPr>
      </w:pPr>
    </w:p>
    <w:p w:rsidR="00F327F6" w:rsidRDefault="00B374C6" w:rsidP="00F327F6">
      <w:pPr>
        <w:widowControl w:val="0"/>
        <w:jc w:val="center"/>
        <w:rPr>
          <w:rFonts w:ascii="Verdana" w:hAnsi="Verdana"/>
          <w:b/>
        </w:rPr>
      </w:pPr>
      <w:r>
        <w:rPr>
          <w:rFonts w:ascii="Verdana" w:hAnsi="Verdana"/>
        </w:rPr>
        <w:t>Olsztyn - 202</w:t>
      </w:r>
      <w:r w:rsidR="00ED4F35">
        <w:rPr>
          <w:rFonts w:ascii="Verdana" w:hAnsi="Verdana"/>
        </w:rPr>
        <w:t>2</w:t>
      </w:r>
      <w:r w:rsidR="00F327F6">
        <w:rPr>
          <w:rFonts w:ascii="Verdana" w:hAnsi="Verdana"/>
        </w:rPr>
        <w:t xml:space="preserve"> rok</w:t>
      </w:r>
    </w:p>
    <w:p w:rsidR="00E87B30" w:rsidRPr="00763C73" w:rsidRDefault="00F327F6" w:rsidP="00F327F6">
      <w:pPr>
        <w:widowControl w:val="0"/>
        <w:rPr>
          <w:rFonts w:ascii="Verdana" w:hAnsi="Verdana"/>
          <w:b/>
        </w:rPr>
      </w:pPr>
      <w:r>
        <w:rPr>
          <w:snapToGrid w:val="0"/>
        </w:rPr>
        <w:br w:type="page"/>
      </w:r>
      <w:r w:rsidR="00FE0144" w:rsidRPr="00590DF5">
        <w:rPr>
          <w:rFonts w:ascii="Verdana" w:hAnsi="Verdana"/>
          <w:b/>
          <w:sz w:val="24"/>
          <w:szCs w:val="24"/>
        </w:rPr>
        <w:lastRenderedPageBreak/>
        <w:t>D-0</w:t>
      </w:r>
      <w:r w:rsidR="006E5FC2" w:rsidRPr="00590DF5">
        <w:rPr>
          <w:rFonts w:ascii="Verdana" w:hAnsi="Verdana"/>
          <w:b/>
          <w:sz w:val="24"/>
          <w:szCs w:val="24"/>
        </w:rPr>
        <w:t>8</w:t>
      </w:r>
      <w:r w:rsidR="00F144D9" w:rsidRPr="00590DF5">
        <w:rPr>
          <w:rFonts w:ascii="Verdana" w:hAnsi="Verdana"/>
          <w:b/>
          <w:sz w:val="24"/>
          <w:szCs w:val="24"/>
        </w:rPr>
        <w:t>.0</w:t>
      </w:r>
      <w:r w:rsidR="00590DF5" w:rsidRPr="00590DF5">
        <w:rPr>
          <w:rFonts w:ascii="Verdana" w:hAnsi="Verdana"/>
          <w:b/>
          <w:sz w:val="24"/>
          <w:szCs w:val="24"/>
        </w:rPr>
        <w:t>2</w:t>
      </w:r>
      <w:r w:rsidR="00E50CBC" w:rsidRPr="00590DF5">
        <w:rPr>
          <w:rFonts w:ascii="Verdana" w:hAnsi="Verdana"/>
          <w:b/>
          <w:sz w:val="24"/>
          <w:szCs w:val="24"/>
        </w:rPr>
        <w:t>.0</w:t>
      </w:r>
      <w:r w:rsidR="00590DF5" w:rsidRPr="00590DF5">
        <w:rPr>
          <w:rFonts w:ascii="Verdana" w:hAnsi="Verdana"/>
          <w:b/>
          <w:sz w:val="24"/>
          <w:szCs w:val="24"/>
        </w:rPr>
        <w:t>2</w:t>
      </w:r>
      <w:r w:rsidR="00E50CBC" w:rsidRPr="00590DF5">
        <w:rPr>
          <w:rFonts w:ascii="Verdana" w:hAnsi="Verdana"/>
          <w:b/>
          <w:sz w:val="24"/>
          <w:szCs w:val="24"/>
        </w:rPr>
        <w:t>.</w:t>
      </w:r>
      <w:r w:rsidR="00763C73">
        <w:rPr>
          <w:rFonts w:ascii="Verdana" w:hAnsi="Verdana"/>
          <w:b/>
        </w:rPr>
        <w:t xml:space="preserve"> </w:t>
      </w:r>
      <w:r w:rsidR="00F144D9">
        <w:rPr>
          <w:rFonts w:ascii="Verdana" w:hAnsi="Verdana"/>
          <w:b/>
        </w:rPr>
        <w:t>U</w:t>
      </w:r>
      <w:r w:rsidR="00B50A4E">
        <w:rPr>
          <w:rFonts w:ascii="Verdana" w:hAnsi="Verdana"/>
          <w:b/>
        </w:rPr>
        <w:t xml:space="preserve">trzymanie </w:t>
      </w:r>
      <w:r w:rsidR="00590DF5">
        <w:rPr>
          <w:rFonts w:ascii="Verdana" w:hAnsi="Verdana"/>
          <w:b/>
        </w:rPr>
        <w:t xml:space="preserve">MOP / </w:t>
      </w:r>
      <w:r w:rsidR="00B50A4E">
        <w:rPr>
          <w:rFonts w:ascii="Verdana" w:hAnsi="Verdana"/>
          <w:b/>
        </w:rPr>
        <w:t xml:space="preserve">parkingów </w:t>
      </w:r>
    </w:p>
    <w:p w:rsidR="00E87B30" w:rsidRPr="00763C73" w:rsidRDefault="00E87B30" w:rsidP="00763C7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763C73" w:rsidRDefault="00E87B30" w:rsidP="00763C7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0" w:name="_Toc278360380"/>
      <w:r w:rsidRPr="00763C73">
        <w:rPr>
          <w:rFonts w:ascii="Verdana" w:hAnsi="Verdana"/>
          <w:snapToGrid/>
          <w:sz w:val="20"/>
        </w:rPr>
        <w:t>1. WSTĘP</w:t>
      </w:r>
      <w:bookmarkEnd w:id="0"/>
    </w:p>
    <w:p w:rsidR="00E87B30" w:rsidRPr="00763C73" w:rsidRDefault="00E87B30" w:rsidP="00763C7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763C73" w:rsidRDefault="00E87B30" w:rsidP="00763C7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" w:name="_Toc278360381"/>
      <w:r w:rsidRPr="00763C73">
        <w:rPr>
          <w:rFonts w:ascii="Verdana" w:hAnsi="Verdana"/>
          <w:snapToGrid/>
          <w:sz w:val="20"/>
        </w:rPr>
        <w:t>1.1</w:t>
      </w:r>
      <w:r w:rsidR="00F327F6">
        <w:rPr>
          <w:rFonts w:ascii="Verdana" w:hAnsi="Verdana"/>
          <w:snapToGrid/>
          <w:sz w:val="20"/>
        </w:rPr>
        <w:t>.</w:t>
      </w:r>
      <w:r w:rsidRPr="00763C73">
        <w:rPr>
          <w:rFonts w:ascii="Verdana" w:hAnsi="Verdana"/>
          <w:snapToGrid/>
          <w:sz w:val="20"/>
        </w:rPr>
        <w:t xml:space="preserve"> Przedmiot </w:t>
      </w:r>
      <w:r w:rsidR="00F327F6">
        <w:rPr>
          <w:rFonts w:ascii="Verdana" w:hAnsi="Verdana"/>
          <w:snapToGrid/>
          <w:sz w:val="20"/>
        </w:rPr>
        <w:t>Specyfikacji Technicznej  (</w:t>
      </w:r>
      <w:r w:rsidRPr="00763C73">
        <w:rPr>
          <w:rFonts w:ascii="Verdana" w:hAnsi="Verdana"/>
          <w:snapToGrid/>
          <w:sz w:val="20"/>
        </w:rPr>
        <w:t>ST</w:t>
      </w:r>
      <w:bookmarkEnd w:id="1"/>
      <w:r w:rsidR="00F327F6">
        <w:rPr>
          <w:rFonts w:ascii="Verdana" w:hAnsi="Verdana"/>
          <w:snapToGrid/>
          <w:sz w:val="20"/>
        </w:rPr>
        <w:t>)</w:t>
      </w:r>
      <w:r w:rsidRPr="00763C73">
        <w:rPr>
          <w:rFonts w:ascii="Verdana" w:hAnsi="Verdana"/>
          <w:snapToGrid/>
          <w:sz w:val="20"/>
        </w:rPr>
        <w:t xml:space="preserve"> </w:t>
      </w:r>
    </w:p>
    <w:p w:rsidR="00E87B30" w:rsidRPr="000F7EEB" w:rsidRDefault="00E87B30" w:rsidP="00763C7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763C73">
        <w:rPr>
          <w:rFonts w:ascii="Verdana" w:hAnsi="Verdana"/>
        </w:rPr>
        <w:t>Przedmiotem nini</w:t>
      </w:r>
      <w:r w:rsidR="00521AF3">
        <w:rPr>
          <w:rFonts w:ascii="Verdana" w:hAnsi="Verdana"/>
        </w:rPr>
        <w:t xml:space="preserve">ejszej </w:t>
      </w:r>
      <w:r w:rsidR="00521AF3" w:rsidRPr="000F7EEB">
        <w:rPr>
          <w:rFonts w:ascii="Verdana" w:hAnsi="Verdana"/>
        </w:rPr>
        <w:t>specyfikacji technicznej</w:t>
      </w:r>
      <w:r w:rsidR="00F327F6" w:rsidRPr="000F7EEB">
        <w:rPr>
          <w:rFonts w:ascii="Verdana" w:hAnsi="Verdana"/>
        </w:rPr>
        <w:t xml:space="preserve"> </w:t>
      </w:r>
      <w:r w:rsidRPr="000F7EEB">
        <w:rPr>
          <w:rFonts w:ascii="Verdana" w:hAnsi="Verdana"/>
        </w:rPr>
        <w:t>są wymagania dotyczące wykonania i</w:t>
      </w:r>
      <w:r w:rsidR="00183698">
        <w:rPr>
          <w:rFonts w:ascii="Verdana" w:hAnsi="Verdana"/>
        </w:rPr>
        <w:t> </w:t>
      </w:r>
      <w:r w:rsidRPr="000F7EEB">
        <w:rPr>
          <w:rFonts w:ascii="Verdana" w:hAnsi="Verdana"/>
        </w:rPr>
        <w:t xml:space="preserve">odbioru </w:t>
      </w:r>
      <w:r w:rsidR="005742CA" w:rsidRPr="000F7EEB">
        <w:rPr>
          <w:rFonts w:ascii="Verdana" w:hAnsi="Verdana"/>
        </w:rPr>
        <w:t>usług</w:t>
      </w:r>
      <w:r w:rsidRPr="000F7EEB">
        <w:rPr>
          <w:rFonts w:ascii="Verdana" w:hAnsi="Verdana"/>
        </w:rPr>
        <w:t xml:space="preserve"> związanych </w:t>
      </w:r>
      <w:r w:rsidR="00F144D9" w:rsidRPr="000F7EEB">
        <w:rPr>
          <w:rFonts w:ascii="Verdana" w:hAnsi="Verdana"/>
        </w:rPr>
        <w:t>z ut</w:t>
      </w:r>
      <w:r w:rsidR="00B50A4E" w:rsidRPr="000F7EEB">
        <w:rPr>
          <w:rFonts w:ascii="Verdana" w:hAnsi="Verdana"/>
        </w:rPr>
        <w:t xml:space="preserve">rzymaniem </w:t>
      </w:r>
      <w:r w:rsidR="00590DF5">
        <w:rPr>
          <w:rFonts w:ascii="Verdana" w:hAnsi="Verdana"/>
        </w:rPr>
        <w:t xml:space="preserve">MOP / </w:t>
      </w:r>
      <w:r w:rsidR="00B50A4E" w:rsidRPr="000F7EEB">
        <w:rPr>
          <w:rFonts w:ascii="Verdana" w:hAnsi="Verdana"/>
        </w:rPr>
        <w:t>parkingów usytuowanych przy drogach krajowych</w:t>
      </w:r>
      <w:r w:rsidR="00347BA5" w:rsidRPr="000F7EEB">
        <w:rPr>
          <w:rFonts w:ascii="Verdana" w:hAnsi="Verdana"/>
        </w:rPr>
        <w:t>.</w:t>
      </w:r>
    </w:p>
    <w:p w:rsidR="00E87B30" w:rsidRPr="000F7EEB" w:rsidRDefault="00E87B30" w:rsidP="00763C7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" w:name="_Toc278360382"/>
      <w:r w:rsidRPr="000F7EEB">
        <w:rPr>
          <w:rFonts w:ascii="Verdana" w:hAnsi="Verdana"/>
          <w:snapToGrid/>
          <w:sz w:val="20"/>
        </w:rPr>
        <w:t>1.2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Zakres stosowania S</w:t>
      </w:r>
      <w:r w:rsidR="006725BE" w:rsidRPr="000F7EEB">
        <w:rPr>
          <w:rFonts w:ascii="Verdana" w:hAnsi="Verdana"/>
          <w:snapToGrid/>
          <w:sz w:val="20"/>
        </w:rPr>
        <w:t xml:space="preserve">pecyfikacji </w:t>
      </w:r>
      <w:r w:rsidRPr="000F7EEB">
        <w:rPr>
          <w:rFonts w:ascii="Verdana" w:hAnsi="Verdana"/>
          <w:snapToGrid/>
          <w:sz w:val="20"/>
        </w:rPr>
        <w:t>T</w:t>
      </w:r>
      <w:bookmarkEnd w:id="2"/>
      <w:r w:rsidR="006725BE" w:rsidRPr="000F7EEB">
        <w:rPr>
          <w:rFonts w:ascii="Verdana" w:hAnsi="Verdana"/>
          <w:snapToGrid/>
          <w:sz w:val="20"/>
        </w:rPr>
        <w:t>echnicznej</w:t>
      </w:r>
    </w:p>
    <w:p w:rsidR="003C4B1A" w:rsidRPr="000F7EEB" w:rsidRDefault="00F327F6" w:rsidP="003C4B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>S</w:t>
      </w:r>
      <w:r w:rsidR="00E87B30" w:rsidRPr="000F7EEB">
        <w:rPr>
          <w:rFonts w:ascii="Verdana" w:hAnsi="Verdana"/>
        </w:rPr>
        <w:t xml:space="preserve">pecyfikacja techniczna jest stosowana jako dokument przetargowy i kontraktowy </w:t>
      </w:r>
      <w:r w:rsidR="003F5923" w:rsidRPr="000F7EEB">
        <w:rPr>
          <w:rFonts w:ascii="Verdana" w:hAnsi="Verdana"/>
        </w:rPr>
        <w:br/>
      </w:r>
      <w:r w:rsidR="00E87B30" w:rsidRPr="000F7EEB">
        <w:rPr>
          <w:rFonts w:ascii="Verdana" w:hAnsi="Verdana"/>
        </w:rPr>
        <w:t xml:space="preserve">przy zlecaniu i realizacji </w:t>
      </w:r>
      <w:r w:rsidR="005742CA" w:rsidRPr="000F7EEB">
        <w:rPr>
          <w:rFonts w:ascii="Verdana" w:hAnsi="Verdana"/>
        </w:rPr>
        <w:t>usług</w:t>
      </w:r>
      <w:r w:rsidR="00E87B30" w:rsidRPr="000F7EEB">
        <w:rPr>
          <w:rFonts w:ascii="Verdana" w:hAnsi="Verdana"/>
        </w:rPr>
        <w:t xml:space="preserve"> </w:t>
      </w:r>
      <w:r w:rsidR="003C4B1A" w:rsidRPr="000F7EEB">
        <w:rPr>
          <w:rFonts w:ascii="Verdana" w:hAnsi="Verdana"/>
        </w:rPr>
        <w:t>drogach krajowych na obszarze województwa warmińsko-mazurskiego.</w:t>
      </w:r>
    </w:p>
    <w:p w:rsidR="003C4B1A" w:rsidRPr="000F7EEB" w:rsidRDefault="003C4B1A" w:rsidP="003C4B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3" w:name="_Toc278360383"/>
      <w:r w:rsidRPr="000F7EEB">
        <w:rPr>
          <w:rFonts w:ascii="Verdana" w:hAnsi="Verdana"/>
          <w:snapToGrid/>
          <w:sz w:val="20"/>
        </w:rPr>
        <w:t>1.3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Zakres </w:t>
      </w:r>
      <w:r w:rsidR="005742CA" w:rsidRPr="000F7EEB">
        <w:rPr>
          <w:rFonts w:ascii="Verdana" w:hAnsi="Verdana"/>
          <w:sz w:val="20"/>
        </w:rPr>
        <w:t>usług</w:t>
      </w:r>
      <w:r w:rsidRPr="000F7EEB">
        <w:rPr>
          <w:rFonts w:ascii="Verdana" w:hAnsi="Verdana"/>
          <w:snapToGrid/>
          <w:sz w:val="20"/>
        </w:rPr>
        <w:t xml:space="preserve"> objętych S</w:t>
      </w:r>
      <w:r w:rsidR="006725BE" w:rsidRPr="000F7EEB">
        <w:rPr>
          <w:rFonts w:ascii="Verdana" w:hAnsi="Verdana"/>
          <w:snapToGrid/>
          <w:sz w:val="20"/>
        </w:rPr>
        <w:t xml:space="preserve">pecyfikacjami </w:t>
      </w:r>
      <w:r w:rsidRPr="000F7EEB">
        <w:rPr>
          <w:rFonts w:ascii="Verdana" w:hAnsi="Verdana"/>
          <w:snapToGrid/>
          <w:sz w:val="20"/>
        </w:rPr>
        <w:t>T</w:t>
      </w:r>
      <w:bookmarkEnd w:id="3"/>
      <w:r w:rsidR="006725BE" w:rsidRPr="000F7EEB">
        <w:rPr>
          <w:rFonts w:ascii="Verdana" w:hAnsi="Verdana"/>
          <w:snapToGrid/>
          <w:sz w:val="20"/>
        </w:rPr>
        <w:t>echnicznymi</w:t>
      </w:r>
    </w:p>
    <w:p w:rsidR="003C4B1A" w:rsidRDefault="00E87B30" w:rsidP="003C4B1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 xml:space="preserve">Ustalenia zawarte w niniejszej specyfikacji dotyczą zasad prowadzenia </w:t>
      </w:r>
      <w:r w:rsidR="005742CA" w:rsidRPr="000F7EEB">
        <w:rPr>
          <w:rFonts w:ascii="Verdana" w:hAnsi="Verdana"/>
        </w:rPr>
        <w:t>usług</w:t>
      </w:r>
      <w:r w:rsidRPr="000F7EEB">
        <w:rPr>
          <w:rFonts w:ascii="Verdana" w:hAnsi="Verdana"/>
        </w:rPr>
        <w:t xml:space="preserve"> związanych z wykonaniem i odbiorem</w:t>
      </w:r>
      <w:r w:rsidR="002F06A2" w:rsidRPr="000F7EEB">
        <w:rPr>
          <w:rFonts w:ascii="Verdana" w:hAnsi="Verdana"/>
        </w:rPr>
        <w:t xml:space="preserve"> </w:t>
      </w:r>
      <w:r w:rsidR="00E50CBC" w:rsidRPr="000F7EEB">
        <w:rPr>
          <w:rFonts w:ascii="Verdana" w:hAnsi="Verdana"/>
        </w:rPr>
        <w:t>u</w:t>
      </w:r>
      <w:r w:rsidR="00B50A4E" w:rsidRPr="000F7EEB">
        <w:rPr>
          <w:rFonts w:ascii="Verdana" w:hAnsi="Verdana"/>
        </w:rPr>
        <w:t xml:space="preserve">trzymania </w:t>
      </w:r>
      <w:r w:rsidR="00590DF5">
        <w:rPr>
          <w:rFonts w:ascii="Verdana" w:hAnsi="Verdana"/>
        </w:rPr>
        <w:t xml:space="preserve">MOP/ </w:t>
      </w:r>
      <w:r w:rsidR="00B50A4E" w:rsidRPr="000F7EEB">
        <w:rPr>
          <w:rFonts w:ascii="Verdana" w:hAnsi="Verdana"/>
        </w:rPr>
        <w:t>parkingów przy drogach krajowych</w:t>
      </w:r>
      <w:r w:rsidR="00F144D9" w:rsidRPr="00590DF5">
        <w:rPr>
          <w:rFonts w:ascii="Verdana" w:hAnsi="Verdana"/>
        </w:rPr>
        <w:t>.</w:t>
      </w:r>
    </w:p>
    <w:p w:rsidR="001E05F2" w:rsidRPr="001E05F2" w:rsidRDefault="001E05F2" w:rsidP="001E05F2">
      <w:pPr>
        <w:jc w:val="both"/>
        <w:rPr>
          <w:rFonts w:ascii="Verdana" w:hAnsi="Verdana" w:cs="Tahoma"/>
        </w:rPr>
      </w:pPr>
      <w:r w:rsidRPr="001E05F2">
        <w:rPr>
          <w:rFonts w:ascii="Verdana" w:hAnsi="Verdana" w:cs="Tahoma"/>
          <w:bCs/>
        </w:rPr>
        <w:t xml:space="preserve">Zakres utrzymania  porządku i czystości na MOP-ie/ parkingu </w:t>
      </w:r>
      <w:r w:rsidRPr="001E05F2">
        <w:rPr>
          <w:rFonts w:ascii="Verdana" w:hAnsi="Verdana" w:cs="Tahoma"/>
        </w:rPr>
        <w:t>obejmuje czynności wymienione w załączniku do ST.</w:t>
      </w:r>
    </w:p>
    <w:p w:rsidR="00590DF5" w:rsidRPr="000F7EEB" w:rsidRDefault="00590DF5" w:rsidP="00590D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4" w:name="_Toc278360384"/>
      <w:r w:rsidRPr="000F7EEB">
        <w:rPr>
          <w:rFonts w:ascii="Verdana" w:hAnsi="Verdana"/>
          <w:snapToGrid/>
          <w:sz w:val="20"/>
        </w:rPr>
        <w:t>1.4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Określenia podstawowe</w:t>
      </w:r>
      <w:bookmarkEnd w:id="4"/>
    </w:p>
    <w:p w:rsidR="00590DF5" w:rsidRPr="00AD1930" w:rsidRDefault="00AD19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D1930">
        <w:rPr>
          <w:rFonts w:ascii="Verdana" w:hAnsi="Verdana"/>
          <w:b/>
        </w:rPr>
        <w:t xml:space="preserve">1.4.1. </w:t>
      </w:r>
      <w:r w:rsidR="00590DF5" w:rsidRPr="00AD1930">
        <w:rPr>
          <w:rFonts w:ascii="Verdana" w:hAnsi="Verdana"/>
          <w:b/>
        </w:rPr>
        <w:t>MOP</w:t>
      </w:r>
      <w:r>
        <w:rPr>
          <w:rFonts w:ascii="Verdana" w:hAnsi="Verdana"/>
        </w:rPr>
        <w:t xml:space="preserve"> – miejsce obsługi podróżnych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5" w:name="_Toc278360385"/>
      <w:r w:rsidRPr="000F7EEB">
        <w:rPr>
          <w:rFonts w:ascii="Verdana" w:hAnsi="Verdana"/>
          <w:snapToGrid/>
          <w:sz w:val="20"/>
        </w:rPr>
        <w:t>1.5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Ogólne wymagania dotyczące robót</w:t>
      </w:r>
      <w:bookmarkEnd w:id="5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 xml:space="preserve">Ogólne wymagania dotyczące robót podano w </w:t>
      </w:r>
      <w:r w:rsidR="006725BE" w:rsidRPr="000F7EEB">
        <w:rPr>
          <w:rFonts w:ascii="Verdana" w:hAnsi="Verdana"/>
        </w:rPr>
        <w:t>ST</w:t>
      </w:r>
      <w:r w:rsidR="00F327F6" w:rsidRPr="000F7EEB">
        <w:rPr>
          <w:rFonts w:ascii="Verdana" w:hAnsi="Verdana"/>
        </w:rPr>
        <w:t xml:space="preserve"> </w:t>
      </w:r>
      <w:r w:rsidR="006725BE" w:rsidRPr="000F7EEB">
        <w:rPr>
          <w:rFonts w:ascii="Verdana" w:hAnsi="Verdana"/>
        </w:rPr>
        <w:t xml:space="preserve">D-00.00.00 </w:t>
      </w:r>
      <w:r w:rsidRPr="000F7EEB">
        <w:rPr>
          <w:rFonts w:ascii="Verdana" w:hAnsi="Verdana"/>
        </w:rPr>
        <w:t>Wymagania ogólne.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6" w:name="_Toc278360386"/>
      <w:r w:rsidRPr="000F7EEB">
        <w:rPr>
          <w:rFonts w:ascii="Verdana" w:hAnsi="Verdana"/>
          <w:snapToGrid/>
          <w:sz w:val="20"/>
        </w:rPr>
        <w:t>2.</w:t>
      </w:r>
      <w:r w:rsidR="00F327F6" w:rsidRPr="000F7EEB">
        <w:rPr>
          <w:rFonts w:ascii="Verdana" w:hAnsi="Verdana"/>
          <w:snapToGrid/>
          <w:sz w:val="20"/>
        </w:rPr>
        <w:t xml:space="preserve"> </w:t>
      </w:r>
      <w:r w:rsidRPr="000F7EEB">
        <w:rPr>
          <w:rFonts w:ascii="Verdana" w:hAnsi="Verdana"/>
          <w:snapToGrid/>
          <w:sz w:val="20"/>
        </w:rPr>
        <w:t>MATERIAŁY</w:t>
      </w:r>
      <w:bookmarkEnd w:id="6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7" w:name="_Toc278360387"/>
      <w:r w:rsidRPr="000F7EEB">
        <w:rPr>
          <w:rFonts w:ascii="Verdana" w:hAnsi="Verdana"/>
          <w:snapToGrid/>
          <w:sz w:val="20"/>
        </w:rPr>
        <w:t>2.1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Ogólne wymagania dotyczące materiałów</w:t>
      </w:r>
      <w:bookmarkEnd w:id="7"/>
      <w:r w:rsidRPr="000F7EEB">
        <w:rPr>
          <w:rFonts w:ascii="Verdana" w:hAnsi="Verdana"/>
          <w:snapToGrid/>
          <w:sz w:val="20"/>
        </w:rPr>
        <w:t xml:space="preserve"> 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 xml:space="preserve">Ogólne wymagania dotyczące materiałów podano w </w:t>
      </w:r>
      <w:r w:rsidR="00F327F6" w:rsidRPr="000F7EEB">
        <w:rPr>
          <w:rFonts w:ascii="Verdana" w:hAnsi="Verdana"/>
        </w:rPr>
        <w:t xml:space="preserve">ST </w:t>
      </w:r>
      <w:r w:rsidR="00710084" w:rsidRPr="000F7EEB">
        <w:rPr>
          <w:rFonts w:ascii="Verdana" w:hAnsi="Verdana"/>
        </w:rPr>
        <w:t>D-00.00.00 Wymagania ogólne</w:t>
      </w:r>
      <w:r w:rsidRPr="000F7EEB">
        <w:rPr>
          <w:rFonts w:ascii="Verdana" w:hAnsi="Verdana"/>
        </w:rPr>
        <w:t>.</w:t>
      </w:r>
    </w:p>
    <w:p w:rsidR="00590DF5" w:rsidRPr="00103D37" w:rsidRDefault="00590DF5" w:rsidP="00590DF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  <w:b/>
        </w:rPr>
      </w:pPr>
      <w:bookmarkStart w:id="8" w:name="_Toc421940498"/>
      <w:bookmarkStart w:id="9" w:name="_Toc18217004"/>
      <w:bookmarkStart w:id="10" w:name="_Toc30219218"/>
      <w:bookmarkStart w:id="11" w:name="_Toc33319441"/>
      <w:r>
        <w:rPr>
          <w:rFonts w:ascii="Verdana" w:hAnsi="Verdana"/>
          <w:b/>
        </w:rPr>
        <w:t>2.2</w:t>
      </w:r>
      <w:r w:rsidRPr="00103D37">
        <w:rPr>
          <w:rFonts w:ascii="Verdana" w:hAnsi="Verdana"/>
          <w:b/>
        </w:rPr>
        <w:t>. Materiały do utrzymania czystości.</w:t>
      </w:r>
    </w:p>
    <w:p w:rsidR="00590DF5" w:rsidRDefault="00590DF5" w:rsidP="00590DF5">
      <w:pPr>
        <w:pStyle w:val="Tekstpodstawowy2"/>
        <w:spacing w:line="276" w:lineRule="auto"/>
        <w:rPr>
          <w:rFonts w:ascii="Verdana" w:hAnsi="Verdana"/>
          <w:sz w:val="20"/>
        </w:rPr>
      </w:pPr>
      <w:r w:rsidRPr="00103D37">
        <w:rPr>
          <w:rFonts w:ascii="Verdana" w:hAnsi="Verdana"/>
          <w:sz w:val="20"/>
        </w:rPr>
        <w:t>Środki chemiczne stosowane do utrzymywania czystości powinny być bezpieczne dla środowiska oraz właściwie dobrane do specyfiki mytych elementów (celem uniknięcia powstawania korozji, wyblaknięcia, czy też plam).</w:t>
      </w:r>
    </w:p>
    <w:p w:rsidR="00590DF5" w:rsidRPr="00B74AA0" w:rsidRDefault="00590DF5" w:rsidP="00590DF5">
      <w:pPr>
        <w:spacing w:after="120" w:line="276" w:lineRule="auto"/>
        <w:jc w:val="both"/>
        <w:rPr>
          <w:rFonts w:ascii="Verdana" w:hAnsi="Verdana"/>
        </w:rPr>
      </w:pPr>
      <w:r w:rsidRPr="00B74AA0">
        <w:rPr>
          <w:rFonts w:ascii="Verdana" w:hAnsi="Verdana"/>
        </w:rPr>
        <w:t xml:space="preserve">Do mycia powierzchni elementów konstrukcyjnych i wyposażenia obiektu, należy używać wody pobranej z sieci wodociągowej. </w:t>
      </w:r>
    </w:p>
    <w:p w:rsidR="00590DF5" w:rsidRPr="00590DF5" w:rsidRDefault="00590DF5" w:rsidP="00590DF5">
      <w:pPr>
        <w:jc w:val="both"/>
        <w:rPr>
          <w:rFonts w:ascii="Verdana" w:hAnsi="Verdana" w:cs="Tahoma"/>
          <w:b/>
        </w:rPr>
      </w:pPr>
      <w:r w:rsidRPr="00590DF5">
        <w:rPr>
          <w:rFonts w:ascii="Verdana" w:hAnsi="Verdana" w:cs="Tahoma"/>
          <w:b/>
        </w:rPr>
        <w:t>2.3. Materiały do wyposażenia toalet.</w:t>
      </w:r>
    </w:p>
    <w:p w:rsidR="002F06A2" w:rsidRDefault="00590DF5" w:rsidP="00590DF5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Wykonawca zobowiązany jest uzupełniać na bieżąco toalety w papier toaletowy i mydło w płynie do mycia rąk.</w:t>
      </w:r>
    </w:p>
    <w:p w:rsidR="00590DF5" w:rsidRPr="001E05F2" w:rsidRDefault="00590DF5" w:rsidP="00590DF5">
      <w:pPr>
        <w:spacing w:before="120"/>
        <w:jc w:val="both"/>
        <w:rPr>
          <w:rFonts w:ascii="Verdana" w:hAnsi="Verdana" w:cs="Tahoma"/>
          <w:b/>
        </w:rPr>
      </w:pPr>
      <w:r w:rsidRPr="001E05F2">
        <w:rPr>
          <w:rFonts w:ascii="Verdana" w:hAnsi="Verdana" w:cs="Tahoma"/>
          <w:b/>
        </w:rPr>
        <w:t xml:space="preserve">2.4. </w:t>
      </w:r>
      <w:r w:rsidR="001E05F2">
        <w:rPr>
          <w:rFonts w:ascii="Verdana" w:hAnsi="Verdana" w:cs="Tahoma"/>
          <w:b/>
        </w:rPr>
        <w:t>Pozostałe</w:t>
      </w:r>
      <w:r w:rsidRPr="001E05F2">
        <w:rPr>
          <w:rFonts w:ascii="Verdana" w:hAnsi="Verdana" w:cs="Tahoma"/>
          <w:b/>
        </w:rPr>
        <w:t xml:space="preserve"> materiały.</w:t>
      </w:r>
    </w:p>
    <w:p w:rsidR="00590DF5" w:rsidRPr="000F7EEB" w:rsidRDefault="001E05F2" w:rsidP="00590DF5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- worki do wykładania w koszach.</w:t>
      </w:r>
    </w:p>
    <w:bookmarkEnd w:id="8"/>
    <w:bookmarkEnd w:id="9"/>
    <w:bookmarkEnd w:id="10"/>
    <w:bookmarkEnd w:id="11"/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2" w:name="_Toc278360390"/>
      <w:r w:rsidRPr="000F7EEB">
        <w:rPr>
          <w:rFonts w:ascii="Verdana" w:hAnsi="Verdana"/>
          <w:snapToGrid/>
          <w:sz w:val="20"/>
        </w:rPr>
        <w:t>3.</w:t>
      </w:r>
      <w:r w:rsidR="00F327F6" w:rsidRPr="000F7EEB">
        <w:rPr>
          <w:rFonts w:ascii="Verdana" w:hAnsi="Verdana"/>
          <w:snapToGrid/>
          <w:sz w:val="20"/>
        </w:rPr>
        <w:t xml:space="preserve"> </w:t>
      </w:r>
      <w:r w:rsidRPr="000F7EEB">
        <w:rPr>
          <w:rFonts w:ascii="Verdana" w:hAnsi="Verdana"/>
          <w:snapToGrid/>
          <w:sz w:val="20"/>
        </w:rPr>
        <w:t>SPRZĘT</w:t>
      </w:r>
      <w:bookmarkEnd w:id="12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3" w:name="_Toc278360391"/>
      <w:r w:rsidRPr="000F7EEB">
        <w:rPr>
          <w:rFonts w:ascii="Verdana" w:hAnsi="Verdana"/>
          <w:snapToGrid/>
          <w:sz w:val="20"/>
        </w:rPr>
        <w:t>3.1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Ogólne wymagania dotyczące sprzętu</w:t>
      </w:r>
      <w:bookmarkEnd w:id="13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 xml:space="preserve">Ogólne wymagania dotyczące sprzętu podano w </w:t>
      </w:r>
      <w:r w:rsidR="00F327F6" w:rsidRPr="000F7EEB">
        <w:rPr>
          <w:rFonts w:ascii="Verdana" w:hAnsi="Verdana"/>
        </w:rPr>
        <w:t xml:space="preserve">ST </w:t>
      </w:r>
      <w:r w:rsidRPr="000F7EEB">
        <w:rPr>
          <w:rFonts w:ascii="Verdana" w:hAnsi="Verdana"/>
        </w:rPr>
        <w:t>D-00.00.00 Wymagania ogólne.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50A4E" w:rsidRPr="000F7EEB" w:rsidRDefault="00E87B30" w:rsidP="008A7B69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4" w:name="_Toc278360392"/>
      <w:r w:rsidRPr="000F7EEB">
        <w:rPr>
          <w:rFonts w:ascii="Verdana" w:hAnsi="Verdana"/>
          <w:snapToGrid/>
          <w:sz w:val="20"/>
        </w:rPr>
        <w:t xml:space="preserve">3.2. Sprzęt </w:t>
      </w:r>
      <w:bookmarkEnd w:id="14"/>
      <w:r w:rsidR="00B50A4E" w:rsidRPr="000F7EEB">
        <w:rPr>
          <w:rFonts w:ascii="Verdana" w:hAnsi="Verdana"/>
          <w:snapToGrid/>
          <w:sz w:val="20"/>
        </w:rPr>
        <w:t>stosowany przy utrzymaniu parkingów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kosiarki do trawy,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nożyce do cięcia pielęgnacyjnego krzewów i żywopłotów,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kosiarki trawnikowej spalinowej,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narzędzia do usuwania chwastów między płytkami chodnikowymi, przy krawężnikach,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zamiatarki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szczotki ręczne,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grabie,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lastRenderedPageBreak/>
        <w:t>- łopaty,</w:t>
      </w:r>
    </w:p>
    <w:p w:rsidR="00521AF3" w:rsidRPr="000F7EEB" w:rsidRDefault="00521AF3" w:rsidP="00521AF3">
      <w:pPr>
        <w:autoSpaceDE w:val="0"/>
        <w:autoSpaceDN w:val="0"/>
        <w:adjustRightInd w:val="0"/>
        <w:rPr>
          <w:rFonts w:ascii="Verdana" w:hAnsi="Verdana" w:cs="Tahoma"/>
        </w:rPr>
      </w:pPr>
      <w:r w:rsidRPr="000F7EEB">
        <w:rPr>
          <w:rFonts w:ascii="Verdana" w:hAnsi="Verdana" w:cs="Tahoma"/>
        </w:rPr>
        <w:t>- inne.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5" w:name="_Toc278360393"/>
      <w:r w:rsidRPr="000F7EEB">
        <w:rPr>
          <w:rFonts w:ascii="Verdana" w:hAnsi="Verdana"/>
          <w:snapToGrid/>
          <w:sz w:val="20"/>
        </w:rPr>
        <w:t>4.</w:t>
      </w:r>
      <w:r w:rsidR="00F327F6" w:rsidRPr="000F7EEB">
        <w:rPr>
          <w:rFonts w:ascii="Verdana" w:hAnsi="Verdana"/>
          <w:snapToGrid/>
          <w:sz w:val="20"/>
        </w:rPr>
        <w:t xml:space="preserve"> </w:t>
      </w:r>
      <w:r w:rsidRPr="000F7EEB">
        <w:rPr>
          <w:rFonts w:ascii="Verdana" w:hAnsi="Verdana"/>
          <w:snapToGrid/>
          <w:sz w:val="20"/>
        </w:rPr>
        <w:t>TRANSPORT</w:t>
      </w:r>
      <w:bookmarkEnd w:id="15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6" w:name="_Toc278360394"/>
      <w:r w:rsidRPr="000F7EEB">
        <w:rPr>
          <w:rFonts w:ascii="Verdana" w:hAnsi="Verdana"/>
          <w:snapToGrid/>
          <w:sz w:val="20"/>
        </w:rPr>
        <w:t>4.1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Ogólne wymagania dotyczące transportu</w:t>
      </w:r>
      <w:bookmarkEnd w:id="16"/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F7EEB">
        <w:rPr>
          <w:rFonts w:ascii="Verdana" w:hAnsi="Verdana"/>
        </w:rPr>
        <w:t xml:space="preserve">Ogólne wymagania dotyczące transportu podano w </w:t>
      </w:r>
      <w:r w:rsidR="00F327F6" w:rsidRPr="000F7EEB">
        <w:rPr>
          <w:rFonts w:ascii="Verdana" w:hAnsi="Verdana"/>
        </w:rPr>
        <w:t xml:space="preserve">ST </w:t>
      </w:r>
      <w:r w:rsidRPr="000F7EEB">
        <w:rPr>
          <w:rFonts w:ascii="Verdana" w:hAnsi="Verdana"/>
        </w:rPr>
        <w:t>D-00.00.00 Wymagania ogólne</w:t>
      </w:r>
      <w:r w:rsidR="006725BE" w:rsidRPr="000F7EEB">
        <w:rPr>
          <w:rFonts w:ascii="Verdana" w:hAnsi="Verdana"/>
        </w:rPr>
        <w:t>.</w:t>
      </w:r>
    </w:p>
    <w:p w:rsidR="00E87B30" w:rsidRPr="000F7EEB" w:rsidRDefault="00E87B30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87B30" w:rsidRPr="000F7EEB" w:rsidRDefault="00E87B30" w:rsidP="007100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7" w:name="_Toc278360395"/>
      <w:r w:rsidRPr="000F7EEB">
        <w:rPr>
          <w:rFonts w:ascii="Verdana" w:hAnsi="Verdana"/>
          <w:snapToGrid/>
          <w:sz w:val="20"/>
        </w:rPr>
        <w:t>4.2</w:t>
      </w:r>
      <w:r w:rsidR="00F327F6" w:rsidRPr="000F7EEB">
        <w:rPr>
          <w:rFonts w:ascii="Verdana" w:hAnsi="Verdana"/>
          <w:snapToGrid/>
          <w:sz w:val="20"/>
        </w:rPr>
        <w:t>.</w:t>
      </w:r>
      <w:r w:rsidRPr="000F7EEB">
        <w:rPr>
          <w:rFonts w:ascii="Verdana" w:hAnsi="Verdana"/>
          <w:snapToGrid/>
          <w:sz w:val="20"/>
        </w:rPr>
        <w:t xml:space="preserve"> Transport</w:t>
      </w:r>
      <w:bookmarkEnd w:id="17"/>
    </w:p>
    <w:p w:rsidR="00E87B30" w:rsidRPr="000F7EEB" w:rsidRDefault="008A7B69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</w:rPr>
      </w:pPr>
      <w:r w:rsidRPr="000F7EEB">
        <w:rPr>
          <w:rFonts w:ascii="Verdana" w:hAnsi="Verdana" w:cs="Tahoma"/>
        </w:rPr>
        <w:t>Do</w:t>
      </w:r>
      <w:r w:rsidR="001E05F2">
        <w:rPr>
          <w:rFonts w:ascii="Verdana" w:hAnsi="Verdana" w:cs="Tahoma"/>
        </w:rPr>
        <w:t xml:space="preserve"> transportu materiałów, sprzętu</w:t>
      </w:r>
      <w:r w:rsidRPr="000F7EEB">
        <w:rPr>
          <w:rFonts w:ascii="Verdana" w:hAnsi="Verdana" w:cs="Tahoma"/>
        </w:rPr>
        <w:t xml:space="preserve"> i wywozu zebranych zanieczyszczeń Wykonawca może użyć dowolnych środków transportowych. </w:t>
      </w:r>
      <w:r w:rsidR="00DD38AE" w:rsidRPr="000F7EEB">
        <w:rPr>
          <w:rFonts w:ascii="Verdana" w:hAnsi="Verdana" w:cs="Tahoma"/>
        </w:rPr>
        <w:t xml:space="preserve">Do wywozu liści, pokosu trawy i innych można użyć </w:t>
      </w:r>
      <w:r w:rsidR="00DD38AE" w:rsidRPr="000F7EEB">
        <w:rPr>
          <w:rFonts w:ascii="Verdana" w:hAnsi="Verdana"/>
        </w:rPr>
        <w:t>samochód dostawczy, który może być jednocześnie przeznaczony do transportu drobnego osprzętu i materiałów.</w:t>
      </w:r>
    </w:p>
    <w:p w:rsidR="008A7B69" w:rsidRPr="000F7EEB" w:rsidRDefault="008A7B69" w:rsidP="007100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8A7B69" w:rsidRPr="000F7EEB" w:rsidRDefault="008A7B69" w:rsidP="008A7B69">
      <w:pPr>
        <w:pStyle w:val="Nagwek1"/>
        <w:numPr>
          <w:ilvl w:val="12"/>
          <w:numId w:val="0"/>
        </w:numPr>
        <w:jc w:val="both"/>
        <w:rPr>
          <w:rFonts w:ascii="Verdana" w:hAnsi="Verdana" w:cs="Tahoma"/>
          <w:sz w:val="20"/>
        </w:rPr>
      </w:pPr>
      <w:bookmarkStart w:id="18" w:name="_Toc421940500"/>
      <w:bookmarkStart w:id="19" w:name="_Toc18217006"/>
      <w:bookmarkStart w:id="20" w:name="_Toc30219220"/>
      <w:bookmarkStart w:id="21" w:name="_Toc33319443"/>
      <w:r w:rsidRPr="00AD1930">
        <w:rPr>
          <w:rFonts w:ascii="Verdana" w:hAnsi="Verdana" w:cs="Tahoma"/>
          <w:sz w:val="20"/>
        </w:rPr>
        <w:t xml:space="preserve">5. </w:t>
      </w:r>
      <w:bookmarkEnd w:id="18"/>
      <w:bookmarkEnd w:id="19"/>
      <w:bookmarkEnd w:id="20"/>
      <w:bookmarkEnd w:id="21"/>
      <w:r w:rsidRPr="00AD1930">
        <w:rPr>
          <w:rFonts w:ascii="Verdana" w:hAnsi="Verdana" w:cs="Tahoma"/>
          <w:sz w:val="20"/>
        </w:rPr>
        <w:t>WYKONANIE ROBÓT</w:t>
      </w:r>
    </w:p>
    <w:p w:rsidR="008A7B69" w:rsidRPr="000F7EEB" w:rsidRDefault="008A7B69" w:rsidP="008A7B69">
      <w:pPr>
        <w:pStyle w:val="Nagwek1"/>
        <w:numPr>
          <w:ilvl w:val="12"/>
          <w:numId w:val="0"/>
        </w:numPr>
        <w:jc w:val="both"/>
        <w:rPr>
          <w:rFonts w:ascii="Verdana" w:hAnsi="Verdana" w:cs="Tahoma"/>
          <w:sz w:val="20"/>
        </w:rPr>
      </w:pPr>
      <w:r w:rsidRPr="000F7EEB">
        <w:rPr>
          <w:rFonts w:ascii="Verdana" w:hAnsi="Verdana" w:cs="Tahoma"/>
          <w:sz w:val="20"/>
        </w:rPr>
        <w:tab/>
      </w:r>
    </w:p>
    <w:p w:rsidR="001E05F2" w:rsidRDefault="008A7B69" w:rsidP="001E05F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</w:rPr>
      </w:pPr>
      <w:r w:rsidRPr="001E05F2">
        <w:rPr>
          <w:rFonts w:ascii="Verdana" w:hAnsi="Verdana" w:cs="Tahoma"/>
          <w:bCs/>
        </w:rPr>
        <w:t xml:space="preserve">5.1. </w:t>
      </w:r>
      <w:r w:rsidR="001E05F2" w:rsidRPr="00B74AA0">
        <w:rPr>
          <w:rFonts w:ascii="Verdana" w:hAnsi="Verdana"/>
        </w:rPr>
        <w:t>Ogólne zasady wykonywania robót podano w SST D</w:t>
      </w:r>
      <w:r w:rsidR="001E05F2">
        <w:rPr>
          <w:rFonts w:ascii="Verdana" w:hAnsi="Verdana"/>
        </w:rPr>
        <w:t>-</w:t>
      </w:r>
      <w:r w:rsidR="001E05F2" w:rsidRPr="00B74AA0">
        <w:rPr>
          <w:rFonts w:ascii="Verdana" w:hAnsi="Verdana"/>
        </w:rPr>
        <w:t>M-00.00.00 Wymagania ogólne</w:t>
      </w:r>
      <w:r w:rsidR="001E05F2">
        <w:rPr>
          <w:rFonts w:ascii="Verdana" w:hAnsi="Verdana"/>
        </w:rPr>
        <w:t xml:space="preserve">. </w:t>
      </w:r>
    </w:p>
    <w:p w:rsidR="00AD1930" w:rsidRDefault="00AD1930" w:rsidP="00AD1930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5.2. Szczegółowe zasady wykonywania robót podano w załączniku do ST.</w:t>
      </w:r>
    </w:p>
    <w:p w:rsidR="008A7B69" w:rsidRPr="000F7EEB" w:rsidRDefault="008A7B69" w:rsidP="008A7B69">
      <w:pPr>
        <w:ind w:firstLine="708"/>
        <w:jc w:val="both"/>
        <w:rPr>
          <w:rFonts w:ascii="Verdana" w:hAnsi="Verdana" w:cs="Tahoma"/>
        </w:rPr>
      </w:pPr>
      <w:bookmarkStart w:id="22" w:name="_Toc485450215"/>
      <w:bookmarkStart w:id="23" w:name="_Toc485608035"/>
      <w:bookmarkStart w:id="24" w:name="_Toc504453014"/>
      <w:bookmarkStart w:id="25" w:name="_Toc18217007"/>
      <w:bookmarkStart w:id="26" w:name="_Toc30219221"/>
      <w:bookmarkStart w:id="27" w:name="_Toc33319444"/>
    </w:p>
    <w:p w:rsidR="008A7B69" w:rsidRPr="000F7EEB" w:rsidRDefault="00D32A38" w:rsidP="00D32A38">
      <w:pPr>
        <w:pStyle w:val="Nagwek1"/>
        <w:jc w:val="both"/>
        <w:rPr>
          <w:rFonts w:ascii="Verdana" w:hAnsi="Verdana" w:cs="Tahoma"/>
          <w:sz w:val="20"/>
        </w:rPr>
      </w:pPr>
      <w:r w:rsidRPr="000F7EEB">
        <w:rPr>
          <w:rFonts w:ascii="Verdana" w:hAnsi="Verdana" w:cs="Tahoma"/>
          <w:sz w:val="20"/>
        </w:rPr>
        <w:t xml:space="preserve">6. </w:t>
      </w:r>
      <w:bookmarkEnd w:id="22"/>
      <w:bookmarkEnd w:id="23"/>
      <w:bookmarkEnd w:id="24"/>
      <w:bookmarkEnd w:id="25"/>
      <w:bookmarkEnd w:id="26"/>
      <w:bookmarkEnd w:id="27"/>
      <w:r w:rsidRPr="000F7EEB">
        <w:rPr>
          <w:rFonts w:ascii="Verdana" w:hAnsi="Verdana" w:cs="Tahoma"/>
          <w:sz w:val="20"/>
        </w:rPr>
        <w:t>KONTROLA JAKOŚCI ROBÓT</w:t>
      </w:r>
    </w:p>
    <w:p w:rsidR="008A7B69" w:rsidRPr="000F7EEB" w:rsidRDefault="008A7B69" w:rsidP="008A7B69">
      <w:p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Sprawdzanie</w:t>
      </w:r>
      <w:r w:rsidR="00D32A38" w:rsidRPr="000F7EEB">
        <w:rPr>
          <w:rFonts w:ascii="Verdana" w:hAnsi="Verdana" w:cs="Tahoma"/>
        </w:rPr>
        <w:t xml:space="preserve"> poprawności</w:t>
      </w:r>
      <w:r w:rsidRPr="000F7EEB">
        <w:rPr>
          <w:rFonts w:ascii="Verdana" w:hAnsi="Verdana" w:cs="Tahoma"/>
        </w:rPr>
        <w:t xml:space="preserve"> utrzymania czystości i porządku na parkingu obejmuje:</w:t>
      </w:r>
    </w:p>
    <w:p w:rsidR="001E05F2" w:rsidRDefault="001E05F2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Wizualną kontrolę czystości sanitariatów,</w:t>
      </w:r>
    </w:p>
    <w:p w:rsidR="008A7B69" w:rsidRPr="000F7EEB" w:rsidRDefault="008A7B69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wizualną kontrolę stanu parkingu pod względem występowania zanieczyszczeń,</w:t>
      </w:r>
    </w:p>
    <w:p w:rsidR="008A7B69" w:rsidRPr="000F7EEB" w:rsidRDefault="008A7B69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wizualną kontrolę wykoszenia traw i samosiewów</w:t>
      </w:r>
      <w:r w:rsidR="00D32A38" w:rsidRPr="000F7EEB">
        <w:rPr>
          <w:rFonts w:ascii="Verdana" w:hAnsi="Verdana" w:cs="Tahoma"/>
        </w:rPr>
        <w:t xml:space="preserve"> oraz usunięcia pokosu</w:t>
      </w:r>
      <w:r w:rsidRPr="000F7EEB">
        <w:rPr>
          <w:rFonts w:ascii="Verdana" w:hAnsi="Verdana" w:cs="Tahoma"/>
        </w:rPr>
        <w:t>,</w:t>
      </w:r>
    </w:p>
    <w:p w:rsidR="008A7B69" w:rsidRPr="000F7EEB" w:rsidRDefault="008A7B69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wizualną kontrolę stanu pasa drogowego pod względem zalegania liści,</w:t>
      </w:r>
    </w:p>
    <w:p w:rsidR="008A7B69" w:rsidRPr="000F7EEB" w:rsidRDefault="008A7B69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wizualną kontrolę oczyszczania</w:t>
      </w:r>
      <w:r w:rsidR="00D32A38" w:rsidRPr="000F7EEB">
        <w:rPr>
          <w:rFonts w:ascii="Verdana" w:hAnsi="Verdana" w:cs="Tahoma"/>
        </w:rPr>
        <w:t xml:space="preserve"> powierzchni utwardzonej</w:t>
      </w:r>
      <w:r w:rsidRPr="000F7EEB">
        <w:rPr>
          <w:rFonts w:ascii="Verdana" w:hAnsi="Verdana" w:cs="Tahoma"/>
        </w:rPr>
        <w:t xml:space="preserve"> parkingu </w:t>
      </w:r>
      <w:r w:rsidR="00D32A38" w:rsidRPr="000F7EEB">
        <w:rPr>
          <w:rFonts w:ascii="Verdana" w:hAnsi="Verdana" w:cs="Tahoma"/>
        </w:rPr>
        <w:br/>
      </w:r>
      <w:r w:rsidRPr="000F7EEB">
        <w:rPr>
          <w:rFonts w:ascii="Verdana" w:hAnsi="Verdana" w:cs="Tahoma"/>
        </w:rPr>
        <w:t>ze szczególnym uwzględnieniem jezdni przy krawężnikach,</w:t>
      </w:r>
    </w:p>
    <w:p w:rsidR="008A7B69" w:rsidRPr="000F7EEB" w:rsidRDefault="008A7B69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kontrolę systematyczności opróżniania koszy i wywożenia śmieci</w:t>
      </w:r>
      <w:r w:rsidR="00D32A38" w:rsidRPr="000F7EEB">
        <w:rPr>
          <w:rFonts w:ascii="Verdana" w:hAnsi="Verdana" w:cs="Tahoma"/>
        </w:rPr>
        <w:t>,</w:t>
      </w:r>
    </w:p>
    <w:p w:rsidR="00D32A38" w:rsidRPr="000F7EEB" w:rsidRDefault="00D32A38" w:rsidP="00C2695D">
      <w:pPr>
        <w:numPr>
          <w:ilvl w:val="0"/>
          <w:numId w:val="1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 xml:space="preserve">kontrolę wykonania innych prac wymienionych w załączniku </w:t>
      </w:r>
      <w:r w:rsidR="00FA420C">
        <w:rPr>
          <w:rFonts w:ascii="Verdana" w:hAnsi="Verdana" w:cs="Tahoma"/>
        </w:rPr>
        <w:t>do ST.</w:t>
      </w:r>
    </w:p>
    <w:p w:rsidR="008A7B69" w:rsidRPr="000F7EEB" w:rsidRDefault="008A7B69" w:rsidP="008A7B69">
      <w:pPr>
        <w:ind w:firstLine="709"/>
        <w:jc w:val="both"/>
        <w:rPr>
          <w:rFonts w:ascii="Verdana" w:hAnsi="Verdana" w:cs="Tahoma"/>
        </w:rPr>
      </w:pPr>
    </w:p>
    <w:p w:rsidR="008A7B69" w:rsidRPr="000F7EEB" w:rsidRDefault="008A7B69" w:rsidP="008A7B69">
      <w:pPr>
        <w:pStyle w:val="Nagwek1"/>
        <w:numPr>
          <w:ilvl w:val="12"/>
          <w:numId w:val="0"/>
        </w:numPr>
        <w:jc w:val="both"/>
        <w:rPr>
          <w:rFonts w:ascii="Verdana" w:hAnsi="Verdana" w:cs="Tahoma"/>
          <w:sz w:val="20"/>
        </w:rPr>
      </w:pPr>
      <w:bookmarkStart w:id="28" w:name="_Toc485450217"/>
      <w:bookmarkStart w:id="29" w:name="_Toc485608037"/>
      <w:bookmarkStart w:id="30" w:name="_Toc504453016"/>
      <w:bookmarkStart w:id="31" w:name="_Toc18217009"/>
      <w:bookmarkStart w:id="32" w:name="_Toc30219223"/>
      <w:bookmarkStart w:id="33" w:name="_Toc33319446"/>
      <w:r w:rsidRPr="000F7EEB">
        <w:rPr>
          <w:rFonts w:ascii="Verdana" w:hAnsi="Verdana" w:cs="Tahoma"/>
          <w:sz w:val="20"/>
        </w:rPr>
        <w:t>7. OBMIAR ROBÓT</w:t>
      </w:r>
    </w:p>
    <w:p w:rsidR="00D32A38" w:rsidRPr="000F7EEB" w:rsidRDefault="00D32A38" w:rsidP="00D32A38"/>
    <w:p w:rsidR="001E05F2" w:rsidRPr="00033BCA" w:rsidRDefault="001E05F2" w:rsidP="001E05F2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34" w:name="_Toc278353253"/>
      <w:r w:rsidRPr="00033BCA">
        <w:rPr>
          <w:rFonts w:ascii="Verdana" w:hAnsi="Verdana"/>
          <w:snapToGrid/>
          <w:sz w:val="20"/>
        </w:rPr>
        <w:t>7.1</w:t>
      </w:r>
      <w:r>
        <w:rPr>
          <w:rFonts w:ascii="Verdana" w:hAnsi="Verdana"/>
          <w:snapToGrid/>
          <w:sz w:val="20"/>
        </w:rPr>
        <w:t>.</w:t>
      </w:r>
      <w:r w:rsidRPr="00033BCA">
        <w:rPr>
          <w:rFonts w:ascii="Verdana" w:hAnsi="Verdana"/>
          <w:snapToGrid/>
          <w:sz w:val="20"/>
        </w:rPr>
        <w:t xml:space="preserve"> Ogólne zasady obmiaru</w:t>
      </w:r>
      <w:bookmarkEnd w:id="34"/>
    </w:p>
    <w:p w:rsidR="001E05F2" w:rsidRDefault="001E05F2" w:rsidP="001E05F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33BCA">
        <w:rPr>
          <w:rFonts w:ascii="Verdana" w:hAnsi="Verdana"/>
        </w:rPr>
        <w:t xml:space="preserve">Ogólne zasady obmiaru podano w </w:t>
      </w:r>
      <w:r>
        <w:rPr>
          <w:rFonts w:ascii="Verdana" w:hAnsi="Verdana"/>
        </w:rPr>
        <w:t>ST</w:t>
      </w:r>
      <w:r w:rsidRPr="00033BCA">
        <w:rPr>
          <w:rFonts w:ascii="Verdana" w:hAnsi="Verdana"/>
        </w:rPr>
        <w:t xml:space="preserve"> D-00.00.00 Wymagania Ogólne.</w:t>
      </w:r>
    </w:p>
    <w:p w:rsidR="001E05F2" w:rsidRDefault="001E05F2" w:rsidP="008A7B69">
      <w:pPr>
        <w:pStyle w:val="Stopka"/>
        <w:tabs>
          <w:tab w:val="clear" w:pos="4536"/>
          <w:tab w:val="clear" w:pos="9072"/>
        </w:tabs>
        <w:jc w:val="both"/>
        <w:rPr>
          <w:rFonts w:ascii="Verdana" w:hAnsi="Verdana" w:cs="Tahoma"/>
          <w:b/>
        </w:rPr>
      </w:pPr>
    </w:p>
    <w:p w:rsidR="008A7B69" w:rsidRPr="000F7EEB" w:rsidRDefault="008A7B69" w:rsidP="008A7B69">
      <w:pPr>
        <w:pStyle w:val="Stopka"/>
        <w:tabs>
          <w:tab w:val="clear" w:pos="4536"/>
          <w:tab w:val="clear" w:pos="9072"/>
        </w:tabs>
        <w:jc w:val="both"/>
        <w:rPr>
          <w:rFonts w:ascii="Verdana" w:hAnsi="Verdana" w:cs="Tahoma"/>
          <w:b/>
        </w:rPr>
      </w:pPr>
      <w:r w:rsidRPr="000F7EEB">
        <w:rPr>
          <w:rFonts w:ascii="Verdana" w:hAnsi="Verdana" w:cs="Tahoma"/>
          <w:b/>
        </w:rPr>
        <w:t>7.</w:t>
      </w:r>
      <w:r w:rsidR="001E05F2">
        <w:rPr>
          <w:rFonts w:ascii="Verdana" w:hAnsi="Verdana" w:cs="Tahoma"/>
          <w:b/>
        </w:rPr>
        <w:t>2</w:t>
      </w:r>
      <w:r w:rsidRPr="000F7EEB">
        <w:rPr>
          <w:rFonts w:ascii="Verdana" w:hAnsi="Verdana" w:cs="Tahoma"/>
          <w:b/>
        </w:rPr>
        <w:t>. Jednostka obmiar</w:t>
      </w:r>
      <w:r w:rsidR="001E05F2">
        <w:rPr>
          <w:rFonts w:ascii="Verdana" w:hAnsi="Verdana" w:cs="Tahoma"/>
          <w:b/>
        </w:rPr>
        <w:t>u</w:t>
      </w:r>
      <w:r w:rsidRPr="000F7EEB">
        <w:rPr>
          <w:rFonts w:ascii="Verdana" w:hAnsi="Verdana" w:cs="Tahoma"/>
          <w:b/>
        </w:rPr>
        <w:t>:</w:t>
      </w:r>
    </w:p>
    <w:p w:rsidR="009A533C" w:rsidRDefault="008A7B69" w:rsidP="008A7B69">
      <w:p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Jednostką obmiar</w:t>
      </w:r>
      <w:r w:rsidR="009A533C">
        <w:rPr>
          <w:rFonts w:ascii="Verdana" w:hAnsi="Verdana" w:cs="Tahoma"/>
        </w:rPr>
        <w:t xml:space="preserve">u jest </w:t>
      </w:r>
      <w:r w:rsidR="002C459B">
        <w:rPr>
          <w:rFonts w:ascii="Verdana" w:hAnsi="Verdana" w:cs="Tahoma"/>
        </w:rPr>
        <w:t>komplet za miesiąc [kpl/m-c]</w:t>
      </w:r>
      <w:r w:rsidR="009A533C">
        <w:rPr>
          <w:rFonts w:ascii="Verdana" w:hAnsi="Verdana" w:cs="Tahoma"/>
        </w:rPr>
        <w:t xml:space="preserve"> </w:t>
      </w:r>
      <w:r w:rsidRPr="000F7EEB">
        <w:rPr>
          <w:rFonts w:ascii="Verdana" w:hAnsi="Verdana" w:cs="Tahoma"/>
        </w:rPr>
        <w:t>utrzymani</w:t>
      </w:r>
      <w:r w:rsidR="002C459B">
        <w:rPr>
          <w:rFonts w:ascii="Verdana" w:hAnsi="Verdana" w:cs="Tahoma"/>
        </w:rPr>
        <w:t>a</w:t>
      </w:r>
      <w:r w:rsidR="00D32A38" w:rsidRPr="000F7EEB">
        <w:rPr>
          <w:rFonts w:ascii="Verdana" w:hAnsi="Verdana" w:cs="Tahoma"/>
        </w:rPr>
        <w:t xml:space="preserve"> </w:t>
      </w:r>
      <w:r w:rsidR="002C459B">
        <w:rPr>
          <w:rFonts w:ascii="Verdana" w:hAnsi="Verdana" w:cs="Tahoma"/>
        </w:rPr>
        <w:t xml:space="preserve">wszystkich </w:t>
      </w:r>
      <w:r w:rsidR="009A533C">
        <w:rPr>
          <w:rFonts w:ascii="Verdana" w:hAnsi="Verdana" w:cs="Tahoma"/>
        </w:rPr>
        <w:t>MOP-</w:t>
      </w:r>
      <w:r w:rsidR="002C459B">
        <w:rPr>
          <w:rFonts w:ascii="Verdana" w:hAnsi="Verdana" w:cs="Tahoma"/>
        </w:rPr>
        <w:t xml:space="preserve">ów i/lub wszystkich parkingów </w:t>
      </w:r>
      <w:r w:rsidR="00642F6E">
        <w:rPr>
          <w:rFonts w:ascii="Verdana" w:hAnsi="Verdana" w:cs="Tahoma"/>
        </w:rPr>
        <w:t xml:space="preserve"> danego Rejonu, </w:t>
      </w:r>
      <w:r w:rsidR="002C459B">
        <w:rPr>
          <w:rFonts w:ascii="Verdana" w:hAnsi="Verdana" w:cs="Tahoma"/>
        </w:rPr>
        <w:t>wskazanych w załączniku do ST</w:t>
      </w:r>
      <w:r w:rsidRPr="000F7EEB">
        <w:rPr>
          <w:rFonts w:ascii="Verdana" w:hAnsi="Verdana" w:cs="Tahoma"/>
        </w:rPr>
        <w:t>.</w:t>
      </w:r>
      <w:r w:rsidR="009A533C">
        <w:rPr>
          <w:rFonts w:ascii="Verdana" w:hAnsi="Verdana" w:cs="Tahoma"/>
        </w:rPr>
        <w:t xml:space="preserve"> </w:t>
      </w:r>
    </w:p>
    <w:p w:rsidR="008A7B69" w:rsidRDefault="009A533C" w:rsidP="002C459B">
      <w:pPr>
        <w:spacing w:before="120"/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>W przypadku utrzymani</w:t>
      </w:r>
      <w:r>
        <w:rPr>
          <w:rFonts w:ascii="Verdana" w:hAnsi="Verdana" w:cs="Tahoma"/>
        </w:rPr>
        <w:t>a</w:t>
      </w:r>
      <w:r w:rsidRPr="000F7EEB">
        <w:rPr>
          <w:rFonts w:ascii="Verdana" w:hAnsi="Verdana" w:cs="Tahoma"/>
        </w:rPr>
        <w:t xml:space="preserve"> </w:t>
      </w:r>
      <w:r w:rsidR="002C459B">
        <w:rPr>
          <w:rFonts w:ascii="Verdana" w:hAnsi="Verdana" w:cs="Tahoma"/>
        </w:rPr>
        <w:t>kompletu obiektów</w:t>
      </w:r>
      <w:r>
        <w:rPr>
          <w:rFonts w:ascii="Verdana" w:hAnsi="Verdana" w:cs="Tahoma"/>
        </w:rPr>
        <w:t xml:space="preserve"> w okresie nie pełnego miesiąca,</w:t>
      </w:r>
      <w:r w:rsidRPr="000F7EEB">
        <w:rPr>
          <w:rFonts w:ascii="Verdana" w:hAnsi="Verdana" w:cs="Tahoma"/>
        </w:rPr>
        <w:t xml:space="preserve"> </w:t>
      </w:r>
      <w:r w:rsidR="002C459B">
        <w:rPr>
          <w:rFonts w:ascii="Verdana" w:hAnsi="Verdana" w:cs="Tahoma"/>
        </w:rPr>
        <w:t>stawka kpl/m-c</w:t>
      </w:r>
      <w:r w:rsidRPr="000F7EEB">
        <w:rPr>
          <w:rFonts w:ascii="Verdana" w:hAnsi="Verdana" w:cs="Tahoma"/>
        </w:rPr>
        <w:t xml:space="preserve"> </w:t>
      </w:r>
      <w:r w:rsidR="002C459B">
        <w:rPr>
          <w:rFonts w:ascii="Verdana" w:hAnsi="Verdana" w:cs="Tahoma"/>
        </w:rPr>
        <w:t>zostanie podzielona</w:t>
      </w:r>
      <w:r w:rsidRPr="000F7EEB">
        <w:rPr>
          <w:rFonts w:ascii="Verdana" w:hAnsi="Verdana" w:cs="Tahoma"/>
        </w:rPr>
        <w:t xml:space="preserve"> przez ilość dni w danym miesiącu, a otrzymana </w:t>
      </w:r>
      <w:r w:rsidRPr="000F7EEB">
        <w:rPr>
          <w:rFonts w:ascii="Verdana" w:hAnsi="Verdana" w:cs="Tahoma"/>
        </w:rPr>
        <w:br/>
        <w:t>w ten sposób wartość zostanie pomnożona przez ilość dni utrzymania obiektu.</w:t>
      </w:r>
    </w:p>
    <w:p w:rsidR="00D32A38" w:rsidRPr="000F7EEB" w:rsidRDefault="00D32A38" w:rsidP="008A7B69">
      <w:pPr>
        <w:jc w:val="both"/>
        <w:rPr>
          <w:rFonts w:ascii="Verdana" w:hAnsi="Verdana" w:cs="Tahoma"/>
        </w:rPr>
      </w:pPr>
    </w:p>
    <w:p w:rsidR="008A7B69" w:rsidRPr="000F7EEB" w:rsidRDefault="008A7B69" w:rsidP="008A7B69">
      <w:pPr>
        <w:pStyle w:val="Nagwek1"/>
        <w:numPr>
          <w:ilvl w:val="12"/>
          <w:numId w:val="0"/>
        </w:numPr>
        <w:jc w:val="both"/>
        <w:rPr>
          <w:rFonts w:ascii="Verdana" w:hAnsi="Verdana" w:cs="Tahoma"/>
          <w:sz w:val="20"/>
        </w:rPr>
      </w:pPr>
      <w:r w:rsidRPr="000F7EEB">
        <w:rPr>
          <w:rFonts w:ascii="Verdana" w:hAnsi="Verdana" w:cs="Tahoma"/>
          <w:sz w:val="20"/>
        </w:rPr>
        <w:t xml:space="preserve">8. </w:t>
      </w:r>
      <w:bookmarkEnd w:id="28"/>
      <w:bookmarkEnd w:id="29"/>
      <w:bookmarkEnd w:id="30"/>
      <w:bookmarkEnd w:id="31"/>
      <w:bookmarkEnd w:id="32"/>
      <w:bookmarkEnd w:id="33"/>
      <w:r w:rsidRPr="000F7EEB">
        <w:rPr>
          <w:rFonts w:ascii="Verdana" w:hAnsi="Verdana" w:cs="Tahoma"/>
          <w:sz w:val="20"/>
        </w:rPr>
        <w:t>ODBIÓR ROBÓT</w:t>
      </w:r>
    </w:p>
    <w:p w:rsidR="00D32A38" w:rsidRPr="000F7EEB" w:rsidRDefault="00D32A38" w:rsidP="00D32A38"/>
    <w:p w:rsidR="009A533C" w:rsidRPr="0075220F" w:rsidRDefault="009A533C" w:rsidP="009A533C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35" w:name="_Toc278353256"/>
      <w:r w:rsidRPr="0075220F">
        <w:rPr>
          <w:rFonts w:ascii="Verdana" w:hAnsi="Verdana"/>
          <w:snapToGrid/>
          <w:sz w:val="20"/>
        </w:rPr>
        <w:t>8.1</w:t>
      </w:r>
      <w:r>
        <w:rPr>
          <w:rFonts w:ascii="Verdana" w:hAnsi="Verdana"/>
          <w:snapToGrid/>
          <w:sz w:val="20"/>
        </w:rPr>
        <w:t>.</w:t>
      </w:r>
      <w:r w:rsidRPr="0075220F">
        <w:rPr>
          <w:rFonts w:ascii="Verdana" w:hAnsi="Verdana"/>
          <w:snapToGrid/>
          <w:sz w:val="20"/>
        </w:rPr>
        <w:t xml:space="preserve"> Ogólne zasady robót</w:t>
      </w:r>
      <w:bookmarkEnd w:id="35"/>
    </w:p>
    <w:p w:rsidR="009A533C" w:rsidRPr="00033BCA" w:rsidRDefault="009A533C" w:rsidP="009A53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33BCA">
        <w:rPr>
          <w:rFonts w:ascii="Verdana" w:hAnsi="Verdana"/>
        </w:rPr>
        <w:t xml:space="preserve">Ogólne zasady odbioru robót podano w </w:t>
      </w:r>
      <w:r>
        <w:rPr>
          <w:rFonts w:ascii="Verdana" w:hAnsi="Verdana"/>
        </w:rPr>
        <w:t>ST</w:t>
      </w:r>
      <w:r w:rsidRPr="00033BCA">
        <w:rPr>
          <w:rFonts w:ascii="Verdana" w:hAnsi="Verdana"/>
        </w:rPr>
        <w:t xml:space="preserve"> D-00.00.00 Wymagania ogólne.</w:t>
      </w:r>
    </w:p>
    <w:p w:rsidR="009A533C" w:rsidRDefault="009A533C" w:rsidP="008A7B69">
      <w:pPr>
        <w:jc w:val="both"/>
        <w:rPr>
          <w:rFonts w:ascii="Verdana" w:hAnsi="Verdana" w:cs="Tahoma"/>
          <w:b/>
        </w:rPr>
      </w:pPr>
    </w:p>
    <w:p w:rsidR="008A7B69" w:rsidRPr="000F7EEB" w:rsidRDefault="009A533C" w:rsidP="008A7B69">
      <w:pPr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8.2. </w:t>
      </w:r>
      <w:r w:rsidR="008A7B69" w:rsidRPr="000F7EEB">
        <w:rPr>
          <w:rFonts w:ascii="Verdana" w:hAnsi="Verdana" w:cs="Tahoma"/>
          <w:b/>
        </w:rPr>
        <w:t>Ogólne zasady odbioru robót.</w:t>
      </w:r>
    </w:p>
    <w:p w:rsidR="008A7B69" w:rsidRPr="000F7EEB" w:rsidRDefault="008A7B69" w:rsidP="008A7B69">
      <w:p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 xml:space="preserve">Roboty uznaje się za wykonane zgodnie z ustaleniami zamawiającego i ST, </w:t>
      </w:r>
      <w:r w:rsidR="004F7382" w:rsidRPr="000F7EEB">
        <w:rPr>
          <w:rFonts w:ascii="Verdana" w:hAnsi="Verdana" w:cs="Tahoma"/>
        </w:rPr>
        <w:br/>
      </w:r>
      <w:r w:rsidRPr="000F7EEB">
        <w:rPr>
          <w:rFonts w:ascii="Verdana" w:hAnsi="Verdana" w:cs="Tahoma"/>
        </w:rPr>
        <w:t>jeśli wszystkie kontrole wg pkt.6 dały wyniki pozytywne.</w:t>
      </w:r>
    </w:p>
    <w:p w:rsidR="00AD1930" w:rsidRPr="000F7EEB" w:rsidRDefault="00AD1930" w:rsidP="009A533C">
      <w:pPr>
        <w:numPr>
          <w:ilvl w:val="12"/>
          <w:numId w:val="0"/>
        </w:numPr>
        <w:jc w:val="both"/>
        <w:rPr>
          <w:rFonts w:ascii="Verdana" w:hAnsi="Verdana" w:cs="Tahoma"/>
        </w:rPr>
      </w:pPr>
      <w:bookmarkStart w:id="36" w:name="_Toc485450218"/>
      <w:bookmarkStart w:id="37" w:name="_Toc485608038"/>
      <w:bookmarkStart w:id="38" w:name="_Toc504453017"/>
      <w:bookmarkStart w:id="39" w:name="_Toc18217010"/>
      <w:bookmarkStart w:id="40" w:name="_Toc30219224"/>
      <w:bookmarkStart w:id="41" w:name="_Toc33319447"/>
    </w:p>
    <w:p w:rsidR="008A7B69" w:rsidRPr="000F7EEB" w:rsidRDefault="008A7B69" w:rsidP="008A7B69">
      <w:pPr>
        <w:pStyle w:val="Nagwek1"/>
        <w:numPr>
          <w:ilvl w:val="12"/>
          <w:numId w:val="0"/>
        </w:numPr>
        <w:jc w:val="both"/>
        <w:rPr>
          <w:rFonts w:ascii="Verdana" w:hAnsi="Verdana" w:cs="Tahoma"/>
          <w:sz w:val="20"/>
        </w:rPr>
      </w:pPr>
      <w:r w:rsidRPr="000F7EEB">
        <w:rPr>
          <w:rFonts w:ascii="Verdana" w:hAnsi="Verdana" w:cs="Tahoma"/>
          <w:sz w:val="20"/>
        </w:rPr>
        <w:t>9.</w:t>
      </w:r>
      <w:bookmarkEnd w:id="36"/>
      <w:bookmarkEnd w:id="37"/>
      <w:bookmarkEnd w:id="38"/>
      <w:bookmarkEnd w:id="39"/>
      <w:bookmarkEnd w:id="40"/>
      <w:bookmarkEnd w:id="41"/>
      <w:r w:rsidR="004C48F3">
        <w:rPr>
          <w:rFonts w:ascii="Verdana" w:hAnsi="Verdana" w:cs="Tahoma"/>
          <w:sz w:val="20"/>
        </w:rPr>
        <w:t xml:space="preserve"> </w:t>
      </w:r>
      <w:r w:rsidRPr="000F7EEB">
        <w:rPr>
          <w:rFonts w:ascii="Verdana" w:hAnsi="Verdana" w:cs="Tahoma"/>
          <w:sz w:val="20"/>
        </w:rPr>
        <w:t>PODSTAWA PŁATNOŚCI</w:t>
      </w:r>
    </w:p>
    <w:p w:rsidR="00D32A38" w:rsidRPr="000F7EEB" w:rsidRDefault="00D32A38" w:rsidP="00D32A38"/>
    <w:p w:rsidR="009A533C" w:rsidRPr="0075220F" w:rsidRDefault="009A533C" w:rsidP="009A533C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42" w:name="_Toc278353259"/>
      <w:r w:rsidRPr="0075220F">
        <w:rPr>
          <w:rFonts w:ascii="Verdana" w:hAnsi="Verdana"/>
          <w:snapToGrid/>
          <w:sz w:val="20"/>
        </w:rPr>
        <w:t>9.1</w:t>
      </w:r>
      <w:r>
        <w:rPr>
          <w:rFonts w:ascii="Verdana" w:hAnsi="Verdana"/>
          <w:snapToGrid/>
          <w:sz w:val="20"/>
        </w:rPr>
        <w:t>.</w:t>
      </w:r>
      <w:r w:rsidRPr="0075220F">
        <w:rPr>
          <w:rFonts w:ascii="Verdana" w:hAnsi="Verdana"/>
          <w:snapToGrid/>
          <w:sz w:val="20"/>
        </w:rPr>
        <w:t xml:space="preserve"> Ogólne ustalenia dotyczące płatności</w:t>
      </w:r>
      <w:bookmarkEnd w:id="42"/>
      <w:r w:rsidRPr="0075220F">
        <w:rPr>
          <w:rFonts w:ascii="Verdana" w:hAnsi="Verdana"/>
          <w:snapToGrid/>
          <w:sz w:val="20"/>
        </w:rPr>
        <w:t xml:space="preserve"> </w:t>
      </w:r>
    </w:p>
    <w:p w:rsidR="009A533C" w:rsidRPr="00033BCA" w:rsidRDefault="009A533C" w:rsidP="009A53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033BCA">
        <w:rPr>
          <w:rFonts w:ascii="Verdana" w:hAnsi="Verdana"/>
        </w:rPr>
        <w:t xml:space="preserve">Ogólne zasady dotyczące ustalenia płatności podano w </w:t>
      </w:r>
      <w:r>
        <w:rPr>
          <w:rFonts w:ascii="Verdana" w:hAnsi="Verdana"/>
        </w:rPr>
        <w:t>ST</w:t>
      </w:r>
      <w:r w:rsidRPr="00033BCA">
        <w:rPr>
          <w:rFonts w:ascii="Verdana" w:hAnsi="Verdana"/>
        </w:rPr>
        <w:t xml:space="preserve"> D-00.00.00 Wymagania ogólne.</w:t>
      </w:r>
    </w:p>
    <w:p w:rsidR="009A533C" w:rsidRDefault="009A533C" w:rsidP="008A7B69">
      <w:pPr>
        <w:numPr>
          <w:ilvl w:val="12"/>
          <w:numId w:val="0"/>
        </w:numPr>
        <w:jc w:val="both"/>
        <w:rPr>
          <w:rFonts w:ascii="Verdana" w:hAnsi="Verdana" w:cs="Tahoma"/>
          <w:b/>
        </w:rPr>
      </w:pPr>
    </w:p>
    <w:p w:rsidR="008A7B69" w:rsidRPr="000F7EEB" w:rsidRDefault="009A533C" w:rsidP="008A7B69">
      <w:pPr>
        <w:numPr>
          <w:ilvl w:val="12"/>
          <w:numId w:val="0"/>
        </w:numPr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lastRenderedPageBreak/>
        <w:t xml:space="preserve">9.2. </w:t>
      </w:r>
      <w:r w:rsidR="008A7B69" w:rsidRPr="000F7EEB">
        <w:rPr>
          <w:rFonts w:ascii="Verdana" w:hAnsi="Verdana" w:cs="Tahoma"/>
          <w:b/>
        </w:rPr>
        <w:t>Cena jednostki obmiar</w:t>
      </w:r>
      <w:r>
        <w:rPr>
          <w:rFonts w:ascii="Verdana" w:hAnsi="Verdana" w:cs="Tahoma"/>
          <w:b/>
        </w:rPr>
        <w:t>u</w:t>
      </w:r>
    </w:p>
    <w:p w:rsidR="008A7B69" w:rsidRPr="000F7EEB" w:rsidRDefault="008A7B69" w:rsidP="009A533C">
      <w:pPr>
        <w:numPr>
          <w:ilvl w:val="12"/>
          <w:numId w:val="0"/>
        </w:numPr>
        <w:jc w:val="both"/>
        <w:rPr>
          <w:rFonts w:ascii="Verdana" w:hAnsi="Verdana" w:cs="Tahoma"/>
        </w:rPr>
      </w:pPr>
      <w:r w:rsidRPr="000F7EEB">
        <w:rPr>
          <w:rFonts w:ascii="Verdana" w:hAnsi="Verdana" w:cs="Tahoma"/>
        </w:rPr>
        <w:t xml:space="preserve">Cena </w:t>
      </w:r>
      <w:r w:rsidR="004C48F3">
        <w:rPr>
          <w:rFonts w:ascii="Verdana" w:hAnsi="Verdana" w:cs="Tahoma"/>
        </w:rPr>
        <w:t xml:space="preserve">ryczałtu za </w:t>
      </w:r>
      <w:r w:rsidRPr="000F7EEB">
        <w:rPr>
          <w:rFonts w:ascii="Verdana" w:hAnsi="Verdana" w:cs="Tahoma"/>
        </w:rPr>
        <w:t>miesięczne</w:t>
      </w:r>
      <w:r w:rsidR="004C48F3">
        <w:rPr>
          <w:rFonts w:ascii="Verdana" w:hAnsi="Verdana" w:cs="Tahoma"/>
        </w:rPr>
        <w:t xml:space="preserve"> utrzymanie</w:t>
      </w:r>
      <w:r w:rsidR="004F7382" w:rsidRPr="000F7EEB">
        <w:rPr>
          <w:rFonts w:ascii="Verdana" w:hAnsi="Verdana" w:cs="Tahoma"/>
        </w:rPr>
        <w:t xml:space="preserve"> </w:t>
      </w:r>
      <w:r w:rsidR="002C459B">
        <w:rPr>
          <w:rFonts w:ascii="Verdana" w:hAnsi="Verdana" w:cs="Tahoma"/>
        </w:rPr>
        <w:t xml:space="preserve">kompletu obiektów </w:t>
      </w:r>
      <w:r w:rsidR="00FE576C">
        <w:rPr>
          <w:rFonts w:ascii="Verdana" w:hAnsi="Verdana" w:cs="Tahoma"/>
        </w:rPr>
        <w:t>wskazanych w załączniku do ST</w:t>
      </w:r>
      <w:r w:rsidR="002C459B">
        <w:rPr>
          <w:rFonts w:ascii="Verdana" w:hAnsi="Verdana" w:cs="Tahoma"/>
        </w:rPr>
        <w:t xml:space="preserve"> (wszystkie MOP-y i/lub wszystkie parkingi</w:t>
      </w:r>
      <w:r w:rsidR="00642F6E">
        <w:rPr>
          <w:rFonts w:ascii="Verdana" w:hAnsi="Verdana" w:cs="Tahoma"/>
        </w:rPr>
        <w:t xml:space="preserve"> danego Rejonu</w:t>
      </w:r>
      <w:r w:rsidR="002C459B">
        <w:rPr>
          <w:rFonts w:ascii="Verdana" w:hAnsi="Verdana" w:cs="Tahoma"/>
        </w:rPr>
        <w:t>)</w:t>
      </w:r>
      <w:r w:rsidRPr="000F7EEB">
        <w:rPr>
          <w:rFonts w:ascii="Verdana" w:hAnsi="Verdana" w:cs="Tahoma"/>
        </w:rPr>
        <w:t xml:space="preserve"> obejmuje: </w:t>
      </w:r>
    </w:p>
    <w:p w:rsidR="008A7B69" w:rsidRPr="000F7EEB" w:rsidRDefault="009A533C" w:rsidP="009A533C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="008A7B69" w:rsidRPr="000F7EEB">
        <w:rPr>
          <w:rFonts w:ascii="Verdana" w:hAnsi="Verdana" w:cs="Tahoma"/>
        </w:rPr>
        <w:t xml:space="preserve">dostarczenie </w:t>
      </w:r>
      <w:r w:rsidR="00D22935">
        <w:rPr>
          <w:rFonts w:ascii="Verdana" w:hAnsi="Verdana" w:cs="Tahoma"/>
        </w:rPr>
        <w:t xml:space="preserve">1 kabiny WC, </w:t>
      </w:r>
      <w:r w:rsidR="008A7B69" w:rsidRPr="000F7EEB">
        <w:rPr>
          <w:rFonts w:ascii="Verdana" w:hAnsi="Verdana" w:cs="Tahoma"/>
        </w:rPr>
        <w:t>sprzętu i narzędzi do utrzymania porządku,</w:t>
      </w:r>
    </w:p>
    <w:p w:rsidR="008A7B69" w:rsidRDefault="009A533C" w:rsidP="009A533C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="008A7B69" w:rsidRPr="000F7EEB">
        <w:rPr>
          <w:rFonts w:ascii="Verdana" w:hAnsi="Verdana" w:cs="Tahoma"/>
        </w:rPr>
        <w:t>dostarczenie materiałów do utrzymania czystości: środki chemiczne do</w:t>
      </w:r>
      <w:r>
        <w:rPr>
          <w:rFonts w:ascii="Verdana" w:hAnsi="Verdana" w:cs="Tahoma"/>
        </w:rPr>
        <w:t xml:space="preserve"> utrzymania w czystości sanitariatów, środki do wyposażenia sanitariatów (papier, mydło)</w:t>
      </w:r>
      <w:r w:rsidR="008A7B69" w:rsidRPr="000F7EEB">
        <w:rPr>
          <w:rFonts w:ascii="Verdana" w:hAnsi="Verdana" w:cs="Tahoma"/>
        </w:rPr>
        <w:t>, worki na śmieci</w:t>
      </w:r>
      <w:r w:rsidR="004F7382" w:rsidRPr="00E50CBC">
        <w:rPr>
          <w:rFonts w:ascii="Verdana" w:hAnsi="Verdana" w:cs="Tahoma"/>
        </w:rPr>
        <w:t xml:space="preserve"> </w:t>
      </w:r>
      <w:r w:rsidR="009C6228">
        <w:rPr>
          <w:rFonts w:ascii="Verdana" w:hAnsi="Verdana" w:cs="Tahoma"/>
        </w:rPr>
        <w:t>itp.,</w:t>
      </w:r>
    </w:p>
    <w:p w:rsidR="009A533C" w:rsidRPr="000F7EEB" w:rsidRDefault="009A533C" w:rsidP="009A533C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systematyczne wykonywanie </w:t>
      </w:r>
      <w:r w:rsidRPr="000F7EEB">
        <w:rPr>
          <w:rFonts w:ascii="Verdana" w:hAnsi="Verdana" w:cs="Tahoma"/>
        </w:rPr>
        <w:t xml:space="preserve">czynności wymienionych w załączniku </w:t>
      </w:r>
      <w:r w:rsidR="00FA420C">
        <w:rPr>
          <w:rFonts w:ascii="Verdana" w:hAnsi="Verdana" w:cs="Tahoma"/>
        </w:rPr>
        <w:t>do ST.</w:t>
      </w:r>
    </w:p>
    <w:p w:rsidR="008A7B69" w:rsidRPr="00E50CBC" w:rsidRDefault="009A533C" w:rsidP="009A533C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- przekazanie</w:t>
      </w:r>
      <w:r w:rsidR="008A7B69" w:rsidRPr="00E50CBC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do utylizacji</w:t>
      </w:r>
      <w:r w:rsidR="008A7B69" w:rsidRPr="00E50CBC">
        <w:rPr>
          <w:rFonts w:ascii="Verdana" w:hAnsi="Verdana" w:cs="Tahoma"/>
        </w:rPr>
        <w:t>, odpadów nagromadzonych w koszach</w:t>
      </w:r>
      <w:r w:rsidR="009A5DE4">
        <w:rPr>
          <w:rFonts w:ascii="Verdana" w:hAnsi="Verdana" w:cs="Tahoma"/>
        </w:rPr>
        <w:t xml:space="preserve"> i na całej powierzchni parkingu</w:t>
      </w:r>
      <w:r w:rsidR="008A7B69" w:rsidRPr="00E50CBC">
        <w:rPr>
          <w:rFonts w:ascii="Verdana" w:hAnsi="Verdana" w:cs="Tahoma"/>
        </w:rPr>
        <w:t>,</w:t>
      </w:r>
      <w:r>
        <w:rPr>
          <w:rFonts w:ascii="Verdana" w:hAnsi="Verdana" w:cs="Tahoma"/>
        </w:rPr>
        <w:t xml:space="preserve">  </w:t>
      </w:r>
    </w:p>
    <w:p w:rsidR="009A533C" w:rsidRDefault="009A533C" w:rsidP="009A53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 w:cs="Tahoma"/>
        </w:rPr>
        <w:t xml:space="preserve">- </w:t>
      </w:r>
      <w:r>
        <w:rPr>
          <w:rFonts w:ascii="Verdana" w:hAnsi="Verdana"/>
        </w:rPr>
        <w:t>wszystkie koszty związane z kosztami pośrednimi, zyskiem kalkulacyjnym i podatkami obligatoryjnymi,</w:t>
      </w:r>
    </w:p>
    <w:p w:rsidR="00E87B30" w:rsidRPr="00E50CBC" w:rsidRDefault="009A533C" w:rsidP="009A533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BB02FD">
        <w:rPr>
          <w:rFonts w:ascii="Verdana" w:hAnsi="Verdana"/>
        </w:rPr>
        <w:t>inne koszty niezbędne do prawidłowego wykonania robót.</w:t>
      </w:r>
    </w:p>
    <w:p w:rsidR="00267EDA" w:rsidRDefault="00267EDA">
      <w:pPr>
        <w:rPr>
          <w:rFonts w:ascii="Verdana" w:hAnsi="Verdana"/>
          <w:b/>
        </w:rPr>
      </w:pPr>
      <w:bookmarkStart w:id="43" w:name="_Toc278360412"/>
      <w:bookmarkEnd w:id="43"/>
      <w:r>
        <w:rPr>
          <w:rFonts w:ascii="Verdana" w:hAnsi="Verdana"/>
        </w:rPr>
        <w:br w:type="page"/>
      </w:r>
    </w:p>
    <w:p w:rsidR="000B3469" w:rsidRDefault="00267EDA" w:rsidP="00267EDA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napToGrid/>
          <w:sz w:val="20"/>
        </w:rPr>
      </w:pPr>
      <w:r>
        <w:rPr>
          <w:rFonts w:ascii="Verdana" w:hAnsi="Verdana"/>
          <w:snapToGrid/>
          <w:sz w:val="20"/>
        </w:rPr>
        <w:lastRenderedPageBreak/>
        <w:t>Załącznik do ST</w:t>
      </w:r>
    </w:p>
    <w:p w:rsidR="00642F6E" w:rsidRPr="00642F6E" w:rsidRDefault="00642F6E" w:rsidP="00642F6E">
      <w:pPr>
        <w:jc w:val="both"/>
        <w:rPr>
          <w:rFonts w:ascii="Verdana" w:hAnsi="Verdana"/>
          <w:color w:val="FF0000"/>
          <w:u w:val="single"/>
        </w:rPr>
      </w:pPr>
    </w:p>
    <w:p w:rsidR="00267EDA" w:rsidRPr="00267EDA" w:rsidRDefault="00267EDA" w:rsidP="00267E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4"/>
          <w:u w:val="single"/>
        </w:rPr>
      </w:pPr>
    </w:p>
    <w:p w:rsidR="0068141A" w:rsidRPr="003436C2" w:rsidRDefault="0068141A" w:rsidP="0068141A">
      <w:pPr>
        <w:jc w:val="both"/>
        <w:rPr>
          <w:rFonts w:ascii="Verdana" w:hAnsi="Verdana" w:cs="Tahoma"/>
          <w:b/>
          <w:color w:val="0070C0"/>
        </w:rPr>
      </w:pPr>
      <w:r w:rsidRPr="003436C2">
        <w:rPr>
          <w:rFonts w:ascii="Verdana" w:hAnsi="Verdana" w:cs="Tahoma"/>
          <w:b/>
          <w:color w:val="0070C0"/>
        </w:rPr>
        <w:t>Parking przydrożny k/m Kociołek Szlachecki km 80+425 – 80+490 w ciągu drogi krajowej  nr 63 odc. Orzysz - Pisz.</w:t>
      </w:r>
    </w:p>
    <w:p w:rsidR="0068141A" w:rsidRPr="00BD0E80" w:rsidRDefault="0068141A" w:rsidP="0068141A">
      <w:pPr>
        <w:jc w:val="both"/>
        <w:rPr>
          <w:rFonts w:ascii="Verdana" w:hAnsi="Verdana" w:cs="Tahoma"/>
          <w:b/>
          <w:i/>
          <w:color w:val="FF0000"/>
        </w:rPr>
      </w:pPr>
    </w:p>
    <w:p w:rsidR="0068141A" w:rsidRDefault="0068141A" w:rsidP="0068141A">
      <w:pPr>
        <w:rPr>
          <w:rFonts w:ascii="Verdana" w:hAnsi="Verdana"/>
        </w:rPr>
      </w:pPr>
      <w:r w:rsidRPr="005F3BA9">
        <w:rPr>
          <w:rFonts w:ascii="Verdana" w:hAnsi="Verdana" w:cs="Tahoma"/>
        </w:rPr>
        <w:t>- powierzchnia utwardzona ok.</w:t>
      </w:r>
      <w:r w:rsidRPr="0047197B">
        <w:rPr>
          <w:rFonts w:ascii="Verdana" w:hAnsi="Verdana"/>
        </w:rPr>
        <w:t xml:space="preserve"> </w:t>
      </w:r>
      <w:r>
        <w:rPr>
          <w:rFonts w:ascii="Verdana" w:hAnsi="Verdana"/>
        </w:rPr>
        <w:t>1369,4</w:t>
      </w:r>
      <w:r w:rsidRPr="00443A05">
        <w:rPr>
          <w:rFonts w:ascii="Verdana" w:hAnsi="Verdana"/>
        </w:rPr>
        <w:t xml:space="preserve">m² </w:t>
      </w:r>
    </w:p>
    <w:p w:rsidR="0068141A" w:rsidRPr="0047197B" w:rsidRDefault="0068141A" w:rsidP="0068141A">
      <w:pPr>
        <w:rPr>
          <w:rFonts w:ascii="Verdana" w:hAnsi="Verdana"/>
        </w:rPr>
      </w:pPr>
      <w:r>
        <w:rPr>
          <w:rFonts w:ascii="Verdana" w:hAnsi="Verdana"/>
        </w:rPr>
        <w:t xml:space="preserve">- powierzchnia do koszenia ok. 1000 </w:t>
      </w:r>
      <w:r w:rsidRPr="00443A05">
        <w:rPr>
          <w:rFonts w:ascii="Verdana" w:hAnsi="Verdana"/>
        </w:rPr>
        <w:t>m²</w:t>
      </w:r>
    </w:p>
    <w:p w:rsidR="0068141A" w:rsidRPr="00C1012E" w:rsidRDefault="0068141A" w:rsidP="0068141A">
      <w:pPr>
        <w:jc w:val="both"/>
        <w:rPr>
          <w:rFonts w:ascii="Verdana" w:hAnsi="Verdana" w:cs="Tahoma"/>
        </w:rPr>
      </w:pPr>
      <w:r w:rsidRPr="00F127CD">
        <w:rPr>
          <w:rFonts w:ascii="Verdana" w:hAnsi="Verdana" w:cs="Tahoma"/>
        </w:rPr>
        <w:t xml:space="preserve">- wyposażenie: </w:t>
      </w:r>
      <w:r w:rsidR="00E51BD7">
        <w:rPr>
          <w:rFonts w:ascii="Verdana" w:hAnsi="Verdana" w:cs="Tahoma"/>
        </w:rPr>
        <w:t>2</w:t>
      </w:r>
      <w:r w:rsidRPr="00F127CD">
        <w:rPr>
          <w:rFonts w:ascii="Verdana" w:hAnsi="Verdana" w:cs="Tahoma"/>
        </w:rPr>
        <w:t xml:space="preserve"> </w:t>
      </w:r>
      <w:r w:rsidR="00FB5076">
        <w:rPr>
          <w:rFonts w:ascii="Verdana" w:hAnsi="Verdana" w:cs="Tahoma"/>
        </w:rPr>
        <w:t>kosz</w:t>
      </w:r>
      <w:r w:rsidR="00E51BD7">
        <w:rPr>
          <w:rFonts w:ascii="Verdana" w:hAnsi="Verdana" w:cs="Tahoma"/>
        </w:rPr>
        <w:t>e</w:t>
      </w:r>
      <w:r>
        <w:rPr>
          <w:rFonts w:ascii="Verdana" w:hAnsi="Verdana" w:cs="Tahoma"/>
        </w:rPr>
        <w:t xml:space="preserve"> na odpady</w:t>
      </w:r>
      <w:r w:rsidRPr="00F127CD">
        <w:rPr>
          <w:rFonts w:ascii="Verdana" w:hAnsi="Verdana" w:cs="Tahoma"/>
        </w:rPr>
        <w:t xml:space="preserve"> o poj. </w:t>
      </w:r>
      <w:r>
        <w:rPr>
          <w:rFonts w:ascii="Verdana" w:hAnsi="Verdana" w:cs="Tahoma"/>
        </w:rPr>
        <w:t>30l</w:t>
      </w:r>
      <w:r w:rsidRPr="00C1012E">
        <w:rPr>
          <w:rFonts w:ascii="Verdana" w:hAnsi="Verdana" w:cs="Tahoma"/>
        </w:rPr>
        <w:t xml:space="preserve"> </w:t>
      </w:r>
    </w:p>
    <w:p w:rsidR="0068141A" w:rsidRPr="00817AC3" w:rsidRDefault="0068141A" w:rsidP="0068141A">
      <w:pPr>
        <w:ind w:left="426" w:hanging="426"/>
        <w:jc w:val="both"/>
        <w:rPr>
          <w:rFonts w:ascii="Verdana" w:hAnsi="Verdana" w:cs="Tahoma"/>
        </w:rPr>
      </w:pPr>
      <w:r w:rsidRPr="00817AC3">
        <w:rPr>
          <w:rFonts w:ascii="Verdana" w:hAnsi="Verdana" w:cs="Tahoma"/>
        </w:rPr>
        <w:t xml:space="preserve">- </w:t>
      </w:r>
      <w:r>
        <w:rPr>
          <w:rFonts w:ascii="Verdana" w:hAnsi="Verdana" w:cs="Tahoma"/>
        </w:rPr>
        <w:t>1</w:t>
      </w:r>
      <w:r w:rsidRPr="00817AC3">
        <w:rPr>
          <w:rFonts w:ascii="Verdana" w:hAnsi="Verdana" w:cs="Tahoma"/>
        </w:rPr>
        <w:t xml:space="preserve"> kabin</w:t>
      </w:r>
      <w:r>
        <w:rPr>
          <w:rFonts w:ascii="Verdana" w:hAnsi="Verdana" w:cs="Tahoma"/>
        </w:rPr>
        <w:t>a</w:t>
      </w:r>
      <w:r w:rsidRPr="00817AC3">
        <w:rPr>
          <w:rFonts w:ascii="Verdana" w:hAnsi="Verdana" w:cs="Tahoma"/>
        </w:rPr>
        <w:t xml:space="preserve"> WC, </w:t>
      </w:r>
      <w:r w:rsidRPr="00D07510">
        <w:rPr>
          <w:rFonts w:ascii="Verdana" w:hAnsi="Verdana" w:cs="Tahoma"/>
          <w:b/>
          <w:u w:val="single"/>
        </w:rPr>
        <w:t>które zapewnia Wykonawca</w:t>
      </w:r>
      <w:r w:rsidRPr="00817AC3">
        <w:rPr>
          <w:rFonts w:ascii="Verdana" w:hAnsi="Verdana" w:cs="Tahoma"/>
        </w:rPr>
        <w:t xml:space="preserve"> </w:t>
      </w:r>
    </w:p>
    <w:p w:rsidR="0068141A" w:rsidRPr="00817AC3" w:rsidRDefault="0068141A" w:rsidP="0068141A">
      <w:pPr>
        <w:ind w:left="426" w:hanging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- inne (2 ławki</w:t>
      </w:r>
      <w:r w:rsidR="002868D9">
        <w:rPr>
          <w:rFonts w:ascii="Verdana" w:hAnsi="Verdana" w:cs="Tahoma"/>
        </w:rPr>
        <w:t>)</w:t>
      </w:r>
      <w:r w:rsidRPr="00817AC3">
        <w:rPr>
          <w:rFonts w:ascii="Verdana" w:hAnsi="Verdana" w:cs="Tahoma"/>
        </w:rPr>
        <w:t>.</w:t>
      </w:r>
    </w:p>
    <w:p w:rsidR="0068141A" w:rsidRPr="000B5DA0" w:rsidRDefault="0068141A" w:rsidP="0068141A">
      <w:pPr>
        <w:ind w:left="426" w:hanging="426"/>
        <w:jc w:val="both"/>
        <w:rPr>
          <w:rFonts w:ascii="Verdana" w:hAnsi="Verdana" w:cs="Tahoma"/>
        </w:rPr>
      </w:pPr>
    </w:p>
    <w:p w:rsidR="0068141A" w:rsidRDefault="0068141A" w:rsidP="0068141A">
      <w:pPr>
        <w:jc w:val="both"/>
      </w:pPr>
    </w:p>
    <w:p w:rsidR="0068141A" w:rsidRDefault="0068141A" w:rsidP="0068141A">
      <w:pPr>
        <w:pStyle w:val="Nagwek1"/>
        <w:numPr>
          <w:ilvl w:val="12"/>
          <w:numId w:val="0"/>
        </w:numPr>
        <w:jc w:val="left"/>
        <w:rPr>
          <w:rFonts w:ascii="Verdana" w:hAnsi="Verdana" w:cs="Tahoma"/>
          <w:sz w:val="20"/>
        </w:rPr>
      </w:pPr>
      <w:r w:rsidRPr="002E3E1C">
        <w:rPr>
          <w:rFonts w:ascii="Verdana" w:hAnsi="Verdana" w:cs="Tahoma"/>
          <w:sz w:val="20"/>
        </w:rPr>
        <w:t>WYKONANIE ROBÓT</w:t>
      </w:r>
    </w:p>
    <w:p w:rsidR="0068141A" w:rsidRDefault="0068141A" w:rsidP="0068141A">
      <w:pPr>
        <w:pStyle w:val="Nagwek1"/>
        <w:numPr>
          <w:ilvl w:val="12"/>
          <w:numId w:val="0"/>
        </w:numPr>
        <w:rPr>
          <w:rFonts w:ascii="Verdana" w:hAnsi="Verdana" w:cs="Tahoma"/>
          <w:sz w:val="20"/>
        </w:rPr>
      </w:pPr>
      <w:r w:rsidRPr="002E3E1C">
        <w:rPr>
          <w:rFonts w:ascii="Verdana" w:hAnsi="Verdana" w:cs="Tahoma"/>
          <w:sz w:val="20"/>
        </w:rPr>
        <w:tab/>
      </w:r>
    </w:p>
    <w:p w:rsidR="0068141A" w:rsidRPr="003436C2" w:rsidRDefault="0068141A" w:rsidP="0068141A">
      <w:pPr>
        <w:spacing w:after="160" w:line="259" w:lineRule="auto"/>
        <w:jc w:val="both"/>
        <w:rPr>
          <w:rFonts w:ascii="Verdana" w:eastAsiaTheme="minorHAnsi" w:hAnsi="Verdana" w:cstheme="minorBidi"/>
          <w:b/>
          <w:lang w:eastAsia="en-US"/>
        </w:rPr>
      </w:pPr>
      <w:r w:rsidRPr="003A2971">
        <w:rPr>
          <w:rFonts w:ascii="Verdana" w:eastAsiaTheme="minorHAnsi" w:hAnsi="Verdana" w:cstheme="minorBidi"/>
          <w:b/>
          <w:lang w:eastAsia="en-US"/>
        </w:rPr>
        <w:t>W zakres miesięcznego utr</w:t>
      </w:r>
      <w:r>
        <w:rPr>
          <w:rFonts w:ascii="Verdana" w:eastAsiaTheme="minorHAnsi" w:hAnsi="Verdana" w:cstheme="minorBidi"/>
          <w:b/>
          <w:lang w:eastAsia="en-US"/>
        </w:rPr>
        <w:t xml:space="preserve">zymania parkingów </w:t>
      </w:r>
      <w:r w:rsidRPr="003A2971">
        <w:rPr>
          <w:rFonts w:ascii="Verdana" w:eastAsiaTheme="minorHAnsi" w:hAnsi="Verdana" w:cstheme="minorBidi"/>
          <w:b/>
          <w:lang w:eastAsia="en-US"/>
        </w:rPr>
        <w:t>wchodzi dostarczenie, montaż i utrzymanie kabin</w:t>
      </w:r>
      <w:r w:rsidRPr="003436C2">
        <w:rPr>
          <w:rFonts w:ascii="Verdana" w:eastAsiaTheme="minorHAnsi" w:hAnsi="Verdana" w:cstheme="minorBidi"/>
          <w:b/>
          <w:lang w:eastAsia="en-US"/>
        </w:rPr>
        <w:t>y</w:t>
      </w:r>
      <w:r w:rsidRPr="003A2971">
        <w:rPr>
          <w:rFonts w:ascii="Verdana" w:eastAsiaTheme="minorHAnsi" w:hAnsi="Verdana" w:cstheme="minorBidi"/>
          <w:b/>
          <w:lang w:eastAsia="en-US"/>
        </w:rPr>
        <w:t xml:space="preserve"> WC.</w:t>
      </w:r>
    </w:p>
    <w:p w:rsidR="0068141A" w:rsidRDefault="0068141A" w:rsidP="0068141A">
      <w:pPr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 xml:space="preserve"> </w:t>
      </w:r>
      <w:r w:rsidRPr="00CF3E90">
        <w:rPr>
          <w:rFonts w:ascii="Verdana" w:hAnsi="Verdana" w:cs="Tahoma"/>
          <w:b/>
        </w:rPr>
        <w:t>Serwis podstawowy utrzymania kabin</w:t>
      </w:r>
      <w:r>
        <w:rPr>
          <w:rFonts w:ascii="Verdana" w:hAnsi="Verdana" w:cs="Tahoma"/>
        </w:rPr>
        <w:t xml:space="preserve"> </w:t>
      </w:r>
      <w:r>
        <w:rPr>
          <w:rFonts w:ascii="Verdana" w:hAnsi="Verdana" w:cs="Tahoma"/>
          <w:b/>
        </w:rPr>
        <w:t xml:space="preserve"> 1 r</w:t>
      </w:r>
      <w:r w:rsidRPr="00D07510">
        <w:rPr>
          <w:rFonts w:ascii="Verdana" w:hAnsi="Verdana" w:cs="Tahoma"/>
          <w:b/>
        </w:rPr>
        <w:t>az w tygodniu</w:t>
      </w:r>
      <w:r>
        <w:rPr>
          <w:rFonts w:ascii="Verdana" w:hAnsi="Verdana" w:cs="Tahoma"/>
          <w:b/>
        </w:rPr>
        <w:t xml:space="preserve"> obejmuje</w:t>
      </w:r>
      <w:r>
        <w:rPr>
          <w:rFonts w:ascii="Verdana" w:hAnsi="Verdana" w:cs="Tahoma"/>
        </w:rPr>
        <w:t xml:space="preserve"> (poniedziałek lub 1 dzień po weekendzie)</w:t>
      </w:r>
      <w:r w:rsidRPr="004C0FB7">
        <w:rPr>
          <w:rFonts w:ascii="Verdana" w:hAnsi="Verdana" w:cs="Tahoma"/>
        </w:rPr>
        <w:t xml:space="preserve">: </w:t>
      </w:r>
    </w:p>
    <w:p w:rsidR="0068141A" w:rsidRDefault="0068141A" w:rsidP="0068141A">
      <w:pPr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4C0FB7">
        <w:rPr>
          <w:rFonts w:ascii="Verdana" w:hAnsi="Verdana" w:cs="Tahoma"/>
        </w:rPr>
        <w:t>opróżnianie i odkażanie zbiorników na fekalia</w:t>
      </w:r>
    </w:p>
    <w:p w:rsidR="0068141A" w:rsidRPr="004C0FB7" w:rsidRDefault="0068141A" w:rsidP="0068141A">
      <w:pPr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4C0FB7">
        <w:rPr>
          <w:rFonts w:ascii="Verdana" w:hAnsi="Verdana" w:cs="Tahoma"/>
        </w:rPr>
        <w:t>mycie i odkażanie kabin</w:t>
      </w:r>
    </w:p>
    <w:p w:rsidR="0068141A" w:rsidRPr="004C0FB7" w:rsidRDefault="0068141A" w:rsidP="0068141A">
      <w:pPr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4C0FB7">
        <w:rPr>
          <w:rFonts w:ascii="Verdana" w:hAnsi="Verdana" w:cs="Tahoma"/>
        </w:rPr>
        <w:t>uzupełnianie papieru toaletowego</w:t>
      </w:r>
    </w:p>
    <w:p w:rsidR="0068141A" w:rsidRPr="004C0FB7" w:rsidRDefault="0068141A" w:rsidP="0068141A">
      <w:pPr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4C0FB7">
        <w:rPr>
          <w:rFonts w:ascii="Verdana" w:hAnsi="Verdana" w:cs="Tahoma"/>
        </w:rPr>
        <w:t>naprawy drobnych uszkodzeń</w:t>
      </w:r>
    </w:p>
    <w:p w:rsidR="0068141A" w:rsidRDefault="0068141A" w:rsidP="0068141A">
      <w:pPr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- wywóz nieczystości płynnych</w:t>
      </w:r>
      <w:r w:rsidRPr="00470BC4">
        <w:rPr>
          <w:rFonts w:ascii="Verdana" w:hAnsi="Verdana" w:cs="Tahoma"/>
        </w:rPr>
        <w:t xml:space="preserve"> </w:t>
      </w:r>
      <w:r w:rsidRPr="004C0FB7">
        <w:rPr>
          <w:rFonts w:ascii="Verdana" w:hAnsi="Verdana" w:cs="Tahoma"/>
        </w:rPr>
        <w:t>do oczyszczalni ścieków</w:t>
      </w:r>
      <w:r>
        <w:rPr>
          <w:rFonts w:ascii="Verdana" w:hAnsi="Verdana" w:cs="Tahoma"/>
        </w:rPr>
        <w:t>.</w:t>
      </w:r>
    </w:p>
    <w:p w:rsidR="0068141A" w:rsidRDefault="0068141A" w:rsidP="0068141A">
      <w:pPr>
        <w:ind w:firstLine="426"/>
        <w:jc w:val="both"/>
        <w:rPr>
          <w:rFonts w:ascii="Verdana" w:hAnsi="Verdana" w:cs="Tahoma"/>
        </w:rPr>
      </w:pPr>
    </w:p>
    <w:p w:rsidR="0068141A" w:rsidRDefault="0068141A" w:rsidP="0068141A">
      <w:pPr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 </w:t>
      </w:r>
      <w:r w:rsidRPr="00CF3E90">
        <w:rPr>
          <w:rFonts w:ascii="Verdana" w:hAnsi="Verdana" w:cs="Tahoma"/>
          <w:b/>
        </w:rPr>
        <w:t>Codzienne</w:t>
      </w:r>
      <w:r>
        <w:rPr>
          <w:rFonts w:ascii="Verdana" w:hAnsi="Verdana" w:cs="Tahoma"/>
          <w:b/>
        </w:rPr>
        <w:t>: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 w:rsidRPr="00CF3E90">
        <w:rPr>
          <w:rFonts w:ascii="Verdana" w:hAnsi="Verdana" w:cs="Tahoma"/>
        </w:rPr>
        <w:t xml:space="preserve">- usuwanie z powierzchni utwardzonych szczególnie przy krawężnikach piasku, błota i innych zanieczyszczeń oraz ich zbieranie wraz z wywozem </w:t>
      </w:r>
      <w:r>
        <w:rPr>
          <w:rFonts w:ascii="Verdana" w:hAnsi="Verdana" w:cs="Tahoma"/>
        </w:rPr>
        <w:br/>
      </w:r>
      <w:r w:rsidRPr="00CF3E90">
        <w:rPr>
          <w:rFonts w:ascii="Verdana" w:hAnsi="Verdana" w:cs="Tahoma"/>
        </w:rPr>
        <w:t>i unieszkodliwieniem,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 w:rsidRPr="00CF3E90">
        <w:rPr>
          <w:rFonts w:ascii="Verdana" w:hAnsi="Verdana" w:cs="Tahoma"/>
        </w:rPr>
        <w:t>- oczyszczenie pasa  z wszelkich zanieczyszczeń (butelki, śmieci, gałęzie, połamane pachołki, opony, kamienie itp.),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czyszczenie pasów zieleni z różnego rodzaju zanieczyszczeń, usuwaniu suchych konarów i odrostów przy drzewach przydrożnych rosnących na długości parkingu,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utrzy</w:t>
      </w:r>
      <w:r>
        <w:rPr>
          <w:rFonts w:ascii="Verdana" w:hAnsi="Verdana" w:cs="Tahoma"/>
        </w:rPr>
        <w:t>manie w należytym s</w:t>
      </w:r>
      <w:r w:rsidR="00C33444">
        <w:rPr>
          <w:rFonts w:ascii="Verdana" w:hAnsi="Verdana" w:cs="Tahoma"/>
        </w:rPr>
        <w:t>tanie ławek parkingowych</w:t>
      </w:r>
      <w:r>
        <w:rPr>
          <w:rFonts w:ascii="Verdana" w:hAnsi="Verdana" w:cs="Tahoma"/>
        </w:rPr>
        <w:t>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zbieranie i wywożenie odpadów nagromadzonych w koszach do tego przeznaczonych wraz z opłatą za wysypisko,</w:t>
      </w:r>
    </w:p>
    <w:p w:rsidR="0068141A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drobne naprawy wyposażenia parkingu (materiał Wykonawcy).</w:t>
      </w:r>
    </w:p>
    <w:p w:rsidR="00953AF8" w:rsidRDefault="00953AF8" w:rsidP="00953AF8">
      <w:pPr>
        <w:spacing w:line="276" w:lineRule="auto"/>
        <w:ind w:left="709" w:hanging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953AF8">
        <w:rPr>
          <w:rFonts w:ascii="Verdana" w:hAnsi="Verdana"/>
        </w:rPr>
        <w:t>- w sezonie zimowym</w:t>
      </w:r>
      <w:r>
        <w:rPr>
          <w:rFonts w:ascii="Verdana" w:hAnsi="Verdana"/>
        </w:rPr>
        <w:t xml:space="preserve"> należy na bieżąco według potrzeb: oczyszczać z lodu, błota i śniegu chodniki (w tym, w razie potrzeby, wraz ze skuwaniem  lodu), posypywać materiałem uszorstniając</w:t>
      </w:r>
      <w:r w:rsidR="00BD4E8F">
        <w:rPr>
          <w:rFonts w:ascii="Verdana" w:hAnsi="Verdana"/>
        </w:rPr>
        <w:t>ym.</w:t>
      </w:r>
    </w:p>
    <w:p w:rsidR="0068141A" w:rsidRPr="00CF3E90" w:rsidRDefault="0068141A" w:rsidP="00953AF8">
      <w:pPr>
        <w:jc w:val="both"/>
        <w:rPr>
          <w:rFonts w:ascii="Verdana" w:hAnsi="Verdana" w:cs="Tahoma"/>
        </w:rPr>
      </w:pPr>
    </w:p>
    <w:p w:rsidR="0068141A" w:rsidRPr="00CF3E90" w:rsidRDefault="00194D77" w:rsidP="0068141A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 2</w:t>
      </w:r>
      <w:r w:rsidR="0068141A">
        <w:rPr>
          <w:rFonts w:ascii="Verdana" w:hAnsi="Verdana" w:cs="Tahoma"/>
          <w:b/>
          <w:bCs/>
        </w:rPr>
        <w:t xml:space="preserve"> </w:t>
      </w:r>
      <w:r w:rsidR="0068141A" w:rsidRPr="00CF3E90">
        <w:rPr>
          <w:rFonts w:ascii="Verdana" w:hAnsi="Verdana" w:cs="Tahoma"/>
          <w:b/>
          <w:bCs/>
        </w:rPr>
        <w:t>raz</w:t>
      </w:r>
      <w:r>
        <w:rPr>
          <w:rFonts w:ascii="Verdana" w:hAnsi="Verdana" w:cs="Tahoma"/>
          <w:b/>
          <w:bCs/>
        </w:rPr>
        <w:t>y</w:t>
      </w:r>
      <w:bookmarkStart w:id="44" w:name="_GoBack"/>
      <w:bookmarkEnd w:id="44"/>
      <w:r w:rsidR="0068141A" w:rsidRPr="00CF3E90">
        <w:rPr>
          <w:rFonts w:ascii="Verdana" w:hAnsi="Verdana" w:cs="Tahoma"/>
          <w:b/>
          <w:bCs/>
        </w:rPr>
        <w:t xml:space="preserve"> w miesiącu</w:t>
      </w:r>
      <w:r w:rsidR="0068141A">
        <w:rPr>
          <w:rFonts w:ascii="Verdana" w:hAnsi="Verdana" w:cs="Tahoma"/>
          <w:b/>
          <w:bCs/>
        </w:rPr>
        <w:t xml:space="preserve"> w okresie 1.0</w:t>
      </w:r>
      <w:r w:rsidR="00847301">
        <w:rPr>
          <w:rFonts w:ascii="Verdana" w:hAnsi="Verdana" w:cs="Tahoma"/>
          <w:b/>
          <w:bCs/>
        </w:rPr>
        <w:t>5</w:t>
      </w:r>
      <w:r w:rsidR="0068141A">
        <w:rPr>
          <w:rFonts w:ascii="Verdana" w:hAnsi="Verdana" w:cs="Tahoma"/>
          <w:b/>
          <w:bCs/>
        </w:rPr>
        <w:t xml:space="preserve"> – 30.05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wykaszanie powierzchni pasa zieleni polegające wykaszaniu traw i jednorocznych samosiewów, wygrabianiu i wywożeniu pokosów,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 xml:space="preserve">usuwanie chwastów między </w:t>
      </w:r>
      <w:r>
        <w:rPr>
          <w:rFonts w:ascii="Verdana" w:hAnsi="Verdana" w:cs="Tahoma"/>
        </w:rPr>
        <w:t>kostką w chodniku</w:t>
      </w:r>
      <w:r w:rsidRPr="00CF3E90">
        <w:rPr>
          <w:rFonts w:ascii="Verdana" w:hAnsi="Verdana" w:cs="Tahoma"/>
        </w:rPr>
        <w:t>, przy krawężnikach poprzez wyrywanie, wycięcie,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usuwanie liści z pasa drogowego poprzez wygrabienie, zebranie i wywiezienie,</w:t>
      </w:r>
    </w:p>
    <w:p w:rsidR="0068141A" w:rsidRDefault="0068141A" w:rsidP="0068141A">
      <w:pPr>
        <w:ind w:left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zamiatanie powierzchni utwardzonych wraz z wywiezieniem zmiotek.</w:t>
      </w:r>
    </w:p>
    <w:p w:rsidR="0068141A" w:rsidRPr="00CF3E90" w:rsidRDefault="0068141A" w:rsidP="0068141A">
      <w:pPr>
        <w:ind w:left="426"/>
        <w:jc w:val="both"/>
        <w:rPr>
          <w:rFonts w:ascii="Verdana" w:hAnsi="Verdana" w:cs="Tahoma"/>
        </w:rPr>
      </w:pPr>
    </w:p>
    <w:p w:rsidR="0068141A" w:rsidRPr="00C33444" w:rsidRDefault="0068141A" w:rsidP="00C33444">
      <w:pPr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1 raz w okresie </w:t>
      </w:r>
      <w:r w:rsidR="00C33444">
        <w:rPr>
          <w:rFonts w:ascii="Verdana" w:hAnsi="Verdana" w:cs="Tahoma"/>
          <w:b/>
        </w:rPr>
        <w:t xml:space="preserve">do </w:t>
      </w:r>
      <w:r>
        <w:rPr>
          <w:rFonts w:ascii="Verdana" w:hAnsi="Verdana" w:cs="Tahoma"/>
          <w:b/>
        </w:rPr>
        <w:t>30.05 malowanie (materiał Wykonawcy</w:t>
      </w:r>
      <w:r w:rsidRPr="00CF3E90">
        <w:rPr>
          <w:rFonts w:ascii="Verdana" w:hAnsi="Verdana" w:cs="Tahoma"/>
          <w:b/>
        </w:rPr>
        <w:t>):</w:t>
      </w:r>
    </w:p>
    <w:p w:rsidR="0068141A" w:rsidRPr="00CF3E90" w:rsidRDefault="0068141A" w:rsidP="0068141A">
      <w:pPr>
        <w:ind w:firstLine="708"/>
        <w:rPr>
          <w:rFonts w:ascii="Verdana" w:hAnsi="Verdana" w:cs="Tahoma"/>
        </w:rPr>
      </w:pPr>
      <w:r>
        <w:rPr>
          <w:rFonts w:ascii="Verdana" w:hAnsi="Verdana" w:cs="Tahoma"/>
        </w:rPr>
        <w:t xml:space="preserve">- </w:t>
      </w:r>
      <w:r w:rsidRPr="00CF3E90">
        <w:rPr>
          <w:rFonts w:ascii="Verdana" w:hAnsi="Verdana" w:cs="Tahoma"/>
        </w:rPr>
        <w:t>ławek</w:t>
      </w:r>
    </w:p>
    <w:p w:rsidR="0068141A" w:rsidRDefault="0068141A" w:rsidP="0068141A">
      <w:pPr>
        <w:ind w:firstLine="708"/>
        <w:rPr>
          <w:rFonts w:ascii="Verdana" w:hAnsi="Verdana" w:cs="Tahoma"/>
        </w:rPr>
      </w:pPr>
    </w:p>
    <w:p w:rsidR="00267EDA" w:rsidRDefault="00267EDA" w:rsidP="00267EDA">
      <w:pPr>
        <w:ind w:left="284" w:hanging="284"/>
        <w:jc w:val="both"/>
        <w:rPr>
          <w:rFonts w:ascii="Verdana" w:hAnsi="Verdana" w:cs="Tahoma"/>
        </w:rPr>
      </w:pPr>
    </w:p>
    <w:p w:rsidR="00267EDA" w:rsidRDefault="00267EDA" w:rsidP="00267EDA">
      <w:pPr>
        <w:jc w:val="both"/>
        <w:rPr>
          <w:rFonts w:ascii="Verdana" w:hAnsi="Verdana" w:cs="Tahoma"/>
        </w:rPr>
      </w:pPr>
    </w:p>
    <w:sectPr w:rsidR="00267EDA">
      <w:foot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1A" w:rsidRDefault="0014511A">
      <w:r>
        <w:separator/>
      </w:r>
    </w:p>
  </w:endnote>
  <w:endnote w:type="continuationSeparator" w:id="0">
    <w:p w:rsidR="0014511A" w:rsidRDefault="0014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2599E4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74" w:rsidRDefault="004313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31374" w:rsidRDefault="004313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1A" w:rsidRDefault="0014511A">
      <w:r>
        <w:separator/>
      </w:r>
    </w:p>
  </w:footnote>
  <w:footnote w:type="continuationSeparator" w:id="0">
    <w:p w:rsidR="0014511A" w:rsidRDefault="0014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691A8F"/>
    <w:multiLevelType w:val="hybridMultilevel"/>
    <w:tmpl w:val="1A4AFBD0"/>
    <w:lvl w:ilvl="0" w:tplc="FB44069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80640"/>
    <w:multiLevelType w:val="hybridMultilevel"/>
    <w:tmpl w:val="43EC178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730"/>
        </w:tabs>
        <w:ind w:left="273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009C"/>
    <w:multiLevelType w:val="multilevel"/>
    <w:tmpl w:val="215ABDD2"/>
    <w:lvl w:ilvl="0">
      <w:start w:val="2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color w:val="auto"/>
        <w:sz w:val="19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ascii="Times New Roman" w:eastAsia="Calibri" w:hAnsi="Times New Roman" w:cs="Tahoma"/>
        <w:color w:val="auto"/>
        <w:sz w:val="20"/>
        <w:szCs w:val="20"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ascii="Tahoma" w:eastAsia="Calibri" w:hAnsi="Tahoma" w:cs="Tahoma" w:hint="default"/>
        <w:color w:val="auto"/>
        <w:sz w:val="19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Tahoma" w:eastAsia="Calibri" w:hAnsi="Tahoma" w:cs="Tahoma" w:hint="default"/>
        <w:color w:val="auto"/>
        <w:sz w:val="19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ascii="Tahoma" w:eastAsia="Calibri" w:hAnsi="Tahoma" w:cs="Tahoma" w:hint="default"/>
        <w:color w:val="auto"/>
        <w:sz w:val="19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Tahoma" w:eastAsia="Calibri" w:hAnsi="Tahoma" w:cs="Tahoma" w:hint="default"/>
        <w:color w:val="auto"/>
        <w:sz w:val="19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ascii="Tahoma" w:eastAsia="Calibri" w:hAnsi="Tahoma" w:cs="Tahoma" w:hint="default"/>
        <w:color w:val="auto"/>
        <w:sz w:val="19"/>
      </w:rPr>
    </w:lvl>
    <w:lvl w:ilvl="7">
      <w:start w:val="1"/>
      <w:numFmt w:val="decimal"/>
      <w:lvlText w:val="%1.%2)%3.%4.%5.%6.%7.%8."/>
      <w:lvlJc w:val="left"/>
      <w:pPr>
        <w:ind w:left="7200" w:hanging="2160"/>
      </w:pPr>
      <w:rPr>
        <w:rFonts w:ascii="Tahoma" w:eastAsia="Calibri" w:hAnsi="Tahoma" w:cs="Tahoma" w:hint="default"/>
        <w:color w:val="auto"/>
        <w:sz w:val="19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ascii="Tahoma" w:eastAsia="Calibri" w:hAnsi="Tahoma" w:cs="Tahoma" w:hint="default"/>
        <w:color w:val="auto"/>
        <w:sz w:val="19"/>
      </w:rPr>
    </w:lvl>
  </w:abstractNum>
  <w:abstractNum w:abstractNumId="4" w15:restartNumberingAfterBreak="0">
    <w:nsid w:val="0B47470A"/>
    <w:multiLevelType w:val="multilevel"/>
    <w:tmpl w:val="67D0002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0C1521C4"/>
    <w:multiLevelType w:val="hybridMultilevel"/>
    <w:tmpl w:val="72C6A1D6"/>
    <w:lvl w:ilvl="0" w:tplc="2A8CAA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163C2"/>
    <w:multiLevelType w:val="hybridMultilevel"/>
    <w:tmpl w:val="CF92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CBE"/>
    <w:multiLevelType w:val="singleLevel"/>
    <w:tmpl w:val="7AAEE5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4C737D"/>
    <w:multiLevelType w:val="singleLevel"/>
    <w:tmpl w:val="9EE425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FCC15C4"/>
    <w:multiLevelType w:val="hybridMultilevel"/>
    <w:tmpl w:val="075EDF28"/>
    <w:lvl w:ilvl="0" w:tplc="2B3C29C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A48D7"/>
    <w:multiLevelType w:val="hybridMultilevel"/>
    <w:tmpl w:val="DA8851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1CB0"/>
    <w:multiLevelType w:val="multilevel"/>
    <w:tmpl w:val="6CCA186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5C64E3"/>
    <w:multiLevelType w:val="hybridMultilevel"/>
    <w:tmpl w:val="34285FE2"/>
    <w:lvl w:ilvl="0" w:tplc="CF4E5EE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CC28C158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82DE9"/>
    <w:multiLevelType w:val="hybridMultilevel"/>
    <w:tmpl w:val="4356C9D0"/>
    <w:lvl w:ilvl="0" w:tplc="C166D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5104E"/>
    <w:multiLevelType w:val="hybridMultilevel"/>
    <w:tmpl w:val="DF346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40852"/>
    <w:multiLevelType w:val="hybridMultilevel"/>
    <w:tmpl w:val="EEBC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E6BD9"/>
    <w:multiLevelType w:val="multilevel"/>
    <w:tmpl w:val="09F6627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2865709E"/>
    <w:multiLevelType w:val="hybridMultilevel"/>
    <w:tmpl w:val="8CCE3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F1D99"/>
    <w:multiLevelType w:val="hybridMultilevel"/>
    <w:tmpl w:val="E83A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D2121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20" w15:restartNumberingAfterBreak="0">
    <w:nsid w:val="32F81D04"/>
    <w:multiLevelType w:val="multilevel"/>
    <w:tmpl w:val="C74670F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33F04D35"/>
    <w:multiLevelType w:val="hybridMultilevel"/>
    <w:tmpl w:val="7DE4FA16"/>
    <w:lvl w:ilvl="0" w:tplc="C166D9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F927C7"/>
    <w:multiLevelType w:val="hybridMultilevel"/>
    <w:tmpl w:val="925C6AC2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 w15:restartNumberingAfterBreak="0">
    <w:nsid w:val="34C474C3"/>
    <w:multiLevelType w:val="hybridMultilevel"/>
    <w:tmpl w:val="5066B0C0"/>
    <w:lvl w:ilvl="0" w:tplc="2272F53A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5C75A25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25" w15:restartNumberingAfterBreak="0">
    <w:nsid w:val="387D5BD4"/>
    <w:multiLevelType w:val="hybridMultilevel"/>
    <w:tmpl w:val="51685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E055B"/>
    <w:multiLevelType w:val="multilevel"/>
    <w:tmpl w:val="3B18566C"/>
    <w:lvl w:ilvl="0">
      <w:start w:val="6"/>
      <w:numFmt w:val="decimal"/>
      <w:lvlText w:val="%1."/>
      <w:lvlJc w:val="left"/>
      <w:pPr>
        <w:ind w:left="555" w:hanging="555"/>
      </w:pPr>
      <w:rPr>
        <w:rFonts w:cs="TTE2599E42t00"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TE2599E42t00" w:hint="default"/>
        <w:color w:val="000000"/>
      </w:rPr>
    </w:lvl>
    <w:lvl w:ilvl="2">
      <w:start w:val="1"/>
      <w:numFmt w:val="decimal"/>
      <w:lvlText w:val="%1.%2.%3)"/>
      <w:lvlJc w:val="left"/>
      <w:pPr>
        <w:ind w:left="1080" w:hanging="720"/>
      </w:pPr>
      <w:rPr>
        <w:rFonts w:cs="TTE2599E42t00" w:hint="default"/>
        <w:color w:val="000000"/>
      </w:rPr>
    </w:lvl>
    <w:lvl w:ilvl="3">
      <w:start w:val="1"/>
      <w:numFmt w:val="decimal"/>
      <w:lvlText w:val="%1.%2.%3)%4."/>
      <w:lvlJc w:val="left"/>
      <w:pPr>
        <w:ind w:left="1620" w:hanging="1080"/>
      </w:pPr>
      <w:rPr>
        <w:rFonts w:cs="TTE2599E42t00" w:hint="default"/>
        <w:color w:val="000000"/>
      </w:rPr>
    </w:lvl>
    <w:lvl w:ilvl="4">
      <w:start w:val="1"/>
      <w:numFmt w:val="decimal"/>
      <w:lvlText w:val="%1.%2.%3)%4.%5."/>
      <w:lvlJc w:val="left"/>
      <w:pPr>
        <w:ind w:left="1800" w:hanging="1080"/>
      </w:pPr>
      <w:rPr>
        <w:rFonts w:cs="TTE2599E42t00" w:hint="default"/>
        <w:color w:val="000000"/>
      </w:rPr>
    </w:lvl>
    <w:lvl w:ilvl="5">
      <w:start w:val="1"/>
      <w:numFmt w:val="decimal"/>
      <w:lvlText w:val="%1.%2.%3)%4.%5.%6."/>
      <w:lvlJc w:val="left"/>
      <w:pPr>
        <w:ind w:left="2340" w:hanging="1440"/>
      </w:pPr>
      <w:rPr>
        <w:rFonts w:cs="TTE2599E42t00" w:hint="default"/>
        <w:color w:val="000000"/>
      </w:rPr>
    </w:lvl>
    <w:lvl w:ilvl="6">
      <w:start w:val="1"/>
      <w:numFmt w:val="decimal"/>
      <w:lvlText w:val="%1.%2.%3)%4.%5.%6.%7."/>
      <w:lvlJc w:val="left"/>
      <w:pPr>
        <w:ind w:left="2880" w:hanging="1800"/>
      </w:pPr>
      <w:rPr>
        <w:rFonts w:cs="TTE2599E42t00" w:hint="default"/>
        <w:color w:val="000000"/>
      </w:rPr>
    </w:lvl>
    <w:lvl w:ilvl="7">
      <w:start w:val="1"/>
      <w:numFmt w:val="decimal"/>
      <w:lvlText w:val="%1.%2.%3)%4.%5.%6.%7.%8."/>
      <w:lvlJc w:val="left"/>
      <w:pPr>
        <w:ind w:left="3060" w:hanging="1800"/>
      </w:pPr>
      <w:rPr>
        <w:rFonts w:cs="TTE2599E42t00" w:hint="default"/>
        <w:color w:val="000000"/>
      </w:rPr>
    </w:lvl>
    <w:lvl w:ilvl="8">
      <w:start w:val="1"/>
      <w:numFmt w:val="decimal"/>
      <w:lvlText w:val="%1.%2.%3)%4.%5.%6.%7.%8.%9."/>
      <w:lvlJc w:val="left"/>
      <w:pPr>
        <w:ind w:left="3600" w:hanging="2160"/>
      </w:pPr>
      <w:rPr>
        <w:rFonts w:cs="TTE2599E42t00" w:hint="default"/>
        <w:color w:val="000000"/>
      </w:rPr>
    </w:lvl>
  </w:abstractNum>
  <w:abstractNum w:abstractNumId="27" w15:restartNumberingAfterBreak="0">
    <w:nsid w:val="3F4568FB"/>
    <w:multiLevelType w:val="hybridMultilevel"/>
    <w:tmpl w:val="F3A21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F480B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29" w15:restartNumberingAfterBreak="0">
    <w:nsid w:val="463B7CE5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30" w15:restartNumberingAfterBreak="0">
    <w:nsid w:val="47A9666B"/>
    <w:multiLevelType w:val="hybridMultilevel"/>
    <w:tmpl w:val="87F895BA"/>
    <w:lvl w:ilvl="0" w:tplc="85E082E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48FD6059"/>
    <w:multiLevelType w:val="hybridMultilevel"/>
    <w:tmpl w:val="12AEE3AC"/>
    <w:lvl w:ilvl="0" w:tplc="DB7E3048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TE2599E42t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C03288"/>
    <w:multiLevelType w:val="hybridMultilevel"/>
    <w:tmpl w:val="4C7CB35A"/>
    <w:lvl w:ilvl="0" w:tplc="931C15A8">
      <w:start w:val="1"/>
      <w:numFmt w:val="upperRoman"/>
      <w:lvlText w:val="%1."/>
      <w:lvlJc w:val="left"/>
      <w:pPr>
        <w:ind w:left="1080" w:hanging="72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D17BE"/>
    <w:multiLevelType w:val="hybridMultilevel"/>
    <w:tmpl w:val="34C282AC"/>
    <w:lvl w:ilvl="0" w:tplc="C166D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4782A"/>
    <w:multiLevelType w:val="hybridMultilevel"/>
    <w:tmpl w:val="83C0E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A666D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36" w15:restartNumberingAfterBreak="0">
    <w:nsid w:val="638D601A"/>
    <w:multiLevelType w:val="hybridMultilevel"/>
    <w:tmpl w:val="21A416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F60A16"/>
    <w:multiLevelType w:val="hybridMultilevel"/>
    <w:tmpl w:val="53D46F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9C44E7B"/>
    <w:multiLevelType w:val="hybridMultilevel"/>
    <w:tmpl w:val="352C39CA"/>
    <w:lvl w:ilvl="0" w:tplc="B1CED06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84B3B"/>
    <w:multiLevelType w:val="hybridMultilevel"/>
    <w:tmpl w:val="7988F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56292"/>
    <w:multiLevelType w:val="hybridMultilevel"/>
    <w:tmpl w:val="7C2E8AC4"/>
    <w:lvl w:ilvl="0" w:tplc="ACF4B374">
      <w:start w:val="6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808BE"/>
    <w:multiLevelType w:val="hybridMultilevel"/>
    <w:tmpl w:val="CB0400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7D514A"/>
    <w:multiLevelType w:val="hybridMultilevel"/>
    <w:tmpl w:val="FADE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40104"/>
    <w:multiLevelType w:val="hybridMultilevel"/>
    <w:tmpl w:val="456E1388"/>
    <w:lvl w:ilvl="0" w:tplc="95B6D1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97F6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45" w15:restartNumberingAfterBreak="0">
    <w:nsid w:val="7DE86E29"/>
    <w:multiLevelType w:val="multilevel"/>
    <w:tmpl w:val="E9029216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color w:val="auto"/>
        <w:sz w:val="20"/>
      </w:rPr>
    </w:lvl>
  </w:abstractNum>
  <w:num w:numId="1">
    <w:abstractNumId w:val="23"/>
  </w:num>
  <w:num w:numId="2">
    <w:abstractNumId w:val="8"/>
    <w:lvlOverride w:ilvl="0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4"/>
  </w:num>
  <w:num w:numId="6">
    <w:abstractNumId w:val="44"/>
  </w:num>
  <w:num w:numId="7">
    <w:abstractNumId w:val="35"/>
  </w:num>
  <w:num w:numId="8">
    <w:abstractNumId w:val="19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5"/>
  </w:num>
  <w:num w:numId="13">
    <w:abstractNumId w:val="1"/>
  </w:num>
  <w:num w:numId="14">
    <w:abstractNumId w:val="41"/>
  </w:num>
  <w:num w:numId="15">
    <w:abstractNumId w:val="37"/>
  </w:num>
  <w:num w:numId="16">
    <w:abstractNumId w:val="18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30"/>
  </w:num>
  <w:num w:numId="22">
    <w:abstractNumId w:val="29"/>
  </w:num>
  <w:num w:numId="23">
    <w:abstractNumId w:val="17"/>
  </w:num>
  <w:num w:numId="24">
    <w:abstractNumId w:val="8"/>
  </w:num>
  <w:num w:numId="25">
    <w:abstractNumId w:val="5"/>
  </w:num>
  <w:num w:numId="26">
    <w:abstractNumId w:val="3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"/>
  </w:num>
  <w:num w:numId="30">
    <w:abstractNumId w:val="2"/>
  </w:num>
  <w:num w:numId="31">
    <w:abstractNumId w:val="36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4">
    <w:abstractNumId w:val="11"/>
  </w:num>
  <w:num w:numId="35">
    <w:abstractNumId w:val="4"/>
  </w:num>
  <w:num w:numId="36">
    <w:abstractNumId w:val="20"/>
  </w:num>
  <w:num w:numId="37">
    <w:abstractNumId w:val="45"/>
  </w:num>
  <w:num w:numId="38">
    <w:abstractNumId w:val="26"/>
  </w:num>
  <w:num w:numId="39">
    <w:abstractNumId w:val="25"/>
  </w:num>
  <w:num w:numId="40">
    <w:abstractNumId w:val="16"/>
  </w:num>
  <w:num w:numId="41">
    <w:abstractNumId w:val="40"/>
  </w:num>
  <w:num w:numId="42">
    <w:abstractNumId w:val="32"/>
  </w:num>
  <w:num w:numId="43">
    <w:abstractNumId w:val="22"/>
  </w:num>
  <w:num w:numId="44">
    <w:abstractNumId w:val="6"/>
  </w:num>
  <w:num w:numId="45">
    <w:abstractNumId w:val="33"/>
  </w:num>
  <w:num w:numId="46">
    <w:abstractNumId w:val="21"/>
  </w:num>
  <w:num w:numId="47">
    <w:abstractNumId w:val="13"/>
  </w:num>
  <w:num w:numId="48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0B"/>
    <w:rsid w:val="00011D7F"/>
    <w:rsid w:val="00046115"/>
    <w:rsid w:val="00052EA4"/>
    <w:rsid w:val="00057FE5"/>
    <w:rsid w:val="00060615"/>
    <w:rsid w:val="000B0D6A"/>
    <w:rsid w:val="000B3469"/>
    <w:rsid w:val="000B3BCE"/>
    <w:rsid w:val="000B644D"/>
    <w:rsid w:val="000F2444"/>
    <w:rsid w:val="000F7EEB"/>
    <w:rsid w:val="00105D73"/>
    <w:rsid w:val="00105F01"/>
    <w:rsid w:val="0011085D"/>
    <w:rsid w:val="00115761"/>
    <w:rsid w:val="0014511A"/>
    <w:rsid w:val="00183698"/>
    <w:rsid w:val="00194D77"/>
    <w:rsid w:val="0019606D"/>
    <w:rsid w:val="001E05F2"/>
    <w:rsid w:val="001E147C"/>
    <w:rsid w:val="001E70CA"/>
    <w:rsid w:val="001F0F7E"/>
    <w:rsid w:val="001F4967"/>
    <w:rsid w:val="0021658D"/>
    <w:rsid w:val="00267EDA"/>
    <w:rsid w:val="002868D9"/>
    <w:rsid w:val="002A6DAC"/>
    <w:rsid w:val="002C2D2B"/>
    <w:rsid w:val="002C459B"/>
    <w:rsid w:val="002E59B8"/>
    <w:rsid w:val="002F06A2"/>
    <w:rsid w:val="002F1D65"/>
    <w:rsid w:val="00300266"/>
    <w:rsid w:val="00313B3A"/>
    <w:rsid w:val="00326487"/>
    <w:rsid w:val="00331433"/>
    <w:rsid w:val="00347BA5"/>
    <w:rsid w:val="003505BA"/>
    <w:rsid w:val="0036082A"/>
    <w:rsid w:val="00390825"/>
    <w:rsid w:val="00396009"/>
    <w:rsid w:val="003B0C93"/>
    <w:rsid w:val="003B4EEB"/>
    <w:rsid w:val="003B743F"/>
    <w:rsid w:val="003C4B1A"/>
    <w:rsid w:val="003E2075"/>
    <w:rsid w:val="003F5923"/>
    <w:rsid w:val="0042791D"/>
    <w:rsid w:val="00427CE9"/>
    <w:rsid w:val="00431374"/>
    <w:rsid w:val="004577D6"/>
    <w:rsid w:val="00471F99"/>
    <w:rsid w:val="004818A5"/>
    <w:rsid w:val="004A2F0D"/>
    <w:rsid w:val="004B23DA"/>
    <w:rsid w:val="004C48F3"/>
    <w:rsid w:val="004E17D5"/>
    <w:rsid w:val="004F2F22"/>
    <w:rsid w:val="004F7382"/>
    <w:rsid w:val="00521AF3"/>
    <w:rsid w:val="00531435"/>
    <w:rsid w:val="00551AE6"/>
    <w:rsid w:val="00553C80"/>
    <w:rsid w:val="005562D3"/>
    <w:rsid w:val="005569C0"/>
    <w:rsid w:val="005742CA"/>
    <w:rsid w:val="005855A2"/>
    <w:rsid w:val="00590DF5"/>
    <w:rsid w:val="005C4E88"/>
    <w:rsid w:val="005E0AD3"/>
    <w:rsid w:val="005E3A50"/>
    <w:rsid w:val="005E566C"/>
    <w:rsid w:val="00626DFE"/>
    <w:rsid w:val="00642F6E"/>
    <w:rsid w:val="0064426A"/>
    <w:rsid w:val="00647C65"/>
    <w:rsid w:val="00657187"/>
    <w:rsid w:val="006725BE"/>
    <w:rsid w:val="0068141A"/>
    <w:rsid w:val="00692574"/>
    <w:rsid w:val="0069428F"/>
    <w:rsid w:val="006A09D6"/>
    <w:rsid w:val="006B1D17"/>
    <w:rsid w:val="006D130D"/>
    <w:rsid w:val="006E07D6"/>
    <w:rsid w:val="006E5FC2"/>
    <w:rsid w:val="0070079C"/>
    <w:rsid w:val="00710084"/>
    <w:rsid w:val="00763C73"/>
    <w:rsid w:val="0077558F"/>
    <w:rsid w:val="007861CA"/>
    <w:rsid w:val="007872DF"/>
    <w:rsid w:val="007F471F"/>
    <w:rsid w:val="00803662"/>
    <w:rsid w:val="00833265"/>
    <w:rsid w:val="00847301"/>
    <w:rsid w:val="00854CAF"/>
    <w:rsid w:val="0085524E"/>
    <w:rsid w:val="00860CDD"/>
    <w:rsid w:val="008A7B69"/>
    <w:rsid w:val="008C538F"/>
    <w:rsid w:val="00914427"/>
    <w:rsid w:val="00931393"/>
    <w:rsid w:val="00953AF8"/>
    <w:rsid w:val="00966CE5"/>
    <w:rsid w:val="0097470B"/>
    <w:rsid w:val="00976519"/>
    <w:rsid w:val="00983CE2"/>
    <w:rsid w:val="0098414E"/>
    <w:rsid w:val="009A533C"/>
    <w:rsid w:val="009A5DE4"/>
    <w:rsid w:val="009C6228"/>
    <w:rsid w:val="009D73D5"/>
    <w:rsid w:val="009F7FF0"/>
    <w:rsid w:val="00A03996"/>
    <w:rsid w:val="00A20DFC"/>
    <w:rsid w:val="00A25E09"/>
    <w:rsid w:val="00A323F6"/>
    <w:rsid w:val="00A73FA6"/>
    <w:rsid w:val="00A77571"/>
    <w:rsid w:val="00A81E32"/>
    <w:rsid w:val="00A83B58"/>
    <w:rsid w:val="00AD1930"/>
    <w:rsid w:val="00AD61F7"/>
    <w:rsid w:val="00AD7126"/>
    <w:rsid w:val="00AD7F3F"/>
    <w:rsid w:val="00B05A35"/>
    <w:rsid w:val="00B374C6"/>
    <w:rsid w:val="00B41B5A"/>
    <w:rsid w:val="00B4203F"/>
    <w:rsid w:val="00B42DA7"/>
    <w:rsid w:val="00B430F2"/>
    <w:rsid w:val="00B45054"/>
    <w:rsid w:val="00B50A4E"/>
    <w:rsid w:val="00B72B57"/>
    <w:rsid w:val="00B83501"/>
    <w:rsid w:val="00BA14CA"/>
    <w:rsid w:val="00BA68F8"/>
    <w:rsid w:val="00BA69C8"/>
    <w:rsid w:val="00BB11AF"/>
    <w:rsid w:val="00BC5E45"/>
    <w:rsid w:val="00BD4E8F"/>
    <w:rsid w:val="00BF3566"/>
    <w:rsid w:val="00BF3606"/>
    <w:rsid w:val="00C0500D"/>
    <w:rsid w:val="00C104B4"/>
    <w:rsid w:val="00C10919"/>
    <w:rsid w:val="00C23F97"/>
    <w:rsid w:val="00C24759"/>
    <w:rsid w:val="00C2695D"/>
    <w:rsid w:val="00C27789"/>
    <w:rsid w:val="00C3089B"/>
    <w:rsid w:val="00C33444"/>
    <w:rsid w:val="00C73A92"/>
    <w:rsid w:val="00CB461F"/>
    <w:rsid w:val="00CD11B6"/>
    <w:rsid w:val="00CE6C87"/>
    <w:rsid w:val="00D22935"/>
    <w:rsid w:val="00D32A38"/>
    <w:rsid w:val="00D346F6"/>
    <w:rsid w:val="00D47710"/>
    <w:rsid w:val="00D6253D"/>
    <w:rsid w:val="00DA160A"/>
    <w:rsid w:val="00DC20BE"/>
    <w:rsid w:val="00DC7670"/>
    <w:rsid w:val="00DC7877"/>
    <w:rsid w:val="00DC7FDC"/>
    <w:rsid w:val="00DD38AE"/>
    <w:rsid w:val="00DF017B"/>
    <w:rsid w:val="00E358EB"/>
    <w:rsid w:val="00E37182"/>
    <w:rsid w:val="00E40D62"/>
    <w:rsid w:val="00E50CBC"/>
    <w:rsid w:val="00E51BD7"/>
    <w:rsid w:val="00E759AE"/>
    <w:rsid w:val="00E86F0B"/>
    <w:rsid w:val="00E87B30"/>
    <w:rsid w:val="00E94181"/>
    <w:rsid w:val="00EA0CA2"/>
    <w:rsid w:val="00ED4F26"/>
    <w:rsid w:val="00ED4F35"/>
    <w:rsid w:val="00F144D9"/>
    <w:rsid w:val="00F231E8"/>
    <w:rsid w:val="00F24696"/>
    <w:rsid w:val="00F327F6"/>
    <w:rsid w:val="00F32D43"/>
    <w:rsid w:val="00F60A6C"/>
    <w:rsid w:val="00F909DF"/>
    <w:rsid w:val="00FA420C"/>
    <w:rsid w:val="00FB2484"/>
    <w:rsid w:val="00FB5076"/>
    <w:rsid w:val="00FB77B1"/>
    <w:rsid w:val="00FD1574"/>
    <w:rsid w:val="00FE0144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B1440"/>
  <w15:chartTrackingRefBased/>
  <w15:docId w15:val="{BE021AB7-DAD2-440A-8B0C-57897A8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rFonts w:ascii="Arial" w:hAnsi="Arial"/>
      <w:b/>
      <w:snapToGrid w:val="0"/>
      <w:sz w:val="32"/>
    </w:rPr>
  </w:style>
  <w:style w:type="paragraph" w:styleId="Nagwek6">
    <w:name w:val="heading 6"/>
    <w:basedOn w:val="Normalny"/>
    <w:next w:val="Normalny"/>
    <w:qFormat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line="360" w:lineRule="auto"/>
    </w:pPr>
    <w:rPr>
      <w:rFonts w:ascii="Arial" w:hAnsi="Arial"/>
      <w:snapToGrid w:val="0"/>
      <w:sz w:val="24"/>
    </w:rPr>
  </w:style>
  <w:style w:type="paragraph" w:styleId="Tekstpodstawowy2">
    <w:name w:val="Body Text 2"/>
    <w:basedOn w:val="Normalny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kstpodstawowy3">
    <w:name w:val="Body Text 3"/>
    <w:basedOn w:val="Normalny"/>
    <w:pPr>
      <w:widowControl w:val="0"/>
      <w:spacing w:line="360" w:lineRule="auto"/>
    </w:pPr>
    <w:rPr>
      <w:rFonts w:ascii="Arial" w:hAnsi="Arial"/>
      <w:snapToGrid w:val="0"/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keepNext/>
      <w:ind w:firstLine="708"/>
      <w:jc w:val="both"/>
    </w:pPr>
    <w:rPr>
      <w:snapToGrid w:val="0"/>
      <w:sz w:val="24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pistreci1">
    <w:name w:val="toc 1"/>
    <w:basedOn w:val="Normalny"/>
    <w:next w:val="Normalny"/>
    <w:autoRedefine/>
    <w:semiHidden/>
    <w:rsid w:val="00A83B58"/>
    <w:rPr>
      <w:rFonts w:ascii="Verdana" w:hAnsi="Verdana"/>
    </w:rPr>
  </w:style>
  <w:style w:type="paragraph" w:styleId="Spistreci2">
    <w:name w:val="toc 2"/>
    <w:basedOn w:val="Normalny"/>
    <w:next w:val="Normalny"/>
    <w:autoRedefine/>
    <w:semiHidden/>
    <w:rsid w:val="00A83B58"/>
    <w:pPr>
      <w:ind w:left="200"/>
    </w:pPr>
    <w:rPr>
      <w:rFonts w:ascii="Verdana" w:hAnsi="Verdana"/>
    </w:rPr>
  </w:style>
  <w:style w:type="paragraph" w:styleId="Spistreci3">
    <w:name w:val="toc 3"/>
    <w:basedOn w:val="Normalny"/>
    <w:next w:val="Normalny"/>
    <w:autoRedefine/>
    <w:semiHidden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rsid w:val="00F909DF"/>
    <w:pPr>
      <w:ind w:right="-109"/>
      <w:jc w:val="center"/>
    </w:pPr>
    <w:rPr>
      <w:b/>
      <w:sz w:val="24"/>
    </w:rPr>
  </w:style>
  <w:style w:type="paragraph" w:customStyle="1" w:styleId="ZnakZnakZnakZnak">
    <w:name w:val="Znak Znak Znak Znak"/>
    <w:basedOn w:val="Normalny"/>
    <w:rsid w:val="00F909DF"/>
    <w:rPr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locked/>
    <w:rsid w:val="00F327F6"/>
  </w:style>
  <w:style w:type="character" w:styleId="Odwoaniedokomentarza">
    <w:name w:val="annotation reference"/>
    <w:rsid w:val="00BC5E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5E45"/>
  </w:style>
  <w:style w:type="character" w:customStyle="1" w:styleId="TekstkomentarzaZnak">
    <w:name w:val="Tekst komentarza Znak"/>
    <w:basedOn w:val="Domylnaczcionkaakapitu"/>
    <w:link w:val="Tekstkomentarza"/>
    <w:rsid w:val="00BC5E45"/>
  </w:style>
  <w:style w:type="paragraph" w:styleId="Tematkomentarza">
    <w:name w:val="annotation subject"/>
    <w:basedOn w:val="Tekstkomentarza"/>
    <w:next w:val="Tekstkomentarza"/>
    <w:link w:val="TematkomentarzaZnak"/>
    <w:rsid w:val="00BC5E45"/>
    <w:rPr>
      <w:b/>
      <w:bCs/>
    </w:rPr>
  </w:style>
  <w:style w:type="character" w:customStyle="1" w:styleId="TematkomentarzaZnak">
    <w:name w:val="Temat komentarza Znak"/>
    <w:link w:val="Tematkomentarza"/>
    <w:rsid w:val="00BC5E45"/>
    <w:rPr>
      <w:b/>
      <w:bCs/>
    </w:rPr>
  </w:style>
  <w:style w:type="paragraph" w:styleId="Tekstdymka">
    <w:name w:val="Balloon Text"/>
    <w:basedOn w:val="Normalny"/>
    <w:link w:val="TekstdymkaZnak"/>
    <w:rsid w:val="00BC5E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5E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D47710"/>
  </w:style>
  <w:style w:type="character" w:customStyle="1" w:styleId="TekstprzypisukocowegoZnak">
    <w:name w:val="Tekst przypisu końcowego Znak"/>
    <w:basedOn w:val="Domylnaczcionkaakapitu"/>
    <w:link w:val="Tekstprzypisukocowego"/>
    <w:rsid w:val="00D47710"/>
  </w:style>
  <w:style w:type="character" w:styleId="Odwoanieprzypisukocowego">
    <w:name w:val="endnote reference"/>
    <w:rsid w:val="00D47710"/>
    <w:rPr>
      <w:vertAlign w:val="superscript"/>
    </w:rPr>
  </w:style>
  <w:style w:type="character" w:customStyle="1" w:styleId="StopkaZnak">
    <w:name w:val="Stopka Znak"/>
    <w:link w:val="Stopka"/>
    <w:rsid w:val="008A7B69"/>
  </w:style>
  <w:style w:type="paragraph" w:styleId="Akapitzlist">
    <w:name w:val="List Paragraph"/>
    <w:basedOn w:val="Normalny"/>
    <w:uiPriority w:val="34"/>
    <w:qFormat/>
    <w:rsid w:val="0026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 DYREKCJA DRÓG PUBLICZNYCH</vt:lpstr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 DYREKCJA DRÓG PUBLICZNYCH</dc:title>
  <dc:subject/>
  <dc:creator>Pawłowski Tomasz</dc:creator>
  <cp:keywords/>
  <dc:description/>
  <cp:lastModifiedBy>Węgłowski Dariusz</cp:lastModifiedBy>
  <cp:revision>17</cp:revision>
  <cp:lastPrinted>2013-09-19T14:50:00Z</cp:lastPrinted>
  <dcterms:created xsi:type="dcterms:W3CDTF">2022-12-07T06:34:00Z</dcterms:created>
  <dcterms:modified xsi:type="dcterms:W3CDTF">2022-12-07T07:32:00Z</dcterms:modified>
</cp:coreProperties>
</file>