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0344" w14:textId="77777777" w:rsidR="00522058" w:rsidRPr="00146503" w:rsidRDefault="00522058" w:rsidP="00413797">
      <w:pPr>
        <w:pStyle w:val="Nagwek1"/>
      </w:pPr>
    </w:p>
    <w:p w14:paraId="2BC79026" w14:textId="7FB7733E" w:rsidR="007643A8" w:rsidRPr="00146503" w:rsidRDefault="005A43FA" w:rsidP="005A43FA">
      <w:pPr>
        <w:jc w:val="center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UMOWA O DOFINANSOWANIE</w:t>
      </w:r>
    </w:p>
    <w:p w14:paraId="1E57A62B" w14:textId="290C1458" w:rsidR="004567C8" w:rsidRPr="007104DB" w:rsidRDefault="004567C8" w:rsidP="009C39AD">
      <w:pPr>
        <w:rPr>
          <w:rFonts w:cstheme="minorHAnsi"/>
          <w:bCs/>
          <w:sz w:val="24"/>
          <w:szCs w:val="24"/>
        </w:rPr>
      </w:pPr>
      <w:r w:rsidRPr="007104DB">
        <w:rPr>
          <w:rFonts w:cstheme="minorHAnsi"/>
          <w:bCs/>
          <w:sz w:val="24"/>
          <w:szCs w:val="24"/>
        </w:rPr>
        <w:t xml:space="preserve">Działanie 2.10 IPCEI  </w:t>
      </w:r>
    </w:p>
    <w:p w14:paraId="21F1BBE0" w14:textId="6F5BCB88" w:rsidR="005A43FA" w:rsidRPr="007104DB" w:rsidRDefault="0053015A" w:rsidP="005A43FA">
      <w:pPr>
        <w:jc w:val="center"/>
        <w:rPr>
          <w:rFonts w:cstheme="minorHAnsi"/>
          <w:b/>
          <w:sz w:val="24"/>
          <w:szCs w:val="24"/>
        </w:rPr>
      </w:pPr>
      <w:r w:rsidRPr="007104DB">
        <w:rPr>
          <w:rFonts w:cstheme="minorHAnsi"/>
          <w:b/>
          <w:sz w:val="24"/>
          <w:szCs w:val="24"/>
        </w:rPr>
        <w:t>I</w:t>
      </w:r>
      <w:r w:rsidR="004567C8" w:rsidRPr="007104DB">
        <w:rPr>
          <w:rFonts w:cstheme="minorHAnsi"/>
          <w:b/>
          <w:sz w:val="24"/>
          <w:szCs w:val="24"/>
        </w:rPr>
        <w:t xml:space="preserve">I </w:t>
      </w:r>
      <w:r w:rsidR="00565D64" w:rsidRPr="007104DB">
        <w:rPr>
          <w:rFonts w:cstheme="minorHAnsi"/>
          <w:b/>
          <w:sz w:val="24"/>
          <w:szCs w:val="24"/>
        </w:rPr>
        <w:t>PRIORYTET</w:t>
      </w:r>
      <w:r w:rsidR="00CF4650" w:rsidRPr="007104DB">
        <w:rPr>
          <w:rFonts w:cstheme="minorHAnsi"/>
          <w:b/>
          <w:sz w:val="24"/>
          <w:szCs w:val="24"/>
        </w:rPr>
        <w:t xml:space="preserve"> PROGRAMU FUNDUSZE EUROPEJSKIE DLA NOWOCZESNEJ GOSPODARKI 2021–2027 (FENG)</w:t>
      </w:r>
      <w:r w:rsidR="00704354" w:rsidRPr="007104DB">
        <w:rPr>
          <w:rFonts w:cstheme="minorHAnsi"/>
          <w:b/>
          <w:sz w:val="24"/>
          <w:szCs w:val="24"/>
        </w:rPr>
        <w:t xml:space="preserve"> / </w:t>
      </w:r>
    </w:p>
    <w:p w14:paraId="5B5CEC74" w14:textId="11F774A8" w:rsidR="009C39AD" w:rsidRPr="007104DB" w:rsidRDefault="009C39AD" w:rsidP="00704354">
      <w:pPr>
        <w:jc w:val="center"/>
        <w:rPr>
          <w:rFonts w:cstheme="minorHAnsi"/>
          <w:bCs/>
          <w:sz w:val="24"/>
          <w:szCs w:val="24"/>
        </w:rPr>
      </w:pPr>
    </w:p>
    <w:p w14:paraId="105640FD" w14:textId="4F754497" w:rsidR="00704354" w:rsidRPr="007104DB" w:rsidRDefault="00704354" w:rsidP="009C39AD">
      <w:pPr>
        <w:rPr>
          <w:rFonts w:cstheme="minorHAnsi"/>
          <w:b/>
          <w:sz w:val="24"/>
          <w:szCs w:val="24"/>
        </w:rPr>
      </w:pPr>
      <w:r w:rsidRPr="007104DB">
        <w:rPr>
          <w:rFonts w:cstheme="minorHAnsi"/>
          <w:bCs/>
          <w:sz w:val="24"/>
          <w:szCs w:val="24"/>
        </w:rPr>
        <w:t xml:space="preserve">Działanie 3.03 IPCEI wodorowy </w:t>
      </w:r>
    </w:p>
    <w:p w14:paraId="32BE28BA" w14:textId="10B6971A" w:rsidR="00704354" w:rsidRPr="007104DB" w:rsidRDefault="00704354" w:rsidP="00704354">
      <w:pPr>
        <w:jc w:val="center"/>
        <w:rPr>
          <w:rFonts w:cstheme="minorHAnsi"/>
          <w:b/>
          <w:sz w:val="24"/>
          <w:szCs w:val="24"/>
        </w:rPr>
      </w:pPr>
      <w:r w:rsidRPr="007104DB">
        <w:rPr>
          <w:rFonts w:cstheme="minorHAnsi"/>
          <w:b/>
          <w:sz w:val="24"/>
          <w:szCs w:val="24"/>
        </w:rPr>
        <w:t>III PRIORYTET PROGRAMU FUNDUSZE EUROPEJSKIE DLA NOWOCZESNEJ GOSPODARKI 2021–2027 (FENG)</w:t>
      </w:r>
      <w:r w:rsidR="00943E01" w:rsidRPr="007104DB">
        <w:rPr>
          <w:rStyle w:val="Odwoanieprzypisudolnego"/>
          <w:b/>
          <w:sz w:val="24"/>
          <w:szCs w:val="24"/>
        </w:rPr>
        <w:footnoteReference w:id="2"/>
      </w:r>
    </w:p>
    <w:p w14:paraId="4E1C6792" w14:textId="121C3BE0" w:rsidR="00704354" w:rsidRPr="00146503" w:rsidRDefault="00704354" w:rsidP="003D2D39">
      <w:pPr>
        <w:tabs>
          <w:tab w:val="left" w:pos="7145"/>
        </w:tabs>
        <w:rPr>
          <w:rFonts w:cstheme="minorHAnsi"/>
          <w:b/>
          <w:sz w:val="24"/>
          <w:szCs w:val="24"/>
        </w:rPr>
      </w:pPr>
    </w:p>
    <w:p w14:paraId="51C15172" w14:textId="4FFE5CEE" w:rsidR="005A43FA" w:rsidRPr="00146503" w:rsidRDefault="004C58A2" w:rsidP="005A43FA">
      <w:pPr>
        <w:jc w:val="both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 xml:space="preserve"> </w:t>
      </w:r>
    </w:p>
    <w:p w14:paraId="005E70CA" w14:textId="77777777" w:rsidR="005A43FA" w:rsidRPr="00146503" w:rsidRDefault="005A43FA" w:rsidP="005A43FA">
      <w:pPr>
        <w:jc w:val="center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Umowa o dofinansowanie nr ……………………………………..</w:t>
      </w:r>
    </w:p>
    <w:p w14:paraId="6AE34EF3" w14:textId="77777777" w:rsidR="005A43FA" w:rsidRPr="00146503" w:rsidRDefault="00825EC9" w:rsidP="005A43FA">
      <w:pPr>
        <w:jc w:val="center"/>
        <w:rPr>
          <w:rFonts w:cstheme="minorHAnsi"/>
          <w:b/>
          <w:i/>
          <w:sz w:val="24"/>
          <w:szCs w:val="24"/>
        </w:rPr>
      </w:pPr>
      <w:r w:rsidRPr="00146503">
        <w:rPr>
          <w:rFonts w:cstheme="minorHAnsi"/>
          <w:b/>
          <w:i/>
          <w:sz w:val="24"/>
          <w:szCs w:val="24"/>
        </w:rPr>
        <w:t>Tytuł P</w:t>
      </w:r>
      <w:r w:rsidR="005A43FA" w:rsidRPr="00146503">
        <w:rPr>
          <w:rFonts w:cstheme="minorHAnsi"/>
          <w:b/>
          <w:i/>
          <w:sz w:val="24"/>
          <w:szCs w:val="24"/>
        </w:rPr>
        <w:t>rojektu</w:t>
      </w:r>
    </w:p>
    <w:p w14:paraId="2D58B6D1" w14:textId="77777777" w:rsidR="005A43FA" w:rsidRPr="00146503" w:rsidRDefault="005A43FA" w:rsidP="005A43FA">
      <w:pPr>
        <w:jc w:val="both"/>
        <w:rPr>
          <w:rFonts w:cstheme="minorHAnsi"/>
          <w:b/>
          <w:sz w:val="24"/>
          <w:szCs w:val="24"/>
        </w:rPr>
      </w:pPr>
    </w:p>
    <w:p w14:paraId="3F6A3130" w14:textId="77777777" w:rsidR="005A43FA" w:rsidRPr="00146503" w:rsidRDefault="005A43FA" w:rsidP="005A43FA">
      <w:pPr>
        <w:jc w:val="both"/>
        <w:rPr>
          <w:rFonts w:cstheme="minorHAnsi"/>
          <w:b/>
          <w:sz w:val="24"/>
          <w:szCs w:val="24"/>
        </w:rPr>
      </w:pPr>
    </w:p>
    <w:p w14:paraId="67EDE04B" w14:textId="77777777" w:rsidR="005A43FA" w:rsidRPr="00146503" w:rsidRDefault="005A43FA" w:rsidP="005A43FA">
      <w:pPr>
        <w:jc w:val="both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Oznaczenie Stron Umowy</w:t>
      </w:r>
    </w:p>
    <w:p w14:paraId="2BC27FA1" w14:textId="77777777" w:rsidR="005A43FA" w:rsidRPr="00146503" w:rsidRDefault="00825EC9" w:rsidP="005A43FA">
      <w:pPr>
        <w:jc w:val="both"/>
        <w:rPr>
          <w:rFonts w:cstheme="minorHAnsi"/>
          <w:sz w:val="24"/>
          <w:szCs w:val="24"/>
        </w:rPr>
      </w:pPr>
      <w:r w:rsidRPr="00146503">
        <w:rPr>
          <w:rFonts w:cstheme="minorHAnsi"/>
          <w:sz w:val="24"/>
          <w:szCs w:val="24"/>
        </w:rPr>
        <w:t xml:space="preserve">….. dalej </w:t>
      </w:r>
      <w:r w:rsidR="00CD67EB" w:rsidRPr="00146503">
        <w:rPr>
          <w:rFonts w:cstheme="minorHAnsi"/>
          <w:sz w:val="24"/>
          <w:szCs w:val="24"/>
        </w:rPr>
        <w:t>„</w:t>
      </w:r>
      <w:r w:rsidR="005A43FA" w:rsidRPr="00146503">
        <w:rPr>
          <w:rFonts w:cstheme="minorHAnsi"/>
          <w:sz w:val="24"/>
          <w:szCs w:val="24"/>
        </w:rPr>
        <w:t>I</w:t>
      </w:r>
      <w:r w:rsidR="00CD67EB" w:rsidRPr="00146503">
        <w:rPr>
          <w:rFonts w:cstheme="minorHAnsi"/>
          <w:sz w:val="24"/>
          <w:szCs w:val="24"/>
        </w:rPr>
        <w:t>nstytucja”</w:t>
      </w:r>
    </w:p>
    <w:p w14:paraId="5FA709EB" w14:textId="3A272772" w:rsidR="00CD67EB" w:rsidRPr="00146503" w:rsidRDefault="00825EC9" w:rsidP="005A43FA">
      <w:pPr>
        <w:jc w:val="both"/>
        <w:rPr>
          <w:rFonts w:cstheme="minorHAnsi"/>
          <w:sz w:val="24"/>
          <w:szCs w:val="24"/>
        </w:rPr>
      </w:pPr>
      <w:r w:rsidRPr="00146503">
        <w:rPr>
          <w:rFonts w:cstheme="minorHAnsi"/>
          <w:sz w:val="24"/>
          <w:szCs w:val="24"/>
        </w:rPr>
        <w:t>…..</w:t>
      </w:r>
      <w:r w:rsidR="00775AC5" w:rsidRPr="00146503">
        <w:rPr>
          <w:rFonts w:cstheme="minorHAnsi"/>
          <w:sz w:val="24"/>
          <w:szCs w:val="24"/>
        </w:rPr>
        <w:t xml:space="preserve">  </w:t>
      </w:r>
      <w:r w:rsidRPr="00146503">
        <w:rPr>
          <w:rFonts w:cstheme="minorHAnsi"/>
          <w:sz w:val="24"/>
          <w:szCs w:val="24"/>
        </w:rPr>
        <w:t xml:space="preserve">dalej </w:t>
      </w:r>
      <w:r w:rsidR="00CD67EB" w:rsidRPr="00146503">
        <w:rPr>
          <w:rFonts w:cstheme="minorHAnsi"/>
          <w:sz w:val="24"/>
          <w:szCs w:val="24"/>
        </w:rPr>
        <w:t>„Beneficjent”</w:t>
      </w:r>
      <w:r w:rsidR="00C73D3F" w:rsidRPr="00146503">
        <w:rPr>
          <w:rStyle w:val="Odwoanieprzypisudolnego"/>
          <w:rFonts w:cstheme="minorHAnsi"/>
          <w:sz w:val="24"/>
          <w:szCs w:val="24"/>
        </w:rPr>
        <w:footnoteReference w:id="3"/>
      </w:r>
      <w:r w:rsidR="00AD4FD2" w:rsidRPr="00146503">
        <w:rPr>
          <w:rFonts w:cstheme="minorHAnsi"/>
          <w:sz w:val="24"/>
          <w:szCs w:val="24"/>
        </w:rPr>
        <w:t xml:space="preserve"> </w:t>
      </w:r>
    </w:p>
    <w:p w14:paraId="263472AF" w14:textId="77777777" w:rsidR="00CD67EB" w:rsidRPr="00146503" w:rsidRDefault="00CD67EB" w:rsidP="00B762BE">
      <w:pPr>
        <w:jc w:val="center"/>
        <w:rPr>
          <w:rFonts w:cstheme="minorHAnsi"/>
          <w:b/>
          <w:sz w:val="24"/>
          <w:szCs w:val="24"/>
        </w:rPr>
      </w:pPr>
    </w:p>
    <w:p w14:paraId="45207625" w14:textId="77777777" w:rsidR="00825EC9" w:rsidRPr="00C76F27" w:rsidRDefault="00825EC9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>§ 1.</w:t>
      </w:r>
      <w:r w:rsidRPr="00C76F27">
        <w:rPr>
          <w:rFonts w:asciiTheme="minorHAnsi" w:hAnsiTheme="minorHAnsi" w:cstheme="minorHAnsi"/>
          <w:sz w:val="24"/>
          <w:szCs w:val="24"/>
        </w:rPr>
        <w:br/>
        <w:t>Przedmiot Umowy</w:t>
      </w:r>
    </w:p>
    <w:p w14:paraId="1FA773D5" w14:textId="77777777" w:rsidR="00C339FE" w:rsidRDefault="00825EC9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Instytucja udziela Beneficjentowi </w:t>
      </w:r>
      <w:r w:rsidR="00A07DF9" w:rsidRPr="00C76F27">
        <w:rPr>
          <w:rFonts w:cstheme="minorHAnsi"/>
          <w:sz w:val="24"/>
          <w:szCs w:val="24"/>
          <w:lang w:eastAsia="pl-PL"/>
        </w:rPr>
        <w:t xml:space="preserve">dofinansowania na realizację Projektu </w:t>
      </w:r>
      <w:r w:rsidRPr="00C76F27">
        <w:rPr>
          <w:rFonts w:cstheme="minorHAnsi"/>
          <w:sz w:val="24"/>
          <w:szCs w:val="24"/>
          <w:lang w:eastAsia="pl-PL"/>
        </w:rPr>
        <w:t xml:space="preserve">zgodnie z </w:t>
      </w:r>
      <w:r w:rsidR="00B03224" w:rsidRPr="00C76F27">
        <w:rPr>
          <w:rFonts w:cstheme="minorHAnsi"/>
          <w:sz w:val="24"/>
          <w:szCs w:val="24"/>
          <w:lang w:eastAsia="pl-PL"/>
        </w:rPr>
        <w:t>Umową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745627B4" w14:textId="0D12A743" w:rsidR="00825EC9" w:rsidRPr="00C339FE" w:rsidRDefault="004567C8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339FE">
        <w:rPr>
          <w:rFonts w:cstheme="minorHAnsi"/>
          <w:sz w:val="24"/>
          <w:szCs w:val="24"/>
          <w:lang w:eastAsia="pl-PL"/>
        </w:rPr>
        <w:t xml:space="preserve">Beneficjent zobowiązuje się do realizacji Projektu z należytą starannością i wykorzystania dofinansowania na zasadach określonych w Umowie oraz do podejmowania działań zmierzających do realizacji </w:t>
      </w:r>
      <w:r w:rsidR="00AE73A0" w:rsidRPr="00C339FE">
        <w:rPr>
          <w:rFonts w:cstheme="minorHAnsi"/>
          <w:sz w:val="24"/>
          <w:szCs w:val="24"/>
          <w:lang w:eastAsia="pl-PL"/>
        </w:rPr>
        <w:t>p</w:t>
      </w:r>
      <w:r w:rsidRPr="00C339FE">
        <w:rPr>
          <w:rFonts w:cstheme="minorHAnsi"/>
          <w:sz w:val="24"/>
          <w:szCs w:val="24"/>
          <w:lang w:eastAsia="pl-PL"/>
        </w:rPr>
        <w:t>rojektu IPCEI w pełnym zakresie</w:t>
      </w:r>
      <w:r w:rsidR="00AA368D" w:rsidRPr="00C339FE">
        <w:rPr>
          <w:rFonts w:cstheme="minorHAnsi"/>
          <w:sz w:val="24"/>
          <w:szCs w:val="24"/>
          <w:lang w:eastAsia="pl-PL"/>
        </w:rPr>
        <w:t>.</w:t>
      </w:r>
    </w:p>
    <w:p w14:paraId="10B177CC" w14:textId="77777777" w:rsidR="00C4578B" w:rsidRPr="00C76F27" w:rsidRDefault="00961F18" w:rsidP="00C76F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Dofinansowanie na realizację Projektu</w:t>
      </w:r>
      <w:r w:rsidR="00C4578B" w:rsidRPr="00C76F27">
        <w:rPr>
          <w:rFonts w:cstheme="minorHAnsi"/>
          <w:sz w:val="24"/>
          <w:szCs w:val="24"/>
          <w:lang w:eastAsia="pl-PL"/>
        </w:rPr>
        <w:t>:</w:t>
      </w:r>
    </w:p>
    <w:p w14:paraId="6D8F2B9F" w14:textId="68FC4A74" w:rsidR="004E5C21" w:rsidRPr="00C76F27" w:rsidRDefault="00961F18" w:rsidP="00C76F27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 jest udzielane na warunkach określonych w decyzji Komisji </w:t>
      </w:r>
      <w:r w:rsidR="00C4578B" w:rsidRPr="00C76F27">
        <w:rPr>
          <w:rFonts w:cstheme="minorHAnsi"/>
          <w:sz w:val="24"/>
          <w:szCs w:val="24"/>
          <w:lang w:eastAsia="pl-PL"/>
        </w:rPr>
        <w:t xml:space="preserve">Europejskiej </w:t>
      </w:r>
      <w:r w:rsidRPr="00C76F27">
        <w:rPr>
          <w:rFonts w:cstheme="minorHAnsi"/>
          <w:sz w:val="24"/>
          <w:szCs w:val="24"/>
          <w:lang w:eastAsia="pl-PL"/>
        </w:rPr>
        <w:t xml:space="preserve">potwierdzającej zgodność projektu IPCEI z kryteriami przyjętymi dla projektów IPCEI opisanymi w </w:t>
      </w:r>
      <w:r w:rsidR="004E5C21" w:rsidRPr="00C76F27">
        <w:rPr>
          <w:rFonts w:cstheme="minorHAnsi"/>
          <w:sz w:val="24"/>
          <w:szCs w:val="24"/>
          <w:lang w:eastAsia="pl-PL"/>
        </w:rPr>
        <w:t>Komunikacie IPCEI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0A6688" w:rsidRPr="00C76F27">
        <w:rPr>
          <w:rFonts w:cstheme="minorHAnsi"/>
          <w:sz w:val="24"/>
          <w:szCs w:val="24"/>
          <w:lang w:eastAsia="pl-PL"/>
        </w:rPr>
        <w:t>oraz</w:t>
      </w:r>
    </w:p>
    <w:p w14:paraId="1FBAE4A5" w14:textId="70E6A94F" w:rsidR="00961F18" w:rsidRPr="00C76F27" w:rsidRDefault="00961F18" w:rsidP="00C76F27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stanowi pomoc </w:t>
      </w:r>
      <w:r w:rsidR="00E53DB7" w:rsidRPr="00C76F27">
        <w:rPr>
          <w:rFonts w:cstheme="minorHAnsi"/>
          <w:sz w:val="24"/>
          <w:szCs w:val="24"/>
          <w:lang w:eastAsia="pl-PL"/>
        </w:rPr>
        <w:t>na rzecz IPCEI</w:t>
      </w:r>
      <w:r w:rsidRPr="00C76F27">
        <w:rPr>
          <w:rFonts w:cstheme="minorHAnsi"/>
          <w:sz w:val="24"/>
          <w:szCs w:val="24"/>
          <w:lang w:eastAsia="pl-PL"/>
        </w:rPr>
        <w:t xml:space="preserve">, udzielaną w oparciu o przepisy Rozdziałów 1 i 19 rozporządzenia MFiPR, notyfikowaną w rozumieniu art. </w:t>
      </w:r>
      <w:r w:rsidR="007C4541" w:rsidRPr="00C76F27">
        <w:rPr>
          <w:rFonts w:cstheme="minorHAnsi"/>
          <w:sz w:val="24"/>
          <w:szCs w:val="24"/>
          <w:lang w:eastAsia="pl-PL"/>
        </w:rPr>
        <w:t xml:space="preserve"> 108 ust. 3 </w:t>
      </w:r>
      <w:r w:rsidRPr="00C76F27">
        <w:rPr>
          <w:rFonts w:cstheme="minorHAnsi"/>
          <w:sz w:val="24"/>
          <w:szCs w:val="24"/>
          <w:lang w:eastAsia="pl-PL"/>
        </w:rPr>
        <w:t>TFUE.</w:t>
      </w:r>
    </w:p>
    <w:p w14:paraId="0D15ADEC" w14:textId="0BD3984E" w:rsidR="00B229C8" w:rsidRPr="00C76F27" w:rsidRDefault="00B229C8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Maksymalny </w:t>
      </w:r>
      <w:r w:rsidR="00B02733" w:rsidRPr="00C76F27">
        <w:rPr>
          <w:rFonts w:cstheme="minorHAnsi"/>
          <w:sz w:val="24"/>
          <w:szCs w:val="24"/>
          <w:lang w:eastAsia="pl-PL"/>
        </w:rPr>
        <w:t>koszt</w:t>
      </w:r>
      <w:r w:rsidRPr="00C76F27">
        <w:rPr>
          <w:rFonts w:cstheme="minorHAnsi"/>
          <w:sz w:val="24"/>
          <w:szCs w:val="24"/>
          <w:lang w:eastAsia="pl-PL"/>
        </w:rPr>
        <w:t xml:space="preserve"> realizacji </w:t>
      </w:r>
      <w:r w:rsidR="00AE73A0" w:rsidRPr="00C76F27">
        <w:rPr>
          <w:rFonts w:cstheme="minorHAnsi"/>
          <w:sz w:val="24"/>
          <w:szCs w:val="24"/>
          <w:lang w:eastAsia="pl-PL"/>
        </w:rPr>
        <w:t>p</w:t>
      </w:r>
      <w:r w:rsidRPr="00C76F27">
        <w:rPr>
          <w:rFonts w:cstheme="minorHAnsi"/>
          <w:sz w:val="24"/>
          <w:szCs w:val="24"/>
          <w:lang w:eastAsia="pl-PL"/>
        </w:rPr>
        <w:t>rojektu IPCEI wynosi ………………. zł (słownie: ……………. złotych)</w:t>
      </w:r>
      <w:r w:rsidR="00651794" w:rsidRPr="00C76F27">
        <w:rPr>
          <w:rFonts w:cstheme="minorHAnsi"/>
          <w:sz w:val="24"/>
          <w:szCs w:val="24"/>
          <w:lang w:eastAsia="pl-PL"/>
        </w:rPr>
        <w:t>, natomiast</w:t>
      </w:r>
      <w:r w:rsidR="006E072F" w:rsidRPr="00C76F27">
        <w:rPr>
          <w:rFonts w:cstheme="minorHAnsi"/>
          <w:sz w:val="24"/>
          <w:szCs w:val="24"/>
          <w:lang w:eastAsia="pl-PL"/>
        </w:rPr>
        <w:t xml:space="preserve"> </w:t>
      </w:r>
      <w:bookmarkStart w:id="0" w:name="_Hlk127192427"/>
      <w:r w:rsidR="006E072F" w:rsidRPr="00C76F27">
        <w:rPr>
          <w:rFonts w:cstheme="minorHAnsi"/>
          <w:sz w:val="24"/>
          <w:szCs w:val="24"/>
          <w:lang w:eastAsia="pl-PL"/>
        </w:rPr>
        <w:t xml:space="preserve">maksymalna kwota dofinansowania projektu IPCEI </w:t>
      </w:r>
      <w:bookmarkEnd w:id="0"/>
      <w:r w:rsidR="006E072F" w:rsidRPr="00C76F27">
        <w:rPr>
          <w:rFonts w:cstheme="minorHAnsi"/>
          <w:sz w:val="24"/>
          <w:szCs w:val="24"/>
          <w:lang w:eastAsia="pl-PL"/>
        </w:rPr>
        <w:t xml:space="preserve">wynosi ………………. zł (słownie: ……………. złotych) </w:t>
      </w:r>
      <w:r w:rsidR="008D3E5D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4"/>
      </w:r>
      <w:r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587CA418" w14:textId="389D9CF4" w:rsidR="00B229C8" w:rsidRPr="00C76F27" w:rsidRDefault="0057073E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Całkowity</w:t>
      </w:r>
      <w:r w:rsidRPr="00C76F27">
        <w:rPr>
          <w:rFonts w:cstheme="minorHAnsi"/>
          <w:sz w:val="24"/>
          <w:szCs w:val="24"/>
        </w:rPr>
        <w:t xml:space="preserve"> </w:t>
      </w:r>
      <w:r w:rsidR="00B229C8" w:rsidRPr="00C76F27">
        <w:rPr>
          <w:rFonts w:cstheme="minorHAnsi"/>
          <w:sz w:val="24"/>
          <w:szCs w:val="24"/>
        </w:rPr>
        <w:t>koszt realizacji Projektu wynosi ………………………… zł (słownie: …………………………).</w:t>
      </w:r>
    </w:p>
    <w:p w14:paraId="3B105839" w14:textId="119B1A87" w:rsidR="00563CE7" w:rsidRPr="00C76F27" w:rsidRDefault="000424CD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Całkowita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563CE7" w:rsidRPr="00C76F27">
        <w:rPr>
          <w:rFonts w:cstheme="minorHAnsi"/>
          <w:sz w:val="24"/>
          <w:szCs w:val="24"/>
          <w:lang w:eastAsia="pl-PL"/>
        </w:rPr>
        <w:t xml:space="preserve">kwota </w:t>
      </w:r>
      <w:r w:rsidR="00B02733" w:rsidRPr="00C76F27">
        <w:rPr>
          <w:rFonts w:cstheme="minorHAnsi"/>
          <w:sz w:val="24"/>
          <w:szCs w:val="24"/>
          <w:lang w:eastAsia="pl-PL"/>
        </w:rPr>
        <w:t>wydatków</w:t>
      </w:r>
      <w:r w:rsidR="00563CE7" w:rsidRPr="00C76F27">
        <w:rPr>
          <w:rFonts w:cstheme="minorHAnsi"/>
          <w:sz w:val="24"/>
          <w:szCs w:val="24"/>
          <w:lang w:eastAsia="pl-PL"/>
        </w:rPr>
        <w:t xml:space="preserve"> kwalifikowanych Projektu wynosi …………………………………… zł (słownie: ………………………….. złotych).</w:t>
      </w:r>
    </w:p>
    <w:p w14:paraId="4D8CC28D" w14:textId="06557760" w:rsidR="00563CE7" w:rsidRPr="00C76F27" w:rsidRDefault="00563CE7" w:rsidP="00974475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Na warunkach określonych w Umowie, w celu realizacji Projektu, Instytucja przyznaje Beneficjentowi dofinansowanie w kwocie nie przekraczającej ………………. zł (słownie: ……………. złotych), co stanowi ….% </w:t>
      </w:r>
      <w:r w:rsidR="000424CD">
        <w:rPr>
          <w:rFonts w:cstheme="minorHAnsi"/>
          <w:sz w:val="24"/>
          <w:szCs w:val="24"/>
          <w:lang w:eastAsia="pl-PL"/>
        </w:rPr>
        <w:t>całkowitej</w:t>
      </w:r>
      <w:r w:rsidR="000424CD" w:rsidRPr="00C76F27">
        <w:rPr>
          <w:rFonts w:cstheme="minorHAnsi"/>
          <w:sz w:val="24"/>
          <w:szCs w:val="24"/>
          <w:lang w:eastAsia="pl-PL"/>
        </w:rPr>
        <w:t xml:space="preserve"> </w:t>
      </w:r>
      <w:r w:rsidR="00966F6D" w:rsidRPr="00C76F27">
        <w:rPr>
          <w:rFonts w:cstheme="minorHAnsi"/>
          <w:sz w:val="24"/>
          <w:szCs w:val="24"/>
          <w:lang w:eastAsia="pl-PL"/>
        </w:rPr>
        <w:t>kwoty</w:t>
      </w:r>
      <w:r w:rsidRPr="00C76F27">
        <w:rPr>
          <w:rFonts w:cstheme="minorHAnsi"/>
          <w:sz w:val="24"/>
          <w:szCs w:val="24"/>
          <w:lang w:eastAsia="pl-PL"/>
        </w:rPr>
        <w:t xml:space="preserve"> wydatków kwalifikujących się do objęcia wsparciem w ramach Projektu</w:t>
      </w:r>
      <w:r w:rsidR="007F79DB" w:rsidRPr="00C76F27">
        <w:rPr>
          <w:rFonts w:cstheme="minorHAnsi"/>
          <w:sz w:val="24"/>
          <w:szCs w:val="24"/>
          <w:lang w:eastAsia="pl-PL"/>
        </w:rPr>
        <w:t xml:space="preserve"> (intensywność pomocy)</w:t>
      </w:r>
      <w:r w:rsidRPr="00C76F27">
        <w:rPr>
          <w:rFonts w:cstheme="minorHAnsi"/>
          <w:sz w:val="24"/>
          <w:szCs w:val="24"/>
          <w:lang w:eastAsia="pl-PL"/>
        </w:rPr>
        <w:t>.</w:t>
      </w:r>
      <w:r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5"/>
      </w:r>
    </w:p>
    <w:p w14:paraId="1B64FE34" w14:textId="77777777" w:rsidR="00DD094B" w:rsidRPr="00C76F27" w:rsidRDefault="00DD094B" w:rsidP="00C76F27">
      <w:pPr>
        <w:autoSpaceDE w:val="0"/>
        <w:autoSpaceDN w:val="0"/>
        <w:adjustRightInd w:val="0"/>
        <w:spacing w:before="120" w:after="120" w:line="240" w:lineRule="auto"/>
        <w:ind w:left="357"/>
        <w:jc w:val="center"/>
        <w:rPr>
          <w:rFonts w:cstheme="minorHAnsi"/>
          <w:sz w:val="24"/>
          <w:szCs w:val="24"/>
        </w:rPr>
      </w:pPr>
    </w:p>
    <w:p w14:paraId="5CC294EA" w14:textId="107A39ED" w:rsidR="006F66C0" w:rsidRPr="00C76F27" w:rsidRDefault="00B03224" w:rsidP="00C76F27">
      <w:pPr>
        <w:autoSpaceDE w:val="0"/>
        <w:autoSpaceDN w:val="0"/>
        <w:adjustRightInd w:val="0"/>
        <w:spacing w:before="120" w:after="120" w:line="240" w:lineRule="auto"/>
        <w:ind w:left="357"/>
        <w:jc w:val="center"/>
        <w:rPr>
          <w:rStyle w:val="Nagwek1Znak"/>
          <w:rFonts w:asciiTheme="minorHAnsi" w:eastAsiaTheme="minorHAnsi" w:hAnsiTheme="minorHAnsi" w:cstheme="minorHAnsi"/>
          <w:sz w:val="24"/>
          <w:szCs w:val="24"/>
        </w:rPr>
      </w:pPr>
      <w:bookmarkStart w:id="1" w:name="_Hlk124321914"/>
      <w:bookmarkStart w:id="2" w:name="_Hlk125719886"/>
      <w:r w:rsidRPr="00C76F27">
        <w:rPr>
          <w:rFonts w:cstheme="minorHAnsi"/>
          <w:sz w:val="24"/>
          <w:szCs w:val="24"/>
        </w:rPr>
        <w:t>§</w:t>
      </w:r>
      <w:bookmarkEnd w:id="1"/>
      <w:r w:rsidRPr="00C76F27">
        <w:rPr>
          <w:rFonts w:cstheme="minorHAnsi"/>
          <w:sz w:val="24"/>
          <w:szCs w:val="24"/>
        </w:rPr>
        <w:t xml:space="preserve"> </w:t>
      </w:r>
      <w:r w:rsidRPr="00C76F27">
        <w:rPr>
          <w:rStyle w:val="Nagwek1Znak"/>
          <w:rFonts w:asciiTheme="minorHAnsi" w:eastAsiaTheme="minorHAnsi" w:hAnsiTheme="minorHAnsi" w:cstheme="minorHAnsi"/>
          <w:sz w:val="24"/>
          <w:szCs w:val="24"/>
        </w:rPr>
        <w:t>2</w:t>
      </w:r>
      <w:bookmarkEnd w:id="2"/>
      <w:r w:rsidRPr="00C76F27">
        <w:rPr>
          <w:rStyle w:val="Nagwek1Znak"/>
          <w:rFonts w:asciiTheme="minorHAnsi" w:eastAsiaTheme="minorHAnsi" w:hAnsiTheme="minorHAnsi" w:cstheme="minorHAnsi"/>
          <w:sz w:val="24"/>
          <w:szCs w:val="24"/>
        </w:rPr>
        <w:t>.</w:t>
      </w:r>
      <w:r w:rsidRPr="00C76F27">
        <w:rPr>
          <w:rStyle w:val="Nagwek1Znak"/>
          <w:rFonts w:asciiTheme="minorHAnsi" w:eastAsiaTheme="minorHAnsi" w:hAnsiTheme="minorHAnsi" w:cstheme="minorHAnsi"/>
          <w:sz w:val="24"/>
          <w:szCs w:val="24"/>
        </w:rPr>
        <w:br/>
        <w:t>Ogólne warunki realizacji Projektu</w:t>
      </w:r>
    </w:p>
    <w:p w14:paraId="59CEF940" w14:textId="77777777" w:rsidR="001F177C" w:rsidRPr="00C76F27" w:rsidRDefault="006C357B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</w:t>
      </w:r>
      <w:r w:rsidR="001F177C" w:rsidRPr="00C76F27">
        <w:rPr>
          <w:rFonts w:cstheme="minorHAnsi"/>
          <w:sz w:val="24"/>
          <w:szCs w:val="24"/>
          <w:lang w:eastAsia="pl-PL"/>
        </w:rPr>
        <w:t xml:space="preserve"> realizuje Projekt zgodnie z:</w:t>
      </w:r>
    </w:p>
    <w:p w14:paraId="41B919AC" w14:textId="61A6EACE" w:rsidR="00C5357A" w:rsidRPr="00C76F27" w:rsidRDefault="001F177C" w:rsidP="00C339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Umową</w:t>
      </w:r>
      <w:r w:rsidR="00C5357A" w:rsidRPr="00C76F27">
        <w:rPr>
          <w:rFonts w:cstheme="minorHAnsi"/>
          <w:sz w:val="24"/>
          <w:szCs w:val="24"/>
          <w:lang w:eastAsia="pl-PL"/>
        </w:rPr>
        <w:t xml:space="preserve"> i jej załącznikami, w szczególności z opisem zawartym we wniosku o dofinansowanie</w:t>
      </w:r>
      <w:r w:rsidRPr="00C76F27">
        <w:rPr>
          <w:rFonts w:cstheme="minorHAnsi"/>
          <w:sz w:val="24"/>
          <w:szCs w:val="24"/>
          <w:lang w:eastAsia="pl-PL"/>
        </w:rPr>
        <w:t>;</w:t>
      </w:r>
    </w:p>
    <w:p w14:paraId="63E5BD64" w14:textId="2E326303" w:rsidR="001F177C" w:rsidRPr="00C76F27" w:rsidRDefault="001F177C" w:rsidP="00C339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obowiązującymi przepisami prawa krajowego i Unii Europejskiej, w szczególności z</w:t>
      </w:r>
      <w:r w:rsidR="00C5357A" w:rsidRPr="00C76F27">
        <w:rPr>
          <w:rFonts w:cstheme="minorHAnsi"/>
          <w:sz w:val="24"/>
          <w:szCs w:val="24"/>
        </w:rPr>
        <w:t xml:space="preserve"> </w:t>
      </w:r>
      <w:r w:rsidR="00C5357A" w:rsidRPr="00C76F27">
        <w:rPr>
          <w:rFonts w:cstheme="minorHAnsi"/>
          <w:sz w:val="24"/>
          <w:szCs w:val="24"/>
          <w:lang w:eastAsia="pl-PL"/>
        </w:rPr>
        <w:t>Komunikatem IPCEI,</w:t>
      </w:r>
      <w:r w:rsidR="00C339FE">
        <w:rPr>
          <w:rFonts w:cstheme="minorHAnsi"/>
          <w:sz w:val="24"/>
          <w:szCs w:val="24"/>
          <w:lang w:eastAsia="pl-PL"/>
        </w:rPr>
        <w:t xml:space="preserve"> </w:t>
      </w:r>
      <w:r w:rsidR="0053483D" w:rsidRPr="00C76F27">
        <w:rPr>
          <w:rFonts w:cstheme="minorHAnsi"/>
          <w:sz w:val="24"/>
          <w:szCs w:val="24"/>
          <w:lang w:eastAsia="pl-PL"/>
        </w:rPr>
        <w:t>rozporządzeniem MFiPR,</w:t>
      </w:r>
      <w:r w:rsidR="00C339FE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polityk</w:t>
      </w:r>
      <w:r w:rsidR="00587810" w:rsidRPr="00C76F27">
        <w:rPr>
          <w:rFonts w:cstheme="minorHAnsi"/>
          <w:sz w:val="24"/>
          <w:szCs w:val="24"/>
          <w:lang w:eastAsia="pl-PL"/>
        </w:rPr>
        <w:t>ami</w:t>
      </w:r>
      <w:r w:rsidRPr="00C76F27">
        <w:rPr>
          <w:rFonts w:cstheme="minorHAnsi"/>
          <w:sz w:val="24"/>
          <w:szCs w:val="24"/>
          <w:lang w:eastAsia="pl-PL"/>
        </w:rPr>
        <w:t xml:space="preserve"> unijny</w:t>
      </w:r>
      <w:r w:rsidR="00587810" w:rsidRPr="00C76F27">
        <w:rPr>
          <w:rFonts w:cstheme="minorHAnsi"/>
          <w:sz w:val="24"/>
          <w:szCs w:val="24"/>
          <w:lang w:eastAsia="pl-PL"/>
        </w:rPr>
        <w:t>mi</w:t>
      </w:r>
      <w:r w:rsidRPr="00C76F27">
        <w:rPr>
          <w:rFonts w:cstheme="minorHAnsi"/>
          <w:sz w:val="24"/>
          <w:szCs w:val="24"/>
          <w:lang w:eastAsia="pl-PL"/>
        </w:rPr>
        <w:t xml:space="preserve">, w tym </w:t>
      </w:r>
      <w:r w:rsidR="00587810" w:rsidRPr="00C76F27">
        <w:rPr>
          <w:rFonts w:cstheme="minorHAnsi"/>
          <w:sz w:val="24"/>
          <w:szCs w:val="24"/>
          <w:lang w:eastAsia="pl-PL"/>
        </w:rPr>
        <w:t xml:space="preserve">dotyczącymi </w:t>
      </w:r>
      <w:r w:rsidRPr="00C76F27">
        <w:rPr>
          <w:rFonts w:cstheme="minorHAnsi"/>
          <w:sz w:val="24"/>
          <w:szCs w:val="24"/>
          <w:lang w:eastAsia="pl-PL"/>
        </w:rPr>
        <w:t>pomocy publicznej</w:t>
      </w:r>
      <w:r w:rsidR="00AE73A0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zamówień publicznych</w:t>
      </w:r>
      <w:r w:rsidR="003278C8" w:rsidRPr="00C76F27">
        <w:rPr>
          <w:rFonts w:cstheme="minorHAnsi"/>
          <w:sz w:val="24"/>
          <w:szCs w:val="24"/>
          <w:lang w:eastAsia="pl-PL"/>
        </w:rPr>
        <w:t>, prawa pracy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587810" w:rsidRPr="00C76F27">
        <w:rPr>
          <w:rFonts w:cstheme="minorHAnsi"/>
          <w:sz w:val="24"/>
          <w:szCs w:val="24"/>
        </w:rPr>
        <w:t xml:space="preserve">oraz zasadami horyzontalnymi </w:t>
      </w:r>
      <w:r w:rsidR="00017DB6" w:rsidRPr="00C76F27">
        <w:rPr>
          <w:rFonts w:cstheme="minorHAnsi"/>
          <w:sz w:val="24"/>
          <w:szCs w:val="24"/>
        </w:rPr>
        <w:t xml:space="preserve"> z </w:t>
      </w:r>
      <w:r w:rsidR="00587810" w:rsidRPr="00C76F27" w:rsidDel="00113C8F">
        <w:rPr>
          <w:rFonts w:cstheme="minorHAnsi"/>
          <w:sz w:val="24"/>
          <w:szCs w:val="24"/>
        </w:rPr>
        <w:t>art.</w:t>
      </w:r>
      <w:r w:rsidR="00587810" w:rsidRPr="00C76F27">
        <w:rPr>
          <w:rFonts w:cstheme="minorHAnsi"/>
          <w:sz w:val="24"/>
          <w:szCs w:val="24"/>
        </w:rPr>
        <w:t xml:space="preserve"> 9 rozporządzenia ogólnego</w:t>
      </w:r>
      <w:r w:rsidR="00587810" w:rsidRPr="00C76F27">
        <w:rPr>
          <w:rStyle w:val="Odwoanieprzypisudolnego"/>
          <w:rFonts w:cstheme="minorHAnsi"/>
          <w:sz w:val="24"/>
          <w:szCs w:val="24"/>
        </w:rPr>
        <w:footnoteReference w:id="6"/>
      </w:r>
      <w:r w:rsidR="003278C8" w:rsidRPr="00C76F27">
        <w:rPr>
          <w:rFonts w:cstheme="minorHAnsi"/>
          <w:sz w:val="24"/>
          <w:szCs w:val="24"/>
          <w:lang w:eastAsia="pl-PL"/>
        </w:rPr>
        <w:t>,</w:t>
      </w:r>
      <w:r w:rsidR="003278C8" w:rsidRPr="00C76F27">
        <w:rPr>
          <w:rFonts w:cstheme="minorHAnsi"/>
          <w:sz w:val="24"/>
          <w:szCs w:val="24"/>
        </w:rPr>
        <w:t xml:space="preserve"> Kartą Praw Podstawowych Unii Europejskiej </w:t>
      </w:r>
      <w:r w:rsidR="00587810" w:rsidRPr="00C76F27">
        <w:rPr>
          <w:rFonts w:cstheme="minorHAnsi"/>
          <w:sz w:val="24"/>
          <w:szCs w:val="24"/>
        </w:rPr>
        <w:t xml:space="preserve">(art. </w:t>
      </w:r>
      <w:bookmarkStart w:id="3" w:name="_Hlk119410324"/>
      <w:r w:rsidR="00587810" w:rsidRPr="00C76F27" w:rsidDel="00D90175">
        <w:rPr>
          <w:rFonts w:cstheme="minorHAnsi"/>
          <w:sz w:val="24"/>
          <w:szCs w:val="24"/>
        </w:rPr>
        <w:t xml:space="preserve">1, 3-4, 6-8, </w:t>
      </w:r>
      <w:r w:rsidR="00587810" w:rsidRPr="00C76F27">
        <w:rPr>
          <w:rFonts w:cstheme="minorHAnsi"/>
          <w:sz w:val="24"/>
          <w:szCs w:val="24"/>
        </w:rPr>
        <w:t>10, 15, 20-23,</w:t>
      </w:r>
      <w:r w:rsidR="00587810" w:rsidRPr="00C76F27" w:rsidDel="00252056">
        <w:rPr>
          <w:rFonts w:cstheme="minorHAnsi"/>
          <w:sz w:val="24"/>
          <w:szCs w:val="24"/>
        </w:rPr>
        <w:t xml:space="preserve"> 25-26, 30-31</w:t>
      </w:r>
      <w:bookmarkEnd w:id="3"/>
      <w:r w:rsidR="00587810" w:rsidRPr="00C76F27">
        <w:rPr>
          <w:rFonts w:cstheme="minorHAnsi"/>
          <w:sz w:val="24"/>
          <w:szCs w:val="24"/>
        </w:rPr>
        <w:t xml:space="preserve">) i Konwencją </w:t>
      </w:r>
      <w:r w:rsidR="003278C8" w:rsidRPr="00C76F27">
        <w:rPr>
          <w:rFonts w:cstheme="minorHAnsi"/>
          <w:sz w:val="24"/>
          <w:szCs w:val="24"/>
        </w:rPr>
        <w:t>o prawach osób niepełnosprawnych</w:t>
      </w:r>
      <w:r w:rsidR="00587810" w:rsidRPr="00C76F27">
        <w:rPr>
          <w:rFonts w:cstheme="minorHAnsi"/>
          <w:sz w:val="24"/>
          <w:szCs w:val="24"/>
        </w:rPr>
        <w:t xml:space="preserve">  (art. </w:t>
      </w:r>
      <w:bookmarkStart w:id="4" w:name="_Hlk119410360"/>
      <w:r w:rsidR="00587810" w:rsidRPr="00C76F27">
        <w:rPr>
          <w:rFonts w:cstheme="minorHAnsi"/>
          <w:sz w:val="24"/>
          <w:szCs w:val="24"/>
        </w:rPr>
        <w:t>2-7, 9</w:t>
      </w:r>
      <w:bookmarkEnd w:id="4"/>
      <w:r w:rsidR="00587810" w:rsidRPr="00C76F27">
        <w:rPr>
          <w:rFonts w:cstheme="minorHAnsi"/>
          <w:sz w:val="24"/>
          <w:szCs w:val="24"/>
        </w:rPr>
        <w:t>)</w:t>
      </w:r>
      <w:r w:rsidRPr="00C76F27">
        <w:rPr>
          <w:rFonts w:cstheme="minorHAnsi"/>
          <w:sz w:val="24"/>
          <w:szCs w:val="24"/>
          <w:lang w:eastAsia="pl-PL"/>
        </w:rPr>
        <w:t>;</w:t>
      </w:r>
    </w:p>
    <w:p w14:paraId="03AFDCC3" w14:textId="7422CD01" w:rsidR="00C5357A" w:rsidRPr="00C76F27" w:rsidRDefault="003D0488" w:rsidP="00C339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„decyzją KE” - </w:t>
      </w:r>
      <w:r w:rsidR="00C5357A" w:rsidRPr="00C76F27">
        <w:rPr>
          <w:rFonts w:cstheme="minorHAnsi"/>
          <w:sz w:val="24"/>
          <w:szCs w:val="24"/>
          <w:lang w:eastAsia="pl-PL"/>
        </w:rPr>
        <w:t>decyzją Komisji Europejskiej z dnia ……… r. o numerze ………. w sprawie uznania za zgodną z rynkiem wewnętrznym pomocy publicznej w formie dotacji bezpośredniej na realizację projektów jednostkowych w ramach Important Project of Common European Interest …………;</w:t>
      </w:r>
      <w:r w:rsidR="00C5357A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7"/>
      </w:r>
    </w:p>
    <w:p w14:paraId="1AE4F090" w14:textId="40614731" w:rsidR="006C357B" w:rsidRPr="00C76F27" w:rsidRDefault="001F177C" w:rsidP="00C339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>obowiązującymi wytycznymi ministra właściwego do spraw rozwoju regionalnego wydanymi na podstawie art. 5 ust. 1 ustawy wdrożeniowej</w:t>
      </w:r>
      <w:r w:rsidRPr="00C76F27">
        <w:rPr>
          <w:rFonts w:cstheme="minorHAnsi"/>
          <w:sz w:val="24"/>
          <w:szCs w:val="24"/>
        </w:rPr>
        <w:t>.</w:t>
      </w:r>
    </w:p>
    <w:p w14:paraId="6226A747" w14:textId="23DDB32E" w:rsidR="00DD094B" w:rsidRPr="00C76F27" w:rsidRDefault="006F66C0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zobowiązuje się do osiągnięcia </w:t>
      </w:r>
      <w:r w:rsidR="00DD094B" w:rsidRPr="00C76F27">
        <w:rPr>
          <w:rFonts w:cstheme="minorHAnsi"/>
          <w:sz w:val="24"/>
          <w:szCs w:val="24"/>
          <w:lang w:eastAsia="pl-PL"/>
        </w:rPr>
        <w:t xml:space="preserve">określonych we wniosku o dofinansowanie </w:t>
      </w:r>
      <w:r w:rsidRPr="00C76F27">
        <w:rPr>
          <w:rFonts w:cstheme="minorHAnsi"/>
          <w:sz w:val="24"/>
          <w:szCs w:val="24"/>
          <w:lang w:eastAsia="pl-PL"/>
        </w:rPr>
        <w:t>celów i</w:t>
      </w:r>
      <w:r w:rsidR="00DD094B" w:rsidRPr="00C76F27">
        <w:rPr>
          <w:rFonts w:cstheme="minorHAnsi"/>
          <w:sz w:val="24"/>
          <w:szCs w:val="24"/>
          <w:lang w:eastAsia="pl-PL"/>
        </w:rPr>
        <w:t> </w:t>
      </w:r>
      <w:r w:rsidRPr="00C76F27">
        <w:rPr>
          <w:rFonts w:cstheme="minorHAnsi"/>
          <w:sz w:val="24"/>
          <w:szCs w:val="24"/>
          <w:lang w:eastAsia="pl-PL"/>
        </w:rPr>
        <w:t>wskaźników Projektu.</w:t>
      </w:r>
    </w:p>
    <w:p w14:paraId="7C205ECF" w14:textId="60F50C95" w:rsidR="0011714A" w:rsidRPr="00C76F27" w:rsidRDefault="0011714A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Beneficjent </w:t>
      </w:r>
      <w:r w:rsidR="006A255E" w:rsidRPr="00C76F27">
        <w:rPr>
          <w:rFonts w:cstheme="minorHAnsi"/>
          <w:sz w:val="24"/>
          <w:szCs w:val="24"/>
          <w:lang w:eastAsia="pl-PL"/>
        </w:rPr>
        <w:t xml:space="preserve">nie może bez zgody Instytucji przenosić na inny podmiot praw, obowiązków lub wierzytelności wynikających z </w:t>
      </w:r>
      <w:r w:rsidRPr="00C76F27">
        <w:rPr>
          <w:rFonts w:cstheme="minorHAnsi"/>
          <w:sz w:val="24"/>
          <w:szCs w:val="24"/>
          <w:lang w:eastAsia="pl-PL"/>
        </w:rPr>
        <w:t>Umowy.</w:t>
      </w:r>
    </w:p>
    <w:p w14:paraId="2F0E83AA" w14:textId="722A6CE8" w:rsidR="0053015A" w:rsidRPr="00C76F27" w:rsidRDefault="00C0094D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 ponosi wyłączną odpowiedzialność wobec osób trzecich za szkody powstałe w związku z realizacją Projektu.</w:t>
      </w:r>
    </w:p>
    <w:p w14:paraId="3FB5C38E" w14:textId="77777777" w:rsidR="00470C13" w:rsidRDefault="008D1F18" w:rsidP="00C339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3D2FEA" w:rsidRPr="00C76F27">
        <w:rPr>
          <w:rFonts w:cstheme="minorHAnsi"/>
          <w:sz w:val="24"/>
          <w:szCs w:val="24"/>
        </w:rPr>
        <w:t>zobowiązuje się do uzyskania stosownych zgód i pozwoleń na realizację przedsięwzięcia</w:t>
      </w:r>
      <w:r w:rsidR="001E0077" w:rsidRPr="00C76F27">
        <w:rPr>
          <w:rFonts w:cstheme="minorHAnsi"/>
          <w:sz w:val="24"/>
          <w:szCs w:val="24"/>
        </w:rPr>
        <w:t xml:space="preserve">, o którym mowa w </w:t>
      </w:r>
      <w:r w:rsidR="0023737E" w:rsidRPr="00C76F27">
        <w:rPr>
          <w:rFonts w:cstheme="minorHAnsi"/>
          <w:sz w:val="24"/>
          <w:szCs w:val="24"/>
          <w:lang w:eastAsia="pl-PL"/>
        </w:rPr>
        <w:t>art. 3 ust. 1 pkt 13 ustawy OOŚ</w:t>
      </w:r>
      <w:r w:rsidR="00974618" w:rsidRPr="00C76F27">
        <w:rPr>
          <w:rFonts w:cstheme="minorHAnsi"/>
          <w:sz w:val="24"/>
          <w:szCs w:val="24"/>
          <w:lang w:eastAsia="pl-PL"/>
        </w:rPr>
        <w:t>.</w:t>
      </w:r>
    </w:p>
    <w:p w14:paraId="71C18761" w14:textId="15718987" w:rsidR="00111093" w:rsidRPr="00C339FE" w:rsidRDefault="00111093" w:rsidP="00470C1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339FE">
        <w:rPr>
          <w:rFonts w:cstheme="minorHAnsi"/>
          <w:sz w:val="24"/>
          <w:szCs w:val="24"/>
          <w:lang w:eastAsia="pl-PL"/>
        </w:rPr>
        <w:t>Beneficjent zobowiązuje się dostarczyć</w:t>
      </w:r>
      <w:r w:rsidR="009E22BC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8"/>
      </w:r>
      <w:r w:rsidRPr="00C339FE">
        <w:rPr>
          <w:rFonts w:cstheme="minorHAnsi"/>
          <w:sz w:val="24"/>
          <w:szCs w:val="24"/>
          <w:lang w:eastAsia="pl-PL"/>
        </w:rPr>
        <w:t xml:space="preserve"> wypełniony formularz „Analiza zgodności</w:t>
      </w:r>
      <w:r w:rsidR="00F42477" w:rsidRPr="00C339FE">
        <w:rPr>
          <w:rFonts w:cstheme="minorHAnsi"/>
          <w:sz w:val="24"/>
          <w:szCs w:val="24"/>
        </w:rPr>
        <w:t xml:space="preserve"> </w:t>
      </w:r>
      <w:r w:rsidR="00F42477" w:rsidRPr="00C339FE">
        <w:rPr>
          <w:rFonts w:cstheme="minorHAnsi"/>
          <w:sz w:val="24"/>
          <w:szCs w:val="24"/>
          <w:lang w:eastAsia="pl-PL"/>
        </w:rPr>
        <w:t>Projektu z polityką ochrony środowiska</w:t>
      </w:r>
      <w:r w:rsidRPr="00C339FE">
        <w:rPr>
          <w:rFonts w:cstheme="minorHAnsi"/>
          <w:sz w:val="24"/>
          <w:szCs w:val="24"/>
          <w:lang w:eastAsia="pl-PL"/>
        </w:rPr>
        <w:t>” wraz z kopią zezwolenia na</w:t>
      </w:r>
      <w:r w:rsidR="00827CB7" w:rsidRPr="00C339FE">
        <w:rPr>
          <w:rFonts w:cstheme="minorHAnsi"/>
          <w:sz w:val="24"/>
          <w:szCs w:val="24"/>
          <w:lang w:eastAsia="pl-PL"/>
        </w:rPr>
        <w:t xml:space="preserve"> inwestycję </w:t>
      </w:r>
      <w:r w:rsidRPr="00C339FE">
        <w:rPr>
          <w:rFonts w:cstheme="minorHAnsi"/>
          <w:sz w:val="24"/>
          <w:szCs w:val="24"/>
          <w:lang w:eastAsia="pl-PL"/>
        </w:rPr>
        <w:t xml:space="preserve"> najpóźniej przed pierwszą wypłatą dofinansowania dotyczącą </w:t>
      </w:r>
      <w:r w:rsidR="00961F18" w:rsidRPr="00C339FE">
        <w:rPr>
          <w:rFonts w:cstheme="minorHAnsi"/>
          <w:sz w:val="24"/>
          <w:szCs w:val="24"/>
          <w:lang w:eastAsia="pl-PL"/>
        </w:rPr>
        <w:t>etapu</w:t>
      </w:r>
      <w:r w:rsidR="00961F18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9"/>
      </w:r>
      <w:r w:rsidR="00961F18" w:rsidRPr="00C339FE">
        <w:rPr>
          <w:rFonts w:cstheme="minorHAnsi"/>
          <w:sz w:val="24"/>
          <w:szCs w:val="24"/>
          <w:lang w:eastAsia="pl-PL"/>
        </w:rPr>
        <w:t xml:space="preserve"> ……….</w:t>
      </w:r>
      <w:r w:rsidRPr="00C339FE">
        <w:rPr>
          <w:rFonts w:cstheme="minorHAnsi"/>
          <w:sz w:val="24"/>
          <w:szCs w:val="24"/>
          <w:lang w:eastAsia="pl-PL"/>
        </w:rPr>
        <w:t>obejmującego przedsięwzięcie. Jeżeli zezwolenie na inwestycję nie jest wymagane beneficjent przedstawia tylko wypełniony formularz „Analiza zgodności</w:t>
      </w:r>
      <w:r w:rsidR="00EA04F3" w:rsidRPr="00C339FE">
        <w:rPr>
          <w:rFonts w:cstheme="minorHAnsi"/>
          <w:sz w:val="24"/>
          <w:szCs w:val="24"/>
          <w:lang w:eastAsia="pl-PL"/>
        </w:rPr>
        <w:t xml:space="preserve"> Projektu z polityką ochrony środowiska</w:t>
      </w:r>
      <w:r w:rsidRPr="00C339FE">
        <w:rPr>
          <w:rFonts w:cstheme="minorHAnsi"/>
          <w:sz w:val="24"/>
          <w:szCs w:val="24"/>
          <w:lang w:eastAsia="pl-PL"/>
        </w:rPr>
        <w:t>”.</w:t>
      </w:r>
    </w:p>
    <w:p w14:paraId="3AB63C38" w14:textId="6222F360" w:rsidR="0023737E" w:rsidRPr="00C76F27" w:rsidRDefault="0023737E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zobowiązuje się dostarczyć </w:t>
      </w:r>
      <w:bookmarkStart w:id="5" w:name="_Hlk125719923"/>
      <w:r w:rsidRPr="00C76F27">
        <w:rPr>
          <w:rFonts w:cstheme="minorHAnsi"/>
          <w:sz w:val="24"/>
          <w:szCs w:val="24"/>
          <w:lang w:eastAsia="pl-PL"/>
        </w:rPr>
        <w:t xml:space="preserve">przed </w:t>
      </w:r>
      <w:r w:rsidR="002C5ACE" w:rsidRPr="00C76F27">
        <w:rPr>
          <w:rFonts w:cstheme="minorHAnsi"/>
          <w:sz w:val="24"/>
          <w:szCs w:val="24"/>
          <w:lang w:eastAsia="pl-PL"/>
        </w:rPr>
        <w:t>pierwszą wypłatą</w:t>
      </w:r>
      <w:r w:rsidRPr="00C76F27">
        <w:rPr>
          <w:rFonts w:cstheme="minorHAnsi"/>
          <w:sz w:val="24"/>
          <w:szCs w:val="24"/>
          <w:lang w:eastAsia="pl-PL"/>
        </w:rPr>
        <w:t xml:space="preserve"> dofinansowania</w:t>
      </w:r>
      <w:bookmarkEnd w:id="5"/>
      <w:r w:rsidR="009C6D51" w:rsidRPr="00C76F27">
        <w:rPr>
          <w:rFonts w:cstheme="minorHAnsi"/>
          <w:sz w:val="24"/>
          <w:szCs w:val="24"/>
          <w:lang w:eastAsia="pl-PL"/>
        </w:rPr>
        <w:t xml:space="preserve">, </w:t>
      </w:r>
      <w:r w:rsidRPr="00C76F27">
        <w:rPr>
          <w:rFonts w:cstheme="minorHAnsi"/>
          <w:sz w:val="24"/>
          <w:szCs w:val="24"/>
          <w:lang w:eastAsia="pl-PL"/>
        </w:rPr>
        <w:t>następujące dokumenty</w:t>
      </w:r>
      <w:r w:rsidR="00093528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10"/>
      </w:r>
      <w:r w:rsidRPr="00C76F27">
        <w:rPr>
          <w:rFonts w:cstheme="minorHAnsi"/>
          <w:sz w:val="24"/>
          <w:szCs w:val="24"/>
          <w:lang w:eastAsia="pl-PL"/>
        </w:rPr>
        <w:t>:</w:t>
      </w:r>
    </w:p>
    <w:p w14:paraId="7C311319" w14:textId="77777777" w:rsidR="0023737E" w:rsidRPr="00C76F27" w:rsidRDefault="0023737E" w:rsidP="00C76F27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</w:t>
      </w:r>
    </w:p>
    <w:p w14:paraId="01B68F5C" w14:textId="77777777" w:rsidR="0023737E" w:rsidRPr="00C76F27" w:rsidRDefault="0023737E" w:rsidP="00C76F27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</w:t>
      </w:r>
    </w:p>
    <w:p w14:paraId="53A677D7" w14:textId="77777777" w:rsidR="0023737E" w:rsidRPr="00C76F27" w:rsidRDefault="0023737E" w:rsidP="00C76F27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</w:t>
      </w:r>
    </w:p>
    <w:p w14:paraId="34504E85" w14:textId="24FCB897" w:rsidR="0023737E" w:rsidRPr="00C76F27" w:rsidRDefault="00EB5B73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Dofinansowanie </w:t>
      </w:r>
      <w:r w:rsidR="006615E2" w:rsidRPr="00C76F27">
        <w:rPr>
          <w:rFonts w:cstheme="minorHAnsi"/>
          <w:sz w:val="24"/>
          <w:szCs w:val="24"/>
          <w:lang w:eastAsia="pl-PL"/>
        </w:rPr>
        <w:t xml:space="preserve">zostanie </w:t>
      </w:r>
      <w:r w:rsidRPr="00C76F27">
        <w:rPr>
          <w:rFonts w:cstheme="minorHAnsi"/>
          <w:sz w:val="24"/>
          <w:szCs w:val="24"/>
          <w:lang w:eastAsia="pl-PL"/>
        </w:rPr>
        <w:t>przekazane po dostarczeniu i zaakceptowaniu przez Instytucję dokumentów, o których mowa w ust</w:t>
      </w:r>
      <w:r w:rsidR="004F2D34" w:rsidRPr="00C76F27">
        <w:rPr>
          <w:rFonts w:cstheme="minorHAnsi"/>
          <w:sz w:val="24"/>
          <w:szCs w:val="24"/>
          <w:lang w:eastAsia="pl-PL"/>
        </w:rPr>
        <w:t>.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992427" w:rsidRPr="00C76F27">
        <w:rPr>
          <w:rFonts w:cstheme="minorHAnsi"/>
          <w:sz w:val="24"/>
          <w:szCs w:val="24"/>
          <w:lang w:eastAsia="pl-PL"/>
        </w:rPr>
        <w:t>6</w:t>
      </w:r>
      <w:r w:rsidR="00566C63" w:rsidRPr="00C76F27">
        <w:rPr>
          <w:rFonts w:cstheme="minorHAnsi"/>
          <w:sz w:val="24"/>
          <w:szCs w:val="24"/>
          <w:lang w:eastAsia="pl-PL"/>
        </w:rPr>
        <w:t xml:space="preserve"> i</w:t>
      </w:r>
      <w:r w:rsidR="00750570" w:rsidRPr="00C76F27">
        <w:rPr>
          <w:rFonts w:cstheme="minorHAnsi"/>
          <w:sz w:val="24"/>
          <w:szCs w:val="24"/>
          <w:lang w:eastAsia="pl-PL"/>
        </w:rPr>
        <w:t xml:space="preserve"> </w:t>
      </w:r>
      <w:r w:rsidR="00F9751A" w:rsidRPr="00C76F27">
        <w:rPr>
          <w:rFonts w:cstheme="minorHAnsi"/>
          <w:sz w:val="24"/>
          <w:szCs w:val="24"/>
          <w:lang w:eastAsia="pl-PL"/>
        </w:rPr>
        <w:t>7</w:t>
      </w:r>
      <w:r w:rsidRPr="00C76F27">
        <w:rPr>
          <w:rFonts w:cstheme="minorHAnsi"/>
          <w:sz w:val="24"/>
          <w:szCs w:val="24"/>
          <w:lang w:eastAsia="pl-PL"/>
        </w:rPr>
        <w:t>.</w:t>
      </w:r>
      <w:r w:rsidR="00F15C2C" w:rsidRPr="00C76F27">
        <w:rPr>
          <w:rFonts w:cstheme="minorHAnsi"/>
          <w:sz w:val="24"/>
          <w:szCs w:val="24"/>
          <w:lang w:eastAsia="pl-PL"/>
        </w:rPr>
        <w:t xml:space="preserve"> </w:t>
      </w:r>
      <w:r w:rsidR="0023737E" w:rsidRPr="00C76F27">
        <w:rPr>
          <w:rFonts w:cstheme="minorHAnsi"/>
          <w:sz w:val="24"/>
          <w:szCs w:val="24"/>
          <w:lang w:eastAsia="pl-PL"/>
        </w:rPr>
        <w:t>Beneficjent</w:t>
      </w:r>
      <w:r w:rsidR="005F36AB" w:rsidRPr="00C76F27">
        <w:rPr>
          <w:rFonts w:cstheme="minorHAnsi"/>
          <w:sz w:val="24"/>
          <w:szCs w:val="24"/>
          <w:lang w:eastAsia="pl-PL"/>
        </w:rPr>
        <w:t>owi przysługuje prawo do</w:t>
      </w:r>
      <w:r w:rsidR="00613934" w:rsidRPr="00C76F27">
        <w:rPr>
          <w:rFonts w:cstheme="minorHAnsi"/>
          <w:sz w:val="24"/>
          <w:szCs w:val="24"/>
          <w:lang w:eastAsia="pl-PL"/>
        </w:rPr>
        <w:t xml:space="preserve"> </w:t>
      </w:r>
      <w:r w:rsidR="0023737E" w:rsidRPr="00C76F27">
        <w:rPr>
          <w:rFonts w:cstheme="minorHAnsi"/>
          <w:sz w:val="24"/>
          <w:szCs w:val="24"/>
          <w:lang w:eastAsia="pl-PL"/>
        </w:rPr>
        <w:t>złoż</w:t>
      </w:r>
      <w:r w:rsidR="005F36AB" w:rsidRPr="00C76F27">
        <w:rPr>
          <w:rFonts w:cstheme="minorHAnsi"/>
          <w:sz w:val="24"/>
          <w:szCs w:val="24"/>
          <w:lang w:eastAsia="pl-PL"/>
        </w:rPr>
        <w:t>enia</w:t>
      </w:r>
      <w:r w:rsidR="0023737E" w:rsidRPr="00C76F27">
        <w:rPr>
          <w:rFonts w:cstheme="minorHAnsi"/>
          <w:sz w:val="24"/>
          <w:szCs w:val="24"/>
          <w:lang w:eastAsia="pl-PL"/>
        </w:rPr>
        <w:t xml:space="preserve"> wniosk</w:t>
      </w:r>
      <w:r w:rsidR="005F36AB" w:rsidRPr="00C76F27">
        <w:rPr>
          <w:rFonts w:cstheme="minorHAnsi"/>
          <w:sz w:val="24"/>
          <w:szCs w:val="24"/>
          <w:lang w:eastAsia="pl-PL"/>
        </w:rPr>
        <w:t>u</w:t>
      </w:r>
      <w:r w:rsidR="0023737E" w:rsidRPr="00C76F27">
        <w:rPr>
          <w:rFonts w:cstheme="minorHAnsi"/>
          <w:sz w:val="24"/>
          <w:szCs w:val="24"/>
          <w:lang w:eastAsia="pl-PL"/>
        </w:rPr>
        <w:t xml:space="preserve"> o </w:t>
      </w:r>
      <w:r w:rsidR="002A7A10" w:rsidRPr="00C76F27">
        <w:rPr>
          <w:rFonts w:cstheme="minorHAnsi"/>
          <w:sz w:val="24"/>
          <w:szCs w:val="24"/>
          <w:lang w:eastAsia="pl-PL"/>
        </w:rPr>
        <w:t>prze</w:t>
      </w:r>
      <w:r w:rsidR="0023737E" w:rsidRPr="00C76F27">
        <w:rPr>
          <w:rFonts w:cstheme="minorHAnsi"/>
          <w:sz w:val="24"/>
          <w:szCs w:val="24"/>
          <w:lang w:eastAsia="pl-PL"/>
        </w:rPr>
        <w:t>dłużenie terminu na</w:t>
      </w:r>
      <w:r w:rsidR="00E97241" w:rsidRPr="00C76F27">
        <w:rPr>
          <w:rFonts w:cstheme="minorHAnsi"/>
          <w:sz w:val="24"/>
          <w:szCs w:val="24"/>
          <w:lang w:eastAsia="pl-PL"/>
        </w:rPr>
        <w:t xml:space="preserve"> dostarczenie dokumentów wraz z </w:t>
      </w:r>
      <w:r w:rsidR="0023737E" w:rsidRPr="00C76F27">
        <w:rPr>
          <w:rFonts w:cstheme="minorHAnsi"/>
          <w:sz w:val="24"/>
          <w:szCs w:val="24"/>
          <w:lang w:eastAsia="pl-PL"/>
        </w:rPr>
        <w:t xml:space="preserve">uzasadnieniem. Instytucja </w:t>
      </w:r>
      <w:r w:rsidR="005F36AB" w:rsidRPr="00C76F27">
        <w:rPr>
          <w:rFonts w:cstheme="minorHAnsi"/>
          <w:sz w:val="24"/>
          <w:szCs w:val="24"/>
          <w:lang w:eastAsia="pl-PL"/>
        </w:rPr>
        <w:t xml:space="preserve">przedłuży termin na dostarczenie dokumentów, o których mowa w ust. </w:t>
      </w:r>
      <w:r w:rsidR="003A2E05" w:rsidRPr="00C76F27">
        <w:rPr>
          <w:rFonts w:cstheme="minorHAnsi"/>
          <w:sz w:val="24"/>
          <w:szCs w:val="24"/>
          <w:lang w:eastAsia="pl-PL"/>
        </w:rPr>
        <w:t>6</w:t>
      </w:r>
      <w:r w:rsidR="00566C63" w:rsidRPr="00C76F27">
        <w:rPr>
          <w:rFonts w:cstheme="minorHAnsi"/>
          <w:sz w:val="24"/>
          <w:szCs w:val="24"/>
          <w:lang w:eastAsia="pl-PL"/>
        </w:rPr>
        <w:t xml:space="preserve"> i </w:t>
      </w:r>
      <w:r w:rsidR="00D3057D" w:rsidRPr="00C76F27">
        <w:rPr>
          <w:rFonts w:cstheme="minorHAnsi"/>
          <w:sz w:val="24"/>
          <w:szCs w:val="24"/>
          <w:lang w:eastAsia="pl-PL"/>
        </w:rPr>
        <w:t>7</w:t>
      </w:r>
      <w:r w:rsidR="00021E3F" w:rsidRPr="00C76F27">
        <w:rPr>
          <w:rFonts w:cstheme="minorHAnsi"/>
          <w:sz w:val="24"/>
          <w:szCs w:val="24"/>
          <w:lang w:eastAsia="pl-PL"/>
        </w:rPr>
        <w:t xml:space="preserve"> </w:t>
      </w:r>
      <w:r w:rsidR="005F36AB" w:rsidRPr="00C76F27">
        <w:rPr>
          <w:rFonts w:cstheme="minorHAnsi"/>
          <w:sz w:val="24"/>
          <w:szCs w:val="24"/>
          <w:lang w:eastAsia="pl-PL"/>
        </w:rPr>
        <w:t xml:space="preserve"> jeśli uzna wniosek Beneficjenta za </w:t>
      </w:r>
      <w:r w:rsidR="008D0D66" w:rsidRPr="00C76F27">
        <w:rPr>
          <w:rFonts w:cstheme="minorHAnsi"/>
          <w:sz w:val="24"/>
          <w:szCs w:val="24"/>
          <w:lang w:eastAsia="pl-PL"/>
        </w:rPr>
        <w:t>zasadny</w:t>
      </w:r>
      <w:r w:rsidR="0023737E" w:rsidRPr="00C76F27">
        <w:rPr>
          <w:rFonts w:cstheme="minorHAnsi"/>
          <w:sz w:val="24"/>
          <w:szCs w:val="24"/>
          <w:lang w:eastAsia="pl-PL"/>
        </w:rPr>
        <w:t>.</w:t>
      </w:r>
    </w:p>
    <w:p w14:paraId="52794EF0" w14:textId="1CE4BF2A" w:rsidR="00470C13" w:rsidRDefault="00DC2947" w:rsidP="00470C13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 zakupu</w:t>
      </w:r>
      <w:r w:rsidR="00DF3219" w:rsidRPr="00C76F27">
        <w:rPr>
          <w:rFonts w:cstheme="minorHAnsi"/>
          <w:sz w:val="24"/>
          <w:szCs w:val="24"/>
        </w:rPr>
        <w:t xml:space="preserve"> </w:t>
      </w:r>
      <w:r w:rsidR="00111093" w:rsidRPr="00C76F27">
        <w:rPr>
          <w:rFonts w:cstheme="minorHAnsi"/>
          <w:sz w:val="24"/>
          <w:szCs w:val="24"/>
        </w:rPr>
        <w:t>infrastruktury</w:t>
      </w:r>
      <w:r w:rsidR="001E007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zgodnie z kryteriami zielonych zamówień publicznych</w:t>
      </w:r>
      <w:r w:rsidR="008D36F3" w:rsidRPr="00C76F27">
        <w:rPr>
          <w:rStyle w:val="Odwoanieprzypisudolnego"/>
          <w:rFonts w:cstheme="minorHAnsi"/>
          <w:sz w:val="24"/>
          <w:szCs w:val="24"/>
        </w:rPr>
        <w:footnoteReference w:id="11"/>
      </w:r>
      <w:r w:rsidRPr="00C76F27">
        <w:rPr>
          <w:rFonts w:cstheme="minorHAnsi"/>
          <w:sz w:val="24"/>
          <w:szCs w:val="24"/>
        </w:rPr>
        <w:t>, w tym z uwzględnieniem na etapie</w:t>
      </w:r>
      <w:r w:rsidR="008D36F3" w:rsidRPr="00C76F27">
        <w:rPr>
          <w:rFonts w:cstheme="minorHAnsi"/>
          <w:sz w:val="24"/>
          <w:szCs w:val="24"/>
        </w:rPr>
        <w:t xml:space="preserve"> zakupu lub</w:t>
      </w:r>
      <w:r w:rsidRPr="00C76F27">
        <w:rPr>
          <w:rFonts w:cstheme="minorHAnsi"/>
          <w:sz w:val="24"/>
          <w:szCs w:val="24"/>
        </w:rPr>
        <w:t xml:space="preserve"> procedury udzielenia zamówienia parametrów związanych z zużyciem energii</w:t>
      </w:r>
      <w:r w:rsidR="001E0077" w:rsidRPr="00C76F27">
        <w:rPr>
          <w:rFonts w:cstheme="minorHAnsi"/>
          <w:sz w:val="24"/>
          <w:szCs w:val="24"/>
        </w:rPr>
        <w:t xml:space="preserve"> (o ile to możliwe)</w:t>
      </w:r>
      <w:r w:rsidR="00EE000E" w:rsidRPr="00C76F27">
        <w:rPr>
          <w:rStyle w:val="Odwoanieprzypisudolnego"/>
          <w:rFonts w:cstheme="minorHAnsi"/>
          <w:sz w:val="24"/>
          <w:szCs w:val="24"/>
        </w:rPr>
        <w:footnoteReference w:id="12"/>
      </w:r>
      <w:r w:rsidRPr="00C76F27">
        <w:rPr>
          <w:rFonts w:cstheme="minorHAnsi"/>
          <w:sz w:val="24"/>
          <w:szCs w:val="24"/>
        </w:rPr>
        <w:t>.</w:t>
      </w:r>
    </w:p>
    <w:p w14:paraId="756966D4" w14:textId="3718EE43" w:rsidR="00DC2947" w:rsidRPr="00470C13" w:rsidRDefault="00B84A97" w:rsidP="00470C1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70C13">
        <w:rPr>
          <w:rFonts w:cstheme="minorHAnsi"/>
          <w:sz w:val="24"/>
          <w:szCs w:val="24"/>
        </w:rPr>
        <w:t xml:space="preserve">Beneficjent zobowiązuje się do </w:t>
      </w:r>
      <w:r w:rsidR="00DC2947" w:rsidRPr="00470C13">
        <w:rPr>
          <w:rFonts w:cstheme="minorHAnsi"/>
          <w:sz w:val="24"/>
          <w:szCs w:val="24"/>
        </w:rPr>
        <w:t>postępowania z odpadami</w:t>
      </w:r>
      <w:r w:rsidR="00EF3852" w:rsidRPr="00470C13">
        <w:rPr>
          <w:rFonts w:cstheme="minorHAnsi"/>
          <w:sz w:val="24"/>
          <w:szCs w:val="24"/>
        </w:rPr>
        <w:t xml:space="preserve"> zgodnie z hierarchią postępowania z odpadami</w:t>
      </w:r>
      <w:r w:rsidR="00DC2947" w:rsidRPr="00470C13">
        <w:rPr>
          <w:rFonts w:cstheme="minorHAnsi"/>
          <w:sz w:val="24"/>
          <w:szCs w:val="24"/>
        </w:rPr>
        <w:t xml:space="preserve">, ze szczególnym uwzględnieniem zapobiegania powstawaniu odpadów w trakcie realizacji </w:t>
      </w:r>
      <w:r w:rsidR="005C3396" w:rsidRPr="00470C13">
        <w:rPr>
          <w:rFonts w:cstheme="minorHAnsi"/>
          <w:sz w:val="24"/>
          <w:szCs w:val="24"/>
        </w:rPr>
        <w:t>P</w:t>
      </w:r>
      <w:r w:rsidR="00DC2947" w:rsidRPr="00470C13">
        <w:rPr>
          <w:rFonts w:cstheme="minorHAnsi"/>
          <w:sz w:val="24"/>
          <w:szCs w:val="24"/>
        </w:rPr>
        <w:t>rojektu i po jego zakończeniu</w:t>
      </w:r>
      <w:r w:rsidR="00862CE0" w:rsidRPr="00470C13">
        <w:rPr>
          <w:rFonts w:cstheme="minorHAnsi"/>
          <w:sz w:val="24"/>
          <w:szCs w:val="24"/>
        </w:rPr>
        <w:t xml:space="preserve"> zgodnie z ustawą </w:t>
      </w:r>
      <w:r w:rsidR="00D02A3E" w:rsidRPr="00470C13">
        <w:rPr>
          <w:rFonts w:cstheme="minorHAnsi"/>
          <w:sz w:val="24"/>
          <w:szCs w:val="24"/>
        </w:rPr>
        <w:t xml:space="preserve">z 14 grudnia 2012 r. </w:t>
      </w:r>
      <w:r w:rsidR="00862CE0" w:rsidRPr="00470C13">
        <w:rPr>
          <w:rFonts w:cstheme="minorHAnsi"/>
          <w:sz w:val="24"/>
          <w:szCs w:val="24"/>
        </w:rPr>
        <w:t>o odpadach.</w:t>
      </w:r>
    </w:p>
    <w:p w14:paraId="1F447F8C" w14:textId="0E866329" w:rsidR="00470C13" w:rsidRDefault="008D36F3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</w:t>
      </w:r>
      <w:r w:rsidR="00DC294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zastrzeżeniem ust.</w:t>
      </w:r>
      <w:r w:rsidRPr="00C76F27" w:rsidDel="00006D20">
        <w:rPr>
          <w:rFonts w:cstheme="minorHAnsi"/>
          <w:sz w:val="24"/>
          <w:szCs w:val="24"/>
        </w:rPr>
        <w:t xml:space="preserve"> </w:t>
      </w:r>
      <w:r w:rsidR="00006D20" w:rsidRPr="00C76F27">
        <w:rPr>
          <w:rFonts w:cstheme="minorHAnsi"/>
          <w:sz w:val="24"/>
          <w:szCs w:val="24"/>
        </w:rPr>
        <w:t>1</w:t>
      </w:r>
      <w:r w:rsidR="00CE5AF2">
        <w:rPr>
          <w:rFonts w:cstheme="minorHAnsi"/>
          <w:sz w:val="24"/>
          <w:szCs w:val="24"/>
        </w:rPr>
        <w:t>0</w:t>
      </w:r>
      <w:r w:rsidRPr="00C76F27">
        <w:rPr>
          <w:rFonts w:cstheme="minorHAnsi"/>
          <w:sz w:val="24"/>
          <w:szCs w:val="24"/>
        </w:rPr>
        <w:t xml:space="preserve"> oraz § 6 ust. </w:t>
      </w:r>
      <w:r w:rsidR="00B67FAA" w:rsidRPr="00C76F27">
        <w:rPr>
          <w:rFonts w:cstheme="minorHAnsi"/>
          <w:sz w:val="24"/>
          <w:szCs w:val="24"/>
        </w:rPr>
        <w:t>10</w:t>
      </w:r>
      <w:r w:rsidRPr="00C76F27">
        <w:rPr>
          <w:rFonts w:cstheme="minorHAnsi"/>
          <w:sz w:val="24"/>
          <w:szCs w:val="24"/>
        </w:rPr>
        <w:t xml:space="preserve"> Beneficjent po zakończeniu użytkowania środków trwałych zakupionych w ramach Projektu zobowiązuje się postępować z nimi w taki sposób</w:t>
      </w:r>
      <w:r w:rsidR="0061351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aby zapobiegać powstawaniu odpadów. W przypadku</w:t>
      </w:r>
      <w:r w:rsidR="0061351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 środek trwały stanie się odpadem</w:t>
      </w:r>
      <w:r w:rsidR="0061351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Beneficjent zobowiązuje się postępować </w:t>
      </w:r>
      <w:r w:rsidR="00F10E83" w:rsidRPr="00C76F27">
        <w:rPr>
          <w:rFonts w:cstheme="minorHAnsi"/>
          <w:sz w:val="24"/>
          <w:szCs w:val="24"/>
        </w:rPr>
        <w:t>z tym odpadem zgodnie z normami prawa dotyczącymi gospodarowania odpadami i z uwzględnieniem zaleceń producenta</w:t>
      </w:r>
      <w:r w:rsidR="00801882" w:rsidRPr="00C76F27">
        <w:rPr>
          <w:rStyle w:val="Odwoanieprzypisudolnego"/>
          <w:rFonts w:cstheme="minorHAnsi"/>
          <w:sz w:val="24"/>
          <w:szCs w:val="24"/>
        </w:rPr>
        <w:footnoteReference w:id="13"/>
      </w:r>
      <w:r w:rsidR="008C6BFE" w:rsidRPr="00C76F27">
        <w:rPr>
          <w:rFonts w:cstheme="minorHAnsi"/>
          <w:sz w:val="24"/>
          <w:szCs w:val="24"/>
        </w:rPr>
        <w:t>.</w:t>
      </w:r>
    </w:p>
    <w:p w14:paraId="3949E13B" w14:textId="47799B38" w:rsidR="00DC2947" w:rsidRPr="00470C13" w:rsidRDefault="00DC2947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70C13">
        <w:rPr>
          <w:rFonts w:cstheme="minorHAnsi"/>
          <w:sz w:val="24"/>
          <w:szCs w:val="24"/>
        </w:rPr>
        <w:lastRenderedPageBreak/>
        <w:t>Beneficjent zobowiązuje się do</w:t>
      </w:r>
      <w:r w:rsidR="00447535" w:rsidRPr="00470C13">
        <w:rPr>
          <w:rFonts w:cstheme="minorHAnsi"/>
          <w:sz w:val="24"/>
          <w:szCs w:val="24"/>
        </w:rPr>
        <w:t xml:space="preserve"> zagospodarowania</w:t>
      </w:r>
      <w:r w:rsidRPr="00470C13">
        <w:rPr>
          <w:rFonts w:cstheme="minorHAnsi"/>
          <w:sz w:val="24"/>
          <w:szCs w:val="24"/>
        </w:rPr>
        <w:t xml:space="preserve"> </w:t>
      </w:r>
      <w:r w:rsidR="00447535" w:rsidRPr="00470C13">
        <w:rPr>
          <w:rFonts w:cstheme="minorHAnsi"/>
          <w:sz w:val="24"/>
          <w:szCs w:val="24"/>
        </w:rPr>
        <w:t>substancji/</w:t>
      </w:r>
      <w:r w:rsidRPr="00470C13">
        <w:rPr>
          <w:rFonts w:cstheme="minorHAnsi"/>
          <w:sz w:val="24"/>
          <w:szCs w:val="24"/>
        </w:rPr>
        <w:t>odpadów niebezpiecznych</w:t>
      </w:r>
      <w:r w:rsidR="00447535" w:rsidRPr="00470C13">
        <w:rPr>
          <w:rFonts w:cstheme="minorHAnsi"/>
          <w:sz w:val="24"/>
          <w:szCs w:val="24"/>
        </w:rPr>
        <w:t xml:space="preserve"> powstałych w trakcie realizacji Projektu lub po jego zakończeniu</w:t>
      </w:r>
      <w:r w:rsidRPr="00470C13">
        <w:rPr>
          <w:rFonts w:cstheme="minorHAnsi"/>
          <w:sz w:val="24"/>
          <w:szCs w:val="24"/>
        </w:rPr>
        <w:t xml:space="preserve"> zgodnie z ustawą</w:t>
      </w:r>
      <w:r w:rsidR="00F06C25" w:rsidRPr="00470C13">
        <w:rPr>
          <w:rFonts w:cstheme="minorHAnsi"/>
          <w:sz w:val="24"/>
          <w:szCs w:val="24"/>
        </w:rPr>
        <w:t xml:space="preserve"> z dnia 14 grudnia 2012 r.</w:t>
      </w:r>
      <w:r w:rsidRPr="00470C13">
        <w:rPr>
          <w:rFonts w:cstheme="minorHAnsi"/>
          <w:sz w:val="24"/>
          <w:szCs w:val="24"/>
        </w:rPr>
        <w:t xml:space="preserve"> o odpadach </w:t>
      </w:r>
      <w:r w:rsidR="00447535" w:rsidRPr="00470C13">
        <w:rPr>
          <w:rFonts w:cstheme="minorHAnsi"/>
          <w:sz w:val="24"/>
          <w:szCs w:val="24"/>
        </w:rPr>
        <w:t xml:space="preserve">i z zastrzeżeniem ust. </w:t>
      </w:r>
      <w:r w:rsidR="00E32C84" w:rsidRPr="00470C13">
        <w:rPr>
          <w:rFonts w:cstheme="minorHAnsi"/>
          <w:sz w:val="24"/>
          <w:szCs w:val="24"/>
        </w:rPr>
        <w:t>10</w:t>
      </w:r>
      <w:r w:rsidR="00801882" w:rsidRPr="00C76F27">
        <w:rPr>
          <w:rStyle w:val="Odwoanieprzypisudolnego"/>
          <w:rFonts w:cstheme="minorHAnsi"/>
          <w:sz w:val="24"/>
          <w:szCs w:val="24"/>
        </w:rPr>
        <w:footnoteReference w:id="14"/>
      </w:r>
      <w:r w:rsidR="008C6BFE" w:rsidRPr="00470C13">
        <w:rPr>
          <w:rFonts w:cstheme="minorHAnsi"/>
          <w:sz w:val="24"/>
          <w:szCs w:val="24"/>
        </w:rPr>
        <w:t>.</w:t>
      </w:r>
      <w:r w:rsidRPr="00470C13">
        <w:rPr>
          <w:rFonts w:cstheme="minorHAnsi"/>
          <w:sz w:val="24"/>
          <w:szCs w:val="24"/>
        </w:rPr>
        <w:t xml:space="preserve"> </w:t>
      </w:r>
    </w:p>
    <w:p w14:paraId="2A3A79A5" w14:textId="0C6A1D3B" w:rsidR="009F7E2D" w:rsidRPr="00C76F27" w:rsidRDefault="009C4A53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bookmarkStart w:id="6" w:name="_Hlk104476993"/>
      <w:r w:rsidRPr="00C76F27">
        <w:rPr>
          <w:rFonts w:cstheme="minorHAnsi"/>
          <w:sz w:val="24"/>
          <w:szCs w:val="24"/>
        </w:rPr>
        <w:t xml:space="preserve">Beneficjent zobowiązuje się do realizacji Projektu zgodnie z wymogami określonymi dyrektywą </w:t>
      </w:r>
      <w:r w:rsidR="009F7E2D" w:rsidRPr="00C76F27">
        <w:rPr>
          <w:rFonts w:cstheme="minorHAnsi"/>
          <w:sz w:val="24"/>
          <w:szCs w:val="24"/>
        </w:rPr>
        <w:t>w sprawie oceny skutków wywieranych przez niektóre przedsięwzięcia publiczne i prywatne na środowisko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5"/>
      </w:r>
      <w:r w:rsidR="009F7E2D" w:rsidRPr="00C76F27">
        <w:rPr>
          <w:rFonts w:cstheme="minorHAnsi"/>
          <w:sz w:val="24"/>
          <w:szCs w:val="24"/>
        </w:rPr>
        <w:t>, dyrektywą w sprawie ochrony dzikiego ptactwa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6"/>
      </w:r>
      <w:r w:rsidR="009F7E2D" w:rsidRPr="00C76F27">
        <w:rPr>
          <w:rFonts w:cstheme="minorHAnsi"/>
          <w:sz w:val="24"/>
          <w:szCs w:val="24"/>
        </w:rPr>
        <w:t>, dyrektywą w sprawie ochrony siedlisk przyrodniczych oraz dzikiej fauny i flory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7"/>
      </w:r>
      <w:r w:rsidR="009F7E2D" w:rsidRPr="00C76F27">
        <w:rPr>
          <w:rFonts w:cstheme="minorHAnsi"/>
          <w:sz w:val="24"/>
          <w:szCs w:val="24"/>
        </w:rPr>
        <w:t xml:space="preserve"> i dyrektywą ustanawiając</w:t>
      </w:r>
      <w:r w:rsidR="0061351B" w:rsidRPr="00C76F27">
        <w:rPr>
          <w:rFonts w:cstheme="minorHAnsi"/>
          <w:sz w:val="24"/>
          <w:szCs w:val="24"/>
        </w:rPr>
        <w:t>ą</w:t>
      </w:r>
      <w:r w:rsidR="009F7E2D" w:rsidRPr="00C76F27">
        <w:rPr>
          <w:rFonts w:cstheme="minorHAnsi"/>
          <w:sz w:val="24"/>
          <w:szCs w:val="24"/>
        </w:rPr>
        <w:t xml:space="preserve"> ramy wspólnotowego działania w dziedzinie polityki wodnej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8"/>
      </w:r>
      <w:r w:rsidR="009F7E2D" w:rsidRPr="00C76F27">
        <w:rPr>
          <w:rFonts w:cstheme="minorHAnsi"/>
          <w:sz w:val="24"/>
          <w:szCs w:val="24"/>
        </w:rPr>
        <w:t xml:space="preserve"> (o ile będzie dotyczyło danego </w:t>
      </w:r>
      <w:r w:rsidR="005C3396" w:rsidRPr="00C76F27">
        <w:rPr>
          <w:rFonts w:cstheme="minorHAnsi"/>
          <w:sz w:val="24"/>
          <w:szCs w:val="24"/>
        </w:rPr>
        <w:t>P</w:t>
      </w:r>
      <w:r w:rsidR="009F7E2D" w:rsidRPr="00C76F27">
        <w:rPr>
          <w:rFonts w:cstheme="minorHAnsi"/>
          <w:sz w:val="24"/>
          <w:szCs w:val="24"/>
        </w:rPr>
        <w:t>rojektu).</w:t>
      </w:r>
    </w:p>
    <w:p w14:paraId="319F61A6" w14:textId="79DDCFC8" w:rsidR="00A96EC1" w:rsidRPr="00C76F27" w:rsidRDefault="001E11DF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 uodpornienia na zmiany klimatu w przypadku inwestycji w infrastrukturę o przewidywanej trwałości wynoszącej co najmniej pięć lat, zgodnie z art. 73 ust. 2 pkt j) rozporządzenia ogólnego</w:t>
      </w:r>
      <w:r w:rsidRPr="00C76F27">
        <w:rPr>
          <w:rStyle w:val="Odwoanieprzypisudolnego"/>
          <w:rFonts w:cstheme="minorHAnsi"/>
          <w:sz w:val="24"/>
          <w:szCs w:val="24"/>
        </w:rPr>
        <w:footnoteReference w:id="19"/>
      </w:r>
      <w:r w:rsidRPr="00C76F27">
        <w:rPr>
          <w:rFonts w:cstheme="minorHAnsi"/>
          <w:sz w:val="24"/>
          <w:szCs w:val="24"/>
        </w:rPr>
        <w:t xml:space="preserve">. </w:t>
      </w:r>
    </w:p>
    <w:p w14:paraId="456AA4B0" w14:textId="6381F03B" w:rsidR="0056140C" w:rsidRDefault="00EF3852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</w:t>
      </w:r>
      <w:r w:rsidR="001A6EFD" w:rsidRPr="00C76F27">
        <w:rPr>
          <w:rFonts w:cstheme="minorHAnsi"/>
          <w:sz w:val="24"/>
          <w:szCs w:val="24"/>
        </w:rPr>
        <w:t xml:space="preserve"> dochowania należytej staranności i</w:t>
      </w:r>
      <w:r w:rsidRPr="00C76F27">
        <w:rPr>
          <w:rFonts w:cstheme="minorHAnsi"/>
          <w:sz w:val="24"/>
          <w:szCs w:val="24"/>
        </w:rPr>
        <w:t xml:space="preserve"> zabezpieczenia </w:t>
      </w:r>
      <w:r w:rsidR="00111093" w:rsidRPr="00C76F27">
        <w:rPr>
          <w:rFonts w:cstheme="minorHAnsi"/>
          <w:sz w:val="24"/>
          <w:szCs w:val="24"/>
        </w:rPr>
        <w:t xml:space="preserve">sprzętu i </w:t>
      </w:r>
      <w:r w:rsidRPr="00C76F27">
        <w:rPr>
          <w:rFonts w:cstheme="minorHAnsi"/>
          <w:sz w:val="24"/>
          <w:szCs w:val="24"/>
        </w:rPr>
        <w:t>system</w:t>
      </w:r>
      <w:r w:rsidR="00111093" w:rsidRPr="00C76F27">
        <w:rPr>
          <w:rFonts w:cstheme="minorHAnsi"/>
          <w:sz w:val="24"/>
          <w:szCs w:val="24"/>
        </w:rPr>
        <w:t>ów</w:t>
      </w:r>
      <w:r w:rsidRPr="00C76F27">
        <w:rPr>
          <w:rFonts w:cstheme="minorHAnsi"/>
          <w:sz w:val="24"/>
          <w:szCs w:val="24"/>
        </w:rPr>
        <w:t xml:space="preserve"> informatyczn</w:t>
      </w:r>
      <w:r w:rsidR="00111093" w:rsidRPr="00C76F27">
        <w:rPr>
          <w:rFonts w:cstheme="minorHAnsi"/>
          <w:sz w:val="24"/>
          <w:szCs w:val="24"/>
        </w:rPr>
        <w:t>ych</w:t>
      </w:r>
      <w:r w:rsidR="00111093" w:rsidRPr="00C76F27">
        <w:rPr>
          <w:rStyle w:val="Odwoanieprzypisudolnego"/>
          <w:rFonts w:cstheme="minorHAnsi"/>
          <w:sz w:val="24"/>
          <w:szCs w:val="24"/>
        </w:rPr>
        <w:footnoteReference w:id="20"/>
      </w:r>
      <w:r w:rsidR="00653754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przed cyberatakami</w:t>
      </w:r>
      <w:r w:rsidR="0056140C" w:rsidRPr="00C76F27">
        <w:rPr>
          <w:rStyle w:val="Odwoanieprzypisudolnego"/>
          <w:rFonts w:cstheme="minorHAnsi"/>
          <w:sz w:val="24"/>
          <w:szCs w:val="24"/>
        </w:rPr>
        <w:footnoteReference w:id="21"/>
      </w:r>
      <w:r w:rsidR="0056140C" w:rsidRPr="00C76F27">
        <w:rPr>
          <w:rFonts w:cstheme="minorHAnsi"/>
          <w:sz w:val="24"/>
          <w:szCs w:val="24"/>
        </w:rPr>
        <w:t xml:space="preserve">. </w:t>
      </w:r>
    </w:p>
    <w:p w14:paraId="1597BCFF" w14:textId="7F903FCD" w:rsidR="00CE5AF2" w:rsidRPr="00CE5AF2" w:rsidRDefault="00CE5AF2" w:rsidP="00CE5AF2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Beneficjent zobowiązuje się do realizacji projektu </w:t>
      </w:r>
      <w:r w:rsidRPr="00CE5AF2">
        <w:rPr>
          <w:rFonts w:cstheme="minorHAnsi"/>
          <w:sz w:val="24"/>
          <w:szCs w:val="24"/>
        </w:rPr>
        <w:t>zgodn</w:t>
      </w:r>
      <w:r>
        <w:rPr>
          <w:rFonts w:cstheme="minorHAnsi"/>
          <w:sz w:val="24"/>
          <w:szCs w:val="24"/>
        </w:rPr>
        <w:t>ie</w:t>
      </w:r>
      <w:r w:rsidRPr="00CE5AF2">
        <w:rPr>
          <w:rFonts w:cstheme="minorHAnsi"/>
          <w:sz w:val="24"/>
          <w:szCs w:val="24"/>
        </w:rPr>
        <w:t xml:space="preserve"> z właściwymi krajowymi i regionalnymi plan</w:t>
      </w:r>
      <w:r>
        <w:rPr>
          <w:rFonts w:cstheme="minorHAnsi"/>
          <w:sz w:val="24"/>
          <w:szCs w:val="24"/>
        </w:rPr>
        <w:t>a</w:t>
      </w:r>
      <w:r w:rsidRPr="00CE5AF2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i</w:t>
      </w:r>
      <w:r w:rsidRPr="00CE5AF2">
        <w:rPr>
          <w:rFonts w:cstheme="minorHAnsi"/>
          <w:sz w:val="24"/>
          <w:szCs w:val="24"/>
        </w:rPr>
        <w:t xml:space="preserve"> gospodarki odpadami i programem zapobiegania powstawaniu odpadów zgodnie z art. 28 dyrektywy 2008/98/WE zmienionej dyrektywą 2018/851/UE oraz w stosownych przypadkach, właściwą krajową, regionalną lub lokalną strategią dotyczącą gospodarki o obiegu zamkniętym;</w:t>
      </w:r>
    </w:p>
    <w:p w14:paraId="0AE9F74E" w14:textId="0C1A5A3D" w:rsidR="00CE5AF2" w:rsidRPr="00C76F27" w:rsidRDefault="00CE5AF2" w:rsidP="00CE5AF2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Beneficjent zobowiązuje się do</w:t>
      </w:r>
      <w:r w:rsidRPr="00CE5AF2">
        <w:rPr>
          <w:rFonts w:cstheme="minorHAnsi"/>
          <w:sz w:val="24"/>
          <w:szCs w:val="24"/>
        </w:rPr>
        <w:t xml:space="preserve"> przedstawieni</w:t>
      </w:r>
      <w:r>
        <w:rPr>
          <w:rFonts w:cstheme="minorHAnsi"/>
          <w:sz w:val="24"/>
          <w:szCs w:val="24"/>
        </w:rPr>
        <w:t>a</w:t>
      </w:r>
      <w:r w:rsidRPr="00CE5AF2">
        <w:rPr>
          <w:rFonts w:cstheme="minorHAnsi"/>
          <w:sz w:val="24"/>
          <w:szCs w:val="24"/>
        </w:rPr>
        <w:t xml:space="preserve"> planu zagospodarowania odpadów w odniesieniu do infrastruktury naukowo-badawczej po zakończeniu korzystania z niej;</w:t>
      </w:r>
    </w:p>
    <w:p w14:paraId="57861D42" w14:textId="086AD88F" w:rsidR="6D504EC5" w:rsidRPr="00C76F27" w:rsidRDefault="6D504EC5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Theme="minorEastAsia" w:cstheme="minorHAnsi"/>
          <w:b/>
          <w:bCs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D92394" w:rsidRPr="00C76F27">
        <w:rPr>
          <w:rFonts w:cstheme="minorHAnsi"/>
          <w:sz w:val="24"/>
          <w:szCs w:val="24"/>
        </w:rPr>
        <w:t xml:space="preserve">w okresie obowiązywania Umowy </w:t>
      </w:r>
      <w:r w:rsidRPr="00C76F27">
        <w:rPr>
          <w:rFonts w:cstheme="minorHAnsi"/>
          <w:sz w:val="24"/>
          <w:szCs w:val="24"/>
        </w:rPr>
        <w:t xml:space="preserve">zobowiązuje się udzielać </w:t>
      </w:r>
      <w:r w:rsidR="001D2883" w:rsidRPr="00C76F27">
        <w:rPr>
          <w:rFonts w:cstheme="minorHAnsi"/>
          <w:sz w:val="24"/>
          <w:szCs w:val="24"/>
        </w:rPr>
        <w:t>Instytucji</w:t>
      </w:r>
      <w:r w:rsidRPr="00C76F27">
        <w:rPr>
          <w:rFonts w:cstheme="minorHAnsi"/>
          <w:sz w:val="24"/>
          <w:szCs w:val="24"/>
        </w:rPr>
        <w:t xml:space="preserve"> oraz podmiotom upoważnionym przez </w:t>
      </w:r>
      <w:r w:rsidR="001D2883" w:rsidRPr="00C76F27">
        <w:rPr>
          <w:rFonts w:cstheme="minorHAnsi"/>
          <w:sz w:val="24"/>
          <w:szCs w:val="24"/>
        </w:rPr>
        <w:t>Instytucję</w:t>
      </w:r>
      <w:r w:rsidRPr="00C76F27">
        <w:rPr>
          <w:rFonts w:cstheme="minorHAnsi"/>
          <w:sz w:val="24"/>
          <w:szCs w:val="24"/>
        </w:rPr>
        <w:t xml:space="preserve"> wszelkich informacji lub </w:t>
      </w:r>
      <w:r w:rsidR="00FE7846" w:rsidRPr="00C76F27">
        <w:rPr>
          <w:rFonts w:cstheme="minorHAnsi"/>
          <w:sz w:val="24"/>
          <w:szCs w:val="24"/>
        </w:rPr>
        <w:t xml:space="preserve">udostępnić wszelkie </w:t>
      </w:r>
      <w:r w:rsidRPr="00C76F27">
        <w:rPr>
          <w:rFonts w:cstheme="minorHAnsi"/>
          <w:sz w:val="24"/>
          <w:szCs w:val="24"/>
        </w:rPr>
        <w:t>dokument</w:t>
      </w:r>
      <w:r w:rsidR="00FE7846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</w:t>
      </w:r>
      <w:r w:rsidR="00FE7846" w:rsidRPr="00C76F27">
        <w:rPr>
          <w:rFonts w:cstheme="minorHAnsi"/>
          <w:sz w:val="24"/>
          <w:szCs w:val="24"/>
        </w:rPr>
        <w:t xml:space="preserve">dotyczące </w:t>
      </w:r>
      <w:r w:rsidRPr="00C76F27">
        <w:rPr>
          <w:rFonts w:cstheme="minorHAnsi"/>
          <w:sz w:val="24"/>
          <w:szCs w:val="24"/>
        </w:rPr>
        <w:t xml:space="preserve">realizacji </w:t>
      </w:r>
      <w:r w:rsidR="00D92394" w:rsidRPr="00C76F27">
        <w:rPr>
          <w:rFonts w:cstheme="minorHAnsi"/>
          <w:sz w:val="24"/>
          <w:szCs w:val="24"/>
        </w:rPr>
        <w:t>Umowy</w:t>
      </w:r>
      <w:r w:rsidRPr="00C76F27">
        <w:rPr>
          <w:rFonts w:cstheme="minorHAnsi"/>
          <w:sz w:val="24"/>
          <w:szCs w:val="24"/>
        </w:rPr>
        <w:t xml:space="preserve"> i wydatkowania dofinansowania w terminie wskazanym przez </w:t>
      </w:r>
      <w:r w:rsidR="001D2883" w:rsidRPr="00C76F27">
        <w:rPr>
          <w:rFonts w:cstheme="minorHAnsi"/>
          <w:sz w:val="24"/>
          <w:szCs w:val="24"/>
        </w:rPr>
        <w:t>Instytucję</w:t>
      </w:r>
      <w:r w:rsidRPr="00C76F27">
        <w:rPr>
          <w:rFonts w:cstheme="minorHAnsi"/>
          <w:sz w:val="24"/>
          <w:szCs w:val="24"/>
        </w:rPr>
        <w:t>.</w:t>
      </w:r>
    </w:p>
    <w:p w14:paraId="56A7B6F2" w14:textId="05E2B8B3" w:rsidR="00D01F8A" w:rsidRPr="00C76F27" w:rsidRDefault="00D01F8A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Theme="minorEastAsia" w:cstheme="minorHAnsi"/>
          <w:sz w:val="24"/>
          <w:szCs w:val="24"/>
        </w:rPr>
        <w:t xml:space="preserve">Pomoc na rzecz IPCEI może zostać udzielona, jeżeli wniosek o jej udzielenie został złożony po wydaniu przez Komisję Europejską decyzji potwierdzającej zgodność tej pomocy z rynkiem wewnętrznym i przed wydaniem tej decyzji nie zostały rozpoczęte prace nad </w:t>
      </w:r>
      <w:r w:rsidR="00042623" w:rsidRPr="00C76F27">
        <w:rPr>
          <w:rFonts w:eastAsiaTheme="minorEastAsia" w:cstheme="minorHAnsi"/>
          <w:sz w:val="24"/>
          <w:szCs w:val="24"/>
        </w:rPr>
        <w:t>P</w:t>
      </w:r>
      <w:r w:rsidRPr="00C76F27">
        <w:rPr>
          <w:rFonts w:eastAsiaTheme="minorEastAsia" w:cstheme="minorHAnsi"/>
          <w:sz w:val="24"/>
          <w:szCs w:val="24"/>
        </w:rPr>
        <w:t>rojektem.</w:t>
      </w:r>
    </w:p>
    <w:p w14:paraId="36ACB2F7" w14:textId="3531434D" w:rsidR="00D12956" w:rsidRPr="00C76F27" w:rsidRDefault="0016565B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Theme="minorEastAsia" w:cstheme="minorHAnsi"/>
          <w:sz w:val="24"/>
          <w:szCs w:val="24"/>
        </w:rPr>
        <w:t xml:space="preserve">Beneficjent może rozpocząć </w:t>
      </w:r>
      <w:r w:rsidR="0007550C" w:rsidRPr="00C76F27">
        <w:rPr>
          <w:rFonts w:eastAsiaTheme="minorEastAsia" w:cstheme="minorHAnsi"/>
          <w:sz w:val="24"/>
          <w:szCs w:val="24"/>
        </w:rPr>
        <w:t xml:space="preserve">etap pierwszego zastosowania w przemyśle </w:t>
      </w:r>
      <w:r w:rsidRPr="00C76F27">
        <w:rPr>
          <w:rFonts w:eastAsiaTheme="minorEastAsia" w:cstheme="minorHAnsi"/>
          <w:sz w:val="24"/>
          <w:szCs w:val="24"/>
        </w:rPr>
        <w:t>przed zakończeniem realizacji</w:t>
      </w:r>
      <w:r w:rsidR="00B91976" w:rsidRPr="00C76F27">
        <w:rPr>
          <w:rFonts w:eastAsiaTheme="minorEastAsia" w:cstheme="minorHAnsi"/>
          <w:sz w:val="24"/>
          <w:szCs w:val="24"/>
        </w:rPr>
        <w:t xml:space="preserve"> etapu B+R+I</w:t>
      </w:r>
      <w:r w:rsidRPr="00C76F27">
        <w:rPr>
          <w:rFonts w:eastAsiaTheme="minorEastAsia" w:cstheme="minorHAnsi"/>
          <w:sz w:val="24"/>
          <w:szCs w:val="24"/>
        </w:rPr>
        <w:t>. Dofinansowanie na</w:t>
      </w:r>
      <w:r w:rsidR="00CE645C" w:rsidRPr="00C76F27">
        <w:rPr>
          <w:rFonts w:eastAsiaTheme="minorEastAsia" w:cstheme="minorHAnsi"/>
          <w:sz w:val="24"/>
          <w:szCs w:val="24"/>
        </w:rPr>
        <w:t xml:space="preserve"> etap pierwszego </w:t>
      </w:r>
      <w:r w:rsidRPr="00C76F27">
        <w:rPr>
          <w:rFonts w:eastAsiaTheme="minorEastAsia" w:cstheme="minorHAnsi"/>
          <w:sz w:val="24"/>
          <w:szCs w:val="24"/>
        </w:rPr>
        <w:t xml:space="preserve">wdrożenie </w:t>
      </w:r>
      <w:r w:rsidR="00CE645C" w:rsidRPr="00C76F27">
        <w:rPr>
          <w:rFonts w:eastAsiaTheme="minorEastAsia" w:cstheme="minorHAnsi"/>
          <w:sz w:val="24"/>
          <w:szCs w:val="24"/>
        </w:rPr>
        <w:t>w przemyśle</w:t>
      </w:r>
      <w:r w:rsidRPr="00C76F27">
        <w:rPr>
          <w:rFonts w:eastAsiaTheme="minorEastAsia" w:cstheme="minorHAnsi"/>
          <w:sz w:val="24"/>
          <w:szCs w:val="24"/>
        </w:rPr>
        <w:t xml:space="preserve"> może zostać przekazane po pozytywnej weryfikacji wyników</w:t>
      </w:r>
      <w:r w:rsidR="00B66FE1" w:rsidRPr="00C76F27">
        <w:rPr>
          <w:rFonts w:eastAsiaTheme="minorEastAsia" w:cstheme="minorHAnsi"/>
          <w:sz w:val="24"/>
          <w:szCs w:val="24"/>
        </w:rPr>
        <w:t xml:space="preserve"> prac B+R+I</w:t>
      </w:r>
      <w:r w:rsidR="006D5ADC" w:rsidRPr="00C76F27">
        <w:rPr>
          <w:rFonts w:eastAsiaTheme="minorEastAsia" w:cstheme="minorHAnsi"/>
          <w:sz w:val="24"/>
          <w:szCs w:val="24"/>
        </w:rPr>
        <w:t xml:space="preserve"> </w:t>
      </w:r>
      <w:r w:rsidRPr="00C76F27">
        <w:rPr>
          <w:rFonts w:eastAsiaTheme="minorEastAsia" w:cstheme="minorHAnsi"/>
          <w:sz w:val="24"/>
          <w:szCs w:val="24"/>
        </w:rPr>
        <w:t>przez Instytucję.</w:t>
      </w:r>
    </w:p>
    <w:p w14:paraId="6A6CB99C" w14:textId="77B0D9FD" w:rsidR="00E253FA" w:rsidRPr="00C76F27" w:rsidRDefault="00E253FA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Theme="minorEastAsia" w:cstheme="minorHAnsi"/>
          <w:sz w:val="24"/>
          <w:szCs w:val="24"/>
        </w:rPr>
        <w:lastRenderedPageBreak/>
        <w:t>Beneficjent zobowiązuje się zrealizować pozytywne efekty zewnętrzne Projektu zgodnie z wnioskiem o dofinansowanie stanowiącym załącznik 1 do Umowy.</w:t>
      </w:r>
    </w:p>
    <w:p w14:paraId="06028DBD" w14:textId="39FCF168" w:rsidR="00E253FA" w:rsidRPr="00C76F27" w:rsidRDefault="00E253FA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Theme="minorEastAsia" w:cstheme="minorHAnsi"/>
          <w:sz w:val="24"/>
          <w:szCs w:val="24"/>
        </w:rPr>
        <w:t xml:space="preserve">Jeżeli projekt IPCEI jest objęty mechanizmem monitorowania i wycofania zgodnie z </w:t>
      </w:r>
      <w:r w:rsidR="00653754" w:rsidRPr="00C76F27">
        <w:rPr>
          <w:rFonts w:eastAsiaTheme="minorEastAsia" w:cstheme="minorHAnsi"/>
          <w:sz w:val="24"/>
          <w:szCs w:val="24"/>
        </w:rPr>
        <w:t>d</w:t>
      </w:r>
      <w:r w:rsidRPr="00C76F27">
        <w:rPr>
          <w:rFonts w:eastAsiaTheme="minorEastAsia" w:cstheme="minorHAnsi"/>
          <w:sz w:val="24"/>
          <w:szCs w:val="24"/>
        </w:rPr>
        <w:t>ecyzj</w:t>
      </w:r>
      <w:r w:rsidR="00653754" w:rsidRPr="00C76F27">
        <w:rPr>
          <w:rFonts w:eastAsiaTheme="minorEastAsia" w:cstheme="minorHAnsi"/>
          <w:sz w:val="24"/>
          <w:szCs w:val="24"/>
        </w:rPr>
        <w:t>ą</w:t>
      </w:r>
      <w:r w:rsidR="003070B4" w:rsidRPr="00C76F27">
        <w:rPr>
          <w:rFonts w:eastAsiaTheme="minorEastAsia" w:cstheme="minorHAnsi"/>
          <w:sz w:val="24"/>
          <w:szCs w:val="24"/>
        </w:rPr>
        <w:t xml:space="preserve"> </w:t>
      </w:r>
      <w:r w:rsidRPr="00C76F27">
        <w:rPr>
          <w:rFonts w:eastAsiaTheme="minorEastAsia" w:cstheme="minorHAnsi"/>
          <w:sz w:val="24"/>
          <w:szCs w:val="24"/>
        </w:rPr>
        <w:t>KE, Beneficjent zobowiązuje się stosować zasady monitorowania i wycofania określone przez Instytucj</w:t>
      </w:r>
      <w:r w:rsidR="00202113" w:rsidRPr="00C76F27">
        <w:rPr>
          <w:rFonts w:eastAsiaTheme="minorEastAsia" w:cstheme="minorHAnsi"/>
          <w:sz w:val="24"/>
          <w:szCs w:val="24"/>
        </w:rPr>
        <w:t>ę</w:t>
      </w:r>
      <w:r w:rsidRPr="00C76F27">
        <w:rPr>
          <w:rFonts w:eastAsiaTheme="minorEastAsia" w:cstheme="minorHAnsi"/>
          <w:sz w:val="24"/>
          <w:szCs w:val="24"/>
        </w:rPr>
        <w:t>.</w:t>
      </w:r>
    </w:p>
    <w:p w14:paraId="78AC81F7" w14:textId="77777777" w:rsidR="002A4383" w:rsidRPr="00C76F27" w:rsidRDefault="002A4383" w:rsidP="00C76F27">
      <w:pPr>
        <w:pStyle w:val="Akapitzlist"/>
        <w:spacing w:before="120" w:after="120" w:line="240" w:lineRule="auto"/>
        <w:ind w:left="357"/>
        <w:jc w:val="both"/>
        <w:rPr>
          <w:rFonts w:eastAsiaTheme="minorEastAsia" w:cstheme="minorHAnsi"/>
          <w:sz w:val="24"/>
          <w:szCs w:val="24"/>
        </w:rPr>
      </w:pPr>
    </w:p>
    <w:p w14:paraId="6BCE5744" w14:textId="10808513" w:rsidR="00FB701C" w:rsidRPr="00C76F27" w:rsidRDefault="00FB701C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7" w:name="_Hlk101948259"/>
      <w:bookmarkEnd w:id="6"/>
      <w:r w:rsidRPr="00C76F27">
        <w:rPr>
          <w:rFonts w:asciiTheme="minorHAnsi" w:hAnsiTheme="minorHAnsi" w:cstheme="minorHAnsi"/>
          <w:sz w:val="24"/>
          <w:szCs w:val="24"/>
        </w:rPr>
        <w:t>§ 3.</w:t>
      </w:r>
      <w:bookmarkEnd w:id="7"/>
      <w:r w:rsidRPr="00C76F27">
        <w:rPr>
          <w:rFonts w:asciiTheme="minorHAnsi" w:hAnsiTheme="minorHAnsi" w:cstheme="minorHAnsi"/>
          <w:sz w:val="24"/>
          <w:szCs w:val="24"/>
        </w:rPr>
        <w:br/>
        <w:t>Ogólne warunki dofinansowania</w:t>
      </w:r>
    </w:p>
    <w:p w14:paraId="54960E8E" w14:textId="0967ED6C" w:rsidR="00653754" w:rsidRPr="00C76F27" w:rsidRDefault="00947AD8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Instytucja przekazuje </w:t>
      </w:r>
      <w:r w:rsidR="001B406C" w:rsidRPr="00C76F27">
        <w:rPr>
          <w:rFonts w:cstheme="minorHAnsi"/>
          <w:sz w:val="24"/>
          <w:szCs w:val="24"/>
          <w:lang w:eastAsia="pl-PL"/>
        </w:rPr>
        <w:t>dofinansowanie</w:t>
      </w:r>
      <w:r w:rsidR="00436C8B" w:rsidRPr="00C76F27">
        <w:rPr>
          <w:rFonts w:cstheme="minorHAnsi"/>
          <w:sz w:val="24"/>
          <w:szCs w:val="24"/>
          <w:lang w:eastAsia="pl-PL"/>
        </w:rPr>
        <w:t xml:space="preserve"> na podstawie wniosków o płatność składanych</w:t>
      </w:r>
      <w:r w:rsidR="00FE57D4" w:rsidRPr="00C76F27">
        <w:rPr>
          <w:rFonts w:cstheme="minorHAnsi"/>
          <w:sz w:val="24"/>
          <w:szCs w:val="24"/>
          <w:lang w:eastAsia="pl-PL"/>
        </w:rPr>
        <w:t xml:space="preserve"> w terminach określonych </w:t>
      </w:r>
      <w:r w:rsidR="00345F6D" w:rsidRPr="00C76F27">
        <w:rPr>
          <w:rFonts w:cstheme="minorHAnsi"/>
          <w:sz w:val="24"/>
          <w:szCs w:val="24"/>
          <w:lang w:eastAsia="pl-PL"/>
        </w:rPr>
        <w:t>H</w:t>
      </w:r>
      <w:r w:rsidR="00FE57D4" w:rsidRPr="00C76F27">
        <w:rPr>
          <w:rFonts w:cstheme="minorHAnsi"/>
          <w:sz w:val="24"/>
          <w:szCs w:val="24"/>
          <w:lang w:eastAsia="pl-PL"/>
        </w:rPr>
        <w:t>armonogramem płatności</w:t>
      </w:r>
      <w:r w:rsidR="00653754" w:rsidRPr="00C76F27">
        <w:rPr>
          <w:rFonts w:cstheme="minorHAnsi"/>
          <w:sz w:val="24"/>
          <w:szCs w:val="24"/>
          <w:lang w:eastAsia="pl-PL"/>
        </w:rPr>
        <w:t>.</w:t>
      </w:r>
    </w:p>
    <w:p w14:paraId="0391658D" w14:textId="179EB4D7" w:rsidR="000E46E9" w:rsidRPr="00C76F27" w:rsidRDefault="00653754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>Dofinansowanie w formie refundacji przekazywane jest</w:t>
      </w:r>
      <w:r w:rsidR="00947AD8" w:rsidRPr="00C76F27">
        <w:rPr>
          <w:rFonts w:cstheme="minorHAnsi"/>
          <w:sz w:val="24"/>
          <w:szCs w:val="24"/>
          <w:lang w:eastAsia="pl-PL"/>
        </w:rPr>
        <w:t xml:space="preserve"> </w:t>
      </w:r>
      <w:r w:rsidR="00D24E5B" w:rsidRPr="00C76F27">
        <w:rPr>
          <w:rFonts w:cstheme="minorHAnsi"/>
          <w:sz w:val="24"/>
          <w:szCs w:val="24"/>
          <w:lang w:eastAsia="pl-PL"/>
        </w:rPr>
        <w:t xml:space="preserve">na rachunek bankowy </w:t>
      </w:r>
      <w:r w:rsidR="00956466" w:rsidRPr="00C76F27">
        <w:rPr>
          <w:rFonts w:cstheme="minorHAnsi"/>
          <w:sz w:val="24"/>
          <w:szCs w:val="24"/>
          <w:lang w:eastAsia="pl-PL"/>
        </w:rPr>
        <w:t xml:space="preserve">Beneficjenta o </w:t>
      </w:r>
      <w:r w:rsidR="00D24E5B" w:rsidRPr="00C76F27">
        <w:rPr>
          <w:rFonts w:cstheme="minorHAnsi"/>
          <w:sz w:val="24"/>
          <w:szCs w:val="24"/>
          <w:lang w:eastAsia="pl-PL"/>
        </w:rPr>
        <w:t>numerze ………………….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, z zastrzeżeniem </w:t>
      </w:r>
      <w:r w:rsidR="0053015A" w:rsidRPr="00C76F27">
        <w:rPr>
          <w:rFonts w:cstheme="minorHAnsi"/>
          <w:sz w:val="24"/>
          <w:szCs w:val="24"/>
        </w:rPr>
        <w:t>§</w:t>
      </w:r>
      <w:r w:rsidR="00885ADB" w:rsidRPr="00C76F27">
        <w:rPr>
          <w:rFonts w:cstheme="minorHAnsi"/>
          <w:sz w:val="24"/>
          <w:szCs w:val="24"/>
        </w:rPr>
        <w:t> </w:t>
      </w:r>
      <w:r w:rsidR="000C36DF" w:rsidRPr="00C76F27">
        <w:rPr>
          <w:rFonts w:cstheme="minorHAnsi"/>
          <w:sz w:val="24"/>
          <w:szCs w:val="24"/>
        </w:rPr>
        <w:t xml:space="preserve">2 ust. </w:t>
      </w:r>
      <w:r w:rsidR="00475A4C" w:rsidRPr="00C76F27">
        <w:rPr>
          <w:rFonts w:cstheme="minorHAnsi"/>
          <w:sz w:val="24"/>
          <w:szCs w:val="24"/>
        </w:rPr>
        <w:t>6</w:t>
      </w:r>
      <w:r w:rsidR="00B47BA2" w:rsidRPr="00C76F27">
        <w:rPr>
          <w:rFonts w:cstheme="minorHAnsi"/>
          <w:sz w:val="24"/>
          <w:szCs w:val="24"/>
        </w:rPr>
        <w:t xml:space="preserve"> i</w:t>
      </w:r>
      <w:r w:rsidR="00F5607E" w:rsidRPr="00C76F27">
        <w:rPr>
          <w:rFonts w:cstheme="minorHAnsi"/>
          <w:sz w:val="24"/>
          <w:szCs w:val="24"/>
        </w:rPr>
        <w:t xml:space="preserve"> </w:t>
      </w:r>
      <w:r w:rsidR="006D036D" w:rsidRPr="00C76F27">
        <w:rPr>
          <w:rFonts w:cstheme="minorHAnsi"/>
          <w:sz w:val="24"/>
          <w:szCs w:val="24"/>
        </w:rPr>
        <w:t>7</w:t>
      </w:r>
      <w:r w:rsidR="00885ADB" w:rsidRPr="00C76F27">
        <w:rPr>
          <w:rFonts w:cstheme="minorHAnsi"/>
          <w:sz w:val="24"/>
          <w:szCs w:val="24"/>
        </w:rPr>
        <w:t>,</w:t>
      </w:r>
      <w:r w:rsidR="00885ADB" w:rsidRPr="00C76F27" w:rsidDel="006E6E1E">
        <w:rPr>
          <w:rFonts w:cstheme="minorHAnsi"/>
          <w:sz w:val="24"/>
          <w:szCs w:val="24"/>
        </w:rPr>
        <w:t xml:space="preserve"> </w:t>
      </w:r>
      <w:r w:rsidR="00885ADB" w:rsidRPr="00C76F27">
        <w:rPr>
          <w:rFonts w:cstheme="minorHAnsi"/>
          <w:sz w:val="24"/>
          <w:szCs w:val="24"/>
        </w:rPr>
        <w:t>oraz § 9</w:t>
      </w:r>
      <w:r w:rsidR="004C02A0" w:rsidRPr="00C76F27">
        <w:rPr>
          <w:rFonts w:cstheme="minorHAnsi"/>
          <w:sz w:val="24"/>
          <w:szCs w:val="24"/>
        </w:rPr>
        <w:t>.</w:t>
      </w:r>
      <w:r w:rsidR="006E6E1E" w:rsidRPr="00C76F27">
        <w:rPr>
          <w:rFonts w:cstheme="minorHAnsi"/>
          <w:sz w:val="24"/>
          <w:szCs w:val="24"/>
        </w:rPr>
        <w:t xml:space="preserve"> Dofinansowanie w formie zaliczki reguluje § 4.</w:t>
      </w:r>
    </w:p>
    <w:p w14:paraId="365D9165" w14:textId="5D32E425" w:rsidR="00D24E5B" w:rsidRPr="00C76F27" w:rsidRDefault="0030348C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Maksymalna kwota wydatków </w:t>
      </w:r>
      <w:r w:rsidR="00B5398B" w:rsidRPr="00C76F27">
        <w:rPr>
          <w:rFonts w:cstheme="minorHAnsi"/>
          <w:sz w:val="24"/>
          <w:szCs w:val="24"/>
          <w:lang w:eastAsia="pl-PL"/>
        </w:rPr>
        <w:t>kwalifikowalnych</w:t>
      </w:r>
      <w:r w:rsidR="000E46E9" w:rsidRPr="00C76F27">
        <w:rPr>
          <w:rFonts w:cstheme="minorHAnsi"/>
          <w:sz w:val="24"/>
          <w:szCs w:val="24"/>
          <w:lang w:eastAsia="pl-PL"/>
        </w:rPr>
        <w:t xml:space="preserve"> </w:t>
      </w:r>
      <w:r w:rsidR="00355BDA" w:rsidRPr="00C76F27">
        <w:rPr>
          <w:rFonts w:cstheme="minorHAnsi"/>
          <w:sz w:val="24"/>
          <w:szCs w:val="24"/>
          <w:lang w:eastAsia="pl-PL"/>
        </w:rPr>
        <w:t xml:space="preserve">oraz maksymalna wysokość dofinansowania </w:t>
      </w:r>
      <w:r w:rsidR="005F7D86" w:rsidRPr="00C76F27">
        <w:rPr>
          <w:rFonts w:cstheme="minorHAnsi"/>
          <w:sz w:val="24"/>
          <w:szCs w:val="24"/>
          <w:lang w:eastAsia="pl-PL"/>
        </w:rPr>
        <w:t xml:space="preserve">nie może przekroczyć </w:t>
      </w:r>
      <w:r w:rsidR="000A4353" w:rsidRPr="00C76F27">
        <w:rPr>
          <w:rFonts w:cstheme="minorHAnsi"/>
          <w:sz w:val="24"/>
          <w:szCs w:val="24"/>
          <w:lang w:eastAsia="pl-PL"/>
        </w:rPr>
        <w:t xml:space="preserve">limitów określonych w </w:t>
      </w:r>
      <w:r w:rsidR="006E6E1E" w:rsidRPr="00C76F27">
        <w:rPr>
          <w:rFonts w:cstheme="minorHAnsi"/>
          <w:sz w:val="24"/>
          <w:szCs w:val="24"/>
          <w:lang w:eastAsia="pl-PL"/>
        </w:rPr>
        <w:t>d</w:t>
      </w:r>
      <w:r w:rsidR="000A4353" w:rsidRPr="00C76F27">
        <w:rPr>
          <w:rFonts w:cstheme="minorHAnsi"/>
          <w:sz w:val="24"/>
          <w:szCs w:val="24"/>
          <w:lang w:eastAsia="pl-PL"/>
        </w:rPr>
        <w:t>ecyzji KE</w:t>
      </w:r>
      <w:r w:rsidR="00355BDA"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30F4BD22" w14:textId="74AA0125" w:rsidR="007A5189" w:rsidRPr="00C76F27" w:rsidRDefault="007A5189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zobowiązuje się do zapewnienia finansowania realizacji Projektu. </w:t>
      </w:r>
      <w:r w:rsidR="009003E5" w:rsidRPr="00C76F27">
        <w:rPr>
          <w:rFonts w:cstheme="minorHAnsi"/>
          <w:sz w:val="24"/>
          <w:szCs w:val="24"/>
          <w:lang w:eastAsia="pl-PL"/>
        </w:rPr>
        <w:t xml:space="preserve">Wkład własny należy wnieść w formie pieniężnej i </w:t>
      </w:r>
      <w:r w:rsidR="0069779F" w:rsidRPr="00C76F27">
        <w:rPr>
          <w:rFonts w:cstheme="minorHAnsi"/>
          <w:sz w:val="24"/>
          <w:szCs w:val="24"/>
          <w:lang w:eastAsia="pl-PL"/>
        </w:rPr>
        <w:t xml:space="preserve">nie </w:t>
      </w:r>
      <w:r w:rsidR="002C4B54" w:rsidRPr="00C76F27">
        <w:rPr>
          <w:rFonts w:cstheme="minorHAnsi"/>
          <w:sz w:val="24"/>
          <w:szCs w:val="24"/>
          <w:lang w:eastAsia="pl-PL"/>
        </w:rPr>
        <w:t>może być sfinansowany ze środków publicznych</w:t>
      </w:r>
      <w:r w:rsidR="009003E5"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365F15F4" w14:textId="37C5F820" w:rsidR="0049204A" w:rsidRPr="00974475" w:rsidRDefault="00D26684" w:rsidP="0049204A">
      <w:pPr>
        <w:pStyle w:val="Akapitzlist"/>
        <w:numPr>
          <w:ilvl w:val="0"/>
          <w:numId w:val="3"/>
        </w:numPr>
        <w:spacing w:before="120" w:after="120" w:line="240" w:lineRule="auto"/>
        <w:rPr>
          <w:rFonts w:cstheme="minorHAnsi"/>
          <w:sz w:val="24"/>
          <w:szCs w:val="24"/>
          <w:lang w:eastAsia="pl-PL"/>
        </w:rPr>
      </w:pPr>
      <w:r w:rsidRPr="00974475">
        <w:rPr>
          <w:rFonts w:cstheme="minorHAnsi"/>
          <w:sz w:val="24"/>
          <w:szCs w:val="24"/>
          <w:lang w:eastAsia="pl-PL"/>
        </w:rPr>
        <w:t xml:space="preserve">Wydatki wykraczające poza </w:t>
      </w:r>
      <w:r w:rsidR="00312BBE" w:rsidRPr="00974475">
        <w:rPr>
          <w:rFonts w:cstheme="minorHAnsi"/>
          <w:sz w:val="24"/>
          <w:szCs w:val="24"/>
          <w:lang w:eastAsia="pl-PL"/>
        </w:rPr>
        <w:t>maksymalną</w:t>
      </w:r>
      <w:r w:rsidRPr="00974475">
        <w:rPr>
          <w:rFonts w:cstheme="minorHAnsi"/>
          <w:sz w:val="24"/>
          <w:szCs w:val="24"/>
          <w:lang w:eastAsia="pl-PL"/>
        </w:rPr>
        <w:t xml:space="preserve"> kwotę </w:t>
      </w:r>
      <w:r w:rsidR="00312BBE" w:rsidRPr="00974475">
        <w:rPr>
          <w:rFonts w:cstheme="minorHAnsi"/>
          <w:sz w:val="24"/>
          <w:szCs w:val="24"/>
          <w:lang w:eastAsia="pl-PL"/>
        </w:rPr>
        <w:t>wydatków</w:t>
      </w:r>
      <w:r w:rsidRPr="00974475">
        <w:rPr>
          <w:rFonts w:cstheme="minorHAnsi"/>
          <w:sz w:val="24"/>
          <w:szCs w:val="24"/>
          <w:lang w:eastAsia="pl-PL"/>
        </w:rPr>
        <w:t xml:space="preserve"> kwalifikowalnych, określoną w </w:t>
      </w:r>
      <w:r w:rsidR="00440C07" w:rsidRPr="00974475">
        <w:rPr>
          <w:rFonts w:cstheme="minorHAnsi"/>
          <w:sz w:val="24"/>
          <w:szCs w:val="24"/>
          <w:lang w:eastAsia="pl-PL"/>
        </w:rPr>
        <w:t>§ 1 ust.</w:t>
      </w:r>
      <w:r w:rsidR="00E658B1" w:rsidRPr="00974475">
        <w:rPr>
          <w:rFonts w:cstheme="minorHAnsi"/>
          <w:sz w:val="24"/>
          <w:szCs w:val="24"/>
          <w:lang w:eastAsia="pl-PL"/>
        </w:rPr>
        <w:t xml:space="preserve"> </w:t>
      </w:r>
      <w:r w:rsidR="00E8245C" w:rsidRPr="00974475">
        <w:rPr>
          <w:rFonts w:cstheme="minorHAnsi"/>
          <w:sz w:val="24"/>
          <w:szCs w:val="24"/>
          <w:lang w:eastAsia="pl-PL"/>
        </w:rPr>
        <w:t>6</w:t>
      </w:r>
      <w:r w:rsidRPr="00974475">
        <w:rPr>
          <w:rFonts w:cstheme="minorHAnsi"/>
          <w:sz w:val="24"/>
          <w:szCs w:val="24"/>
          <w:lang w:eastAsia="pl-PL"/>
        </w:rPr>
        <w:t xml:space="preserve">, w tym wydatki wynikające ze wzrostu kosztu całkowitego realizacji Projektu po zawarciu Umowy, są ponoszone przez Beneficjenta i są </w:t>
      </w:r>
      <w:r w:rsidR="00BA5F48" w:rsidRPr="00974475">
        <w:rPr>
          <w:rFonts w:cstheme="minorHAnsi"/>
          <w:sz w:val="24"/>
          <w:szCs w:val="24"/>
          <w:lang w:eastAsia="pl-PL"/>
        </w:rPr>
        <w:t>wydatkami</w:t>
      </w:r>
      <w:r w:rsidRPr="00974475">
        <w:rPr>
          <w:rFonts w:cstheme="minorHAnsi"/>
          <w:sz w:val="24"/>
          <w:szCs w:val="24"/>
          <w:lang w:eastAsia="pl-PL"/>
        </w:rPr>
        <w:t xml:space="preserve"> niekwalifikowalnymi.</w:t>
      </w:r>
    </w:p>
    <w:p w14:paraId="039E91ED" w14:textId="152ABA61" w:rsidR="00D9508F" w:rsidRPr="00974475" w:rsidRDefault="002C3439" w:rsidP="0049204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974475">
        <w:rPr>
          <w:rFonts w:cstheme="minorHAnsi"/>
          <w:sz w:val="24"/>
          <w:szCs w:val="24"/>
          <w:lang w:eastAsia="pl-PL"/>
        </w:rPr>
        <w:t>W przypadku zmiany kwoty wydatków kwalifikowalnych wynikającej ze zmiany zakresu Projektu, kwota przyznanego dofinansowania ulega zmianie po wyrażeniu zgody przez Instytucję,</w:t>
      </w:r>
      <w:r w:rsidR="000A4353" w:rsidRPr="00974475">
        <w:rPr>
          <w:rFonts w:cstheme="minorHAnsi"/>
          <w:sz w:val="24"/>
          <w:szCs w:val="24"/>
        </w:rPr>
        <w:t xml:space="preserve"> </w:t>
      </w:r>
      <w:r w:rsidR="000A4353" w:rsidRPr="00974475">
        <w:rPr>
          <w:rFonts w:cstheme="minorHAnsi"/>
          <w:sz w:val="24"/>
          <w:szCs w:val="24"/>
          <w:lang w:eastAsia="pl-PL"/>
        </w:rPr>
        <w:t>z zachowaniem postanowień ust. 4 oraz ust</w:t>
      </w:r>
      <w:r w:rsidR="004773AF" w:rsidRPr="00974475">
        <w:rPr>
          <w:rFonts w:cstheme="minorHAnsi"/>
          <w:sz w:val="24"/>
          <w:szCs w:val="24"/>
          <w:lang w:eastAsia="pl-PL"/>
        </w:rPr>
        <w:t>.</w:t>
      </w:r>
      <w:r w:rsidR="000A4353" w:rsidRPr="00974475">
        <w:rPr>
          <w:rFonts w:cstheme="minorHAnsi"/>
          <w:sz w:val="24"/>
          <w:szCs w:val="24"/>
          <w:lang w:eastAsia="pl-PL"/>
        </w:rPr>
        <w:t xml:space="preserve"> </w:t>
      </w:r>
      <w:r w:rsidR="00164CDB" w:rsidRPr="00974475">
        <w:rPr>
          <w:rFonts w:cstheme="minorHAnsi"/>
          <w:sz w:val="24"/>
          <w:szCs w:val="24"/>
          <w:lang w:eastAsia="pl-PL"/>
        </w:rPr>
        <w:t>20</w:t>
      </w:r>
      <w:r w:rsidR="001A59E8" w:rsidRPr="00974475">
        <w:rPr>
          <w:rFonts w:cstheme="minorHAnsi"/>
          <w:sz w:val="24"/>
          <w:szCs w:val="24"/>
          <w:lang w:eastAsia="pl-PL"/>
        </w:rPr>
        <w:t>.</w:t>
      </w:r>
      <w:r w:rsidR="000A4353" w:rsidRPr="00974475">
        <w:rPr>
          <w:rFonts w:cstheme="minorHAnsi"/>
          <w:sz w:val="24"/>
          <w:szCs w:val="24"/>
          <w:lang w:eastAsia="pl-PL"/>
        </w:rPr>
        <w:t xml:space="preserve"> Zmiana polegająca na zwiększeniu kwoty dofinansowania </w:t>
      </w:r>
      <w:r w:rsidR="00C61554" w:rsidRPr="00974475">
        <w:rPr>
          <w:rFonts w:cstheme="minorHAnsi"/>
          <w:sz w:val="24"/>
          <w:szCs w:val="24"/>
          <w:lang w:eastAsia="pl-PL"/>
        </w:rPr>
        <w:t xml:space="preserve">Projektu </w:t>
      </w:r>
      <w:r w:rsidR="000A4353" w:rsidRPr="00974475">
        <w:rPr>
          <w:rFonts w:cstheme="minorHAnsi"/>
          <w:sz w:val="24"/>
          <w:szCs w:val="24"/>
          <w:lang w:eastAsia="pl-PL"/>
        </w:rPr>
        <w:t>wymaga uzyskania uprzedniej zgody Komisji Europejskie</w:t>
      </w:r>
      <w:r w:rsidR="00D8227E" w:rsidRPr="00974475">
        <w:rPr>
          <w:rFonts w:cstheme="minorHAnsi"/>
          <w:sz w:val="24"/>
          <w:szCs w:val="24"/>
          <w:lang w:eastAsia="pl-PL"/>
        </w:rPr>
        <w:t>j</w:t>
      </w:r>
      <w:r w:rsidR="006431D6" w:rsidRPr="00974475">
        <w:rPr>
          <w:rFonts w:cstheme="minorHAnsi"/>
          <w:sz w:val="24"/>
          <w:szCs w:val="24"/>
          <w:lang w:eastAsia="pl-PL"/>
        </w:rPr>
        <w:t xml:space="preserve">, o ile </w:t>
      </w:r>
      <w:r w:rsidR="00753013" w:rsidRPr="00974475">
        <w:rPr>
          <w:rFonts w:cstheme="minorHAnsi"/>
          <w:sz w:val="24"/>
          <w:szCs w:val="24"/>
          <w:lang w:eastAsia="pl-PL"/>
        </w:rPr>
        <w:t xml:space="preserve">zmiana ta </w:t>
      </w:r>
      <w:r w:rsidR="006431D6" w:rsidRPr="00974475">
        <w:rPr>
          <w:rFonts w:cstheme="minorHAnsi"/>
          <w:sz w:val="24"/>
          <w:szCs w:val="24"/>
          <w:lang w:eastAsia="pl-PL"/>
        </w:rPr>
        <w:t>prz</w:t>
      </w:r>
      <w:r w:rsidR="006F47C0" w:rsidRPr="00974475">
        <w:rPr>
          <w:rFonts w:cstheme="minorHAnsi"/>
          <w:sz w:val="24"/>
          <w:szCs w:val="24"/>
          <w:lang w:eastAsia="pl-PL"/>
        </w:rPr>
        <w:t>ekracza maksymalną kwotę dofinansowania projektu IPCEI</w:t>
      </w:r>
      <w:r w:rsidR="004D0C1F" w:rsidRPr="00974475">
        <w:rPr>
          <w:rFonts w:cstheme="minorHAnsi"/>
          <w:sz w:val="24"/>
          <w:szCs w:val="24"/>
          <w:lang w:eastAsia="pl-PL"/>
        </w:rPr>
        <w:t xml:space="preserve"> określoną w § 1 ust. 4</w:t>
      </w:r>
      <w:r w:rsidR="00D8227E" w:rsidRPr="00974475">
        <w:rPr>
          <w:rFonts w:cstheme="minorHAnsi"/>
          <w:sz w:val="24"/>
          <w:szCs w:val="24"/>
          <w:lang w:eastAsia="pl-PL"/>
        </w:rPr>
        <w:t>. Zmiana zakresu Projektu istotnie ingerująca w zakres Projektu IPCEI wymaga uprzedniej zgody Komisji Europejskiej wyrażonej w postępowaniu, o którym mowa w art. 108 ust. 3 TFUE lub potwierdzenia ze strony Komisji Europejskiej, że taka zgoda nie jest wymagana</w:t>
      </w:r>
      <w:r w:rsidR="005979DC" w:rsidRPr="00974475">
        <w:rPr>
          <w:rFonts w:cstheme="minorHAnsi"/>
          <w:sz w:val="24"/>
          <w:szCs w:val="24"/>
          <w:lang w:eastAsia="pl-PL"/>
        </w:rPr>
        <w:t>.</w:t>
      </w:r>
    </w:p>
    <w:p w14:paraId="277D75EB" w14:textId="711CE544" w:rsidR="00D24E5B" w:rsidRPr="00C76F27" w:rsidRDefault="00D24E5B" w:rsidP="00C76F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974475">
        <w:rPr>
          <w:rFonts w:cstheme="minorHAnsi"/>
          <w:sz w:val="24"/>
          <w:szCs w:val="24"/>
          <w:lang w:eastAsia="pl-PL"/>
        </w:rPr>
        <w:t>Warunkiem wypłaty dofi</w:t>
      </w:r>
      <w:r w:rsidR="00947AD8" w:rsidRPr="00974475">
        <w:rPr>
          <w:rFonts w:cstheme="minorHAnsi"/>
          <w:sz w:val="24"/>
          <w:szCs w:val="24"/>
          <w:lang w:eastAsia="pl-PL"/>
        </w:rPr>
        <w:t>nansowania jest złożenie przez B</w:t>
      </w:r>
      <w:r w:rsidRPr="00974475">
        <w:rPr>
          <w:rFonts w:cstheme="minorHAnsi"/>
          <w:sz w:val="24"/>
          <w:szCs w:val="24"/>
          <w:lang w:eastAsia="pl-PL"/>
        </w:rPr>
        <w:t>eneficjenta prawidłowo wypełnionego</w:t>
      </w:r>
      <w:r w:rsidRPr="00C76F27">
        <w:rPr>
          <w:rFonts w:cstheme="minorHAnsi"/>
          <w:sz w:val="24"/>
          <w:szCs w:val="24"/>
          <w:lang w:eastAsia="pl-PL"/>
        </w:rPr>
        <w:t xml:space="preserve"> i kompletnego wniosku o płatność</w:t>
      </w:r>
      <w:r w:rsidR="5A44E61D" w:rsidRPr="00C76F27">
        <w:rPr>
          <w:rFonts w:cstheme="minorHAnsi"/>
          <w:sz w:val="24"/>
          <w:szCs w:val="24"/>
          <w:lang w:eastAsia="pl-PL"/>
        </w:rPr>
        <w:t xml:space="preserve"> o</w:t>
      </w:r>
      <w:r w:rsidR="4012D667" w:rsidRPr="00C76F27">
        <w:rPr>
          <w:rFonts w:cstheme="minorHAnsi"/>
          <w:sz w:val="24"/>
          <w:szCs w:val="24"/>
          <w:lang w:eastAsia="pl-PL"/>
        </w:rPr>
        <w:t>raz jego</w:t>
      </w:r>
      <w:r w:rsidR="2497ABB8" w:rsidRPr="00C76F27">
        <w:rPr>
          <w:rFonts w:cstheme="minorHAnsi"/>
          <w:sz w:val="24"/>
          <w:szCs w:val="24"/>
          <w:lang w:eastAsia="pl-PL"/>
        </w:rPr>
        <w:t xml:space="preserve"> </w:t>
      </w:r>
      <w:r w:rsidR="4012D667" w:rsidRPr="00C76F27">
        <w:rPr>
          <w:rFonts w:cstheme="minorHAnsi"/>
          <w:sz w:val="24"/>
          <w:szCs w:val="24"/>
          <w:lang w:eastAsia="pl-PL"/>
        </w:rPr>
        <w:t>zatwierdzenie przez </w:t>
      </w:r>
      <w:r w:rsidR="5A44E61D" w:rsidRPr="00C76F27">
        <w:rPr>
          <w:rFonts w:cstheme="minorHAnsi"/>
          <w:sz w:val="24"/>
          <w:szCs w:val="24"/>
          <w:lang w:eastAsia="pl-PL"/>
        </w:rPr>
        <w:t>Instytucję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13218660" w14:textId="4B98FC30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Bra</w:t>
      </w:r>
      <w:r w:rsidR="00BF1612" w:rsidRPr="00C76F27">
        <w:rPr>
          <w:rFonts w:cstheme="minorHAnsi"/>
          <w:sz w:val="24"/>
          <w:szCs w:val="24"/>
          <w:lang w:eastAsia="pl-PL"/>
        </w:rPr>
        <w:t xml:space="preserve">k </w:t>
      </w:r>
      <w:r w:rsidR="002F41ED" w:rsidRPr="00C76F27">
        <w:rPr>
          <w:rFonts w:cstheme="minorHAnsi"/>
          <w:sz w:val="24"/>
          <w:szCs w:val="24"/>
          <w:lang w:eastAsia="pl-PL"/>
        </w:rPr>
        <w:t xml:space="preserve">poniesienia </w:t>
      </w:r>
      <w:r w:rsidR="00BF1612" w:rsidRPr="00C76F27">
        <w:rPr>
          <w:rFonts w:cstheme="minorHAnsi"/>
          <w:sz w:val="24"/>
          <w:szCs w:val="24"/>
          <w:lang w:eastAsia="pl-PL"/>
        </w:rPr>
        <w:t>wydatków nie zwalnia B</w:t>
      </w:r>
      <w:r w:rsidRPr="00C76F27">
        <w:rPr>
          <w:rFonts w:cstheme="minorHAnsi"/>
          <w:sz w:val="24"/>
          <w:szCs w:val="24"/>
          <w:lang w:eastAsia="pl-PL"/>
        </w:rPr>
        <w:t xml:space="preserve">eneficjenta z obowiązku </w:t>
      </w:r>
      <w:r w:rsidR="00947AD8" w:rsidRPr="00C76F27">
        <w:rPr>
          <w:rFonts w:cstheme="minorHAnsi"/>
          <w:sz w:val="24"/>
          <w:szCs w:val="24"/>
          <w:lang w:eastAsia="pl-PL"/>
        </w:rPr>
        <w:t>s</w:t>
      </w:r>
      <w:r w:rsidRPr="00C76F27">
        <w:rPr>
          <w:rFonts w:cstheme="minorHAnsi"/>
          <w:sz w:val="24"/>
          <w:szCs w:val="24"/>
          <w:lang w:eastAsia="pl-PL"/>
        </w:rPr>
        <w:t>kładania wniosków o płatność z wypełnioną częścią sprawozdawczą opisującą przebieg realizacji Projektu</w:t>
      </w:r>
      <w:r w:rsidR="0065648B" w:rsidRPr="00C76F27" w:rsidDel="0065648B">
        <w:rPr>
          <w:rFonts w:cstheme="minorHAnsi"/>
          <w:sz w:val="24"/>
          <w:szCs w:val="24"/>
          <w:lang w:eastAsia="pl-PL"/>
        </w:rPr>
        <w:t>.</w:t>
      </w:r>
    </w:p>
    <w:p w14:paraId="082CC7BA" w14:textId="71B0AE46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składa wnioski o płatność za pośrednictwem </w:t>
      </w:r>
      <w:r w:rsidR="003949B9" w:rsidRPr="00C76F27">
        <w:rPr>
          <w:rFonts w:cstheme="minorHAnsi"/>
          <w:sz w:val="24"/>
          <w:szCs w:val="24"/>
          <w:lang w:eastAsia="pl-PL"/>
        </w:rPr>
        <w:t>CST2021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304C64" w:rsidRPr="00C76F27">
        <w:rPr>
          <w:rFonts w:cstheme="minorHAnsi"/>
          <w:sz w:val="24"/>
          <w:szCs w:val="24"/>
          <w:lang w:eastAsia="pl-PL"/>
        </w:rPr>
        <w:t>nie rzadziej niż raz na</w:t>
      </w:r>
      <w:r w:rsidR="00051805" w:rsidRPr="00C76F27">
        <w:rPr>
          <w:rFonts w:cstheme="minorHAnsi"/>
          <w:sz w:val="24"/>
          <w:szCs w:val="24"/>
          <w:lang w:eastAsia="pl-PL"/>
        </w:rPr>
        <w:t xml:space="preserve"> </w:t>
      </w:r>
      <w:r w:rsidR="004773AF" w:rsidRPr="00C76F27">
        <w:rPr>
          <w:rFonts w:cstheme="minorHAnsi"/>
          <w:sz w:val="24"/>
          <w:szCs w:val="24"/>
          <w:lang w:eastAsia="pl-PL"/>
        </w:rPr>
        <w:br/>
      </w:r>
      <w:r w:rsidR="00E93CE4" w:rsidRPr="00C76F27">
        <w:rPr>
          <w:rFonts w:cstheme="minorHAnsi"/>
          <w:sz w:val="24"/>
          <w:szCs w:val="24"/>
          <w:lang w:eastAsia="pl-PL"/>
        </w:rPr>
        <w:t>6</w:t>
      </w:r>
      <w:r w:rsidR="00051805" w:rsidRPr="00C76F27">
        <w:rPr>
          <w:rFonts w:cstheme="minorHAnsi"/>
          <w:sz w:val="24"/>
          <w:szCs w:val="24"/>
          <w:lang w:eastAsia="pl-PL"/>
        </w:rPr>
        <w:t xml:space="preserve">  miesi</w:t>
      </w:r>
      <w:r w:rsidR="00E93CE4" w:rsidRPr="00C76F27">
        <w:rPr>
          <w:rFonts w:cstheme="minorHAnsi"/>
          <w:sz w:val="24"/>
          <w:szCs w:val="24"/>
          <w:lang w:eastAsia="pl-PL"/>
        </w:rPr>
        <w:t>ęcy</w:t>
      </w:r>
      <w:r w:rsidR="0069779F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2"/>
      </w:r>
      <w:r w:rsidR="00051805" w:rsidRPr="00C76F27">
        <w:rPr>
          <w:rFonts w:cstheme="minorHAnsi"/>
          <w:sz w:val="24"/>
          <w:szCs w:val="24"/>
          <w:lang w:eastAsia="pl-PL"/>
        </w:rPr>
        <w:t>.</w:t>
      </w:r>
    </w:p>
    <w:p w14:paraId="1AF04937" w14:textId="7F5ED434" w:rsidR="00D652A6" w:rsidRPr="00C76F27" w:rsidRDefault="00D652A6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</w:t>
      </w:r>
      <w:r w:rsidR="00EA5889" w:rsidRPr="00C76F27">
        <w:rPr>
          <w:rFonts w:cstheme="minorHAnsi"/>
          <w:sz w:val="24"/>
          <w:szCs w:val="24"/>
          <w:lang w:eastAsia="pl-PL"/>
        </w:rPr>
        <w:t xml:space="preserve">, </w:t>
      </w:r>
      <w:r w:rsidRPr="00C76F27">
        <w:rPr>
          <w:rFonts w:cstheme="minorHAnsi"/>
          <w:sz w:val="24"/>
          <w:szCs w:val="24"/>
          <w:lang w:eastAsia="pl-PL"/>
        </w:rPr>
        <w:t>zobowiązuje się do posiadania dokumentacji związanej z Projektem oraz Umową, w szczególności:</w:t>
      </w:r>
    </w:p>
    <w:p w14:paraId="0F357CD4" w14:textId="63B0E2BD" w:rsidR="00D652A6" w:rsidRPr="00C76F27" w:rsidRDefault="00D652A6" w:rsidP="00C76F2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dokumentów potwierdzających poniesienie wydatków, tj.:</w:t>
      </w:r>
    </w:p>
    <w:p w14:paraId="12028D30" w14:textId="36F06E39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>a) dokumentów księgowych (faktur lub dokumentów o równoważnej wartości dowodowej), potwierdzających poniesienie wydatków oraz potwierdzających dokonanie zapłaty opisanych w sposób umożlwiający ich przypisanie określonym pozycjom w Harmonogramie rzeczowo-finansowym Projektu,</w:t>
      </w:r>
    </w:p>
    <w:p w14:paraId="06EF1873" w14:textId="296E926A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b) protokołów odbioru dokumentujących wykonanie robót, dokumentów potwierdzających przyjęcie środków trwałych do uży</w:t>
      </w:r>
      <w:r w:rsidR="00E3394E" w:rsidRPr="00C76F27">
        <w:rPr>
          <w:rFonts w:cstheme="minorHAnsi"/>
          <w:sz w:val="24"/>
          <w:szCs w:val="24"/>
          <w:lang w:eastAsia="pl-PL"/>
        </w:rPr>
        <w:t>tko</w:t>
      </w:r>
      <w:r w:rsidRPr="00C76F27">
        <w:rPr>
          <w:rFonts w:cstheme="minorHAnsi"/>
          <w:sz w:val="24"/>
          <w:szCs w:val="24"/>
          <w:lang w:eastAsia="pl-PL"/>
        </w:rPr>
        <w:t>wania lub innych dokumentów potwierdzających zgodność realizacji Projektu z warunkami Umowy,</w:t>
      </w:r>
    </w:p>
    <w:p w14:paraId="1D89951F" w14:textId="11F3A4EF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c) dokumentów związanych z przeprowadzeniem postępowań o udzielenie zamówienia dla wydatków wykazanych w danym wniosku o płatność,</w:t>
      </w:r>
    </w:p>
    <w:p w14:paraId="3CF776CD" w14:textId="6CA00EEA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d) w przypadku leasingu</w:t>
      </w:r>
      <w:r w:rsidR="000D4106" w:rsidRPr="00C76F27">
        <w:rPr>
          <w:rFonts w:cstheme="minorHAnsi"/>
          <w:sz w:val="24"/>
          <w:szCs w:val="24"/>
          <w:lang w:eastAsia="pl-PL"/>
        </w:rPr>
        <w:t>:</w:t>
      </w:r>
      <w:r w:rsidRPr="00C76F27">
        <w:rPr>
          <w:rFonts w:cstheme="minorHAnsi"/>
          <w:sz w:val="24"/>
          <w:szCs w:val="24"/>
          <w:lang w:eastAsia="pl-PL"/>
        </w:rPr>
        <w:t xml:space="preserve"> umowy leasingu</w:t>
      </w:r>
      <w:r w:rsidR="005958A2" w:rsidRPr="00C76F27">
        <w:rPr>
          <w:rFonts w:cstheme="minorHAnsi"/>
          <w:sz w:val="24"/>
          <w:szCs w:val="24"/>
        </w:rPr>
        <w:t xml:space="preserve"> </w:t>
      </w:r>
      <w:r w:rsidR="005958A2" w:rsidRPr="00C76F27">
        <w:rPr>
          <w:rFonts w:cstheme="minorHAnsi"/>
          <w:sz w:val="24"/>
          <w:szCs w:val="24"/>
          <w:lang w:eastAsia="pl-PL"/>
        </w:rPr>
        <w:t>z harmonogramem spłat</w:t>
      </w:r>
      <w:r w:rsidR="00413797" w:rsidRPr="00C76F27">
        <w:rPr>
          <w:rFonts w:cstheme="minorHAnsi"/>
          <w:sz w:val="24"/>
          <w:szCs w:val="24"/>
          <w:lang w:eastAsia="pl-PL"/>
        </w:rPr>
        <w:t>,</w:t>
      </w:r>
    </w:p>
    <w:p w14:paraId="7C956A9D" w14:textId="77777777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e) w przypadku nabycia prawa własności lub prawa użytkowania wieczystego gruntu:</w:t>
      </w:r>
    </w:p>
    <w:p w14:paraId="0B280891" w14:textId="0B2FA0FD" w:rsidR="00D652A6" w:rsidRPr="00C76F27" w:rsidRDefault="00D652A6" w:rsidP="00C76F2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opini</w:t>
      </w:r>
      <w:r w:rsidR="00E05FDF" w:rsidRPr="00C76F27">
        <w:rPr>
          <w:rFonts w:cstheme="minorHAnsi"/>
          <w:sz w:val="24"/>
          <w:szCs w:val="24"/>
          <w:lang w:eastAsia="pl-PL"/>
        </w:rPr>
        <w:t>i</w:t>
      </w:r>
      <w:r w:rsidRPr="00C76F27">
        <w:rPr>
          <w:rFonts w:cstheme="minorHAnsi"/>
          <w:sz w:val="24"/>
          <w:szCs w:val="24"/>
          <w:lang w:eastAsia="pl-PL"/>
        </w:rPr>
        <w:t xml:space="preserve"> rzeczoznawcy majątkowego potwierdzając</w:t>
      </w:r>
      <w:r w:rsidR="00E05FDF" w:rsidRPr="00C76F27">
        <w:rPr>
          <w:rFonts w:cstheme="minorHAnsi"/>
          <w:sz w:val="24"/>
          <w:szCs w:val="24"/>
          <w:lang w:eastAsia="pl-PL"/>
        </w:rPr>
        <w:t>ej</w:t>
      </w:r>
      <w:r w:rsidRPr="00C76F27">
        <w:rPr>
          <w:rFonts w:cstheme="minorHAnsi"/>
          <w:sz w:val="24"/>
          <w:szCs w:val="24"/>
          <w:lang w:eastAsia="pl-PL"/>
        </w:rPr>
        <w:t xml:space="preserve">, że cena nabycia nie przekracza wartości rynkowej gruntu, </w:t>
      </w:r>
      <w:r w:rsidR="007F19CD" w:rsidRPr="00C76F27">
        <w:rPr>
          <w:rFonts w:cstheme="minorHAnsi"/>
          <w:sz w:val="24"/>
          <w:szCs w:val="24"/>
          <w:lang w:eastAsia="pl-PL"/>
        </w:rPr>
        <w:t xml:space="preserve">aktualnej  </w:t>
      </w:r>
      <w:r w:rsidRPr="00C76F27">
        <w:rPr>
          <w:rFonts w:cstheme="minorHAnsi"/>
          <w:sz w:val="24"/>
          <w:szCs w:val="24"/>
          <w:lang w:eastAsia="pl-PL"/>
        </w:rPr>
        <w:t>na dzień nabycia,</w:t>
      </w:r>
    </w:p>
    <w:p w14:paraId="19DD5C26" w14:textId="114F375E" w:rsidR="00D652A6" w:rsidRPr="00C76F27" w:rsidRDefault="00D652A6" w:rsidP="00C76F2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zbywającego, że grunt nie był współfinansowany ze środków unijnych lub z dotacji krajowych,</w:t>
      </w:r>
    </w:p>
    <w:p w14:paraId="5C24DD7E" w14:textId="77777777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f) w przypadku nabycia prawa własności budynku lub budowli:</w:t>
      </w:r>
    </w:p>
    <w:p w14:paraId="0D5213C0" w14:textId="270BC394" w:rsidR="00D652A6" w:rsidRPr="00C76F27" w:rsidRDefault="00D652A6" w:rsidP="00C76F2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opini</w:t>
      </w:r>
      <w:r w:rsidR="00E05FDF" w:rsidRPr="00C76F27">
        <w:rPr>
          <w:rFonts w:cstheme="minorHAnsi"/>
          <w:sz w:val="24"/>
          <w:szCs w:val="24"/>
          <w:lang w:eastAsia="pl-PL"/>
        </w:rPr>
        <w:t>i</w:t>
      </w:r>
      <w:r w:rsidRPr="00C76F27">
        <w:rPr>
          <w:rFonts w:cstheme="minorHAnsi"/>
          <w:sz w:val="24"/>
          <w:szCs w:val="24"/>
          <w:lang w:eastAsia="pl-PL"/>
        </w:rPr>
        <w:t xml:space="preserve"> rzeczoznawcy majątkowego potwierdzając</w:t>
      </w:r>
      <w:r w:rsidR="00E05FDF" w:rsidRPr="00C76F27">
        <w:rPr>
          <w:rFonts w:cstheme="minorHAnsi"/>
          <w:sz w:val="24"/>
          <w:szCs w:val="24"/>
          <w:lang w:eastAsia="pl-PL"/>
        </w:rPr>
        <w:t>ej</w:t>
      </w:r>
      <w:r w:rsidRPr="00C76F27">
        <w:rPr>
          <w:rFonts w:cstheme="minorHAnsi"/>
          <w:sz w:val="24"/>
          <w:szCs w:val="24"/>
          <w:lang w:eastAsia="pl-PL"/>
        </w:rPr>
        <w:t xml:space="preserve">, że cena nabycia nie przekracza wartości rynkowej nieruchomości, </w:t>
      </w:r>
      <w:r w:rsidR="007F547B" w:rsidRPr="00C76F27">
        <w:rPr>
          <w:rFonts w:cstheme="minorHAnsi"/>
          <w:sz w:val="24"/>
          <w:szCs w:val="24"/>
          <w:lang w:eastAsia="pl-PL"/>
        </w:rPr>
        <w:t xml:space="preserve">aktualnej  </w:t>
      </w:r>
      <w:r w:rsidRPr="00C76F27">
        <w:rPr>
          <w:rFonts w:cstheme="minorHAnsi"/>
          <w:sz w:val="24"/>
          <w:szCs w:val="24"/>
          <w:lang w:eastAsia="pl-PL"/>
        </w:rPr>
        <w:t>na dzień nabycia,</w:t>
      </w:r>
    </w:p>
    <w:p w14:paraId="20CC7296" w14:textId="095AC19C" w:rsidR="00D652A6" w:rsidRPr="00C76F27" w:rsidRDefault="00D652A6" w:rsidP="00C76F2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zbywającego, że nieruchomoś</w:t>
      </w:r>
      <w:r w:rsidR="00DA7E77" w:rsidRPr="00C76F27">
        <w:rPr>
          <w:rFonts w:cstheme="minorHAnsi"/>
          <w:sz w:val="24"/>
          <w:szCs w:val="24"/>
          <w:lang w:eastAsia="pl-PL"/>
        </w:rPr>
        <w:t>ć</w:t>
      </w:r>
      <w:r w:rsidRPr="00C76F27">
        <w:rPr>
          <w:rFonts w:cstheme="minorHAnsi"/>
          <w:sz w:val="24"/>
          <w:szCs w:val="24"/>
          <w:lang w:eastAsia="pl-PL"/>
        </w:rPr>
        <w:t xml:space="preserve"> nie została współfinansowana ze środków unijnych lub dotacji krajowych,</w:t>
      </w:r>
    </w:p>
    <w:p w14:paraId="5E54A30E" w14:textId="5730CAD8" w:rsidR="00D652A6" w:rsidRPr="00C76F27" w:rsidRDefault="00D652A6" w:rsidP="00C76F2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opini</w:t>
      </w:r>
      <w:r w:rsidR="00E05FDF" w:rsidRPr="00C76F27">
        <w:rPr>
          <w:rFonts w:cstheme="minorHAnsi"/>
          <w:sz w:val="24"/>
          <w:szCs w:val="24"/>
          <w:lang w:eastAsia="pl-PL"/>
        </w:rPr>
        <w:t>i</w:t>
      </w:r>
      <w:r w:rsidRPr="00C76F27">
        <w:rPr>
          <w:rFonts w:cstheme="minorHAnsi"/>
          <w:sz w:val="24"/>
          <w:szCs w:val="24"/>
          <w:lang w:eastAsia="pl-PL"/>
        </w:rPr>
        <w:t xml:space="preserve"> rzeczoznawcy budowlanego potwierdzając</w:t>
      </w:r>
      <w:r w:rsidR="00E05FDF" w:rsidRPr="00C76F27">
        <w:rPr>
          <w:rFonts w:cstheme="minorHAnsi"/>
          <w:sz w:val="24"/>
          <w:szCs w:val="24"/>
          <w:lang w:eastAsia="pl-PL"/>
        </w:rPr>
        <w:t>ej</w:t>
      </w:r>
      <w:r w:rsidRPr="00C76F27">
        <w:rPr>
          <w:rFonts w:cstheme="minorHAnsi"/>
          <w:sz w:val="24"/>
          <w:szCs w:val="24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06305C68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g) w przypadku używanego środka trwałego:</w:t>
      </w:r>
    </w:p>
    <w:p w14:paraId="552F2E69" w14:textId="44406E4F" w:rsidR="00D652A6" w:rsidRPr="00C76F27" w:rsidRDefault="00D652A6" w:rsidP="00C76F2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3F3EEF9B" w:rsidR="00D652A6" w:rsidRPr="00C76F27" w:rsidRDefault="00D652A6" w:rsidP="00C76F2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C7AE69F" w:rsidR="00D652A6" w:rsidRPr="00C76F27" w:rsidRDefault="00D652A6" w:rsidP="00C76F2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 określające</w:t>
      </w:r>
      <w:r w:rsidR="00E05FDF" w:rsidRPr="00C76F27">
        <w:rPr>
          <w:rFonts w:cstheme="minorHAnsi"/>
          <w:sz w:val="24"/>
          <w:szCs w:val="24"/>
          <w:lang w:eastAsia="pl-PL"/>
        </w:rPr>
        <w:t>go</w:t>
      </w:r>
      <w:r w:rsidRPr="00C76F27">
        <w:rPr>
          <w:rFonts w:cstheme="minorHAnsi"/>
          <w:sz w:val="24"/>
          <w:szCs w:val="24"/>
          <w:lang w:eastAsia="pl-PL"/>
        </w:rPr>
        <w:t xml:space="preserve"> zbywcę środka trwałego, miejsce i datę jego zakupu,</w:t>
      </w:r>
    </w:p>
    <w:p w14:paraId="5D3BDDA4" w14:textId="3908A7BA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h) wyciąg</w:t>
      </w:r>
      <w:r w:rsidR="00E05FDF" w:rsidRPr="00C76F27">
        <w:rPr>
          <w:rFonts w:cstheme="minorHAnsi"/>
          <w:sz w:val="24"/>
          <w:szCs w:val="24"/>
          <w:lang w:eastAsia="pl-PL"/>
        </w:rPr>
        <w:t>ów</w:t>
      </w:r>
      <w:r w:rsidRPr="00C76F27">
        <w:rPr>
          <w:rFonts w:cstheme="minorHAnsi"/>
          <w:sz w:val="24"/>
          <w:szCs w:val="24"/>
          <w:lang w:eastAsia="pl-PL"/>
        </w:rPr>
        <w:t xml:space="preserve"> z rachunku bankowego do obsługi </w:t>
      </w:r>
      <w:r w:rsidR="007B4319" w:rsidRPr="00C76F27">
        <w:rPr>
          <w:rFonts w:cstheme="minorHAnsi"/>
          <w:sz w:val="24"/>
          <w:szCs w:val="24"/>
          <w:lang w:eastAsia="pl-PL"/>
        </w:rPr>
        <w:t>zaliczki</w:t>
      </w:r>
      <w:r w:rsidRPr="00C76F27">
        <w:rPr>
          <w:rFonts w:cstheme="minorHAnsi"/>
          <w:sz w:val="24"/>
          <w:szCs w:val="24"/>
          <w:lang w:eastAsia="pl-PL"/>
        </w:rPr>
        <w:t>, za okres, którego dotyczy wniosek o płatność – w przypadku rozliczenia zaliczki,</w:t>
      </w:r>
    </w:p>
    <w:p w14:paraId="5CB2C686" w14:textId="3DC68094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i) w przypadku wynagrodzeń wraz z pozapłacowymi kosztami pracy</w:t>
      </w:r>
      <w:r w:rsidR="00FB034B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– kart pracy pracowników sporządzonych zgodnie ze wzorem opublikowanym na stronie Instytucji dla pracowników zatrudnionych w formie umowy o pracę,</w:t>
      </w:r>
    </w:p>
    <w:p w14:paraId="7D3F25EE" w14:textId="5B5D897B" w:rsidR="00E552B4" w:rsidRPr="00C76F27" w:rsidRDefault="00D652A6" w:rsidP="00C76F27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j) w przypadku kosztów amortyzacji budynków lub sprzętu i aparatury – tabeli amortyzacyjnej lub wyciągu z tabeli amortyzacyjnej, potwierdzonych przez osobę, której powierzono prowadzenie ksiąg rachunkowych</w:t>
      </w:r>
      <w:r w:rsidR="00FB034B" w:rsidRPr="00C76F27">
        <w:rPr>
          <w:rFonts w:cstheme="minorHAnsi"/>
          <w:sz w:val="24"/>
          <w:szCs w:val="24"/>
          <w:lang w:eastAsia="pl-PL"/>
        </w:rPr>
        <w:t>,</w:t>
      </w:r>
    </w:p>
    <w:p w14:paraId="569FB669" w14:textId="765F4C5B" w:rsidR="000E2806" w:rsidRPr="00C76F27" w:rsidRDefault="000E2806" w:rsidP="00C76F2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dokumentów potwierdzających osiąganie wskaźników</w:t>
      </w:r>
      <w:r w:rsidR="00F14823" w:rsidRPr="00C76F27">
        <w:rPr>
          <w:rFonts w:cstheme="minorHAnsi"/>
          <w:sz w:val="24"/>
          <w:szCs w:val="24"/>
          <w:lang w:eastAsia="pl-PL"/>
        </w:rPr>
        <w:t xml:space="preserve"> oraz kamieni milowych </w:t>
      </w:r>
      <w:r w:rsidR="00206FAB" w:rsidRPr="00C76F27">
        <w:rPr>
          <w:rFonts w:cstheme="minorHAnsi"/>
          <w:sz w:val="24"/>
          <w:szCs w:val="24"/>
          <w:lang w:eastAsia="pl-PL"/>
        </w:rPr>
        <w:t>określonych we wniosku o dofinansowanie</w:t>
      </w:r>
    </w:p>
    <w:p w14:paraId="259B4B1B" w14:textId="445C4EBF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– i dostarczenia </w:t>
      </w:r>
      <w:r w:rsidR="00E05FDF" w:rsidRPr="00C76F27">
        <w:rPr>
          <w:rFonts w:cstheme="minorHAnsi"/>
          <w:sz w:val="24"/>
          <w:szCs w:val="24"/>
          <w:lang w:eastAsia="pl-PL"/>
        </w:rPr>
        <w:t xml:space="preserve">skanów </w:t>
      </w:r>
      <w:r w:rsidRPr="00C76F27">
        <w:rPr>
          <w:rFonts w:cstheme="minorHAnsi"/>
          <w:sz w:val="24"/>
          <w:szCs w:val="24"/>
          <w:lang w:eastAsia="pl-PL"/>
        </w:rPr>
        <w:t xml:space="preserve">wskazanej dokumentacji </w:t>
      </w:r>
      <w:r w:rsidR="008049B5" w:rsidRPr="00C76F27">
        <w:rPr>
          <w:rFonts w:cstheme="minorHAnsi"/>
          <w:sz w:val="24"/>
          <w:szCs w:val="24"/>
          <w:lang w:eastAsia="pl-PL"/>
        </w:rPr>
        <w:t>na wezwanie</w:t>
      </w:r>
      <w:r w:rsidR="00E05FDF" w:rsidRPr="00C76F27">
        <w:rPr>
          <w:rFonts w:cstheme="minorHAnsi"/>
          <w:sz w:val="24"/>
          <w:szCs w:val="24"/>
          <w:lang w:eastAsia="pl-PL"/>
        </w:rPr>
        <w:t xml:space="preserve"> Instytucji </w:t>
      </w:r>
      <w:r w:rsidRPr="00C76F27">
        <w:rPr>
          <w:rFonts w:cstheme="minorHAnsi"/>
          <w:sz w:val="24"/>
          <w:szCs w:val="24"/>
          <w:lang w:eastAsia="pl-PL"/>
        </w:rPr>
        <w:t>w terminie 7 dni od dnia doręczenia wezwania.</w:t>
      </w:r>
    </w:p>
    <w:p w14:paraId="38F6DC8C" w14:textId="4AB1B90F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Instytucja </w:t>
      </w:r>
      <w:r w:rsidR="006B62C9" w:rsidRPr="00C76F27">
        <w:rPr>
          <w:rFonts w:cstheme="minorHAnsi"/>
          <w:sz w:val="24"/>
          <w:szCs w:val="24"/>
          <w:lang w:eastAsia="pl-PL"/>
        </w:rPr>
        <w:t xml:space="preserve">weryfikuje i </w:t>
      </w:r>
      <w:r w:rsidRPr="00C76F27">
        <w:rPr>
          <w:rFonts w:cstheme="minorHAnsi"/>
          <w:sz w:val="24"/>
          <w:szCs w:val="24"/>
          <w:lang w:eastAsia="pl-PL"/>
        </w:rPr>
        <w:t xml:space="preserve">zatwierdza wniosek o płatność w terminie </w:t>
      </w:r>
      <w:r w:rsidR="006C596A" w:rsidRPr="00C76F27">
        <w:rPr>
          <w:rFonts w:cstheme="minorHAnsi"/>
          <w:sz w:val="24"/>
          <w:szCs w:val="24"/>
          <w:lang w:eastAsia="pl-PL"/>
        </w:rPr>
        <w:t xml:space="preserve">30 dni </w:t>
      </w:r>
      <w:r w:rsidRPr="00C76F27">
        <w:rPr>
          <w:rFonts w:cstheme="minorHAnsi"/>
          <w:sz w:val="24"/>
          <w:szCs w:val="24"/>
          <w:lang w:eastAsia="pl-PL"/>
        </w:rPr>
        <w:t>od dnia otrzymania prawidłowo wypełnionego i kompletnego wniosku o płatność. W przypadku</w:t>
      </w:r>
      <w:r w:rsidR="002F41ED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gdy wniosek o pła</w:t>
      </w:r>
      <w:r w:rsidR="008C0D4A" w:rsidRPr="00C76F27">
        <w:rPr>
          <w:rFonts w:cstheme="minorHAnsi"/>
          <w:sz w:val="24"/>
          <w:szCs w:val="24"/>
          <w:lang w:eastAsia="pl-PL"/>
        </w:rPr>
        <w:t>tność zawiera braki lub błędy B</w:t>
      </w:r>
      <w:r w:rsidRPr="00C76F27">
        <w:rPr>
          <w:rFonts w:cstheme="minorHAnsi"/>
          <w:sz w:val="24"/>
          <w:szCs w:val="24"/>
          <w:lang w:eastAsia="pl-PL"/>
        </w:rPr>
        <w:t>eneficjent</w:t>
      </w:r>
      <w:r w:rsidR="00E47051" w:rsidRPr="00C76F27">
        <w:rPr>
          <w:rFonts w:cstheme="minorHAnsi"/>
          <w:sz w:val="24"/>
          <w:szCs w:val="24"/>
          <w:lang w:eastAsia="pl-PL"/>
        </w:rPr>
        <w:t>,</w:t>
      </w:r>
      <w:r w:rsidR="008C0D4A" w:rsidRPr="00C76F27">
        <w:rPr>
          <w:rFonts w:cstheme="minorHAnsi"/>
          <w:sz w:val="24"/>
          <w:szCs w:val="24"/>
          <w:lang w:eastAsia="pl-PL"/>
        </w:rPr>
        <w:t xml:space="preserve"> </w:t>
      </w:r>
      <w:r w:rsidR="00E47051" w:rsidRPr="00C76F27">
        <w:rPr>
          <w:rFonts w:cstheme="minorHAnsi"/>
          <w:sz w:val="24"/>
          <w:szCs w:val="24"/>
          <w:lang w:eastAsia="pl-PL"/>
        </w:rPr>
        <w:t>na wezwanie Instytucji,</w:t>
      </w:r>
      <w:r w:rsidR="008C0D4A" w:rsidRPr="00C76F27">
        <w:rPr>
          <w:rFonts w:cstheme="minorHAnsi"/>
          <w:sz w:val="24"/>
          <w:szCs w:val="24"/>
          <w:lang w:eastAsia="pl-PL"/>
        </w:rPr>
        <w:t xml:space="preserve"> </w:t>
      </w:r>
      <w:r w:rsidR="002F41ED" w:rsidRPr="00C76F27">
        <w:rPr>
          <w:rFonts w:cstheme="minorHAnsi"/>
          <w:sz w:val="24"/>
          <w:szCs w:val="24"/>
          <w:lang w:eastAsia="pl-PL"/>
        </w:rPr>
        <w:t xml:space="preserve">składa </w:t>
      </w:r>
      <w:r w:rsidR="008C0D4A" w:rsidRPr="00C76F27">
        <w:rPr>
          <w:rFonts w:cstheme="minorHAnsi"/>
          <w:sz w:val="24"/>
          <w:szCs w:val="24"/>
          <w:lang w:eastAsia="pl-PL"/>
        </w:rPr>
        <w:t>brakujące</w:t>
      </w:r>
      <w:r w:rsidRPr="00C76F27">
        <w:rPr>
          <w:rFonts w:cstheme="minorHAnsi"/>
          <w:sz w:val="24"/>
          <w:szCs w:val="24"/>
          <w:lang w:eastAsia="pl-PL"/>
        </w:rPr>
        <w:t xml:space="preserve"> lub </w:t>
      </w:r>
      <w:r w:rsidR="008C0D4A" w:rsidRPr="00C76F27">
        <w:rPr>
          <w:rFonts w:cstheme="minorHAnsi"/>
          <w:sz w:val="24"/>
          <w:szCs w:val="24"/>
          <w:lang w:eastAsia="pl-PL"/>
        </w:rPr>
        <w:t>poprawione dokumenty</w:t>
      </w:r>
      <w:r w:rsidRPr="00C76F27">
        <w:rPr>
          <w:rFonts w:cstheme="minorHAnsi"/>
          <w:sz w:val="24"/>
          <w:szCs w:val="24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C76F27">
        <w:rPr>
          <w:rFonts w:cstheme="minorHAnsi"/>
          <w:sz w:val="24"/>
          <w:szCs w:val="24"/>
          <w:lang w:eastAsia="pl-PL"/>
        </w:rPr>
        <w:t>, któr</w:t>
      </w:r>
      <w:r w:rsidR="00CF2E5C" w:rsidRPr="00C76F27">
        <w:rPr>
          <w:rFonts w:cstheme="minorHAnsi"/>
          <w:sz w:val="24"/>
          <w:szCs w:val="24"/>
          <w:lang w:eastAsia="pl-PL"/>
        </w:rPr>
        <w:t xml:space="preserve">ych </w:t>
      </w:r>
      <w:r w:rsidR="002F41ED" w:rsidRPr="00C76F27">
        <w:rPr>
          <w:rFonts w:cstheme="minorHAnsi"/>
          <w:sz w:val="24"/>
          <w:szCs w:val="24"/>
          <w:lang w:eastAsia="pl-PL"/>
        </w:rPr>
        <w:t>kwalifikowalność nie została</w:t>
      </w:r>
      <w:r w:rsidR="00C67835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udokumentowan</w:t>
      </w:r>
      <w:r w:rsidR="002F41ED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prawidłowo.</w:t>
      </w:r>
      <w:r w:rsidR="00AB5700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1BE0407A" w14:textId="2623E01F" w:rsidR="6D504EC5" w:rsidRPr="00C76F27" w:rsidRDefault="6D504EC5" w:rsidP="00C76F27">
      <w:pPr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Weryfikacja wniosku o płatność zostaje wstrzymana w przypadku złożenia przez </w:t>
      </w:r>
      <w:r w:rsidR="007D0B34" w:rsidRPr="00C76F27">
        <w:rPr>
          <w:rFonts w:cstheme="minorHAnsi"/>
          <w:sz w:val="24"/>
          <w:szCs w:val="24"/>
          <w:lang w:eastAsia="pl-PL"/>
        </w:rPr>
        <w:t>B</w:t>
      </w:r>
      <w:r w:rsidRPr="00C76F27">
        <w:rPr>
          <w:rFonts w:cstheme="minorHAnsi"/>
          <w:sz w:val="24"/>
          <w:szCs w:val="24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o którym mowa w zdaniu pierwszym.</w:t>
      </w:r>
    </w:p>
    <w:p w14:paraId="7177C69D" w14:textId="3FB822C0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Instytucja może poprawić we wniosku o płatność oczywiste omyłki pisarskie lub rachunkowe, zawiadamiają</w:t>
      </w:r>
      <w:r w:rsidR="006B62C9" w:rsidRPr="00C76F27">
        <w:rPr>
          <w:rFonts w:cstheme="minorHAnsi"/>
          <w:sz w:val="24"/>
          <w:szCs w:val="24"/>
          <w:lang w:eastAsia="pl-PL"/>
        </w:rPr>
        <w:t>c o tym B</w:t>
      </w:r>
      <w:r w:rsidRPr="00C76F27">
        <w:rPr>
          <w:rFonts w:cstheme="minorHAnsi"/>
          <w:sz w:val="24"/>
          <w:szCs w:val="24"/>
          <w:lang w:eastAsia="pl-PL"/>
        </w:rPr>
        <w:t>eneficjenta</w:t>
      </w:r>
      <w:r w:rsidR="008E657A" w:rsidRPr="00C76F27">
        <w:rPr>
          <w:rFonts w:cstheme="minorHAnsi"/>
          <w:sz w:val="24"/>
          <w:szCs w:val="24"/>
          <w:lang w:eastAsia="pl-PL"/>
        </w:rPr>
        <w:t xml:space="preserve"> w informacj</w:t>
      </w:r>
      <w:r w:rsidR="00E05F58" w:rsidRPr="00C76F27">
        <w:rPr>
          <w:rFonts w:cstheme="minorHAnsi"/>
          <w:sz w:val="24"/>
          <w:szCs w:val="24"/>
          <w:lang w:eastAsia="pl-PL"/>
        </w:rPr>
        <w:t>i</w:t>
      </w:r>
      <w:r w:rsidR="008E657A" w:rsidRPr="00C76F27">
        <w:rPr>
          <w:rFonts w:cstheme="minorHAnsi"/>
          <w:sz w:val="24"/>
          <w:szCs w:val="24"/>
          <w:lang w:eastAsia="pl-PL"/>
        </w:rPr>
        <w:t xml:space="preserve"> o wyniku weryfikacji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1B0B7A7C" w14:textId="1F154DB1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Instytucja </w:t>
      </w:r>
      <w:r w:rsidR="7035C8D2" w:rsidRPr="00C76F27">
        <w:rPr>
          <w:rFonts w:cstheme="minorHAnsi"/>
          <w:sz w:val="24"/>
          <w:szCs w:val="24"/>
          <w:lang w:eastAsia="pl-PL"/>
        </w:rPr>
        <w:t>niezwłocznie</w:t>
      </w:r>
      <w:r w:rsidR="6D504EC5" w:rsidRPr="00C76F27">
        <w:rPr>
          <w:rFonts w:cstheme="minorHAnsi"/>
          <w:sz w:val="24"/>
          <w:szCs w:val="24"/>
          <w:lang w:eastAsia="pl-PL"/>
        </w:rPr>
        <w:t xml:space="preserve"> </w:t>
      </w:r>
      <w:r w:rsidR="00A3047A" w:rsidRPr="00C76F27">
        <w:rPr>
          <w:rFonts w:cstheme="minorHAnsi"/>
          <w:sz w:val="24"/>
          <w:szCs w:val="24"/>
          <w:lang w:eastAsia="pl-PL"/>
        </w:rPr>
        <w:t>informuje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6B62C9" w:rsidRPr="00C76F27">
        <w:rPr>
          <w:rFonts w:cstheme="minorHAnsi"/>
          <w:sz w:val="24"/>
          <w:szCs w:val="24"/>
          <w:lang w:eastAsia="pl-PL"/>
        </w:rPr>
        <w:t>B</w:t>
      </w:r>
      <w:r w:rsidRPr="00C76F27">
        <w:rPr>
          <w:rFonts w:cstheme="minorHAnsi"/>
          <w:sz w:val="24"/>
          <w:szCs w:val="24"/>
          <w:lang w:eastAsia="pl-PL"/>
        </w:rPr>
        <w:t>eneficjent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a </w:t>
      </w:r>
      <w:r w:rsidRPr="00C76F27">
        <w:rPr>
          <w:rFonts w:cstheme="minorHAnsi"/>
          <w:sz w:val="24"/>
          <w:szCs w:val="24"/>
          <w:lang w:eastAsia="pl-PL"/>
        </w:rPr>
        <w:t xml:space="preserve">o </w:t>
      </w:r>
      <w:r w:rsidR="0090762C" w:rsidRPr="00C76F27">
        <w:rPr>
          <w:rFonts w:cstheme="minorHAnsi"/>
          <w:sz w:val="24"/>
          <w:szCs w:val="24"/>
          <w:lang w:eastAsia="pl-PL"/>
        </w:rPr>
        <w:t>akceptacji</w:t>
      </w:r>
      <w:r w:rsidR="005A6EAC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wniosku o płatność</w:t>
      </w:r>
      <w:r w:rsidR="002F41ED" w:rsidRPr="00C76F27">
        <w:rPr>
          <w:rFonts w:cstheme="minorHAnsi"/>
          <w:sz w:val="24"/>
          <w:szCs w:val="24"/>
          <w:lang w:eastAsia="pl-PL"/>
        </w:rPr>
        <w:t>.</w:t>
      </w:r>
      <w:r w:rsidR="006B62C9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42C5681D" w14:textId="77777777" w:rsidR="00D23B3C" w:rsidRPr="00C76F27" w:rsidRDefault="00D652A6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Płatność końcowa</w:t>
      </w:r>
      <w:r w:rsidR="00D24E5B" w:rsidRPr="00C76F27">
        <w:rPr>
          <w:rFonts w:cstheme="minorHAnsi"/>
          <w:sz w:val="24"/>
          <w:szCs w:val="24"/>
          <w:lang w:eastAsia="pl-PL"/>
        </w:rPr>
        <w:t xml:space="preserve"> następuje pod warunkiem</w:t>
      </w:r>
      <w:r w:rsidR="00D23B3C" w:rsidRPr="00C76F27">
        <w:rPr>
          <w:rFonts w:cstheme="minorHAnsi"/>
          <w:sz w:val="24"/>
          <w:szCs w:val="24"/>
          <w:lang w:eastAsia="pl-PL"/>
        </w:rPr>
        <w:t>:</w:t>
      </w:r>
    </w:p>
    <w:p w14:paraId="2F3A0D63" w14:textId="065C119F" w:rsidR="00364BF3" w:rsidRPr="00C76F27" w:rsidRDefault="00D24E5B" w:rsidP="00C76F27">
      <w:pPr>
        <w:pStyle w:val="Akapitzlist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zrealizowania zakresu rzeczowego i finansowego </w:t>
      </w:r>
      <w:r w:rsidR="005C3396" w:rsidRPr="00C76F27">
        <w:rPr>
          <w:rFonts w:cstheme="minorHAnsi"/>
          <w:sz w:val="24"/>
          <w:szCs w:val="24"/>
          <w:lang w:eastAsia="pl-PL"/>
        </w:rPr>
        <w:t>P</w:t>
      </w:r>
      <w:r w:rsidRPr="00C76F27">
        <w:rPr>
          <w:rFonts w:cstheme="minorHAnsi"/>
          <w:sz w:val="24"/>
          <w:szCs w:val="24"/>
          <w:lang w:eastAsia="pl-PL"/>
        </w:rPr>
        <w:t xml:space="preserve">rojektu </w:t>
      </w:r>
      <w:r w:rsidR="00E05F58" w:rsidRPr="00C76F27">
        <w:rPr>
          <w:rFonts w:cstheme="minorHAnsi"/>
          <w:sz w:val="24"/>
          <w:szCs w:val="24"/>
          <w:lang w:eastAsia="pl-PL"/>
        </w:rPr>
        <w:t xml:space="preserve">lub uznania </w:t>
      </w:r>
      <w:r w:rsidR="005C3396" w:rsidRPr="00C76F27">
        <w:rPr>
          <w:rFonts w:cstheme="minorHAnsi"/>
          <w:sz w:val="24"/>
          <w:szCs w:val="24"/>
          <w:lang w:eastAsia="pl-PL"/>
        </w:rPr>
        <w:t>P</w:t>
      </w:r>
      <w:r w:rsidR="00E05F58" w:rsidRPr="00C76F27">
        <w:rPr>
          <w:rFonts w:cstheme="minorHAnsi"/>
          <w:sz w:val="24"/>
          <w:szCs w:val="24"/>
          <w:lang w:eastAsia="pl-PL"/>
        </w:rPr>
        <w:t xml:space="preserve">rojektu za </w:t>
      </w:r>
      <w:r w:rsidR="00957688" w:rsidRPr="00C76F27">
        <w:rPr>
          <w:rFonts w:cstheme="minorHAnsi"/>
          <w:sz w:val="24"/>
          <w:szCs w:val="24"/>
          <w:lang w:eastAsia="pl-PL"/>
        </w:rPr>
        <w:t>zakończony</w:t>
      </w:r>
      <w:r w:rsidR="00E05F58" w:rsidRPr="00C76F27">
        <w:rPr>
          <w:rFonts w:cstheme="minorHAnsi"/>
          <w:sz w:val="24"/>
          <w:szCs w:val="24"/>
          <w:lang w:eastAsia="pl-PL"/>
        </w:rPr>
        <w:t xml:space="preserve"> przez Instytucję</w:t>
      </w:r>
      <w:r w:rsidR="00364BF3" w:rsidRPr="00C76F27">
        <w:rPr>
          <w:rFonts w:cstheme="minorHAnsi"/>
          <w:sz w:val="24"/>
          <w:szCs w:val="24"/>
          <w:lang w:eastAsia="pl-PL"/>
        </w:rPr>
        <w:t xml:space="preserve"> oraz</w:t>
      </w:r>
    </w:p>
    <w:p w14:paraId="05438D23" w14:textId="6F72370E" w:rsidR="00221766" w:rsidRPr="00C76F27" w:rsidRDefault="00E05F58" w:rsidP="00C76F27">
      <w:pPr>
        <w:pStyle w:val="Akapitzlist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złożenia </w:t>
      </w:r>
      <w:r w:rsidR="00446485" w:rsidRPr="00C76F27">
        <w:rPr>
          <w:rFonts w:cstheme="minorHAnsi"/>
          <w:sz w:val="24"/>
          <w:szCs w:val="24"/>
          <w:lang w:eastAsia="pl-PL"/>
        </w:rPr>
        <w:t xml:space="preserve">wniosku o płatność końcową oraz </w:t>
      </w:r>
    </w:p>
    <w:p w14:paraId="72A989FE" w14:textId="40995F09" w:rsidR="008E6835" w:rsidRPr="00C76F27" w:rsidRDefault="00446485" w:rsidP="00C76F27">
      <w:pPr>
        <w:pStyle w:val="Akapitzlist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jego zatwierdzenia przez Instytucję</w:t>
      </w:r>
      <w:r w:rsidR="00B663DF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582876FC" w14:textId="31D97419" w:rsidR="006B62C9" w:rsidRPr="00C76F27" w:rsidRDefault="00446485" w:rsidP="00C76F2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 zastrzeżeniem postanowień § 9 ust. </w:t>
      </w:r>
      <w:r w:rsidR="003C4F8D" w:rsidRPr="00C76F27">
        <w:rPr>
          <w:rFonts w:cstheme="minorHAnsi"/>
          <w:sz w:val="24"/>
          <w:szCs w:val="24"/>
          <w:lang w:eastAsia="pl-PL"/>
        </w:rPr>
        <w:t>6-</w:t>
      </w:r>
      <w:r w:rsidR="00105FD5" w:rsidRPr="00C76F27">
        <w:rPr>
          <w:rFonts w:cstheme="minorHAnsi"/>
          <w:sz w:val="24"/>
          <w:szCs w:val="24"/>
          <w:lang w:eastAsia="pl-PL"/>
        </w:rPr>
        <w:t>9</w:t>
      </w:r>
      <w:r w:rsidRPr="00C76F27">
        <w:rPr>
          <w:rFonts w:cstheme="minorHAnsi"/>
          <w:sz w:val="24"/>
          <w:szCs w:val="24"/>
          <w:lang w:eastAsia="pl-PL"/>
        </w:rPr>
        <w:t xml:space="preserve"> Umowy.</w:t>
      </w:r>
      <w:r w:rsidR="00472E28" w:rsidRPr="00C76F27">
        <w:rPr>
          <w:rFonts w:cstheme="minorHAnsi"/>
          <w:sz w:val="24"/>
          <w:szCs w:val="24"/>
          <w:lang w:eastAsia="pl-PL"/>
        </w:rPr>
        <w:t xml:space="preserve"> </w:t>
      </w:r>
      <w:r w:rsidR="002A31FB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236985E1" w14:textId="06ADB057" w:rsidR="00D24E5B" w:rsidRPr="00C76F27" w:rsidRDefault="00D16409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 Beneficjentowi nie przysługuje odszkodowanie w przypadku opóźnienia wystawienia zlecenia płatności lub dokonania płatności będącego rezultatem</w:t>
      </w:r>
      <w:r w:rsidR="00D24E5B" w:rsidRPr="00C76F27">
        <w:rPr>
          <w:rFonts w:cstheme="minorHAnsi"/>
          <w:sz w:val="24"/>
          <w:szCs w:val="24"/>
          <w:lang w:eastAsia="pl-PL"/>
        </w:rPr>
        <w:t xml:space="preserve">: </w:t>
      </w:r>
    </w:p>
    <w:p w14:paraId="2241C488" w14:textId="77777777" w:rsidR="00D24E5B" w:rsidRPr="00C76F27" w:rsidRDefault="00D24E5B" w:rsidP="00C76F27">
      <w:pPr>
        <w:numPr>
          <w:ilvl w:val="0"/>
          <w:numId w:val="4"/>
        </w:numPr>
        <w:spacing w:before="120" w:after="120" w:line="240" w:lineRule="auto"/>
        <w:ind w:left="714" w:hanging="357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braku środków w planie finansowym Instytucji; </w:t>
      </w:r>
    </w:p>
    <w:p w14:paraId="501D6D4C" w14:textId="77777777" w:rsidR="00D24E5B" w:rsidRPr="00C76F27" w:rsidRDefault="00D24E5B" w:rsidP="00C76F27">
      <w:pPr>
        <w:pStyle w:val="Default"/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  <w:color w:val="auto"/>
        </w:rPr>
      </w:pPr>
      <w:r w:rsidRPr="00C76F27">
        <w:rPr>
          <w:rFonts w:asciiTheme="minorHAnsi" w:hAnsiTheme="minorHAnsi" w:cstheme="minorHAnsi"/>
          <w:color w:val="auto"/>
        </w:rPr>
        <w:t>opóźnienia w wypłacie dofinansowania powstałego na skutek czynn</w:t>
      </w:r>
      <w:r w:rsidR="006B62C9" w:rsidRPr="00C76F27">
        <w:rPr>
          <w:rFonts w:asciiTheme="minorHAnsi" w:hAnsiTheme="minorHAnsi" w:cstheme="minorHAnsi"/>
          <w:color w:val="auto"/>
        </w:rPr>
        <w:t>ików niezależnych od Instytucji</w:t>
      </w:r>
      <w:r w:rsidRPr="00C76F27">
        <w:rPr>
          <w:rFonts w:asciiTheme="minorHAnsi" w:hAnsiTheme="minorHAnsi" w:cstheme="minorHAnsi"/>
          <w:color w:val="auto"/>
        </w:rPr>
        <w:t>;</w:t>
      </w:r>
    </w:p>
    <w:p w14:paraId="13F6D8ED" w14:textId="77777777" w:rsidR="00D24E5B" w:rsidRPr="00C76F27" w:rsidRDefault="00D24E5B" w:rsidP="00C76F27">
      <w:pPr>
        <w:pStyle w:val="Tekstpodstawowy2"/>
        <w:numPr>
          <w:ilvl w:val="0"/>
          <w:numId w:val="4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C76F27">
        <w:rPr>
          <w:rFonts w:asciiTheme="minorHAnsi" w:hAnsiTheme="minorHAnsi" w:cstheme="minorHAnsi"/>
        </w:rPr>
        <w:t xml:space="preserve">spowodowanego przez </w:t>
      </w:r>
      <w:r w:rsidR="003949B9" w:rsidRPr="00C76F27">
        <w:rPr>
          <w:rFonts w:asciiTheme="minorHAnsi" w:hAnsiTheme="minorHAnsi" w:cstheme="minorHAnsi"/>
          <w:lang w:eastAsia="x-none"/>
        </w:rPr>
        <w:t xml:space="preserve">Płatnika </w:t>
      </w:r>
      <w:r w:rsidRPr="00C76F27">
        <w:rPr>
          <w:rFonts w:asciiTheme="minorHAnsi" w:hAnsiTheme="minorHAnsi" w:cstheme="minorHAnsi"/>
        </w:rPr>
        <w:t xml:space="preserve">opóźnienia w przekazywaniu na rachunek </w:t>
      </w:r>
      <w:r w:rsidRPr="00C76F27">
        <w:rPr>
          <w:rFonts w:asciiTheme="minorHAnsi" w:hAnsiTheme="minorHAnsi" w:cstheme="minorHAnsi"/>
          <w:lang w:eastAsia="x-none"/>
        </w:rPr>
        <w:t xml:space="preserve">bankowy </w:t>
      </w:r>
      <w:r w:rsidR="006B62C9" w:rsidRPr="00C76F27">
        <w:rPr>
          <w:rFonts w:asciiTheme="minorHAnsi" w:hAnsiTheme="minorHAnsi" w:cstheme="minorHAnsi"/>
          <w:lang w:eastAsia="x-none"/>
        </w:rPr>
        <w:t>B</w:t>
      </w:r>
      <w:r w:rsidRPr="00C76F27">
        <w:rPr>
          <w:rFonts w:asciiTheme="minorHAnsi" w:hAnsiTheme="minorHAnsi" w:cstheme="minorHAnsi"/>
        </w:rPr>
        <w:t>eneficjenta środków z tytułu wystawionych zleceń płatności;</w:t>
      </w:r>
    </w:p>
    <w:p w14:paraId="7FECA72E" w14:textId="77777777" w:rsidR="00D24E5B" w:rsidRPr="00C76F27" w:rsidRDefault="00D24E5B" w:rsidP="00C76F27">
      <w:pPr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braku środków na rachunku prowadzonym przez </w:t>
      </w:r>
      <w:r w:rsidR="003949B9" w:rsidRPr="00C76F27">
        <w:rPr>
          <w:rFonts w:cstheme="minorHAnsi"/>
          <w:sz w:val="24"/>
          <w:szCs w:val="24"/>
        </w:rPr>
        <w:t>Płatnika</w:t>
      </w:r>
      <w:r w:rsidRPr="00C76F27">
        <w:rPr>
          <w:rFonts w:cstheme="minorHAnsi"/>
          <w:sz w:val="24"/>
          <w:szCs w:val="24"/>
        </w:rPr>
        <w:t>, z którego realizowane są płatności;</w:t>
      </w:r>
    </w:p>
    <w:p w14:paraId="34D67A8F" w14:textId="529F7C46" w:rsidR="00D24E5B" w:rsidRPr="00C76F27" w:rsidRDefault="00D24E5B" w:rsidP="00C76F27">
      <w:pPr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wstrzymania lub odmowy przez uprawnione instytucje, w tym m.in. Komisję Europejską, udzielenia wsparcia ze środków publicznych</w:t>
      </w:r>
      <w:r w:rsidR="00A9289A" w:rsidRPr="00C76F27">
        <w:rPr>
          <w:rFonts w:cstheme="minorHAnsi"/>
          <w:sz w:val="24"/>
          <w:szCs w:val="24"/>
        </w:rPr>
        <w:t>;</w:t>
      </w:r>
    </w:p>
    <w:p w14:paraId="6CC1B64F" w14:textId="553CDDDC" w:rsidR="00D24E5B" w:rsidRPr="00C76F27" w:rsidRDefault="00A9289A" w:rsidP="00C76F27">
      <w:pPr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wstrzymania dofinansowania na podstawie § 9 ust</w:t>
      </w:r>
      <w:r w:rsidR="00496311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 xml:space="preserve"> 2</w:t>
      </w:r>
      <w:r w:rsidR="00D24E5B" w:rsidRPr="00C76F27">
        <w:rPr>
          <w:rFonts w:cstheme="minorHAnsi"/>
          <w:sz w:val="24"/>
          <w:szCs w:val="24"/>
        </w:rPr>
        <w:t>.</w:t>
      </w:r>
    </w:p>
    <w:p w14:paraId="23289AB1" w14:textId="1CCF0D75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Kwota dofinansowania</w:t>
      </w:r>
      <w:r w:rsidR="00A3047A" w:rsidRPr="00C76F27">
        <w:rPr>
          <w:rFonts w:cstheme="minorHAnsi"/>
          <w:sz w:val="24"/>
          <w:szCs w:val="24"/>
          <w:lang w:eastAsia="pl-PL"/>
        </w:rPr>
        <w:t>, o której mowa</w:t>
      </w:r>
      <w:r w:rsidRPr="00C76F27">
        <w:rPr>
          <w:rFonts w:cstheme="minorHAnsi"/>
          <w:sz w:val="24"/>
          <w:szCs w:val="24"/>
          <w:lang w:eastAsia="pl-PL"/>
        </w:rPr>
        <w:t xml:space="preserve"> w</w:t>
      </w:r>
      <w:r w:rsidR="00D1379F" w:rsidRPr="00C76F27">
        <w:rPr>
          <w:rFonts w:cstheme="minorHAnsi"/>
          <w:sz w:val="24"/>
          <w:szCs w:val="24"/>
          <w:lang w:eastAsia="pl-PL"/>
        </w:rPr>
        <w:t xml:space="preserve"> § 1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3949B9" w:rsidRPr="00C76F27">
        <w:rPr>
          <w:rFonts w:cstheme="minorHAnsi"/>
          <w:sz w:val="24"/>
          <w:szCs w:val="24"/>
          <w:lang w:eastAsia="pl-PL"/>
        </w:rPr>
        <w:t xml:space="preserve">ust. </w:t>
      </w:r>
      <w:r w:rsidR="007E55F1" w:rsidRPr="00C76F27">
        <w:rPr>
          <w:rFonts w:cstheme="minorHAnsi"/>
          <w:sz w:val="24"/>
          <w:szCs w:val="24"/>
          <w:lang w:eastAsia="pl-PL"/>
        </w:rPr>
        <w:t xml:space="preserve">7 </w:t>
      </w:r>
      <w:r w:rsidRPr="00C76F27">
        <w:rPr>
          <w:rFonts w:cstheme="minorHAnsi"/>
          <w:sz w:val="24"/>
          <w:szCs w:val="24"/>
          <w:lang w:eastAsia="pl-PL"/>
        </w:rPr>
        <w:t>jest pomniejszana</w:t>
      </w:r>
      <w:r w:rsidR="00663595" w:rsidRPr="00C76F27">
        <w:rPr>
          <w:rFonts w:cstheme="minorHAnsi"/>
          <w:sz w:val="24"/>
          <w:szCs w:val="24"/>
          <w:lang w:eastAsia="pl-PL"/>
        </w:rPr>
        <w:t xml:space="preserve"> o kwotę podlegającą zwrotowi z </w:t>
      </w:r>
      <w:r w:rsidRPr="00C76F27">
        <w:rPr>
          <w:rFonts w:cstheme="minorHAnsi"/>
          <w:sz w:val="24"/>
          <w:szCs w:val="24"/>
          <w:lang w:eastAsia="pl-PL"/>
        </w:rPr>
        <w:t>tytułu nieprawidłowości.</w:t>
      </w:r>
    </w:p>
    <w:p w14:paraId="67C32A80" w14:textId="25009C7D" w:rsidR="008F0D11" w:rsidRPr="00C76F27" w:rsidRDefault="00D74BA0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wydatków zapłaconych w walucie obcej, w celu rozliczenia wydatku kwalifikowanego, jego wartość w dniu poniesienia (faktyczny rozchód środków pieniężnych) należy przeliczyć na PLN zgodnie z obowiązującymi przepisami prawa oraz przyjętą polityką rachunkowości.</w:t>
      </w:r>
    </w:p>
    <w:p w14:paraId="4542652A" w14:textId="6AD35A6E" w:rsidR="006B62C9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Beneficjent </w:t>
      </w:r>
      <w:r w:rsidR="006B62C9" w:rsidRPr="00C76F27">
        <w:rPr>
          <w:rFonts w:cstheme="minorHAnsi"/>
          <w:sz w:val="24"/>
          <w:szCs w:val="24"/>
          <w:lang w:eastAsia="pl-PL"/>
        </w:rPr>
        <w:t>prowadzi wyodrębnioną ewidencję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6B62C9" w:rsidRPr="00C76F27">
        <w:rPr>
          <w:rFonts w:cstheme="minorHAnsi"/>
          <w:sz w:val="24"/>
          <w:szCs w:val="24"/>
          <w:lang w:eastAsia="pl-PL"/>
        </w:rPr>
        <w:t>księgową</w:t>
      </w:r>
      <w:r w:rsidRPr="00C76F27">
        <w:rPr>
          <w:rFonts w:cstheme="minorHAnsi"/>
          <w:sz w:val="24"/>
          <w:szCs w:val="24"/>
          <w:lang w:eastAsia="pl-PL"/>
        </w:rPr>
        <w:t xml:space="preserve"> wydatków Projektu w sposób przejrzysty i rzetelny, tak aby możliwa była identyfikacja poszczególnych operacji związanych z Projektem</w:t>
      </w:r>
      <w:r w:rsidR="006B62C9" w:rsidRPr="00C76F27">
        <w:rPr>
          <w:rFonts w:cstheme="minorHAnsi"/>
          <w:sz w:val="24"/>
          <w:szCs w:val="24"/>
          <w:lang w:eastAsia="pl-PL"/>
        </w:rPr>
        <w:t>.</w:t>
      </w:r>
      <w:r w:rsidR="00D652A6" w:rsidRPr="00C76F27">
        <w:rPr>
          <w:rFonts w:cstheme="minorHAnsi"/>
          <w:sz w:val="24"/>
          <w:szCs w:val="24"/>
          <w:lang w:eastAsia="pl-PL"/>
        </w:rPr>
        <w:t xml:space="preserve"> Dokumenty księgowe muszą zostać oznaczone co najmniej numerem Umowy, w ramach której wydatek jest realizowany.</w:t>
      </w:r>
      <w:r w:rsidR="00B229C8" w:rsidRPr="00C76F27">
        <w:rPr>
          <w:rFonts w:cstheme="minorHAnsi"/>
          <w:sz w:val="24"/>
          <w:szCs w:val="24"/>
          <w:lang w:eastAsia="pl-PL"/>
        </w:rPr>
        <w:t xml:space="preserve"> Ewidencja księgowa musi spełniać warunki, o których mowa w mechanizmie monitorowania i wycofania (jeżeli dotyczy).</w:t>
      </w:r>
      <w:r w:rsidR="00B229C8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3"/>
      </w:r>
    </w:p>
    <w:p w14:paraId="41575A21" w14:textId="0624C06D" w:rsidR="00AF03FC" w:rsidRPr="00C76F27" w:rsidRDefault="007F7372" w:rsidP="00C76F27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przewiduje możliwość zmiany wysokości </w:t>
      </w:r>
      <w:r w:rsidR="00AF03FC" w:rsidRPr="00C76F27">
        <w:rPr>
          <w:rFonts w:cstheme="minorHAnsi"/>
          <w:sz w:val="24"/>
          <w:szCs w:val="24"/>
        </w:rPr>
        <w:t xml:space="preserve">dofinansowania w następujących przypadkach: </w:t>
      </w:r>
    </w:p>
    <w:p w14:paraId="25E66917" w14:textId="77777777" w:rsidR="00AF03FC" w:rsidRPr="00C76F27" w:rsidRDefault="00AF03F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zmiany stawek podatkowych,</w:t>
      </w:r>
    </w:p>
    <w:p w14:paraId="554FDFEA" w14:textId="4BA1F783" w:rsidR="00A7597C" w:rsidRPr="00C76F27" w:rsidRDefault="00A7597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C76F27">
        <w:rPr>
          <w:rFonts w:cstheme="minorHAnsi"/>
          <w:sz w:val="24"/>
          <w:szCs w:val="24"/>
          <w:lang w:eastAsia="pl-PL"/>
        </w:rPr>
        <w:t> </w:t>
      </w:r>
      <w:r w:rsidRPr="00C76F27">
        <w:rPr>
          <w:rFonts w:cstheme="minorHAnsi"/>
          <w:sz w:val="24"/>
          <w:szCs w:val="24"/>
          <w:lang w:eastAsia="pl-PL"/>
        </w:rPr>
        <w:t>r. o minimalnym wynagrodzeniu za pracę,</w:t>
      </w:r>
    </w:p>
    <w:p w14:paraId="744DF1F7" w14:textId="77777777" w:rsidR="00A7597C" w:rsidRPr="00C76F27" w:rsidRDefault="00A7597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zmiany zasad podlegania ubezpieczeniom społecznym lub ubezpieczeniu zdrowotnemu lub wysokości stawki składki na ubezpieczenia społeczne lub ubezpieczenie zdrowotne, </w:t>
      </w:r>
    </w:p>
    <w:p w14:paraId="00D5E89E" w14:textId="52223060" w:rsidR="00AF03FC" w:rsidRPr="00C76F27" w:rsidRDefault="00AF03F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zmiany ceny towarów i usług związanych z realizacją Projektu; </w:t>
      </w:r>
      <w:r w:rsidR="00CE4B9D" w:rsidRPr="00C76F27">
        <w:rPr>
          <w:rFonts w:cstheme="minorHAnsi"/>
          <w:sz w:val="24"/>
          <w:szCs w:val="24"/>
          <w:lang w:eastAsia="pl-PL"/>
        </w:rPr>
        <w:t>p</w:t>
      </w:r>
      <w:r w:rsidRPr="00C76F27">
        <w:rPr>
          <w:rFonts w:cstheme="minorHAnsi"/>
          <w:sz w:val="24"/>
          <w:szCs w:val="24"/>
          <w:lang w:eastAsia="pl-PL"/>
        </w:rPr>
        <w:t xml:space="preserve">oziom zmiany ceny uprawniający do zmiany wysokości dofinansowania ustala się na </w:t>
      </w:r>
      <w:r w:rsidR="00A77608" w:rsidRPr="00C76F27">
        <w:rPr>
          <w:rFonts w:cstheme="minorHAnsi"/>
          <w:sz w:val="24"/>
          <w:szCs w:val="24"/>
          <w:lang w:eastAsia="pl-PL"/>
        </w:rPr>
        <w:t>15</w:t>
      </w:r>
      <w:r w:rsidR="00CA43F2" w:rsidRPr="00C76F27">
        <w:rPr>
          <w:rFonts w:cstheme="minorHAnsi"/>
          <w:sz w:val="24"/>
          <w:szCs w:val="24"/>
          <w:lang w:eastAsia="pl-PL"/>
        </w:rPr>
        <w:t> </w:t>
      </w:r>
      <w:r w:rsidR="00A77608" w:rsidRPr="00C76F27">
        <w:rPr>
          <w:rFonts w:cstheme="minorHAnsi"/>
          <w:sz w:val="24"/>
          <w:szCs w:val="24"/>
          <w:lang w:eastAsia="pl-PL"/>
        </w:rPr>
        <w:t xml:space="preserve">% w stosunku do poziomu cen tych samych towarów i usług </w:t>
      </w:r>
      <w:r w:rsidRPr="00C76F27">
        <w:rPr>
          <w:rFonts w:cstheme="minorHAnsi"/>
          <w:sz w:val="24"/>
          <w:szCs w:val="24"/>
          <w:lang w:eastAsia="pl-PL"/>
        </w:rPr>
        <w:t>z dnia złożenia wniosku o dofinansowanie.</w:t>
      </w:r>
      <w:r w:rsidR="006C2906" w:rsidRPr="00C76F27">
        <w:rPr>
          <w:rFonts w:cstheme="minorHAnsi"/>
          <w:sz w:val="24"/>
          <w:szCs w:val="24"/>
          <w:lang w:eastAsia="pl-PL"/>
        </w:rPr>
        <w:t xml:space="preserve"> Beneficjent musi wykazać, że nastąpił wzrost cen uprawniający do wzrostu dofinansowania.</w:t>
      </w:r>
    </w:p>
    <w:p w14:paraId="5BA05A61" w14:textId="18345271" w:rsidR="00A85E97" w:rsidRPr="00C76F27" w:rsidRDefault="00AF03FC" w:rsidP="00B147ED">
      <w:pPr>
        <w:pStyle w:val="Akapitzlist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sytuacji wystąpienia okoliczności wskazanych w </w:t>
      </w:r>
      <w:r w:rsidR="00B47AAC" w:rsidRPr="00C76F27">
        <w:rPr>
          <w:rFonts w:cstheme="minorHAnsi"/>
          <w:sz w:val="24"/>
          <w:szCs w:val="24"/>
        </w:rPr>
        <w:t xml:space="preserve">ust. </w:t>
      </w:r>
      <w:r w:rsidR="00197D57" w:rsidRPr="00C76F27">
        <w:rPr>
          <w:rFonts w:cstheme="minorHAnsi"/>
          <w:sz w:val="24"/>
          <w:szCs w:val="24"/>
        </w:rPr>
        <w:t>2</w:t>
      </w:r>
      <w:r w:rsidR="002A242D" w:rsidRPr="00C76F27">
        <w:rPr>
          <w:rFonts w:cstheme="minorHAnsi"/>
          <w:sz w:val="24"/>
          <w:szCs w:val="24"/>
        </w:rPr>
        <w:t>0</w:t>
      </w:r>
      <w:r w:rsidR="00847699" w:rsidRPr="00C76F27">
        <w:rPr>
          <w:rFonts w:cstheme="minorHAnsi"/>
          <w:sz w:val="24"/>
          <w:szCs w:val="24"/>
        </w:rPr>
        <w:t xml:space="preserve">, </w:t>
      </w:r>
      <w:r w:rsidRPr="00C76F27">
        <w:rPr>
          <w:rFonts w:cstheme="minorHAnsi"/>
          <w:sz w:val="24"/>
          <w:szCs w:val="24"/>
        </w:rPr>
        <w:t>Beneficjent jest uprawniony</w:t>
      </w:r>
      <w:r w:rsidR="005E081F" w:rsidRPr="00C76F27">
        <w:rPr>
          <w:rFonts w:cstheme="minorHAnsi"/>
          <w:sz w:val="24"/>
          <w:szCs w:val="24"/>
        </w:rPr>
        <w:t xml:space="preserve"> do </w:t>
      </w:r>
      <w:r w:rsidRPr="00C76F27">
        <w:rPr>
          <w:rFonts w:cstheme="minorHAnsi"/>
          <w:sz w:val="24"/>
          <w:szCs w:val="24"/>
        </w:rPr>
        <w:t>złoż</w:t>
      </w:r>
      <w:r w:rsidR="005E081F" w:rsidRPr="00C76F27">
        <w:rPr>
          <w:rFonts w:cstheme="minorHAnsi"/>
          <w:sz w:val="24"/>
          <w:szCs w:val="24"/>
        </w:rPr>
        <w:t>enia</w:t>
      </w:r>
      <w:r w:rsidRPr="00C76F27">
        <w:rPr>
          <w:rFonts w:cstheme="minorHAnsi"/>
          <w:sz w:val="24"/>
          <w:szCs w:val="24"/>
        </w:rPr>
        <w:t xml:space="preserve"> Instytucji wniosk</w:t>
      </w:r>
      <w:r w:rsidR="005E081F" w:rsidRPr="00C76F27">
        <w:rPr>
          <w:rFonts w:cstheme="minorHAnsi"/>
          <w:sz w:val="24"/>
          <w:szCs w:val="24"/>
        </w:rPr>
        <w:t>u</w:t>
      </w:r>
      <w:r w:rsidRPr="00C76F27">
        <w:rPr>
          <w:rFonts w:cstheme="minorHAnsi"/>
          <w:sz w:val="24"/>
          <w:szCs w:val="24"/>
        </w:rPr>
        <w:t xml:space="preserve"> o zmianę Umowy w zakresie </w:t>
      </w:r>
      <w:r w:rsidR="00FF3CAD" w:rsidRPr="00C76F27">
        <w:rPr>
          <w:rFonts w:cstheme="minorHAnsi"/>
          <w:sz w:val="24"/>
          <w:szCs w:val="24"/>
        </w:rPr>
        <w:t xml:space="preserve">wysokości kosztów kwalifikowalnych </w:t>
      </w:r>
      <w:r w:rsidR="005C3396" w:rsidRPr="00C76F27">
        <w:rPr>
          <w:rFonts w:cstheme="minorHAnsi"/>
          <w:sz w:val="24"/>
          <w:szCs w:val="24"/>
        </w:rPr>
        <w:t>P</w:t>
      </w:r>
      <w:r w:rsidR="00FF3CAD" w:rsidRPr="00C76F27">
        <w:rPr>
          <w:rFonts w:cstheme="minorHAnsi"/>
          <w:sz w:val="24"/>
          <w:szCs w:val="24"/>
        </w:rPr>
        <w:t xml:space="preserve">rojektu i tym samym wysokości dofinansowania, z zastrzeżeniem, iż koszty kwalifikowalne mogą zostać zwiększone o maksymalnie 25%. </w:t>
      </w:r>
      <w:r w:rsidR="0034084A" w:rsidRPr="00C76F27">
        <w:rPr>
          <w:rFonts w:cstheme="minorHAnsi"/>
          <w:sz w:val="24"/>
          <w:szCs w:val="24"/>
        </w:rPr>
        <w:t xml:space="preserve">Wartość Projektu nie może wykroczyć poza maksymalny koszt realizacji projektu IPCEI wskazany w </w:t>
      </w:r>
      <w:r w:rsidR="0034084A" w:rsidRPr="00C76F27">
        <w:rPr>
          <w:rFonts w:cstheme="minorHAnsi"/>
          <w:sz w:val="24"/>
          <w:szCs w:val="24"/>
          <w:lang w:eastAsia="pl-PL"/>
        </w:rPr>
        <w:t>§ 1 ust. 4 a dofinansowanie nie może przekroczyć maksymalnej kwoty dofinansowania projektu IPCEI wskazanej w § 1 ust. 4.</w:t>
      </w:r>
      <w:r w:rsidR="0034084A" w:rsidRPr="00C76F27">
        <w:rPr>
          <w:rFonts w:cstheme="minorHAnsi"/>
          <w:sz w:val="24"/>
          <w:szCs w:val="24"/>
        </w:rPr>
        <w:t xml:space="preserve"> </w:t>
      </w:r>
      <w:r w:rsidR="00FF3CAD" w:rsidRPr="00C76F27">
        <w:rPr>
          <w:rFonts w:cstheme="minorHAnsi"/>
          <w:sz w:val="24"/>
          <w:szCs w:val="24"/>
        </w:rPr>
        <w:t>Wartość intensywności pomocy nie podlega zwiększeniu</w:t>
      </w:r>
      <w:r w:rsidRPr="00C76F27">
        <w:rPr>
          <w:rFonts w:cstheme="minorHAnsi"/>
          <w:sz w:val="24"/>
          <w:szCs w:val="24"/>
        </w:rPr>
        <w:t xml:space="preserve">. Wniosek powinien zawierać wyczerpujące uzasadnienie faktyczne i prawne oraz dokładne wyliczenie kwoty dofinansowania </w:t>
      </w:r>
      <w:r w:rsidR="000E2806" w:rsidRPr="00C76F27">
        <w:rPr>
          <w:rFonts w:cstheme="minorHAnsi"/>
          <w:sz w:val="24"/>
          <w:szCs w:val="24"/>
        </w:rPr>
        <w:t xml:space="preserve">niezbędnej do zrealizowania Projektu </w:t>
      </w:r>
      <w:r w:rsidRPr="00C76F27">
        <w:rPr>
          <w:rFonts w:cstheme="minorHAnsi"/>
          <w:sz w:val="24"/>
          <w:szCs w:val="24"/>
        </w:rPr>
        <w:t>po zmianie Umowy</w:t>
      </w:r>
      <w:r w:rsidR="00635E3A" w:rsidRPr="00C76F27">
        <w:rPr>
          <w:rFonts w:cstheme="minorHAnsi"/>
          <w:sz w:val="24"/>
          <w:szCs w:val="24"/>
        </w:rPr>
        <w:t xml:space="preserve">. Wyliczenie kwoty dofinansowania niezbędnej do zrealizowania Projektu po zmianie Umowy następuje przy </w:t>
      </w:r>
      <w:r w:rsidR="0034084A" w:rsidRPr="00C76F27">
        <w:rPr>
          <w:rFonts w:cstheme="minorHAnsi"/>
          <w:sz w:val="24"/>
          <w:szCs w:val="24"/>
        </w:rPr>
        <w:t>zastosowan</w:t>
      </w:r>
      <w:r w:rsidR="00635E3A" w:rsidRPr="00C76F27">
        <w:rPr>
          <w:rFonts w:cstheme="minorHAnsi"/>
          <w:sz w:val="24"/>
          <w:szCs w:val="24"/>
        </w:rPr>
        <w:t>iu</w:t>
      </w:r>
      <w:r w:rsidR="0034084A" w:rsidRPr="00C76F27">
        <w:rPr>
          <w:rFonts w:cstheme="minorHAnsi"/>
          <w:sz w:val="24"/>
          <w:szCs w:val="24"/>
        </w:rPr>
        <w:t xml:space="preserve"> tej samej metodyk</w:t>
      </w:r>
      <w:r w:rsidR="00635E3A" w:rsidRPr="00C76F27">
        <w:rPr>
          <w:rFonts w:cstheme="minorHAnsi"/>
          <w:sz w:val="24"/>
          <w:szCs w:val="24"/>
        </w:rPr>
        <w:t xml:space="preserve">i, która </w:t>
      </w:r>
      <w:r w:rsidR="00063BCA" w:rsidRPr="00C76F27">
        <w:rPr>
          <w:rFonts w:cstheme="minorHAnsi"/>
          <w:sz w:val="24"/>
          <w:szCs w:val="24"/>
        </w:rPr>
        <w:t>stanowiła</w:t>
      </w:r>
      <w:r w:rsidR="00635E3A" w:rsidRPr="00C76F27">
        <w:rPr>
          <w:rFonts w:cstheme="minorHAnsi"/>
          <w:sz w:val="24"/>
          <w:szCs w:val="24"/>
        </w:rPr>
        <w:t xml:space="preserve"> podstawę obliczenia kwoty pomocy uznanej za zgodną z rynkiem wewnętrznym przez Komisję Europejską.</w:t>
      </w:r>
    </w:p>
    <w:p w14:paraId="56A8CBE2" w14:textId="42594E78" w:rsidR="00AF03FC" w:rsidRPr="00C76F27" w:rsidRDefault="00AF03FC" w:rsidP="00C76F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Wniosek</w:t>
      </w:r>
      <w:r w:rsidR="00A13ECC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o którym mowa w ust. </w:t>
      </w:r>
      <w:r w:rsidR="002A242D" w:rsidRPr="00C76F27">
        <w:rPr>
          <w:rFonts w:cstheme="minorHAnsi"/>
          <w:sz w:val="24"/>
          <w:szCs w:val="24"/>
          <w:lang w:eastAsia="pl-PL"/>
        </w:rPr>
        <w:t>2</w:t>
      </w:r>
      <w:r w:rsidR="003C10DD" w:rsidRPr="00C76F27">
        <w:rPr>
          <w:rFonts w:cstheme="minorHAnsi"/>
          <w:sz w:val="24"/>
          <w:szCs w:val="24"/>
          <w:lang w:eastAsia="pl-PL"/>
        </w:rPr>
        <w:t>0</w:t>
      </w:r>
      <w:r w:rsidR="007E55F1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 xml:space="preserve">można złożyć nie wcześniej niż po upływie 12 miesięcy od dnia zawarcia </w:t>
      </w:r>
      <w:r w:rsidR="00597C01" w:rsidRPr="00C76F27">
        <w:rPr>
          <w:rFonts w:cstheme="minorHAnsi"/>
          <w:sz w:val="24"/>
          <w:szCs w:val="24"/>
          <w:lang w:eastAsia="pl-PL"/>
        </w:rPr>
        <w:t>U</w:t>
      </w:r>
      <w:r w:rsidRPr="00C76F27">
        <w:rPr>
          <w:rFonts w:cstheme="minorHAnsi"/>
          <w:sz w:val="24"/>
          <w:szCs w:val="24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C76F27">
        <w:rPr>
          <w:rFonts w:cstheme="minorHAnsi"/>
          <w:sz w:val="24"/>
          <w:szCs w:val="24"/>
          <w:lang w:eastAsia="pl-PL"/>
        </w:rPr>
        <w:t>12</w:t>
      </w:r>
      <w:r w:rsidRPr="00C76F27">
        <w:rPr>
          <w:rFonts w:cstheme="minorHAnsi"/>
          <w:sz w:val="24"/>
          <w:szCs w:val="24"/>
          <w:lang w:eastAsia="pl-PL"/>
        </w:rPr>
        <w:t xml:space="preserve"> miesięcy. </w:t>
      </w:r>
    </w:p>
    <w:p w14:paraId="7967BC89" w14:textId="083BB310" w:rsidR="004A48ED" w:rsidRPr="00C76F27" w:rsidRDefault="00663595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3949B9" w:rsidRPr="00C76F27">
        <w:rPr>
          <w:rFonts w:asciiTheme="minorHAnsi" w:hAnsiTheme="minorHAnsi" w:cstheme="minorHAnsi"/>
          <w:sz w:val="24"/>
          <w:szCs w:val="24"/>
        </w:rPr>
        <w:t>4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Pr="00C76F27">
        <w:rPr>
          <w:rFonts w:asciiTheme="minorHAnsi" w:hAnsiTheme="minorHAnsi" w:cstheme="minorHAnsi"/>
          <w:sz w:val="24"/>
          <w:szCs w:val="24"/>
        </w:rPr>
        <w:br/>
        <w:t>Zaliczka</w:t>
      </w:r>
    </w:p>
    <w:p w14:paraId="195BAF3A" w14:textId="1EDEC1B4" w:rsidR="00663595" w:rsidRPr="00C76F27" w:rsidRDefault="00A3047A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Z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aliczka </w:t>
      </w:r>
      <w:r w:rsidR="00070061" w:rsidRPr="00C76F27">
        <w:rPr>
          <w:rFonts w:cstheme="minorHAnsi"/>
          <w:sz w:val="24"/>
          <w:szCs w:val="24"/>
          <w:lang w:eastAsia="pl-PL"/>
        </w:rPr>
        <w:t>do maksymalnej</w:t>
      </w:r>
      <w:r w:rsidR="000737E1" w:rsidRPr="00C76F27">
        <w:rPr>
          <w:rFonts w:cstheme="minorHAnsi"/>
          <w:sz w:val="24"/>
          <w:szCs w:val="24"/>
          <w:lang w:eastAsia="pl-PL"/>
        </w:rPr>
        <w:t> wysokości określonej w Harmonogramie</w:t>
      </w:r>
      <w:r w:rsidR="00773BFF" w:rsidRPr="00C76F27">
        <w:rPr>
          <w:rFonts w:cstheme="minorHAnsi"/>
          <w:sz w:val="24"/>
          <w:szCs w:val="24"/>
          <w:lang w:eastAsia="pl-PL"/>
        </w:rPr>
        <w:t xml:space="preserve"> </w:t>
      </w:r>
      <w:r w:rsidR="00621274" w:rsidRPr="00C76F27">
        <w:rPr>
          <w:rFonts w:cstheme="minorHAnsi"/>
          <w:sz w:val="24"/>
          <w:szCs w:val="24"/>
          <w:lang w:eastAsia="pl-PL"/>
        </w:rPr>
        <w:t xml:space="preserve">płatności </w:t>
      </w:r>
      <w:r w:rsidRPr="00C76F27">
        <w:rPr>
          <w:rFonts w:cstheme="minorHAnsi"/>
          <w:sz w:val="24"/>
          <w:szCs w:val="24"/>
          <w:lang w:eastAsia="pl-PL"/>
        </w:rPr>
        <w:t xml:space="preserve">jest </w:t>
      </w:r>
      <w:r w:rsidR="00D652A6" w:rsidRPr="00C76F27">
        <w:rPr>
          <w:rFonts w:cstheme="minorHAnsi"/>
          <w:sz w:val="24"/>
          <w:szCs w:val="24"/>
          <w:lang w:eastAsia="pl-PL"/>
        </w:rPr>
        <w:t xml:space="preserve">wypłacana </w:t>
      </w:r>
      <w:r w:rsidR="00773BFF" w:rsidRPr="00C76F27">
        <w:rPr>
          <w:rFonts w:cstheme="minorHAnsi"/>
          <w:sz w:val="24"/>
          <w:szCs w:val="24"/>
          <w:lang w:eastAsia="pl-PL"/>
        </w:rPr>
        <w:t>na </w:t>
      </w:r>
      <w:r w:rsidR="000737E1" w:rsidRPr="00C76F27">
        <w:rPr>
          <w:rFonts w:cstheme="minorHAnsi"/>
          <w:sz w:val="24"/>
          <w:szCs w:val="24"/>
          <w:lang w:eastAsia="pl-PL"/>
        </w:rPr>
        <w:t>podstawie złożon</w:t>
      </w:r>
      <w:r w:rsidR="00D45E4C" w:rsidRPr="00C76F27">
        <w:rPr>
          <w:rFonts w:cstheme="minorHAnsi"/>
          <w:sz w:val="24"/>
          <w:szCs w:val="24"/>
          <w:lang w:eastAsia="pl-PL"/>
        </w:rPr>
        <w:t>ego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 przez Beneficjenta i zatwierdzon</w:t>
      </w:r>
      <w:r w:rsidR="00D45E4C" w:rsidRPr="00C76F27">
        <w:rPr>
          <w:rFonts w:cstheme="minorHAnsi"/>
          <w:sz w:val="24"/>
          <w:szCs w:val="24"/>
          <w:lang w:eastAsia="pl-PL"/>
        </w:rPr>
        <w:t>ego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 </w:t>
      </w:r>
      <w:r w:rsidR="00773BFF" w:rsidRPr="00C76F27">
        <w:rPr>
          <w:rFonts w:cstheme="minorHAnsi"/>
          <w:sz w:val="24"/>
          <w:szCs w:val="24"/>
          <w:lang w:eastAsia="pl-PL"/>
        </w:rPr>
        <w:t xml:space="preserve">przez Instytucję </w:t>
      </w:r>
      <w:r w:rsidR="00773BFF" w:rsidRPr="00C76F27">
        <w:rPr>
          <w:rFonts w:cstheme="minorHAnsi"/>
          <w:sz w:val="24"/>
          <w:szCs w:val="24"/>
          <w:lang w:eastAsia="pl-PL"/>
        </w:rPr>
        <w:lastRenderedPageBreak/>
        <w:t>wniosk</w:t>
      </w:r>
      <w:r w:rsidR="00D45E4C" w:rsidRPr="00C76F27">
        <w:rPr>
          <w:rFonts w:cstheme="minorHAnsi"/>
          <w:sz w:val="24"/>
          <w:szCs w:val="24"/>
          <w:lang w:eastAsia="pl-PL"/>
        </w:rPr>
        <w:t>u</w:t>
      </w:r>
      <w:r w:rsidR="00773BFF" w:rsidRPr="00C76F27">
        <w:rPr>
          <w:rFonts w:cstheme="minorHAnsi"/>
          <w:sz w:val="24"/>
          <w:szCs w:val="24"/>
          <w:lang w:eastAsia="pl-PL"/>
        </w:rPr>
        <w:t xml:space="preserve"> o </w:t>
      </w:r>
      <w:r w:rsidR="000737E1" w:rsidRPr="00C76F27">
        <w:rPr>
          <w:rFonts w:cstheme="minorHAnsi"/>
          <w:sz w:val="24"/>
          <w:szCs w:val="24"/>
          <w:lang w:eastAsia="pl-PL"/>
        </w:rPr>
        <w:t>płatność</w:t>
      </w:r>
      <w:r w:rsidR="006E2C51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na </w:t>
      </w:r>
      <w:r w:rsidR="007D7AAA" w:rsidRPr="00C76F27">
        <w:rPr>
          <w:rFonts w:cstheme="minorHAnsi"/>
          <w:sz w:val="24"/>
          <w:szCs w:val="24"/>
          <w:lang w:eastAsia="pl-PL"/>
        </w:rPr>
        <w:t xml:space="preserve">wyodrębniony </w:t>
      </w:r>
      <w:r w:rsidR="000737E1" w:rsidRPr="00C76F27">
        <w:rPr>
          <w:rFonts w:cstheme="minorHAnsi"/>
          <w:sz w:val="24"/>
          <w:szCs w:val="24"/>
          <w:lang w:eastAsia="pl-PL"/>
        </w:rPr>
        <w:t>rachunek bankowy B</w:t>
      </w:r>
      <w:r w:rsidR="00663595" w:rsidRPr="00C76F27">
        <w:rPr>
          <w:rFonts w:cstheme="minorHAnsi"/>
          <w:sz w:val="24"/>
          <w:szCs w:val="24"/>
          <w:lang w:eastAsia="pl-PL"/>
        </w:rPr>
        <w:t>eneficjenta o numerze…………………</w:t>
      </w:r>
      <w:r w:rsidR="000737E1" w:rsidRPr="00C76F27">
        <w:rPr>
          <w:rFonts w:cstheme="minorHAnsi"/>
          <w:sz w:val="24"/>
          <w:szCs w:val="24"/>
          <w:lang w:eastAsia="pl-PL"/>
        </w:rPr>
        <w:t>.</w:t>
      </w:r>
      <w:r w:rsidR="00663595" w:rsidRPr="00C76F27">
        <w:rPr>
          <w:rFonts w:cstheme="minorHAnsi"/>
          <w:sz w:val="24"/>
          <w:szCs w:val="24"/>
          <w:lang w:eastAsia="pl-PL"/>
        </w:rPr>
        <w:t>.</w:t>
      </w:r>
    </w:p>
    <w:p w14:paraId="50963752" w14:textId="6F2C6BBF" w:rsidR="00F459E2" w:rsidRPr="00C76F27" w:rsidRDefault="007F4F08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Płatności 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z wyodrębnionego rachunku bankowego do obsługi </w:t>
      </w:r>
      <w:r w:rsidR="00DF6C33" w:rsidRPr="00C76F27">
        <w:rPr>
          <w:rFonts w:cstheme="minorHAnsi"/>
          <w:sz w:val="24"/>
          <w:szCs w:val="24"/>
          <w:lang w:eastAsia="pl-PL"/>
        </w:rPr>
        <w:t xml:space="preserve">płatności </w:t>
      </w:r>
      <w:r w:rsidR="00F459E2" w:rsidRPr="00C76F27">
        <w:rPr>
          <w:rFonts w:cstheme="minorHAnsi"/>
          <w:sz w:val="24"/>
          <w:szCs w:val="24"/>
          <w:lang w:eastAsia="pl-PL"/>
        </w:rPr>
        <w:t>zaliczk</w:t>
      </w:r>
      <w:r w:rsidR="00DF6C33" w:rsidRPr="00C76F27">
        <w:rPr>
          <w:rFonts w:cstheme="minorHAnsi"/>
          <w:sz w:val="24"/>
          <w:szCs w:val="24"/>
          <w:lang w:eastAsia="pl-PL"/>
        </w:rPr>
        <w:t xml:space="preserve">owej 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mogą być dokonywane wyłącznie </w:t>
      </w:r>
      <w:r w:rsidR="00DF6C33" w:rsidRPr="00C76F27">
        <w:rPr>
          <w:rFonts w:cstheme="minorHAnsi"/>
          <w:sz w:val="24"/>
          <w:szCs w:val="24"/>
          <w:lang w:eastAsia="pl-PL"/>
        </w:rPr>
        <w:t>n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a wydatki </w:t>
      </w:r>
      <w:r w:rsidR="00BA0050" w:rsidRPr="00C76F27">
        <w:rPr>
          <w:rFonts w:cstheme="minorHAnsi"/>
          <w:sz w:val="24"/>
          <w:szCs w:val="24"/>
          <w:lang w:eastAsia="pl-PL"/>
        </w:rPr>
        <w:t>kwalifikowalne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 w ramach Projektu. </w:t>
      </w:r>
      <w:r w:rsidR="002A1C7A" w:rsidRPr="00C76F27">
        <w:rPr>
          <w:rFonts w:cstheme="minorHAnsi"/>
          <w:sz w:val="24"/>
          <w:szCs w:val="24"/>
          <w:lang w:eastAsia="pl-PL"/>
        </w:rPr>
        <w:t>Płatności dokonane z wyodrębnionego rachunku bankowego do obsługi płatności zaliczkowej na wydatki niezwiązane z realizacją Projektu, a także na wydatki niekwalifikowalne będą traktowane jako środki, o których mowa w art. 207 ust. 1 pkt 1 ufp.</w:t>
      </w:r>
    </w:p>
    <w:p w14:paraId="6D5E1464" w14:textId="162E7A19" w:rsidR="00105B82" w:rsidRPr="00C76F27" w:rsidRDefault="006171D2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Łączna kwota</w:t>
      </w:r>
      <w:r w:rsidR="00652C6F" w:rsidRPr="00C76F27">
        <w:rPr>
          <w:rFonts w:cstheme="minorHAnsi"/>
          <w:sz w:val="24"/>
          <w:szCs w:val="24"/>
          <w:lang w:eastAsia="pl-PL"/>
        </w:rPr>
        <w:t xml:space="preserve"> dofinansowania w formie</w:t>
      </w:r>
      <w:r w:rsidRPr="00C76F27">
        <w:rPr>
          <w:rFonts w:cstheme="minorHAnsi"/>
          <w:sz w:val="24"/>
          <w:szCs w:val="24"/>
          <w:lang w:eastAsia="pl-PL"/>
        </w:rPr>
        <w:t xml:space="preserve"> zaliczki nie może przekroczyć </w:t>
      </w:r>
      <w:r w:rsidR="00D86715" w:rsidRPr="00C76F27">
        <w:rPr>
          <w:rFonts w:cstheme="minorHAnsi"/>
          <w:sz w:val="24"/>
          <w:szCs w:val="24"/>
          <w:lang w:eastAsia="pl-PL"/>
        </w:rPr>
        <w:t>90</w:t>
      </w:r>
      <w:r w:rsidRPr="00C76F27">
        <w:rPr>
          <w:rFonts w:cstheme="minorHAnsi"/>
          <w:sz w:val="24"/>
          <w:szCs w:val="24"/>
          <w:lang w:eastAsia="pl-PL"/>
        </w:rPr>
        <w:t xml:space="preserve">% </w:t>
      </w:r>
      <w:r w:rsidR="00FC5E15" w:rsidRPr="00C76F27">
        <w:rPr>
          <w:rFonts w:cstheme="minorHAnsi"/>
          <w:sz w:val="24"/>
          <w:szCs w:val="24"/>
          <w:lang w:eastAsia="pl-PL"/>
        </w:rPr>
        <w:t xml:space="preserve">całkowitej kwoty </w:t>
      </w:r>
      <w:r w:rsidRPr="00C76F27">
        <w:rPr>
          <w:rFonts w:cstheme="minorHAnsi"/>
          <w:sz w:val="24"/>
          <w:szCs w:val="24"/>
          <w:lang w:eastAsia="pl-PL"/>
        </w:rPr>
        <w:t>dofinansowania</w:t>
      </w:r>
      <w:r w:rsidR="00FC5E15" w:rsidRPr="00C76F27">
        <w:rPr>
          <w:rFonts w:cstheme="minorHAnsi"/>
          <w:sz w:val="24"/>
          <w:szCs w:val="24"/>
          <w:lang w:eastAsia="pl-PL"/>
        </w:rPr>
        <w:t xml:space="preserve"> Projektu </w:t>
      </w:r>
      <w:r w:rsidRPr="00C76F27">
        <w:rPr>
          <w:rFonts w:cstheme="minorHAnsi"/>
          <w:sz w:val="24"/>
          <w:szCs w:val="24"/>
          <w:lang w:eastAsia="pl-PL"/>
        </w:rPr>
        <w:t>i powinna zostać</w:t>
      </w:r>
      <w:r w:rsidR="007A49AE" w:rsidRPr="00C76F27">
        <w:rPr>
          <w:rFonts w:cstheme="minorHAnsi"/>
          <w:sz w:val="24"/>
          <w:szCs w:val="24"/>
          <w:lang w:eastAsia="pl-PL"/>
        </w:rPr>
        <w:t xml:space="preserve"> w całości</w:t>
      </w:r>
      <w:r w:rsidRPr="00C76F27">
        <w:rPr>
          <w:rFonts w:cstheme="minorHAnsi"/>
          <w:sz w:val="24"/>
          <w:szCs w:val="24"/>
          <w:lang w:eastAsia="pl-PL"/>
        </w:rPr>
        <w:t xml:space="preserve"> rozliczona najpóźniej do końca okresu kwalifikowalności</w:t>
      </w:r>
      <w:r w:rsidR="00A546F2" w:rsidRPr="00C76F27">
        <w:rPr>
          <w:rFonts w:cstheme="minorHAnsi"/>
          <w:sz w:val="24"/>
          <w:szCs w:val="24"/>
          <w:lang w:eastAsia="pl-PL"/>
        </w:rPr>
        <w:t xml:space="preserve"> wydatków</w:t>
      </w:r>
      <w:r w:rsidR="00AA738C" w:rsidRPr="00C76F27">
        <w:rPr>
          <w:rFonts w:cstheme="minorHAnsi"/>
          <w:sz w:val="24"/>
          <w:szCs w:val="24"/>
          <w:lang w:eastAsia="pl-PL"/>
        </w:rPr>
        <w:t xml:space="preserve"> dla</w:t>
      </w:r>
      <w:r w:rsidR="001D478B" w:rsidRPr="00C76F27">
        <w:rPr>
          <w:rFonts w:cstheme="minorHAnsi"/>
          <w:sz w:val="24"/>
          <w:szCs w:val="24"/>
          <w:lang w:eastAsia="pl-PL"/>
        </w:rPr>
        <w:t> </w:t>
      </w:r>
      <w:r w:rsidR="00AA738C" w:rsidRPr="00C76F27">
        <w:rPr>
          <w:rFonts w:cstheme="minorHAnsi"/>
          <w:sz w:val="24"/>
          <w:szCs w:val="24"/>
          <w:lang w:eastAsia="pl-PL"/>
        </w:rPr>
        <w:t>Projektu</w:t>
      </w:r>
      <w:r w:rsidR="00BB24C2" w:rsidRPr="00C76F27">
        <w:rPr>
          <w:rFonts w:cstheme="minorHAnsi"/>
          <w:sz w:val="24"/>
          <w:szCs w:val="24"/>
          <w:lang w:eastAsia="pl-PL"/>
        </w:rPr>
        <w:t>, o którym mowa w § 5 ust. 1</w:t>
      </w:r>
      <w:r w:rsidR="006F66C0" w:rsidRPr="00C76F27">
        <w:rPr>
          <w:rFonts w:cstheme="minorHAnsi"/>
          <w:sz w:val="24"/>
          <w:szCs w:val="24"/>
          <w:lang w:eastAsia="pl-PL"/>
        </w:rPr>
        <w:t>.</w:t>
      </w:r>
    </w:p>
    <w:p w14:paraId="5E1BC6CE" w14:textId="2A4B6C3A" w:rsidR="6D504EC5" w:rsidRPr="00C76F27" w:rsidRDefault="00FF1952" w:rsidP="00C76F27">
      <w:pPr>
        <w:numPr>
          <w:ilvl w:val="0"/>
          <w:numId w:val="19"/>
        </w:numPr>
        <w:spacing w:before="120" w:after="120" w:line="240" w:lineRule="auto"/>
        <w:ind w:left="36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="Arial" w:cstheme="minorHAnsi"/>
          <w:sz w:val="24"/>
          <w:szCs w:val="24"/>
        </w:rPr>
        <w:t xml:space="preserve">Łączna kwota </w:t>
      </w:r>
      <w:r w:rsidR="0001532B" w:rsidRPr="00C76F27">
        <w:rPr>
          <w:rFonts w:eastAsia="Arial" w:cstheme="minorHAnsi"/>
          <w:sz w:val="24"/>
          <w:szCs w:val="24"/>
        </w:rPr>
        <w:t xml:space="preserve">transz </w:t>
      </w:r>
      <w:r w:rsidRPr="00C76F27">
        <w:rPr>
          <w:rFonts w:eastAsia="Arial" w:cstheme="minorHAnsi"/>
          <w:sz w:val="24"/>
          <w:szCs w:val="24"/>
        </w:rPr>
        <w:t xml:space="preserve">zaliczki </w:t>
      </w:r>
      <w:r w:rsidR="00D06EFE" w:rsidRPr="00C76F27">
        <w:rPr>
          <w:rFonts w:eastAsia="Arial" w:cstheme="minorHAnsi"/>
          <w:sz w:val="24"/>
          <w:szCs w:val="24"/>
        </w:rPr>
        <w:t>na dzień zatwierdzenia</w:t>
      </w:r>
      <w:r w:rsidR="000E4B27" w:rsidRPr="00C76F27">
        <w:rPr>
          <w:rFonts w:eastAsia="Arial" w:cstheme="minorHAnsi"/>
          <w:sz w:val="24"/>
          <w:szCs w:val="24"/>
        </w:rPr>
        <w:t xml:space="preserve"> </w:t>
      </w:r>
      <w:r w:rsidRPr="00C76F27">
        <w:rPr>
          <w:rFonts w:eastAsia="Arial" w:cstheme="minorHAnsi"/>
          <w:sz w:val="24"/>
          <w:szCs w:val="24"/>
        </w:rPr>
        <w:t>kolejnej transzy zaliczki nie może przekroczyć 40% całkowitej kwoty dofinansowania Projektu.</w:t>
      </w:r>
      <w:r w:rsidR="6D504EC5" w:rsidRPr="00C76F27">
        <w:rPr>
          <w:rFonts w:eastAsia="Arial" w:cstheme="minorHAnsi"/>
          <w:sz w:val="24"/>
          <w:szCs w:val="24"/>
        </w:rPr>
        <w:t xml:space="preserve"> </w:t>
      </w:r>
    </w:p>
    <w:p w14:paraId="59B785C6" w14:textId="20F22066" w:rsidR="009A0408" w:rsidRPr="00C76F27" w:rsidRDefault="009A0408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 uzasadnionych przypadkach Instytucja 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jest uprawniona do </w:t>
      </w:r>
      <w:r w:rsidRPr="00C76F27">
        <w:rPr>
          <w:rFonts w:cstheme="minorHAnsi"/>
          <w:sz w:val="24"/>
          <w:szCs w:val="24"/>
          <w:lang w:eastAsia="pl-PL"/>
        </w:rPr>
        <w:t>zmi</w:t>
      </w:r>
      <w:r w:rsidR="00A3047A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>n</w:t>
      </w:r>
      <w:r w:rsidR="00A3047A" w:rsidRPr="00C76F27">
        <w:rPr>
          <w:rFonts w:cstheme="minorHAnsi"/>
          <w:sz w:val="24"/>
          <w:szCs w:val="24"/>
          <w:lang w:eastAsia="pl-PL"/>
        </w:rPr>
        <w:t>y</w:t>
      </w:r>
      <w:r w:rsidRPr="00C76F27">
        <w:rPr>
          <w:rFonts w:cstheme="minorHAnsi"/>
          <w:sz w:val="24"/>
          <w:szCs w:val="24"/>
          <w:lang w:eastAsia="pl-PL"/>
        </w:rPr>
        <w:t xml:space="preserve"> wysokoś</w:t>
      </w:r>
      <w:r w:rsidR="00A3047A" w:rsidRPr="00C76F27">
        <w:rPr>
          <w:rFonts w:cstheme="minorHAnsi"/>
          <w:sz w:val="24"/>
          <w:szCs w:val="24"/>
          <w:lang w:eastAsia="pl-PL"/>
        </w:rPr>
        <w:t>ci</w:t>
      </w:r>
      <w:r w:rsidRPr="00C76F27">
        <w:rPr>
          <w:rFonts w:cstheme="minorHAnsi"/>
          <w:sz w:val="24"/>
          <w:szCs w:val="24"/>
          <w:lang w:eastAsia="pl-PL"/>
        </w:rPr>
        <w:t xml:space="preserve"> transzy zaliczki.</w:t>
      </w:r>
    </w:p>
    <w:p w14:paraId="03D1AE5E" w14:textId="2E4F602C" w:rsidR="00FF01A5" w:rsidRPr="00C76F27" w:rsidRDefault="0090573B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Pozostała </w:t>
      </w:r>
      <w:r w:rsidR="0030484F" w:rsidRPr="00C76F27">
        <w:rPr>
          <w:rFonts w:cstheme="minorHAnsi"/>
          <w:sz w:val="24"/>
          <w:szCs w:val="24"/>
          <w:lang w:eastAsia="pl-PL"/>
        </w:rPr>
        <w:t xml:space="preserve">kwota </w:t>
      </w:r>
      <w:r w:rsidRPr="00C76F27">
        <w:rPr>
          <w:rFonts w:cstheme="minorHAnsi"/>
          <w:sz w:val="24"/>
          <w:szCs w:val="24"/>
          <w:lang w:eastAsia="pl-PL"/>
        </w:rPr>
        <w:t xml:space="preserve">dofinansowania może być przekazana Beneficjentowi po akceptacji przez Instytucję wniosków o płatność pośrednią </w:t>
      </w:r>
      <w:r w:rsidR="00596CC3" w:rsidRPr="00C76F27">
        <w:rPr>
          <w:rFonts w:cstheme="minorHAnsi"/>
          <w:sz w:val="24"/>
          <w:szCs w:val="24"/>
          <w:lang w:eastAsia="pl-PL"/>
        </w:rPr>
        <w:t>lub</w:t>
      </w:r>
      <w:r w:rsidRPr="00C76F27">
        <w:rPr>
          <w:rFonts w:cstheme="minorHAnsi"/>
          <w:sz w:val="24"/>
          <w:szCs w:val="24"/>
          <w:lang w:eastAsia="pl-PL"/>
        </w:rPr>
        <w:t xml:space="preserve"> wniosku o płatność końcową, przedłożonych przez Beneficjenta w terminach określonych w Harmonogramie płatności</w:t>
      </w:r>
      <w:r w:rsidRPr="00C76F27">
        <w:rPr>
          <w:rFonts w:cstheme="minorHAnsi"/>
          <w:sz w:val="24"/>
          <w:szCs w:val="24"/>
        </w:rPr>
        <w:t>.</w:t>
      </w:r>
    </w:p>
    <w:p w14:paraId="5163E0DF" w14:textId="7B2B634B" w:rsidR="00C40FC5" w:rsidRPr="00C76F27" w:rsidRDefault="00804F46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</w:t>
      </w:r>
      <w:r w:rsidR="00EA4382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gdy łączna kwota </w:t>
      </w:r>
      <w:r w:rsidR="00F017F3" w:rsidRPr="00C76F27">
        <w:rPr>
          <w:rFonts w:cstheme="minorHAnsi"/>
          <w:sz w:val="24"/>
          <w:szCs w:val="24"/>
          <w:lang w:eastAsia="pl-PL"/>
        </w:rPr>
        <w:t xml:space="preserve">zaliczki </w:t>
      </w:r>
      <w:r w:rsidR="00D74AB3" w:rsidRPr="00C76F27">
        <w:rPr>
          <w:rFonts w:cstheme="minorHAnsi"/>
          <w:sz w:val="24"/>
          <w:szCs w:val="24"/>
          <w:lang w:eastAsia="pl-PL"/>
        </w:rPr>
        <w:t xml:space="preserve">określona w </w:t>
      </w:r>
      <w:r w:rsidR="009D653C" w:rsidRPr="00C76F27">
        <w:rPr>
          <w:rFonts w:cstheme="minorHAnsi"/>
          <w:sz w:val="24"/>
          <w:szCs w:val="24"/>
          <w:lang w:eastAsia="pl-PL"/>
        </w:rPr>
        <w:t>Harmonogramie płatności</w:t>
      </w:r>
      <w:r w:rsidR="00CA5E44" w:rsidRPr="00C76F27">
        <w:rPr>
          <w:rFonts w:cstheme="minorHAnsi"/>
          <w:sz w:val="24"/>
          <w:szCs w:val="24"/>
          <w:lang w:eastAsia="pl-PL"/>
        </w:rPr>
        <w:t xml:space="preserve"> </w:t>
      </w:r>
      <w:r w:rsidR="00F017F3" w:rsidRPr="00C76F27">
        <w:rPr>
          <w:rFonts w:cstheme="minorHAnsi"/>
          <w:sz w:val="24"/>
          <w:szCs w:val="24"/>
          <w:lang w:eastAsia="pl-PL"/>
        </w:rPr>
        <w:t xml:space="preserve">przekracza </w:t>
      </w:r>
      <w:r w:rsidRPr="00C76F27">
        <w:rPr>
          <w:rFonts w:cstheme="minorHAnsi"/>
          <w:sz w:val="24"/>
          <w:szCs w:val="24"/>
          <w:lang w:eastAsia="pl-PL"/>
        </w:rPr>
        <w:t xml:space="preserve">kwotę wskazaną w rozporządzeniu w sprawie zaliczek, Beneficjent ustanawia </w:t>
      </w:r>
      <w:r w:rsidR="00671582" w:rsidRPr="00C76F27">
        <w:rPr>
          <w:rFonts w:cstheme="minorHAnsi"/>
          <w:sz w:val="24"/>
          <w:szCs w:val="24"/>
          <w:lang w:eastAsia="pl-PL"/>
        </w:rPr>
        <w:t>dodatkowe</w:t>
      </w:r>
      <w:r w:rsidRPr="00C76F27">
        <w:rPr>
          <w:rFonts w:cstheme="minorHAnsi"/>
          <w:sz w:val="24"/>
          <w:szCs w:val="24"/>
          <w:lang w:eastAsia="pl-PL"/>
        </w:rPr>
        <w:t xml:space="preserve"> zabezpieczenie w jednej lub</w:t>
      </w:r>
      <w:r w:rsidR="00E95BD2" w:rsidRPr="00C76F27">
        <w:rPr>
          <w:rFonts w:cstheme="minorHAnsi"/>
          <w:sz w:val="24"/>
          <w:szCs w:val="24"/>
          <w:lang w:eastAsia="pl-PL"/>
        </w:rPr>
        <w:t xml:space="preserve"> kilku z form, o których mowa w </w:t>
      </w:r>
      <w:r w:rsidRPr="00C76F27">
        <w:rPr>
          <w:rFonts w:cstheme="minorHAnsi"/>
          <w:sz w:val="24"/>
          <w:szCs w:val="24"/>
          <w:lang w:eastAsia="pl-PL"/>
        </w:rPr>
        <w:t>§</w:t>
      </w:r>
      <w:r w:rsidR="00E95BD2" w:rsidRPr="00C76F27">
        <w:rPr>
          <w:rFonts w:cstheme="minorHAnsi"/>
          <w:sz w:val="24"/>
          <w:szCs w:val="24"/>
          <w:lang w:eastAsia="pl-PL"/>
        </w:rPr>
        <w:t> </w:t>
      </w:r>
      <w:r w:rsidR="00845AFA" w:rsidRPr="00C76F27">
        <w:rPr>
          <w:rFonts w:cstheme="minorHAnsi"/>
          <w:sz w:val="24"/>
          <w:szCs w:val="24"/>
          <w:lang w:eastAsia="pl-PL"/>
        </w:rPr>
        <w:t>5</w:t>
      </w:r>
      <w:r w:rsidRPr="00C76F27">
        <w:rPr>
          <w:rFonts w:cstheme="minorHAnsi"/>
          <w:sz w:val="24"/>
          <w:szCs w:val="24"/>
          <w:lang w:eastAsia="pl-PL"/>
        </w:rPr>
        <w:t xml:space="preserve"> ust. </w:t>
      </w:r>
      <w:r w:rsidR="00845AFA" w:rsidRPr="00C76F27">
        <w:rPr>
          <w:rFonts w:cstheme="minorHAnsi"/>
          <w:sz w:val="24"/>
          <w:szCs w:val="24"/>
          <w:lang w:eastAsia="pl-PL"/>
        </w:rPr>
        <w:t>3</w:t>
      </w:r>
      <w:r w:rsidR="004C4480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rozporządzenia w sprawie</w:t>
      </w:r>
      <w:r w:rsidR="004C4480" w:rsidRPr="00C76F27">
        <w:rPr>
          <w:rFonts w:cstheme="minorHAnsi"/>
          <w:sz w:val="24"/>
          <w:szCs w:val="24"/>
          <w:lang w:eastAsia="pl-PL"/>
        </w:rPr>
        <w:t xml:space="preserve"> </w:t>
      </w:r>
      <w:r w:rsidR="00910326" w:rsidRPr="00C76F27">
        <w:rPr>
          <w:rFonts w:cstheme="minorHAnsi"/>
          <w:sz w:val="24"/>
          <w:szCs w:val="24"/>
          <w:lang w:eastAsia="pl-PL"/>
        </w:rPr>
        <w:t>zaliczek w wysokości odpowiadającej co najmniej najwyższej transzy zaliczki</w:t>
      </w:r>
      <w:r w:rsidR="00C21FC5" w:rsidRPr="00C76F27">
        <w:rPr>
          <w:rFonts w:cstheme="minorHAnsi"/>
          <w:sz w:val="24"/>
          <w:szCs w:val="24"/>
          <w:lang w:eastAsia="pl-PL"/>
        </w:rPr>
        <w:t xml:space="preserve"> określonej w </w:t>
      </w:r>
      <w:r w:rsidR="00345F6D" w:rsidRPr="00C76F27">
        <w:rPr>
          <w:rFonts w:cstheme="minorHAnsi"/>
          <w:sz w:val="24"/>
          <w:szCs w:val="24"/>
          <w:lang w:eastAsia="pl-PL"/>
        </w:rPr>
        <w:t>H</w:t>
      </w:r>
      <w:r w:rsidR="00C21FC5" w:rsidRPr="00C76F27">
        <w:rPr>
          <w:rFonts w:cstheme="minorHAnsi"/>
          <w:sz w:val="24"/>
          <w:szCs w:val="24"/>
          <w:lang w:eastAsia="pl-PL"/>
        </w:rPr>
        <w:t>armonogramie płatności</w:t>
      </w:r>
      <w:r w:rsidR="004762F7" w:rsidRPr="00C76F27">
        <w:rPr>
          <w:rFonts w:cstheme="minorHAnsi"/>
          <w:sz w:val="24"/>
          <w:szCs w:val="24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6035EEB8" w14:textId="77777777" w:rsidR="00636320" w:rsidRPr="00C76F27" w:rsidRDefault="00636320" w:rsidP="00C76F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 W przypadku, gdy w wyniku zmian w Harmonogramie płatności zwiększona została kwota zaliczki. Instytucja może żądać ustanowienia dodatkowego zabezpieczenia, nawet jeśli nie dojdzie do przekroczenia kwoty, o której mowa w ust. 7. </w:t>
      </w:r>
    </w:p>
    <w:p w14:paraId="7FB6A7B2" w14:textId="46B671BB" w:rsidR="00C40FC5" w:rsidRPr="00C76F27" w:rsidRDefault="00C40FC5" w:rsidP="00C76F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Warunkiem otrzymania kolejnej transzy zaliczki jest rozliczenie przez Beneficjenta co najmniej 70% wszystkich przekazanych dotychczas transz zaliczek.</w:t>
      </w:r>
    </w:p>
    <w:p w14:paraId="1D4C4BF5" w14:textId="318E0E02" w:rsidR="00A239C5" w:rsidRPr="00C76F27" w:rsidRDefault="00A239C5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Rozliczenie transzy zaliczki </w:t>
      </w:r>
      <w:r w:rsidR="00DC4406" w:rsidRPr="00C76F27">
        <w:rPr>
          <w:rFonts w:cstheme="minorHAnsi"/>
          <w:sz w:val="24"/>
          <w:szCs w:val="24"/>
          <w:lang w:eastAsia="pl-PL"/>
        </w:rPr>
        <w:t xml:space="preserve">powinno nastąpić w ciągu </w:t>
      </w:r>
      <w:r w:rsidRPr="00C76F27">
        <w:rPr>
          <w:rFonts w:cstheme="minorHAnsi"/>
          <w:sz w:val="24"/>
          <w:szCs w:val="24"/>
          <w:lang w:eastAsia="pl-PL"/>
        </w:rPr>
        <w:t>6 miesięcy</w:t>
      </w:r>
      <w:r w:rsidR="00DC4406" w:rsidRPr="00C76F27">
        <w:rPr>
          <w:rFonts w:cstheme="minorHAnsi"/>
          <w:sz w:val="24"/>
          <w:szCs w:val="24"/>
          <w:lang w:eastAsia="pl-PL"/>
        </w:rPr>
        <w:t xml:space="preserve"> od dnia otrzymania transzy i </w:t>
      </w:r>
      <w:r w:rsidRPr="00C76F27">
        <w:rPr>
          <w:rFonts w:cstheme="minorHAnsi"/>
          <w:sz w:val="24"/>
          <w:szCs w:val="24"/>
          <w:lang w:eastAsia="pl-PL"/>
        </w:rPr>
        <w:t>polega na wykazaniu we wniosku o płatność:</w:t>
      </w:r>
    </w:p>
    <w:p w14:paraId="130AA5E3" w14:textId="6E1D7D76" w:rsidR="00A239C5" w:rsidRPr="00C76F27" w:rsidRDefault="005C63BB" w:rsidP="00C76F27">
      <w:pPr>
        <w:pStyle w:val="Akapitzlist"/>
        <w:numPr>
          <w:ilvl w:val="0"/>
          <w:numId w:val="22"/>
        </w:numPr>
        <w:tabs>
          <w:tab w:val="left" w:pos="993"/>
        </w:tabs>
        <w:spacing w:before="120" w:after="120" w:line="240" w:lineRule="auto"/>
        <w:ind w:left="491" w:firstLine="218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faktycznie poniesionych wydatków</w:t>
      </w:r>
      <w:r w:rsidR="00A239C5" w:rsidRPr="00C76F27">
        <w:rPr>
          <w:rFonts w:cstheme="minorHAnsi"/>
          <w:sz w:val="24"/>
          <w:szCs w:val="24"/>
        </w:rPr>
        <w:t xml:space="preserve"> kwalifikowalnych rozliczających zaliczk</w:t>
      </w:r>
      <w:r w:rsidR="00CB627A" w:rsidRPr="00C76F27">
        <w:rPr>
          <w:rFonts w:cstheme="minorHAnsi"/>
          <w:sz w:val="24"/>
          <w:szCs w:val="24"/>
        </w:rPr>
        <w:t>ę</w:t>
      </w:r>
      <w:r w:rsidR="00A239C5" w:rsidRPr="00C76F27">
        <w:rPr>
          <w:rFonts w:cstheme="minorHAnsi"/>
          <w:sz w:val="24"/>
          <w:szCs w:val="24"/>
        </w:rPr>
        <w:t xml:space="preserve"> lub </w:t>
      </w:r>
    </w:p>
    <w:p w14:paraId="408F7DFD" w14:textId="20AE7C7A" w:rsidR="00A239C5" w:rsidRPr="00C76F27" w:rsidRDefault="003953C1" w:rsidP="00C76F27">
      <w:pPr>
        <w:pStyle w:val="Akapitzlist"/>
        <w:numPr>
          <w:ilvl w:val="0"/>
          <w:numId w:val="22"/>
        </w:numPr>
        <w:tabs>
          <w:tab w:val="left" w:pos="993"/>
        </w:tabs>
        <w:spacing w:before="120" w:after="120" w:line="240" w:lineRule="auto"/>
        <w:ind w:left="493" w:firstLine="218"/>
        <w:rPr>
          <w:rFonts w:eastAsiaTheme="minorEastAsia"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na </w:t>
      </w:r>
      <w:r w:rsidR="00A3047A" w:rsidRPr="00C76F27">
        <w:rPr>
          <w:rFonts w:cstheme="minorHAnsi"/>
          <w:sz w:val="24"/>
          <w:szCs w:val="24"/>
          <w:lang w:eastAsia="pl-PL"/>
        </w:rPr>
        <w:t>zwrocie niewykorzystanych środków</w:t>
      </w:r>
      <w:r w:rsidR="009911A1" w:rsidRPr="00C76F27">
        <w:rPr>
          <w:rFonts w:cstheme="minorHAnsi"/>
          <w:sz w:val="24"/>
          <w:szCs w:val="24"/>
          <w:lang w:eastAsia="pl-PL"/>
        </w:rPr>
        <w:t>.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77162428" w14:textId="1506E9D9" w:rsidR="00994EA4" w:rsidRPr="00C76F27" w:rsidRDefault="00994EA4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C76F27">
        <w:rPr>
          <w:rFonts w:cstheme="minorHAnsi"/>
          <w:sz w:val="24"/>
          <w:szCs w:val="24"/>
          <w:lang w:eastAsia="pl-PL"/>
        </w:rPr>
        <w:t>0</w:t>
      </w:r>
      <w:r w:rsidRPr="00C76F27">
        <w:rPr>
          <w:rFonts w:cstheme="minorHAnsi"/>
          <w:sz w:val="24"/>
          <w:szCs w:val="24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613E0A73" w:rsidR="00994EA4" w:rsidRPr="00C76F27" w:rsidRDefault="00994EA4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Do odzyskiwania odsetek, o których mowa w ust. </w:t>
      </w:r>
      <w:r w:rsidR="00B23056" w:rsidRPr="00C76F27">
        <w:rPr>
          <w:rFonts w:cstheme="minorHAnsi"/>
          <w:sz w:val="24"/>
          <w:szCs w:val="24"/>
          <w:lang w:eastAsia="pl-PL"/>
        </w:rPr>
        <w:t>11</w:t>
      </w:r>
      <w:r w:rsidRPr="00C76F27">
        <w:rPr>
          <w:rFonts w:cstheme="minorHAnsi"/>
          <w:sz w:val="24"/>
          <w:szCs w:val="24"/>
          <w:lang w:eastAsia="pl-PL"/>
        </w:rPr>
        <w:t xml:space="preserve"> stosuje się przepisy art. 189 ufp. Jeżeli beneficjent dokona zwrotu zaliczki po terminie bez odsetek w odpowiedniej wysokości Instytucja dokonuje podziału zwrotu na kwotę główną i odsetki zgodnie z art. 55 § 2 Ordynacji Podatkowej</w:t>
      </w:r>
      <w:r w:rsidR="00CB627A" w:rsidRPr="00C76F27">
        <w:rPr>
          <w:rFonts w:cstheme="minorHAnsi"/>
          <w:sz w:val="24"/>
          <w:szCs w:val="24"/>
          <w:lang w:eastAsia="pl-PL"/>
        </w:rPr>
        <w:t>.</w:t>
      </w:r>
    </w:p>
    <w:p w14:paraId="5A559511" w14:textId="2423C21C" w:rsidR="6D504EC5" w:rsidRDefault="6D504EC5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</w:rPr>
        <w:lastRenderedPageBreak/>
        <w:t xml:space="preserve">Odsetki bankowe narosłe w ciągu roku kalendarzowego od dofinansowania przekazanego w formie zaliczki, </w:t>
      </w:r>
      <w:r w:rsidR="006F0617" w:rsidRPr="00C76F27">
        <w:rPr>
          <w:rFonts w:cstheme="minorHAnsi"/>
          <w:sz w:val="24"/>
          <w:szCs w:val="24"/>
        </w:rPr>
        <w:t xml:space="preserve">Beneficjent zobowiązany jest zwrócić w terminie do 15 stycznia roku następnego oddzielnym przelewem </w:t>
      </w:r>
      <w:r w:rsidRPr="00C76F27">
        <w:rPr>
          <w:rFonts w:cstheme="minorHAnsi"/>
          <w:sz w:val="24"/>
          <w:szCs w:val="24"/>
        </w:rPr>
        <w:t>na rachunek bankowy</w:t>
      </w:r>
      <w:r w:rsidR="008D7D29" w:rsidRPr="00C76F27">
        <w:rPr>
          <w:rFonts w:cstheme="minorHAnsi"/>
          <w:sz w:val="24"/>
          <w:szCs w:val="24"/>
        </w:rPr>
        <w:t xml:space="preserve"> …………….</w:t>
      </w:r>
      <w:r w:rsidRPr="00C76F27">
        <w:rPr>
          <w:rFonts w:cstheme="minorHAnsi"/>
          <w:sz w:val="24"/>
          <w:szCs w:val="24"/>
        </w:rPr>
        <w:t xml:space="preserve"> </w:t>
      </w:r>
      <w:r w:rsidR="008D7D29" w:rsidRPr="00C76F27">
        <w:rPr>
          <w:rFonts w:cstheme="minorHAnsi"/>
          <w:sz w:val="24"/>
          <w:szCs w:val="24"/>
        </w:rPr>
        <w:t>.</w:t>
      </w:r>
    </w:p>
    <w:p w14:paraId="152F61CC" w14:textId="77777777" w:rsidR="00B147ED" w:rsidRPr="00C76F27" w:rsidRDefault="00B147ED" w:rsidP="00B147ED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</w:p>
    <w:p w14:paraId="2C1EA45E" w14:textId="77777777" w:rsidR="001656EE" w:rsidRPr="00C76F27" w:rsidRDefault="001656EE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8" w:name="_Hlk124326016"/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446D17" w:rsidRPr="00C76F27">
        <w:rPr>
          <w:rFonts w:asciiTheme="minorHAnsi" w:hAnsiTheme="minorHAnsi" w:cstheme="minorHAnsi"/>
          <w:sz w:val="24"/>
          <w:szCs w:val="24"/>
        </w:rPr>
        <w:t>5</w:t>
      </w:r>
      <w:bookmarkEnd w:id="8"/>
      <w:r w:rsidRPr="00C76F27">
        <w:rPr>
          <w:rFonts w:asciiTheme="minorHAnsi" w:hAnsiTheme="minorHAnsi" w:cstheme="minorHAnsi"/>
          <w:sz w:val="24"/>
          <w:szCs w:val="24"/>
        </w:rPr>
        <w:t>.</w:t>
      </w:r>
      <w:r w:rsidRPr="00C76F27">
        <w:rPr>
          <w:rFonts w:asciiTheme="minorHAnsi" w:hAnsiTheme="minorHAnsi" w:cstheme="minorHAnsi"/>
          <w:sz w:val="24"/>
          <w:szCs w:val="24"/>
        </w:rPr>
        <w:br/>
        <w:t>Kwalifikowalność wydatków</w:t>
      </w:r>
    </w:p>
    <w:p w14:paraId="2E947DD8" w14:textId="57D869A5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Okres kwalifikowalności wydatków dla Projektu rozpoczyna się w dniu ..................</w:t>
      </w:r>
      <w:r w:rsidR="009850BC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4"/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B87B2C" w:rsidRPr="00C76F27">
        <w:rPr>
          <w:rFonts w:cstheme="minorHAnsi"/>
          <w:sz w:val="24"/>
          <w:szCs w:val="24"/>
          <w:lang w:eastAsia="pl-PL"/>
        </w:rPr>
        <w:t>i</w:t>
      </w:r>
      <w:r w:rsidRPr="00C76F27">
        <w:rPr>
          <w:rFonts w:cstheme="minorHAnsi"/>
          <w:sz w:val="24"/>
          <w:szCs w:val="24"/>
          <w:lang w:eastAsia="pl-PL"/>
        </w:rPr>
        <w:t xml:space="preserve"> kończy się w dniu </w:t>
      </w:r>
      <w:r w:rsidR="00F13611" w:rsidRPr="00C76F27">
        <w:rPr>
          <w:rFonts w:cstheme="minorHAnsi"/>
          <w:sz w:val="24"/>
          <w:szCs w:val="24"/>
          <w:lang w:eastAsia="pl-PL"/>
        </w:rPr>
        <w:t>……………….</w:t>
      </w:r>
      <w:r w:rsidR="00E23146" w:rsidRPr="00C76F27">
        <w:rPr>
          <w:rFonts w:cstheme="minorHAnsi"/>
          <w:sz w:val="24"/>
          <w:szCs w:val="24"/>
          <w:lang w:eastAsia="pl-PL"/>
        </w:rPr>
        <w:t>.</w:t>
      </w:r>
      <w:r w:rsidR="00E730F5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5"/>
      </w:r>
      <w:r w:rsidR="00F13611" w:rsidRPr="00C76F27">
        <w:rPr>
          <w:rFonts w:cstheme="minorHAnsi"/>
          <w:sz w:val="24"/>
          <w:szCs w:val="24"/>
          <w:lang w:eastAsia="pl-PL"/>
        </w:rPr>
        <w:t xml:space="preserve"> Wniosek o płatność końcową </w:t>
      </w:r>
      <w:r w:rsidR="00A3047A" w:rsidRPr="00C76F27">
        <w:rPr>
          <w:rFonts w:cstheme="minorHAnsi"/>
          <w:sz w:val="24"/>
          <w:szCs w:val="24"/>
          <w:lang w:eastAsia="pl-PL"/>
        </w:rPr>
        <w:t>powinien zostać</w:t>
      </w:r>
      <w:r w:rsidR="00F13611" w:rsidRPr="00C76F27">
        <w:rPr>
          <w:rFonts w:cstheme="minorHAnsi"/>
          <w:sz w:val="24"/>
          <w:szCs w:val="24"/>
          <w:lang w:eastAsia="pl-PL"/>
        </w:rPr>
        <w:t xml:space="preserve"> złożony do dnia zakończenia okresu kwalifikowalności wydatków.</w:t>
      </w:r>
    </w:p>
    <w:p w14:paraId="11AC9D31" w14:textId="69AA0E73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Do oceny kwalifikowalności poniesionych wydatków stosuje się Wytyczne </w:t>
      </w:r>
      <w:r w:rsidR="00C729F9" w:rsidRPr="00C76F27">
        <w:rPr>
          <w:rFonts w:cstheme="minorHAnsi"/>
          <w:sz w:val="24"/>
          <w:szCs w:val="24"/>
          <w:lang w:eastAsia="pl-PL"/>
        </w:rPr>
        <w:t>dot</w:t>
      </w:r>
      <w:r w:rsidR="001B18A1" w:rsidRPr="00C76F27">
        <w:rPr>
          <w:rFonts w:cstheme="minorHAnsi"/>
          <w:sz w:val="24"/>
          <w:szCs w:val="24"/>
          <w:lang w:eastAsia="pl-PL"/>
        </w:rPr>
        <w:t>yczące</w:t>
      </w:r>
      <w:r w:rsidRPr="00C76F27">
        <w:rPr>
          <w:rFonts w:cstheme="minorHAnsi"/>
          <w:sz w:val="24"/>
          <w:szCs w:val="24"/>
          <w:lang w:eastAsia="pl-PL"/>
        </w:rPr>
        <w:t xml:space="preserve"> kwalifikowalności </w:t>
      </w:r>
      <w:r w:rsidR="00994EA4" w:rsidRPr="00C76F27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Pr="00C76F27">
        <w:rPr>
          <w:rFonts w:cstheme="minorHAnsi"/>
          <w:sz w:val="24"/>
          <w:szCs w:val="24"/>
          <w:lang w:eastAsia="pl-PL"/>
        </w:rPr>
        <w:t>w wersji obowiązuj</w:t>
      </w:r>
      <w:r w:rsidR="00E23146" w:rsidRPr="00C76F27">
        <w:rPr>
          <w:rFonts w:cstheme="minorHAnsi"/>
          <w:sz w:val="24"/>
          <w:szCs w:val="24"/>
          <w:lang w:eastAsia="pl-PL"/>
        </w:rPr>
        <w:t>ącej w dniu poniesienia wydatku, z zastrzeżeniem ust. 3.</w:t>
      </w:r>
    </w:p>
    <w:p w14:paraId="26170C7C" w14:textId="3BF93090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 oceny prawidłowości umów zawartych w ramach realizacji Projektu w wyniku przeprowadzonych postępowań</w:t>
      </w:r>
      <w:r w:rsidR="00653A05" w:rsidRPr="00C76F27">
        <w:rPr>
          <w:rFonts w:cstheme="minorHAnsi"/>
          <w:sz w:val="24"/>
          <w:szCs w:val="24"/>
          <w:lang w:eastAsia="pl-PL"/>
        </w:rPr>
        <w:t xml:space="preserve"> o udzielenie zamówienia</w:t>
      </w:r>
      <w:r w:rsidRPr="00C76F27">
        <w:rPr>
          <w:rFonts w:cstheme="minorHAnsi"/>
          <w:sz w:val="24"/>
          <w:szCs w:val="24"/>
          <w:lang w:eastAsia="pl-PL"/>
        </w:rPr>
        <w:t xml:space="preserve"> stosuje się Wytyczne </w:t>
      </w:r>
      <w:r w:rsidR="009E7F44" w:rsidRPr="00C76F27">
        <w:rPr>
          <w:rFonts w:cstheme="minorHAnsi"/>
          <w:sz w:val="24"/>
          <w:szCs w:val="24"/>
          <w:lang w:eastAsia="pl-PL"/>
        </w:rPr>
        <w:t>dot</w:t>
      </w:r>
      <w:r w:rsidR="00E92391" w:rsidRPr="00C76F27">
        <w:rPr>
          <w:rFonts w:cstheme="minorHAnsi"/>
          <w:sz w:val="24"/>
          <w:szCs w:val="24"/>
          <w:lang w:eastAsia="pl-PL"/>
        </w:rPr>
        <w:t>yczące</w:t>
      </w:r>
      <w:r w:rsidR="009E7F44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 xml:space="preserve">kwalifikowalności </w:t>
      </w:r>
      <w:r w:rsidR="008F37E5" w:rsidRPr="00C76F27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Pr="00C76F27">
        <w:rPr>
          <w:rFonts w:cstheme="minorHAnsi"/>
          <w:sz w:val="24"/>
          <w:szCs w:val="24"/>
          <w:lang w:eastAsia="pl-PL"/>
        </w:rPr>
        <w:t xml:space="preserve">w wersji obowiązującej w dniu wszczęcia postępowania, które zakończyło się </w:t>
      </w:r>
      <w:r w:rsidR="00A3047A" w:rsidRPr="00C76F27">
        <w:rPr>
          <w:rFonts w:cstheme="minorHAnsi"/>
          <w:sz w:val="24"/>
          <w:szCs w:val="24"/>
          <w:lang w:eastAsia="pl-PL"/>
        </w:rPr>
        <w:t>zawarciem</w:t>
      </w:r>
      <w:r w:rsidRPr="00C76F27">
        <w:rPr>
          <w:rFonts w:cstheme="minorHAnsi"/>
          <w:sz w:val="24"/>
          <w:szCs w:val="24"/>
          <w:lang w:eastAsia="pl-PL"/>
        </w:rPr>
        <w:t xml:space="preserve"> danej umowy.</w:t>
      </w:r>
    </w:p>
    <w:p w14:paraId="5D46C6EA" w14:textId="61C8D588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 przypadku zmiany Wytycznych </w:t>
      </w:r>
      <w:r w:rsidR="00E92391" w:rsidRPr="00C76F27">
        <w:rPr>
          <w:rFonts w:cstheme="minorHAnsi"/>
          <w:sz w:val="24"/>
          <w:szCs w:val="24"/>
          <w:lang w:eastAsia="pl-PL"/>
        </w:rPr>
        <w:t xml:space="preserve">dotyczących </w:t>
      </w:r>
      <w:r w:rsidRPr="00C76F27">
        <w:rPr>
          <w:rFonts w:cstheme="minorHAnsi"/>
          <w:sz w:val="24"/>
          <w:szCs w:val="24"/>
          <w:lang w:eastAsia="pl-PL"/>
        </w:rPr>
        <w:t xml:space="preserve">kwalifikowalności </w:t>
      </w:r>
      <w:r w:rsidR="005B7547" w:rsidRPr="00C76F27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Pr="00C76F27">
        <w:rPr>
          <w:rFonts w:cstheme="minorHAnsi"/>
          <w:sz w:val="24"/>
          <w:szCs w:val="24"/>
          <w:lang w:eastAsia="pl-PL"/>
        </w:rPr>
        <w:t xml:space="preserve">w </w:t>
      </w:r>
      <w:r w:rsidR="00975845" w:rsidRPr="00C76F27">
        <w:rPr>
          <w:rFonts w:cstheme="minorHAnsi"/>
          <w:sz w:val="24"/>
          <w:szCs w:val="24"/>
          <w:lang w:eastAsia="pl-PL"/>
        </w:rPr>
        <w:t>zakresie</w:t>
      </w:r>
      <w:r w:rsidRPr="00C76F27">
        <w:rPr>
          <w:rFonts w:cstheme="minorHAnsi"/>
          <w:sz w:val="24"/>
          <w:szCs w:val="24"/>
          <w:lang w:eastAsia="pl-PL"/>
        </w:rPr>
        <w:t xml:space="preserve"> nierozliczonych wydatków poniesionych przed dniem stosowania nowej wersji wytycznych </w:t>
      </w:r>
      <w:r w:rsidR="00F76B42" w:rsidRPr="00C76F27">
        <w:rPr>
          <w:rFonts w:cstheme="minorHAnsi"/>
          <w:sz w:val="24"/>
          <w:szCs w:val="24"/>
          <w:lang w:eastAsia="pl-PL"/>
        </w:rPr>
        <w:t>Beneficjent może stosować nowe w</w:t>
      </w:r>
      <w:r w:rsidRPr="00C76F27">
        <w:rPr>
          <w:rFonts w:cstheme="minorHAnsi"/>
          <w:sz w:val="24"/>
          <w:szCs w:val="24"/>
          <w:lang w:eastAsia="pl-PL"/>
        </w:rPr>
        <w:t>ytyczne</w:t>
      </w:r>
      <w:r w:rsidR="00975845" w:rsidRPr="00C76F27">
        <w:rPr>
          <w:rFonts w:cstheme="minorHAnsi"/>
          <w:sz w:val="24"/>
          <w:szCs w:val="24"/>
          <w:lang w:eastAsia="pl-PL"/>
        </w:rPr>
        <w:t xml:space="preserve">, </w:t>
      </w:r>
      <w:r w:rsidRPr="00C76F27">
        <w:rPr>
          <w:rFonts w:cstheme="minorHAnsi"/>
          <w:sz w:val="24"/>
          <w:szCs w:val="24"/>
          <w:lang w:eastAsia="pl-PL"/>
        </w:rPr>
        <w:t>jeśli wprowadzają rozwiązania korzystniejsze dla Beneficjenta.</w:t>
      </w:r>
    </w:p>
    <w:p w14:paraId="7F49DEFD" w14:textId="52573BDC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Wydatki po</w:t>
      </w:r>
      <w:r w:rsidR="008C5C64" w:rsidRPr="00C76F27">
        <w:rPr>
          <w:rFonts w:cstheme="minorHAnsi"/>
          <w:sz w:val="24"/>
          <w:szCs w:val="24"/>
          <w:lang w:eastAsia="pl-PL"/>
        </w:rPr>
        <w:t>niesione przez B</w:t>
      </w:r>
      <w:r w:rsidRPr="00C76F27">
        <w:rPr>
          <w:rFonts w:cstheme="minorHAnsi"/>
          <w:sz w:val="24"/>
          <w:szCs w:val="24"/>
          <w:lang w:eastAsia="pl-PL"/>
        </w:rPr>
        <w:t>eneficjenta przed rozpoczęciem okresu kwalifikowalności wydatków, o którym mowa w ust. 1, zostaną uznane za niekwalifikowalne.</w:t>
      </w:r>
    </w:p>
    <w:p w14:paraId="5AF9B64A" w14:textId="5A597B5C" w:rsidR="6D504EC5" w:rsidRPr="00C76F27" w:rsidRDefault="6D504EC5" w:rsidP="00C76F27">
      <w:pPr>
        <w:numPr>
          <w:ilvl w:val="0"/>
          <w:numId w:val="29"/>
        </w:numPr>
        <w:spacing w:before="120" w:after="120" w:line="240" w:lineRule="auto"/>
        <w:ind w:left="36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="Arial" w:cstheme="minorHAnsi"/>
          <w:sz w:val="24"/>
          <w:szCs w:val="24"/>
        </w:rPr>
        <w:t xml:space="preserve">Warunkiem uznania </w:t>
      </w:r>
      <w:r w:rsidR="009E74ED" w:rsidRPr="00C76F27">
        <w:rPr>
          <w:rFonts w:eastAsia="Arial" w:cstheme="minorHAnsi"/>
          <w:sz w:val="24"/>
          <w:szCs w:val="24"/>
        </w:rPr>
        <w:t>wydatków</w:t>
      </w:r>
      <w:r w:rsidRPr="00C76F27">
        <w:rPr>
          <w:rFonts w:eastAsia="Arial" w:cstheme="minorHAnsi"/>
          <w:sz w:val="24"/>
          <w:szCs w:val="24"/>
        </w:rPr>
        <w:t xml:space="preserve"> za kwalifikowalne jest faktyczne poniesienie</w:t>
      </w:r>
      <w:r w:rsidR="0039748C" w:rsidRPr="00C76F27">
        <w:rPr>
          <w:rFonts w:eastAsia="Arial" w:cstheme="minorHAnsi"/>
          <w:sz w:val="24"/>
          <w:szCs w:val="24"/>
        </w:rPr>
        <w:t xml:space="preserve"> </w:t>
      </w:r>
      <w:r w:rsidRPr="00C76F27">
        <w:rPr>
          <w:rFonts w:eastAsia="Arial" w:cstheme="minorHAnsi"/>
          <w:sz w:val="24"/>
          <w:szCs w:val="24"/>
        </w:rPr>
        <w:t xml:space="preserve">ich przez </w:t>
      </w:r>
      <w:r w:rsidR="007D0B34" w:rsidRPr="00C76F27">
        <w:rPr>
          <w:rFonts w:eastAsia="Arial" w:cstheme="minorHAnsi"/>
          <w:sz w:val="24"/>
          <w:szCs w:val="24"/>
        </w:rPr>
        <w:t>B</w:t>
      </w:r>
      <w:r w:rsidRPr="00C76F27">
        <w:rPr>
          <w:rFonts w:eastAsia="Arial" w:cstheme="minorHAnsi"/>
          <w:sz w:val="24"/>
          <w:szCs w:val="24"/>
        </w:rPr>
        <w:t>eneficjenta w związku z realizacją Projektu, zgodnie z Umową i w okresie, o którym mowa w ust.</w:t>
      </w:r>
      <w:r w:rsidR="005C52DB" w:rsidRPr="00C76F27">
        <w:rPr>
          <w:rFonts w:eastAsia="Arial" w:cstheme="minorHAnsi"/>
          <w:sz w:val="24"/>
          <w:szCs w:val="24"/>
        </w:rPr>
        <w:t xml:space="preserve"> </w:t>
      </w:r>
      <w:r w:rsidR="00B4179A" w:rsidRPr="00C76F27">
        <w:rPr>
          <w:rFonts w:eastAsia="Arial" w:cstheme="minorHAnsi"/>
          <w:sz w:val="24"/>
          <w:szCs w:val="24"/>
        </w:rPr>
        <w:t>1</w:t>
      </w:r>
      <w:r w:rsidR="005C52DB" w:rsidRPr="00C76F27">
        <w:rPr>
          <w:rFonts w:eastAsia="Arial" w:cstheme="minorHAnsi"/>
          <w:sz w:val="24"/>
          <w:szCs w:val="24"/>
        </w:rPr>
        <w:t>.</w:t>
      </w:r>
    </w:p>
    <w:p w14:paraId="00C38B2D" w14:textId="2A83C93C" w:rsidR="00975845" w:rsidRPr="00C76F27" w:rsidRDefault="00975845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C76F27">
        <w:rPr>
          <w:rFonts w:cstheme="minorHAnsi"/>
          <w:sz w:val="24"/>
          <w:szCs w:val="24"/>
          <w:lang w:eastAsia="pl-PL"/>
        </w:rPr>
        <w:t>dot</w:t>
      </w:r>
      <w:r w:rsidR="00B36CC2" w:rsidRPr="00C76F27">
        <w:rPr>
          <w:rFonts w:cstheme="minorHAnsi"/>
          <w:sz w:val="24"/>
          <w:szCs w:val="24"/>
          <w:lang w:eastAsia="pl-PL"/>
        </w:rPr>
        <w:t>ycz</w:t>
      </w:r>
      <w:r w:rsidR="003D63B0" w:rsidRPr="00C76F27">
        <w:rPr>
          <w:rFonts w:cstheme="minorHAnsi"/>
          <w:sz w:val="24"/>
          <w:szCs w:val="24"/>
          <w:lang w:eastAsia="pl-PL"/>
        </w:rPr>
        <w:t>ących</w:t>
      </w:r>
      <w:r w:rsidRPr="00C76F27">
        <w:rPr>
          <w:rFonts w:cstheme="minorHAnsi"/>
          <w:sz w:val="24"/>
          <w:szCs w:val="24"/>
          <w:lang w:eastAsia="pl-PL"/>
        </w:rPr>
        <w:t xml:space="preserve"> kwalifikowalności</w:t>
      </w:r>
      <w:r w:rsidR="008B4DBA" w:rsidRPr="00C76F27">
        <w:rPr>
          <w:rFonts w:cstheme="minorHAnsi"/>
          <w:sz w:val="24"/>
          <w:szCs w:val="24"/>
          <w:lang w:eastAsia="pl-PL"/>
        </w:rPr>
        <w:t xml:space="preserve"> wydatków na lata 2021-2027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5AC0C7A0" w14:textId="54E6AB4D" w:rsidR="00FD0D52" w:rsidRPr="00C76F27" w:rsidRDefault="00975845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FD0D52" w:rsidRPr="00C76F27">
        <w:rPr>
          <w:rFonts w:cstheme="minorHAnsi"/>
          <w:sz w:val="24"/>
          <w:szCs w:val="24"/>
          <w:lang w:eastAsia="pl-PL"/>
        </w:rPr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C76F27" w:rsidRDefault="00444711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C76F27">
        <w:rPr>
          <w:rFonts w:cstheme="minorHAnsi"/>
          <w:sz w:val="24"/>
          <w:szCs w:val="24"/>
          <w:lang w:eastAsia="pl-PL"/>
        </w:rPr>
        <w:t xml:space="preserve">za okres od dnia, w którym Beneficjent uzyskał możliwość odliczenia tego podatku </w:t>
      </w:r>
      <w:r w:rsidRPr="00C76F27">
        <w:rPr>
          <w:rFonts w:cstheme="minorHAnsi"/>
          <w:sz w:val="24"/>
          <w:szCs w:val="24"/>
          <w:lang w:eastAsia="pl-PL"/>
        </w:rPr>
        <w:t xml:space="preserve">stanowi nieprawidłowość i podlega zwrotowi zgodnie z art. 207 </w:t>
      </w:r>
      <w:r w:rsidR="005A37DE" w:rsidRPr="00C76F27">
        <w:rPr>
          <w:rFonts w:cstheme="minorHAnsi"/>
          <w:sz w:val="24"/>
          <w:szCs w:val="24"/>
          <w:lang w:eastAsia="pl-PL"/>
        </w:rPr>
        <w:t>ufp</w:t>
      </w:r>
      <w:r w:rsidR="00B33B2B" w:rsidRPr="00C76F27">
        <w:rPr>
          <w:rFonts w:cstheme="minorHAnsi"/>
          <w:sz w:val="24"/>
          <w:szCs w:val="24"/>
          <w:lang w:eastAsia="pl-PL"/>
        </w:rPr>
        <w:t>.</w:t>
      </w:r>
      <w:r w:rsidR="00F753CA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4102A31E" w14:textId="5CCCA8E3" w:rsidR="00F753CA" w:rsidRPr="00C76F27" w:rsidRDefault="00F753CA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C76F27">
        <w:rPr>
          <w:rFonts w:cstheme="minorHAnsi"/>
          <w:sz w:val="24"/>
          <w:szCs w:val="24"/>
          <w:lang w:eastAsia="pl-PL"/>
        </w:rPr>
        <w:t>go</w:t>
      </w:r>
      <w:r w:rsidRPr="00C76F27">
        <w:rPr>
          <w:rFonts w:cstheme="minorHAnsi"/>
          <w:sz w:val="24"/>
          <w:szCs w:val="24"/>
          <w:lang w:eastAsia="pl-PL"/>
        </w:rPr>
        <w:t xml:space="preserve"> traktowani</w:t>
      </w:r>
      <w:r w:rsidR="00E47B86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5B17D8" w:rsidRPr="00C76F27">
        <w:rPr>
          <w:rFonts w:cstheme="minorHAnsi"/>
          <w:sz w:val="24"/>
          <w:szCs w:val="24"/>
          <w:lang w:eastAsia="pl-PL"/>
        </w:rPr>
        <w:t xml:space="preserve">wykonawców </w:t>
      </w:r>
      <w:r w:rsidRPr="00C76F27">
        <w:rPr>
          <w:rFonts w:cstheme="minorHAnsi"/>
          <w:sz w:val="24"/>
          <w:szCs w:val="24"/>
          <w:lang w:eastAsia="pl-PL"/>
        </w:rPr>
        <w:t xml:space="preserve">zgodnie z Wytycznymi </w:t>
      </w:r>
      <w:r w:rsidR="00C1322D" w:rsidRPr="00C76F27">
        <w:rPr>
          <w:rFonts w:cstheme="minorHAnsi"/>
          <w:sz w:val="24"/>
          <w:szCs w:val="24"/>
          <w:lang w:eastAsia="pl-PL"/>
        </w:rPr>
        <w:t>dot</w:t>
      </w:r>
      <w:r w:rsidR="006F793D" w:rsidRPr="00C76F27">
        <w:rPr>
          <w:rFonts w:cstheme="minorHAnsi"/>
          <w:sz w:val="24"/>
          <w:szCs w:val="24"/>
          <w:lang w:eastAsia="pl-PL"/>
        </w:rPr>
        <w:t>yczącymi</w:t>
      </w:r>
      <w:r w:rsidRPr="00C76F27">
        <w:rPr>
          <w:rFonts w:cstheme="minorHAnsi"/>
          <w:sz w:val="24"/>
          <w:szCs w:val="24"/>
          <w:lang w:eastAsia="pl-PL"/>
        </w:rPr>
        <w:t xml:space="preserve"> kwalifikowalności</w:t>
      </w:r>
      <w:r w:rsidR="00444711" w:rsidRPr="00C76F27">
        <w:rPr>
          <w:rFonts w:cstheme="minorHAnsi"/>
          <w:sz w:val="24"/>
          <w:szCs w:val="24"/>
          <w:lang w:eastAsia="pl-PL"/>
        </w:rPr>
        <w:t xml:space="preserve"> </w:t>
      </w:r>
      <w:r w:rsidR="005B7547" w:rsidRPr="00C76F27">
        <w:rPr>
          <w:rFonts w:cstheme="minorHAnsi"/>
          <w:sz w:val="24"/>
          <w:szCs w:val="24"/>
          <w:lang w:eastAsia="pl-PL"/>
        </w:rPr>
        <w:t xml:space="preserve">wydatków na lata </w:t>
      </w:r>
      <w:r w:rsidR="005B7547" w:rsidRPr="00C76F27">
        <w:rPr>
          <w:rFonts w:cstheme="minorHAnsi"/>
          <w:sz w:val="24"/>
          <w:szCs w:val="24"/>
          <w:lang w:eastAsia="pl-PL"/>
        </w:rPr>
        <w:lastRenderedPageBreak/>
        <w:t xml:space="preserve">2021-2027 </w:t>
      </w:r>
      <w:r w:rsidR="00444711" w:rsidRPr="00C76F27">
        <w:rPr>
          <w:rFonts w:cstheme="minorHAnsi"/>
          <w:sz w:val="24"/>
          <w:szCs w:val="24"/>
          <w:lang w:eastAsia="pl-PL"/>
        </w:rPr>
        <w:t>lub zgodnie z ustawą</w:t>
      </w:r>
      <w:r w:rsidR="00F341D2" w:rsidRPr="00C76F27">
        <w:rPr>
          <w:rFonts w:cstheme="minorHAnsi"/>
          <w:sz w:val="24"/>
          <w:szCs w:val="24"/>
        </w:rPr>
        <w:t xml:space="preserve"> </w:t>
      </w:r>
      <w:r w:rsidR="00F341D2" w:rsidRPr="00C76F27">
        <w:rPr>
          <w:rFonts w:cstheme="minorHAnsi"/>
          <w:sz w:val="24"/>
          <w:szCs w:val="24"/>
          <w:lang w:eastAsia="pl-PL"/>
        </w:rPr>
        <w:t>Prawo zamówień publicznych</w:t>
      </w:r>
      <w:r w:rsidR="00444711" w:rsidRPr="00C76F27">
        <w:rPr>
          <w:rFonts w:cstheme="minorHAnsi"/>
          <w:sz w:val="24"/>
          <w:szCs w:val="24"/>
          <w:lang w:eastAsia="pl-PL"/>
        </w:rPr>
        <w:t xml:space="preserve"> w przypadku podmiotów będących zamawiającymi w rozumieniu ustawy</w:t>
      </w:r>
      <w:r w:rsidR="00F341D2" w:rsidRPr="00C76F27">
        <w:rPr>
          <w:rFonts w:cstheme="minorHAnsi"/>
          <w:sz w:val="24"/>
          <w:szCs w:val="24"/>
        </w:rPr>
        <w:t xml:space="preserve"> </w:t>
      </w:r>
      <w:r w:rsidR="00F341D2" w:rsidRPr="00C76F27">
        <w:rPr>
          <w:rFonts w:cstheme="minorHAnsi"/>
          <w:sz w:val="24"/>
          <w:szCs w:val="24"/>
          <w:lang w:eastAsia="pl-PL"/>
        </w:rPr>
        <w:t>Prawo zamówień publicznych</w:t>
      </w:r>
      <w:r w:rsidR="005B7547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6"/>
      </w:r>
      <w:r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1DC4BCD5" w14:textId="3277E8B4" w:rsidR="00337C11" w:rsidRPr="00C76F27" w:rsidRDefault="005D4588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 przypadku naruszenia przez Beneficjenta trybu i zasad udzielania zamówienia, o których mowa w ust. </w:t>
      </w:r>
      <w:r w:rsidR="00A1571D" w:rsidRPr="00C76F27">
        <w:rPr>
          <w:rFonts w:cstheme="minorHAnsi"/>
          <w:sz w:val="24"/>
          <w:szCs w:val="24"/>
          <w:lang w:eastAsia="pl-PL"/>
        </w:rPr>
        <w:t>10</w:t>
      </w:r>
      <w:r w:rsidR="005B7547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C76F27" w:rsidRDefault="00B521F0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>W przypadku z</w:t>
      </w:r>
      <w:r w:rsidR="00A3047A" w:rsidRPr="00C76F27">
        <w:rPr>
          <w:rFonts w:cstheme="minorHAnsi"/>
          <w:sz w:val="24"/>
          <w:szCs w:val="24"/>
          <w:lang w:eastAsia="pl-PL"/>
        </w:rPr>
        <w:t>awarcia</w:t>
      </w:r>
      <w:r w:rsidRPr="00C76F27">
        <w:rPr>
          <w:rFonts w:cstheme="minorHAnsi"/>
          <w:sz w:val="24"/>
          <w:szCs w:val="24"/>
          <w:lang w:eastAsia="pl-PL"/>
        </w:rPr>
        <w:t xml:space="preserve"> z 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wykonawcami umowy w języku obcym </w:t>
      </w:r>
      <w:r w:rsidR="00F753CA" w:rsidRPr="00C76F27">
        <w:rPr>
          <w:rFonts w:cstheme="minorHAnsi"/>
          <w:sz w:val="24"/>
          <w:szCs w:val="24"/>
          <w:lang w:eastAsia="pl-PL"/>
        </w:rPr>
        <w:t>Beneficjent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 jest zobowiązany dokonać na żądanie Instytucji tłumaczenia </w:t>
      </w:r>
      <w:r w:rsidR="00C443E2" w:rsidRPr="00C76F27">
        <w:rPr>
          <w:rFonts w:cstheme="minorHAnsi"/>
          <w:sz w:val="24"/>
          <w:szCs w:val="24"/>
          <w:lang w:eastAsia="pl-PL"/>
        </w:rPr>
        <w:t xml:space="preserve">przysięgłego </w:t>
      </w:r>
      <w:r w:rsidR="00A3047A" w:rsidRPr="00C76F27">
        <w:rPr>
          <w:rFonts w:cstheme="minorHAnsi"/>
          <w:sz w:val="24"/>
          <w:szCs w:val="24"/>
          <w:lang w:eastAsia="pl-PL"/>
        </w:rPr>
        <w:t>na język polski</w:t>
      </w:r>
      <w:r w:rsidR="00EC0F3E" w:rsidRPr="00C76F27">
        <w:rPr>
          <w:rFonts w:cstheme="minorHAnsi"/>
          <w:sz w:val="24"/>
          <w:szCs w:val="24"/>
          <w:lang w:eastAsia="pl-PL"/>
        </w:rPr>
        <w:t>.</w:t>
      </w:r>
    </w:p>
    <w:p w14:paraId="3D15321A" w14:textId="6E060EC6" w:rsidR="00CD67EB" w:rsidRPr="00C76F27" w:rsidRDefault="00446D17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9" w:name="_Hlk124326126"/>
      <w:r w:rsidRPr="00C76F27">
        <w:rPr>
          <w:rFonts w:asciiTheme="minorHAnsi" w:hAnsiTheme="minorHAnsi" w:cstheme="minorHAnsi"/>
          <w:sz w:val="24"/>
          <w:szCs w:val="24"/>
        </w:rPr>
        <w:t>§ 6</w:t>
      </w:r>
      <w:bookmarkEnd w:id="9"/>
      <w:r w:rsidR="005035A4" w:rsidRPr="00C76F27">
        <w:rPr>
          <w:rFonts w:asciiTheme="minorHAnsi" w:hAnsiTheme="minorHAnsi" w:cstheme="minorHAnsi"/>
          <w:sz w:val="24"/>
          <w:szCs w:val="24"/>
        </w:rPr>
        <w:t>.</w:t>
      </w:r>
      <w:r w:rsidR="005035A4" w:rsidRPr="00C76F27">
        <w:rPr>
          <w:rFonts w:asciiTheme="minorHAnsi" w:hAnsiTheme="minorHAnsi" w:cstheme="minorHAnsi"/>
          <w:sz w:val="24"/>
          <w:szCs w:val="24"/>
        </w:rPr>
        <w:br/>
        <w:t>Monitorowanie Projektu</w:t>
      </w:r>
      <w:r w:rsidR="008A5C17" w:rsidRPr="00C76F27">
        <w:rPr>
          <w:rFonts w:asciiTheme="minorHAnsi" w:hAnsiTheme="minorHAnsi" w:cstheme="minorHAnsi"/>
          <w:sz w:val="24"/>
          <w:szCs w:val="24"/>
        </w:rPr>
        <w:t xml:space="preserve"> i ewaluacja</w:t>
      </w:r>
    </w:p>
    <w:p w14:paraId="712FE6F5" w14:textId="7EB2133F" w:rsidR="00270127" w:rsidRPr="00C76F27" w:rsidRDefault="005035A4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monitoruje realizację Projektu, a w szczególności osiąganie wskaźników Projektu w terminach i </w:t>
      </w:r>
      <w:r w:rsidR="00A64171" w:rsidRPr="00C76F27">
        <w:rPr>
          <w:rFonts w:cstheme="minorHAnsi"/>
          <w:sz w:val="24"/>
          <w:szCs w:val="24"/>
        </w:rPr>
        <w:t>wartościach</w:t>
      </w:r>
      <w:r w:rsidRPr="00C76F27">
        <w:rPr>
          <w:rFonts w:cstheme="minorHAnsi"/>
          <w:sz w:val="24"/>
          <w:szCs w:val="24"/>
        </w:rPr>
        <w:t xml:space="preserve"> określonych </w:t>
      </w:r>
      <w:r w:rsidR="005B7547" w:rsidRPr="00C76F27">
        <w:rPr>
          <w:rFonts w:cstheme="minorHAnsi"/>
          <w:sz w:val="24"/>
          <w:szCs w:val="24"/>
        </w:rPr>
        <w:t>w Umowie</w:t>
      </w:r>
      <w:r w:rsidR="000F5991" w:rsidRPr="00C76F27">
        <w:rPr>
          <w:rFonts w:cstheme="minorHAnsi"/>
          <w:sz w:val="24"/>
          <w:szCs w:val="24"/>
        </w:rPr>
        <w:t xml:space="preserve"> oraz przestrzeganie </w:t>
      </w:r>
      <w:r w:rsidR="005C34F5" w:rsidRPr="00C76F27">
        <w:rPr>
          <w:rFonts w:cstheme="minorHAnsi"/>
          <w:sz w:val="24"/>
          <w:szCs w:val="24"/>
        </w:rPr>
        <w:t xml:space="preserve">zasad </w:t>
      </w:r>
      <w:r w:rsidR="00CD6663" w:rsidRPr="00C76F27">
        <w:rPr>
          <w:rFonts w:cstheme="minorHAnsi"/>
          <w:sz w:val="24"/>
          <w:szCs w:val="24"/>
        </w:rPr>
        <w:t xml:space="preserve">horyzontalnych i </w:t>
      </w:r>
      <w:r w:rsidR="005C34F5" w:rsidRPr="00C76F27">
        <w:rPr>
          <w:rFonts w:cstheme="minorHAnsi"/>
          <w:sz w:val="24"/>
          <w:szCs w:val="24"/>
        </w:rPr>
        <w:t>polityk unijnych, o których mowa w § 2 ust. 1 pkt 2</w:t>
      </w:r>
      <w:r w:rsidRPr="00C76F27">
        <w:rPr>
          <w:rFonts w:cstheme="minorHAnsi"/>
          <w:sz w:val="24"/>
          <w:szCs w:val="24"/>
        </w:rPr>
        <w:t>.</w:t>
      </w:r>
    </w:p>
    <w:p w14:paraId="33898517" w14:textId="57592247" w:rsidR="00CD0EA6" w:rsidRPr="00974475" w:rsidRDefault="00BF2343" w:rsidP="00CD0EA6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74475">
        <w:rPr>
          <w:rFonts w:cstheme="minorHAnsi"/>
          <w:sz w:val="24"/>
          <w:szCs w:val="24"/>
        </w:rPr>
        <w:t xml:space="preserve">O osiągnięciu wskaźników znajdujących się </w:t>
      </w:r>
      <w:r w:rsidR="00567CED" w:rsidRPr="00974475">
        <w:rPr>
          <w:rFonts w:cstheme="minorHAnsi"/>
          <w:sz w:val="24"/>
          <w:szCs w:val="24"/>
        </w:rPr>
        <w:t xml:space="preserve">w </w:t>
      </w:r>
      <w:r w:rsidRPr="00974475">
        <w:rPr>
          <w:rFonts w:cstheme="minorHAnsi"/>
          <w:sz w:val="24"/>
          <w:szCs w:val="24"/>
        </w:rPr>
        <w:t xml:space="preserve">CST2021 Beneficjent informuje w ramach wniosków o płatność. </w:t>
      </w:r>
    </w:p>
    <w:p w14:paraId="55BC4B33" w14:textId="4E0F1445" w:rsidR="006C4691" w:rsidRPr="00CD0EA6" w:rsidRDefault="006C4691" w:rsidP="00CD0EA6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D0EA6">
        <w:rPr>
          <w:rFonts w:cstheme="minorHAnsi"/>
          <w:sz w:val="24"/>
          <w:szCs w:val="24"/>
        </w:rPr>
        <w:t>Beneficjent niezwłocznie informuje Instytucję o wszelkich zagrożeniach oraz nieprawidłowościach w realizacji Projektu</w:t>
      </w:r>
      <w:r w:rsidR="00933C9F" w:rsidRPr="00CD0EA6">
        <w:rPr>
          <w:rFonts w:cstheme="minorHAnsi"/>
          <w:sz w:val="24"/>
          <w:szCs w:val="24"/>
        </w:rPr>
        <w:t>.</w:t>
      </w:r>
    </w:p>
    <w:p w14:paraId="71F4B525" w14:textId="6F1EB8EF" w:rsidR="00DF376B" w:rsidRPr="00C76F27" w:rsidRDefault="006C4691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Monitorowanie polega w szczególności na weryfikacji przebiegu realizacji Projektu co najmniej raz na </w:t>
      </w:r>
      <w:r w:rsidR="00D371C5" w:rsidRPr="00C76F27">
        <w:rPr>
          <w:rFonts w:cstheme="minorHAnsi"/>
          <w:sz w:val="24"/>
          <w:szCs w:val="24"/>
        </w:rPr>
        <w:t>6</w:t>
      </w:r>
      <w:r w:rsidRPr="00C76F27">
        <w:rPr>
          <w:rFonts w:cstheme="minorHAnsi"/>
          <w:sz w:val="24"/>
          <w:szCs w:val="24"/>
        </w:rPr>
        <w:t xml:space="preserve"> </w:t>
      </w:r>
      <w:r w:rsidR="6AFC3213" w:rsidRPr="00C76F27">
        <w:rPr>
          <w:rFonts w:cstheme="minorHAnsi"/>
          <w:sz w:val="24"/>
          <w:szCs w:val="24"/>
        </w:rPr>
        <w:t>miesi</w:t>
      </w:r>
      <w:r w:rsidR="00D371C5" w:rsidRPr="00C76F27">
        <w:rPr>
          <w:rFonts w:cstheme="minorHAnsi"/>
          <w:sz w:val="24"/>
          <w:szCs w:val="24"/>
        </w:rPr>
        <w:t>ęcy</w:t>
      </w:r>
      <w:r w:rsidRPr="00C76F27">
        <w:rPr>
          <w:rFonts w:cstheme="minorHAnsi"/>
          <w:sz w:val="24"/>
          <w:szCs w:val="24"/>
        </w:rPr>
        <w:t xml:space="preserve"> </w:t>
      </w:r>
      <w:r w:rsidR="00473444" w:rsidRPr="00C76F27">
        <w:rPr>
          <w:rFonts w:cstheme="minorHAnsi"/>
          <w:sz w:val="24"/>
          <w:szCs w:val="24"/>
        </w:rPr>
        <w:t>na podstawie</w:t>
      </w:r>
      <w:r w:rsidR="00EC0F3E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informacj</w:t>
      </w:r>
      <w:r w:rsidR="00473444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uzyskan</w:t>
      </w:r>
      <w:r w:rsidR="00473444" w:rsidRPr="00C76F27">
        <w:rPr>
          <w:rFonts w:cstheme="minorHAnsi"/>
          <w:sz w:val="24"/>
          <w:szCs w:val="24"/>
        </w:rPr>
        <w:t>ych</w:t>
      </w:r>
      <w:r w:rsidRPr="00C76F27">
        <w:rPr>
          <w:rFonts w:cstheme="minorHAnsi"/>
          <w:sz w:val="24"/>
          <w:szCs w:val="24"/>
        </w:rPr>
        <w:t xml:space="preserve"> od Beneficjenta we wnioskach o płatność</w:t>
      </w:r>
      <w:r w:rsidR="00410FD4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  <w:r w:rsidR="00410FD4" w:rsidRPr="00C76F27">
        <w:rPr>
          <w:rFonts w:cstheme="minorHAnsi"/>
          <w:sz w:val="24"/>
          <w:szCs w:val="24"/>
        </w:rPr>
        <w:t>w</w:t>
      </w:r>
      <w:r w:rsidR="009C5453" w:rsidRPr="00C76F27">
        <w:rPr>
          <w:rFonts w:cstheme="minorHAnsi"/>
          <w:sz w:val="24"/>
          <w:szCs w:val="24"/>
        </w:rPr>
        <w:t> </w:t>
      </w:r>
      <w:r w:rsidR="00410FD4" w:rsidRPr="00C76F27">
        <w:rPr>
          <w:rFonts w:cstheme="minorHAnsi"/>
          <w:sz w:val="24"/>
          <w:szCs w:val="24"/>
        </w:rPr>
        <w:t>tym informacj</w:t>
      </w:r>
      <w:r w:rsidR="00473444" w:rsidRPr="00C76F27">
        <w:rPr>
          <w:rFonts w:cstheme="minorHAnsi"/>
          <w:sz w:val="24"/>
          <w:szCs w:val="24"/>
        </w:rPr>
        <w:t>i</w:t>
      </w:r>
      <w:r w:rsidR="00353D09" w:rsidRPr="00C76F27">
        <w:rPr>
          <w:rFonts w:cstheme="minorHAnsi"/>
          <w:sz w:val="24"/>
          <w:szCs w:val="24"/>
        </w:rPr>
        <w:t>,</w:t>
      </w:r>
      <w:r w:rsidR="00410FD4" w:rsidRPr="00C76F27">
        <w:rPr>
          <w:rFonts w:cstheme="minorHAnsi"/>
          <w:sz w:val="24"/>
          <w:szCs w:val="24"/>
        </w:rPr>
        <w:t xml:space="preserve"> o których mowa w ust. 2 </w:t>
      </w:r>
      <w:r w:rsidRPr="00C76F27">
        <w:rPr>
          <w:rFonts w:cstheme="minorHAnsi"/>
          <w:sz w:val="24"/>
          <w:szCs w:val="24"/>
        </w:rPr>
        <w:t>oraz </w:t>
      </w:r>
      <w:r w:rsidR="00080BA6" w:rsidRPr="00C76F27">
        <w:rPr>
          <w:rFonts w:cstheme="minorHAnsi"/>
          <w:sz w:val="24"/>
          <w:szCs w:val="24"/>
        </w:rPr>
        <w:t xml:space="preserve">w </w:t>
      </w:r>
      <w:r w:rsidRPr="00C76F27">
        <w:rPr>
          <w:rFonts w:cstheme="minorHAnsi"/>
          <w:sz w:val="24"/>
          <w:szCs w:val="24"/>
        </w:rPr>
        <w:t>innych dokumentach</w:t>
      </w:r>
      <w:r w:rsidR="18E8C389" w:rsidRPr="00C76F27">
        <w:rPr>
          <w:rFonts w:cstheme="minorHAnsi"/>
          <w:sz w:val="24"/>
          <w:szCs w:val="24"/>
        </w:rPr>
        <w:t>.</w:t>
      </w:r>
      <w:r w:rsidR="00DF376B" w:rsidRPr="00C76F27">
        <w:rPr>
          <w:rFonts w:cstheme="minorHAnsi"/>
          <w:sz w:val="24"/>
          <w:szCs w:val="24"/>
        </w:rPr>
        <w:t xml:space="preserve"> Część sprawozdawcza wniosku o płatność zawiera szczegółową analizę przeprowadzonych </w:t>
      </w:r>
      <w:r w:rsidR="00A97A88" w:rsidRPr="00C76F27">
        <w:rPr>
          <w:rFonts w:cstheme="minorHAnsi"/>
          <w:sz w:val="24"/>
          <w:szCs w:val="24"/>
        </w:rPr>
        <w:t>prac</w:t>
      </w:r>
      <w:r w:rsidR="00DC0648" w:rsidRPr="00C76F27">
        <w:rPr>
          <w:rFonts w:cstheme="minorHAnsi"/>
          <w:sz w:val="24"/>
          <w:szCs w:val="24"/>
        </w:rPr>
        <w:t xml:space="preserve"> B+R+I oraz pierwszego zasto</w:t>
      </w:r>
      <w:r w:rsidR="001120DE" w:rsidRPr="00C76F27">
        <w:rPr>
          <w:rFonts w:cstheme="minorHAnsi"/>
          <w:sz w:val="24"/>
          <w:szCs w:val="24"/>
        </w:rPr>
        <w:t>sowania w przemyśle</w:t>
      </w:r>
      <w:r w:rsidR="00DF376B" w:rsidRPr="00C76F27">
        <w:rPr>
          <w:rFonts w:cstheme="minorHAnsi"/>
          <w:sz w:val="24"/>
          <w:szCs w:val="24"/>
        </w:rPr>
        <w:t>, analizę poziomu gotowości technologicznej, osiągnięcia kamieni milowych oraz wkład w osiągnięcie wskaźników Projektu, w ramach każdego okresu sprawozdawczego.</w:t>
      </w:r>
    </w:p>
    <w:p w14:paraId="474DFB9C" w14:textId="7D2F9115" w:rsidR="006C4691" w:rsidRPr="00C76F27" w:rsidRDefault="006C4691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ma obowiązek </w:t>
      </w:r>
      <w:r w:rsidR="00CD3B4B" w:rsidRPr="00C76F27">
        <w:rPr>
          <w:rFonts w:cstheme="minorHAnsi"/>
          <w:sz w:val="24"/>
          <w:szCs w:val="24"/>
        </w:rPr>
        <w:t>raportowania</w:t>
      </w:r>
      <w:r w:rsidRPr="00C76F27">
        <w:rPr>
          <w:rFonts w:cstheme="minorHAnsi"/>
          <w:sz w:val="24"/>
          <w:szCs w:val="24"/>
        </w:rPr>
        <w:t xml:space="preserve"> </w:t>
      </w:r>
      <w:r w:rsidR="00EC0F3E" w:rsidRPr="00C76F27">
        <w:rPr>
          <w:rFonts w:cstheme="minorHAnsi"/>
          <w:sz w:val="24"/>
          <w:szCs w:val="24"/>
        </w:rPr>
        <w:t>nt.</w:t>
      </w:r>
      <w:r w:rsidRPr="00C76F27">
        <w:rPr>
          <w:rFonts w:cstheme="minorHAnsi"/>
          <w:sz w:val="24"/>
          <w:szCs w:val="24"/>
        </w:rPr>
        <w:t xml:space="preserve"> wskaźników</w:t>
      </w:r>
      <w:r w:rsidR="005C34F5" w:rsidRPr="00C76F27">
        <w:rPr>
          <w:rFonts w:cstheme="minorHAnsi"/>
          <w:sz w:val="24"/>
          <w:szCs w:val="24"/>
        </w:rPr>
        <w:t xml:space="preserve"> oraz w zakresie przestrzegania zasad </w:t>
      </w:r>
      <w:r w:rsidR="002A4642" w:rsidRPr="00C76F27">
        <w:rPr>
          <w:rFonts w:cstheme="minorHAnsi"/>
          <w:sz w:val="24"/>
          <w:szCs w:val="24"/>
        </w:rPr>
        <w:t xml:space="preserve">horyzontalnych i </w:t>
      </w:r>
      <w:r w:rsidR="005C34F5" w:rsidRPr="00C76F27">
        <w:rPr>
          <w:rFonts w:cstheme="minorHAnsi"/>
          <w:sz w:val="24"/>
          <w:szCs w:val="24"/>
        </w:rPr>
        <w:t>polityk unijnych, o których mowa w § 2 ust. 1 pkt 2,</w:t>
      </w:r>
      <w:r w:rsidR="00933C9F" w:rsidRPr="00C76F27">
        <w:rPr>
          <w:rFonts w:cstheme="minorHAnsi"/>
          <w:sz w:val="24"/>
          <w:szCs w:val="24"/>
        </w:rPr>
        <w:t xml:space="preserve"> w okresie realizacji Projektu oraz w okresie trwałości Projektu</w:t>
      </w:r>
      <w:r w:rsidRPr="00C76F27">
        <w:rPr>
          <w:rFonts w:cstheme="minorHAnsi"/>
          <w:sz w:val="24"/>
          <w:szCs w:val="24"/>
        </w:rPr>
        <w:t>.</w:t>
      </w:r>
      <w:r w:rsidR="00C96ABE" w:rsidRPr="00C76F27">
        <w:rPr>
          <w:rFonts w:cstheme="minorHAnsi"/>
          <w:sz w:val="24"/>
          <w:szCs w:val="24"/>
        </w:rPr>
        <w:t xml:space="preserve"> </w:t>
      </w:r>
    </w:p>
    <w:p w14:paraId="15BA77C0" w14:textId="113A8C34" w:rsidR="005035A4" w:rsidRPr="00C76F27" w:rsidRDefault="00270127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stwierdzenia przez Instytucję, że cel</w:t>
      </w:r>
      <w:r w:rsidR="00425171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Projektu został osiągnięty</w:t>
      </w:r>
      <w:r w:rsidR="00B33B2B" w:rsidRPr="00C76F27">
        <w:rPr>
          <w:rFonts w:cstheme="minorHAnsi"/>
          <w:sz w:val="24"/>
          <w:szCs w:val="24"/>
        </w:rPr>
        <w:t>,</w:t>
      </w:r>
      <w:r w:rsidR="007C58A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ale</w:t>
      </w:r>
      <w:r w:rsidR="007C58A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B</w:t>
      </w:r>
      <w:r w:rsidR="006C4691" w:rsidRPr="00C76F27">
        <w:rPr>
          <w:rFonts w:cstheme="minorHAnsi"/>
          <w:sz w:val="24"/>
          <w:szCs w:val="24"/>
        </w:rPr>
        <w:t>eneficjent nie </w:t>
      </w:r>
      <w:r w:rsidRPr="00C76F27">
        <w:rPr>
          <w:rFonts w:cstheme="minorHAnsi"/>
          <w:sz w:val="24"/>
          <w:szCs w:val="24"/>
        </w:rPr>
        <w:t xml:space="preserve">osiągnął wartości </w:t>
      </w:r>
      <w:r w:rsidR="00473444" w:rsidRPr="00C76F27">
        <w:rPr>
          <w:rFonts w:cstheme="minorHAnsi"/>
          <w:sz w:val="24"/>
          <w:szCs w:val="24"/>
        </w:rPr>
        <w:t xml:space="preserve">wskaźników produktu </w:t>
      </w:r>
      <w:r w:rsidR="00080ACD" w:rsidRPr="00C76F27">
        <w:rPr>
          <w:rFonts w:cstheme="minorHAnsi"/>
          <w:sz w:val="24"/>
          <w:szCs w:val="24"/>
        </w:rPr>
        <w:t xml:space="preserve">określonych </w:t>
      </w:r>
      <w:r w:rsidR="007C58A7" w:rsidRPr="00C76F27">
        <w:rPr>
          <w:rFonts w:cstheme="minorHAnsi"/>
          <w:sz w:val="24"/>
          <w:szCs w:val="24"/>
        </w:rPr>
        <w:t>w Umowie</w:t>
      </w:r>
      <w:r w:rsidRPr="00C76F27">
        <w:rPr>
          <w:rFonts w:cstheme="minorHAnsi"/>
          <w:sz w:val="24"/>
          <w:szCs w:val="24"/>
        </w:rPr>
        <w:t xml:space="preserve">, Instytucja </w:t>
      </w:r>
      <w:r w:rsidR="008C5C64" w:rsidRPr="00C76F27">
        <w:rPr>
          <w:rFonts w:cstheme="minorHAnsi"/>
          <w:sz w:val="24"/>
          <w:szCs w:val="24"/>
        </w:rPr>
        <w:t>może pomniejszyć dofinansowanie</w:t>
      </w:r>
      <w:r w:rsidRPr="00C76F27">
        <w:rPr>
          <w:rFonts w:cstheme="minorHAnsi"/>
          <w:sz w:val="24"/>
          <w:szCs w:val="24"/>
        </w:rPr>
        <w:t xml:space="preserve"> proporcjonalnie do stopnia nieosiągnięcia tych wskaźników.</w:t>
      </w:r>
    </w:p>
    <w:p w14:paraId="2D90BFB1" w14:textId="18CA404A" w:rsidR="00270127" w:rsidRPr="00C76F27" w:rsidRDefault="00270127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stw</w:t>
      </w:r>
      <w:r w:rsidR="00F76B42" w:rsidRPr="00C76F27">
        <w:rPr>
          <w:rFonts w:cstheme="minorHAnsi"/>
          <w:sz w:val="24"/>
          <w:szCs w:val="24"/>
        </w:rPr>
        <w:t xml:space="preserve">ierdzenia przez Instytucję, że </w:t>
      </w:r>
      <w:r w:rsidR="009C5453" w:rsidRPr="00C76F27">
        <w:rPr>
          <w:rFonts w:cstheme="minorHAnsi"/>
          <w:sz w:val="24"/>
          <w:szCs w:val="24"/>
        </w:rPr>
        <w:t>cel Projektu został osiągnięt</w:t>
      </w:r>
      <w:r w:rsidRPr="00C76F27">
        <w:rPr>
          <w:rFonts w:cstheme="minorHAnsi"/>
          <w:sz w:val="24"/>
          <w:szCs w:val="24"/>
        </w:rPr>
        <w:t>y</w:t>
      </w:r>
      <w:r w:rsidR="009C5453" w:rsidRPr="00C76F27">
        <w:rPr>
          <w:rFonts w:cstheme="minorHAnsi"/>
          <w:sz w:val="24"/>
          <w:szCs w:val="24"/>
        </w:rPr>
        <w:t xml:space="preserve">, ale </w:t>
      </w:r>
      <w:r w:rsidR="00F76B42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>eneficjent nie</w:t>
      </w:r>
      <w:r w:rsidR="009C5453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osiągnął wartości </w:t>
      </w:r>
      <w:r w:rsidR="00473444" w:rsidRPr="00C76F27">
        <w:rPr>
          <w:rFonts w:cstheme="minorHAnsi"/>
          <w:sz w:val="24"/>
          <w:szCs w:val="24"/>
        </w:rPr>
        <w:t>wskaźników rezultatu</w:t>
      </w:r>
      <w:r w:rsidRPr="00C76F27">
        <w:rPr>
          <w:rFonts w:cstheme="minorHAnsi"/>
          <w:sz w:val="24"/>
          <w:szCs w:val="24"/>
        </w:rPr>
        <w:t xml:space="preserve"> </w:t>
      </w:r>
      <w:r w:rsidR="00CA253A" w:rsidRPr="00C76F27">
        <w:rPr>
          <w:rFonts w:cstheme="minorHAnsi"/>
          <w:sz w:val="24"/>
          <w:szCs w:val="24"/>
        </w:rPr>
        <w:t xml:space="preserve">określonych </w:t>
      </w:r>
      <w:r w:rsidR="007C58A7" w:rsidRPr="00C76F27">
        <w:rPr>
          <w:rFonts w:cstheme="minorHAnsi"/>
          <w:sz w:val="24"/>
          <w:szCs w:val="24"/>
        </w:rPr>
        <w:t>w Umowie</w:t>
      </w:r>
      <w:r w:rsidRPr="00C76F27">
        <w:rPr>
          <w:rFonts w:cstheme="minorHAnsi"/>
          <w:sz w:val="24"/>
          <w:szCs w:val="24"/>
        </w:rPr>
        <w:t xml:space="preserve">, Instytucja może </w:t>
      </w:r>
      <w:r w:rsidR="00C64FE1" w:rsidRPr="00C76F27">
        <w:rPr>
          <w:rFonts w:cstheme="minorHAnsi"/>
          <w:sz w:val="24"/>
          <w:szCs w:val="24"/>
        </w:rPr>
        <w:t xml:space="preserve">żądać zwrotu </w:t>
      </w:r>
      <w:r w:rsidRPr="00C76F27">
        <w:rPr>
          <w:rFonts w:cstheme="minorHAnsi"/>
          <w:sz w:val="24"/>
          <w:szCs w:val="24"/>
        </w:rPr>
        <w:t>dofinansowani</w:t>
      </w:r>
      <w:r w:rsidR="00C64FE1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</w:t>
      </w:r>
      <w:r w:rsidR="007051D2" w:rsidRPr="00C76F27">
        <w:rPr>
          <w:rFonts w:cstheme="minorHAnsi"/>
          <w:sz w:val="24"/>
          <w:szCs w:val="24"/>
        </w:rPr>
        <w:t>proporcjonalnie do stopnia nieosiągnięcia tych wskaźników</w:t>
      </w:r>
      <w:r w:rsidR="00473444" w:rsidRPr="00C76F27">
        <w:rPr>
          <w:rFonts w:cstheme="minorHAnsi"/>
          <w:sz w:val="24"/>
          <w:szCs w:val="24"/>
        </w:rPr>
        <w:t>.</w:t>
      </w:r>
      <w:r w:rsidR="009C5453" w:rsidRPr="00C76F27">
        <w:rPr>
          <w:rFonts w:cstheme="minorHAnsi"/>
          <w:sz w:val="24"/>
          <w:szCs w:val="24"/>
        </w:rPr>
        <w:t xml:space="preserve"> P</w:t>
      </w:r>
      <w:r w:rsidRPr="00C76F27">
        <w:rPr>
          <w:rFonts w:cstheme="minorHAnsi"/>
          <w:sz w:val="24"/>
          <w:szCs w:val="24"/>
        </w:rPr>
        <w:t>omniejszenia dokonuje się z uwzględnieniem pomniejszeni</w:t>
      </w:r>
      <w:r w:rsidR="006C4691" w:rsidRPr="00C76F27">
        <w:rPr>
          <w:rFonts w:cstheme="minorHAnsi"/>
          <w:sz w:val="24"/>
          <w:szCs w:val="24"/>
        </w:rPr>
        <w:t xml:space="preserve">a dokonanego na podstawie ust. </w:t>
      </w:r>
      <w:r w:rsidR="00E00A3F" w:rsidRPr="00C76F27">
        <w:rPr>
          <w:rFonts w:cstheme="minorHAnsi"/>
          <w:sz w:val="24"/>
          <w:szCs w:val="24"/>
        </w:rPr>
        <w:t>6</w:t>
      </w:r>
      <w:r w:rsidR="007C58A7" w:rsidRPr="00C76F27">
        <w:rPr>
          <w:rFonts w:cstheme="minorHAnsi"/>
          <w:sz w:val="24"/>
          <w:szCs w:val="24"/>
        </w:rPr>
        <w:t>.</w:t>
      </w:r>
    </w:p>
    <w:p w14:paraId="2516B2F5" w14:textId="6C588DD9" w:rsidR="008A5C17" w:rsidRPr="00C76F27" w:rsidRDefault="008A5C17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Dla celów </w:t>
      </w:r>
      <w:r w:rsidR="00B65B27" w:rsidRPr="00C76F27">
        <w:rPr>
          <w:rFonts w:cstheme="minorHAnsi"/>
          <w:sz w:val="24"/>
          <w:szCs w:val="24"/>
        </w:rPr>
        <w:t xml:space="preserve">monitorowania realizacji Projektu i </w:t>
      </w:r>
      <w:r w:rsidRPr="00C76F27">
        <w:rPr>
          <w:rFonts w:cstheme="minorHAnsi"/>
          <w:sz w:val="24"/>
          <w:szCs w:val="24"/>
        </w:rPr>
        <w:t>ewaluacji</w:t>
      </w:r>
      <w:r w:rsidR="003C1959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B</w:t>
      </w:r>
      <w:r w:rsidR="003C1959" w:rsidRPr="00C76F27">
        <w:rPr>
          <w:rFonts w:cstheme="minorHAnsi"/>
          <w:sz w:val="24"/>
          <w:szCs w:val="24"/>
        </w:rPr>
        <w:t>eneficjent w </w:t>
      </w:r>
      <w:r w:rsidRPr="00C76F27">
        <w:rPr>
          <w:rFonts w:cstheme="minorHAnsi"/>
          <w:sz w:val="24"/>
          <w:szCs w:val="24"/>
        </w:rPr>
        <w:t>okresie</w:t>
      </w:r>
      <w:r w:rsidR="006B5FF6" w:rsidRPr="00C76F27">
        <w:rPr>
          <w:rFonts w:cstheme="minorHAnsi"/>
          <w:sz w:val="24"/>
          <w:szCs w:val="24"/>
        </w:rPr>
        <w:t xml:space="preserve">, o którym mowa w § 8 ust. </w:t>
      </w:r>
      <w:r w:rsidR="000F6B1D" w:rsidRPr="00C76F27">
        <w:rPr>
          <w:rFonts w:cstheme="minorHAnsi"/>
          <w:sz w:val="24"/>
          <w:szCs w:val="24"/>
        </w:rPr>
        <w:t>8</w:t>
      </w:r>
      <w:r w:rsidR="006B5FF6" w:rsidRPr="00C76F27" w:rsidDel="00504C84">
        <w:rPr>
          <w:rFonts w:cstheme="minorHAnsi"/>
          <w:sz w:val="24"/>
          <w:szCs w:val="24"/>
        </w:rPr>
        <w:t xml:space="preserve"> </w:t>
      </w:r>
      <w:r w:rsidR="006B5FF6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współpracuje z Instytucją lub upoważnionym przez Instytucję podmiotem, w tym w szczególności:</w:t>
      </w:r>
    </w:p>
    <w:p w14:paraId="1A9D545B" w14:textId="221118BF" w:rsidR="007F0943" w:rsidRPr="00C76F27" w:rsidRDefault="008A5C17" w:rsidP="00CD0EA6">
      <w:pPr>
        <w:pStyle w:val="Akapitzlist"/>
        <w:numPr>
          <w:ilvl w:val="0"/>
          <w:numId w:val="30"/>
        </w:numPr>
        <w:spacing w:before="120" w:after="120" w:line="240" w:lineRule="auto"/>
        <w:ind w:left="850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informuje o Projekcie,</w:t>
      </w:r>
      <w:r w:rsidR="00551E46" w:rsidRPr="00C76F27">
        <w:rPr>
          <w:rFonts w:cstheme="minorHAnsi"/>
          <w:sz w:val="24"/>
          <w:szCs w:val="24"/>
        </w:rPr>
        <w:t xml:space="preserve"> w tym </w:t>
      </w:r>
      <w:r w:rsidR="005C34F5" w:rsidRPr="00C76F27">
        <w:rPr>
          <w:rFonts w:cstheme="minorHAnsi"/>
          <w:sz w:val="24"/>
          <w:szCs w:val="24"/>
        </w:rPr>
        <w:t>o osiągniętych</w:t>
      </w:r>
      <w:r w:rsidR="00C76798" w:rsidRPr="00C76F27">
        <w:rPr>
          <w:rFonts w:cstheme="minorHAnsi"/>
          <w:sz w:val="24"/>
          <w:szCs w:val="24"/>
        </w:rPr>
        <w:t xml:space="preserve"> wartościach </w:t>
      </w:r>
      <w:r w:rsidR="00551E46" w:rsidRPr="00C76F27">
        <w:rPr>
          <w:rFonts w:cstheme="minorHAnsi"/>
          <w:sz w:val="24"/>
          <w:szCs w:val="24"/>
        </w:rPr>
        <w:t>wskaźnik</w:t>
      </w:r>
      <w:r w:rsidR="00C76798" w:rsidRPr="00C76F27">
        <w:rPr>
          <w:rFonts w:cstheme="minorHAnsi"/>
          <w:sz w:val="24"/>
          <w:szCs w:val="24"/>
        </w:rPr>
        <w:t>ów</w:t>
      </w:r>
      <w:r w:rsidR="005C34F5" w:rsidRPr="00C76F27">
        <w:rPr>
          <w:rFonts w:cstheme="minorHAnsi"/>
          <w:sz w:val="24"/>
          <w:szCs w:val="24"/>
        </w:rPr>
        <w:t xml:space="preserve"> i przestrzeganiu zasad </w:t>
      </w:r>
      <w:r w:rsidR="002A4642" w:rsidRPr="00C76F27">
        <w:rPr>
          <w:rFonts w:cstheme="minorHAnsi"/>
          <w:sz w:val="24"/>
          <w:szCs w:val="24"/>
        </w:rPr>
        <w:t xml:space="preserve">horyzontalnych i </w:t>
      </w:r>
      <w:r w:rsidR="005C34F5" w:rsidRPr="00C76F27">
        <w:rPr>
          <w:rFonts w:cstheme="minorHAnsi"/>
          <w:sz w:val="24"/>
          <w:szCs w:val="24"/>
        </w:rPr>
        <w:t>polityk unijnych, o których mowa w § 2 ust. 1 pkt 2</w:t>
      </w:r>
      <w:r w:rsidR="00785B6E" w:rsidRPr="00C76F27">
        <w:rPr>
          <w:rFonts w:cstheme="minorHAnsi"/>
          <w:sz w:val="24"/>
          <w:szCs w:val="24"/>
        </w:rPr>
        <w:t>,</w:t>
      </w:r>
    </w:p>
    <w:p w14:paraId="62BDEE0F" w14:textId="75847671" w:rsidR="007F0943" w:rsidRPr="00C76F27" w:rsidRDefault="008A5C17" w:rsidP="00CD0EA6">
      <w:pPr>
        <w:pStyle w:val="Akapitzlist"/>
        <w:numPr>
          <w:ilvl w:val="0"/>
          <w:numId w:val="30"/>
        </w:numPr>
        <w:spacing w:before="120" w:after="120" w:line="240" w:lineRule="auto"/>
        <w:ind w:left="850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informuje o efektach ekonomicznych i innych korzyściach powstałych w wyniku realizacji Projektu,</w:t>
      </w:r>
    </w:p>
    <w:p w14:paraId="165B7F95" w14:textId="77777777" w:rsidR="008A5C17" w:rsidRPr="00C76F27" w:rsidRDefault="003C1959" w:rsidP="00CD0EA6">
      <w:pPr>
        <w:pStyle w:val="Akapitzlist"/>
        <w:numPr>
          <w:ilvl w:val="0"/>
          <w:numId w:val="30"/>
        </w:numPr>
        <w:spacing w:before="120" w:after="120" w:line="240" w:lineRule="auto"/>
        <w:ind w:left="850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uczestniczy</w:t>
      </w:r>
      <w:r w:rsidR="008A5C17" w:rsidRPr="00C76F27">
        <w:rPr>
          <w:rFonts w:cstheme="minorHAnsi"/>
          <w:sz w:val="24"/>
          <w:szCs w:val="24"/>
        </w:rPr>
        <w:t xml:space="preserve"> w ankieta</w:t>
      </w:r>
      <w:r w:rsidRPr="00C76F27">
        <w:rPr>
          <w:rFonts w:cstheme="minorHAnsi"/>
          <w:sz w:val="24"/>
          <w:szCs w:val="24"/>
        </w:rPr>
        <w:t>ch, wywiadach oraz udostępnia informacje konieczne</w:t>
      </w:r>
      <w:r w:rsidR="008A5C17" w:rsidRPr="00C76F27">
        <w:rPr>
          <w:rFonts w:cstheme="minorHAnsi"/>
          <w:sz w:val="24"/>
          <w:szCs w:val="24"/>
        </w:rPr>
        <w:t xml:space="preserve"> dla ewaluacji</w:t>
      </w:r>
      <w:r w:rsidR="00080BA6" w:rsidRPr="00C76F27">
        <w:rPr>
          <w:rFonts w:cstheme="minorHAnsi"/>
          <w:sz w:val="24"/>
          <w:szCs w:val="24"/>
        </w:rPr>
        <w:t>,</w:t>
      </w:r>
      <w:r w:rsidR="006C4691" w:rsidRPr="00C76F27">
        <w:rPr>
          <w:rFonts w:cstheme="minorHAnsi"/>
          <w:sz w:val="24"/>
          <w:szCs w:val="24"/>
        </w:rPr>
        <w:t xml:space="preserve"> w tym ewaluacji zlecanych przez Instytucję Zarządzającą.</w:t>
      </w:r>
    </w:p>
    <w:p w14:paraId="515E2C54" w14:textId="1184F335" w:rsidR="00551E46" w:rsidRPr="00C76F27" w:rsidRDefault="00686A00" w:rsidP="00C76F27">
      <w:pPr>
        <w:numPr>
          <w:ilvl w:val="0"/>
          <w:numId w:val="5"/>
        </w:numPr>
        <w:tabs>
          <w:tab w:val="clear" w:pos="360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zobowiązuje się zachować trwałość </w:t>
      </w:r>
      <w:r w:rsidR="005C339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rojektu, o której mowa w art. 65 rozporządzenia ogólnego</w:t>
      </w:r>
      <w:r w:rsidR="00785B6E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tj. przez okres 3 lat (dla MŚP)/5 lat (dla</w:t>
      </w:r>
      <w:r w:rsidR="00E45E6F" w:rsidRPr="00C76F27">
        <w:rPr>
          <w:rFonts w:cstheme="minorHAnsi"/>
          <w:sz w:val="24"/>
          <w:szCs w:val="24"/>
        </w:rPr>
        <w:t xml:space="preserve"> innych niż MŚP</w:t>
      </w:r>
      <w:r w:rsidRPr="00C76F27">
        <w:rPr>
          <w:rFonts w:cstheme="minorHAnsi"/>
          <w:sz w:val="24"/>
          <w:szCs w:val="24"/>
        </w:rPr>
        <w:t>)</w:t>
      </w:r>
      <w:r w:rsidRPr="00C76F27">
        <w:rPr>
          <w:rFonts w:cstheme="minorHAnsi"/>
          <w:sz w:val="24"/>
          <w:szCs w:val="24"/>
          <w:vertAlign w:val="superscript"/>
        </w:rPr>
        <w:footnoteReference w:id="27"/>
      </w:r>
      <w:r w:rsidRPr="00C76F27">
        <w:rPr>
          <w:rFonts w:cstheme="minorHAnsi"/>
          <w:sz w:val="24"/>
          <w:szCs w:val="24"/>
          <w:vertAlign w:val="superscript"/>
        </w:rPr>
        <w:t xml:space="preserve"> </w:t>
      </w:r>
      <w:r w:rsidRPr="00C76F27">
        <w:rPr>
          <w:rFonts w:cstheme="minorHAnsi"/>
          <w:sz w:val="24"/>
          <w:szCs w:val="24"/>
        </w:rPr>
        <w:t>od zakończenia realizacji Projektu</w:t>
      </w:r>
      <w:r w:rsidR="002C3484" w:rsidRPr="00C76F27">
        <w:rPr>
          <w:rFonts w:cstheme="minorHAnsi"/>
          <w:sz w:val="24"/>
          <w:szCs w:val="24"/>
        </w:rPr>
        <w:t>.</w:t>
      </w:r>
    </w:p>
    <w:p w14:paraId="09331A70" w14:textId="3B6AACD5" w:rsidR="00CD67EB" w:rsidRPr="00C76F27" w:rsidRDefault="006236F6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1C538C" w:rsidRPr="00C76F27">
        <w:rPr>
          <w:rFonts w:cstheme="minorHAnsi"/>
          <w:sz w:val="24"/>
          <w:szCs w:val="24"/>
        </w:rPr>
        <w:t xml:space="preserve">może za zgodą Instytucji zbyć </w:t>
      </w:r>
      <w:r w:rsidR="00CF1EE2" w:rsidRPr="00C76F27">
        <w:rPr>
          <w:rFonts w:cstheme="minorHAnsi"/>
          <w:sz w:val="24"/>
          <w:szCs w:val="24"/>
        </w:rPr>
        <w:t xml:space="preserve">lub dokonać likwidacji </w:t>
      </w:r>
      <w:r w:rsidR="006A3C4E" w:rsidRPr="00C76F27">
        <w:rPr>
          <w:rFonts w:cstheme="minorHAnsi"/>
          <w:sz w:val="24"/>
          <w:szCs w:val="24"/>
        </w:rPr>
        <w:t xml:space="preserve">środka trwałego </w:t>
      </w:r>
      <w:r w:rsidR="001C538C" w:rsidRPr="00C76F27">
        <w:rPr>
          <w:rFonts w:cstheme="minorHAnsi"/>
          <w:sz w:val="24"/>
          <w:szCs w:val="24"/>
        </w:rPr>
        <w:t>nabyt</w:t>
      </w:r>
      <w:r w:rsidR="006A3C4E" w:rsidRPr="00C76F27">
        <w:rPr>
          <w:rFonts w:cstheme="minorHAnsi"/>
          <w:sz w:val="24"/>
          <w:szCs w:val="24"/>
        </w:rPr>
        <w:t>ego</w:t>
      </w:r>
      <w:r w:rsidR="001C538C" w:rsidRPr="00C76F27">
        <w:rPr>
          <w:rFonts w:cstheme="minorHAnsi"/>
          <w:sz w:val="24"/>
          <w:szCs w:val="24"/>
        </w:rPr>
        <w:t xml:space="preserve"> z wykorzystaniem dofinansowania, który z uwagi na postęp technologiczny stał się przestarzały. W takim przypadku Beneficjent jest zobowiązany kupić ze środków własnych </w:t>
      </w:r>
      <w:r w:rsidR="00C90B93" w:rsidRPr="00C76F27">
        <w:rPr>
          <w:rFonts w:cstheme="minorHAnsi"/>
          <w:sz w:val="24"/>
          <w:szCs w:val="24"/>
        </w:rPr>
        <w:t>inny</w:t>
      </w:r>
      <w:r w:rsidR="001C538C" w:rsidRPr="00C76F27">
        <w:rPr>
          <w:rFonts w:cstheme="minorHAnsi"/>
          <w:sz w:val="24"/>
          <w:szCs w:val="24"/>
        </w:rPr>
        <w:t xml:space="preserve"> środek trwały o parametrach technicznych i funkcjonalnych nie gorszych od zbywanego środka trwałego, w terminie 3 miesięcy od dnia sprzedaży </w:t>
      </w:r>
      <w:r w:rsidR="006A3C4E" w:rsidRPr="00C76F27">
        <w:rPr>
          <w:rFonts w:cstheme="minorHAnsi"/>
          <w:sz w:val="24"/>
          <w:szCs w:val="24"/>
        </w:rPr>
        <w:t xml:space="preserve">lub likwidacji </w:t>
      </w:r>
      <w:r w:rsidR="001C538C" w:rsidRPr="00C76F27">
        <w:rPr>
          <w:rFonts w:cstheme="minorHAnsi"/>
          <w:sz w:val="24"/>
          <w:szCs w:val="24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C76F27">
        <w:rPr>
          <w:rFonts w:cstheme="minorHAnsi"/>
          <w:sz w:val="24"/>
          <w:szCs w:val="24"/>
        </w:rPr>
        <w:t xml:space="preserve">nowo zakupionego </w:t>
      </w:r>
      <w:r w:rsidR="001C538C" w:rsidRPr="00C76F27">
        <w:rPr>
          <w:rFonts w:cstheme="minorHAnsi"/>
          <w:sz w:val="24"/>
          <w:szCs w:val="24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C76F27">
        <w:rPr>
          <w:rFonts w:cstheme="minorHAnsi"/>
          <w:sz w:val="24"/>
          <w:szCs w:val="24"/>
        </w:rPr>
        <w:t>o zakupion</w:t>
      </w:r>
      <w:r w:rsidR="001C538C" w:rsidRPr="00C76F27">
        <w:rPr>
          <w:rFonts w:cstheme="minorHAnsi"/>
          <w:sz w:val="24"/>
          <w:szCs w:val="24"/>
        </w:rPr>
        <w:t xml:space="preserve">ego środka trwałego, w terminie 7 dni od dnia </w:t>
      </w:r>
      <w:r w:rsidR="007C58A7" w:rsidRPr="00C76F27">
        <w:rPr>
          <w:rFonts w:cstheme="minorHAnsi"/>
          <w:sz w:val="24"/>
          <w:szCs w:val="24"/>
        </w:rPr>
        <w:t xml:space="preserve">jego </w:t>
      </w:r>
      <w:r w:rsidR="001C538C" w:rsidRPr="00C76F27">
        <w:rPr>
          <w:rFonts w:cstheme="minorHAnsi"/>
          <w:sz w:val="24"/>
          <w:szCs w:val="24"/>
        </w:rPr>
        <w:t>zakupu</w:t>
      </w:r>
      <w:r w:rsidR="002074E2" w:rsidRPr="00C76F27">
        <w:rPr>
          <w:rFonts w:cstheme="minorHAnsi"/>
          <w:sz w:val="24"/>
          <w:szCs w:val="24"/>
        </w:rPr>
        <w:t>.</w:t>
      </w:r>
      <w:r w:rsidR="001C538C" w:rsidRPr="00C76F27">
        <w:rPr>
          <w:rFonts w:cstheme="minorHAnsi"/>
          <w:sz w:val="24"/>
          <w:szCs w:val="24"/>
        </w:rPr>
        <w:t xml:space="preserve"> </w:t>
      </w:r>
      <w:r w:rsidR="002074E2" w:rsidRPr="00C76F27">
        <w:rPr>
          <w:rFonts w:cstheme="minorHAnsi"/>
          <w:sz w:val="24"/>
          <w:szCs w:val="24"/>
        </w:rPr>
        <w:t>P</w:t>
      </w:r>
      <w:r w:rsidR="001C538C" w:rsidRPr="00C76F27">
        <w:rPr>
          <w:rFonts w:cstheme="minorHAnsi"/>
          <w:sz w:val="24"/>
          <w:szCs w:val="24"/>
        </w:rPr>
        <w:t>ostanowienia § 10 ust. 1 stosuje się odpowiednio. Postanowienie stosuje się odpowiednio do utraty środka trwałego</w:t>
      </w:r>
      <w:r w:rsidR="007F0943" w:rsidRPr="00C76F27">
        <w:rPr>
          <w:rFonts w:cstheme="minorHAnsi"/>
          <w:sz w:val="24"/>
          <w:szCs w:val="24"/>
        </w:rPr>
        <w:t>.</w:t>
      </w:r>
    </w:p>
    <w:p w14:paraId="5F443A3E" w14:textId="77777777" w:rsidR="00CD0EA6" w:rsidRDefault="00ED0279" w:rsidP="00CD0EA6">
      <w:pPr>
        <w:numPr>
          <w:ilvl w:val="0"/>
          <w:numId w:val="5"/>
        </w:numPr>
        <w:tabs>
          <w:tab w:val="clear" w:pos="360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w terminach wskazanych przez Instytucję jest zobowiązany do składania corocznie </w:t>
      </w:r>
      <w:r w:rsidR="00C96ABE" w:rsidRPr="00C76F27">
        <w:rPr>
          <w:rFonts w:cstheme="minorHAnsi"/>
          <w:sz w:val="24"/>
          <w:szCs w:val="24"/>
        </w:rPr>
        <w:t>o</w:t>
      </w:r>
      <w:r w:rsidRPr="00C76F27">
        <w:rPr>
          <w:rFonts w:cstheme="minorHAnsi"/>
          <w:sz w:val="24"/>
          <w:szCs w:val="24"/>
        </w:rPr>
        <w:t xml:space="preserve">świadczenia o </w:t>
      </w:r>
      <w:r w:rsidR="000C44F3" w:rsidRPr="00C76F27">
        <w:rPr>
          <w:rFonts w:cstheme="minorHAnsi"/>
          <w:sz w:val="24"/>
          <w:szCs w:val="24"/>
        </w:rPr>
        <w:t>efektach</w:t>
      </w:r>
      <w:r w:rsidRPr="00C76F27">
        <w:rPr>
          <w:rFonts w:cstheme="minorHAnsi"/>
          <w:sz w:val="24"/>
          <w:szCs w:val="24"/>
        </w:rPr>
        <w:t xml:space="preserve"> </w:t>
      </w:r>
      <w:r w:rsidR="005C339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potwierdzającego wypełnianie obowiązku, o którym mowa w</w:t>
      </w:r>
      <w:r w:rsidR="00E57F70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ust.</w:t>
      </w:r>
      <w:r w:rsidR="00E57F70" w:rsidRPr="00C76F27">
        <w:rPr>
          <w:rFonts w:cstheme="minorHAnsi"/>
          <w:sz w:val="24"/>
          <w:szCs w:val="24"/>
        </w:rPr>
        <w:t> </w:t>
      </w:r>
      <w:r w:rsidR="00B14DEA" w:rsidRPr="00C76F27">
        <w:rPr>
          <w:rFonts w:cstheme="minorHAnsi"/>
          <w:sz w:val="24"/>
          <w:szCs w:val="24"/>
        </w:rPr>
        <w:t>9</w:t>
      </w:r>
      <w:r w:rsidR="006C1BB8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 xml:space="preserve"> </w:t>
      </w:r>
    </w:p>
    <w:p w14:paraId="073BB381" w14:textId="703C959A" w:rsidR="005F357B" w:rsidRPr="00CD0EA6" w:rsidRDefault="005F357B" w:rsidP="00CD0EA6">
      <w:pPr>
        <w:numPr>
          <w:ilvl w:val="0"/>
          <w:numId w:val="5"/>
        </w:numPr>
        <w:tabs>
          <w:tab w:val="clear" w:pos="360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0EA6">
        <w:rPr>
          <w:rFonts w:cstheme="minorHAnsi"/>
          <w:sz w:val="24"/>
          <w:szCs w:val="24"/>
        </w:rPr>
        <w:t xml:space="preserve">Beneficjent, w terminie </w:t>
      </w:r>
      <w:r w:rsidR="00B3651A" w:rsidRPr="00CD0EA6">
        <w:rPr>
          <w:rFonts w:cstheme="minorHAnsi"/>
          <w:sz w:val="24"/>
          <w:szCs w:val="24"/>
        </w:rPr>
        <w:t xml:space="preserve">3 lata </w:t>
      </w:r>
      <w:r w:rsidR="00941D7F" w:rsidRPr="00CD0EA6">
        <w:rPr>
          <w:rFonts w:cstheme="minorHAnsi"/>
          <w:sz w:val="24"/>
          <w:szCs w:val="24"/>
        </w:rPr>
        <w:t xml:space="preserve">od dnia </w:t>
      </w:r>
      <w:bookmarkStart w:id="10" w:name="_Hlk124327548"/>
      <w:r w:rsidR="00941D7F" w:rsidRPr="00CD0EA6">
        <w:rPr>
          <w:rFonts w:cstheme="minorHAnsi"/>
          <w:sz w:val="24"/>
          <w:szCs w:val="24"/>
        </w:rPr>
        <w:t xml:space="preserve">zakończenia </w:t>
      </w:r>
      <w:bookmarkEnd w:id="10"/>
      <w:r w:rsidR="00D94F8B" w:rsidRPr="00CD0EA6">
        <w:rPr>
          <w:rFonts w:cstheme="minorHAnsi"/>
          <w:sz w:val="24"/>
          <w:szCs w:val="24"/>
        </w:rPr>
        <w:t>P</w:t>
      </w:r>
      <w:r w:rsidR="00B3651A" w:rsidRPr="00CD0EA6">
        <w:rPr>
          <w:rFonts w:cstheme="minorHAnsi"/>
          <w:sz w:val="24"/>
          <w:szCs w:val="24"/>
        </w:rPr>
        <w:t>rojektu</w:t>
      </w:r>
      <w:r w:rsidR="00E945F5" w:rsidRPr="00CD0EA6">
        <w:rPr>
          <w:rFonts w:cstheme="minorHAnsi"/>
          <w:sz w:val="24"/>
          <w:szCs w:val="24"/>
        </w:rPr>
        <w:t>,</w:t>
      </w:r>
      <w:r w:rsidR="00B3651A" w:rsidRPr="00CD0EA6">
        <w:rPr>
          <w:rFonts w:cstheme="minorHAnsi"/>
          <w:sz w:val="24"/>
          <w:szCs w:val="24"/>
        </w:rPr>
        <w:t xml:space="preserve"> </w:t>
      </w:r>
      <w:r w:rsidRPr="00CD0EA6">
        <w:rPr>
          <w:rFonts w:cstheme="minorHAnsi"/>
          <w:sz w:val="24"/>
          <w:szCs w:val="24"/>
        </w:rPr>
        <w:t xml:space="preserve">zobowiązany jest do złożenia do Instytucji sprawozdania obejmującego </w:t>
      </w:r>
      <w:r w:rsidR="001C3406" w:rsidRPr="00CD0EA6">
        <w:rPr>
          <w:rFonts w:cstheme="minorHAnsi"/>
          <w:sz w:val="24"/>
          <w:szCs w:val="24"/>
        </w:rPr>
        <w:t>w szczególności</w:t>
      </w:r>
      <w:r w:rsidR="00D01F8A" w:rsidRPr="00CD0EA6">
        <w:rPr>
          <w:rFonts w:cstheme="minorHAnsi"/>
          <w:sz w:val="24"/>
          <w:szCs w:val="24"/>
        </w:rPr>
        <w:t xml:space="preserve"> realizację wskaźników oraz efektów zewnętrznych </w:t>
      </w:r>
      <w:r w:rsidR="003A09A3" w:rsidRPr="00CD0EA6">
        <w:rPr>
          <w:rFonts w:cstheme="minorHAnsi"/>
          <w:sz w:val="24"/>
          <w:szCs w:val="24"/>
        </w:rPr>
        <w:t>P</w:t>
      </w:r>
      <w:r w:rsidR="00D01F8A" w:rsidRPr="00CD0EA6">
        <w:rPr>
          <w:rFonts w:cstheme="minorHAnsi"/>
          <w:sz w:val="24"/>
          <w:szCs w:val="24"/>
        </w:rPr>
        <w:t>rojektu.</w:t>
      </w:r>
      <w:r w:rsidRPr="00CD0EA6">
        <w:rPr>
          <w:rFonts w:cstheme="minorHAnsi"/>
          <w:sz w:val="24"/>
          <w:szCs w:val="24"/>
        </w:rPr>
        <w:t xml:space="preserve"> Wzór sprawozdania określa Instytucja. Sprawozdanie podlega zatwierdzeniu przez Instytucję.</w:t>
      </w:r>
    </w:p>
    <w:p w14:paraId="17183972" w14:textId="06754C63" w:rsidR="00DD5FA0" w:rsidRPr="00C76F27" w:rsidRDefault="005F357B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podlegający obowiązkowi składania sprawozdania o działalności badawczej i </w:t>
      </w:r>
      <w:r w:rsidR="00DD5FA0" w:rsidRPr="00C76F27">
        <w:rPr>
          <w:rFonts w:cstheme="minorHAnsi"/>
          <w:sz w:val="24"/>
          <w:szCs w:val="24"/>
        </w:rPr>
        <w:t xml:space="preserve">rozwojowej za rok poprzedni (sprawozdania </w:t>
      </w:r>
      <w:r w:rsidR="00A46914" w:rsidRPr="00C76F27">
        <w:rPr>
          <w:rFonts w:cstheme="minorHAnsi"/>
          <w:sz w:val="24"/>
          <w:szCs w:val="24"/>
        </w:rPr>
        <w:t>PNT</w:t>
      </w:r>
      <w:r w:rsidR="00651791" w:rsidRPr="00C76F27">
        <w:rPr>
          <w:rFonts w:cstheme="minorHAnsi"/>
          <w:sz w:val="24"/>
          <w:szCs w:val="24"/>
        </w:rPr>
        <w:t>-</w:t>
      </w:r>
      <w:r w:rsidR="005416BC" w:rsidRPr="00C76F27">
        <w:rPr>
          <w:rFonts w:cstheme="minorHAnsi"/>
          <w:sz w:val="24"/>
          <w:szCs w:val="24"/>
        </w:rPr>
        <w:t>01</w:t>
      </w:r>
      <w:r w:rsidR="00DD5FA0" w:rsidRPr="00C76F27">
        <w:rPr>
          <w:rFonts w:cstheme="minorHAnsi"/>
          <w:sz w:val="24"/>
          <w:szCs w:val="24"/>
        </w:rPr>
        <w:t xml:space="preserve">) w Głównym Urzędzie Statystycznym na podstawie ustawy z dnia 29 czerwca 1995 r. o statystyce publicznej, jest zobowiązany w każdym roku realizacji </w:t>
      </w:r>
      <w:r w:rsidR="005C3396" w:rsidRPr="00C76F27">
        <w:rPr>
          <w:rFonts w:cstheme="minorHAnsi"/>
          <w:sz w:val="24"/>
          <w:szCs w:val="24"/>
        </w:rPr>
        <w:t>P</w:t>
      </w:r>
      <w:r w:rsidR="00DD5FA0" w:rsidRPr="00C76F27">
        <w:rPr>
          <w:rFonts w:cstheme="minorHAnsi"/>
          <w:sz w:val="24"/>
          <w:szCs w:val="24"/>
        </w:rPr>
        <w:t xml:space="preserve">rojektu oraz w okresie trwałości Projektu, a dla projektów, których nie dotyczy okres trwałości - co roku przez 3 lata po zakończeniu realizacji </w:t>
      </w:r>
      <w:r w:rsidR="005C3396" w:rsidRPr="00C76F27">
        <w:rPr>
          <w:rFonts w:cstheme="minorHAnsi"/>
          <w:sz w:val="24"/>
          <w:szCs w:val="24"/>
        </w:rPr>
        <w:t>P</w:t>
      </w:r>
      <w:r w:rsidR="00DD5FA0" w:rsidRPr="00C76F27">
        <w:rPr>
          <w:rFonts w:cstheme="minorHAnsi"/>
          <w:sz w:val="24"/>
          <w:szCs w:val="24"/>
        </w:rPr>
        <w:t xml:space="preserve">rojektu, przedłożyć Instytucji kopie tego sprawozdania. Kopie przesyłane są w wersji elektronicznej, w formacie xml, na adres email: </w:t>
      </w:r>
      <w:r w:rsidR="00F2490D" w:rsidRPr="00C76F27">
        <w:rPr>
          <w:rFonts w:cstheme="minorHAnsi"/>
          <w:sz w:val="24"/>
          <w:szCs w:val="24"/>
        </w:rPr>
        <w:t>pnt01@ncbr.gov.pl</w:t>
      </w:r>
      <w:r w:rsidR="00DD5FA0" w:rsidRPr="00C76F27">
        <w:rPr>
          <w:rFonts w:cstheme="minorHAnsi"/>
          <w:sz w:val="24"/>
          <w:szCs w:val="24"/>
        </w:rPr>
        <w:t xml:space="preserve">, nie później niż do 31 marca danego roku. W przypadku, gdy sprawozdanie </w:t>
      </w:r>
      <w:r w:rsidR="007C4A27" w:rsidRPr="00C76F27">
        <w:rPr>
          <w:rFonts w:cstheme="minorHAnsi"/>
          <w:sz w:val="24"/>
          <w:szCs w:val="24"/>
        </w:rPr>
        <w:t>PN</w:t>
      </w:r>
      <w:r w:rsidR="005416BC" w:rsidRPr="00C76F27">
        <w:rPr>
          <w:rFonts w:cstheme="minorHAnsi"/>
          <w:sz w:val="24"/>
          <w:szCs w:val="24"/>
        </w:rPr>
        <w:t>T</w:t>
      </w:r>
      <w:r w:rsidR="007C4A27" w:rsidRPr="00C76F27">
        <w:rPr>
          <w:rFonts w:cstheme="minorHAnsi"/>
          <w:sz w:val="24"/>
          <w:szCs w:val="24"/>
        </w:rPr>
        <w:t>-</w:t>
      </w:r>
      <w:r w:rsidR="005416BC" w:rsidRPr="00C76F27">
        <w:rPr>
          <w:rFonts w:cstheme="minorHAnsi"/>
          <w:sz w:val="24"/>
          <w:szCs w:val="24"/>
        </w:rPr>
        <w:t>01</w:t>
      </w:r>
      <w:r w:rsidR="00DD5FA0" w:rsidRPr="00C76F27">
        <w:rPr>
          <w:rFonts w:cstheme="minorHAnsi"/>
          <w:sz w:val="24"/>
          <w:szCs w:val="24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</w:t>
      </w:r>
      <w:r w:rsidR="00E53DB7" w:rsidRPr="00C76F27">
        <w:rPr>
          <w:rFonts w:cstheme="minorHAnsi"/>
          <w:sz w:val="24"/>
          <w:szCs w:val="24"/>
        </w:rPr>
        <w:t>.</w:t>
      </w:r>
    </w:p>
    <w:p w14:paraId="42532F4C" w14:textId="176077F9" w:rsidR="005F357B" w:rsidRPr="00C76F27" w:rsidRDefault="005F357B" w:rsidP="00C76F27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70E0D8F" w14:textId="77777777" w:rsidR="00101076" w:rsidRPr="00C76F27" w:rsidRDefault="00101076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lastRenderedPageBreak/>
        <w:t>§ 7.</w:t>
      </w:r>
      <w:r w:rsidRPr="00C76F27">
        <w:rPr>
          <w:rFonts w:asciiTheme="minorHAnsi" w:hAnsiTheme="minorHAnsi" w:cstheme="minorHAnsi"/>
          <w:sz w:val="24"/>
          <w:szCs w:val="24"/>
        </w:rPr>
        <w:br/>
        <w:t>Komunikacja i widoczność</w:t>
      </w:r>
    </w:p>
    <w:p w14:paraId="212B182B" w14:textId="77777777" w:rsidR="00101076" w:rsidRPr="00C76F27" w:rsidRDefault="00101076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>(Obowiązki informacyjne i promocyjne dot. wsparcia z UE)</w:t>
      </w:r>
    </w:p>
    <w:p w14:paraId="0D4AEEB5" w14:textId="68CEBB8D" w:rsidR="00101076" w:rsidRPr="00C76F27" w:rsidRDefault="00101076" w:rsidP="00C76F27">
      <w:pPr>
        <w:numPr>
          <w:ilvl w:val="0"/>
          <w:numId w:val="34"/>
        </w:numPr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jest zobowiązany do wypełniania obowiązków informacyjnych i promocyjnych, w tym informowania społeczeństwa o dofinansowaniu </w:t>
      </w:r>
      <w:r w:rsidR="005C339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przez Unię Europejską, zgodnie z rozporządzeniem ogólnym (w szczególności z załącznikiem IX</w:t>
      </w:r>
      <w:r w:rsidR="00906CA0" w:rsidRPr="00C76F27">
        <w:rPr>
          <w:rFonts w:cstheme="minorHAnsi"/>
          <w:sz w:val="24"/>
          <w:szCs w:val="24"/>
        </w:rPr>
        <w:t xml:space="preserve"> Komunikacja i Widoczność</w:t>
      </w:r>
      <w:r w:rsidRPr="00C76F27">
        <w:rPr>
          <w:rFonts w:cstheme="minorHAnsi"/>
          <w:sz w:val="24"/>
          <w:szCs w:val="24"/>
        </w:rPr>
        <w:t xml:space="preserve">) oraz zgodnie </w:t>
      </w:r>
      <w:r w:rsidR="00FE7A3F" w:rsidRPr="00C76F27">
        <w:rPr>
          <w:rFonts w:cstheme="minorHAnsi"/>
          <w:sz w:val="24"/>
          <w:szCs w:val="24"/>
        </w:rPr>
        <w:t>załącznikiem nr</w:t>
      </w:r>
      <w:r w:rsidR="00B13AEB" w:rsidRPr="00C76F27">
        <w:rPr>
          <w:rFonts w:cstheme="minorHAnsi"/>
          <w:sz w:val="24"/>
          <w:szCs w:val="24"/>
        </w:rPr>
        <w:t xml:space="preserve"> </w:t>
      </w:r>
      <w:r w:rsidR="00B40799">
        <w:rPr>
          <w:rFonts w:cstheme="minorHAnsi"/>
          <w:sz w:val="24"/>
          <w:szCs w:val="24"/>
        </w:rPr>
        <w:t>3</w:t>
      </w:r>
      <w:r w:rsidR="002A105F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do Umowy.</w:t>
      </w:r>
    </w:p>
    <w:p w14:paraId="0EB45B5E" w14:textId="00AAF520" w:rsidR="00101076" w:rsidRPr="00C76F27" w:rsidRDefault="00101076" w:rsidP="00C76F27">
      <w:pPr>
        <w:numPr>
          <w:ilvl w:val="0"/>
          <w:numId w:val="34"/>
        </w:numPr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jest zobowiązany do:  </w:t>
      </w:r>
    </w:p>
    <w:p w14:paraId="3821CECF" w14:textId="1D5EA172" w:rsidR="00101076" w:rsidRPr="00C76F27" w:rsidRDefault="00032CFB" w:rsidP="00C76F27">
      <w:pPr>
        <w:pStyle w:val="Akapitzlist"/>
        <w:numPr>
          <w:ilvl w:val="0"/>
          <w:numId w:val="35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umieszczania </w:t>
      </w:r>
      <w:r w:rsidR="00101076" w:rsidRPr="00C76F27">
        <w:rPr>
          <w:rFonts w:cstheme="minorHAnsi"/>
          <w:sz w:val="24"/>
          <w:szCs w:val="24"/>
        </w:rPr>
        <w:t xml:space="preserve">w widoczny sposób </w:t>
      </w:r>
      <w:r w:rsidRPr="00C76F27">
        <w:rPr>
          <w:rFonts w:cstheme="minorHAnsi"/>
          <w:sz w:val="24"/>
          <w:szCs w:val="24"/>
        </w:rPr>
        <w:t xml:space="preserve">znaku </w:t>
      </w:r>
      <w:r w:rsidR="00101076" w:rsidRPr="00C76F27">
        <w:rPr>
          <w:rFonts w:cstheme="minorHAnsi"/>
          <w:sz w:val="24"/>
          <w:szCs w:val="24"/>
        </w:rPr>
        <w:t xml:space="preserve">Funduszy Europejskich, </w:t>
      </w:r>
      <w:r w:rsidRPr="00C76F27">
        <w:rPr>
          <w:rFonts w:cstheme="minorHAnsi"/>
          <w:sz w:val="24"/>
          <w:szCs w:val="24"/>
        </w:rPr>
        <w:t xml:space="preserve">znaku </w:t>
      </w:r>
      <w:r w:rsidR="00101076" w:rsidRPr="00C76F27">
        <w:rPr>
          <w:rFonts w:cstheme="minorHAnsi"/>
          <w:sz w:val="24"/>
          <w:szCs w:val="24"/>
        </w:rPr>
        <w:t>barw Rzeczypospolitej Polskiej (jeśli dotyczy; wersja pełnokolorowa) i znak</w:t>
      </w:r>
      <w:r w:rsidRPr="00C76F27">
        <w:rPr>
          <w:rFonts w:cstheme="minorHAnsi"/>
          <w:sz w:val="24"/>
          <w:szCs w:val="24"/>
        </w:rPr>
        <w:t>u</w:t>
      </w:r>
      <w:r w:rsidR="00101076" w:rsidRPr="00C76F27">
        <w:rPr>
          <w:rFonts w:cstheme="minorHAnsi"/>
          <w:sz w:val="24"/>
          <w:szCs w:val="24"/>
        </w:rPr>
        <w:t xml:space="preserve"> Unii Europejskiej</w:t>
      </w:r>
      <w:r w:rsidRPr="00C76F27">
        <w:rPr>
          <w:rFonts w:cstheme="minorHAnsi"/>
          <w:sz w:val="24"/>
          <w:szCs w:val="24"/>
        </w:rPr>
        <w:t xml:space="preserve"> na</w:t>
      </w:r>
      <w:r w:rsidR="00101076" w:rsidRPr="00C76F27">
        <w:rPr>
          <w:rFonts w:cstheme="minorHAnsi"/>
          <w:sz w:val="24"/>
          <w:szCs w:val="24"/>
        </w:rPr>
        <w:t>:</w:t>
      </w:r>
    </w:p>
    <w:p w14:paraId="0407B4BE" w14:textId="52645061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79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wszystkich prowadzonych działa</w:t>
      </w:r>
      <w:r w:rsidR="00032CFB" w:rsidRPr="00C76F27">
        <w:rPr>
          <w:rFonts w:cstheme="minorHAnsi"/>
          <w:sz w:val="24"/>
          <w:szCs w:val="24"/>
        </w:rPr>
        <w:t>niach</w:t>
      </w:r>
      <w:r w:rsidRPr="00C76F27">
        <w:rPr>
          <w:rFonts w:cstheme="minorHAnsi"/>
          <w:sz w:val="24"/>
          <w:szCs w:val="24"/>
        </w:rPr>
        <w:t xml:space="preserve"> informacyjnych i promocyjnych dotyczących Projektu, </w:t>
      </w:r>
    </w:p>
    <w:p w14:paraId="36AD92D3" w14:textId="61649584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23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wszystkich </w:t>
      </w:r>
      <w:r w:rsidR="00032CFB" w:rsidRPr="00C76F27">
        <w:rPr>
          <w:rFonts w:cstheme="minorHAnsi"/>
          <w:sz w:val="24"/>
          <w:szCs w:val="24"/>
        </w:rPr>
        <w:t xml:space="preserve">dokumentach </w:t>
      </w:r>
      <w:r w:rsidRPr="00C76F27">
        <w:rPr>
          <w:rFonts w:cstheme="minorHAnsi"/>
          <w:sz w:val="24"/>
          <w:szCs w:val="24"/>
        </w:rPr>
        <w:t xml:space="preserve">i </w:t>
      </w:r>
      <w:r w:rsidR="00032CFB" w:rsidRPr="00C76F27">
        <w:rPr>
          <w:rFonts w:cstheme="minorHAnsi"/>
          <w:sz w:val="24"/>
          <w:szCs w:val="24"/>
        </w:rPr>
        <w:t xml:space="preserve">materiałach </w:t>
      </w:r>
      <w:r w:rsidRPr="00C76F27">
        <w:rPr>
          <w:rFonts w:cstheme="minorHAnsi"/>
          <w:sz w:val="24"/>
          <w:szCs w:val="24"/>
        </w:rPr>
        <w:t>(m.in. produkty drukowane lub cyfrowe) podawanych do wiadomości publicznej,</w:t>
      </w:r>
    </w:p>
    <w:p w14:paraId="3BE66C2A" w14:textId="32B1F9BF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23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wszystkich </w:t>
      </w:r>
      <w:r w:rsidR="00032CFB" w:rsidRPr="00C76F27">
        <w:rPr>
          <w:rFonts w:cstheme="minorHAnsi"/>
          <w:sz w:val="24"/>
          <w:szCs w:val="24"/>
        </w:rPr>
        <w:t xml:space="preserve">dokumentach </w:t>
      </w:r>
      <w:r w:rsidRPr="00C76F27">
        <w:rPr>
          <w:rFonts w:cstheme="minorHAnsi"/>
          <w:sz w:val="24"/>
          <w:szCs w:val="24"/>
        </w:rPr>
        <w:t xml:space="preserve">i </w:t>
      </w:r>
      <w:r w:rsidR="00032CFB" w:rsidRPr="00C76F27">
        <w:rPr>
          <w:rFonts w:cstheme="minorHAnsi"/>
          <w:sz w:val="24"/>
          <w:szCs w:val="24"/>
        </w:rPr>
        <w:t xml:space="preserve">materiałach </w:t>
      </w:r>
      <w:r w:rsidRPr="00C76F27">
        <w:rPr>
          <w:rFonts w:cstheme="minorHAnsi"/>
          <w:sz w:val="24"/>
          <w:szCs w:val="24"/>
        </w:rPr>
        <w:t>dla osób i podmiotów uczestniczących w Projekcie;</w:t>
      </w:r>
    </w:p>
    <w:p w14:paraId="11D053FD" w14:textId="1EF52B7A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23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 </w:t>
      </w:r>
      <w:r w:rsidR="00032CFB" w:rsidRPr="00C76F27">
        <w:rPr>
          <w:rFonts w:cstheme="minorHAnsi"/>
          <w:sz w:val="24"/>
          <w:szCs w:val="24"/>
        </w:rPr>
        <w:t>produktach</w:t>
      </w:r>
      <w:r w:rsidRPr="00C76F27">
        <w:rPr>
          <w:rFonts w:cstheme="minorHAnsi"/>
          <w:sz w:val="24"/>
          <w:szCs w:val="24"/>
        </w:rPr>
        <w:t>, sprzę</w:t>
      </w:r>
      <w:r w:rsidR="00032CFB" w:rsidRPr="00C76F27">
        <w:rPr>
          <w:rFonts w:cstheme="minorHAnsi"/>
          <w:sz w:val="24"/>
          <w:szCs w:val="24"/>
        </w:rPr>
        <w:t>cie</w:t>
      </w:r>
      <w:r w:rsidRPr="00C76F27">
        <w:rPr>
          <w:rFonts w:cstheme="minorHAnsi"/>
          <w:sz w:val="24"/>
          <w:szCs w:val="24"/>
        </w:rPr>
        <w:t>, pojazd</w:t>
      </w:r>
      <w:r w:rsidR="00032CFB" w:rsidRPr="00C76F27">
        <w:rPr>
          <w:rFonts w:cstheme="minorHAnsi"/>
          <w:sz w:val="24"/>
          <w:szCs w:val="24"/>
        </w:rPr>
        <w:t>ach</w:t>
      </w:r>
      <w:r w:rsidRPr="00C76F27">
        <w:rPr>
          <w:rFonts w:cstheme="minorHAnsi"/>
          <w:sz w:val="24"/>
          <w:szCs w:val="24"/>
        </w:rPr>
        <w:t xml:space="preserve">, </w:t>
      </w:r>
      <w:r w:rsidR="00032CFB" w:rsidRPr="00C76F27">
        <w:rPr>
          <w:rFonts w:cstheme="minorHAnsi"/>
          <w:sz w:val="24"/>
          <w:szCs w:val="24"/>
        </w:rPr>
        <w:t>aparaturze</w:t>
      </w:r>
      <w:r w:rsidRPr="00C76F27">
        <w:rPr>
          <w:rFonts w:cstheme="minorHAnsi"/>
          <w:sz w:val="24"/>
          <w:szCs w:val="24"/>
        </w:rPr>
        <w:t xml:space="preserve"> itp. powstałych lub zakupionych z Projektu, poprzez umieszczenie trwałego oznakowania w postaci naklejek</w:t>
      </w:r>
      <w:r w:rsidR="00785B6E" w:rsidRPr="00C76F27">
        <w:rPr>
          <w:rFonts w:cstheme="minorHAnsi"/>
          <w:sz w:val="24"/>
          <w:szCs w:val="24"/>
        </w:rPr>
        <w:t>;</w:t>
      </w:r>
    </w:p>
    <w:p w14:paraId="0CA4A2AE" w14:textId="77777777" w:rsidR="009B0B28" w:rsidRPr="00C76F27" w:rsidRDefault="00EF5E95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umieszczania </w:t>
      </w:r>
      <w:r w:rsidR="00101076" w:rsidRPr="00C76F27">
        <w:rPr>
          <w:rFonts w:cstheme="minorHAnsi"/>
          <w:sz w:val="24"/>
          <w:szCs w:val="24"/>
        </w:rPr>
        <w:t>w miejscu realizacji Projektu trwałej tablicy informacyjnej podkreślającej fakt otrzymania dofinansowania z UE</w:t>
      </w:r>
      <w:r w:rsidR="00D335C4" w:rsidRPr="00C76F27">
        <w:rPr>
          <w:rFonts w:cstheme="minorHAnsi"/>
          <w:sz w:val="24"/>
          <w:szCs w:val="24"/>
        </w:rPr>
        <w:t>,</w:t>
      </w:r>
      <w:r w:rsidR="00101076" w:rsidRPr="00C76F27">
        <w:rPr>
          <w:rFonts w:cstheme="minorHAnsi"/>
          <w:sz w:val="24"/>
          <w:szCs w:val="24"/>
        </w:rPr>
        <w:t xml:space="preserve"> </w:t>
      </w:r>
      <w:r w:rsidR="00D335C4" w:rsidRPr="00C76F27">
        <w:rPr>
          <w:rFonts w:cstheme="minorHAnsi"/>
          <w:sz w:val="24"/>
          <w:szCs w:val="24"/>
        </w:rPr>
        <w:t>niezwłocznie po rozpoczęciu fizycznej realizacji Projektu obejmującego inwestycje rzeczowe lub zainstalowaniu zakupionego sprzętu, w odniesieniu  projektów wspieranych z Europejskiego Funduszu Rozwoju Regionalnego, przekracza</w:t>
      </w:r>
      <w:r w:rsidR="00206000" w:rsidRPr="00C76F27">
        <w:rPr>
          <w:rFonts w:cstheme="minorHAnsi"/>
          <w:sz w:val="24"/>
          <w:szCs w:val="24"/>
        </w:rPr>
        <w:t>jących</w:t>
      </w:r>
      <w:r w:rsidR="00D335C4" w:rsidRPr="00C76F27">
        <w:rPr>
          <w:rFonts w:cstheme="minorHAnsi"/>
          <w:sz w:val="24"/>
          <w:szCs w:val="24"/>
        </w:rPr>
        <w:t xml:space="preserve"> 500 000 EUR</w:t>
      </w:r>
      <w:r w:rsidR="001F1E67" w:rsidRPr="00C76F27">
        <w:rPr>
          <w:rFonts w:cstheme="minorHAnsi"/>
          <w:sz w:val="24"/>
          <w:szCs w:val="24"/>
        </w:rPr>
        <w:t>.</w:t>
      </w:r>
      <w:r w:rsidR="00D335C4" w:rsidRPr="00C76F27">
        <w:rPr>
          <w:rFonts w:cstheme="minorHAnsi"/>
          <w:sz w:val="24"/>
          <w:szCs w:val="24"/>
        </w:rPr>
        <w:t xml:space="preserve">  </w:t>
      </w:r>
    </w:p>
    <w:p w14:paraId="1ECF17BE" w14:textId="39E12065" w:rsidR="00E94511" w:rsidRPr="00C76F27" w:rsidRDefault="00331BB9" w:rsidP="00C76F27">
      <w:pPr>
        <w:pStyle w:val="Akapitzlist"/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C76F27">
        <w:rPr>
          <w:rFonts w:cstheme="minorHAnsi"/>
          <w:sz w:val="24"/>
          <w:szCs w:val="24"/>
        </w:rPr>
        <w:t>Instytucją</w:t>
      </w:r>
      <w:r w:rsidRPr="00C76F27">
        <w:rPr>
          <w:rFonts w:cstheme="minorHAnsi"/>
          <w:sz w:val="24"/>
          <w:szCs w:val="24"/>
        </w:rPr>
        <w:t xml:space="preserve">. Tablica musi być umieszczona niezwłocznie po rozpoczęciu fizycznej realizacji Projektu lub zainstalowaniu zakupionego sprzętu aż do końca okresu trwałości Projektu. </w:t>
      </w:r>
    </w:p>
    <w:p w14:paraId="0134217C" w14:textId="77777777" w:rsidR="00E94511" w:rsidRPr="00C76F27" w:rsidRDefault="00101076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projektów innych niż te, o których mowa pkt 2 - umieszczenia w</w:t>
      </w:r>
      <w:r w:rsidR="002F75B6" w:rsidRPr="00C76F27">
        <w:rPr>
          <w:rFonts w:cstheme="minorHAnsi"/>
          <w:sz w:val="24"/>
          <w:szCs w:val="24"/>
        </w:rPr>
        <w:t xml:space="preserve"> widocznym</w:t>
      </w:r>
      <w:r w:rsidRPr="00C76F27">
        <w:rPr>
          <w:rFonts w:cstheme="minorHAnsi"/>
          <w:sz w:val="24"/>
          <w:szCs w:val="24"/>
        </w:rPr>
        <w:t xml:space="preserve"> miejscu realizacji Projektu przynajmniej jednego trwałego plakatu o minimalnym formacie A3</w:t>
      </w:r>
      <w:r w:rsidR="002F75B6" w:rsidRPr="00C76F27">
        <w:rPr>
          <w:rFonts w:cstheme="minorHAnsi"/>
          <w:sz w:val="24"/>
          <w:szCs w:val="24"/>
        </w:rPr>
        <w:t xml:space="preserve"> lub podobnej wielkości elektronicznego wyświetlacza</w:t>
      </w:r>
      <w:r w:rsidRPr="00C76F27">
        <w:rPr>
          <w:rFonts w:cstheme="minorHAnsi"/>
          <w:sz w:val="24"/>
          <w:szCs w:val="24"/>
        </w:rPr>
        <w:t xml:space="preserve">  podkreślającego fakt otrzymania dofinansowania z UE</w:t>
      </w:r>
      <w:r w:rsidR="002F75B6" w:rsidRPr="00C76F27">
        <w:rPr>
          <w:rFonts w:cstheme="minorHAnsi"/>
          <w:sz w:val="24"/>
          <w:szCs w:val="24"/>
        </w:rPr>
        <w:t>,</w:t>
      </w:r>
    </w:p>
    <w:p w14:paraId="023177ED" w14:textId="5546338A" w:rsidR="00101076" w:rsidRPr="00C76F27" w:rsidRDefault="00101076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umieszczenia </w:t>
      </w:r>
      <w:r w:rsidR="002F75B6" w:rsidRPr="00C76F27">
        <w:rPr>
          <w:rFonts w:cstheme="minorHAnsi"/>
          <w:sz w:val="24"/>
          <w:szCs w:val="24"/>
        </w:rPr>
        <w:t xml:space="preserve">krótkiego </w:t>
      </w:r>
      <w:r w:rsidRPr="00C76F27">
        <w:rPr>
          <w:rFonts w:cstheme="minorHAnsi"/>
          <w:sz w:val="24"/>
          <w:szCs w:val="24"/>
        </w:rPr>
        <w:t>opisu Projektu na stronie internetowej Beneficjenta i na jego stronach mediów społecznościowych</w:t>
      </w:r>
      <w:r w:rsidR="002F75B6" w:rsidRPr="00C76F27">
        <w:rPr>
          <w:rFonts w:cstheme="minorHAnsi"/>
          <w:sz w:val="24"/>
          <w:szCs w:val="24"/>
        </w:rPr>
        <w:t xml:space="preserve">. Opis </w:t>
      </w:r>
      <w:r w:rsidR="003B360F" w:rsidRPr="00C76F27">
        <w:rPr>
          <w:rFonts w:cstheme="minorHAnsi"/>
          <w:sz w:val="24"/>
          <w:szCs w:val="24"/>
        </w:rPr>
        <w:t>P</w:t>
      </w:r>
      <w:r w:rsidR="002F75B6" w:rsidRPr="00C76F27">
        <w:rPr>
          <w:rFonts w:cstheme="minorHAnsi"/>
          <w:sz w:val="24"/>
          <w:szCs w:val="24"/>
        </w:rPr>
        <w:t>rojektu musi zawierać:</w:t>
      </w:r>
    </w:p>
    <w:p w14:paraId="4FA97A81" w14:textId="638D50A7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tytuł projektu lub jego skróconą nazwę, </w:t>
      </w:r>
    </w:p>
    <w:p w14:paraId="33CD93A9" w14:textId="16679A8D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grupy docelowe (do kogo skierowany jest projekt, kto z niego skorzysta), </w:t>
      </w:r>
    </w:p>
    <w:p w14:paraId="2C84A291" w14:textId="5F9E2E2C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cel lub cele </w:t>
      </w:r>
      <w:r w:rsidR="00A00047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 xml:space="preserve">rojektu, </w:t>
      </w:r>
    </w:p>
    <w:p w14:paraId="775D65BF" w14:textId="1622804B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efekty, rezultaty projektu (jeśli opis zadań, działań nie zawiera opisu efektów, rezultatów), </w:t>
      </w:r>
    </w:p>
    <w:p w14:paraId="55153EC1" w14:textId="3FF664F3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wartość </w:t>
      </w:r>
      <w:r w:rsidR="00A00047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(łączny koszt)</w:t>
      </w:r>
      <w:r w:rsidR="00D9215B" w:rsidRPr="00C76F27">
        <w:rPr>
          <w:rFonts w:cstheme="minorHAnsi"/>
          <w:sz w:val="24"/>
          <w:szCs w:val="24"/>
        </w:rPr>
        <w:t>,</w:t>
      </w:r>
    </w:p>
    <w:p w14:paraId="2B156162" w14:textId="30A14A58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wysokość wkładu Funduszy Europejskich.</w:t>
      </w:r>
    </w:p>
    <w:p w14:paraId="02E6D4AD" w14:textId="7EDA621A" w:rsidR="00E620B1" w:rsidRPr="00C76F27" w:rsidRDefault="002F75B6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jeżeli </w:t>
      </w:r>
      <w:r w:rsidR="00272B5F" w:rsidRPr="00C76F27">
        <w:rPr>
          <w:rFonts w:cstheme="minorHAnsi"/>
          <w:sz w:val="24"/>
          <w:szCs w:val="24"/>
        </w:rPr>
        <w:t>Projekt ma znaczenie strategiczne</w:t>
      </w:r>
      <w:r w:rsidRPr="00C76F27">
        <w:rPr>
          <w:rStyle w:val="Odwoanieprzypisudolnego"/>
          <w:rFonts w:cstheme="minorHAnsi"/>
          <w:sz w:val="24"/>
          <w:szCs w:val="24"/>
        </w:rPr>
        <w:footnoteReference w:id="28"/>
      </w:r>
      <w:r w:rsidRPr="00C76F27">
        <w:rPr>
          <w:rFonts w:cstheme="minorHAnsi"/>
          <w:sz w:val="24"/>
          <w:szCs w:val="24"/>
        </w:rPr>
        <w:t xml:space="preserve"> lub jego łączny koszt przekracza 10 mln euro</w:t>
      </w:r>
      <w:r w:rsidRPr="00C76F27">
        <w:rPr>
          <w:rStyle w:val="Odwoanieprzypisudolnego"/>
          <w:rFonts w:cstheme="minorHAnsi"/>
          <w:sz w:val="24"/>
          <w:szCs w:val="24"/>
        </w:rPr>
        <w:footnoteReference w:id="29"/>
      </w:r>
      <w:r w:rsidRPr="00C76F27">
        <w:rPr>
          <w:rFonts w:cstheme="minorHAnsi"/>
          <w:sz w:val="24"/>
          <w:szCs w:val="24"/>
        </w:rPr>
        <w:t xml:space="preserve"> </w:t>
      </w:r>
      <w:r w:rsidR="00101076" w:rsidRPr="00C76F27">
        <w:rPr>
          <w:rFonts w:cstheme="minorHAnsi"/>
          <w:sz w:val="24"/>
          <w:szCs w:val="24"/>
        </w:rPr>
        <w:t>zorganizowania wydarzenia informacyjno-promocyjnego (np. konferencj</w:t>
      </w:r>
      <w:r w:rsidR="00E620B1" w:rsidRPr="00C76F27">
        <w:rPr>
          <w:rFonts w:cstheme="minorHAnsi"/>
          <w:sz w:val="24"/>
          <w:szCs w:val="24"/>
        </w:rPr>
        <w:t>ę prasową, wydarzenie promujące Projekt, prezentację Projektu na targach branżowych</w:t>
      </w:r>
      <w:r w:rsidR="00101076" w:rsidRPr="00C76F27">
        <w:rPr>
          <w:rFonts w:cstheme="minorHAnsi"/>
          <w:sz w:val="24"/>
          <w:szCs w:val="24"/>
        </w:rPr>
        <w:t xml:space="preserve">) w ważnym momencie realizacji projektu np. na otwarcie </w:t>
      </w:r>
      <w:r w:rsidR="00E620B1" w:rsidRPr="00C76F27">
        <w:rPr>
          <w:rFonts w:cstheme="minorHAnsi"/>
          <w:sz w:val="24"/>
          <w:szCs w:val="24"/>
        </w:rPr>
        <w:t>P</w:t>
      </w:r>
      <w:r w:rsidR="00101076" w:rsidRPr="00C76F27">
        <w:rPr>
          <w:rFonts w:cstheme="minorHAnsi"/>
          <w:sz w:val="24"/>
          <w:szCs w:val="24"/>
        </w:rPr>
        <w:t>rojektu, zakończenie</w:t>
      </w:r>
      <w:r w:rsidR="004B3EE7" w:rsidRPr="00C76F27">
        <w:rPr>
          <w:rFonts w:cstheme="minorHAnsi"/>
          <w:sz w:val="24"/>
          <w:szCs w:val="24"/>
        </w:rPr>
        <w:t xml:space="preserve"> </w:t>
      </w:r>
      <w:r w:rsidR="00E620B1" w:rsidRPr="00C76F27">
        <w:rPr>
          <w:rFonts w:cstheme="minorHAnsi"/>
          <w:sz w:val="24"/>
          <w:szCs w:val="24"/>
        </w:rPr>
        <w:t>P</w:t>
      </w:r>
      <w:r w:rsidR="00101076" w:rsidRPr="00C76F27">
        <w:rPr>
          <w:rFonts w:cstheme="minorHAnsi"/>
          <w:sz w:val="24"/>
          <w:szCs w:val="24"/>
        </w:rPr>
        <w:t xml:space="preserve">rojektu lub jego ważnego etapu np. rozpoczęcie inwestycji, oddanie inwestycji do używania itp. </w:t>
      </w:r>
    </w:p>
    <w:p w14:paraId="3ED25FB1" w14:textId="46625E31" w:rsidR="00101076" w:rsidRPr="00C76F27" w:rsidRDefault="00101076" w:rsidP="00C76F27">
      <w:pPr>
        <w:pStyle w:val="Akapitzlist"/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Do udziału w wydarzeniu informacyjno-promocyjnym należy zaprosić z co najmniej 4-tygodniowym wyprzedzeniem przedstawicieli K</w:t>
      </w:r>
      <w:r w:rsidR="00E522B9" w:rsidRPr="00C76F27">
        <w:rPr>
          <w:rFonts w:cstheme="minorHAnsi"/>
          <w:sz w:val="24"/>
          <w:szCs w:val="24"/>
        </w:rPr>
        <w:t xml:space="preserve">omisji </w:t>
      </w:r>
      <w:r w:rsidRPr="00C76F27">
        <w:rPr>
          <w:rFonts w:cstheme="minorHAnsi"/>
          <w:sz w:val="24"/>
          <w:szCs w:val="24"/>
        </w:rPr>
        <w:t>E</w:t>
      </w:r>
      <w:r w:rsidR="00E522B9" w:rsidRPr="00C76F27">
        <w:rPr>
          <w:rFonts w:cstheme="minorHAnsi"/>
          <w:sz w:val="24"/>
          <w:szCs w:val="24"/>
        </w:rPr>
        <w:t>uropejskiej</w:t>
      </w:r>
      <w:r w:rsidRPr="00C76F27">
        <w:rPr>
          <w:rFonts w:cstheme="minorHAnsi"/>
          <w:sz w:val="24"/>
          <w:szCs w:val="24"/>
        </w:rPr>
        <w:t xml:space="preserve"> i I</w:t>
      </w:r>
      <w:r w:rsidR="00E522B9" w:rsidRPr="00C76F27">
        <w:rPr>
          <w:rFonts w:cstheme="minorHAnsi"/>
          <w:sz w:val="24"/>
          <w:szCs w:val="24"/>
        </w:rPr>
        <w:t xml:space="preserve">nstytucji </w:t>
      </w:r>
      <w:r w:rsidRPr="00C76F27">
        <w:rPr>
          <w:rFonts w:cstheme="minorHAnsi"/>
          <w:sz w:val="24"/>
          <w:szCs w:val="24"/>
        </w:rPr>
        <w:t>Z</w:t>
      </w:r>
      <w:r w:rsidR="00E522B9" w:rsidRPr="00C76F27">
        <w:rPr>
          <w:rFonts w:cstheme="minorHAnsi"/>
          <w:sz w:val="24"/>
          <w:szCs w:val="24"/>
        </w:rPr>
        <w:t>arządzającej</w:t>
      </w:r>
      <w:r w:rsidRPr="00C76F27">
        <w:rPr>
          <w:rFonts w:cstheme="minorHAnsi"/>
          <w:sz w:val="24"/>
          <w:szCs w:val="24"/>
        </w:rPr>
        <w:t xml:space="preserve"> za pośrednictwem </w:t>
      </w:r>
      <w:r w:rsidR="00E620B1" w:rsidRPr="00C76F27">
        <w:rPr>
          <w:rFonts w:cstheme="minorHAnsi"/>
          <w:sz w:val="24"/>
          <w:szCs w:val="24"/>
        </w:rPr>
        <w:t xml:space="preserve">poczty elektronicznej: </w:t>
      </w:r>
      <w:r w:rsidR="00272B5F" w:rsidRPr="00C76F27">
        <w:rPr>
          <w:rFonts w:cstheme="minorHAnsi"/>
          <w:sz w:val="24"/>
          <w:szCs w:val="24"/>
        </w:rPr>
        <w:t>feng2021</w:t>
      </w:r>
      <w:r w:rsidRPr="00C76F27">
        <w:rPr>
          <w:rFonts w:cstheme="minorHAnsi"/>
          <w:sz w:val="24"/>
          <w:szCs w:val="24"/>
        </w:rPr>
        <w:t>@mfipr.gov.pl oraz ….@.... (KE)</w:t>
      </w:r>
      <w:r w:rsidR="00793DE4" w:rsidRPr="00C76F27">
        <w:rPr>
          <w:rFonts w:cstheme="minorHAnsi"/>
          <w:sz w:val="24"/>
          <w:szCs w:val="24"/>
        </w:rPr>
        <w:t xml:space="preserve">, </w:t>
      </w:r>
      <w:r w:rsidR="009A5BF0" w:rsidRPr="00C76F27">
        <w:rPr>
          <w:rFonts w:cstheme="minorHAnsi"/>
          <w:sz w:val="24"/>
          <w:szCs w:val="24"/>
        </w:rPr>
        <w:t xml:space="preserve"> media@ncbr.gov.pl</w:t>
      </w:r>
      <w:r w:rsidR="00785B6E" w:rsidRPr="00C76F27">
        <w:rPr>
          <w:rFonts w:cstheme="minorHAnsi"/>
          <w:sz w:val="24"/>
          <w:szCs w:val="24"/>
        </w:rPr>
        <w:t>;</w:t>
      </w:r>
    </w:p>
    <w:p w14:paraId="5503E3D9" w14:textId="3E3577F6" w:rsidR="00101076" w:rsidRPr="00C76F27" w:rsidRDefault="00101076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dokumentowania działań informacyjnych i promocyjnych prowadzonych w ramach Projektu</w:t>
      </w:r>
      <w:r w:rsidR="004976DB" w:rsidRPr="00C76F27">
        <w:rPr>
          <w:rFonts w:cstheme="minorHAnsi"/>
          <w:sz w:val="24"/>
          <w:szCs w:val="24"/>
        </w:rPr>
        <w:t>.</w:t>
      </w:r>
    </w:p>
    <w:p w14:paraId="1148D5AD" w14:textId="57448652" w:rsidR="00101076" w:rsidRPr="00C76F27" w:rsidRDefault="00101076" w:rsidP="00C76F27">
      <w:pPr>
        <w:pStyle w:val="Akapitzlist"/>
        <w:numPr>
          <w:ilvl w:val="0"/>
          <w:numId w:val="34"/>
        </w:numPr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bidi="pl-PL"/>
        </w:rPr>
        <w:t>Beneficjent informuje I</w:t>
      </w:r>
      <w:r w:rsidR="00F17165" w:rsidRPr="00C76F27">
        <w:rPr>
          <w:rFonts w:cstheme="minorHAnsi"/>
          <w:sz w:val="24"/>
          <w:szCs w:val="24"/>
          <w:lang w:bidi="pl-PL"/>
        </w:rPr>
        <w:t>nstytucję</w:t>
      </w:r>
      <w:r w:rsidR="000E0C86" w:rsidRPr="00C76F27">
        <w:rPr>
          <w:rStyle w:val="Odwoanieprzypisudolnego"/>
          <w:rFonts w:cstheme="minorHAnsi"/>
          <w:sz w:val="24"/>
          <w:szCs w:val="24"/>
          <w:lang w:bidi="pl-PL"/>
        </w:rPr>
        <w:footnoteReference w:id="30"/>
      </w:r>
      <w:r w:rsidR="000E0C86" w:rsidRPr="00C76F27">
        <w:rPr>
          <w:rFonts w:cstheme="minorHAnsi"/>
          <w:sz w:val="24"/>
          <w:szCs w:val="24"/>
          <w:lang w:bidi="pl-PL"/>
        </w:rPr>
        <w:t xml:space="preserve"> </w:t>
      </w:r>
      <w:r w:rsidRPr="00C76F27">
        <w:rPr>
          <w:rFonts w:cstheme="minorHAnsi"/>
          <w:sz w:val="24"/>
          <w:szCs w:val="24"/>
          <w:lang w:bidi="pl-PL"/>
        </w:rPr>
        <w:t>o:</w:t>
      </w:r>
    </w:p>
    <w:p w14:paraId="3239F928" w14:textId="7AE1E0D6" w:rsidR="00101076" w:rsidRPr="00C76F27" w:rsidRDefault="00101076" w:rsidP="00C76F27">
      <w:pPr>
        <w:pStyle w:val="Akapitzlist"/>
        <w:numPr>
          <w:ilvl w:val="0"/>
          <w:numId w:val="37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C76F27">
        <w:rPr>
          <w:rFonts w:cstheme="minorHAnsi"/>
          <w:sz w:val="24"/>
          <w:szCs w:val="24"/>
          <w:lang w:bidi="pl-PL"/>
        </w:rPr>
        <w:t>planowanych wydarzeniach informacyjno-promocyjnych związanych z Projektem</w:t>
      </w:r>
      <w:r w:rsidR="00417932" w:rsidRPr="00C76F27">
        <w:rPr>
          <w:rFonts w:cstheme="minorHAnsi"/>
          <w:sz w:val="24"/>
          <w:szCs w:val="24"/>
          <w:lang w:bidi="pl-PL"/>
        </w:rPr>
        <w:t>,</w:t>
      </w:r>
    </w:p>
    <w:p w14:paraId="75184CEB" w14:textId="467B64E8" w:rsidR="00101076" w:rsidRPr="00C76F27" w:rsidRDefault="00101076" w:rsidP="00C76F27">
      <w:pPr>
        <w:pStyle w:val="Akapitzlist"/>
        <w:numPr>
          <w:ilvl w:val="0"/>
          <w:numId w:val="37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C76F27">
        <w:rPr>
          <w:rFonts w:cstheme="minorHAnsi"/>
          <w:sz w:val="24"/>
          <w:szCs w:val="24"/>
          <w:lang w:bidi="pl-PL"/>
        </w:rPr>
        <w:t xml:space="preserve">innych planowanych wydarzeniach i istotnych okolicznościach </w:t>
      </w:r>
      <w:r w:rsidR="000A1939" w:rsidRPr="00C76F27">
        <w:rPr>
          <w:rFonts w:cstheme="minorHAnsi"/>
          <w:sz w:val="24"/>
          <w:szCs w:val="24"/>
          <w:lang w:bidi="pl-PL"/>
        </w:rPr>
        <w:t xml:space="preserve">oraz efektach </w:t>
      </w:r>
      <w:r w:rsidRPr="00C76F27">
        <w:rPr>
          <w:rFonts w:cstheme="minorHAnsi"/>
          <w:sz w:val="24"/>
          <w:szCs w:val="24"/>
          <w:lang w:bidi="pl-PL"/>
        </w:rPr>
        <w:t xml:space="preserve">związanych z realizacją Projektu, które mogą mieć znaczenie dla opinii publicznej i mogą służyć budowaniu marki Funduszy Europejskich </w:t>
      </w:r>
      <w:r w:rsidRPr="00C76F27">
        <w:rPr>
          <w:rStyle w:val="Odwoanieprzypisudolnego"/>
          <w:rFonts w:cstheme="minorHAnsi"/>
          <w:sz w:val="24"/>
          <w:szCs w:val="24"/>
          <w:lang w:bidi="pl-PL"/>
        </w:rPr>
        <w:footnoteReference w:id="31"/>
      </w:r>
      <w:r w:rsidR="00785B6E" w:rsidRPr="00C76F27">
        <w:rPr>
          <w:rFonts w:cstheme="minorHAnsi"/>
          <w:sz w:val="24"/>
          <w:szCs w:val="24"/>
          <w:lang w:bidi="pl-PL"/>
        </w:rPr>
        <w:t>.</w:t>
      </w:r>
      <w:r w:rsidRPr="00C76F27">
        <w:rPr>
          <w:rFonts w:cstheme="minorHAnsi"/>
          <w:sz w:val="24"/>
          <w:szCs w:val="24"/>
          <w:lang w:bidi="pl-PL"/>
        </w:rPr>
        <w:t xml:space="preserve"> </w:t>
      </w:r>
    </w:p>
    <w:p w14:paraId="4FB6001A" w14:textId="77777777" w:rsidR="00DC6649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C76F27">
        <w:rPr>
          <w:rFonts w:cstheme="minorHAnsi"/>
          <w:sz w:val="24"/>
          <w:szCs w:val="24"/>
          <w:lang w:bidi="pl-PL"/>
        </w:rPr>
        <w:t xml:space="preserve">Beneficjent przekazuje informacje o planowanych wydarzeniach, o których mowa w </w:t>
      </w:r>
      <w:r w:rsidR="00435740" w:rsidRPr="00C76F27">
        <w:rPr>
          <w:rFonts w:cstheme="minorHAnsi"/>
          <w:sz w:val="24"/>
          <w:szCs w:val="24"/>
          <w:lang w:bidi="pl-PL"/>
        </w:rPr>
        <w:t xml:space="preserve">ust. </w:t>
      </w:r>
      <w:r w:rsidRPr="00C76F27">
        <w:rPr>
          <w:rFonts w:cstheme="minorHAnsi"/>
          <w:sz w:val="24"/>
          <w:szCs w:val="24"/>
          <w:lang w:bidi="pl-PL"/>
        </w:rPr>
        <w:t xml:space="preserve">3, na co najmniej </w:t>
      </w:r>
      <w:r w:rsidR="00F011F8" w:rsidRPr="00C76F27">
        <w:rPr>
          <w:rFonts w:cstheme="minorHAnsi"/>
          <w:sz w:val="24"/>
          <w:szCs w:val="24"/>
          <w:lang w:bidi="pl-PL"/>
        </w:rPr>
        <w:t>14</w:t>
      </w:r>
      <w:r w:rsidRPr="00C76F27">
        <w:rPr>
          <w:rFonts w:cstheme="minorHAnsi"/>
          <w:sz w:val="24"/>
          <w:szCs w:val="24"/>
          <w:lang w:bidi="pl-PL"/>
        </w:rPr>
        <w:t xml:space="preserve"> dni przed wydarzeniem za pośrednictwem poczty elektronicznej na adres</w:t>
      </w:r>
      <w:r w:rsidR="00F011F8" w:rsidRPr="00C76F27">
        <w:rPr>
          <w:rFonts w:cstheme="minorHAnsi"/>
          <w:sz w:val="24"/>
          <w:szCs w:val="24"/>
          <w:lang w:bidi="pl-PL"/>
        </w:rPr>
        <w:t xml:space="preserve"> Instytucji</w:t>
      </w:r>
      <w:r w:rsidR="00522AC1" w:rsidRPr="00C76F27">
        <w:rPr>
          <w:rFonts w:cstheme="minorHAnsi"/>
          <w:sz w:val="24"/>
          <w:szCs w:val="24"/>
          <w:lang w:bidi="pl-PL"/>
        </w:rPr>
        <w:t xml:space="preserve">: </w:t>
      </w:r>
      <w:hyperlink r:id="rId11" w:history="1">
        <w:r w:rsidR="006C4E86" w:rsidRPr="00C76F27">
          <w:rPr>
            <w:rStyle w:val="Hipercze"/>
            <w:rFonts w:cstheme="minorHAnsi"/>
            <w:sz w:val="24"/>
            <w:szCs w:val="24"/>
          </w:rPr>
          <w:t>media@ncbr.gov.pl</w:t>
        </w:r>
      </w:hyperlink>
      <w:r w:rsidR="00D34F49" w:rsidRPr="00C76F27">
        <w:rPr>
          <w:rFonts w:cstheme="minorHAnsi"/>
          <w:sz w:val="24"/>
          <w:szCs w:val="24"/>
        </w:rPr>
        <w:t xml:space="preserve"> oraz</w:t>
      </w:r>
      <w:r w:rsidRPr="00C76F27">
        <w:rPr>
          <w:rFonts w:cstheme="minorHAnsi"/>
          <w:sz w:val="24"/>
          <w:szCs w:val="24"/>
          <w:lang w:bidi="pl-PL"/>
        </w:rPr>
        <w:t xml:space="preserve"> </w:t>
      </w:r>
      <w:r w:rsidR="00272B5F" w:rsidRPr="00C76F27">
        <w:rPr>
          <w:rFonts w:cstheme="minorHAnsi"/>
          <w:sz w:val="24"/>
          <w:szCs w:val="24"/>
        </w:rPr>
        <w:t>feng2021</w:t>
      </w:r>
      <w:r w:rsidR="000E0C86" w:rsidRPr="00C76F27">
        <w:rPr>
          <w:rFonts w:cstheme="minorHAnsi"/>
          <w:sz w:val="24"/>
          <w:szCs w:val="24"/>
          <w:lang w:bidi="pl-PL"/>
        </w:rPr>
        <w:t xml:space="preserve">@mfipr.gov.pl. </w:t>
      </w:r>
      <w:r w:rsidRPr="00C76F27">
        <w:rPr>
          <w:rFonts w:cstheme="minorHAnsi"/>
          <w:sz w:val="24"/>
          <w:szCs w:val="24"/>
          <w:lang w:bidi="pl-PL"/>
        </w:rPr>
        <w:t>Informacja powinna wskazywać dane kontaktowe osób ze strony</w:t>
      </w:r>
      <w:r w:rsidR="00F011F8" w:rsidRPr="00C76F27">
        <w:rPr>
          <w:rFonts w:cstheme="minorHAnsi"/>
          <w:sz w:val="24"/>
          <w:szCs w:val="24"/>
          <w:lang w:bidi="pl-PL"/>
        </w:rPr>
        <w:t xml:space="preserve"> Beneficjenta </w:t>
      </w:r>
      <w:r w:rsidRPr="00C76F27">
        <w:rPr>
          <w:rFonts w:cstheme="minorHAnsi"/>
          <w:sz w:val="24"/>
          <w:szCs w:val="24"/>
          <w:lang w:bidi="pl-PL"/>
        </w:rPr>
        <w:t>zaangażowanych w wydarzenie.</w:t>
      </w:r>
    </w:p>
    <w:p w14:paraId="2638603B" w14:textId="04FBECBF" w:rsidR="00101076" w:rsidRPr="00DC6649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DC6649">
        <w:rPr>
          <w:rFonts w:cstheme="minorHAnsi"/>
          <w:sz w:val="24"/>
          <w:szCs w:val="24"/>
        </w:rPr>
        <w:t>Każdorazowo, na prośbę</w:t>
      </w:r>
      <w:r w:rsidR="009E0F00" w:rsidRPr="00DC6649">
        <w:rPr>
          <w:rFonts w:cstheme="minorHAnsi"/>
          <w:sz w:val="24"/>
          <w:szCs w:val="24"/>
        </w:rPr>
        <w:t xml:space="preserve"> Instytucji</w:t>
      </w:r>
      <w:r w:rsidRPr="00DC6649">
        <w:rPr>
          <w:rFonts w:cstheme="minorHAnsi"/>
          <w:sz w:val="24"/>
          <w:szCs w:val="24"/>
        </w:rPr>
        <w:t>, Beneficjent jest zobowiązany do zorganizowania wspólnego wydarzenia informacyjno-promocyjnego dla mediów (np. briefingu prasowego, konferencji prasowej) z przedstawicielami I</w:t>
      </w:r>
      <w:r w:rsidR="009E0F00" w:rsidRPr="00DC6649">
        <w:rPr>
          <w:rFonts w:cstheme="minorHAnsi"/>
          <w:sz w:val="24"/>
          <w:szCs w:val="24"/>
        </w:rPr>
        <w:t>nstytucji</w:t>
      </w:r>
      <w:r w:rsidRPr="00DC6649">
        <w:rPr>
          <w:rFonts w:cstheme="minorHAnsi"/>
          <w:sz w:val="24"/>
          <w:szCs w:val="24"/>
        </w:rPr>
        <w:t xml:space="preserve">. </w:t>
      </w:r>
    </w:p>
    <w:p w14:paraId="20D9C884" w14:textId="2D1388E9" w:rsidR="00101076" w:rsidRPr="00C76F27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iCs/>
          <w:sz w:val="24"/>
          <w:szCs w:val="24"/>
        </w:rPr>
        <w:t>Jeśli Beneficjent realizuje projekty, w których przewidziany jest udział uczestników projektu</w:t>
      </w:r>
      <w:r w:rsidRPr="00C76F27">
        <w:rPr>
          <w:rStyle w:val="Odwoanieprzypisudolnego"/>
          <w:rFonts w:cstheme="minorHAnsi"/>
          <w:iCs/>
          <w:sz w:val="24"/>
          <w:szCs w:val="24"/>
        </w:rPr>
        <w:footnoteReference w:id="32"/>
      </w:r>
      <w:r w:rsidRPr="00C76F27">
        <w:rPr>
          <w:rFonts w:cstheme="minorHAnsi"/>
          <w:iCs/>
          <w:sz w:val="24"/>
          <w:szCs w:val="24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71E96F65" w:rsidR="00101076" w:rsidRPr="00C76F27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Style w:val="markedcontent"/>
          <w:rFonts w:cstheme="minorHAnsi"/>
          <w:i/>
          <w:iCs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niewywiązania się Beneficjenta z obowiązków określonych w ust. 2 pkt </w:t>
      </w:r>
      <w:r w:rsidR="00B75EE0" w:rsidRPr="00C76F27">
        <w:rPr>
          <w:rFonts w:cstheme="minorHAnsi"/>
          <w:sz w:val="24"/>
          <w:szCs w:val="24"/>
        </w:rPr>
        <w:t>1 lit. a) - c) oraz pkt 2-5</w:t>
      </w:r>
      <w:r w:rsidRPr="00C76F27">
        <w:rPr>
          <w:rFonts w:cstheme="minorHAnsi"/>
          <w:sz w:val="24"/>
          <w:szCs w:val="24"/>
        </w:rPr>
        <w:t xml:space="preserve">, </w:t>
      </w:r>
      <w:r w:rsidR="009E0F00" w:rsidRPr="00C76F27">
        <w:rPr>
          <w:rFonts w:cstheme="minorHAnsi"/>
          <w:sz w:val="24"/>
          <w:szCs w:val="24"/>
        </w:rPr>
        <w:t>Instytucja</w:t>
      </w:r>
      <w:r w:rsidRPr="00C76F27">
        <w:rPr>
          <w:rFonts w:cstheme="minorHAnsi"/>
          <w:sz w:val="24"/>
          <w:szCs w:val="24"/>
        </w:rPr>
        <w:t xml:space="preserve"> wzywa Beneficjenta do podjęcia działań </w:t>
      </w:r>
      <w:r w:rsidR="00B75EE0" w:rsidRPr="00C76F27">
        <w:rPr>
          <w:rFonts w:cstheme="minorHAnsi"/>
          <w:sz w:val="24"/>
          <w:szCs w:val="24"/>
        </w:rPr>
        <w:t xml:space="preserve">zaradczych </w:t>
      </w:r>
      <w:r w:rsidRPr="00C76F27">
        <w:rPr>
          <w:rFonts w:cstheme="minorHAnsi"/>
          <w:sz w:val="24"/>
          <w:szCs w:val="24"/>
        </w:rPr>
        <w:t xml:space="preserve">w terminie i na warunkach określonych w wezwaniu. W przypadku braku wykonania przez </w:t>
      </w:r>
      <w:r w:rsidRPr="00C76F27">
        <w:rPr>
          <w:rFonts w:cstheme="minorHAnsi"/>
          <w:sz w:val="24"/>
          <w:szCs w:val="24"/>
        </w:rPr>
        <w:lastRenderedPageBreak/>
        <w:t xml:space="preserve">Beneficjenta działań </w:t>
      </w:r>
      <w:r w:rsidR="00B75EE0" w:rsidRPr="00C76F27">
        <w:rPr>
          <w:rFonts w:cstheme="minorHAnsi"/>
          <w:sz w:val="24"/>
          <w:szCs w:val="24"/>
        </w:rPr>
        <w:t>zaradczych</w:t>
      </w:r>
      <w:r w:rsidRPr="00C76F27">
        <w:rPr>
          <w:rFonts w:cstheme="minorHAnsi"/>
          <w:sz w:val="24"/>
          <w:szCs w:val="24"/>
        </w:rPr>
        <w:t xml:space="preserve">, o których mowa w wezwaniu, </w:t>
      </w:r>
      <w:r w:rsidR="009E0F00" w:rsidRPr="00C76F27">
        <w:rPr>
          <w:rFonts w:cstheme="minorHAnsi"/>
          <w:sz w:val="24"/>
          <w:szCs w:val="24"/>
        </w:rPr>
        <w:t>Instytucja</w:t>
      </w:r>
      <w:r w:rsidR="00B75EE0" w:rsidRPr="00C76F27">
        <w:rPr>
          <w:rFonts w:cstheme="minorHAnsi"/>
          <w:sz w:val="24"/>
          <w:szCs w:val="24"/>
        </w:rPr>
        <w:t xml:space="preserve"> pomniejsza</w:t>
      </w:r>
      <w:r w:rsidRPr="00C76F27">
        <w:rPr>
          <w:rFonts w:cstheme="minorHAnsi"/>
          <w:sz w:val="24"/>
          <w:szCs w:val="24"/>
        </w:rPr>
        <w:t xml:space="preserve"> maksymaln</w:t>
      </w:r>
      <w:r w:rsidR="00B75EE0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kwot</w:t>
      </w:r>
      <w:r w:rsidR="00B75EE0" w:rsidRPr="00C76F27">
        <w:rPr>
          <w:rFonts w:cstheme="minorHAnsi"/>
          <w:sz w:val="24"/>
          <w:szCs w:val="24"/>
        </w:rPr>
        <w:t>ę</w:t>
      </w:r>
      <w:r w:rsidRPr="00C76F27">
        <w:rPr>
          <w:rFonts w:cstheme="minorHAnsi"/>
          <w:sz w:val="24"/>
          <w:szCs w:val="24"/>
        </w:rPr>
        <w:t xml:space="preserve"> dofinansowania, o </w:t>
      </w:r>
      <w:r w:rsidR="00B75EE0" w:rsidRPr="00C76F27">
        <w:rPr>
          <w:rFonts w:cstheme="minorHAnsi"/>
          <w:sz w:val="24"/>
          <w:szCs w:val="24"/>
        </w:rPr>
        <w:t xml:space="preserve">której </w:t>
      </w:r>
      <w:r w:rsidRPr="00C76F27">
        <w:rPr>
          <w:rFonts w:cstheme="minorHAnsi"/>
          <w:sz w:val="24"/>
          <w:szCs w:val="24"/>
        </w:rPr>
        <w:t>mowa</w:t>
      </w:r>
      <w:r w:rsidR="00B75EE0" w:rsidRPr="00C76F27">
        <w:rPr>
          <w:rFonts w:cstheme="minorHAnsi"/>
          <w:sz w:val="24"/>
          <w:szCs w:val="24"/>
        </w:rPr>
        <w:t xml:space="preserve"> w </w:t>
      </w:r>
      <w:r w:rsidR="00B3651A" w:rsidRPr="00C76F27">
        <w:rPr>
          <w:rFonts w:cstheme="minorHAnsi"/>
          <w:sz w:val="24"/>
          <w:szCs w:val="24"/>
        </w:rPr>
        <w:t>§ 1 ust. 7</w:t>
      </w:r>
      <w:r w:rsidRPr="00C76F27" w:rsidDel="00B3651A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o wartość nie większą niż 3 % tego dofinansowania, zgodnie z wykazem pomniejsze</w:t>
      </w:r>
      <w:r w:rsidR="00BE6E9D" w:rsidRPr="00C76F27">
        <w:rPr>
          <w:rFonts w:cstheme="minorHAnsi"/>
          <w:sz w:val="24"/>
          <w:szCs w:val="24"/>
        </w:rPr>
        <w:t>ń</w:t>
      </w:r>
      <w:r w:rsidRPr="00C76F27">
        <w:rPr>
          <w:rFonts w:cstheme="minorHAnsi"/>
          <w:sz w:val="24"/>
          <w:szCs w:val="24"/>
        </w:rPr>
        <w:t xml:space="preserve"> wartości dofinansowania </w:t>
      </w:r>
      <w:r w:rsidR="009446E2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</w:t>
      </w:r>
      <w:r w:rsidR="009446E2" w:rsidRPr="00C76F27">
        <w:rPr>
          <w:rFonts w:cstheme="minorHAnsi"/>
          <w:sz w:val="24"/>
          <w:szCs w:val="24"/>
        </w:rPr>
        <w:t xml:space="preserve"> w zakresie obowiązków komunikacyjnych</w:t>
      </w:r>
      <w:r w:rsidRPr="00C76F27">
        <w:rPr>
          <w:rFonts w:cstheme="minorHAnsi"/>
          <w:sz w:val="24"/>
          <w:szCs w:val="24"/>
        </w:rPr>
        <w:t>, który stanowi załącznik nr</w:t>
      </w:r>
      <w:r w:rsidR="009446E2" w:rsidRPr="00C76F27">
        <w:rPr>
          <w:rFonts w:cstheme="minorHAnsi"/>
          <w:sz w:val="24"/>
          <w:szCs w:val="24"/>
        </w:rPr>
        <w:t xml:space="preserve"> </w:t>
      </w:r>
      <w:r w:rsidR="00B40799">
        <w:rPr>
          <w:rFonts w:cstheme="minorHAnsi"/>
          <w:sz w:val="24"/>
          <w:szCs w:val="24"/>
        </w:rPr>
        <w:t>4</w:t>
      </w:r>
      <w:r w:rsidR="00FE39F3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do Umowy.</w:t>
      </w:r>
      <w:bookmarkStart w:id="11" w:name="_Hlk125726045"/>
      <w:r w:rsidR="00745C30" w:rsidRPr="00C76F27">
        <w:rPr>
          <w:rFonts w:cstheme="minorHAnsi"/>
          <w:sz w:val="24"/>
          <w:szCs w:val="24"/>
        </w:rPr>
        <w:t xml:space="preserve"> </w:t>
      </w:r>
      <w:r w:rsidR="00312B7D" w:rsidRPr="00C76F27">
        <w:rPr>
          <w:rFonts w:cstheme="minorHAnsi"/>
          <w:sz w:val="24"/>
          <w:szCs w:val="24"/>
        </w:rPr>
        <w:t xml:space="preserve">Pomniejszenie następuje w trybie i na zasadach określonych w art. 207 </w:t>
      </w:r>
      <w:r w:rsidR="00434C49" w:rsidRPr="00C76F27">
        <w:rPr>
          <w:rFonts w:cstheme="minorHAnsi"/>
          <w:sz w:val="24"/>
          <w:szCs w:val="24"/>
          <w:lang w:eastAsia="pl-PL"/>
        </w:rPr>
        <w:t>ufp</w:t>
      </w:r>
      <w:r w:rsidRPr="00C76F27">
        <w:rPr>
          <w:rFonts w:cstheme="minorHAnsi"/>
          <w:sz w:val="24"/>
          <w:szCs w:val="24"/>
        </w:rPr>
        <w:t>.</w:t>
      </w:r>
      <w:bookmarkEnd w:id="11"/>
      <w:r w:rsidR="006222AE" w:rsidRPr="00C76F27">
        <w:rPr>
          <w:rStyle w:val="Odwoaniedokomentarza"/>
          <w:rFonts w:eastAsia="Times New Roman" w:cstheme="minorHAnsi"/>
          <w:sz w:val="24"/>
          <w:szCs w:val="24"/>
        </w:rPr>
        <w:t xml:space="preserve"> </w:t>
      </w:r>
    </w:p>
    <w:p w14:paraId="3F7D951B" w14:textId="7ECF8227" w:rsidR="00101076" w:rsidRPr="00C76F27" w:rsidRDefault="00500418" w:rsidP="00C76F27">
      <w:pPr>
        <w:pStyle w:val="Akapitzlist"/>
        <w:numPr>
          <w:ilvl w:val="0"/>
          <w:numId w:val="34"/>
        </w:numPr>
        <w:spacing w:before="120" w:after="120" w:line="240" w:lineRule="auto"/>
        <w:ind w:left="426"/>
        <w:contextualSpacing w:val="0"/>
        <w:jc w:val="both"/>
        <w:rPr>
          <w:rStyle w:val="markedcontent"/>
          <w:rFonts w:cstheme="minorHAnsi"/>
          <w:sz w:val="24"/>
          <w:szCs w:val="24"/>
        </w:rPr>
      </w:pPr>
      <w:r w:rsidRPr="00C76F27">
        <w:rPr>
          <w:rStyle w:val="markedcontent"/>
          <w:rFonts w:cstheme="minorHAnsi"/>
          <w:sz w:val="24"/>
          <w:szCs w:val="24"/>
        </w:rPr>
        <w:t>W przypadku stworzenia przez osobę trzecią utworów w rozumieniu art.</w:t>
      </w:r>
      <w:r w:rsidR="0089119F" w:rsidRPr="00C76F27">
        <w:rPr>
          <w:rStyle w:val="markedcontent"/>
          <w:rFonts w:cstheme="minorHAnsi"/>
          <w:sz w:val="24"/>
          <w:szCs w:val="24"/>
        </w:rPr>
        <w:t xml:space="preserve"> </w:t>
      </w:r>
      <w:r w:rsidRPr="00C76F27">
        <w:rPr>
          <w:rStyle w:val="markedcontent"/>
          <w:rFonts w:cstheme="minorHAnsi"/>
          <w:sz w:val="24"/>
          <w:szCs w:val="24"/>
        </w:rPr>
        <w:t xml:space="preserve">1 ustawy z dnia 4 lutego 1994 r. o </w:t>
      </w:r>
      <w:r w:rsidR="006154FF" w:rsidRPr="00C76F27">
        <w:rPr>
          <w:rStyle w:val="markedcontent"/>
          <w:rFonts w:cstheme="minorHAnsi"/>
          <w:sz w:val="24"/>
          <w:szCs w:val="24"/>
        </w:rPr>
        <w:t>p</w:t>
      </w:r>
      <w:r w:rsidRPr="00C76F27">
        <w:rPr>
          <w:rStyle w:val="markedcontent"/>
          <w:rFonts w:cstheme="minorHAnsi"/>
          <w:sz w:val="24"/>
          <w:szCs w:val="24"/>
        </w:rPr>
        <w:t>raw</w:t>
      </w:r>
      <w:r w:rsidR="006154FF" w:rsidRPr="00C76F27">
        <w:rPr>
          <w:rStyle w:val="markedcontent"/>
          <w:rFonts w:cstheme="minorHAnsi"/>
          <w:sz w:val="24"/>
          <w:szCs w:val="24"/>
        </w:rPr>
        <w:t>ie</w:t>
      </w:r>
      <w:r w:rsidRPr="00C76F27">
        <w:rPr>
          <w:rStyle w:val="markedcontent"/>
          <w:rFonts w:cstheme="minorHAnsi"/>
          <w:sz w:val="24"/>
          <w:szCs w:val="24"/>
        </w:rPr>
        <w:t xml:space="preserve"> autorski</w:t>
      </w:r>
      <w:r w:rsidR="006154FF" w:rsidRPr="00C76F27">
        <w:rPr>
          <w:rStyle w:val="markedcontent"/>
          <w:rFonts w:cstheme="minorHAnsi"/>
          <w:sz w:val="24"/>
          <w:szCs w:val="24"/>
        </w:rPr>
        <w:t>m</w:t>
      </w:r>
      <w:r w:rsidRPr="00C76F27">
        <w:rPr>
          <w:rStyle w:val="markedcontent"/>
          <w:rFonts w:cstheme="minorHAnsi"/>
          <w:sz w:val="24"/>
          <w:szCs w:val="24"/>
        </w:rPr>
        <w:t xml:space="preserve"> i prawach pokrewnych, związanych z komunikacją i widocznością (np. zdjęcia, filmy, broszury, ulotki, prezentacje multimedialne nt. Projektu), powstałych w ramach Projektu </w:t>
      </w:r>
      <w:r w:rsidR="002A72E6" w:rsidRPr="00C76F27">
        <w:rPr>
          <w:rStyle w:val="markedcontent"/>
          <w:rFonts w:cstheme="minorHAnsi"/>
          <w:sz w:val="24"/>
          <w:szCs w:val="24"/>
        </w:rPr>
        <w:t>Beneficjent zobowiązuje się do uzyskania</w:t>
      </w:r>
      <w:r w:rsidRPr="00C76F27">
        <w:rPr>
          <w:rStyle w:val="markedcontent"/>
          <w:rFonts w:cstheme="minorHAnsi"/>
          <w:sz w:val="24"/>
          <w:szCs w:val="24"/>
        </w:rPr>
        <w:t xml:space="preserve"> od tej osoby</w:t>
      </w:r>
      <w:r w:rsidR="002A72E6" w:rsidRPr="00C76F27">
        <w:rPr>
          <w:rStyle w:val="markedcontent"/>
          <w:rFonts w:cstheme="minorHAnsi"/>
          <w:sz w:val="24"/>
          <w:szCs w:val="24"/>
        </w:rPr>
        <w:t xml:space="preserve"> </w:t>
      </w:r>
      <w:r w:rsidR="00B87FF2" w:rsidRPr="00C76F27">
        <w:rPr>
          <w:rStyle w:val="markedcontent"/>
          <w:rFonts w:cstheme="minorHAnsi"/>
          <w:sz w:val="24"/>
          <w:szCs w:val="24"/>
        </w:rPr>
        <w:t xml:space="preserve">autorskich praw </w:t>
      </w:r>
      <w:r w:rsidR="002A72E6" w:rsidRPr="00C76F27">
        <w:rPr>
          <w:rStyle w:val="markedcontent"/>
          <w:rFonts w:cstheme="minorHAnsi"/>
          <w:sz w:val="24"/>
          <w:szCs w:val="24"/>
        </w:rPr>
        <w:t xml:space="preserve"> majątkowych do </w:t>
      </w:r>
      <w:r w:rsidRPr="00C76F27">
        <w:rPr>
          <w:rStyle w:val="markedcontent"/>
          <w:rFonts w:cstheme="minorHAnsi"/>
          <w:sz w:val="24"/>
          <w:szCs w:val="24"/>
        </w:rPr>
        <w:t xml:space="preserve">tych </w:t>
      </w:r>
      <w:r w:rsidR="002A72E6" w:rsidRPr="00C76F27">
        <w:rPr>
          <w:rStyle w:val="markedcontent"/>
          <w:rFonts w:cstheme="minorHAnsi"/>
          <w:sz w:val="24"/>
          <w:szCs w:val="24"/>
        </w:rPr>
        <w:t>utworów.</w:t>
      </w:r>
    </w:p>
    <w:p w14:paraId="0CBD315E" w14:textId="376FBDCE" w:rsidR="00101076" w:rsidRPr="00C76F27" w:rsidRDefault="00272B5F" w:rsidP="00C76F27">
      <w:pPr>
        <w:pStyle w:val="Akapitzlist"/>
        <w:numPr>
          <w:ilvl w:val="0"/>
          <w:numId w:val="34"/>
        </w:numPr>
        <w:spacing w:before="120" w:after="12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Style w:val="markedcontent"/>
          <w:rFonts w:cstheme="minorHAnsi"/>
          <w:sz w:val="24"/>
          <w:szCs w:val="24"/>
        </w:rPr>
        <w:t xml:space="preserve">Każdorazowo 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na wniosek </w:t>
      </w:r>
      <w:r w:rsidR="009E0F00" w:rsidRPr="00C76F27">
        <w:rPr>
          <w:rStyle w:val="markedcontent"/>
          <w:rFonts w:cstheme="minorHAnsi"/>
          <w:sz w:val="24"/>
          <w:szCs w:val="24"/>
        </w:rPr>
        <w:t>Instytucji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 i unijnych instytucji</w:t>
      </w:r>
      <w:r w:rsidR="004A04DC" w:rsidRPr="00C76F27">
        <w:rPr>
          <w:rStyle w:val="markedcontent"/>
          <w:rFonts w:cstheme="minorHAnsi"/>
          <w:sz w:val="24"/>
          <w:szCs w:val="24"/>
        </w:rPr>
        <w:t>,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 organów </w:t>
      </w:r>
      <w:r w:rsidR="00851D93" w:rsidRPr="00C76F27">
        <w:rPr>
          <w:rStyle w:val="markedcontent"/>
          <w:rFonts w:cstheme="minorHAnsi"/>
          <w:sz w:val="24"/>
          <w:szCs w:val="24"/>
        </w:rPr>
        <w:t>lub</w:t>
      </w:r>
      <w:r w:rsidR="00500418" w:rsidRPr="00C76F27">
        <w:rPr>
          <w:rStyle w:val="markedcontent"/>
          <w:rFonts w:cstheme="minorHAnsi"/>
          <w:sz w:val="24"/>
          <w:szCs w:val="24"/>
        </w:rPr>
        <w:t xml:space="preserve"> jednostek organizacyjnych, 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Beneficjent zobowiązuje się do udostępnienia tym podmiotom utworów </w:t>
      </w:r>
      <w:r w:rsidR="002A72E6" w:rsidRPr="00C76F27">
        <w:rPr>
          <w:rStyle w:val="markedcontent"/>
          <w:rFonts w:cstheme="minorHAnsi"/>
          <w:sz w:val="24"/>
          <w:szCs w:val="24"/>
        </w:rPr>
        <w:t xml:space="preserve">związanych z komunikacją i widocznością </w:t>
      </w:r>
      <w:r w:rsidR="00101076" w:rsidRPr="00C76F27">
        <w:rPr>
          <w:rStyle w:val="markedcontent"/>
          <w:rFonts w:cstheme="minorHAnsi"/>
          <w:sz w:val="24"/>
          <w:szCs w:val="24"/>
        </w:rPr>
        <w:t>(np. zdjęcia, filmy, broszury</w:t>
      </w:r>
      <w:r w:rsidR="00500418" w:rsidRPr="00C76F27">
        <w:rPr>
          <w:rStyle w:val="markedcontent"/>
          <w:rFonts w:cstheme="minorHAnsi"/>
          <w:sz w:val="24"/>
          <w:szCs w:val="24"/>
        </w:rPr>
        <w:t>,</w:t>
      </w:r>
      <w:r w:rsidR="00500418" w:rsidRPr="00C76F27">
        <w:rPr>
          <w:rFonts w:cstheme="minorHAnsi"/>
          <w:sz w:val="24"/>
          <w:szCs w:val="24"/>
        </w:rPr>
        <w:t xml:space="preserve"> </w:t>
      </w:r>
      <w:r w:rsidR="00500418" w:rsidRPr="00C76F27">
        <w:rPr>
          <w:rStyle w:val="markedcontent"/>
          <w:rFonts w:cstheme="minorHAnsi"/>
          <w:sz w:val="24"/>
          <w:szCs w:val="24"/>
        </w:rPr>
        <w:t>ulotki, prezentacje multimedialne nt. Projektu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) </w:t>
      </w:r>
      <w:r w:rsidR="002A72E6" w:rsidRPr="00C76F27">
        <w:rPr>
          <w:rStyle w:val="markedcontent"/>
          <w:rFonts w:cstheme="minorHAnsi"/>
          <w:sz w:val="24"/>
          <w:szCs w:val="24"/>
        </w:rPr>
        <w:t xml:space="preserve">powstałych 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w ramach Projektu. </w:t>
      </w:r>
    </w:p>
    <w:p w14:paraId="3B372E32" w14:textId="77777777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 xml:space="preserve">Na wniosek Instytucji i unijnych instytucji, organów lub jednostek organizacyjnych </w:t>
      </w:r>
      <w:r w:rsidR="0027564F" w:rsidRPr="00C76F27">
        <w:rPr>
          <w:rFonts w:eastAsia="Calibri" w:cstheme="minorHAnsi"/>
          <w:sz w:val="24"/>
          <w:szCs w:val="24"/>
        </w:rPr>
        <w:t>Beneficjent zobowiązuje się do udzielenia tym podmiotom nieodpłatnej i niewyłącznej licencji do korzystania z utworów związanych z komunikacją i widocznością (np. zdjęcia, filmy, broszury</w:t>
      </w:r>
      <w:r w:rsidRPr="00C76F27">
        <w:rPr>
          <w:rFonts w:eastAsia="Calibri" w:cstheme="minorHAnsi"/>
          <w:sz w:val="24"/>
          <w:szCs w:val="24"/>
        </w:rPr>
        <w:t>, ulotki, prezentacje multimedialne nt. Projektu</w:t>
      </w:r>
      <w:r w:rsidR="0027564F" w:rsidRPr="00C76F27">
        <w:rPr>
          <w:rFonts w:eastAsia="Calibri" w:cstheme="minorHAnsi"/>
          <w:sz w:val="24"/>
          <w:szCs w:val="24"/>
        </w:rPr>
        <w:t>) powstałych w ramach Projektu</w:t>
      </w:r>
      <w:r w:rsidRPr="00C76F27">
        <w:rPr>
          <w:rFonts w:eastAsia="Calibri" w:cstheme="minorHAnsi"/>
          <w:sz w:val="24"/>
          <w:szCs w:val="24"/>
        </w:rPr>
        <w:t xml:space="preserve"> w następujący sposób:</w:t>
      </w:r>
    </w:p>
    <w:p w14:paraId="7DAC10E7" w14:textId="77777777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993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na terytorium Rzeczypospolitej Polskiej oraz na terytorium innych państw członkowskich UE,</w:t>
      </w:r>
    </w:p>
    <w:p w14:paraId="7C75162B" w14:textId="2BAA38F2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993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na okres 10 lat</w:t>
      </w:r>
      <w:r w:rsidR="00D66E60" w:rsidRPr="00C76F27">
        <w:rPr>
          <w:rFonts w:eastAsia="Calibri" w:cstheme="minorHAnsi"/>
          <w:sz w:val="24"/>
          <w:szCs w:val="24"/>
        </w:rPr>
        <w:t xml:space="preserve"> od dnia udzielenia licencji</w:t>
      </w:r>
      <w:r w:rsidRPr="00C76F27">
        <w:rPr>
          <w:rFonts w:eastAsia="Calibri" w:cstheme="minorHAnsi"/>
          <w:sz w:val="24"/>
          <w:szCs w:val="24"/>
        </w:rPr>
        <w:t>,</w:t>
      </w:r>
    </w:p>
    <w:p w14:paraId="514EA8C9" w14:textId="3B27BA60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993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bez ograniczeń co do liczby egzemplarzy i nośników, w zakresie następujących pól eksploatacji:</w:t>
      </w:r>
    </w:p>
    <w:p w14:paraId="6D42BB4B" w14:textId="77777777" w:rsidR="00AA75BC" w:rsidRPr="00C76F27" w:rsidRDefault="00AA75BC" w:rsidP="00F71D04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C76F27" w:rsidRDefault="00AA75BC" w:rsidP="00F71D04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C76F27" w:rsidRDefault="00AA75BC" w:rsidP="00F71D04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publiczna dystrybucja utworów lub ich kopii we wszelkich formach (np. książka, broszura, CD,  Internet),</w:t>
      </w:r>
    </w:p>
    <w:p w14:paraId="0E6247CB" w14:textId="7ED3994A" w:rsidR="00AA75BC" w:rsidRPr="00C76F27" w:rsidRDefault="00AA75BC" w:rsidP="00F71D04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udostępnianie, w tym unijnym instytucjom, organom lub jednostkom organizacyjnym Unii, oraz ich pracownikom oraz publiczne udostępnianie przy wykorzystaniu wszelkich środków komunikacji (np. Internet),</w:t>
      </w:r>
    </w:p>
    <w:p w14:paraId="346F40C3" w14:textId="05BAC010" w:rsidR="00AA75BC" w:rsidRPr="00974475" w:rsidRDefault="00AA75BC" w:rsidP="009041D8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przechowywanie i archiwizowanie w postaci papierowej albo elektronicznej</w:t>
      </w:r>
      <w:r w:rsidRPr="00974475">
        <w:rPr>
          <w:rFonts w:eastAsia="Calibri" w:cstheme="minorHAnsi"/>
          <w:sz w:val="24"/>
          <w:szCs w:val="24"/>
        </w:rPr>
        <w:t>,</w:t>
      </w:r>
    </w:p>
    <w:p w14:paraId="48A8A0BE" w14:textId="1831F090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851" w:hanging="357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z prawem do udzielania osobom trzecim sublicencji na warunkach i polach eksploatacji, o których mowa w ust. 10.</w:t>
      </w:r>
    </w:p>
    <w:p w14:paraId="04B45F12" w14:textId="68D02BB9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284" w:hanging="35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t xml:space="preserve">Znaki graficzne oraz obowiązkowe wzory tablic, plakatu i naklejek są określone w Księdze Tożsamości Wizualnej i dostępne na stronie </w:t>
      </w:r>
      <w:r w:rsidR="0097327A" w:rsidRPr="00C76F27">
        <w:rPr>
          <w:rFonts w:eastAsia="Times New Roman" w:cstheme="minorHAnsi"/>
          <w:sz w:val="24"/>
          <w:szCs w:val="24"/>
        </w:rPr>
        <w:t xml:space="preserve">Instytucji Zarządzającej </w:t>
      </w:r>
      <w:r w:rsidRPr="00C76F27">
        <w:rPr>
          <w:rFonts w:eastAsia="Times New Roman" w:cstheme="minorHAnsi"/>
          <w:sz w:val="24"/>
          <w:szCs w:val="24"/>
        </w:rPr>
        <w:t>pod adresem</w:t>
      </w:r>
      <w:r w:rsidR="0097327A" w:rsidRPr="00C76F27">
        <w:rPr>
          <w:rFonts w:eastAsia="Times New Roman" w:cstheme="minorHAnsi"/>
          <w:sz w:val="24"/>
          <w:szCs w:val="24"/>
        </w:rPr>
        <w:t xml:space="preserve"> </w:t>
      </w:r>
      <w:hyperlink r:id="rId12" w:history="1">
        <w:r w:rsidR="0097327A" w:rsidRPr="00C76F27">
          <w:rPr>
            <w:rStyle w:val="Hipercze"/>
            <w:rFonts w:eastAsia="Times New Roman" w:cstheme="minorHAnsi"/>
            <w:sz w:val="24"/>
            <w:szCs w:val="24"/>
          </w:rPr>
          <w:t>https://www.nowoczesnagospodarka.gov.pl/strony/dowiedz-sie-wiecej-o-programie/promocja-programu/</w:t>
        </w:r>
      </w:hyperlink>
      <w:r w:rsidR="0097327A" w:rsidRPr="00C76F27">
        <w:rPr>
          <w:rFonts w:eastAsia="Times New Roman" w:cstheme="minorHAnsi"/>
          <w:sz w:val="24"/>
          <w:szCs w:val="24"/>
        </w:rPr>
        <w:t xml:space="preserve"> </w:t>
      </w:r>
      <w:r w:rsidRPr="00C76F27">
        <w:rPr>
          <w:rFonts w:eastAsia="Times New Roman" w:cstheme="minorHAnsi"/>
          <w:sz w:val="24"/>
          <w:szCs w:val="24"/>
        </w:rPr>
        <w:t xml:space="preserve"> oraz w załączniku</w:t>
      </w:r>
      <w:r w:rsidR="0097327A" w:rsidRPr="00C76F27">
        <w:rPr>
          <w:rFonts w:eastAsia="Times New Roman" w:cstheme="minorHAnsi"/>
          <w:sz w:val="24"/>
          <w:szCs w:val="24"/>
        </w:rPr>
        <w:t xml:space="preserve"> nr</w:t>
      </w:r>
      <w:r w:rsidRPr="00C76F27">
        <w:rPr>
          <w:rFonts w:eastAsia="Times New Roman" w:cstheme="minorHAnsi"/>
          <w:sz w:val="24"/>
          <w:szCs w:val="24"/>
        </w:rPr>
        <w:t xml:space="preserve"> </w:t>
      </w:r>
      <w:r w:rsidR="00B40799">
        <w:rPr>
          <w:rFonts w:eastAsia="Times New Roman" w:cstheme="minorHAnsi"/>
          <w:sz w:val="24"/>
          <w:szCs w:val="24"/>
        </w:rPr>
        <w:t>3</w:t>
      </w:r>
      <w:r w:rsidR="007804A4" w:rsidRPr="00C76F27">
        <w:rPr>
          <w:rFonts w:eastAsia="Times New Roman" w:cstheme="minorHAnsi"/>
          <w:sz w:val="24"/>
          <w:szCs w:val="24"/>
        </w:rPr>
        <w:t xml:space="preserve"> </w:t>
      </w:r>
      <w:r w:rsidRPr="00C76F27">
        <w:rPr>
          <w:rFonts w:eastAsia="Times New Roman" w:cstheme="minorHAnsi"/>
          <w:sz w:val="24"/>
          <w:szCs w:val="24"/>
        </w:rPr>
        <w:t xml:space="preserve">do Umowy. </w:t>
      </w:r>
    </w:p>
    <w:p w14:paraId="16AFE738" w14:textId="27A92C82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284" w:hanging="35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t>Zmiana adresów poczty elektronicznej, wskazanych w ust. 2 pkt 5 i ust. 4 i strony internetowej wskazanej w ust. 11 nie wymaga aneksowania Umowy. Instytucja informuje Beneficjenta o tym fakcie w formie pisemnej lub elektronicznej, wraz ze wskazaniem daty, od której obowiązuje zmieniony adres. Zmiana jest skuteczna z chwilą doręczenia informacji Beneficjentowi.</w:t>
      </w:r>
    </w:p>
    <w:p w14:paraId="3F2953CA" w14:textId="3B07049C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284" w:hanging="35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t>Beneficjent przyjmuje do wiadomości, że objęcie dofinansowaniem oznacza umieszczenie danych Beneficjenta w publikowanym przez Instytucję wykazie projektów.</w:t>
      </w:r>
    </w:p>
    <w:p w14:paraId="19E55BF9" w14:textId="03CFA883" w:rsidR="00F1325A" w:rsidRPr="00C76F27" w:rsidRDefault="00AA75BC" w:rsidP="00C76F27">
      <w:pPr>
        <w:spacing w:before="120" w:after="120" w:line="240" w:lineRule="auto"/>
        <w:rPr>
          <w:rFonts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t xml:space="preserve"> </w:t>
      </w:r>
    </w:p>
    <w:p w14:paraId="51F3507A" w14:textId="31ABECD5" w:rsidR="00CD67EB" w:rsidRPr="00C76F27" w:rsidRDefault="00F753CA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12" w:name="_Hlk125726407"/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446D17" w:rsidRPr="00C76F27">
        <w:rPr>
          <w:rFonts w:asciiTheme="minorHAnsi" w:hAnsiTheme="minorHAnsi" w:cstheme="minorHAnsi"/>
          <w:sz w:val="24"/>
          <w:szCs w:val="24"/>
        </w:rPr>
        <w:t>8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bookmarkEnd w:id="12"/>
      <w:r w:rsidRPr="00C76F27">
        <w:rPr>
          <w:rFonts w:asciiTheme="minorHAnsi" w:hAnsiTheme="minorHAnsi" w:cstheme="minorHAnsi"/>
          <w:sz w:val="24"/>
          <w:szCs w:val="24"/>
        </w:rPr>
        <w:br/>
        <w:t>Kontrola i audyt oraz przechowywanie dokumentów</w:t>
      </w:r>
    </w:p>
    <w:p w14:paraId="7E632C3D" w14:textId="06D331E6" w:rsidR="00543A4C" w:rsidRPr="00C76F27" w:rsidRDefault="00446D17" w:rsidP="000F123F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397" w:hanging="397"/>
        <w:jc w:val="both"/>
        <w:rPr>
          <w:rFonts w:cstheme="minorHAnsi"/>
          <w:sz w:val="24"/>
          <w:szCs w:val="24"/>
        </w:rPr>
      </w:pPr>
      <w:bookmarkStart w:id="13" w:name="_Hlk100753915"/>
      <w:r w:rsidRPr="00C76F27">
        <w:rPr>
          <w:rFonts w:cstheme="minorHAnsi"/>
          <w:sz w:val="24"/>
          <w:szCs w:val="24"/>
        </w:rPr>
        <w:t>Beneficjent zobowiązuje się</w:t>
      </w:r>
      <w:r w:rsidR="00921BB8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zgodnie z art. 24-27 ustawy wdrożeniowej</w:t>
      </w:r>
      <w:r w:rsidR="00921BB8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poddać kontroli oraz audytowi, prowadzonym</w:t>
      </w:r>
      <w:r w:rsidR="00D61920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przez</w:t>
      </w:r>
      <w:r w:rsidR="00D61920" w:rsidRPr="00C76F27">
        <w:rPr>
          <w:rFonts w:cstheme="minorHAnsi"/>
          <w:sz w:val="24"/>
          <w:szCs w:val="24"/>
        </w:rPr>
        <w:t xml:space="preserve"> </w:t>
      </w:r>
      <w:r w:rsidR="00580545" w:rsidRPr="00C76F27">
        <w:rPr>
          <w:rFonts w:cstheme="minorHAnsi"/>
          <w:sz w:val="24"/>
          <w:szCs w:val="24"/>
        </w:rPr>
        <w:t xml:space="preserve">Instytucję oraz inne </w:t>
      </w:r>
      <w:r w:rsidRPr="00C76F27">
        <w:rPr>
          <w:rFonts w:cstheme="minorHAnsi"/>
          <w:sz w:val="24"/>
          <w:szCs w:val="24"/>
        </w:rPr>
        <w:t xml:space="preserve">instytucje do tego uprawnione. </w:t>
      </w:r>
    </w:p>
    <w:bookmarkEnd w:id="13"/>
    <w:p w14:paraId="3DA50AC9" w14:textId="77777777" w:rsidR="00446D17" w:rsidRPr="00C76F27" w:rsidRDefault="00446D17" w:rsidP="001110DA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397" w:hanging="39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ramach realizacji zobowiązania, o którym mowa w ust. 1, Beneficjent w szczególności:</w:t>
      </w:r>
    </w:p>
    <w:p w14:paraId="7F9B86C6" w14:textId="6E509921" w:rsidR="00446D17" w:rsidRPr="00C76F27" w:rsidRDefault="00D2005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</w:t>
      </w:r>
      <w:r w:rsidR="00446D17" w:rsidRPr="00C76F27">
        <w:rPr>
          <w:rFonts w:cstheme="minorHAnsi"/>
          <w:sz w:val="24"/>
          <w:szCs w:val="24"/>
        </w:rPr>
        <w:t>dostępnia</w:t>
      </w:r>
      <w:r w:rsidR="00921BB8" w:rsidRPr="00C76F27">
        <w:rPr>
          <w:rFonts w:cstheme="minorHAnsi"/>
          <w:sz w:val="24"/>
          <w:szCs w:val="24"/>
        </w:rPr>
        <w:t>,</w:t>
      </w:r>
      <w:r w:rsidR="00446D17" w:rsidRPr="00C76F27">
        <w:rPr>
          <w:rFonts w:cstheme="minorHAnsi"/>
          <w:sz w:val="24"/>
          <w:szCs w:val="24"/>
        </w:rPr>
        <w:t xml:space="preserve"> na żądanie kontrolujących</w:t>
      </w:r>
      <w:r w:rsidR="00921BB8" w:rsidRPr="00C76F27">
        <w:rPr>
          <w:rFonts w:cstheme="minorHAnsi"/>
          <w:sz w:val="24"/>
          <w:szCs w:val="24"/>
        </w:rPr>
        <w:t>,</w:t>
      </w:r>
      <w:r w:rsidR="00446D17" w:rsidRPr="00C76F27">
        <w:rPr>
          <w:rFonts w:cstheme="minorHAnsi"/>
          <w:sz w:val="24"/>
          <w:szCs w:val="24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446D17" w:rsidRPr="00C76F27" w:rsidDel="00B3651A">
        <w:rPr>
          <w:rFonts w:cstheme="minorHAnsi"/>
          <w:sz w:val="24"/>
          <w:szCs w:val="24"/>
        </w:rPr>
        <w:t xml:space="preserve"> </w:t>
      </w:r>
      <w:r w:rsidR="00446D17" w:rsidRPr="00C76F27">
        <w:rPr>
          <w:rFonts w:cstheme="minorHAnsi"/>
          <w:sz w:val="24"/>
          <w:szCs w:val="24"/>
        </w:rPr>
        <w:t xml:space="preserve">związanych z finansowym i technicznym zarządzaniem Projektem przez Beneficjenta. Jeżeli jest to konieczne do </w:t>
      </w:r>
      <w:r w:rsidR="00580545" w:rsidRPr="00C76F27">
        <w:rPr>
          <w:rFonts w:cstheme="minorHAnsi"/>
          <w:sz w:val="24"/>
          <w:szCs w:val="24"/>
        </w:rPr>
        <w:t>ustalenia stanu faktycznego w zakresie</w:t>
      </w:r>
      <w:r w:rsidR="00446D17" w:rsidRPr="00C76F27">
        <w:rPr>
          <w:rFonts w:cstheme="minorHAnsi"/>
          <w:sz w:val="24"/>
          <w:szCs w:val="24"/>
        </w:rPr>
        <w:t xml:space="preserve"> wydatków ponoszonych w Projekcie</w:t>
      </w:r>
      <w:r w:rsidR="00921BB8" w:rsidRPr="00C76F27">
        <w:rPr>
          <w:rFonts w:cstheme="minorHAnsi"/>
          <w:sz w:val="24"/>
          <w:szCs w:val="24"/>
        </w:rPr>
        <w:t xml:space="preserve"> </w:t>
      </w:r>
      <w:r w:rsidR="00F42AB4" w:rsidRPr="00C76F27">
        <w:rPr>
          <w:rFonts w:cstheme="minorHAnsi"/>
          <w:sz w:val="24"/>
          <w:szCs w:val="24"/>
        </w:rPr>
        <w:t>Beneficjent</w:t>
      </w:r>
      <w:r w:rsidR="00446D17" w:rsidRPr="00C76F27">
        <w:rPr>
          <w:rFonts w:cstheme="minorHAnsi"/>
          <w:sz w:val="24"/>
          <w:szCs w:val="24"/>
        </w:rPr>
        <w:t xml:space="preserve"> jest zobowiązany udostępnić również dokumenty niezwiązane bezpośrednio z jego realizacją</w:t>
      </w:r>
      <w:r w:rsidRPr="00C76F27">
        <w:rPr>
          <w:rFonts w:cstheme="minorHAnsi"/>
          <w:sz w:val="24"/>
          <w:szCs w:val="24"/>
        </w:rPr>
        <w:t>;</w:t>
      </w:r>
    </w:p>
    <w:p w14:paraId="0C8E5E42" w14:textId="250F7848" w:rsidR="00446D17" w:rsidRPr="00C76F27" w:rsidRDefault="00446D1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zapewnia kontrolującym </w:t>
      </w:r>
      <w:r w:rsidR="00F42AB4" w:rsidRPr="00C76F27">
        <w:rPr>
          <w:rFonts w:cstheme="minorHAnsi"/>
          <w:sz w:val="24"/>
          <w:szCs w:val="24"/>
        </w:rPr>
        <w:t>wstęp</w:t>
      </w:r>
      <w:r w:rsidRPr="00C76F27">
        <w:rPr>
          <w:rFonts w:cstheme="minorHAnsi"/>
          <w:sz w:val="24"/>
          <w:szCs w:val="24"/>
        </w:rPr>
        <w:t xml:space="preserve"> do pomieszczeń</w:t>
      </w:r>
      <w:r w:rsidR="00F42AB4" w:rsidRPr="00C76F27">
        <w:rPr>
          <w:rFonts w:cstheme="minorHAnsi"/>
          <w:sz w:val="24"/>
          <w:szCs w:val="24"/>
        </w:rPr>
        <w:t xml:space="preserve"> i na teren gdzie</w:t>
      </w:r>
      <w:r w:rsidRPr="00C76F27">
        <w:rPr>
          <w:rFonts w:cstheme="minorHAnsi"/>
          <w:sz w:val="24"/>
          <w:szCs w:val="24"/>
        </w:rPr>
        <w:t xml:space="preserve"> </w:t>
      </w:r>
      <w:r w:rsidR="00F42AB4" w:rsidRPr="00C76F27">
        <w:rPr>
          <w:rFonts w:cstheme="minorHAnsi"/>
          <w:sz w:val="24"/>
          <w:szCs w:val="24"/>
        </w:rPr>
        <w:t xml:space="preserve">Projekt jest </w:t>
      </w:r>
      <w:r w:rsidRPr="00C76F27">
        <w:rPr>
          <w:rFonts w:cstheme="minorHAnsi"/>
          <w:sz w:val="24"/>
          <w:szCs w:val="24"/>
        </w:rPr>
        <w:t>realizowany</w:t>
      </w:r>
      <w:r w:rsidR="00E979D2" w:rsidRPr="00C76F27">
        <w:rPr>
          <w:rFonts w:cstheme="minorHAnsi"/>
          <w:sz w:val="24"/>
          <w:szCs w:val="24"/>
        </w:rPr>
        <w:t xml:space="preserve"> lub gdzie znajduje się jego siedziba</w:t>
      </w:r>
      <w:r w:rsidRPr="00C76F27">
        <w:rPr>
          <w:rFonts w:cstheme="minorHAnsi"/>
          <w:sz w:val="24"/>
          <w:szCs w:val="24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C76F27">
        <w:rPr>
          <w:rFonts w:cstheme="minorHAnsi"/>
          <w:sz w:val="24"/>
          <w:szCs w:val="24"/>
        </w:rPr>
        <w:t>;</w:t>
      </w:r>
    </w:p>
    <w:p w14:paraId="4CC2B50F" w14:textId="7C8C0D20" w:rsidR="00446D17" w:rsidRPr="00C76F27" w:rsidRDefault="00446D1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C76F27">
        <w:rPr>
          <w:rFonts w:cstheme="minorHAnsi"/>
          <w:sz w:val="24"/>
          <w:szCs w:val="24"/>
        </w:rPr>
        <w:t>;</w:t>
      </w:r>
    </w:p>
    <w:p w14:paraId="64A8EB4C" w14:textId="10FEFA5A" w:rsidR="00446D17" w:rsidRPr="00C76F27" w:rsidRDefault="00446D1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przekazuje </w:t>
      </w:r>
      <w:r w:rsidR="00F42AB4" w:rsidRPr="00C76F27">
        <w:rPr>
          <w:rFonts w:cstheme="minorHAnsi"/>
          <w:sz w:val="24"/>
          <w:szCs w:val="24"/>
        </w:rPr>
        <w:t xml:space="preserve">na żądanie </w:t>
      </w:r>
      <w:r w:rsidRPr="00C76F27">
        <w:rPr>
          <w:rFonts w:cstheme="minorHAnsi"/>
          <w:sz w:val="24"/>
          <w:szCs w:val="24"/>
        </w:rPr>
        <w:t>kontrolujący</w:t>
      </w:r>
      <w:r w:rsidR="00F42AB4" w:rsidRPr="00C76F27">
        <w:rPr>
          <w:rFonts w:cstheme="minorHAnsi"/>
          <w:sz w:val="24"/>
          <w:szCs w:val="24"/>
        </w:rPr>
        <w:t>ch</w:t>
      </w:r>
      <w:r w:rsidRPr="00C76F27">
        <w:rPr>
          <w:rFonts w:cstheme="minorHAnsi"/>
          <w:sz w:val="24"/>
          <w:szCs w:val="24"/>
        </w:rPr>
        <w:t xml:space="preserve"> wyciągi, zestawienia, wydruki, jak również kopie dokumentów</w:t>
      </w:r>
      <w:r w:rsidR="00E979D2" w:rsidRPr="00C76F27">
        <w:rPr>
          <w:rFonts w:cstheme="minorHAnsi"/>
          <w:sz w:val="24"/>
          <w:szCs w:val="24"/>
        </w:rPr>
        <w:t>, o których mowa w pkt 1</w:t>
      </w:r>
      <w:r w:rsidRPr="00C76F27">
        <w:rPr>
          <w:rFonts w:cstheme="minorHAnsi"/>
          <w:sz w:val="24"/>
          <w:szCs w:val="24"/>
        </w:rPr>
        <w:t xml:space="preserve">, a także zapewnia obecność osoby, która w trakcie kontroli będzie uprawniona, w imieniu </w:t>
      </w:r>
      <w:r w:rsidR="00F42AB4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>eneficjenta, do poświadczenia kopii za zgodność z oryginałem</w:t>
      </w:r>
      <w:r w:rsidR="00D20057" w:rsidRPr="00C76F27">
        <w:rPr>
          <w:rFonts w:cstheme="minorHAnsi"/>
          <w:sz w:val="24"/>
          <w:szCs w:val="24"/>
        </w:rPr>
        <w:t>;</w:t>
      </w:r>
    </w:p>
    <w:p w14:paraId="3F579D33" w14:textId="715CCFD9" w:rsidR="00446D17" w:rsidRPr="00C76F27" w:rsidRDefault="00446D1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C76F27">
        <w:rPr>
          <w:rFonts w:cstheme="minorHAnsi"/>
          <w:sz w:val="24"/>
          <w:szCs w:val="24"/>
        </w:rPr>
        <w:t>;</w:t>
      </w:r>
    </w:p>
    <w:p w14:paraId="2CC4A65B" w14:textId="17572CD1" w:rsidR="00446D17" w:rsidRPr="00C76F27" w:rsidRDefault="002B72EE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jest zobowiązany do wypełniania zaleceń pokontrolnych</w:t>
      </w:r>
      <w:r w:rsidR="00F244EE" w:rsidRPr="00C76F27">
        <w:rPr>
          <w:rFonts w:cstheme="minorHAnsi"/>
          <w:sz w:val="24"/>
          <w:szCs w:val="24"/>
        </w:rPr>
        <w:t xml:space="preserve"> </w:t>
      </w:r>
      <w:r w:rsidR="00A74576" w:rsidRPr="00C76F27">
        <w:rPr>
          <w:rFonts w:cstheme="minorHAnsi"/>
          <w:sz w:val="24"/>
          <w:szCs w:val="24"/>
        </w:rPr>
        <w:t>w zakresie i terminie wskazanym w Informacji pokontrolnej</w:t>
      </w:r>
      <w:r w:rsidRPr="00C76F27">
        <w:rPr>
          <w:rFonts w:cstheme="minorHAnsi"/>
          <w:sz w:val="24"/>
          <w:szCs w:val="24"/>
        </w:rPr>
        <w:t>.</w:t>
      </w:r>
    </w:p>
    <w:p w14:paraId="1F367829" w14:textId="4E2E4B7E" w:rsidR="007423CA" w:rsidRPr="00C76F27" w:rsidRDefault="00446D17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Niewykonanie </w:t>
      </w:r>
      <w:r w:rsidR="00F42AB4" w:rsidRPr="00C76F27">
        <w:rPr>
          <w:rFonts w:cstheme="minorHAnsi"/>
          <w:sz w:val="24"/>
          <w:szCs w:val="24"/>
        </w:rPr>
        <w:t xml:space="preserve">chociaż </w:t>
      </w:r>
      <w:r w:rsidRPr="00C76F27">
        <w:rPr>
          <w:rFonts w:cstheme="minorHAnsi"/>
          <w:sz w:val="24"/>
          <w:szCs w:val="24"/>
        </w:rPr>
        <w:t xml:space="preserve">jednego z obowiązków, o których mowa w ust. 2 </w:t>
      </w:r>
      <w:r w:rsidR="00543A4C" w:rsidRPr="00C76F27">
        <w:rPr>
          <w:rFonts w:cstheme="minorHAnsi"/>
          <w:sz w:val="24"/>
          <w:szCs w:val="24"/>
        </w:rPr>
        <w:t>jest traktowane jak</w:t>
      </w:r>
      <w:r w:rsidR="00F91A34" w:rsidRPr="00C76F27">
        <w:rPr>
          <w:rFonts w:cstheme="minorHAnsi"/>
          <w:sz w:val="24"/>
          <w:szCs w:val="24"/>
        </w:rPr>
        <w:t>o</w:t>
      </w:r>
      <w:r w:rsidR="00543A4C" w:rsidRPr="00C76F27">
        <w:rPr>
          <w:rFonts w:cstheme="minorHAnsi"/>
          <w:sz w:val="24"/>
          <w:szCs w:val="24"/>
        </w:rPr>
        <w:t xml:space="preserve"> utrudnienie przeprowadzenia kontroli.</w:t>
      </w:r>
    </w:p>
    <w:p w14:paraId="07AC6D14" w14:textId="51F506B6" w:rsidR="00F91A34" w:rsidRPr="00C76F27" w:rsidRDefault="00F91A34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Beneficjent</w:t>
      </w:r>
      <w:r w:rsidR="00FF7B97" w:rsidRPr="00C76F27">
        <w:rPr>
          <w:rFonts w:cstheme="minorHAnsi"/>
          <w:sz w:val="24"/>
          <w:szCs w:val="24"/>
        </w:rPr>
        <w:t xml:space="preserve"> jest zawiadamiany</w:t>
      </w:r>
      <w:r w:rsidRPr="00C76F27">
        <w:rPr>
          <w:rFonts w:cstheme="minorHAnsi"/>
          <w:sz w:val="24"/>
          <w:szCs w:val="24"/>
        </w:rPr>
        <w:t xml:space="preserve"> o kontroli</w:t>
      </w:r>
      <w:r w:rsidR="009D55CC" w:rsidRPr="00C76F27">
        <w:rPr>
          <w:rFonts w:cstheme="minorHAnsi"/>
          <w:sz w:val="24"/>
          <w:szCs w:val="24"/>
        </w:rPr>
        <w:t xml:space="preserve"> z odpowiednim wyprzedzeniem</w:t>
      </w:r>
      <w:r w:rsidRPr="00C76F27">
        <w:rPr>
          <w:rFonts w:cstheme="minorHAnsi"/>
          <w:sz w:val="24"/>
          <w:szCs w:val="24"/>
        </w:rPr>
        <w:t>, chyba że kontrola ma charakter kontroli doraźnej.</w:t>
      </w:r>
    </w:p>
    <w:p w14:paraId="68F5B746" w14:textId="38CB161B" w:rsidR="007423CA" w:rsidRPr="00C76F27" w:rsidRDefault="007423CA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stwierdzenia nieprawidłowości Instytucja lub inna instytucja uprawniona </w:t>
      </w:r>
      <w:r w:rsidR="00F42AB4" w:rsidRPr="00C76F27">
        <w:rPr>
          <w:rFonts w:cstheme="minorHAnsi"/>
          <w:sz w:val="24"/>
          <w:szCs w:val="24"/>
        </w:rPr>
        <w:t>na podstawie odrębnych przepisów</w:t>
      </w:r>
      <w:r w:rsidRPr="00C76F27">
        <w:rPr>
          <w:rFonts w:cstheme="minorHAnsi"/>
          <w:sz w:val="24"/>
          <w:szCs w:val="24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121C4CBA" w14:textId="43896717" w:rsidR="006D1D24" w:rsidRPr="00C76F27" w:rsidRDefault="00CE3E39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trakcie kontroli Projektu na miejscu Instytucja lub inna instytucja uprawniona na podstawie odrębnych przepisów do przeprowadzenia kontroli sprawdza, czy Beneficjent nie nabył prawa do pomniejszenia kwoty podatku od towarów i usług (VAT) o VAT naliczony</w:t>
      </w:r>
      <w:r w:rsidR="00D636C4" w:rsidRPr="00C76F27">
        <w:rPr>
          <w:rStyle w:val="Odwoanieprzypisudolnego"/>
          <w:rFonts w:cstheme="minorHAnsi"/>
          <w:sz w:val="24"/>
          <w:szCs w:val="24"/>
        </w:rPr>
        <w:footnoteReference w:id="33"/>
      </w:r>
      <w:r w:rsidRPr="00C76F27">
        <w:rPr>
          <w:rFonts w:cstheme="minorHAnsi"/>
          <w:sz w:val="24"/>
          <w:szCs w:val="24"/>
        </w:rPr>
        <w:t xml:space="preserve"> .</w:t>
      </w:r>
    </w:p>
    <w:p w14:paraId="451020E4" w14:textId="30CD47A0" w:rsidR="006D1D24" w:rsidRPr="00C76F27" w:rsidRDefault="00543A4C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powzięcia przez Instytucję informacji o podejrzen</w:t>
      </w:r>
      <w:r w:rsidR="002211E0" w:rsidRPr="00C76F27">
        <w:rPr>
          <w:rFonts w:cstheme="minorHAnsi"/>
          <w:sz w:val="24"/>
          <w:szCs w:val="24"/>
        </w:rPr>
        <w:t>iu powstania nieprawidłowości w </w:t>
      </w:r>
      <w:r w:rsidRPr="00C76F27">
        <w:rPr>
          <w:rFonts w:cstheme="minorHAnsi"/>
          <w:sz w:val="24"/>
          <w:szCs w:val="24"/>
        </w:rPr>
        <w:t xml:space="preserve">realizacji Projektu lub wystąpienia innych istotnych uchybień Instytucja lub inna </w:t>
      </w:r>
      <w:r w:rsidR="00932657" w:rsidRPr="00C76F27">
        <w:rPr>
          <w:rFonts w:cstheme="minorHAnsi"/>
          <w:sz w:val="24"/>
          <w:szCs w:val="24"/>
        </w:rPr>
        <w:t xml:space="preserve">instytucja uprawniona na podstawie odrębnych przepisów do przeprowadzenia kontroli </w:t>
      </w:r>
      <w:r w:rsidRPr="00C76F27">
        <w:rPr>
          <w:rFonts w:cstheme="minorHAnsi"/>
          <w:sz w:val="24"/>
          <w:szCs w:val="24"/>
        </w:rPr>
        <w:t>może przeprowadzić kontrolę doraźną bez uprzedniego powiadomienia</w:t>
      </w:r>
      <w:r w:rsidR="00932657" w:rsidRPr="00C76F27">
        <w:rPr>
          <w:rFonts w:cstheme="minorHAnsi"/>
          <w:sz w:val="24"/>
          <w:szCs w:val="24"/>
        </w:rPr>
        <w:t xml:space="preserve"> Beneficjenta</w:t>
      </w:r>
      <w:r w:rsidRPr="00C76F27">
        <w:rPr>
          <w:rFonts w:cstheme="minorHAnsi"/>
          <w:sz w:val="24"/>
          <w:szCs w:val="24"/>
        </w:rPr>
        <w:t>. Do przeprowadzenia kontroli doraźnej stosuje się odpowiednio postanowienia ust. 1-</w:t>
      </w:r>
      <w:r w:rsidR="00962113" w:rsidRPr="00C76F27">
        <w:rPr>
          <w:rFonts w:cstheme="minorHAnsi"/>
          <w:sz w:val="24"/>
          <w:szCs w:val="24"/>
        </w:rPr>
        <w:t>6</w:t>
      </w:r>
      <w:r w:rsidRPr="00C76F27">
        <w:rPr>
          <w:rFonts w:cstheme="minorHAnsi"/>
          <w:sz w:val="24"/>
          <w:szCs w:val="24"/>
        </w:rPr>
        <w:t>.</w:t>
      </w:r>
      <w:r w:rsidRPr="00C76F27" w:rsidDel="00141AFA">
        <w:rPr>
          <w:rFonts w:cstheme="minorHAnsi"/>
          <w:sz w:val="24"/>
          <w:szCs w:val="24"/>
        </w:rPr>
        <w:t xml:space="preserve"> </w:t>
      </w:r>
    </w:p>
    <w:p w14:paraId="07CDEE65" w14:textId="4DD24172" w:rsidR="006D1D24" w:rsidRPr="00C76F27" w:rsidRDefault="007C6F27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152A46CE" w:rsidR="007423CA" w:rsidRPr="00C76F27" w:rsidRDefault="00543A4C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A41BC8" w:rsidRPr="00C76F27">
        <w:rPr>
          <w:rFonts w:cstheme="minorHAnsi"/>
          <w:sz w:val="24"/>
          <w:szCs w:val="24"/>
        </w:rPr>
        <w:t>przechowuje</w:t>
      </w:r>
      <w:r w:rsidRPr="00C76F27">
        <w:rPr>
          <w:rFonts w:cstheme="minorHAnsi"/>
          <w:sz w:val="24"/>
          <w:szCs w:val="24"/>
        </w:rPr>
        <w:t xml:space="preserve"> </w:t>
      </w:r>
      <w:r w:rsidR="00DD3FA4" w:rsidRPr="00C76F27">
        <w:rPr>
          <w:rFonts w:cstheme="minorHAnsi"/>
          <w:sz w:val="24"/>
          <w:szCs w:val="24"/>
        </w:rPr>
        <w:t xml:space="preserve">wszelkie dane związane z realizacją Projektu </w:t>
      </w:r>
      <w:r w:rsidRPr="00C76F27">
        <w:rPr>
          <w:rFonts w:cstheme="minorHAnsi"/>
          <w:sz w:val="24"/>
          <w:szCs w:val="24"/>
        </w:rPr>
        <w:t xml:space="preserve">w sposób gwarantujący </w:t>
      </w:r>
      <w:r w:rsidR="00DD3FA4" w:rsidRPr="00C76F27">
        <w:rPr>
          <w:rFonts w:cstheme="minorHAnsi"/>
          <w:sz w:val="24"/>
          <w:szCs w:val="24"/>
        </w:rPr>
        <w:t xml:space="preserve">ich </w:t>
      </w:r>
      <w:r w:rsidRPr="00C76F27">
        <w:rPr>
          <w:rFonts w:cstheme="minorHAnsi"/>
          <w:sz w:val="24"/>
          <w:szCs w:val="24"/>
        </w:rPr>
        <w:t>należyte bezp</w:t>
      </w:r>
      <w:r w:rsidR="00A41BC8" w:rsidRPr="00C76F27">
        <w:rPr>
          <w:rFonts w:cstheme="minorHAnsi"/>
          <w:sz w:val="24"/>
          <w:szCs w:val="24"/>
        </w:rPr>
        <w:t>ieczeń</w:t>
      </w:r>
      <w:r w:rsidR="007423CA" w:rsidRPr="00C76F27">
        <w:rPr>
          <w:rFonts w:cstheme="minorHAnsi"/>
          <w:sz w:val="24"/>
          <w:szCs w:val="24"/>
        </w:rPr>
        <w:t>stwo</w:t>
      </w:r>
      <w:r w:rsidR="00A41BC8" w:rsidRPr="00C76F27">
        <w:rPr>
          <w:rFonts w:cstheme="minorHAnsi"/>
          <w:sz w:val="24"/>
          <w:szCs w:val="24"/>
        </w:rPr>
        <w:t>, w </w:t>
      </w:r>
      <w:r w:rsidR="00DD3FA4" w:rsidRPr="00C76F27">
        <w:rPr>
          <w:rFonts w:cstheme="minorHAnsi"/>
          <w:sz w:val="24"/>
          <w:szCs w:val="24"/>
        </w:rPr>
        <w:t xml:space="preserve">tym w </w:t>
      </w:r>
      <w:r w:rsidR="00A41BC8" w:rsidRPr="00C76F27">
        <w:rPr>
          <w:rFonts w:cstheme="minorHAnsi"/>
          <w:sz w:val="24"/>
          <w:szCs w:val="24"/>
        </w:rPr>
        <w:t>szczególności dokumentację związaną</w:t>
      </w:r>
      <w:r w:rsidRPr="00C76F27">
        <w:rPr>
          <w:rFonts w:cstheme="minorHAnsi"/>
          <w:sz w:val="24"/>
          <w:szCs w:val="24"/>
        </w:rPr>
        <w:t xml:space="preserve"> z zarządzaniem finansowym, technicznym, procedurami zawierania umów z wyk</w:t>
      </w:r>
      <w:r w:rsidR="00A41BC8" w:rsidRPr="00C76F27">
        <w:rPr>
          <w:rFonts w:cstheme="minorHAnsi"/>
          <w:sz w:val="24"/>
          <w:szCs w:val="24"/>
        </w:rPr>
        <w:t xml:space="preserve">onawcami, przez </w:t>
      </w:r>
      <w:r w:rsidR="007423CA" w:rsidRPr="00C76F27">
        <w:rPr>
          <w:rFonts w:cstheme="minorHAnsi"/>
          <w:sz w:val="24"/>
          <w:szCs w:val="24"/>
        </w:rPr>
        <w:t xml:space="preserve">okres, o którym mowa w art. </w:t>
      </w:r>
      <w:r w:rsidR="00291448" w:rsidRPr="00C76F27">
        <w:rPr>
          <w:rFonts w:cstheme="minorHAnsi"/>
          <w:sz w:val="24"/>
          <w:szCs w:val="24"/>
        </w:rPr>
        <w:t>82</w:t>
      </w:r>
      <w:r w:rsidR="007423CA" w:rsidRPr="00C76F27">
        <w:rPr>
          <w:rFonts w:cstheme="minorHAnsi"/>
          <w:sz w:val="24"/>
          <w:szCs w:val="24"/>
        </w:rPr>
        <w:t xml:space="preserve"> ust. 1 rozporządzenia</w:t>
      </w:r>
      <w:r w:rsidR="00F91A34" w:rsidRPr="00C76F27">
        <w:rPr>
          <w:rFonts w:cstheme="minorHAnsi"/>
          <w:sz w:val="24"/>
          <w:szCs w:val="24"/>
        </w:rPr>
        <w:t xml:space="preserve"> ogólnego</w:t>
      </w:r>
      <w:r w:rsidR="007423CA" w:rsidRPr="00C76F27">
        <w:rPr>
          <w:rFonts w:cstheme="minorHAnsi"/>
          <w:sz w:val="24"/>
          <w:szCs w:val="24"/>
          <w:vertAlign w:val="superscript"/>
        </w:rPr>
        <w:footnoteReference w:id="34"/>
      </w:r>
      <w:r w:rsidR="007423CA" w:rsidRPr="00C76F27">
        <w:rPr>
          <w:rFonts w:cstheme="minorHAnsi"/>
          <w:sz w:val="24"/>
          <w:szCs w:val="24"/>
        </w:rPr>
        <w:t xml:space="preserve"> oraz jednocześnie nie krócej niż przez 10</w:t>
      </w:r>
      <w:r w:rsidR="00F91A34" w:rsidRPr="00C76F27">
        <w:rPr>
          <w:rFonts w:cstheme="minorHAnsi"/>
          <w:sz w:val="24"/>
          <w:szCs w:val="24"/>
        </w:rPr>
        <w:t> </w:t>
      </w:r>
      <w:r w:rsidR="007423CA" w:rsidRPr="00C76F27">
        <w:rPr>
          <w:rFonts w:cstheme="minorHAnsi"/>
          <w:sz w:val="24"/>
          <w:szCs w:val="24"/>
        </w:rPr>
        <w:t xml:space="preserve">lat od dnia przyznania ostatniej pomocy w ramach </w:t>
      </w:r>
      <w:r w:rsidR="00B3651A" w:rsidRPr="00C76F27">
        <w:rPr>
          <w:rFonts w:cstheme="minorHAnsi"/>
          <w:sz w:val="24"/>
          <w:szCs w:val="24"/>
        </w:rPr>
        <w:t xml:space="preserve">rozporządzenia </w:t>
      </w:r>
      <w:r w:rsidR="00F454AD" w:rsidRPr="00C76F27">
        <w:rPr>
          <w:rFonts w:cstheme="minorHAnsi"/>
          <w:sz w:val="24"/>
          <w:szCs w:val="24"/>
        </w:rPr>
        <w:t>MF</w:t>
      </w:r>
      <w:r w:rsidR="00F454AD">
        <w:rPr>
          <w:rFonts w:cstheme="minorHAnsi"/>
          <w:sz w:val="24"/>
          <w:szCs w:val="24"/>
        </w:rPr>
        <w:t>i</w:t>
      </w:r>
      <w:r w:rsidR="00F454AD" w:rsidRPr="00C76F27">
        <w:rPr>
          <w:rFonts w:cstheme="minorHAnsi"/>
          <w:sz w:val="24"/>
          <w:szCs w:val="24"/>
        </w:rPr>
        <w:t>PR</w:t>
      </w:r>
      <w:r w:rsidR="007423CA" w:rsidRPr="00C76F27">
        <w:rPr>
          <w:rFonts w:cstheme="minorHAnsi"/>
          <w:sz w:val="24"/>
          <w:szCs w:val="24"/>
          <w:vertAlign w:val="superscript"/>
        </w:rPr>
        <w:footnoteReference w:id="35"/>
      </w:r>
      <w:r w:rsidR="007423CA" w:rsidRPr="00C76F27">
        <w:rPr>
          <w:rFonts w:cstheme="minorHAnsi"/>
          <w:sz w:val="24"/>
          <w:szCs w:val="24"/>
        </w:rPr>
        <w:t>.</w:t>
      </w:r>
      <w:r w:rsidR="005B5C3D" w:rsidRPr="00C76F27">
        <w:rPr>
          <w:rStyle w:val="Odwoanieprzypisudolnego"/>
          <w:rFonts w:cstheme="minorHAnsi"/>
          <w:sz w:val="24"/>
          <w:szCs w:val="24"/>
        </w:rPr>
        <w:footnoteReference w:id="36"/>
      </w:r>
    </w:p>
    <w:p w14:paraId="59ADE1B3" w14:textId="46C46042" w:rsidR="007C6F27" w:rsidRPr="00C76F27" w:rsidRDefault="007C6F27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</w:t>
      </w:r>
      <w:r w:rsidR="00376237" w:rsidRPr="00C76F27">
        <w:rPr>
          <w:rFonts w:cstheme="minorHAnsi"/>
          <w:sz w:val="24"/>
          <w:szCs w:val="24"/>
        </w:rPr>
        <w:t xml:space="preserve"> </w:t>
      </w:r>
      <w:r w:rsidRPr="00C76F27" w:rsidDel="00B3651A">
        <w:rPr>
          <w:rFonts w:cstheme="minorHAnsi"/>
          <w:sz w:val="24"/>
          <w:szCs w:val="24"/>
        </w:rPr>
        <w:t>9</w:t>
      </w:r>
      <w:r w:rsidRPr="00C76F27">
        <w:rPr>
          <w:rFonts w:cstheme="minorHAnsi"/>
          <w:sz w:val="24"/>
          <w:szCs w:val="24"/>
        </w:rPr>
        <w:t xml:space="preserve"> i ich udostępniania podczas kontroli na miejscu. </w:t>
      </w:r>
    </w:p>
    <w:p w14:paraId="3831D4F4" w14:textId="724C2129" w:rsidR="00543A4C" w:rsidRPr="00C76F27" w:rsidRDefault="00880581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14" w:name="_Hlk100754061"/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7048B6" w:rsidRPr="00C76F27">
        <w:rPr>
          <w:rFonts w:asciiTheme="minorHAnsi" w:hAnsiTheme="minorHAnsi" w:cstheme="minorHAnsi"/>
          <w:sz w:val="24"/>
          <w:szCs w:val="24"/>
        </w:rPr>
        <w:t>9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bookmarkEnd w:id="14"/>
      <w:r w:rsidRPr="00C76F27">
        <w:rPr>
          <w:rFonts w:asciiTheme="minorHAnsi" w:hAnsiTheme="minorHAnsi" w:cstheme="minorHAnsi"/>
          <w:sz w:val="24"/>
          <w:szCs w:val="24"/>
        </w:rPr>
        <w:br/>
        <w:t>Rozwiązanie Umowy oraz wstrzymanie dofinansowania</w:t>
      </w:r>
    </w:p>
    <w:p w14:paraId="6AC35C0C" w14:textId="3ABBBD30" w:rsidR="00880581" w:rsidRPr="00C76F27" w:rsidRDefault="00880581" w:rsidP="00C76F27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Umowa może zostać rozwiązana przez każdą ze Stron z zachowaniem miesięcznego okresu wypowiedzenia</w:t>
      </w:r>
      <w:r w:rsidR="00DD3FA4" w:rsidRPr="00C76F27">
        <w:rPr>
          <w:rFonts w:cstheme="minorHAnsi"/>
          <w:sz w:val="24"/>
          <w:szCs w:val="24"/>
        </w:rPr>
        <w:t xml:space="preserve"> w formie pisemnej lub elektronicznej z podpisem kwalifikowanym</w:t>
      </w:r>
      <w:r w:rsidRPr="00C76F27">
        <w:rPr>
          <w:rFonts w:cstheme="minorHAnsi"/>
          <w:sz w:val="24"/>
          <w:szCs w:val="24"/>
        </w:rPr>
        <w:t xml:space="preserve">. </w:t>
      </w:r>
      <w:r w:rsidR="00AC7143" w:rsidRPr="00C76F27">
        <w:rPr>
          <w:rFonts w:cstheme="minorHAnsi"/>
          <w:sz w:val="24"/>
          <w:szCs w:val="24"/>
        </w:rPr>
        <w:t xml:space="preserve">Strona </w:t>
      </w:r>
      <w:r w:rsidR="0003736E" w:rsidRPr="00C76F27">
        <w:rPr>
          <w:rFonts w:cstheme="minorHAnsi"/>
          <w:sz w:val="24"/>
          <w:szCs w:val="24"/>
        </w:rPr>
        <w:t>ma obowiązek wskazania przyczyn</w:t>
      </w:r>
      <w:r w:rsidR="00DD3FA4" w:rsidRPr="00C76F27">
        <w:rPr>
          <w:rFonts w:cstheme="minorHAnsi"/>
          <w:sz w:val="24"/>
          <w:szCs w:val="24"/>
        </w:rPr>
        <w:t xml:space="preserve"> </w:t>
      </w:r>
      <w:r w:rsidR="0003736E" w:rsidRPr="00C76F27">
        <w:rPr>
          <w:rFonts w:cstheme="minorHAnsi"/>
          <w:sz w:val="24"/>
          <w:szCs w:val="24"/>
        </w:rPr>
        <w:t>wypowiedzeni</w:t>
      </w:r>
      <w:r w:rsidR="00DD3FA4" w:rsidRPr="00C76F27">
        <w:rPr>
          <w:rFonts w:cstheme="minorHAnsi"/>
          <w:sz w:val="24"/>
          <w:szCs w:val="24"/>
        </w:rPr>
        <w:t>a</w:t>
      </w:r>
      <w:r w:rsidR="0003736E" w:rsidRPr="00C76F27">
        <w:rPr>
          <w:rFonts w:cstheme="minorHAnsi"/>
          <w:sz w:val="24"/>
          <w:szCs w:val="24"/>
        </w:rPr>
        <w:t>.</w:t>
      </w:r>
    </w:p>
    <w:p w14:paraId="63AF162B" w14:textId="58F52DA6" w:rsidR="00C33ACE" w:rsidRPr="00C76F27" w:rsidRDefault="00C33ACE" w:rsidP="000F123F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może wstrzymać </w:t>
      </w:r>
      <w:r w:rsidR="00FA6D9A" w:rsidRPr="00C76F27">
        <w:rPr>
          <w:rFonts w:cstheme="minorHAnsi"/>
          <w:sz w:val="24"/>
          <w:szCs w:val="24"/>
        </w:rPr>
        <w:t xml:space="preserve">wypłatę </w:t>
      </w:r>
      <w:r w:rsidRPr="00C76F27">
        <w:rPr>
          <w:rFonts w:cstheme="minorHAnsi"/>
          <w:sz w:val="24"/>
          <w:szCs w:val="24"/>
        </w:rPr>
        <w:t>dofinansowani</w:t>
      </w:r>
      <w:r w:rsidR="00FA6D9A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lub rozwiązać umowę  z zachowaniem </w:t>
      </w:r>
      <w:r w:rsidR="00DD3FA4" w:rsidRPr="00C76F27">
        <w:rPr>
          <w:rFonts w:cstheme="minorHAnsi"/>
          <w:sz w:val="24"/>
          <w:szCs w:val="24"/>
        </w:rPr>
        <w:t xml:space="preserve">miesięcznego </w:t>
      </w:r>
      <w:r w:rsidRPr="00C76F27">
        <w:rPr>
          <w:rFonts w:cstheme="minorHAnsi"/>
          <w:sz w:val="24"/>
          <w:szCs w:val="24"/>
        </w:rPr>
        <w:t>okresu wypowiedzenia</w:t>
      </w:r>
      <w:r w:rsidR="00834190" w:rsidRPr="00C76F27">
        <w:rPr>
          <w:rFonts w:cstheme="minorHAnsi"/>
          <w:sz w:val="24"/>
          <w:szCs w:val="24"/>
        </w:rPr>
        <w:t xml:space="preserve"> w formie pisemnej lub elektronicznej z podpisem kwalifikowanym</w:t>
      </w:r>
      <w:r w:rsidR="00697A65" w:rsidRPr="00C76F27">
        <w:rPr>
          <w:rFonts w:cstheme="minorHAnsi"/>
          <w:sz w:val="24"/>
          <w:szCs w:val="24"/>
        </w:rPr>
        <w:t>,</w:t>
      </w:r>
      <w:r w:rsidR="00FA6D9A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w szczególności</w:t>
      </w:r>
      <w:r w:rsidR="006F66C0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w przypadku</w:t>
      </w:r>
      <w:r w:rsidR="009A50E0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gdy:</w:t>
      </w:r>
    </w:p>
    <w:p w14:paraId="4EF25958" w14:textId="40896F48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Beneficjent odmawia poddania się kontroli lub utrudnia jej przeprowadz</w:t>
      </w:r>
      <w:r w:rsidR="00DD3FA4" w:rsidRPr="00C76F27">
        <w:rPr>
          <w:rFonts w:cstheme="minorHAnsi"/>
          <w:sz w:val="24"/>
          <w:szCs w:val="24"/>
        </w:rPr>
        <w:t>e</w:t>
      </w:r>
      <w:r w:rsidRPr="00C76F27">
        <w:rPr>
          <w:rFonts w:cstheme="minorHAnsi"/>
          <w:sz w:val="24"/>
          <w:szCs w:val="24"/>
        </w:rPr>
        <w:t>nie lub nie wykonuje zaleceń pokontrolnych we wskazanym terminie;</w:t>
      </w:r>
    </w:p>
    <w:p w14:paraId="425A6A1F" w14:textId="737EF0D9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dokonał zmian prawno-organizacyjnych swojego statusu zagrażających należytej realizacji Projektu lub osiągnięciu celów Projektu; </w:t>
      </w:r>
    </w:p>
    <w:p w14:paraId="21A60958" w14:textId="20D8CCCE" w:rsidR="00C33ACE" w:rsidRPr="00974475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realizuje Projekt bez wymaganych prawem pozwoleń i </w:t>
      </w:r>
      <w:r w:rsidR="00E75779" w:rsidRPr="00C76F27">
        <w:rPr>
          <w:rFonts w:cstheme="minorHAnsi"/>
          <w:sz w:val="24"/>
          <w:szCs w:val="24"/>
        </w:rPr>
        <w:t>zgód, w tym bez decyzji o środowiskowych uwarunkowaniach w przypadku</w:t>
      </w:r>
      <w:r w:rsidR="00D51B50" w:rsidRPr="00C76F27">
        <w:rPr>
          <w:rFonts w:cstheme="minorHAnsi"/>
          <w:sz w:val="24"/>
          <w:szCs w:val="24"/>
        </w:rPr>
        <w:t>,</w:t>
      </w:r>
      <w:r w:rsidR="00E75779" w:rsidRPr="00C76F27">
        <w:rPr>
          <w:rFonts w:cstheme="minorHAnsi"/>
          <w:sz w:val="24"/>
          <w:szCs w:val="24"/>
        </w:rPr>
        <w:t xml:space="preserve"> gdy Projekt </w:t>
      </w:r>
      <w:r w:rsidR="00D51B50" w:rsidRPr="00C76F27">
        <w:rPr>
          <w:rFonts w:cstheme="minorHAnsi"/>
          <w:sz w:val="24"/>
          <w:szCs w:val="24"/>
        </w:rPr>
        <w:t>obejmuje</w:t>
      </w:r>
      <w:r w:rsidR="00E75779" w:rsidRPr="00C76F27">
        <w:rPr>
          <w:rFonts w:cstheme="minorHAnsi"/>
          <w:sz w:val="24"/>
          <w:szCs w:val="24"/>
        </w:rPr>
        <w:t xml:space="preserve"> przedsięwzię</w:t>
      </w:r>
      <w:r w:rsidR="00D51B50" w:rsidRPr="00C76F27">
        <w:rPr>
          <w:rFonts w:cstheme="minorHAnsi"/>
          <w:sz w:val="24"/>
          <w:szCs w:val="24"/>
        </w:rPr>
        <w:t>cie</w:t>
      </w:r>
      <w:r w:rsidR="00E75779" w:rsidRPr="00C76F27">
        <w:rPr>
          <w:rFonts w:cstheme="minorHAnsi"/>
          <w:sz w:val="24"/>
          <w:szCs w:val="24"/>
        </w:rPr>
        <w:t xml:space="preserve"> wymienion</w:t>
      </w:r>
      <w:r w:rsidR="00D51B50" w:rsidRPr="00C76F27">
        <w:rPr>
          <w:rFonts w:cstheme="minorHAnsi"/>
          <w:sz w:val="24"/>
          <w:szCs w:val="24"/>
        </w:rPr>
        <w:t>e</w:t>
      </w:r>
      <w:r w:rsidR="00E75779" w:rsidRPr="00C76F27">
        <w:rPr>
          <w:rFonts w:cstheme="minorHAnsi"/>
          <w:sz w:val="24"/>
          <w:szCs w:val="24"/>
        </w:rPr>
        <w:t xml:space="preserve"> w §2 lub §3 </w:t>
      </w:r>
      <w:r w:rsidR="00FB773E" w:rsidRPr="00C76F27">
        <w:rPr>
          <w:rFonts w:cstheme="minorHAnsi"/>
          <w:sz w:val="24"/>
          <w:szCs w:val="24"/>
        </w:rPr>
        <w:t>r</w:t>
      </w:r>
      <w:r w:rsidR="00E75779" w:rsidRPr="00C76F27">
        <w:rPr>
          <w:rFonts w:cstheme="minorHAnsi"/>
          <w:sz w:val="24"/>
          <w:szCs w:val="24"/>
        </w:rPr>
        <w:t xml:space="preserve">ozporządzenia Rady Ministrów z dnia 10 września 2019 r. w sprawie przedsięwzięć mogących znacząco oddziaływać na </w:t>
      </w:r>
      <w:r w:rsidR="00E75779" w:rsidRPr="00974475">
        <w:rPr>
          <w:rFonts w:cstheme="minorHAnsi"/>
          <w:sz w:val="24"/>
          <w:szCs w:val="24"/>
        </w:rPr>
        <w:t>środowisko</w:t>
      </w:r>
      <w:r w:rsidRPr="00974475">
        <w:rPr>
          <w:rFonts w:cstheme="minorHAnsi"/>
          <w:sz w:val="24"/>
          <w:szCs w:val="24"/>
        </w:rPr>
        <w:t>;</w:t>
      </w:r>
    </w:p>
    <w:p w14:paraId="06A31C44" w14:textId="000D4803" w:rsidR="00C33ACE" w:rsidRPr="00974475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974475">
        <w:rPr>
          <w:rFonts w:cstheme="minorHAnsi"/>
          <w:sz w:val="24"/>
          <w:szCs w:val="24"/>
        </w:rPr>
        <w:t>Beneficjent nie</w:t>
      </w:r>
      <w:r w:rsidR="005F32EE" w:rsidRPr="00974475">
        <w:rPr>
          <w:rFonts w:cstheme="minorHAnsi"/>
          <w:sz w:val="24"/>
          <w:szCs w:val="24"/>
        </w:rPr>
        <w:t xml:space="preserve"> osiągnął </w:t>
      </w:r>
      <w:r w:rsidR="00DD3FA4" w:rsidRPr="00974475">
        <w:rPr>
          <w:rFonts w:cstheme="minorHAnsi"/>
          <w:sz w:val="24"/>
          <w:szCs w:val="24"/>
        </w:rPr>
        <w:t>wskaźników Projektu</w:t>
      </w:r>
      <w:r w:rsidRPr="00974475">
        <w:rPr>
          <w:rFonts w:cstheme="minorHAnsi"/>
          <w:sz w:val="24"/>
          <w:szCs w:val="24"/>
        </w:rPr>
        <w:t xml:space="preserve"> </w:t>
      </w:r>
      <w:r w:rsidR="005203D9" w:rsidRPr="00974475">
        <w:rPr>
          <w:rFonts w:cstheme="minorHAnsi"/>
          <w:sz w:val="24"/>
          <w:szCs w:val="24"/>
        </w:rPr>
        <w:t xml:space="preserve">lub nie przedstawił wskaźników </w:t>
      </w:r>
      <w:r w:rsidRPr="00974475">
        <w:rPr>
          <w:rFonts w:cstheme="minorHAnsi"/>
          <w:sz w:val="24"/>
          <w:szCs w:val="24"/>
        </w:rPr>
        <w:t>w części sprawozdawczej wniosku o płatność;</w:t>
      </w:r>
    </w:p>
    <w:p w14:paraId="3A80077D" w14:textId="277B6F4E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zachodzi obawa wyrządzenia szkody w mieniu publicznym, w szczególności</w:t>
      </w:r>
      <w:r w:rsidR="00910BB1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C76F27">
        <w:rPr>
          <w:rFonts w:cstheme="minorHAnsi"/>
          <w:sz w:val="24"/>
          <w:szCs w:val="24"/>
        </w:rPr>
        <w:t>o-</w:t>
      </w:r>
      <w:r w:rsidRPr="00C76F27">
        <w:rPr>
          <w:rFonts w:cstheme="minorHAnsi"/>
          <w:sz w:val="24"/>
          <w:szCs w:val="24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temu Beneficjentowi, podmiotowi powiązanemu z nim osobowo lub kapitałowo lub członkowi organów zarządzających wyżej wymienionych</w:t>
      </w:r>
      <w:r w:rsidR="00962A52" w:rsidRPr="00C76F27">
        <w:rPr>
          <w:rFonts w:cstheme="minorHAnsi"/>
          <w:sz w:val="24"/>
          <w:szCs w:val="24"/>
        </w:rPr>
        <w:t>;</w:t>
      </w:r>
      <w:r w:rsidRPr="00C76F27">
        <w:rPr>
          <w:rFonts w:cstheme="minorHAnsi"/>
          <w:sz w:val="24"/>
          <w:szCs w:val="24"/>
        </w:rPr>
        <w:t xml:space="preserve"> </w:t>
      </w:r>
    </w:p>
    <w:p w14:paraId="5CAC1562" w14:textId="77777777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zachodzi podejrzenie wystąpienia nadużycia finansowego</w:t>
      </w:r>
      <w:r w:rsidR="00FD1318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  <w:r w:rsidR="00FE0323" w:rsidRPr="00C76F27">
        <w:rPr>
          <w:rFonts w:cstheme="minorHAnsi"/>
          <w:sz w:val="24"/>
          <w:szCs w:val="24"/>
        </w:rPr>
        <w:t>korupcji lub innego przestępstwa na szkodę budżetu UE</w:t>
      </w:r>
      <w:r w:rsidR="00FD1318" w:rsidRPr="00C76F27">
        <w:rPr>
          <w:rFonts w:cstheme="minorHAnsi"/>
          <w:sz w:val="24"/>
          <w:szCs w:val="24"/>
        </w:rPr>
        <w:t>;</w:t>
      </w:r>
    </w:p>
    <w:p w14:paraId="50BD3BAC" w14:textId="13BB7869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przedłożył wniosku o płatność w terminie</w:t>
      </w:r>
      <w:r w:rsidR="00FA6D9A" w:rsidRPr="00C76F27">
        <w:rPr>
          <w:rFonts w:cstheme="minorHAnsi"/>
          <w:sz w:val="24"/>
          <w:szCs w:val="24"/>
        </w:rPr>
        <w:t xml:space="preserve"> lub nie wykonał w terminie obowiązków sprawozdawczych</w:t>
      </w:r>
      <w:r w:rsidRPr="00C76F27">
        <w:rPr>
          <w:rFonts w:cstheme="minorHAnsi"/>
          <w:sz w:val="24"/>
          <w:szCs w:val="24"/>
        </w:rPr>
        <w:t>;</w:t>
      </w:r>
    </w:p>
    <w:p w14:paraId="06A724FB" w14:textId="3A2B90E2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poprawił w wyznaczonym terminie wniosku o płatność zawierającego braki lub błędy;</w:t>
      </w:r>
    </w:p>
    <w:p w14:paraId="4C71F88B" w14:textId="18905E01" w:rsidR="00FA6D9A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odmawia udzielenia </w:t>
      </w:r>
      <w:r w:rsidR="00C11D67" w:rsidRPr="00C76F27">
        <w:rPr>
          <w:rFonts w:cstheme="minorHAnsi"/>
          <w:sz w:val="24"/>
          <w:szCs w:val="24"/>
        </w:rPr>
        <w:t>I</w:t>
      </w:r>
      <w:r w:rsidR="00451D1A" w:rsidRPr="00C76F27">
        <w:rPr>
          <w:rFonts w:cstheme="minorHAnsi"/>
          <w:sz w:val="24"/>
          <w:szCs w:val="24"/>
        </w:rPr>
        <w:t xml:space="preserve">nstytucji oraz podmiotom upoważnionym </w:t>
      </w:r>
      <w:r w:rsidRPr="00C76F27">
        <w:rPr>
          <w:rFonts w:cstheme="minorHAnsi"/>
          <w:sz w:val="24"/>
          <w:szCs w:val="24"/>
        </w:rPr>
        <w:t xml:space="preserve">informacji </w:t>
      </w:r>
      <w:r w:rsidR="00451D1A" w:rsidRPr="00C76F27">
        <w:rPr>
          <w:rFonts w:cstheme="minorHAnsi"/>
          <w:sz w:val="24"/>
          <w:szCs w:val="24"/>
        </w:rPr>
        <w:t xml:space="preserve">lub dokumentów dotyczących </w:t>
      </w:r>
      <w:r w:rsidRPr="00C76F27">
        <w:rPr>
          <w:rFonts w:cstheme="minorHAnsi"/>
          <w:sz w:val="24"/>
          <w:szCs w:val="24"/>
        </w:rPr>
        <w:t xml:space="preserve">realizacji </w:t>
      </w:r>
      <w:r w:rsidR="00451D1A" w:rsidRPr="00C76F27">
        <w:rPr>
          <w:rFonts w:cstheme="minorHAnsi"/>
          <w:sz w:val="24"/>
          <w:szCs w:val="24"/>
        </w:rPr>
        <w:t>Umowy i wydatkowania dofinansowania</w:t>
      </w:r>
      <w:r w:rsidR="00FD1318" w:rsidRPr="00C76F27">
        <w:rPr>
          <w:rFonts w:cstheme="minorHAnsi"/>
          <w:sz w:val="24"/>
          <w:szCs w:val="24"/>
        </w:rPr>
        <w:t>;</w:t>
      </w:r>
    </w:p>
    <w:p w14:paraId="70BA6671" w14:textId="1CD9C430" w:rsidR="00890ED2" w:rsidRPr="00C76F27" w:rsidRDefault="00FD1318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brak jest postępów w realizacji Projektu w stosunku do terminów określonych </w:t>
      </w:r>
      <w:r w:rsidR="002C17F0" w:rsidRPr="00C76F27">
        <w:rPr>
          <w:rFonts w:cstheme="minorHAnsi"/>
          <w:sz w:val="24"/>
          <w:szCs w:val="24"/>
        </w:rPr>
        <w:t>w Harmonogramie rzeczowo-finansowym</w:t>
      </w:r>
      <w:r w:rsidRPr="00C76F27">
        <w:rPr>
          <w:rFonts w:cstheme="minorHAnsi"/>
          <w:sz w:val="24"/>
          <w:szCs w:val="24"/>
        </w:rPr>
        <w:t>, co sprawia, że można mieć uzasadnione przypuszczenia, że Projekt nie zostanie zrealizowany w całości</w:t>
      </w:r>
      <w:r w:rsidR="00FA6D9A" w:rsidRPr="00C76F27">
        <w:rPr>
          <w:rFonts w:cstheme="minorHAnsi"/>
          <w:sz w:val="24"/>
          <w:szCs w:val="24"/>
        </w:rPr>
        <w:t>;</w:t>
      </w:r>
    </w:p>
    <w:p w14:paraId="602F499D" w14:textId="245EF234" w:rsidR="00A15B44" w:rsidRPr="00C76F27" w:rsidRDefault="00A15B44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stwierdzono błędy lub braki w przedłożonej dokumentacji i nie zostały one w wyznaczonym terminie skorygowane lub uzupełnione</w:t>
      </w:r>
      <w:r w:rsidR="0040401D" w:rsidRPr="00C76F27">
        <w:rPr>
          <w:rFonts w:cstheme="minorHAnsi"/>
          <w:sz w:val="24"/>
          <w:szCs w:val="24"/>
        </w:rPr>
        <w:t>;</w:t>
      </w:r>
    </w:p>
    <w:p w14:paraId="03D6DB18" w14:textId="354523FB" w:rsidR="00DC3C24" w:rsidRPr="00C76F27" w:rsidRDefault="00DC3C24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realizuje lub niewłaściwie realizuje działania promocyjne i informacyjne</w:t>
      </w:r>
      <w:r w:rsidR="005F24E6" w:rsidRPr="00C76F27">
        <w:rPr>
          <w:rFonts w:cstheme="minorHAnsi"/>
          <w:sz w:val="24"/>
          <w:szCs w:val="24"/>
        </w:rPr>
        <w:t xml:space="preserve"> w</w:t>
      </w:r>
      <w:r w:rsidR="00FA6D9A" w:rsidRPr="00C76F27">
        <w:rPr>
          <w:rFonts w:cstheme="minorHAnsi"/>
          <w:sz w:val="24"/>
          <w:szCs w:val="24"/>
        </w:rPr>
        <w:t> </w:t>
      </w:r>
      <w:r w:rsidR="005F24E6" w:rsidRPr="00C76F27">
        <w:rPr>
          <w:rFonts w:cstheme="minorHAnsi"/>
          <w:sz w:val="24"/>
          <w:szCs w:val="24"/>
        </w:rPr>
        <w:t>ramach realizowanego Projektu</w:t>
      </w:r>
      <w:r w:rsidR="0040401D" w:rsidRPr="00C76F27">
        <w:rPr>
          <w:rFonts w:cstheme="minorHAnsi"/>
          <w:sz w:val="24"/>
          <w:szCs w:val="24"/>
        </w:rPr>
        <w:t>;</w:t>
      </w:r>
    </w:p>
    <w:p w14:paraId="7FFEE720" w14:textId="694839E1" w:rsidR="008B1D8B" w:rsidRPr="00C76F27" w:rsidRDefault="0040401D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Beneficjent nie realizuje działań zgodnych z zasadami horyzontalnymi, do których </w:t>
      </w:r>
      <w:r w:rsidR="004F4533" w:rsidRPr="00C76F27">
        <w:rPr>
          <w:rFonts w:cstheme="minorHAnsi"/>
          <w:sz w:val="24"/>
          <w:szCs w:val="24"/>
        </w:rPr>
        <w:t xml:space="preserve">stosowania </w:t>
      </w:r>
      <w:r w:rsidRPr="00C76F27">
        <w:rPr>
          <w:rFonts w:cstheme="minorHAnsi"/>
          <w:sz w:val="24"/>
          <w:szCs w:val="24"/>
        </w:rPr>
        <w:t xml:space="preserve">zobowiązał się </w:t>
      </w:r>
      <w:r w:rsidR="002C17F0" w:rsidRPr="00C76F27">
        <w:rPr>
          <w:rFonts w:cstheme="minorHAnsi"/>
          <w:sz w:val="24"/>
          <w:szCs w:val="24"/>
        </w:rPr>
        <w:t>w Umowie</w:t>
      </w:r>
      <w:r w:rsidR="005C3396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lub podjął działania sprzeczne z zasadami, o których mowa w art. 9 rozporządzenia ogólnego</w:t>
      </w:r>
      <w:r w:rsidR="00A8035D" w:rsidRPr="00C76F27">
        <w:rPr>
          <w:rStyle w:val="Odwoanieprzypisudolnego"/>
          <w:rFonts w:cstheme="minorHAnsi"/>
          <w:sz w:val="24"/>
          <w:szCs w:val="24"/>
        </w:rPr>
        <w:footnoteReference w:id="37"/>
      </w:r>
      <w:r w:rsidR="00420C70" w:rsidRPr="00C76F27">
        <w:rPr>
          <w:rFonts w:cstheme="minorHAnsi"/>
          <w:sz w:val="24"/>
          <w:szCs w:val="24"/>
        </w:rPr>
        <w:t>;</w:t>
      </w:r>
    </w:p>
    <w:p w14:paraId="762D5162" w14:textId="2E816482" w:rsidR="00A1300E" w:rsidRPr="00C76F27" w:rsidRDefault="001C3406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dostarczył w wymaganych terminach prawidłowo sporządzonych, poprawionych lub uzupełni</w:t>
      </w:r>
      <w:r w:rsidR="002C17F0" w:rsidRPr="00C76F27">
        <w:rPr>
          <w:rFonts w:cstheme="minorHAnsi"/>
          <w:sz w:val="24"/>
          <w:szCs w:val="24"/>
        </w:rPr>
        <w:t>on</w:t>
      </w:r>
      <w:r w:rsidRPr="00C76F27">
        <w:rPr>
          <w:rFonts w:cstheme="minorHAnsi"/>
          <w:sz w:val="24"/>
          <w:szCs w:val="24"/>
        </w:rPr>
        <w:t xml:space="preserve">ych dokumentów, o których mowa w </w:t>
      </w:r>
      <w:bookmarkStart w:id="15" w:name="_Hlk126759181"/>
      <w:r w:rsidRPr="00C76F27">
        <w:rPr>
          <w:rFonts w:cstheme="minorHAnsi"/>
          <w:sz w:val="24"/>
          <w:szCs w:val="24"/>
        </w:rPr>
        <w:t xml:space="preserve">§ </w:t>
      </w:r>
      <w:bookmarkEnd w:id="15"/>
      <w:r w:rsidRPr="00C76F27">
        <w:rPr>
          <w:rFonts w:cstheme="minorHAnsi"/>
          <w:sz w:val="24"/>
          <w:szCs w:val="24"/>
        </w:rPr>
        <w:t xml:space="preserve">2 ust. </w:t>
      </w:r>
      <w:r w:rsidR="00840545" w:rsidRPr="00C76F27">
        <w:rPr>
          <w:rFonts w:cstheme="minorHAnsi"/>
          <w:sz w:val="24"/>
          <w:szCs w:val="24"/>
        </w:rPr>
        <w:t xml:space="preserve"> 6 i 7</w:t>
      </w:r>
      <w:r w:rsidRPr="00C76F27">
        <w:rPr>
          <w:rFonts w:cstheme="minorHAnsi"/>
          <w:sz w:val="24"/>
          <w:szCs w:val="24"/>
        </w:rPr>
        <w:t xml:space="preserve"> lub Instytucja ich nie zaakceptuje</w:t>
      </w:r>
      <w:r w:rsidR="00A1300E" w:rsidRPr="00C76F27">
        <w:rPr>
          <w:rFonts w:cstheme="minorHAnsi"/>
          <w:sz w:val="24"/>
          <w:szCs w:val="24"/>
        </w:rPr>
        <w:t>;</w:t>
      </w:r>
    </w:p>
    <w:p w14:paraId="1C99FEC8" w14:textId="757307B4" w:rsidR="00B14013" w:rsidRPr="00C76F27" w:rsidRDefault="001B3AD1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wystąpi </w:t>
      </w:r>
      <w:r w:rsidR="00A1300E" w:rsidRPr="00C76F27">
        <w:rPr>
          <w:rFonts w:cstheme="minorHAnsi"/>
          <w:sz w:val="24"/>
          <w:szCs w:val="24"/>
        </w:rPr>
        <w:t>sił</w:t>
      </w:r>
      <w:r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wyższ</w:t>
      </w:r>
      <w:r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lub znacząc</w:t>
      </w:r>
      <w:r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i niemożli</w:t>
      </w:r>
      <w:r w:rsidRPr="00C76F27">
        <w:rPr>
          <w:rFonts w:cstheme="minorHAnsi"/>
          <w:sz w:val="24"/>
          <w:szCs w:val="24"/>
        </w:rPr>
        <w:t>wa</w:t>
      </w:r>
      <w:r w:rsidR="00A1300E" w:rsidRPr="00C76F27">
        <w:rPr>
          <w:rFonts w:cstheme="minorHAnsi"/>
          <w:sz w:val="24"/>
          <w:szCs w:val="24"/>
        </w:rPr>
        <w:t xml:space="preserve"> do przewidzenia zmian</w:t>
      </w:r>
      <w:r w:rsidR="00B51FAD"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stosunków społeczno-gospodarczych, która nie nastąpiła na skutek nieuprawnionego działania lub zaniechania Beneficjenta</w:t>
      </w:r>
      <w:r w:rsidR="00EA1B69" w:rsidRPr="00C76F27">
        <w:rPr>
          <w:rFonts w:cstheme="minorHAnsi"/>
          <w:sz w:val="24"/>
          <w:szCs w:val="24"/>
        </w:rPr>
        <w:t>;</w:t>
      </w:r>
    </w:p>
    <w:p w14:paraId="5A6515A9" w14:textId="58FB8CDA" w:rsidR="00B14013" w:rsidRPr="00857C58" w:rsidRDefault="006109F2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857C58">
        <w:rPr>
          <w:rFonts w:cstheme="minorHAnsi"/>
          <w:sz w:val="24"/>
          <w:szCs w:val="24"/>
        </w:rPr>
        <w:t>Beneficjent, bez zgody Instytucji, nie zrealizował prac zaplanowanych we wniosku o dofinansowanie lub zrealizował je w niepełnym zakresie</w:t>
      </w:r>
      <w:r w:rsidR="00AF2361" w:rsidRPr="00857C58">
        <w:rPr>
          <w:rFonts w:cstheme="minorHAnsi"/>
          <w:sz w:val="24"/>
          <w:szCs w:val="24"/>
        </w:rPr>
        <w:t xml:space="preserve"> lub niezgodnie z decyzją KE</w:t>
      </w:r>
      <w:r w:rsidRPr="00857C58">
        <w:rPr>
          <w:rFonts w:cstheme="minorHAnsi"/>
          <w:sz w:val="24"/>
          <w:szCs w:val="24"/>
        </w:rPr>
        <w:t>;</w:t>
      </w:r>
      <w:r w:rsidR="00A4303F" w:rsidRPr="00857C58">
        <w:rPr>
          <w:rFonts w:cstheme="minorHAnsi"/>
          <w:sz w:val="24"/>
          <w:szCs w:val="24"/>
        </w:rPr>
        <w:t xml:space="preserve"> </w:t>
      </w:r>
    </w:p>
    <w:p w14:paraId="12000189" w14:textId="455776C3" w:rsidR="006109F2" w:rsidRPr="00857C58" w:rsidRDefault="00A4303F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857C58">
        <w:rPr>
          <w:rFonts w:cstheme="minorHAnsi"/>
          <w:sz w:val="24"/>
          <w:szCs w:val="24"/>
        </w:rPr>
        <w:t>Beneficjent nie zrealizował pozytywnych efektów zewnętrznych Projektu zgodnie z wnioskiem o dofinansowanie</w:t>
      </w:r>
      <w:r w:rsidR="00AF539B" w:rsidRPr="00857C58">
        <w:rPr>
          <w:rFonts w:cstheme="minorHAnsi"/>
          <w:sz w:val="24"/>
          <w:szCs w:val="24"/>
        </w:rPr>
        <w:t>.</w:t>
      </w:r>
    </w:p>
    <w:p w14:paraId="39F8EAD2" w14:textId="5F80496D" w:rsidR="00C33ACE" w:rsidRPr="00C76F27" w:rsidRDefault="00C33ACE" w:rsidP="000F123F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16" w:name="_Hlk101358772"/>
      <w:r w:rsidRPr="00C76F27">
        <w:rPr>
          <w:rFonts w:cstheme="minorHAnsi"/>
          <w:sz w:val="24"/>
          <w:szCs w:val="24"/>
        </w:rPr>
        <w:t xml:space="preserve">Instytucja może rozwiązać Umowę </w:t>
      </w:r>
      <w:r w:rsidR="00DD3FA4" w:rsidRPr="00C76F27">
        <w:rPr>
          <w:rFonts w:cstheme="minorHAnsi"/>
          <w:sz w:val="24"/>
          <w:szCs w:val="24"/>
        </w:rPr>
        <w:t xml:space="preserve">bez zachowania okresu wypowiedzenia </w:t>
      </w:r>
      <w:r w:rsidRPr="00C76F27">
        <w:rPr>
          <w:rFonts w:cstheme="minorHAnsi"/>
          <w:sz w:val="24"/>
          <w:szCs w:val="24"/>
        </w:rPr>
        <w:t>w formie pisemnej lub</w:t>
      </w:r>
      <w:r w:rsidR="00072F7D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elektronicznej</w:t>
      </w:r>
      <w:r w:rsidR="00F504CA" w:rsidRPr="00C76F27">
        <w:rPr>
          <w:rFonts w:cstheme="minorHAnsi"/>
          <w:sz w:val="24"/>
          <w:szCs w:val="24"/>
        </w:rPr>
        <w:t xml:space="preserve"> z podpisem kwalifikowanym</w:t>
      </w:r>
      <w:r w:rsidRPr="00C76F27">
        <w:rPr>
          <w:rFonts w:cstheme="minorHAnsi"/>
          <w:sz w:val="24"/>
          <w:szCs w:val="24"/>
        </w:rPr>
        <w:t xml:space="preserve"> ze skutkiem natychmiastowym w przypadku</w:t>
      </w:r>
      <w:r w:rsidR="00910BB1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</w:t>
      </w:r>
      <w:bookmarkEnd w:id="16"/>
      <w:r w:rsidRPr="00C76F27">
        <w:rPr>
          <w:rFonts w:cstheme="minorHAnsi"/>
          <w:sz w:val="24"/>
          <w:szCs w:val="24"/>
        </w:rPr>
        <w:t>:</w:t>
      </w:r>
    </w:p>
    <w:p w14:paraId="1D55582D" w14:textId="77777777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wykorzystał dofinansowanie z naruszeniem procedur, o których mowa w art. 184 ufp, w tym udzielił zamówienia w sposób sprzeczny z zasadami określonymi w Umowie;</w:t>
      </w:r>
    </w:p>
    <w:p w14:paraId="09694DE2" w14:textId="0743F0C1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nie rozpoczął realizacji </w:t>
      </w:r>
      <w:r w:rsidR="004D38A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 xml:space="preserve">rojektu </w:t>
      </w:r>
      <w:r w:rsidR="00687C10" w:rsidRPr="00C76F27">
        <w:rPr>
          <w:rFonts w:cstheme="minorHAnsi"/>
          <w:sz w:val="24"/>
          <w:szCs w:val="24"/>
        </w:rPr>
        <w:t>w ciągu</w:t>
      </w:r>
      <w:r w:rsidRPr="00C76F27">
        <w:rPr>
          <w:rFonts w:cstheme="minorHAnsi"/>
          <w:sz w:val="24"/>
          <w:szCs w:val="24"/>
        </w:rPr>
        <w:t xml:space="preserve"> 3 miesi</w:t>
      </w:r>
      <w:r w:rsidR="00687C10" w:rsidRPr="00C76F27">
        <w:rPr>
          <w:rFonts w:cstheme="minorHAnsi"/>
          <w:sz w:val="24"/>
          <w:szCs w:val="24"/>
        </w:rPr>
        <w:t>ęcy</w:t>
      </w:r>
      <w:r w:rsidRPr="00C76F27">
        <w:rPr>
          <w:rFonts w:cstheme="minorHAnsi"/>
          <w:sz w:val="24"/>
          <w:szCs w:val="24"/>
        </w:rPr>
        <w:t xml:space="preserve"> od </w:t>
      </w:r>
      <w:r w:rsidR="00586DAF" w:rsidRPr="00C76F27">
        <w:rPr>
          <w:rFonts w:cstheme="minorHAnsi"/>
          <w:sz w:val="24"/>
          <w:szCs w:val="24"/>
        </w:rPr>
        <w:t xml:space="preserve">daty rozpoczęcia Projektu </w:t>
      </w:r>
      <w:r w:rsidR="00AE6B61" w:rsidRPr="00C76F27">
        <w:rPr>
          <w:rFonts w:cstheme="minorHAnsi"/>
          <w:sz w:val="24"/>
          <w:szCs w:val="24"/>
        </w:rPr>
        <w:t xml:space="preserve">określonej </w:t>
      </w:r>
      <w:r w:rsidR="007D4843" w:rsidRPr="00C76F27">
        <w:rPr>
          <w:rFonts w:cstheme="minorHAnsi"/>
          <w:sz w:val="24"/>
          <w:szCs w:val="24"/>
        </w:rPr>
        <w:t>w</w:t>
      </w:r>
      <w:r w:rsidR="00586DAF" w:rsidRPr="00C76F27">
        <w:rPr>
          <w:rFonts w:cstheme="minorHAnsi"/>
          <w:sz w:val="24"/>
          <w:szCs w:val="24"/>
        </w:rPr>
        <w:t xml:space="preserve"> </w:t>
      </w:r>
      <w:r w:rsidR="002C17F0" w:rsidRPr="00C76F27">
        <w:rPr>
          <w:rFonts w:cstheme="minorHAnsi"/>
          <w:sz w:val="24"/>
          <w:szCs w:val="24"/>
        </w:rPr>
        <w:t>Harmonogramie rzeczowo-finansowym</w:t>
      </w:r>
      <w:r w:rsidR="002C17F0" w:rsidRPr="00C76F27" w:rsidDel="00F95816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i nie </w:t>
      </w:r>
      <w:r w:rsidR="00727D6D" w:rsidRPr="00C76F27">
        <w:rPr>
          <w:rFonts w:cstheme="minorHAnsi"/>
          <w:sz w:val="24"/>
          <w:szCs w:val="24"/>
        </w:rPr>
        <w:t xml:space="preserve">uzyskał zgody Instytucji na zmianę terminu realizacji Projektu; </w:t>
      </w:r>
    </w:p>
    <w:p w14:paraId="27DD9345" w14:textId="77777777" w:rsidR="00FD1318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zaprzestał realizacji Projektu lub realizuje go w sposób sprzeczny z Umową lub z naruszeniem prawa;</w:t>
      </w:r>
    </w:p>
    <w:p w14:paraId="289B1F1D" w14:textId="77777777" w:rsidR="00C33ACE" w:rsidRPr="00C76F27" w:rsidDel="001973AD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 w:rsidDel="001973AD">
        <w:rPr>
          <w:rFonts w:cstheme="minorHAnsi"/>
          <w:sz w:val="24"/>
          <w:szCs w:val="24"/>
        </w:rPr>
        <w:t>dalsza realizacja Projektu przez Beneficjenta jest niemożliwa lub niecelowa;</w:t>
      </w:r>
    </w:p>
    <w:p w14:paraId="72699A64" w14:textId="5FC1CB24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zaprzestał prowadzenia działalności, wszczęte zostało wobec niego postępowanie likwidacyjne</w:t>
      </w:r>
      <w:r w:rsidR="00A03F68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lub pozostaje pod zarządem komisarycznym;</w:t>
      </w:r>
    </w:p>
    <w:p w14:paraId="5854E816" w14:textId="393C6BB3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na etapie ubiegania się lub udzielania dofinansowania lub realizacji Umowy lub</w:t>
      </w:r>
      <w:r w:rsidR="00FD1318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utrzymania trwałości Projektu </w:t>
      </w:r>
      <w:r w:rsidR="000F3DE5" w:rsidRPr="00C76F27">
        <w:rPr>
          <w:rFonts w:cstheme="minorHAnsi"/>
          <w:sz w:val="24"/>
          <w:szCs w:val="24"/>
        </w:rPr>
        <w:t xml:space="preserve">lub w okresie odpowiadającym trwałości Projektu </w:t>
      </w:r>
      <w:r w:rsidRPr="00C76F27">
        <w:rPr>
          <w:rFonts w:cstheme="minorHAnsi"/>
          <w:sz w:val="24"/>
          <w:szCs w:val="24"/>
        </w:rPr>
        <w:t>Beneficjent nie ujawnił dokumentów, oświadczeń lub</w:t>
      </w:r>
      <w:r w:rsidR="00FD1318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informacji mających znaczenie dla udzielenia dofinansowania lub realizacji Umowy </w:t>
      </w:r>
      <w:r w:rsidR="00DD3FA4" w:rsidRPr="00C76F27">
        <w:rPr>
          <w:rFonts w:cstheme="minorHAnsi"/>
          <w:sz w:val="24"/>
          <w:szCs w:val="24"/>
        </w:rPr>
        <w:t>albo</w:t>
      </w:r>
      <w:r w:rsidRPr="00C76F27">
        <w:rPr>
          <w:rFonts w:cstheme="minorHAnsi"/>
          <w:sz w:val="24"/>
          <w:szCs w:val="24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C76F27">
        <w:rPr>
          <w:rFonts w:cstheme="minorHAnsi"/>
          <w:sz w:val="24"/>
          <w:szCs w:val="24"/>
        </w:rPr>
        <w:t xml:space="preserve"> lub wystawione przez osoby działające bez stosownego upoważnienia</w:t>
      </w:r>
      <w:r w:rsidRPr="00C76F27">
        <w:rPr>
          <w:rFonts w:cstheme="minorHAnsi"/>
          <w:sz w:val="24"/>
          <w:szCs w:val="24"/>
        </w:rPr>
        <w:t>;</w:t>
      </w:r>
    </w:p>
    <w:p w14:paraId="4C587446" w14:textId="74ED3A7E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dopuścił się nieprawidłowości oraz nie usunął ich przyczyn i </w:t>
      </w:r>
      <w:r w:rsidR="00DD3FA4" w:rsidRPr="00C76F27">
        <w:rPr>
          <w:rFonts w:cstheme="minorHAnsi"/>
          <w:sz w:val="24"/>
          <w:szCs w:val="24"/>
        </w:rPr>
        <w:t>skutków</w:t>
      </w:r>
      <w:r w:rsidRPr="00C76F27">
        <w:rPr>
          <w:rFonts w:cstheme="minorHAnsi"/>
          <w:sz w:val="24"/>
          <w:szCs w:val="24"/>
        </w:rPr>
        <w:t xml:space="preserve"> w terminie wskazanym przez podmiot dokonujący kontroli;</w:t>
      </w:r>
    </w:p>
    <w:p w14:paraId="78718AED" w14:textId="39539304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Beneficjent naruszył trwałość Projektu w rozumieniu art. </w:t>
      </w:r>
      <w:r w:rsidR="00FF5FC0" w:rsidRPr="00C76F27">
        <w:rPr>
          <w:rFonts w:cstheme="minorHAnsi"/>
          <w:sz w:val="24"/>
          <w:szCs w:val="24"/>
        </w:rPr>
        <w:t>65</w:t>
      </w:r>
      <w:r w:rsidR="004D38A6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rozporządzenia ogólnego;</w:t>
      </w:r>
    </w:p>
    <w:p w14:paraId="36EB9CB6" w14:textId="6400AECF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nie został osiągnięty cel Projektu;</w:t>
      </w:r>
    </w:p>
    <w:p w14:paraId="07E7BA47" w14:textId="0C979D2A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ustanowił lub nie wniósł w określonym terminie zabezpieczenia należytego wykonania zobowiązań wynikających z Umowy;</w:t>
      </w:r>
    </w:p>
    <w:p w14:paraId="399167C3" w14:textId="093F2FF1" w:rsidR="006F66C0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jest </w:t>
      </w:r>
      <w:r w:rsidR="00DD3FA4" w:rsidRPr="00C76F27">
        <w:rPr>
          <w:rFonts w:cstheme="minorHAnsi"/>
          <w:sz w:val="24"/>
          <w:szCs w:val="24"/>
        </w:rPr>
        <w:t>z</w:t>
      </w:r>
      <w:r w:rsidRPr="00C76F27">
        <w:rPr>
          <w:rFonts w:cstheme="minorHAnsi"/>
          <w:sz w:val="24"/>
          <w:szCs w:val="24"/>
        </w:rPr>
        <w:t>obowiąz</w:t>
      </w:r>
      <w:r w:rsidR="00DD3FA4" w:rsidRPr="00C76F27">
        <w:rPr>
          <w:rFonts w:cstheme="minorHAnsi"/>
          <w:sz w:val="24"/>
          <w:szCs w:val="24"/>
        </w:rPr>
        <w:t>any do</w:t>
      </w:r>
      <w:r w:rsidRPr="00C76F27">
        <w:rPr>
          <w:rFonts w:cstheme="minorHAnsi"/>
          <w:sz w:val="24"/>
          <w:szCs w:val="24"/>
        </w:rPr>
        <w:t xml:space="preserve"> zwrotu pomocy</w:t>
      </w:r>
      <w:r w:rsidR="00DD3FA4" w:rsidRPr="00C76F27">
        <w:rPr>
          <w:rFonts w:cstheme="minorHAnsi"/>
          <w:sz w:val="24"/>
          <w:szCs w:val="24"/>
        </w:rPr>
        <w:t xml:space="preserve"> na podstawie</w:t>
      </w:r>
      <w:r w:rsidRPr="00C76F27">
        <w:rPr>
          <w:rFonts w:cstheme="minorHAnsi"/>
          <w:sz w:val="24"/>
          <w:szCs w:val="24"/>
        </w:rPr>
        <w:t xml:space="preserve"> decyzji Komisji Europejskiej;</w:t>
      </w:r>
      <w:r w:rsidR="006F66C0" w:rsidRPr="00C76F27">
        <w:rPr>
          <w:rFonts w:cstheme="minorHAnsi"/>
          <w:sz w:val="24"/>
          <w:szCs w:val="24"/>
        </w:rPr>
        <w:t xml:space="preserve"> </w:t>
      </w:r>
    </w:p>
    <w:p w14:paraId="456BBD45" w14:textId="1E699AAD" w:rsidR="000274A7" w:rsidRPr="00C76F27" w:rsidRDefault="00DD3FA4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względem Beneficjenta </w:t>
      </w:r>
      <w:r w:rsidR="00C33ACE" w:rsidRPr="00C76F27">
        <w:rPr>
          <w:rFonts w:cstheme="minorHAnsi"/>
          <w:sz w:val="24"/>
          <w:szCs w:val="24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51C22778" w14:textId="77777777" w:rsidR="007711FF" w:rsidRPr="00C76F27" w:rsidRDefault="00A40E21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</w:t>
      </w:r>
      <w:r w:rsidR="59BA5716" w:rsidRPr="00C76F27">
        <w:rPr>
          <w:rFonts w:cstheme="minorHAnsi"/>
          <w:sz w:val="24"/>
          <w:szCs w:val="24"/>
        </w:rPr>
        <w:t xml:space="preserve">eneficjent pomimo obowiązku zwrotu środków przeznaczonych na realizację programów finansowanych z udziałem środków europejskich, o którym mowa w art. 207 ust. 1 ufp, nie dokonał zwrotu środków najpóźniej w terminie 14 dni od dnia, w którym decyzja, o jakiej mowa w art. 207 ust. 9 ufp, stała się ostateczna, chyba że </w:t>
      </w:r>
      <w:r w:rsidR="007D0B34" w:rsidRPr="00C76F27">
        <w:rPr>
          <w:rFonts w:cstheme="minorHAnsi"/>
          <w:sz w:val="24"/>
          <w:szCs w:val="24"/>
        </w:rPr>
        <w:t>B</w:t>
      </w:r>
      <w:r w:rsidR="59BA5716" w:rsidRPr="00C76F27">
        <w:rPr>
          <w:rFonts w:cstheme="minorHAnsi"/>
          <w:sz w:val="24"/>
          <w:szCs w:val="24"/>
        </w:rPr>
        <w:t>eneficjentowi została udzielona ulga w spłacie należności;</w:t>
      </w:r>
      <w:r w:rsidR="007711FF" w:rsidRPr="00C76F27">
        <w:rPr>
          <w:rFonts w:cstheme="minorHAnsi"/>
          <w:sz w:val="24"/>
          <w:szCs w:val="24"/>
        </w:rPr>
        <w:t xml:space="preserve"> </w:t>
      </w:r>
    </w:p>
    <w:p w14:paraId="01E7C1DF" w14:textId="0C33D154" w:rsidR="00A52599" w:rsidRPr="00C76F27" w:rsidRDefault="59BA5716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wobec </w:t>
      </w:r>
      <w:r w:rsidR="007D0B34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>eneficjenta lub osób, za które ponos</w:t>
      </w:r>
      <w:r w:rsidR="00014F98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C76F27">
        <w:rPr>
          <w:rFonts w:cstheme="minorHAnsi"/>
          <w:sz w:val="24"/>
          <w:szCs w:val="24"/>
        </w:rPr>
        <w:t>.</w:t>
      </w:r>
    </w:p>
    <w:p w14:paraId="7361BF2D" w14:textId="4A55471F" w:rsidR="00493E05" w:rsidRPr="00C76F27" w:rsidRDefault="00493E05" w:rsidP="000F123F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Instytucja rozwiązuje Umowę ze skutkiem natychmiastowym w przypadku, gdy Beneficjent</w:t>
      </w:r>
      <w:r w:rsidR="00016206" w:rsidRPr="00C76F27">
        <w:rPr>
          <w:rFonts w:cstheme="minorHAnsi"/>
          <w:sz w:val="24"/>
          <w:szCs w:val="24"/>
        </w:rPr>
        <w:t xml:space="preserve"> </w:t>
      </w:r>
      <w:r w:rsidR="009343DE" w:rsidRPr="00C76F27">
        <w:rPr>
          <w:rFonts w:cstheme="minorHAnsi"/>
          <w:sz w:val="24"/>
          <w:szCs w:val="24"/>
        </w:rPr>
        <w:t>rozpoczął prace nad projektem przed wydaniem decyzji KE.</w:t>
      </w:r>
    </w:p>
    <w:p w14:paraId="2C7AD9A3" w14:textId="1EA3375F" w:rsidR="00C33ACE" w:rsidRPr="00C76F27" w:rsidRDefault="00C33ACE" w:rsidP="00857C58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może wstrzymać </w:t>
      </w:r>
      <w:r w:rsidR="00466F3D" w:rsidRPr="00C76F27">
        <w:rPr>
          <w:rFonts w:cstheme="minorHAnsi"/>
          <w:sz w:val="24"/>
          <w:szCs w:val="24"/>
        </w:rPr>
        <w:t xml:space="preserve">wypłatę </w:t>
      </w:r>
      <w:r w:rsidRPr="00C76F27">
        <w:rPr>
          <w:rFonts w:cstheme="minorHAnsi"/>
          <w:sz w:val="24"/>
          <w:szCs w:val="24"/>
        </w:rPr>
        <w:t>dofinansowani</w:t>
      </w:r>
      <w:r w:rsidR="00466F3D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w przypadku</w:t>
      </w:r>
      <w:r w:rsidR="00F87261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 kwota ujęta we wniosku o płatność jest nienależna lub Instytucja podjęła czynności w związku z ewentualnymi nieprawidłowościami</w:t>
      </w:r>
      <w:r w:rsidR="007D4843" w:rsidRPr="00C76F27">
        <w:rPr>
          <w:rFonts w:cstheme="minorHAnsi"/>
          <w:sz w:val="24"/>
          <w:szCs w:val="24"/>
        </w:rPr>
        <w:t xml:space="preserve"> w Projekcie</w:t>
      </w:r>
      <w:r w:rsidRPr="00C76F27">
        <w:rPr>
          <w:rFonts w:cstheme="minorHAnsi"/>
          <w:sz w:val="24"/>
          <w:szCs w:val="24"/>
        </w:rPr>
        <w:t>.</w:t>
      </w:r>
    </w:p>
    <w:p w14:paraId="4F26C0AD" w14:textId="154BBBB5" w:rsidR="00493E05" w:rsidRPr="00C76F27" w:rsidRDefault="00493E05" w:rsidP="000F123F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nie ponosi odpowiedzialności za niewykonanie lub nienależyte wykonanie Projektu będące wynikiem działania </w:t>
      </w:r>
      <w:bookmarkStart w:id="17" w:name="_Hlk126252102"/>
      <w:r w:rsidRPr="00C76F27">
        <w:rPr>
          <w:rFonts w:cstheme="minorHAnsi"/>
          <w:sz w:val="24"/>
          <w:szCs w:val="24"/>
        </w:rPr>
        <w:t xml:space="preserve">siły wyższej lub znaczącej i niemożliwej do przewidzenia zmiany </w:t>
      </w:r>
      <w:r w:rsidR="00E67D0C" w:rsidRPr="00C76F27">
        <w:rPr>
          <w:rFonts w:cstheme="minorHAnsi"/>
          <w:sz w:val="24"/>
          <w:szCs w:val="24"/>
        </w:rPr>
        <w:t>stosunków</w:t>
      </w:r>
      <w:r w:rsidR="00D9483A" w:rsidRPr="00C76F27">
        <w:rPr>
          <w:rFonts w:cstheme="minorHAnsi"/>
          <w:sz w:val="24"/>
          <w:szCs w:val="24"/>
        </w:rPr>
        <w:t xml:space="preserve"> społeczno-gospodarczych</w:t>
      </w:r>
      <w:r w:rsidRPr="00C76F27">
        <w:rPr>
          <w:rFonts w:cstheme="minorHAnsi"/>
          <w:sz w:val="24"/>
          <w:szCs w:val="24"/>
        </w:rPr>
        <w:t>, która nie nastąpiła na skutek nieuprawnionego działania lub zaniechania Beneficjenta</w:t>
      </w:r>
      <w:bookmarkEnd w:id="17"/>
      <w:r w:rsidRPr="00C76F27">
        <w:rPr>
          <w:rFonts w:cstheme="minorHAnsi"/>
          <w:sz w:val="24"/>
          <w:szCs w:val="24"/>
        </w:rPr>
        <w:t>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8EFD98E" w14:textId="42189E96" w:rsidR="00EA4FD9" w:rsidRPr="00C76F27" w:rsidRDefault="00EA4FD9" w:rsidP="001110DA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zobowiązany jest do niezwłocznego złożenia wniosku o płatność </w:t>
      </w:r>
      <w:r w:rsidR="001E7B6B" w:rsidRPr="00C76F27">
        <w:rPr>
          <w:rFonts w:cstheme="minorHAnsi"/>
          <w:sz w:val="24"/>
          <w:szCs w:val="24"/>
          <w:lang w:eastAsia="pl-PL"/>
        </w:rPr>
        <w:t>końcową</w:t>
      </w:r>
      <w:r w:rsidRPr="00C76F27">
        <w:rPr>
          <w:rFonts w:cstheme="minorHAnsi"/>
          <w:sz w:val="24"/>
          <w:szCs w:val="24"/>
          <w:lang w:eastAsia="pl-PL"/>
        </w:rPr>
        <w:t xml:space="preserve"> w przypadku, gdy w trakcie realizacji </w:t>
      </w:r>
      <w:r w:rsidR="00C83E7F" w:rsidRPr="00C76F27">
        <w:rPr>
          <w:rFonts w:cstheme="minorHAnsi"/>
          <w:sz w:val="24"/>
          <w:szCs w:val="24"/>
          <w:lang w:eastAsia="pl-PL"/>
        </w:rPr>
        <w:t>etapu B+R+I</w:t>
      </w:r>
      <w:r w:rsidRPr="00C76F27">
        <w:rPr>
          <w:rFonts w:cstheme="minorHAnsi"/>
          <w:sz w:val="24"/>
          <w:szCs w:val="24"/>
          <w:lang w:eastAsia="pl-PL"/>
        </w:rPr>
        <w:t xml:space="preserve"> okaże się, że dalsze </w:t>
      </w:r>
      <w:r w:rsidR="00332CEE" w:rsidRPr="00C76F27">
        <w:rPr>
          <w:rFonts w:cstheme="minorHAnsi"/>
          <w:sz w:val="24"/>
          <w:szCs w:val="24"/>
          <w:lang w:eastAsia="pl-PL"/>
        </w:rPr>
        <w:t>prace B+R+I</w:t>
      </w:r>
      <w:r w:rsidRPr="00C76F27">
        <w:rPr>
          <w:rFonts w:cstheme="minorHAnsi"/>
          <w:sz w:val="24"/>
          <w:szCs w:val="24"/>
          <w:lang w:eastAsia="pl-PL"/>
        </w:rPr>
        <w:t xml:space="preserve"> nie doprowadzą do osiągnięcia zakładanych wyników, bądź gdy </w:t>
      </w:r>
      <w:r w:rsidR="00D73E49" w:rsidRPr="00C76F27">
        <w:rPr>
          <w:rFonts w:cstheme="minorHAnsi"/>
          <w:sz w:val="24"/>
          <w:szCs w:val="24"/>
          <w:lang w:eastAsia="pl-PL"/>
        </w:rPr>
        <w:t>po zakończeniu działalności B+R+I, pierwsze wdrożenie przemysłowe</w:t>
      </w:r>
      <w:r w:rsidRPr="00C76F27">
        <w:rPr>
          <w:rFonts w:cstheme="minorHAnsi"/>
          <w:sz w:val="24"/>
          <w:szCs w:val="24"/>
          <w:lang w:eastAsia="pl-PL"/>
        </w:rPr>
        <w:t xml:space="preserve"> okaże się bezcelowe lub niezasadne ekonomicznie.</w:t>
      </w:r>
    </w:p>
    <w:p w14:paraId="7479C592" w14:textId="379CD67C" w:rsidR="00EA4FD9" w:rsidRPr="00C76F27" w:rsidRDefault="00EB1B35" w:rsidP="001110DA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nie jest zobowiązany do kontynuowania prac B+R+I lub do </w:t>
      </w:r>
      <w:r w:rsidR="00330194" w:rsidRPr="00C76F27">
        <w:rPr>
          <w:rFonts w:cstheme="minorHAnsi"/>
          <w:sz w:val="24"/>
          <w:szCs w:val="24"/>
          <w:lang w:eastAsia="pl-PL"/>
        </w:rPr>
        <w:t xml:space="preserve">przeprowadzenia </w:t>
      </w:r>
      <w:r w:rsidRPr="00C76F27">
        <w:rPr>
          <w:rFonts w:cstheme="minorHAnsi"/>
          <w:sz w:val="24"/>
          <w:szCs w:val="24"/>
          <w:lang w:eastAsia="pl-PL"/>
        </w:rPr>
        <w:t>pierwszego wdrożenia przemysłowego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, gdy przedstawione dokumenty sprawozdawcze dotyczące </w:t>
      </w:r>
      <w:r w:rsidR="00830B54" w:rsidRPr="00C76F27">
        <w:rPr>
          <w:rFonts w:cstheme="minorHAnsi"/>
          <w:sz w:val="24"/>
          <w:szCs w:val="24"/>
          <w:lang w:eastAsia="pl-PL"/>
        </w:rPr>
        <w:t>Projektu</w:t>
      </w:r>
      <w:r w:rsidR="00304412" w:rsidRPr="00C76F27">
        <w:rPr>
          <w:rFonts w:cstheme="minorHAnsi"/>
          <w:sz w:val="24"/>
          <w:szCs w:val="24"/>
          <w:lang w:eastAsia="pl-PL"/>
        </w:rPr>
        <w:t xml:space="preserve"> </w:t>
      </w:r>
      <w:r w:rsidR="00A21840" w:rsidRPr="00C76F27">
        <w:rPr>
          <w:rFonts w:cstheme="minorHAnsi"/>
          <w:sz w:val="24"/>
          <w:szCs w:val="24"/>
          <w:lang w:eastAsia="pl-PL"/>
        </w:rPr>
        <w:t>(</w:t>
      </w:r>
      <w:r w:rsidR="00304412" w:rsidRPr="00C76F27">
        <w:rPr>
          <w:rFonts w:cstheme="minorHAnsi"/>
          <w:sz w:val="24"/>
          <w:szCs w:val="24"/>
          <w:lang w:eastAsia="pl-PL"/>
        </w:rPr>
        <w:t>lub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 inne dokumenty</w:t>
      </w:r>
      <w:r w:rsidR="00A21840" w:rsidRPr="00C76F27">
        <w:rPr>
          <w:rFonts w:cstheme="minorHAnsi"/>
          <w:sz w:val="24"/>
          <w:szCs w:val="24"/>
          <w:lang w:eastAsia="pl-PL"/>
        </w:rPr>
        <w:t>)</w:t>
      </w:r>
      <w:r w:rsidR="001E7BE5" w:rsidRPr="00C76F27">
        <w:rPr>
          <w:rFonts w:cstheme="minorHAnsi"/>
          <w:sz w:val="24"/>
          <w:szCs w:val="24"/>
          <w:lang w:eastAsia="pl-PL"/>
        </w:rPr>
        <w:t>,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 nie potwierdzą celowości kontynuowania tychże prac</w:t>
      </w:r>
      <w:r w:rsidR="00E74A01" w:rsidRPr="00C76F27">
        <w:rPr>
          <w:rFonts w:cstheme="minorHAnsi"/>
          <w:sz w:val="24"/>
          <w:szCs w:val="24"/>
          <w:lang w:eastAsia="pl-PL"/>
        </w:rPr>
        <w:t xml:space="preserve"> lub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 wdrożenia, a Instytucja potwierdzi bezcelowość dalszej realizacji </w:t>
      </w:r>
      <w:r w:rsidR="00AD1B84" w:rsidRPr="00C76F27">
        <w:rPr>
          <w:rFonts w:cstheme="minorHAnsi"/>
          <w:sz w:val="24"/>
          <w:szCs w:val="24"/>
          <w:lang w:eastAsia="pl-PL"/>
        </w:rPr>
        <w:t>Projektu</w:t>
      </w:r>
      <w:r w:rsidR="00EA4FD9" w:rsidRPr="00C76F27">
        <w:rPr>
          <w:rFonts w:cstheme="minorHAnsi"/>
          <w:sz w:val="24"/>
          <w:szCs w:val="24"/>
          <w:lang w:eastAsia="pl-PL"/>
        </w:rPr>
        <w:t>, mając na uwadze wystąpienie okoliczności niezależnych od Beneficjenta przy zachowaniu przez niego należytej staranności oraz postępowaniu zgodnie z Umową.</w:t>
      </w:r>
    </w:p>
    <w:p w14:paraId="09CCE749" w14:textId="1C28967C" w:rsidR="00C92601" w:rsidRPr="00C76F27" w:rsidRDefault="00EA4FD9" w:rsidP="00633CA0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W sytuacji, o której mowa w ust. 8, Beneficjent otrzyma dofinansowanie </w:t>
      </w:r>
      <w:r w:rsidR="00596253" w:rsidRPr="00C76F27">
        <w:rPr>
          <w:rFonts w:cstheme="minorHAnsi"/>
          <w:sz w:val="24"/>
          <w:szCs w:val="24"/>
          <w:lang w:eastAsia="pl-PL"/>
        </w:rPr>
        <w:t>etapu</w:t>
      </w:r>
      <w:r w:rsidRPr="00C76F27">
        <w:rPr>
          <w:rFonts w:cstheme="minorHAnsi"/>
          <w:sz w:val="24"/>
          <w:szCs w:val="24"/>
          <w:lang w:eastAsia="pl-PL"/>
        </w:rPr>
        <w:t xml:space="preserve"> B+R</w:t>
      </w:r>
      <w:r w:rsidR="00596253" w:rsidRPr="00C76F27">
        <w:rPr>
          <w:rFonts w:cstheme="minorHAnsi"/>
          <w:sz w:val="24"/>
          <w:szCs w:val="24"/>
          <w:lang w:eastAsia="pl-PL"/>
        </w:rPr>
        <w:t>+I</w:t>
      </w:r>
      <w:r w:rsidRPr="00C76F27">
        <w:rPr>
          <w:rFonts w:cstheme="minorHAnsi"/>
          <w:sz w:val="24"/>
          <w:szCs w:val="24"/>
          <w:lang w:eastAsia="pl-PL"/>
        </w:rPr>
        <w:t xml:space="preserve"> proporcjonalne do zakresu zrealizowanych prac z zachowaniem reguły, zgodnie z którą kwota dofinansowania obliczana jest na podstawie faktycznie poniesionych przez Beneficjenta wydatków kwalifikowalnych wykazanych we wnioskach o płatność</w:t>
      </w:r>
      <w:r w:rsidR="000E4A02" w:rsidRPr="00C76F27">
        <w:rPr>
          <w:rFonts w:cstheme="minorHAnsi"/>
          <w:sz w:val="24"/>
          <w:szCs w:val="24"/>
          <w:lang w:eastAsia="pl-PL"/>
        </w:rPr>
        <w:t xml:space="preserve"> i </w:t>
      </w:r>
      <w:r w:rsidRPr="00C76F27">
        <w:rPr>
          <w:rFonts w:cstheme="minorHAnsi"/>
          <w:sz w:val="24"/>
          <w:szCs w:val="24"/>
          <w:lang w:eastAsia="pl-PL"/>
        </w:rPr>
        <w:t>zatwierdzonych przez Instytucję z uwzględnieniem poziom</w:t>
      </w:r>
      <w:r w:rsidR="00F437BE" w:rsidRPr="00C76F27">
        <w:rPr>
          <w:rFonts w:cstheme="minorHAnsi"/>
          <w:sz w:val="24"/>
          <w:szCs w:val="24"/>
          <w:lang w:eastAsia="pl-PL"/>
        </w:rPr>
        <w:t>u</w:t>
      </w:r>
      <w:r w:rsidRPr="00C76F27">
        <w:rPr>
          <w:rFonts w:cstheme="minorHAnsi"/>
          <w:sz w:val="24"/>
          <w:szCs w:val="24"/>
          <w:lang w:eastAsia="pl-PL"/>
        </w:rPr>
        <w:t xml:space="preserve"> intensywności pomocy oraz maksymaln</w:t>
      </w:r>
      <w:r w:rsidR="00992E81" w:rsidRPr="00C76F27">
        <w:rPr>
          <w:rFonts w:cstheme="minorHAnsi"/>
          <w:sz w:val="24"/>
          <w:szCs w:val="24"/>
          <w:lang w:eastAsia="pl-PL"/>
        </w:rPr>
        <w:t>ej</w:t>
      </w:r>
      <w:r w:rsidRPr="00C76F27">
        <w:rPr>
          <w:rFonts w:cstheme="minorHAnsi"/>
          <w:sz w:val="24"/>
          <w:szCs w:val="24"/>
          <w:lang w:eastAsia="pl-PL"/>
        </w:rPr>
        <w:t xml:space="preserve"> wysokości dofinansowania. We wskazanym przypadku </w:t>
      </w:r>
      <w:r w:rsidR="008634CF" w:rsidRPr="00C76F27">
        <w:rPr>
          <w:rFonts w:cstheme="minorHAnsi"/>
          <w:sz w:val="24"/>
          <w:szCs w:val="24"/>
          <w:lang w:eastAsia="pl-PL"/>
        </w:rPr>
        <w:t>Projekt</w:t>
      </w:r>
      <w:r w:rsidRPr="00C76F27">
        <w:rPr>
          <w:rFonts w:cstheme="minorHAnsi"/>
          <w:sz w:val="24"/>
          <w:szCs w:val="24"/>
          <w:lang w:eastAsia="pl-PL"/>
        </w:rPr>
        <w:t xml:space="preserve"> uznaje się za zakończony, natomiast Umowa nie ulega rozwiązaniu. W takiej sytuacji Beneficjent zostaje zwolniony z osiągnięcia wskaźników rezultatu i złożenia sprawozdania </w:t>
      </w:r>
      <w:r w:rsidR="00843DD6" w:rsidRPr="00C76F27">
        <w:rPr>
          <w:rFonts w:cstheme="minorHAnsi"/>
          <w:sz w:val="24"/>
          <w:szCs w:val="24"/>
          <w:lang w:eastAsia="pl-PL"/>
        </w:rPr>
        <w:t>o którym mowa w §</w:t>
      </w:r>
      <w:r w:rsidR="00385B8F" w:rsidRPr="00C76F27">
        <w:rPr>
          <w:rFonts w:cstheme="minorHAnsi"/>
          <w:sz w:val="24"/>
          <w:szCs w:val="24"/>
          <w:lang w:eastAsia="pl-PL"/>
        </w:rPr>
        <w:t xml:space="preserve"> </w:t>
      </w:r>
      <w:r w:rsidR="00843DD6" w:rsidRPr="00C76F27">
        <w:rPr>
          <w:rFonts w:cstheme="minorHAnsi"/>
          <w:sz w:val="24"/>
          <w:szCs w:val="24"/>
          <w:lang w:eastAsia="pl-PL"/>
        </w:rPr>
        <w:t>6 ust.12</w:t>
      </w:r>
      <w:r w:rsidRPr="00C76F27">
        <w:rPr>
          <w:rFonts w:cstheme="minorHAnsi"/>
          <w:sz w:val="24"/>
          <w:szCs w:val="24"/>
          <w:lang w:eastAsia="pl-PL"/>
        </w:rPr>
        <w:t xml:space="preserve">. </w:t>
      </w:r>
      <w:r w:rsidR="00D71ACF" w:rsidRPr="00C76F27">
        <w:rPr>
          <w:rFonts w:cstheme="minorHAnsi"/>
          <w:sz w:val="24"/>
          <w:szCs w:val="24"/>
          <w:lang w:eastAsia="pl-PL"/>
        </w:rPr>
        <w:t xml:space="preserve">Dofinansowanie na </w:t>
      </w:r>
      <w:r w:rsidR="002A3FFD" w:rsidRPr="00C76F27">
        <w:rPr>
          <w:rFonts w:cstheme="minorHAnsi"/>
          <w:sz w:val="24"/>
          <w:szCs w:val="24"/>
          <w:lang w:eastAsia="pl-PL"/>
        </w:rPr>
        <w:t xml:space="preserve">etap </w:t>
      </w:r>
      <w:r w:rsidR="00D71ACF" w:rsidRPr="00C76F27">
        <w:rPr>
          <w:rFonts w:cstheme="minorHAnsi"/>
          <w:sz w:val="24"/>
          <w:szCs w:val="24"/>
          <w:lang w:eastAsia="pl-PL"/>
        </w:rPr>
        <w:t>pierwsze</w:t>
      </w:r>
      <w:r w:rsidR="002A3FFD" w:rsidRPr="00C76F27">
        <w:rPr>
          <w:rFonts w:cstheme="minorHAnsi"/>
          <w:sz w:val="24"/>
          <w:szCs w:val="24"/>
          <w:lang w:eastAsia="pl-PL"/>
        </w:rPr>
        <w:t>go</w:t>
      </w:r>
      <w:r w:rsidR="00D71ACF" w:rsidRPr="00C76F27">
        <w:rPr>
          <w:rFonts w:cstheme="minorHAnsi"/>
          <w:sz w:val="24"/>
          <w:szCs w:val="24"/>
          <w:lang w:eastAsia="pl-PL"/>
        </w:rPr>
        <w:t xml:space="preserve"> wdrożeni</w:t>
      </w:r>
      <w:r w:rsidR="002A3FFD" w:rsidRPr="00C76F27">
        <w:rPr>
          <w:rFonts w:cstheme="minorHAnsi"/>
          <w:sz w:val="24"/>
          <w:szCs w:val="24"/>
          <w:lang w:eastAsia="pl-PL"/>
        </w:rPr>
        <w:t>a</w:t>
      </w:r>
      <w:r w:rsidR="00D71ACF" w:rsidRPr="00C76F27">
        <w:rPr>
          <w:rFonts w:cstheme="minorHAnsi"/>
          <w:sz w:val="24"/>
          <w:szCs w:val="24"/>
          <w:lang w:eastAsia="pl-PL"/>
        </w:rPr>
        <w:t xml:space="preserve"> w przemyśle nie </w:t>
      </w:r>
      <w:r w:rsidR="004F54FC" w:rsidRPr="00C76F27">
        <w:rPr>
          <w:rFonts w:cstheme="minorHAnsi"/>
          <w:sz w:val="24"/>
          <w:szCs w:val="24"/>
          <w:lang w:eastAsia="pl-PL"/>
        </w:rPr>
        <w:t>zos</w:t>
      </w:r>
      <w:r w:rsidRPr="00C76F27">
        <w:rPr>
          <w:rFonts w:cstheme="minorHAnsi"/>
          <w:sz w:val="24"/>
          <w:szCs w:val="24"/>
          <w:lang w:eastAsia="pl-PL"/>
        </w:rPr>
        <w:t>tanie przekazane</w:t>
      </w:r>
      <w:r w:rsidR="00BB0682" w:rsidRPr="00C76F27">
        <w:rPr>
          <w:rFonts w:cstheme="minorHAnsi"/>
          <w:sz w:val="24"/>
          <w:szCs w:val="24"/>
          <w:lang w:eastAsia="pl-PL"/>
        </w:rPr>
        <w:t xml:space="preserve"> zgodnie z </w:t>
      </w:r>
      <w:r w:rsidR="00385B8F" w:rsidRPr="00C76F27">
        <w:rPr>
          <w:rFonts w:cstheme="minorHAnsi"/>
          <w:sz w:val="24"/>
          <w:szCs w:val="24"/>
        </w:rPr>
        <w:t xml:space="preserve">§ </w:t>
      </w:r>
      <w:r w:rsidR="00385B8F" w:rsidRPr="00C76F27">
        <w:rPr>
          <w:rFonts w:cstheme="minorHAnsi"/>
          <w:sz w:val="24"/>
          <w:szCs w:val="24"/>
          <w:lang w:eastAsia="pl-PL"/>
        </w:rPr>
        <w:t>2 ust 18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0254DEB9" w14:textId="3F285836" w:rsidR="00880581" w:rsidRPr="00C76F27" w:rsidRDefault="00B1478D" w:rsidP="00633CA0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Instytucja nie ponosi odpowiedzialnośc</w:t>
      </w:r>
      <w:r w:rsidR="0088344B" w:rsidRPr="00C76F27">
        <w:rPr>
          <w:rFonts w:cstheme="minorHAnsi"/>
          <w:sz w:val="24"/>
          <w:szCs w:val="24"/>
        </w:rPr>
        <w:t>i za szkody powstałe w związku</w:t>
      </w:r>
      <w:r w:rsidRPr="00C76F27">
        <w:rPr>
          <w:rFonts w:cstheme="minorHAnsi"/>
          <w:sz w:val="24"/>
          <w:szCs w:val="24"/>
        </w:rPr>
        <w:t xml:space="preserve"> </w:t>
      </w:r>
      <w:r w:rsidR="00D61920" w:rsidRPr="00C76F27">
        <w:rPr>
          <w:rFonts w:cstheme="minorHAnsi"/>
          <w:sz w:val="24"/>
          <w:szCs w:val="24"/>
        </w:rPr>
        <w:t xml:space="preserve">z </w:t>
      </w:r>
      <w:r w:rsidRPr="00C76F27">
        <w:rPr>
          <w:rFonts w:cstheme="minorHAnsi"/>
          <w:sz w:val="24"/>
          <w:szCs w:val="24"/>
        </w:rPr>
        <w:t xml:space="preserve">rozwiązaniem </w:t>
      </w:r>
      <w:r w:rsidR="0088344B" w:rsidRPr="00C76F27">
        <w:rPr>
          <w:rFonts w:cstheme="minorHAnsi"/>
          <w:sz w:val="24"/>
          <w:szCs w:val="24"/>
        </w:rPr>
        <w:t xml:space="preserve">Umowy </w:t>
      </w:r>
      <w:r w:rsidRPr="00C76F27">
        <w:rPr>
          <w:rFonts w:cstheme="minorHAnsi"/>
          <w:sz w:val="24"/>
          <w:szCs w:val="24"/>
        </w:rPr>
        <w:t>lub wstrzymaniem dofinansowania z przyczyn leżących po stronie Beneficjenta lub osób trzecich.</w:t>
      </w:r>
    </w:p>
    <w:p w14:paraId="0CF119BB" w14:textId="77777777" w:rsidR="005675D8" w:rsidRPr="00C76F27" w:rsidRDefault="005675D8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F362BF" w:rsidRPr="00C76F27">
        <w:rPr>
          <w:rFonts w:asciiTheme="minorHAnsi" w:hAnsiTheme="minorHAnsi" w:cstheme="minorHAnsi"/>
          <w:sz w:val="24"/>
          <w:szCs w:val="24"/>
        </w:rPr>
        <w:t>10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Pr="00C76F27">
        <w:rPr>
          <w:rFonts w:asciiTheme="minorHAnsi" w:hAnsiTheme="minorHAnsi" w:cstheme="minorHAnsi"/>
          <w:sz w:val="24"/>
          <w:szCs w:val="24"/>
        </w:rPr>
        <w:br/>
        <w:t>Zwrot dofinansowania i odzyskiwanie środków</w:t>
      </w:r>
    </w:p>
    <w:p w14:paraId="1874C918" w14:textId="78FCF913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rozwiązania Umowy</w:t>
      </w:r>
      <w:r w:rsidR="00740563" w:rsidRPr="00C76F27">
        <w:rPr>
          <w:rFonts w:cstheme="minorHAnsi"/>
          <w:sz w:val="24"/>
          <w:szCs w:val="24"/>
        </w:rPr>
        <w:t>,</w:t>
      </w:r>
      <w:r w:rsidR="001D3DF7" w:rsidRPr="00C76F27">
        <w:rPr>
          <w:rFonts w:cstheme="minorHAnsi"/>
          <w:sz w:val="24"/>
          <w:szCs w:val="24"/>
        </w:rPr>
        <w:t xml:space="preserve"> lub </w:t>
      </w:r>
      <w:r w:rsidR="00C567E3" w:rsidRPr="00C76F27">
        <w:rPr>
          <w:rFonts w:cstheme="minorHAnsi"/>
          <w:sz w:val="24"/>
          <w:szCs w:val="24"/>
        </w:rPr>
        <w:t>w sytuacji wskazanej w § 7 ust. 7,</w:t>
      </w:r>
      <w:r w:rsidR="00F81D36" w:rsidRPr="00C76F27">
        <w:rPr>
          <w:rFonts w:cstheme="minorHAnsi"/>
          <w:sz w:val="24"/>
          <w:szCs w:val="24"/>
        </w:rPr>
        <w:t xml:space="preserve"> </w:t>
      </w:r>
      <w:r w:rsidR="00E7353A" w:rsidRPr="00C76F27">
        <w:rPr>
          <w:rFonts w:cstheme="minorHAnsi"/>
          <w:sz w:val="24"/>
          <w:szCs w:val="24"/>
        </w:rPr>
        <w:t xml:space="preserve">Beneficjent </w:t>
      </w:r>
      <w:r w:rsidRPr="00C76F27">
        <w:rPr>
          <w:rFonts w:cstheme="minorHAnsi"/>
          <w:sz w:val="24"/>
          <w:szCs w:val="24"/>
        </w:rPr>
        <w:t xml:space="preserve">zwraca </w:t>
      </w:r>
      <w:r w:rsidR="00884C14" w:rsidRPr="00C76F27">
        <w:rPr>
          <w:rFonts w:cstheme="minorHAnsi"/>
          <w:sz w:val="24"/>
          <w:szCs w:val="24"/>
        </w:rPr>
        <w:t>wypłacone</w:t>
      </w:r>
      <w:r w:rsidR="00717EDE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dofinansowanie</w:t>
      </w:r>
      <w:r w:rsidR="00357616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w terminie 14 dni od dnia doręczenia wezwania wraz z odsetkami w wysokości określonej</w:t>
      </w:r>
      <w:r w:rsidR="00B80584" w:rsidRPr="00C76F27">
        <w:rPr>
          <w:rFonts w:cstheme="minorHAnsi"/>
          <w:sz w:val="24"/>
          <w:szCs w:val="24"/>
        </w:rPr>
        <w:t xml:space="preserve"> jak</w:t>
      </w:r>
      <w:r w:rsidRPr="00C76F27">
        <w:rPr>
          <w:rFonts w:cstheme="minorHAnsi"/>
          <w:sz w:val="24"/>
          <w:szCs w:val="24"/>
        </w:rPr>
        <w:t xml:space="preserve"> </w:t>
      </w:r>
      <w:r w:rsidR="00B80584" w:rsidRPr="00C76F27">
        <w:rPr>
          <w:rFonts w:cstheme="minorHAnsi"/>
          <w:sz w:val="24"/>
          <w:szCs w:val="24"/>
        </w:rPr>
        <w:t>dla zaległości podatkowych</w:t>
      </w:r>
      <w:r w:rsidRPr="00C76F27">
        <w:rPr>
          <w:rFonts w:cstheme="minorHAnsi"/>
          <w:sz w:val="24"/>
          <w:szCs w:val="24"/>
        </w:rPr>
        <w:t>, liczonymi od dnia przekazania środków na rachunek bankowy Beneficjenta do dnia ich zwrotu. Zwrot dofinansowania powinien zost</w:t>
      </w:r>
      <w:r w:rsidR="00357616" w:rsidRPr="00C76F27">
        <w:rPr>
          <w:rFonts w:cstheme="minorHAnsi"/>
          <w:sz w:val="24"/>
          <w:szCs w:val="24"/>
        </w:rPr>
        <w:t>ać dokonany na </w:t>
      </w:r>
      <w:r w:rsidRPr="00C76F27">
        <w:rPr>
          <w:rFonts w:cstheme="minorHAnsi"/>
          <w:sz w:val="24"/>
          <w:szCs w:val="24"/>
        </w:rPr>
        <w:t>rachunki bankowe wskazane przez Instytucję ze wskazaniem:</w:t>
      </w:r>
    </w:p>
    <w:p w14:paraId="535363FE" w14:textId="0877DB90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numeru Projektu</w:t>
      </w:r>
      <w:r w:rsidR="00236641" w:rsidRPr="00C76F27">
        <w:rPr>
          <w:rFonts w:cstheme="minorHAnsi"/>
          <w:sz w:val="24"/>
          <w:szCs w:val="24"/>
        </w:rPr>
        <w:t>;</w:t>
      </w:r>
    </w:p>
    <w:p w14:paraId="412FE067" w14:textId="13D361FE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informacji o kwocie głównej i kwocie odsetek</w:t>
      </w:r>
      <w:r w:rsidR="00236641" w:rsidRPr="00C76F27">
        <w:rPr>
          <w:rFonts w:cstheme="minorHAnsi"/>
          <w:sz w:val="24"/>
          <w:szCs w:val="24"/>
        </w:rPr>
        <w:t>;</w:t>
      </w:r>
    </w:p>
    <w:p w14:paraId="64C09865" w14:textId="77777777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tytułu zwrotu;</w:t>
      </w:r>
    </w:p>
    <w:p w14:paraId="4BA357BF" w14:textId="77777777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roku, w którym zostały przekazane środki, których dotyczy zwrot.</w:t>
      </w:r>
    </w:p>
    <w:p w14:paraId="546A1A4B" w14:textId="77777777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przypadku:</w:t>
      </w:r>
    </w:p>
    <w:p w14:paraId="057F9C45" w14:textId="77777777" w:rsidR="005675D8" w:rsidRPr="00C76F27" w:rsidRDefault="005675D8" w:rsidP="00C76F27">
      <w:pPr>
        <w:numPr>
          <w:ilvl w:val="0"/>
          <w:numId w:val="1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wykorzystania dofinansowania niezgodnie z przeznaczeniem;</w:t>
      </w:r>
    </w:p>
    <w:p w14:paraId="0B9AC18F" w14:textId="7F15F57E" w:rsidR="005675D8" w:rsidRPr="00C76F27" w:rsidRDefault="005675D8" w:rsidP="00C76F27">
      <w:pPr>
        <w:numPr>
          <w:ilvl w:val="0"/>
          <w:numId w:val="1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wykorzystania dofinansowania z naruszeniem procedur, o których mowa w art. 184 </w:t>
      </w:r>
      <w:r w:rsidR="00DD3FA4" w:rsidRPr="00C76F27">
        <w:rPr>
          <w:rFonts w:cstheme="minorHAnsi"/>
          <w:sz w:val="24"/>
          <w:szCs w:val="24"/>
        </w:rPr>
        <w:t>ufp</w:t>
      </w:r>
      <w:r w:rsidR="0004180D" w:rsidRPr="00C76F27">
        <w:rPr>
          <w:rStyle w:val="Odwoanieprzypisudolnego"/>
          <w:rFonts w:cstheme="minorHAnsi"/>
          <w:sz w:val="24"/>
          <w:szCs w:val="24"/>
        </w:rPr>
        <w:footnoteReference w:id="38"/>
      </w:r>
      <w:r w:rsidRPr="00C76F27">
        <w:rPr>
          <w:rFonts w:cstheme="minorHAnsi"/>
          <w:sz w:val="24"/>
          <w:szCs w:val="24"/>
        </w:rPr>
        <w:t>;</w:t>
      </w:r>
    </w:p>
    <w:p w14:paraId="4B005128" w14:textId="77777777" w:rsidR="005675D8" w:rsidRPr="00C76F27" w:rsidRDefault="005675D8" w:rsidP="00C76F27">
      <w:pPr>
        <w:numPr>
          <w:ilvl w:val="0"/>
          <w:numId w:val="1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pobrania dofinansowania nienależnie lub w nadmiernej wysokości,</w:t>
      </w:r>
    </w:p>
    <w:p w14:paraId="66364CF0" w14:textId="792ECF4B" w:rsidR="005675D8" w:rsidRPr="00C76F27" w:rsidRDefault="005675D8" w:rsidP="00C76F2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stosuje się art. 207 </w:t>
      </w:r>
      <w:r w:rsidR="00DD3FA4" w:rsidRPr="00C76F27">
        <w:rPr>
          <w:rFonts w:cstheme="minorHAnsi"/>
          <w:sz w:val="24"/>
          <w:szCs w:val="24"/>
        </w:rPr>
        <w:t>ufp</w:t>
      </w:r>
      <w:r w:rsidRPr="00C76F27">
        <w:rPr>
          <w:rFonts w:cstheme="minorHAnsi"/>
          <w:sz w:val="24"/>
          <w:szCs w:val="24"/>
        </w:rPr>
        <w:t xml:space="preserve">. </w:t>
      </w:r>
    </w:p>
    <w:p w14:paraId="4C32721F" w14:textId="245A1013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stwierdzenia okoliczności, o których mowa w ust. 2, Instytucja wzywa Beneficjenta do</w:t>
      </w:r>
      <w:r w:rsidR="00F43B8C" w:rsidRPr="00C76F27">
        <w:rPr>
          <w:rFonts w:cstheme="minorHAnsi"/>
          <w:sz w:val="24"/>
          <w:szCs w:val="24"/>
        </w:rPr>
        <w:t>:</w:t>
      </w:r>
    </w:p>
    <w:p w14:paraId="4650EE6C" w14:textId="77777777" w:rsidR="005675D8" w:rsidRPr="00C76F27" w:rsidRDefault="005675D8" w:rsidP="00C76F27">
      <w:pPr>
        <w:numPr>
          <w:ilvl w:val="0"/>
          <w:numId w:val="11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zwrotu środków lub</w:t>
      </w:r>
    </w:p>
    <w:p w14:paraId="29D772F0" w14:textId="7967A3C6" w:rsidR="005675D8" w:rsidRPr="00C76F27" w:rsidRDefault="005675D8" w:rsidP="00C76F27">
      <w:pPr>
        <w:numPr>
          <w:ilvl w:val="0"/>
          <w:numId w:val="11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wyrażenia zgody na pomniejszenie kolejnych płatności zgodnie z art. 207 ust. 2 </w:t>
      </w:r>
      <w:r w:rsidR="00DD3FA4" w:rsidRPr="00C76F27">
        <w:rPr>
          <w:rFonts w:cstheme="minorHAnsi"/>
          <w:sz w:val="24"/>
          <w:szCs w:val="24"/>
        </w:rPr>
        <w:t>ufp</w:t>
      </w:r>
      <w:r w:rsidRPr="00C76F27">
        <w:rPr>
          <w:rFonts w:cstheme="minorHAnsi"/>
          <w:sz w:val="24"/>
          <w:szCs w:val="24"/>
        </w:rPr>
        <w:t>,</w:t>
      </w:r>
    </w:p>
    <w:p w14:paraId="49612286" w14:textId="77777777" w:rsidR="005675D8" w:rsidRPr="00C76F27" w:rsidRDefault="005675D8" w:rsidP="00C76F2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terminie 14 dni od dnia doręczenia wezwania.</w:t>
      </w:r>
    </w:p>
    <w:p w14:paraId="2E765781" w14:textId="50AE93E3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dokonania zwrotu środków w </w:t>
      </w:r>
      <w:r w:rsidR="00F43B8C" w:rsidRPr="00C76F27">
        <w:rPr>
          <w:rFonts w:cstheme="minorHAnsi"/>
          <w:sz w:val="24"/>
          <w:szCs w:val="24"/>
        </w:rPr>
        <w:t>nie</w:t>
      </w:r>
      <w:r w:rsidRPr="00C76F27">
        <w:rPr>
          <w:rFonts w:cstheme="minorHAnsi"/>
          <w:sz w:val="24"/>
          <w:szCs w:val="24"/>
        </w:rPr>
        <w:t xml:space="preserve">pełnej wysokości wpłatę tę zalicza się proporcjonalnie na poczet kwoty zaległości głównej, rozumianej jako kwota dofinansowania przewidziana do zwrotu (bez odsetek) oraz kwoty odsetek jak dla </w:t>
      </w:r>
      <w:r w:rsidRPr="00C76F27">
        <w:rPr>
          <w:rFonts w:cstheme="minorHAnsi"/>
          <w:sz w:val="24"/>
          <w:szCs w:val="24"/>
        </w:rPr>
        <w:lastRenderedPageBreak/>
        <w:t>zaległości podatkowych w stosunku</w:t>
      </w:r>
      <w:r w:rsidR="00F43B8C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w jakim w dniu wpłaty pozostaje kwota zaległości głównej do kwoty odsetek.</w:t>
      </w:r>
    </w:p>
    <w:p w14:paraId="0D07CE20" w14:textId="601C4287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Po bezskutecznym upływie terminu, o którym mowa w ust. 3, Instytucja </w:t>
      </w:r>
      <w:r w:rsidR="00263DA6" w:rsidRPr="00C76F27">
        <w:rPr>
          <w:rFonts w:cstheme="minorHAnsi"/>
          <w:sz w:val="24"/>
          <w:szCs w:val="24"/>
        </w:rPr>
        <w:t>wszczyna postępowanie</w:t>
      </w:r>
      <w:r w:rsidR="00F43B8C" w:rsidRPr="00C76F27">
        <w:rPr>
          <w:rFonts w:cstheme="minorHAnsi"/>
          <w:sz w:val="24"/>
          <w:szCs w:val="24"/>
        </w:rPr>
        <w:t xml:space="preserve"> administracyjne</w:t>
      </w:r>
      <w:r w:rsidR="00263DA6" w:rsidRPr="00C76F27">
        <w:rPr>
          <w:rFonts w:cstheme="minorHAnsi"/>
          <w:sz w:val="24"/>
          <w:szCs w:val="24"/>
        </w:rPr>
        <w:t xml:space="preserve"> i </w:t>
      </w:r>
      <w:r w:rsidRPr="00C76F27">
        <w:rPr>
          <w:rFonts w:cstheme="minorHAnsi"/>
          <w:sz w:val="24"/>
          <w:szCs w:val="24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C76F27">
        <w:rPr>
          <w:rFonts w:cstheme="minorHAnsi"/>
          <w:sz w:val="24"/>
          <w:szCs w:val="24"/>
        </w:rPr>
        <w:t xml:space="preserve">3 </w:t>
      </w:r>
      <w:r w:rsidR="00DD3FA4" w:rsidRPr="00C76F27">
        <w:rPr>
          <w:rFonts w:cstheme="minorHAnsi"/>
          <w:sz w:val="24"/>
          <w:szCs w:val="24"/>
        </w:rPr>
        <w:t>ufp</w:t>
      </w:r>
      <w:r w:rsidRPr="00C76F27">
        <w:rPr>
          <w:rFonts w:cstheme="minorHAnsi"/>
          <w:sz w:val="24"/>
          <w:szCs w:val="24"/>
        </w:rPr>
        <w:t>.</w:t>
      </w:r>
    </w:p>
    <w:p w14:paraId="627C0ED3" w14:textId="06677520" w:rsidR="000F123F" w:rsidRDefault="005675D8" w:rsidP="000F123F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zostaje wykluczony z możliwości otrzymania środków przeznaczonych na realizację programów finansowanych z udziałem środków </w:t>
      </w:r>
      <w:r w:rsidR="00033214" w:rsidRPr="00C76F27">
        <w:rPr>
          <w:rFonts w:cstheme="minorHAnsi"/>
          <w:sz w:val="24"/>
          <w:szCs w:val="24"/>
        </w:rPr>
        <w:t>europejskich</w:t>
      </w:r>
      <w:r w:rsidRPr="00C76F27" w:rsidDel="004776C6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na zasadach określonych w art. 207 ust. 4 </w:t>
      </w:r>
      <w:r w:rsidR="00DD3FA4" w:rsidRPr="00C76F27">
        <w:rPr>
          <w:rFonts w:cstheme="minorHAnsi"/>
          <w:sz w:val="24"/>
          <w:szCs w:val="24"/>
        </w:rPr>
        <w:t>ufp</w:t>
      </w:r>
      <w:r w:rsidRPr="00C76F27">
        <w:rPr>
          <w:rFonts w:cstheme="minorHAnsi"/>
          <w:sz w:val="24"/>
          <w:szCs w:val="24"/>
        </w:rPr>
        <w:t>.</w:t>
      </w:r>
    </w:p>
    <w:p w14:paraId="3C1E3FE9" w14:textId="77777777" w:rsidR="000F123F" w:rsidRPr="000F123F" w:rsidRDefault="000F123F" w:rsidP="000F123F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5D69096C" w14:textId="0959BE72" w:rsidR="00E77A93" w:rsidRPr="00C76F27" w:rsidRDefault="007F0DBE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F362BF" w:rsidRPr="00C76F27">
        <w:rPr>
          <w:rFonts w:asciiTheme="minorHAnsi" w:hAnsiTheme="minorHAnsi" w:cstheme="minorHAnsi"/>
          <w:sz w:val="24"/>
          <w:szCs w:val="24"/>
        </w:rPr>
        <w:t>11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832532" w:rsidRPr="00C76F27">
        <w:rPr>
          <w:rFonts w:asciiTheme="minorHAnsi" w:hAnsiTheme="minorHAnsi" w:cstheme="minorHAnsi"/>
          <w:sz w:val="24"/>
          <w:szCs w:val="24"/>
        </w:rPr>
        <w:br/>
      </w:r>
      <w:r w:rsidRPr="00C76F27">
        <w:rPr>
          <w:rFonts w:asciiTheme="minorHAnsi" w:hAnsiTheme="minorHAnsi" w:cstheme="minorHAnsi"/>
          <w:sz w:val="24"/>
          <w:szCs w:val="24"/>
        </w:rPr>
        <w:t>Zabezpieczenie</w:t>
      </w:r>
      <w:r w:rsidR="00E77A93" w:rsidRPr="00C76F2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</w:p>
    <w:p w14:paraId="219B4C21" w14:textId="5DD8943B" w:rsidR="007F0DBE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Dofinansowanie wypłacane jest po ustanowieniu i wniesieniu przez Beneficjenta zabezpieczenia należytego wykonania zobowiązań wynikających z </w:t>
      </w:r>
      <w:r w:rsidR="00702755" w:rsidRPr="00C76F27">
        <w:rPr>
          <w:rFonts w:cstheme="minorHAnsi"/>
          <w:sz w:val="24"/>
          <w:szCs w:val="24"/>
        </w:rPr>
        <w:t>Umowy</w:t>
      </w:r>
    </w:p>
    <w:p w14:paraId="4E5C5437" w14:textId="52EBDF73" w:rsidR="00012F9F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DD3FA4" w:rsidRPr="00C76F27">
        <w:rPr>
          <w:rFonts w:cstheme="minorHAnsi"/>
          <w:sz w:val="24"/>
          <w:szCs w:val="24"/>
        </w:rPr>
        <w:t xml:space="preserve">ustanawia </w:t>
      </w:r>
      <w:r w:rsidRPr="00C76F27">
        <w:rPr>
          <w:rFonts w:cstheme="minorHAnsi"/>
          <w:sz w:val="24"/>
          <w:szCs w:val="24"/>
        </w:rPr>
        <w:t xml:space="preserve">zabezpieczenie w formie weksla </w:t>
      </w:r>
      <w:r w:rsidRPr="00C76F27">
        <w:rPr>
          <w:rFonts w:cstheme="minorHAnsi"/>
          <w:i/>
          <w:sz w:val="24"/>
          <w:szCs w:val="24"/>
        </w:rPr>
        <w:t>in blanco</w:t>
      </w:r>
      <w:r w:rsidRPr="00C76F27">
        <w:rPr>
          <w:rFonts w:cstheme="minorHAnsi"/>
          <w:sz w:val="24"/>
          <w:szCs w:val="24"/>
        </w:rPr>
        <w:t xml:space="preserve"> opatrzonego klauzulą „nie na zlecenie” z podpisem notarialnie poświadczonym wraz z deklaracją wekslową</w:t>
      </w:r>
      <w:r w:rsidR="002F60C2" w:rsidRPr="00C76F27">
        <w:rPr>
          <w:rFonts w:cstheme="minorHAnsi"/>
          <w:sz w:val="24"/>
          <w:szCs w:val="24"/>
        </w:rPr>
        <w:t xml:space="preserve"> do końca obowiązywania okresu trwałości</w:t>
      </w:r>
      <w:r w:rsidR="00CB6367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  <w:vertAlign w:val="superscript"/>
        </w:rPr>
        <w:footnoteReference w:id="39"/>
      </w:r>
      <w:r w:rsidRPr="00C76F27">
        <w:rPr>
          <w:rFonts w:cstheme="minorHAnsi"/>
          <w:sz w:val="24"/>
          <w:szCs w:val="24"/>
          <w:vertAlign w:val="superscript"/>
        </w:rPr>
        <w:t xml:space="preserve"> </w:t>
      </w:r>
      <w:r w:rsidRPr="00C76F27">
        <w:rPr>
          <w:rFonts w:cstheme="minorHAnsi"/>
          <w:sz w:val="24"/>
          <w:szCs w:val="24"/>
          <w:vertAlign w:val="superscript"/>
        </w:rPr>
        <w:footnoteReference w:id="40"/>
      </w:r>
      <w:r w:rsidR="005272CD" w:rsidRPr="00C76F27">
        <w:rPr>
          <w:rFonts w:cstheme="minorHAnsi"/>
          <w:sz w:val="24"/>
          <w:szCs w:val="24"/>
          <w:vertAlign w:val="superscript"/>
        </w:rPr>
        <w:t xml:space="preserve"> </w:t>
      </w:r>
    </w:p>
    <w:p w14:paraId="475643E9" w14:textId="77777777" w:rsidR="00012F9F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zobowiązany jest do złożenia w Instytucji prawidłowo </w:t>
      </w:r>
      <w:r w:rsidR="00DD3FA4" w:rsidRPr="00C76F27">
        <w:rPr>
          <w:rFonts w:cstheme="minorHAnsi"/>
          <w:sz w:val="24"/>
          <w:szCs w:val="24"/>
        </w:rPr>
        <w:t>u</w:t>
      </w:r>
      <w:r w:rsidRPr="00C76F27">
        <w:rPr>
          <w:rFonts w:cstheme="minorHAnsi"/>
          <w:sz w:val="24"/>
          <w:szCs w:val="24"/>
        </w:rPr>
        <w:t>sta</w:t>
      </w:r>
      <w:r w:rsidR="00DD3FA4" w:rsidRPr="00C76F27">
        <w:rPr>
          <w:rFonts w:cstheme="minorHAnsi"/>
          <w:sz w:val="24"/>
          <w:szCs w:val="24"/>
        </w:rPr>
        <w:t>no</w:t>
      </w:r>
      <w:r w:rsidRPr="00C76F27">
        <w:rPr>
          <w:rFonts w:cstheme="minorHAnsi"/>
          <w:sz w:val="24"/>
          <w:szCs w:val="24"/>
        </w:rPr>
        <w:t xml:space="preserve">wionego zabezpieczenia, o którym mowa w ust. 2 w terminie 14 dni od dnia </w:t>
      </w:r>
      <w:r w:rsidR="00304CEA" w:rsidRPr="00C76F27">
        <w:rPr>
          <w:rFonts w:cstheme="minorHAnsi"/>
          <w:sz w:val="24"/>
          <w:szCs w:val="24"/>
        </w:rPr>
        <w:t>zawarcia Umowy</w:t>
      </w:r>
      <w:r w:rsidRPr="00C76F27">
        <w:rPr>
          <w:rFonts w:cstheme="minorHAnsi"/>
          <w:sz w:val="24"/>
          <w:szCs w:val="24"/>
        </w:rPr>
        <w:t>.</w:t>
      </w:r>
    </w:p>
    <w:p w14:paraId="0508BDA6" w14:textId="60F41246" w:rsidR="004E5C9A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Instytucja jest uprawniona do żądania dodatkowego zabezpieczenia w formie wybranej spośród form określonych w rozporządzeniu w sprawie zaliczek w przypadku</w:t>
      </w:r>
      <w:r w:rsidR="00F44FAA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uznania, że ryzyko wystąpienia nieprawidłowości </w:t>
      </w:r>
      <w:r w:rsidR="00DD3FA4" w:rsidRPr="00C76F27">
        <w:rPr>
          <w:rFonts w:cstheme="minorHAnsi"/>
          <w:sz w:val="24"/>
          <w:szCs w:val="24"/>
        </w:rPr>
        <w:t>związanych z</w:t>
      </w:r>
      <w:r w:rsidRPr="00C76F27">
        <w:rPr>
          <w:rFonts w:cstheme="minorHAnsi"/>
          <w:sz w:val="24"/>
          <w:szCs w:val="24"/>
        </w:rPr>
        <w:t xml:space="preserve"> realizacj</w:t>
      </w:r>
      <w:r w:rsidR="00DD3FA4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Projektu jest wysokie</w:t>
      </w:r>
      <w:r w:rsidR="004762F7" w:rsidRPr="00C76F27">
        <w:rPr>
          <w:rFonts w:cstheme="minorHAnsi"/>
          <w:sz w:val="24"/>
          <w:szCs w:val="24"/>
        </w:rPr>
        <w:t>.</w:t>
      </w:r>
      <w:r w:rsidR="00F017F3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Beneficjent obowiązany jest to żądanie spełnić pod rygorem </w:t>
      </w:r>
      <w:r w:rsidR="00720018" w:rsidRPr="00C76F27">
        <w:rPr>
          <w:rFonts w:cstheme="minorHAnsi"/>
          <w:sz w:val="24"/>
          <w:szCs w:val="24"/>
        </w:rPr>
        <w:t>wstrzymania</w:t>
      </w:r>
      <w:r w:rsidRPr="00C76F27">
        <w:rPr>
          <w:rFonts w:cstheme="minorHAnsi"/>
          <w:sz w:val="24"/>
          <w:szCs w:val="24"/>
        </w:rPr>
        <w:t xml:space="preserve"> wypłaty dofinansowania lub </w:t>
      </w:r>
      <w:r w:rsidR="00642CEF" w:rsidRPr="00C76F27">
        <w:rPr>
          <w:rFonts w:cstheme="minorHAnsi"/>
          <w:sz w:val="24"/>
          <w:szCs w:val="24"/>
        </w:rPr>
        <w:t xml:space="preserve">rozwiązania </w:t>
      </w:r>
      <w:r w:rsidRPr="00C76F27">
        <w:rPr>
          <w:rFonts w:cstheme="minorHAnsi"/>
          <w:sz w:val="24"/>
          <w:szCs w:val="24"/>
        </w:rPr>
        <w:t>Umowy ze skutkiem natychmiastowym.</w:t>
      </w:r>
      <w:r w:rsidR="00720018" w:rsidRPr="00C76F27">
        <w:rPr>
          <w:rFonts w:cstheme="minorHAnsi"/>
          <w:sz w:val="24"/>
          <w:szCs w:val="24"/>
        </w:rPr>
        <w:t xml:space="preserve"> </w:t>
      </w:r>
      <w:bookmarkStart w:id="18" w:name="_Hlk125727590"/>
    </w:p>
    <w:bookmarkEnd w:id="18"/>
    <w:p w14:paraId="7412D19D" w14:textId="47740270" w:rsidR="007F0DBE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Zwrot zabezpieczenia nastąpi </w:t>
      </w:r>
      <w:r w:rsidR="00C92384" w:rsidRPr="00C76F27">
        <w:rPr>
          <w:rFonts w:cstheme="minorHAnsi"/>
          <w:sz w:val="24"/>
          <w:szCs w:val="24"/>
        </w:rPr>
        <w:t xml:space="preserve">w terminie 6 miesięcy </w:t>
      </w:r>
      <w:r w:rsidR="00EB6C90" w:rsidRPr="00C76F27">
        <w:rPr>
          <w:rFonts w:cstheme="minorHAnsi"/>
          <w:sz w:val="24"/>
          <w:szCs w:val="24"/>
        </w:rPr>
        <w:t xml:space="preserve">po </w:t>
      </w:r>
      <w:r w:rsidR="006D6689" w:rsidRPr="00C76F27">
        <w:rPr>
          <w:rFonts w:cstheme="minorHAnsi"/>
          <w:sz w:val="24"/>
          <w:szCs w:val="24"/>
        </w:rPr>
        <w:t>upływie terminów</w:t>
      </w:r>
      <w:r w:rsidR="00633E6E" w:rsidRPr="00C76F27">
        <w:rPr>
          <w:rFonts w:cstheme="minorHAnsi"/>
          <w:sz w:val="24"/>
          <w:szCs w:val="24"/>
        </w:rPr>
        <w:t>, na które zostały ustanowione</w:t>
      </w:r>
      <w:r w:rsidR="00434646" w:rsidRPr="00C76F27">
        <w:rPr>
          <w:rFonts w:cstheme="minorHAnsi"/>
          <w:sz w:val="24"/>
          <w:szCs w:val="24"/>
        </w:rPr>
        <w:t xml:space="preserve">, </w:t>
      </w:r>
      <w:r w:rsidRPr="00C76F27">
        <w:rPr>
          <w:rFonts w:cstheme="minorHAnsi"/>
          <w:sz w:val="24"/>
          <w:szCs w:val="24"/>
        </w:rPr>
        <w:t>na </w:t>
      </w:r>
      <w:r w:rsidR="002F681C" w:rsidRPr="00C76F27">
        <w:rPr>
          <w:rFonts w:cstheme="minorHAnsi"/>
          <w:sz w:val="24"/>
          <w:szCs w:val="24"/>
        </w:rPr>
        <w:t>pisemny wniosek B</w:t>
      </w:r>
      <w:r w:rsidRPr="00C76F27">
        <w:rPr>
          <w:rFonts w:cstheme="minorHAnsi"/>
          <w:sz w:val="24"/>
          <w:szCs w:val="24"/>
        </w:rPr>
        <w:t>eneficjenta</w:t>
      </w:r>
      <w:r w:rsidR="00C92384" w:rsidRPr="00C76F27">
        <w:rPr>
          <w:rFonts w:cstheme="minorHAnsi"/>
          <w:sz w:val="24"/>
          <w:szCs w:val="24"/>
        </w:rPr>
        <w:t>, pod warunkiem prawidłowego wykonania przez Beneficjenta zobowiązań wynikających z Umowy</w:t>
      </w:r>
      <w:r w:rsidRPr="00C76F27">
        <w:rPr>
          <w:rFonts w:cstheme="minorHAnsi"/>
          <w:sz w:val="24"/>
          <w:szCs w:val="24"/>
        </w:rPr>
        <w:t xml:space="preserve">. Instytucja zastrzega sobie prawo zniszczenia weksla </w:t>
      </w:r>
      <w:r w:rsidRPr="00C76F27">
        <w:rPr>
          <w:rFonts w:cstheme="minorHAnsi"/>
          <w:i/>
          <w:iCs/>
          <w:sz w:val="24"/>
          <w:szCs w:val="24"/>
        </w:rPr>
        <w:t>in blanco</w:t>
      </w:r>
      <w:r w:rsidRPr="00C76F27">
        <w:rPr>
          <w:rFonts w:cstheme="minorHAnsi"/>
          <w:sz w:val="24"/>
          <w:szCs w:val="24"/>
        </w:rPr>
        <w:t xml:space="preserve"> wraz z deklaracją wekslową w przypadku braku takiego wniosku w</w:t>
      </w:r>
      <w:r w:rsidR="00EB6C90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terminie </w:t>
      </w:r>
      <w:r w:rsidR="008A7B5C" w:rsidRPr="00C76F27">
        <w:rPr>
          <w:rFonts w:cstheme="minorHAnsi"/>
          <w:sz w:val="24"/>
          <w:szCs w:val="24"/>
        </w:rPr>
        <w:t>12</w:t>
      </w:r>
      <w:r w:rsidRPr="00C76F27">
        <w:rPr>
          <w:rFonts w:cstheme="minorHAnsi"/>
          <w:sz w:val="24"/>
          <w:szCs w:val="24"/>
        </w:rPr>
        <w:t xml:space="preserve"> miesięcy </w:t>
      </w:r>
      <w:r w:rsidR="00434646" w:rsidRPr="00C76F27">
        <w:rPr>
          <w:rFonts w:cstheme="minorHAnsi"/>
          <w:sz w:val="24"/>
          <w:szCs w:val="24"/>
        </w:rPr>
        <w:t>po upływie terminów</w:t>
      </w:r>
      <w:r w:rsidR="00F56D2E" w:rsidRPr="00C76F27">
        <w:rPr>
          <w:rFonts w:cstheme="minorHAnsi"/>
          <w:sz w:val="24"/>
          <w:szCs w:val="24"/>
        </w:rPr>
        <w:t>, na które zostały ustanowione.</w:t>
      </w:r>
    </w:p>
    <w:p w14:paraId="08F17EE9" w14:textId="4E58B406" w:rsidR="007A5D71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Zwolnienie zabezpieczenia, o którym mowa w ust. </w:t>
      </w:r>
      <w:r w:rsidR="004E5C9A" w:rsidRPr="00C76F27">
        <w:rPr>
          <w:rFonts w:cstheme="minorHAnsi"/>
          <w:sz w:val="24"/>
          <w:szCs w:val="24"/>
        </w:rPr>
        <w:t>4</w:t>
      </w:r>
      <w:r w:rsidR="00CB6367" w:rsidRPr="00C76F27">
        <w:rPr>
          <w:rFonts w:cstheme="minorHAnsi"/>
          <w:sz w:val="24"/>
          <w:szCs w:val="24"/>
        </w:rPr>
        <w:t xml:space="preserve"> oraz w §</w:t>
      </w:r>
      <w:r w:rsidR="004762F7" w:rsidRPr="00C76F27">
        <w:rPr>
          <w:rFonts w:cstheme="minorHAnsi"/>
          <w:sz w:val="24"/>
          <w:szCs w:val="24"/>
        </w:rPr>
        <w:t> </w:t>
      </w:r>
      <w:r w:rsidR="00CB6367" w:rsidRPr="00C76F27">
        <w:rPr>
          <w:rFonts w:cstheme="minorHAnsi"/>
          <w:sz w:val="24"/>
          <w:szCs w:val="24"/>
        </w:rPr>
        <w:t>4 ust. 7</w:t>
      </w:r>
      <w:r w:rsidR="00EB5C86" w:rsidRPr="00C76F27">
        <w:rPr>
          <w:rFonts w:cstheme="minorHAnsi"/>
          <w:sz w:val="24"/>
          <w:szCs w:val="24"/>
        </w:rPr>
        <w:t xml:space="preserve"> i 8</w:t>
      </w:r>
      <w:r w:rsidR="00621ED7" w:rsidRPr="00C76F27">
        <w:rPr>
          <w:rFonts w:cstheme="minorHAnsi"/>
          <w:sz w:val="24"/>
          <w:szCs w:val="24"/>
        </w:rPr>
        <w:t xml:space="preserve"> może</w:t>
      </w:r>
      <w:r w:rsidR="002F681C" w:rsidRPr="00C76F27">
        <w:rPr>
          <w:rFonts w:cstheme="minorHAnsi"/>
          <w:sz w:val="24"/>
          <w:szCs w:val="24"/>
        </w:rPr>
        <w:t xml:space="preserve"> nastąpi</w:t>
      </w:r>
      <w:r w:rsidR="00621ED7" w:rsidRPr="00C76F27">
        <w:rPr>
          <w:rFonts w:cstheme="minorHAnsi"/>
          <w:sz w:val="24"/>
          <w:szCs w:val="24"/>
        </w:rPr>
        <w:t>ć za zgodą Instytucji</w:t>
      </w:r>
      <w:r w:rsidR="002F681C" w:rsidRPr="00C76F27">
        <w:rPr>
          <w:rFonts w:cstheme="minorHAnsi"/>
          <w:sz w:val="24"/>
          <w:szCs w:val="24"/>
        </w:rPr>
        <w:t xml:space="preserve"> </w:t>
      </w:r>
      <w:r w:rsidR="00FA2F9C" w:rsidRPr="00C76F27">
        <w:rPr>
          <w:rFonts w:cstheme="minorHAnsi"/>
          <w:sz w:val="24"/>
          <w:szCs w:val="24"/>
        </w:rPr>
        <w:t xml:space="preserve">w przypadku rozliczenia całości przyznanego dofinansowania </w:t>
      </w:r>
      <w:r w:rsidR="002F681C" w:rsidRPr="00C76F27">
        <w:rPr>
          <w:rFonts w:cstheme="minorHAnsi"/>
          <w:sz w:val="24"/>
          <w:szCs w:val="24"/>
        </w:rPr>
        <w:t>na pisemny wniosek B</w:t>
      </w:r>
      <w:r w:rsidRPr="00C76F27">
        <w:rPr>
          <w:rFonts w:cstheme="minorHAnsi"/>
          <w:sz w:val="24"/>
          <w:szCs w:val="24"/>
        </w:rPr>
        <w:t>eneficjenta</w:t>
      </w:r>
      <w:r w:rsidR="00434646" w:rsidRPr="00C76F27">
        <w:rPr>
          <w:rFonts w:cstheme="minorHAnsi"/>
          <w:sz w:val="24"/>
          <w:szCs w:val="24"/>
        </w:rPr>
        <w:t xml:space="preserve">, </w:t>
      </w:r>
    </w:p>
    <w:p w14:paraId="0DFAABFC" w14:textId="0884CA56" w:rsidR="006F1FF4" w:rsidRPr="00C76F27" w:rsidRDefault="006F1FF4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  <w:lang w:eastAsia="pl-PL"/>
        </w:rPr>
        <w:t>Wyboru form</w:t>
      </w:r>
      <w:r w:rsidR="00D807C3" w:rsidRPr="00C76F27">
        <w:rPr>
          <w:rFonts w:eastAsia="Times New Roman" w:cstheme="minorHAnsi"/>
          <w:sz w:val="24"/>
          <w:szCs w:val="24"/>
          <w:lang w:eastAsia="pl-PL"/>
        </w:rPr>
        <w:t>y</w:t>
      </w:r>
      <w:r w:rsidRPr="00C76F27">
        <w:rPr>
          <w:rFonts w:eastAsia="Times New Roman" w:cstheme="minorHAnsi"/>
          <w:sz w:val="24"/>
          <w:szCs w:val="24"/>
          <w:lang w:eastAsia="pl-PL"/>
        </w:rPr>
        <w:t xml:space="preserve"> zabezpieczenia oraz </w:t>
      </w:r>
      <w:r w:rsidR="00D807C3" w:rsidRPr="00C76F27">
        <w:rPr>
          <w:rFonts w:eastAsia="Times New Roman" w:cstheme="minorHAnsi"/>
          <w:sz w:val="24"/>
          <w:szCs w:val="24"/>
          <w:lang w:eastAsia="pl-PL"/>
        </w:rPr>
        <w:t xml:space="preserve">określenia </w:t>
      </w:r>
      <w:r w:rsidRPr="00C76F27">
        <w:rPr>
          <w:rFonts w:eastAsia="Times New Roman" w:cstheme="minorHAnsi"/>
          <w:sz w:val="24"/>
          <w:szCs w:val="24"/>
          <w:lang w:eastAsia="pl-PL"/>
        </w:rPr>
        <w:t>wartości zabezpieczenia, o który</w:t>
      </w:r>
      <w:r w:rsidR="00434646" w:rsidRPr="00C76F27">
        <w:rPr>
          <w:rFonts w:eastAsia="Times New Roman" w:cstheme="minorHAnsi"/>
          <w:sz w:val="24"/>
          <w:szCs w:val="24"/>
          <w:lang w:eastAsia="pl-PL"/>
        </w:rPr>
        <w:t>m</w:t>
      </w:r>
      <w:r w:rsidRPr="00C76F27">
        <w:rPr>
          <w:rFonts w:eastAsia="Times New Roman" w:cstheme="minorHAnsi"/>
          <w:sz w:val="24"/>
          <w:szCs w:val="24"/>
          <w:lang w:eastAsia="pl-PL"/>
        </w:rPr>
        <w:t xml:space="preserve"> mowa w</w:t>
      </w:r>
      <w:r w:rsidR="00FF1150" w:rsidRPr="00C76F27">
        <w:rPr>
          <w:rFonts w:eastAsia="Times New Roman" w:cstheme="minorHAnsi"/>
          <w:sz w:val="24"/>
          <w:szCs w:val="24"/>
          <w:lang w:eastAsia="pl-PL"/>
        </w:rPr>
        <w:t xml:space="preserve"> ust. </w:t>
      </w:r>
      <w:r w:rsidR="00F85569" w:rsidRPr="00C76F27">
        <w:rPr>
          <w:rFonts w:eastAsia="Times New Roman" w:cstheme="minorHAnsi"/>
          <w:sz w:val="24"/>
          <w:szCs w:val="24"/>
          <w:lang w:eastAsia="pl-PL"/>
        </w:rPr>
        <w:t>4</w:t>
      </w:r>
      <w:r w:rsidR="00FF1150" w:rsidRPr="00C76F27">
        <w:rPr>
          <w:rFonts w:eastAsia="Times New Roman" w:cstheme="minorHAnsi"/>
          <w:sz w:val="24"/>
          <w:szCs w:val="24"/>
          <w:lang w:eastAsia="pl-PL"/>
        </w:rPr>
        <w:t xml:space="preserve"> oraz w § 4 ust. 7</w:t>
      </w:r>
      <w:r w:rsidR="00EB5C86" w:rsidRPr="00C76F27">
        <w:rPr>
          <w:rFonts w:eastAsia="Times New Roman" w:cstheme="minorHAnsi"/>
          <w:sz w:val="24"/>
          <w:szCs w:val="24"/>
          <w:lang w:eastAsia="pl-PL"/>
        </w:rPr>
        <w:t xml:space="preserve"> i 8</w:t>
      </w:r>
      <w:r w:rsidR="00FF1150" w:rsidRPr="00C76F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6F27">
        <w:rPr>
          <w:rFonts w:eastAsia="Times New Roman" w:cstheme="minorHAnsi"/>
          <w:sz w:val="24"/>
          <w:szCs w:val="24"/>
          <w:lang w:eastAsia="pl-PL"/>
        </w:rPr>
        <w:t xml:space="preserve">dokonuje Instytucja. Wybór </w:t>
      </w:r>
      <w:r w:rsidR="00D807C3" w:rsidRPr="00C76F27">
        <w:rPr>
          <w:rFonts w:eastAsia="Times New Roman" w:cstheme="minorHAnsi"/>
          <w:sz w:val="24"/>
          <w:szCs w:val="24"/>
          <w:lang w:eastAsia="pl-PL"/>
        </w:rPr>
        <w:t xml:space="preserve">formy zabezpieczenia </w:t>
      </w:r>
      <w:r w:rsidRPr="00C76F27">
        <w:rPr>
          <w:rFonts w:eastAsia="Times New Roman" w:cstheme="minorHAnsi"/>
          <w:sz w:val="24"/>
          <w:szCs w:val="24"/>
          <w:lang w:eastAsia="pl-PL"/>
        </w:rPr>
        <w:t>może nastąpić poprzez akceptację propozycji przedstawionej przez Beneficjenta</w:t>
      </w:r>
      <w:r w:rsidR="00E11F97" w:rsidRPr="00C76F27">
        <w:rPr>
          <w:rFonts w:eastAsia="Times New Roman" w:cstheme="minorHAnsi"/>
          <w:sz w:val="24"/>
          <w:szCs w:val="24"/>
          <w:lang w:eastAsia="pl-PL"/>
        </w:rPr>
        <w:t>.</w:t>
      </w:r>
    </w:p>
    <w:p w14:paraId="7DADE1F6" w14:textId="5B017779" w:rsidR="002F681C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Rozwiązanie Umowy stanowi samoistną przesłankę </w:t>
      </w:r>
      <w:r w:rsidR="00F71E7F" w:rsidRPr="00C76F27">
        <w:rPr>
          <w:rFonts w:cstheme="minorHAnsi"/>
          <w:sz w:val="24"/>
          <w:szCs w:val="24"/>
        </w:rPr>
        <w:t xml:space="preserve">do </w:t>
      </w:r>
      <w:r w:rsidRPr="00C76F27">
        <w:rPr>
          <w:rFonts w:cstheme="minorHAnsi"/>
          <w:sz w:val="24"/>
          <w:szCs w:val="24"/>
        </w:rPr>
        <w:t xml:space="preserve">skorzystania z </w:t>
      </w:r>
      <w:r w:rsidR="00DD3FA4" w:rsidRPr="00C76F27">
        <w:rPr>
          <w:rFonts w:cstheme="minorHAnsi"/>
          <w:sz w:val="24"/>
          <w:szCs w:val="24"/>
        </w:rPr>
        <w:t xml:space="preserve">wniesionego </w:t>
      </w:r>
      <w:r w:rsidRPr="00C76F27">
        <w:rPr>
          <w:rFonts w:cstheme="minorHAnsi"/>
          <w:sz w:val="24"/>
          <w:szCs w:val="24"/>
        </w:rPr>
        <w:t xml:space="preserve">zabezpieczenia </w:t>
      </w:r>
      <w:r w:rsidR="00DD3FA4" w:rsidRPr="00C76F27">
        <w:rPr>
          <w:rFonts w:cstheme="minorHAnsi"/>
          <w:sz w:val="24"/>
          <w:szCs w:val="24"/>
        </w:rPr>
        <w:t>w celu dochodzenia zwrotu</w:t>
      </w:r>
      <w:r w:rsidRPr="00C76F27">
        <w:rPr>
          <w:rFonts w:cstheme="minorHAnsi"/>
          <w:sz w:val="24"/>
          <w:szCs w:val="24"/>
        </w:rPr>
        <w:t xml:space="preserve"> całości wypłaco</w:t>
      </w:r>
      <w:r w:rsidR="00687D66" w:rsidRPr="00C76F27">
        <w:rPr>
          <w:rFonts w:cstheme="minorHAnsi"/>
          <w:sz w:val="24"/>
          <w:szCs w:val="24"/>
        </w:rPr>
        <w:t xml:space="preserve">nego dofinansowania </w:t>
      </w:r>
      <w:r w:rsidR="00687D66" w:rsidRPr="00C76F27">
        <w:rPr>
          <w:rFonts w:cstheme="minorHAnsi"/>
          <w:sz w:val="24"/>
          <w:szCs w:val="24"/>
        </w:rPr>
        <w:lastRenderedPageBreak/>
        <w:t>powiększonego</w:t>
      </w:r>
      <w:r w:rsidRPr="00C76F27">
        <w:rPr>
          <w:rFonts w:cstheme="minorHAnsi"/>
          <w:sz w:val="24"/>
          <w:szCs w:val="24"/>
        </w:rPr>
        <w:t xml:space="preserve"> o </w:t>
      </w:r>
      <w:r w:rsidR="005E1639" w:rsidRPr="00C76F27">
        <w:rPr>
          <w:rFonts w:cstheme="minorHAnsi"/>
          <w:sz w:val="24"/>
          <w:szCs w:val="24"/>
        </w:rPr>
        <w:t>odsetki</w:t>
      </w:r>
      <w:r w:rsidR="006A109B" w:rsidRPr="00C76F27">
        <w:rPr>
          <w:rFonts w:cstheme="minorHAnsi"/>
          <w:sz w:val="24"/>
          <w:szCs w:val="24"/>
        </w:rPr>
        <w:t xml:space="preserve"> zgodnie z art. 207 </w:t>
      </w:r>
      <w:r w:rsidR="00434C49" w:rsidRPr="00C76F27">
        <w:rPr>
          <w:rFonts w:cstheme="minorHAnsi"/>
          <w:sz w:val="24"/>
          <w:szCs w:val="24"/>
          <w:lang w:eastAsia="pl-PL"/>
        </w:rPr>
        <w:t>ufp</w:t>
      </w:r>
      <w:r w:rsidR="00434C49" w:rsidRPr="00C76F27">
        <w:rPr>
          <w:rFonts w:cstheme="minorHAnsi"/>
          <w:sz w:val="24"/>
          <w:szCs w:val="24"/>
        </w:rPr>
        <w:t xml:space="preserve"> </w:t>
      </w:r>
      <w:r w:rsidR="006A109B" w:rsidRPr="00C76F27">
        <w:rPr>
          <w:rFonts w:cstheme="minorHAnsi"/>
          <w:sz w:val="24"/>
          <w:szCs w:val="24"/>
        </w:rPr>
        <w:t xml:space="preserve">oraz kosztów </w:t>
      </w:r>
      <w:r w:rsidR="00F362BF" w:rsidRPr="00C76F27">
        <w:rPr>
          <w:rFonts w:cstheme="minorHAnsi"/>
          <w:sz w:val="24"/>
          <w:szCs w:val="24"/>
        </w:rPr>
        <w:t xml:space="preserve">dochodzenia roszczeń wynikających z </w:t>
      </w:r>
      <w:r w:rsidR="00DD3FA4" w:rsidRPr="00C76F27">
        <w:rPr>
          <w:rFonts w:cstheme="minorHAnsi"/>
          <w:sz w:val="24"/>
          <w:szCs w:val="24"/>
        </w:rPr>
        <w:t>U</w:t>
      </w:r>
      <w:r w:rsidR="00F362BF" w:rsidRPr="00C76F27">
        <w:rPr>
          <w:rFonts w:cstheme="minorHAnsi"/>
          <w:sz w:val="24"/>
          <w:szCs w:val="24"/>
        </w:rPr>
        <w:t>mowy</w:t>
      </w:r>
      <w:r w:rsidRPr="00C76F27">
        <w:rPr>
          <w:rFonts w:cstheme="minorHAnsi"/>
          <w:sz w:val="24"/>
          <w:szCs w:val="24"/>
        </w:rPr>
        <w:t>.</w:t>
      </w:r>
    </w:p>
    <w:p w14:paraId="2A3654E8" w14:textId="77777777" w:rsidR="001C1777" w:rsidRPr="00C76F27" w:rsidRDefault="001C1777" w:rsidP="00C76F27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7F73E803" w14:textId="77777777" w:rsidR="006663B1" w:rsidRPr="00C76F27" w:rsidRDefault="006663B1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19" w:name="_Hlk114733887"/>
      <w:r w:rsidRPr="00C76F27">
        <w:rPr>
          <w:rFonts w:asciiTheme="minorHAnsi" w:hAnsiTheme="minorHAnsi" w:cstheme="minorHAnsi"/>
          <w:sz w:val="24"/>
          <w:szCs w:val="24"/>
        </w:rPr>
        <w:t>§ 12.</w:t>
      </w:r>
      <w:r w:rsidRPr="00C76F27">
        <w:rPr>
          <w:rFonts w:asciiTheme="minorHAnsi" w:hAnsiTheme="minorHAnsi" w:cstheme="minorHAnsi"/>
          <w:sz w:val="24"/>
          <w:szCs w:val="24"/>
        </w:rPr>
        <w:br/>
        <w:t>Zmiana Umowy</w:t>
      </w:r>
    </w:p>
    <w:bookmarkEnd w:id="19"/>
    <w:p w14:paraId="4D0CF7AB" w14:textId="625148A1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Strony mogą dokonać zmiany Umowy </w:t>
      </w:r>
      <w:r w:rsidR="00B62852" w:rsidRPr="00C76F27">
        <w:rPr>
          <w:rFonts w:cstheme="minorHAnsi"/>
          <w:sz w:val="24"/>
          <w:szCs w:val="24"/>
        </w:rPr>
        <w:t>na podstawie</w:t>
      </w:r>
      <w:r w:rsidRPr="00C76F27">
        <w:rPr>
          <w:rFonts w:cstheme="minorHAnsi"/>
          <w:sz w:val="24"/>
          <w:szCs w:val="24"/>
        </w:rPr>
        <w:t xml:space="preserve"> oświadcze</w:t>
      </w:r>
      <w:r w:rsidR="00B62852" w:rsidRPr="00C76F27">
        <w:rPr>
          <w:rFonts w:cstheme="minorHAnsi"/>
          <w:sz w:val="24"/>
          <w:szCs w:val="24"/>
        </w:rPr>
        <w:t>ń</w:t>
      </w:r>
      <w:r w:rsidRPr="00C76F27">
        <w:rPr>
          <w:rFonts w:cstheme="minorHAnsi"/>
          <w:sz w:val="24"/>
          <w:szCs w:val="24"/>
        </w:rPr>
        <w:t xml:space="preserve"> woli w </w:t>
      </w:r>
      <w:r w:rsidR="00D93452" w:rsidRPr="00C76F27">
        <w:rPr>
          <w:rFonts w:cstheme="minorHAnsi"/>
          <w:sz w:val="24"/>
          <w:szCs w:val="24"/>
        </w:rPr>
        <w:t xml:space="preserve">postaci aneksu </w:t>
      </w:r>
      <w:r w:rsidR="00B62852" w:rsidRPr="00C76F27">
        <w:rPr>
          <w:rFonts w:cstheme="minorHAnsi"/>
          <w:sz w:val="24"/>
          <w:szCs w:val="24"/>
        </w:rPr>
        <w:t xml:space="preserve">złożonych </w:t>
      </w:r>
      <w:r w:rsidRPr="00C76F27">
        <w:rPr>
          <w:rFonts w:cstheme="minorHAnsi"/>
          <w:sz w:val="24"/>
          <w:szCs w:val="24"/>
        </w:rPr>
        <w:t xml:space="preserve">w formie </w:t>
      </w:r>
      <w:r w:rsidR="00832532" w:rsidRPr="00C76F27">
        <w:rPr>
          <w:rFonts w:cstheme="minorHAnsi"/>
          <w:sz w:val="24"/>
          <w:szCs w:val="24"/>
        </w:rPr>
        <w:t>elektronicznej</w:t>
      </w:r>
      <w:r w:rsidR="00B62852" w:rsidRPr="00C76F27">
        <w:rPr>
          <w:rFonts w:cstheme="minorHAnsi"/>
          <w:sz w:val="24"/>
          <w:szCs w:val="24"/>
        </w:rPr>
        <w:t xml:space="preserve"> z podpisem kwalifikowanym</w:t>
      </w:r>
      <w:r w:rsidR="005378F4" w:rsidRPr="00C76F27">
        <w:rPr>
          <w:rStyle w:val="Odwoanieprzypisudolnego"/>
          <w:rFonts w:cstheme="minorHAnsi"/>
          <w:sz w:val="24"/>
          <w:szCs w:val="24"/>
        </w:rPr>
        <w:footnoteReference w:id="41"/>
      </w:r>
      <w:r w:rsidR="00832532" w:rsidRPr="00C76F27">
        <w:rPr>
          <w:rFonts w:cstheme="minorHAnsi"/>
          <w:sz w:val="24"/>
          <w:szCs w:val="24"/>
        </w:rPr>
        <w:t>, z </w:t>
      </w:r>
      <w:r w:rsidR="006530FC" w:rsidRPr="00C76F27">
        <w:rPr>
          <w:rFonts w:cstheme="minorHAnsi"/>
          <w:sz w:val="24"/>
          <w:szCs w:val="24"/>
        </w:rPr>
        <w:t>zastrzeżeniem ust. 2- 4</w:t>
      </w:r>
      <w:r w:rsidRPr="00C76F27">
        <w:rPr>
          <w:rFonts w:cstheme="minorHAnsi"/>
          <w:sz w:val="24"/>
          <w:szCs w:val="24"/>
        </w:rPr>
        <w:t>.</w:t>
      </w:r>
    </w:p>
    <w:p w14:paraId="05862F58" w14:textId="77777777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Zmiana:</w:t>
      </w:r>
    </w:p>
    <w:p w14:paraId="07D2FCBE" w14:textId="2B5DD13A" w:rsidR="002F681C" w:rsidRPr="00C76F27" w:rsidRDefault="002701B6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danych </w:t>
      </w:r>
      <w:r w:rsidR="00F71E7F" w:rsidRPr="00C76F27">
        <w:rPr>
          <w:rFonts w:cstheme="minorHAnsi"/>
          <w:sz w:val="24"/>
          <w:szCs w:val="24"/>
        </w:rPr>
        <w:t>a</w:t>
      </w:r>
      <w:r w:rsidR="002F681C" w:rsidRPr="00C76F27">
        <w:rPr>
          <w:rFonts w:cstheme="minorHAnsi"/>
          <w:sz w:val="24"/>
          <w:szCs w:val="24"/>
        </w:rPr>
        <w:t>dres</w:t>
      </w:r>
      <w:r w:rsidRPr="00C76F27">
        <w:rPr>
          <w:rFonts w:cstheme="minorHAnsi"/>
          <w:sz w:val="24"/>
          <w:szCs w:val="24"/>
        </w:rPr>
        <w:t>owych</w:t>
      </w:r>
      <w:r w:rsidR="00F71E7F" w:rsidRPr="00C76F27">
        <w:rPr>
          <w:rFonts w:cstheme="minorHAnsi"/>
          <w:sz w:val="24"/>
          <w:szCs w:val="24"/>
        </w:rPr>
        <w:t>;</w:t>
      </w:r>
      <w:r w:rsidR="002F681C" w:rsidRPr="00C76F27">
        <w:rPr>
          <w:rFonts w:cstheme="minorHAnsi"/>
          <w:sz w:val="24"/>
          <w:szCs w:val="24"/>
        </w:rPr>
        <w:t xml:space="preserve"> </w:t>
      </w:r>
    </w:p>
    <w:p w14:paraId="4436BA39" w14:textId="635C2300" w:rsidR="002F681C" w:rsidRPr="00C76F27" w:rsidRDefault="00832532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terminów realizacji poszczególnych zadań Projektu</w:t>
      </w:r>
      <w:r w:rsidR="00F9486C" w:rsidRPr="00C76F27">
        <w:rPr>
          <w:rStyle w:val="Odwoaniedokomentarza"/>
          <w:rFonts w:eastAsia="Times New Roman"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o ile zmiana ta nie przekracza 3 miesięcy i jednocześnie pozostaje bez wpływu na ustalony w</w:t>
      </w:r>
      <w:r w:rsidR="00F9486C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Umowie termin złożenia wniosku o płatność końcową</w:t>
      </w:r>
      <w:r w:rsidR="00B1415F" w:rsidRPr="00C76F27">
        <w:rPr>
          <w:rFonts w:cstheme="minorHAnsi"/>
          <w:sz w:val="24"/>
          <w:szCs w:val="24"/>
        </w:rPr>
        <w:t xml:space="preserve"> i zakres merytoryczny </w:t>
      </w:r>
      <w:r w:rsidR="005C3396" w:rsidRPr="00C76F27">
        <w:rPr>
          <w:rFonts w:cstheme="minorHAnsi"/>
          <w:sz w:val="24"/>
          <w:szCs w:val="24"/>
        </w:rPr>
        <w:t>Projektu</w:t>
      </w:r>
      <w:r w:rsidRPr="00C76F27">
        <w:rPr>
          <w:rFonts w:cstheme="minorHAnsi"/>
          <w:sz w:val="24"/>
          <w:szCs w:val="24"/>
        </w:rPr>
        <w:t>;</w:t>
      </w:r>
    </w:p>
    <w:p w14:paraId="0EF69E47" w14:textId="24AE1046" w:rsidR="00AE761B" w:rsidRPr="00C76F27" w:rsidRDefault="00872BC5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</w:t>
      </w:r>
      <w:r w:rsidR="00DD12F5" w:rsidRPr="00C76F27">
        <w:rPr>
          <w:rFonts w:cstheme="minorHAnsi"/>
          <w:sz w:val="24"/>
          <w:szCs w:val="24"/>
        </w:rPr>
        <w:t xml:space="preserve">otycząca przesunięcia pomiędzy poszczególnymi </w:t>
      </w:r>
      <w:r w:rsidR="00AE761B" w:rsidRPr="00C76F27">
        <w:rPr>
          <w:rFonts w:cstheme="minorHAnsi"/>
          <w:sz w:val="24"/>
          <w:szCs w:val="24"/>
        </w:rPr>
        <w:t>pozycjami budżetu</w:t>
      </w:r>
      <w:r w:rsidR="00532607" w:rsidRPr="00C76F27">
        <w:rPr>
          <w:rStyle w:val="Odwoanieprzypisudolnego"/>
          <w:rFonts w:cstheme="minorHAnsi"/>
          <w:sz w:val="24"/>
          <w:szCs w:val="24"/>
        </w:rPr>
        <w:footnoteReference w:id="42"/>
      </w:r>
      <w:r w:rsidR="00AE761B" w:rsidRPr="00C76F27">
        <w:rPr>
          <w:rFonts w:cstheme="minorHAnsi"/>
          <w:sz w:val="24"/>
          <w:szCs w:val="24"/>
        </w:rPr>
        <w:t xml:space="preserve"> </w:t>
      </w:r>
      <w:r w:rsidR="00016206" w:rsidRPr="00C76F27">
        <w:rPr>
          <w:rFonts w:cstheme="minorHAnsi"/>
          <w:sz w:val="24"/>
          <w:szCs w:val="24"/>
        </w:rPr>
        <w:t>określonymi w Harmonogramie rzeczowo-finansowym Projektu,</w:t>
      </w:r>
      <w:r w:rsidR="00974475">
        <w:rPr>
          <w:rFonts w:cstheme="minorHAnsi"/>
          <w:sz w:val="24"/>
          <w:szCs w:val="24"/>
        </w:rPr>
        <w:t xml:space="preserve"> </w:t>
      </w:r>
      <w:r w:rsidR="00AE761B" w:rsidRPr="00C76F27" w:rsidDel="00016206">
        <w:rPr>
          <w:rFonts w:cstheme="minorHAnsi"/>
          <w:sz w:val="24"/>
          <w:szCs w:val="24"/>
        </w:rPr>
        <w:t xml:space="preserve">do </w:t>
      </w:r>
      <w:r w:rsidR="00DD12F5" w:rsidRPr="00C76F27">
        <w:rPr>
          <w:rFonts w:cstheme="minorHAnsi"/>
          <w:sz w:val="24"/>
          <w:szCs w:val="24"/>
        </w:rPr>
        <w:t xml:space="preserve">25% wartości danej </w:t>
      </w:r>
      <w:r w:rsidR="001E6C0B" w:rsidRPr="00C76F27">
        <w:rPr>
          <w:rFonts w:cstheme="minorHAnsi"/>
          <w:sz w:val="24"/>
          <w:szCs w:val="24"/>
        </w:rPr>
        <w:t>pozycji budżetu</w:t>
      </w:r>
      <w:r w:rsidR="00FB060B" w:rsidRPr="00C76F27">
        <w:rPr>
          <w:rFonts w:cstheme="minorHAnsi"/>
          <w:sz w:val="24"/>
          <w:szCs w:val="24"/>
        </w:rPr>
        <w:t xml:space="preserve">, </w:t>
      </w:r>
      <w:r w:rsidR="00DD12F5" w:rsidRPr="00C76F27">
        <w:rPr>
          <w:rFonts w:cstheme="minorHAnsi"/>
          <w:sz w:val="24"/>
          <w:szCs w:val="24"/>
        </w:rPr>
        <w:t>do której następuje przesunięcie, bez wpływu na zakres merytoryczny</w:t>
      </w:r>
      <w:r w:rsidR="00AE761B" w:rsidRPr="00C76F27">
        <w:rPr>
          <w:rFonts w:cstheme="minorHAnsi"/>
          <w:sz w:val="24"/>
          <w:szCs w:val="24"/>
        </w:rPr>
        <w:t xml:space="preserve"> </w:t>
      </w:r>
      <w:r w:rsidR="001E6C0B" w:rsidRPr="00C76F27">
        <w:rPr>
          <w:rFonts w:cstheme="minorHAnsi"/>
          <w:sz w:val="24"/>
          <w:szCs w:val="24"/>
        </w:rPr>
        <w:t>Projektu</w:t>
      </w:r>
      <w:r w:rsidR="00DD12F5" w:rsidRPr="00C76F27">
        <w:rPr>
          <w:rFonts w:cstheme="minorHAnsi"/>
          <w:sz w:val="24"/>
          <w:szCs w:val="24"/>
          <w:vertAlign w:val="superscript"/>
        </w:rPr>
        <w:footnoteReference w:id="43"/>
      </w:r>
      <w:r w:rsidR="004E75F5" w:rsidRPr="00C76F27">
        <w:rPr>
          <w:rFonts w:cstheme="minorHAnsi"/>
          <w:sz w:val="24"/>
          <w:szCs w:val="24"/>
        </w:rPr>
        <w:t xml:space="preserve">, z zastrzeżeniem </w:t>
      </w:r>
      <w:r w:rsidR="00945333" w:rsidRPr="00C76F27">
        <w:rPr>
          <w:rFonts w:cstheme="minorHAnsi"/>
          <w:sz w:val="24"/>
          <w:szCs w:val="24"/>
        </w:rPr>
        <w:t>ust. 5</w:t>
      </w:r>
      <w:r w:rsidR="00DD12F5" w:rsidRPr="00C76F27" w:rsidDel="00AE761B">
        <w:rPr>
          <w:rFonts w:cstheme="minorHAnsi"/>
          <w:sz w:val="24"/>
          <w:szCs w:val="24"/>
        </w:rPr>
        <w:t>;</w:t>
      </w:r>
      <w:r w:rsidR="00DD12F5" w:rsidRPr="00C76F27">
        <w:rPr>
          <w:rFonts w:cstheme="minorHAnsi"/>
          <w:sz w:val="24"/>
          <w:szCs w:val="24"/>
        </w:rPr>
        <w:t xml:space="preserve">  </w:t>
      </w:r>
    </w:p>
    <w:p w14:paraId="5AD56CDC" w14:textId="1AFB5BFA" w:rsidR="00AC5D9B" w:rsidRPr="00C76F27" w:rsidRDefault="00AC5D9B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numerów rachunków bankowych;</w:t>
      </w:r>
    </w:p>
    <w:p w14:paraId="48BE0AC4" w14:textId="435BCDBB" w:rsidR="00AC5D9B" w:rsidRPr="00C76F27" w:rsidRDefault="00AC5D9B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kadry zaangażowanej w realizację Projektu pod warunkiem, że nowy członek personelu posiada co najmniej równoważne kompetencje i doświadczenie</w:t>
      </w:r>
      <w:r w:rsidR="008D5EAF" w:rsidRPr="00C76F27">
        <w:rPr>
          <w:rFonts w:cstheme="minorHAnsi"/>
          <w:sz w:val="24"/>
          <w:szCs w:val="24"/>
        </w:rPr>
        <w:t>;</w:t>
      </w:r>
    </w:p>
    <w:p w14:paraId="5E4143FE" w14:textId="5A98ADBB" w:rsidR="00B57859" w:rsidRPr="00C76F27" w:rsidRDefault="002F60C2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szczegółowego opisu kosztów, planowanych do poniesienia w Projekcie, o ile zmiany te nie wpływają negatywnie na osiągnięcie cel</w:t>
      </w:r>
      <w:r w:rsidR="004370F2" w:rsidRPr="00C76F27">
        <w:rPr>
          <w:rFonts w:cstheme="minorHAnsi"/>
          <w:sz w:val="24"/>
          <w:szCs w:val="24"/>
        </w:rPr>
        <w:t>u</w:t>
      </w:r>
      <w:r w:rsidRPr="00C76F27">
        <w:rPr>
          <w:rFonts w:cstheme="minorHAnsi"/>
          <w:sz w:val="24"/>
          <w:szCs w:val="24"/>
        </w:rPr>
        <w:t xml:space="preserve"> Projektu, jak również nie prowadzą do ograniczenia zasad zachowania uczciwej konkurencji i równego traktowania wykonawców</w:t>
      </w:r>
      <w:r w:rsidR="00E40621" w:rsidRPr="00C76F27">
        <w:rPr>
          <w:rFonts w:cstheme="minorHAnsi"/>
          <w:sz w:val="24"/>
          <w:szCs w:val="24"/>
        </w:rPr>
        <w:t>;</w:t>
      </w:r>
    </w:p>
    <w:p w14:paraId="1BB6E5C6" w14:textId="77777777" w:rsidR="00B57859" w:rsidRPr="00C76F27" w:rsidRDefault="00B57859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danych kontaktowych / osób do kontaktu;</w:t>
      </w:r>
    </w:p>
    <w:p w14:paraId="7FEFB2DE" w14:textId="6763E88C" w:rsidR="00B57859" w:rsidRPr="00C76F27" w:rsidRDefault="00B57859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formy zaangażowania personelu w projekcie</w:t>
      </w:r>
      <w:r w:rsidR="00E40621" w:rsidRPr="00C76F27">
        <w:rPr>
          <w:rFonts w:cstheme="minorHAnsi"/>
          <w:sz w:val="24"/>
          <w:szCs w:val="24"/>
        </w:rPr>
        <w:t>;</w:t>
      </w:r>
      <w:r w:rsidRPr="00C76F27">
        <w:rPr>
          <w:rFonts w:cstheme="minorHAnsi"/>
          <w:sz w:val="24"/>
          <w:szCs w:val="24"/>
        </w:rPr>
        <w:t xml:space="preserve"> </w:t>
      </w:r>
    </w:p>
    <w:p w14:paraId="20C3B738" w14:textId="3C07B6A5" w:rsidR="00B57859" w:rsidRPr="00C76F27" w:rsidRDefault="00345F6D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H</w:t>
      </w:r>
      <w:r w:rsidR="00B57859" w:rsidRPr="00C76F27">
        <w:rPr>
          <w:rFonts w:cstheme="minorHAnsi"/>
          <w:sz w:val="24"/>
          <w:szCs w:val="24"/>
        </w:rPr>
        <w:t>armonogramu płatności;</w:t>
      </w:r>
    </w:p>
    <w:p w14:paraId="5668F8A7" w14:textId="24407D49" w:rsidR="00B57859" w:rsidRPr="00C76F27" w:rsidRDefault="0017533A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l</w:t>
      </w:r>
      <w:r w:rsidR="00B57859" w:rsidRPr="00C76F27">
        <w:rPr>
          <w:rFonts w:cstheme="minorHAnsi"/>
          <w:sz w:val="24"/>
          <w:szCs w:val="24"/>
        </w:rPr>
        <w:t xml:space="preserve">iczby etatów / wymiaru zaangażowania w ramach zaplanowanego w </w:t>
      </w:r>
      <w:r w:rsidR="00416383" w:rsidRPr="00C76F27">
        <w:rPr>
          <w:rFonts w:cstheme="minorHAnsi"/>
          <w:sz w:val="24"/>
          <w:szCs w:val="24"/>
        </w:rPr>
        <w:t>Harmonogramie rzeczowo-finansowym</w:t>
      </w:r>
      <w:r w:rsidR="00B57859" w:rsidRPr="00C76F27">
        <w:rPr>
          <w:rFonts w:cstheme="minorHAnsi"/>
          <w:sz w:val="24"/>
          <w:szCs w:val="24"/>
        </w:rPr>
        <w:t xml:space="preserve"> stanowiska</w:t>
      </w:r>
      <w:r w:rsidR="005B7FFB" w:rsidRPr="00C76F27">
        <w:rPr>
          <w:rFonts w:cstheme="minorHAnsi"/>
          <w:sz w:val="24"/>
          <w:szCs w:val="24"/>
        </w:rPr>
        <w:t xml:space="preserve"> personelu</w:t>
      </w:r>
    </w:p>
    <w:p w14:paraId="3DAFDFB0" w14:textId="288E01C4" w:rsidR="002F681C" w:rsidRPr="00C76F27" w:rsidRDefault="002F681C" w:rsidP="00C76F2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- wymaga jedynie poinformowania Instytucji</w:t>
      </w:r>
      <w:r w:rsidR="00AC5D9B" w:rsidRPr="00C76F27">
        <w:rPr>
          <w:rFonts w:cstheme="minorHAnsi"/>
          <w:sz w:val="24"/>
          <w:szCs w:val="24"/>
        </w:rPr>
        <w:t xml:space="preserve"> w formie elektronicznej</w:t>
      </w:r>
      <w:r w:rsidR="005E1165" w:rsidRPr="00C76F27">
        <w:rPr>
          <w:rFonts w:cstheme="minorHAnsi"/>
          <w:sz w:val="24"/>
          <w:szCs w:val="24"/>
        </w:rPr>
        <w:t xml:space="preserve"> za pośrednictwem CST</w:t>
      </w:r>
      <w:r w:rsidRPr="00C76F27">
        <w:rPr>
          <w:rFonts w:cstheme="minorHAnsi"/>
          <w:sz w:val="24"/>
          <w:szCs w:val="24"/>
        </w:rPr>
        <w:t>.</w:t>
      </w:r>
    </w:p>
    <w:p w14:paraId="1F253EA7" w14:textId="253E01FC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Zmiana:</w:t>
      </w:r>
    </w:p>
    <w:p w14:paraId="47DBB8B5" w14:textId="55748E45" w:rsidR="002F681C" w:rsidRPr="00C76F27" w:rsidRDefault="00603818" w:rsidP="00C76F27">
      <w:pPr>
        <w:numPr>
          <w:ilvl w:val="0"/>
          <w:numId w:val="1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C76F27">
        <w:rPr>
          <w:rFonts w:cstheme="minorHAnsi"/>
          <w:sz w:val="24"/>
          <w:szCs w:val="24"/>
        </w:rPr>
        <w:t xml:space="preserve"> lub zakres merytoryczny </w:t>
      </w:r>
      <w:r w:rsidR="005C3396" w:rsidRPr="00C76F27">
        <w:rPr>
          <w:rFonts w:cstheme="minorHAnsi"/>
          <w:sz w:val="24"/>
          <w:szCs w:val="24"/>
        </w:rPr>
        <w:t>Projektu</w:t>
      </w:r>
      <w:r w:rsidR="002F681C" w:rsidRPr="00C76F27">
        <w:rPr>
          <w:rFonts w:cstheme="minorHAnsi"/>
          <w:sz w:val="24"/>
          <w:szCs w:val="24"/>
        </w:rPr>
        <w:t>;</w:t>
      </w:r>
    </w:p>
    <w:p w14:paraId="1BA608AA" w14:textId="45627A45" w:rsidR="003679DE" w:rsidRPr="00C76F27" w:rsidRDefault="009E6D7E" w:rsidP="00C76F27">
      <w:pPr>
        <w:pStyle w:val="Akapitzlist"/>
        <w:spacing w:before="120" w:after="120" w:line="240" w:lineRule="auto"/>
        <w:ind w:left="714" w:hanging="288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2) </w:t>
      </w:r>
      <w:r w:rsidR="00603818" w:rsidRPr="00C76F27">
        <w:rPr>
          <w:rFonts w:cstheme="minorHAnsi"/>
          <w:sz w:val="24"/>
          <w:szCs w:val="24"/>
        </w:rPr>
        <w:t xml:space="preserve">dotycząca przesunięcia pomiędzy poszczególnymi </w:t>
      </w:r>
      <w:r w:rsidR="001E6C0B" w:rsidRPr="00C76F27">
        <w:rPr>
          <w:rFonts w:cstheme="minorHAnsi"/>
          <w:sz w:val="24"/>
          <w:szCs w:val="24"/>
        </w:rPr>
        <w:t>pozycjami budżetu</w:t>
      </w:r>
      <w:r w:rsidR="00F4414E" w:rsidRPr="00C76F27">
        <w:rPr>
          <w:rStyle w:val="Odwoanieprzypisudolnego"/>
          <w:rFonts w:cstheme="minorHAnsi"/>
          <w:sz w:val="24"/>
          <w:szCs w:val="24"/>
        </w:rPr>
        <w:footnoteReference w:id="44"/>
      </w:r>
      <w:r w:rsidR="00140AE5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określonymi w Harmonogramie rzeczowo-finansowym Projektu, </w:t>
      </w:r>
      <w:r w:rsidR="00603818" w:rsidRPr="00C76F27">
        <w:rPr>
          <w:rFonts w:cstheme="minorHAnsi"/>
          <w:sz w:val="24"/>
          <w:szCs w:val="24"/>
        </w:rPr>
        <w:t xml:space="preserve">powyżej </w:t>
      </w:r>
      <w:r w:rsidR="00A01B9A" w:rsidRPr="00C76F27">
        <w:rPr>
          <w:rFonts w:cstheme="minorHAnsi"/>
          <w:sz w:val="24"/>
          <w:szCs w:val="24"/>
        </w:rPr>
        <w:t>25</w:t>
      </w:r>
      <w:r w:rsidR="00603818" w:rsidRPr="00C76F27">
        <w:rPr>
          <w:rFonts w:cstheme="minorHAnsi"/>
          <w:sz w:val="24"/>
          <w:szCs w:val="24"/>
        </w:rPr>
        <w:t xml:space="preserve">% wartości danej </w:t>
      </w:r>
      <w:r w:rsidR="001E6C0B" w:rsidRPr="00C76F27">
        <w:rPr>
          <w:rFonts w:cstheme="minorHAnsi"/>
          <w:sz w:val="24"/>
          <w:szCs w:val="24"/>
        </w:rPr>
        <w:t>pozycji budżetu</w:t>
      </w:r>
      <w:r w:rsidR="00603818" w:rsidRPr="00C76F27">
        <w:rPr>
          <w:rFonts w:cstheme="minorHAnsi"/>
          <w:sz w:val="24"/>
          <w:szCs w:val="24"/>
        </w:rPr>
        <w:t xml:space="preserve">, do której następuje przesunięcie, bez wpływu na zakres </w:t>
      </w:r>
      <w:r w:rsidR="000A7B6D" w:rsidRPr="00C76F27">
        <w:rPr>
          <w:rFonts w:cstheme="minorHAnsi"/>
          <w:sz w:val="24"/>
          <w:szCs w:val="24"/>
        </w:rPr>
        <w:t>merytoryczny</w:t>
      </w:r>
      <w:r w:rsidR="00603818" w:rsidRPr="00C76F27">
        <w:rPr>
          <w:rFonts w:cstheme="minorHAnsi"/>
          <w:sz w:val="24"/>
          <w:szCs w:val="24"/>
        </w:rPr>
        <w:t xml:space="preserve"> </w:t>
      </w:r>
      <w:r w:rsidR="001E6C0B" w:rsidRPr="00C76F27">
        <w:rPr>
          <w:rFonts w:cstheme="minorHAnsi"/>
          <w:sz w:val="24"/>
          <w:szCs w:val="24"/>
        </w:rPr>
        <w:t>Projektu</w:t>
      </w:r>
      <w:r w:rsidR="00F16421" w:rsidRPr="00C76F27">
        <w:rPr>
          <w:rFonts w:cstheme="minorHAnsi"/>
          <w:sz w:val="24"/>
          <w:szCs w:val="24"/>
          <w:vertAlign w:val="superscript"/>
        </w:rPr>
        <w:footnoteReference w:id="45"/>
      </w:r>
      <w:r w:rsidR="00945333" w:rsidRPr="00C76F27">
        <w:rPr>
          <w:rFonts w:cstheme="minorHAnsi"/>
          <w:sz w:val="24"/>
          <w:szCs w:val="24"/>
        </w:rPr>
        <w:t>, z zastrzeżeniem ust. 5</w:t>
      </w:r>
      <w:r w:rsidR="00F16421" w:rsidRPr="00C76F27">
        <w:rPr>
          <w:rFonts w:cstheme="minorHAnsi"/>
          <w:sz w:val="24"/>
          <w:szCs w:val="24"/>
        </w:rPr>
        <w:t>;</w:t>
      </w:r>
      <w:r w:rsidR="00057D7F" w:rsidRPr="00C76F27">
        <w:rPr>
          <w:rFonts w:cstheme="minorHAnsi"/>
          <w:sz w:val="24"/>
          <w:szCs w:val="24"/>
        </w:rPr>
        <w:t xml:space="preserve"> </w:t>
      </w:r>
    </w:p>
    <w:p w14:paraId="5042B9AD" w14:textId="760098E2" w:rsidR="002F681C" w:rsidRPr="00C76F27" w:rsidRDefault="00057D7F" w:rsidP="00C76F2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- </w:t>
      </w:r>
      <w:r w:rsidR="00904FE2" w:rsidRPr="00C76F27">
        <w:rPr>
          <w:rFonts w:cstheme="minorHAnsi"/>
          <w:sz w:val="24"/>
          <w:szCs w:val="24"/>
        </w:rPr>
        <w:t>nie wymaga zmiany Umowy w formie aneksu, lecz</w:t>
      </w:r>
      <w:r w:rsidR="00904FE2" w:rsidRPr="00C76F27">
        <w:rPr>
          <w:rStyle w:val="markedcontent"/>
          <w:rFonts w:cstheme="minorHAnsi"/>
          <w:sz w:val="24"/>
          <w:szCs w:val="24"/>
        </w:rPr>
        <w:t xml:space="preserve"> </w:t>
      </w:r>
      <w:r w:rsidR="00603818" w:rsidRPr="00C76F27">
        <w:rPr>
          <w:rFonts w:cstheme="minorHAnsi"/>
          <w:sz w:val="24"/>
          <w:szCs w:val="24"/>
        </w:rPr>
        <w:t>wymaga zgody Instytucji</w:t>
      </w:r>
      <w:r w:rsidR="00502E2F" w:rsidRPr="00C76F27">
        <w:rPr>
          <w:rFonts w:cstheme="minorHAnsi"/>
          <w:sz w:val="24"/>
          <w:szCs w:val="24"/>
        </w:rPr>
        <w:t>.</w:t>
      </w:r>
    </w:p>
    <w:p w14:paraId="2ADA0BF3" w14:textId="1FA34D2C" w:rsidR="002F681C" w:rsidRPr="00AD2B5E" w:rsidRDefault="002F681C" w:rsidP="00857C58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Zmiana dotycząca</w:t>
      </w:r>
      <w:r w:rsidR="00857C58">
        <w:rPr>
          <w:rFonts w:cstheme="minorHAnsi"/>
          <w:sz w:val="24"/>
          <w:szCs w:val="24"/>
        </w:rPr>
        <w:t xml:space="preserve"> </w:t>
      </w:r>
      <w:r w:rsidR="00857C58" w:rsidRPr="00C76F27">
        <w:rPr>
          <w:rFonts w:cstheme="minorHAnsi"/>
          <w:sz w:val="24"/>
          <w:szCs w:val="24"/>
        </w:rPr>
        <w:t>przekroczenia docelowej wartości skwantyfikowanych wskaźników realizacji Projektu</w:t>
      </w:r>
      <w:r w:rsidR="00857C58">
        <w:rPr>
          <w:rFonts w:cstheme="minorHAnsi"/>
          <w:sz w:val="24"/>
          <w:szCs w:val="24"/>
        </w:rPr>
        <w:t xml:space="preserve"> </w:t>
      </w:r>
      <w:r w:rsidR="00857C58" w:rsidRPr="00963CD6">
        <w:rPr>
          <w:rFonts w:cstheme="minorHAnsi"/>
          <w:sz w:val="24"/>
          <w:szCs w:val="24"/>
        </w:rPr>
        <w:t>wymaga jedynie poinformowania Instytucji w kolejnym wniosku o </w:t>
      </w:r>
      <w:r w:rsidR="00857C58" w:rsidRPr="00AD2B5E">
        <w:rPr>
          <w:rFonts w:cstheme="minorHAnsi"/>
          <w:sz w:val="24"/>
          <w:szCs w:val="24"/>
        </w:rPr>
        <w:t>płatność</w:t>
      </w:r>
      <w:r w:rsidR="00ED3BC5" w:rsidRPr="00AD2B5E">
        <w:rPr>
          <w:rFonts w:cstheme="minorHAnsi"/>
          <w:sz w:val="24"/>
          <w:szCs w:val="24"/>
        </w:rPr>
        <w:t>.</w:t>
      </w:r>
    </w:p>
    <w:p w14:paraId="60B25AB0" w14:textId="21C3EAAC" w:rsidR="00420562" w:rsidRPr="00D519BE" w:rsidRDefault="00670964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D2B5E">
        <w:rPr>
          <w:rFonts w:cstheme="minorHAnsi"/>
          <w:sz w:val="24"/>
          <w:szCs w:val="24"/>
        </w:rPr>
        <w:t xml:space="preserve">Nie jest </w:t>
      </w:r>
      <w:r w:rsidRPr="00D519BE">
        <w:rPr>
          <w:rFonts w:cstheme="minorHAnsi"/>
          <w:sz w:val="24"/>
          <w:szCs w:val="24"/>
        </w:rPr>
        <w:t>możliwe</w:t>
      </w:r>
      <w:r w:rsidR="006A200B" w:rsidRPr="00D519BE">
        <w:rPr>
          <w:rFonts w:cstheme="minorHAnsi"/>
          <w:sz w:val="24"/>
          <w:szCs w:val="24"/>
        </w:rPr>
        <w:t xml:space="preserve"> dokonywani</w:t>
      </w:r>
      <w:r w:rsidRPr="00D519BE">
        <w:rPr>
          <w:rFonts w:cstheme="minorHAnsi"/>
          <w:sz w:val="24"/>
          <w:szCs w:val="24"/>
        </w:rPr>
        <w:t>e</w:t>
      </w:r>
      <w:r w:rsidR="006A200B" w:rsidRPr="00D519BE">
        <w:rPr>
          <w:rFonts w:cstheme="minorHAnsi"/>
          <w:sz w:val="24"/>
          <w:szCs w:val="24"/>
        </w:rPr>
        <w:t xml:space="preserve"> przesunięć</w:t>
      </w:r>
      <w:r w:rsidR="00420562" w:rsidRPr="00D519BE">
        <w:rPr>
          <w:rFonts w:cstheme="minorHAnsi"/>
          <w:sz w:val="24"/>
          <w:szCs w:val="24"/>
        </w:rPr>
        <w:t>:</w:t>
      </w:r>
    </w:p>
    <w:p w14:paraId="5C87F539" w14:textId="56D451F2" w:rsidR="00FC622B" w:rsidRPr="00D519BE" w:rsidRDefault="00F44416" w:rsidP="00C76F27">
      <w:pPr>
        <w:numPr>
          <w:ilvl w:val="1"/>
          <w:numId w:val="14"/>
        </w:numPr>
        <w:tabs>
          <w:tab w:val="clear" w:pos="1440"/>
          <w:tab w:val="num" w:pos="1134"/>
        </w:tabs>
        <w:spacing w:before="120"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D519BE">
        <w:rPr>
          <w:rFonts w:cstheme="minorHAnsi"/>
          <w:sz w:val="24"/>
          <w:szCs w:val="24"/>
        </w:rPr>
        <w:t xml:space="preserve">pomiędzy </w:t>
      </w:r>
      <w:r w:rsidR="0041008D" w:rsidRPr="00D519BE">
        <w:rPr>
          <w:rFonts w:cstheme="minorHAnsi"/>
          <w:sz w:val="24"/>
          <w:szCs w:val="24"/>
        </w:rPr>
        <w:t>etapami Projektu</w:t>
      </w:r>
      <w:r w:rsidR="00715E8F" w:rsidRPr="00D519BE">
        <w:rPr>
          <w:rFonts w:cstheme="minorHAnsi"/>
          <w:sz w:val="24"/>
          <w:szCs w:val="24"/>
        </w:rPr>
        <w:t xml:space="preserve"> (B+R+I oraz </w:t>
      </w:r>
      <w:r w:rsidR="00FC622B" w:rsidRPr="00D519BE">
        <w:rPr>
          <w:rFonts w:cstheme="minorHAnsi"/>
          <w:sz w:val="24"/>
          <w:szCs w:val="24"/>
        </w:rPr>
        <w:t xml:space="preserve">pierwszym </w:t>
      </w:r>
      <w:r w:rsidRPr="00D519BE">
        <w:rPr>
          <w:rFonts w:cstheme="minorHAnsi"/>
          <w:sz w:val="24"/>
          <w:szCs w:val="24"/>
        </w:rPr>
        <w:t>zastosowaniem w przemyśle</w:t>
      </w:r>
      <w:r w:rsidR="00FC622B" w:rsidRPr="00D519BE">
        <w:rPr>
          <w:rFonts w:cstheme="minorHAnsi"/>
          <w:sz w:val="24"/>
          <w:szCs w:val="24"/>
        </w:rPr>
        <w:t>)</w:t>
      </w:r>
      <w:r w:rsidR="00535D64" w:rsidRPr="00D519BE">
        <w:rPr>
          <w:rFonts w:cstheme="minorHAnsi"/>
          <w:sz w:val="24"/>
          <w:szCs w:val="24"/>
        </w:rPr>
        <w:t>;</w:t>
      </w:r>
    </w:p>
    <w:p w14:paraId="3CE52875" w14:textId="24B92668" w:rsidR="002F681C" w:rsidRPr="00D519BE" w:rsidRDefault="00F44416" w:rsidP="00C76F27">
      <w:pPr>
        <w:numPr>
          <w:ilvl w:val="1"/>
          <w:numId w:val="14"/>
        </w:numPr>
        <w:tabs>
          <w:tab w:val="clear" w:pos="1440"/>
          <w:tab w:val="num" w:pos="1134"/>
        </w:tabs>
        <w:spacing w:before="120"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D519BE">
        <w:rPr>
          <w:rFonts w:cstheme="minorHAnsi"/>
          <w:sz w:val="24"/>
          <w:szCs w:val="24"/>
        </w:rPr>
        <w:t>pomiędzy</w:t>
      </w:r>
      <w:r w:rsidR="00613A8B" w:rsidRPr="00D519BE">
        <w:rPr>
          <w:rFonts w:cstheme="minorHAnsi"/>
          <w:sz w:val="24"/>
          <w:szCs w:val="24"/>
        </w:rPr>
        <w:t xml:space="preserve"> </w:t>
      </w:r>
      <w:r w:rsidR="00E27FF8" w:rsidRPr="00D519BE">
        <w:rPr>
          <w:rFonts w:cstheme="minorHAnsi"/>
          <w:sz w:val="24"/>
          <w:szCs w:val="24"/>
        </w:rPr>
        <w:t xml:space="preserve">różnymi rodzajami kosztów wymienionymi w </w:t>
      </w:r>
      <w:r w:rsidR="00CB5F0E" w:rsidRPr="00D519BE">
        <w:rPr>
          <w:rFonts w:cstheme="minorHAnsi"/>
          <w:sz w:val="24"/>
          <w:szCs w:val="24"/>
        </w:rPr>
        <w:t>dokumencie</w:t>
      </w:r>
      <w:r w:rsidR="007405E3" w:rsidRPr="00D519BE">
        <w:rPr>
          <w:rFonts w:cstheme="minorHAnsi"/>
          <w:sz w:val="24"/>
          <w:szCs w:val="24"/>
        </w:rPr>
        <w:t xml:space="preserve"> „</w:t>
      </w:r>
      <w:r w:rsidR="00197227" w:rsidRPr="00D519BE">
        <w:rPr>
          <w:rFonts w:cstheme="minorHAnsi"/>
          <w:sz w:val="24"/>
          <w:szCs w:val="24"/>
        </w:rPr>
        <w:t>Rodzaje kosztów kwalifikowalnych dla projektów IPCE</w:t>
      </w:r>
      <w:r w:rsidR="00C1061D" w:rsidRPr="00D519BE">
        <w:rPr>
          <w:rFonts w:cstheme="minorHAnsi"/>
          <w:sz w:val="24"/>
          <w:szCs w:val="24"/>
        </w:rPr>
        <w:t>I</w:t>
      </w:r>
      <w:r w:rsidR="007405E3" w:rsidRPr="00D519BE">
        <w:rPr>
          <w:rFonts w:cstheme="minorHAnsi"/>
          <w:sz w:val="24"/>
          <w:szCs w:val="24"/>
        </w:rPr>
        <w:t xml:space="preserve"> – FENG”</w:t>
      </w:r>
      <w:r w:rsidR="00BF58B4" w:rsidRPr="00D519BE" w:rsidDel="002D2EE4">
        <w:rPr>
          <w:rFonts w:cstheme="minorHAnsi"/>
          <w:sz w:val="24"/>
          <w:szCs w:val="24"/>
        </w:rPr>
        <w:t>.</w:t>
      </w:r>
      <w:r w:rsidR="00CB5F0E" w:rsidRPr="00D519BE">
        <w:rPr>
          <w:rStyle w:val="Odwoanieprzypisudolnego"/>
          <w:sz w:val="24"/>
          <w:szCs w:val="24"/>
        </w:rPr>
        <w:footnoteReference w:id="46"/>
      </w:r>
    </w:p>
    <w:p w14:paraId="3E4DEDA4" w14:textId="5F05AF4B" w:rsidR="006A200B" w:rsidRPr="00C76F27" w:rsidRDefault="002F06F0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Instytucja ustosunkuje</w:t>
      </w:r>
      <w:r w:rsidR="006A200B" w:rsidRPr="00C76F27">
        <w:rPr>
          <w:rFonts w:cstheme="minorHAnsi"/>
          <w:sz w:val="24"/>
          <w:szCs w:val="24"/>
        </w:rPr>
        <w:t xml:space="preserve"> się do zmian zaproponowanych przez Beneficjenta nie później niż </w:t>
      </w:r>
      <w:r w:rsidR="00B62852" w:rsidRPr="00C76F27">
        <w:rPr>
          <w:rFonts w:cstheme="minorHAnsi"/>
          <w:sz w:val="24"/>
          <w:szCs w:val="24"/>
        </w:rPr>
        <w:t>w terminie</w:t>
      </w:r>
      <w:r w:rsidR="006A200B" w:rsidRPr="00C76F27">
        <w:rPr>
          <w:rFonts w:cstheme="minorHAnsi"/>
          <w:sz w:val="24"/>
          <w:szCs w:val="24"/>
        </w:rPr>
        <w:t xml:space="preserve"> 30 dni od dnia ich otrzymania, uzasadniając swoje stanowisko w razie odmowy ich uwzględnienia. W</w:t>
      </w:r>
      <w:r w:rsidR="00670964" w:rsidRPr="00C76F27">
        <w:rPr>
          <w:rFonts w:cstheme="minorHAnsi"/>
          <w:sz w:val="24"/>
          <w:szCs w:val="24"/>
        </w:rPr>
        <w:t> </w:t>
      </w:r>
      <w:r w:rsidR="006A200B" w:rsidRPr="00C76F27">
        <w:rPr>
          <w:rFonts w:cstheme="minorHAnsi"/>
          <w:sz w:val="24"/>
          <w:szCs w:val="24"/>
        </w:rPr>
        <w:t>przypadku konieczności powołania eksperta do oceny zaproponowanych przez Beneficjenta zmian termin może ulec wydłużeniu, o czym Instytucja poinformuje Beneficjenta</w:t>
      </w:r>
      <w:r w:rsidR="00EC5078" w:rsidRPr="00C76F27">
        <w:rPr>
          <w:rFonts w:cstheme="minorHAnsi"/>
          <w:sz w:val="24"/>
          <w:szCs w:val="24"/>
        </w:rPr>
        <w:t>.</w:t>
      </w:r>
    </w:p>
    <w:p w14:paraId="4EA27DF3" w14:textId="4B3AFCEE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konieczności wprowadzenia zmian w Projekcie, </w:t>
      </w:r>
      <w:r w:rsidR="009534E3" w:rsidRPr="00C76F27">
        <w:rPr>
          <w:rFonts w:cstheme="minorHAnsi"/>
          <w:sz w:val="24"/>
          <w:szCs w:val="24"/>
        </w:rPr>
        <w:t xml:space="preserve">które wymagają </w:t>
      </w:r>
      <w:r w:rsidR="00B62852" w:rsidRPr="00C76F27">
        <w:rPr>
          <w:rFonts w:cstheme="minorHAnsi"/>
          <w:sz w:val="24"/>
          <w:szCs w:val="24"/>
        </w:rPr>
        <w:t xml:space="preserve">zawarcia </w:t>
      </w:r>
      <w:r w:rsidR="009534E3" w:rsidRPr="00C76F27">
        <w:rPr>
          <w:rFonts w:cstheme="minorHAnsi"/>
          <w:sz w:val="24"/>
          <w:szCs w:val="24"/>
        </w:rPr>
        <w:t>aneksu lub </w:t>
      </w:r>
      <w:r w:rsidR="00B62852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zgody Instytucji, </w:t>
      </w:r>
      <w:r w:rsidR="00296EBE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 xml:space="preserve">eneficjent </w:t>
      </w:r>
      <w:r w:rsidR="00B62852" w:rsidRPr="00C76F27">
        <w:rPr>
          <w:rFonts w:cstheme="minorHAnsi"/>
          <w:sz w:val="24"/>
          <w:szCs w:val="24"/>
        </w:rPr>
        <w:t>składa</w:t>
      </w:r>
      <w:r w:rsidRPr="00C76F27">
        <w:rPr>
          <w:rFonts w:cstheme="minorHAnsi"/>
          <w:sz w:val="24"/>
          <w:szCs w:val="24"/>
        </w:rPr>
        <w:t xml:space="preserve"> </w:t>
      </w:r>
      <w:r w:rsidR="006A200B" w:rsidRPr="00C76F27">
        <w:rPr>
          <w:rFonts w:cstheme="minorHAnsi"/>
          <w:sz w:val="24"/>
          <w:szCs w:val="24"/>
        </w:rPr>
        <w:t xml:space="preserve">w formie elektronicznej </w:t>
      </w:r>
      <w:r w:rsidR="00914532" w:rsidRPr="00C76F27">
        <w:rPr>
          <w:rFonts w:cstheme="minorHAnsi"/>
          <w:sz w:val="24"/>
          <w:szCs w:val="24"/>
        </w:rPr>
        <w:t>za pośrednictwem CST</w:t>
      </w:r>
      <w:r w:rsidR="00267CCD" w:rsidRPr="00C76F27">
        <w:rPr>
          <w:rFonts w:cstheme="minorHAnsi"/>
          <w:sz w:val="24"/>
          <w:szCs w:val="24"/>
        </w:rPr>
        <w:t>2021</w:t>
      </w:r>
      <w:r w:rsidR="00914532" w:rsidRPr="00C76F27">
        <w:rPr>
          <w:rFonts w:cstheme="minorHAnsi"/>
          <w:sz w:val="24"/>
          <w:szCs w:val="24"/>
        </w:rPr>
        <w:t xml:space="preserve"> </w:t>
      </w:r>
      <w:r w:rsidR="00296EBE" w:rsidRPr="00C76F27">
        <w:rPr>
          <w:rFonts w:cstheme="minorHAnsi"/>
          <w:sz w:val="24"/>
          <w:szCs w:val="24"/>
        </w:rPr>
        <w:t>wniosek</w:t>
      </w:r>
      <w:r w:rsidRPr="00C76F27">
        <w:rPr>
          <w:rFonts w:cstheme="minorHAnsi"/>
          <w:sz w:val="24"/>
          <w:szCs w:val="24"/>
        </w:rPr>
        <w:t xml:space="preserve"> o</w:t>
      </w:r>
      <w:r w:rsidR="00670964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zaakceptowanie zmian wraz z przedstawieniem </w:t>
      </w:r>
      <w:r w:rsidR="00B62852" w:rsidRPr="00C76F27">
        <w:rPr>
          <w:rFonts w:cstheme="minorHAnsi"/>
          <w:sz w:val="24"/>
          <w:szCs w:val="24"/>
        </w:rPr>
        <w:t xml:space="preserve">ich </w:t>
      </w:r>
      <w:r w:rsidRPr="00C76F27">
        <w:rPr>
          <w:rFonts w:cstheme="minorHAnsi"/>
          <w:sz w:val="24"/>
          <w:szCs w:val="24"/>
        </w:rPr>
        <w:t>za</w:t>
      </w:r>
      <w:r w:rsidR="006A200B" w:rsidRPr="00C76F27">
        <w:rPr>
          <w:rFonts w:cstheme="minorHAnsi"/>
          <w:sz w:val="24"/>
          <w:szCs w:val="24"/>
        </w:rPr>
        <w:t xml:space="preserve">kresu </w:t>
      </w:r>
      <w:r w:rsidR="00B62852" w:rsidRPr="00C76F27">
        <w:rPr>
          <w:rFonts w:cstheme="minorHAnsi"/>
          <w:sz w:val="24"/>
          <w:szCs w:val="24"/>
        </w:rPr>
        <w:t>i</w:t>
      </w:r>
      <w:r w:rsidR="006A200B" w:rsidRPr="00C76F27">
        <w:rPr>
          <w:rFonts w:cstheme="minorHAnsi"/>
          <w:sz w:val="24"/>
          <w:szCs w:val="24"/>
        </w:rPr>
        <w:t xml:space="preserve"> uzasadnieniem.</w:t>
      </w:r>
    </w:p>
    <w:p w14:paraId="2DB4F17B" w14:textId="6B0224E2" w:rsidR="6D504EC5" w:rsidRPr="00C76F27" w:rsidRDefault="6D504EC5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C76F27">
        <w:rPr>
          <w:rFonts w:cstheme="minorHAnsi"/>
          <w:sz w:val="24"/>
          <w:szCs w:val="24"/>
        </w:rPr>
        <w:t>może odrzucić wniosek o zmianę</w:t>
      </w:r>
      <w:r w:rsidRPr="00C76F27">
        <w:rPr>
          <w:rFonts w:cstheme="minorHAnsi"/>
          <w:sz w:val="24"/>
          <w:szCs w:val="24"/>
        </w:rPr>
        <w:t>.</w:t>
      </w:r>
    </w:p>
    <w:p w14:paraId="4AC6B728" w14:textId="13C823C3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zaistnienia okoliczności mogący</w:t>
      </w:r>
      <w:r w:rsidR="00296EBE" w:rsidRPr="00C76F27">
        <w:rPr>
          <w:rFonts w:cstheme="minorHAnsi"/>
          <w:sz w:val="24"/>
          <w:szCs w:val="24"/>
        </w:rPr>
        <w:t xml:space="preserve">ch opóźnić </w:t>
      </w:r>
      <w:r w:rsidR="00920926" w:rsidRPr="00C76F27">
        <w:rPr>
          <w:rFonts w:cstheme="minorHAnsi"/>
          <w:sz w:val="24"/>
          <w:szCs w:val="24"/>
        </w:rPr>
        <w:t xml:space="preserve">realizację Projektu </w:t>
      </w:r>
      <w:r w:rsidR="00296EBE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 xml:space="preserve">eneficjent zobowiązany jest do złożenia </w:t>
      </w:r>
      <w:r w:rsidR="0002605D" w:rsidRPr="00C76F27">
        <w:rPr>
          <w:rFonts w:cstheme="minorHAnsi"/>
          <w:sz w:val="24"/>
          <w:szCs w:val="24"/>
        </w:rPr>
        <w:t xml:space="preserve">w </w:t>
      </w:r>
      <w:r w:rsidRPr="00C76F27">
        <w:rPr>
          <w:rFonts w:cstheme="minorHAnsi"/>
          <w:sz w:val="24"/>
          <w:szCs w:val="24"/>
        </w:rPr>
        <w:t xml:space="preserve">Instytucji </w:t>
      </w:r>
      <w:r w:rsidR="00B62852" w:rsidRPr="00C76F27">
        <w:rPr>
          <w:rFonts w:cstheme="minorHAnsi"/>
          <w:sz w:val="24"/>
          <w:szCs w:val="24"/>
        </w:rPr>
        <w:t xml:space="preserve">wniosku o wydłużenie okresu kwalifikowalności </w:t>
      </w:r>
      <w:r w:rsidR="0002605D" w:rsidRPr="00C76F27">
        <w:rPr>
          <w:rFonts w:cstheme="minorHAnsi"/>
          <w:sz w:val="24"/>
          <w:szCs w:val="24"/>
        </w:rPr>
        <w:t xml:space="preserve">wydatków </w:t>
      </w:r>
      <w:r w:rsidRPr="00C76F27">
        <w:rPr>
          <w:rFonts w:cstheme="minorHAnsi"/>
          <w:sz w:val="24"/>
          <w:szCs w:val="24"/>
        </w:rPr>
        <w:t xml:space="preserve">nie później niż </w:t>
      </w:r>
      <w:r w:rsidR="00B62852" w:rsidRPr="00C76F27">
        <w:rPr>
          <w:rFonts w:cstheme="minorHAnsi"/>
          <w:sz w:val="24"/>
          <w:szCs w:val="24"/>
        </w:rPr>
        <w:t>w terminie</w:t>
      </w:r>
      <w:r w:rsidRPr="00C76F27">
        <w:rPr>
          <w:rFonts w:cstheme="minorHAnsi"/>
          <w:sz w:val="24"/>
          <w:szCs w:val="24"/>
        </w:rPr>
        <w:t xml:space="preserve"> 30 dni przed </w:t>
      </w:r>
      <w:r w:rsidR="001E4BB3" w:rsidRPr="00C76F27">
        <w:rPr>
          <w:rFonts w:cstheme="minorHAnsi"/>
          <w:sz w:val="24"/>
          <w:szCs w:val="24"/>
        </w:rPr>
        <w:t xml:space="preserve">jego </w:t>
      </w:r>
      <w:r w:rsidRPr="00C76F27">
        <w:rPr>
          <w:rFonts w:cstheme="minorHAnsi"/>
          <w:sz w:val="24"/>
          <w:szCs w:val="24"/>
        </w:rPr>
        <w:t>upływ</w:t>
      </w:r>
      <w:r w:rsidR="001E4BB3" w:rsidRPr="00C76F27">
        <w:rPr>
          <w:rFonts w:cstheme="minorHAnsi"/>
          <w:sz w:val="24"/>
          <w:szCs w:val="24"/>
        </w:rPr>
        <w:t>em</w:t>
      </w:r>
      <w:r w:rsidR="009534E3" w:rsidRPr="00C76F27">
        <w:rPr>
          <w:rFonts w:cstheme="minorHAnsi"/>
          <w:sz w:val="24"/>
          <w:szCs w:val="24"/>
        </w:rPr>
        <w:t>. Wraz </w:t>
      </w:r>
      <w:r w:rsidRPr="00C76F27">
        <w:rPr>
          <w:rFonts w:cstheme="minorHAnsi"/>
          <w:sz w:val="24"/>
          <w:szCs w:val="24"/>
        </w:rPr>
        <w:t xml:space="preserve">z wnioskiem </w:t>
      </w:r>
      <w:r w:rsidR="009534E3" w:rsidRPr="00C76F27">
        <w:rPr>
          <w:rFonts w:cstheme="minorHAnsi"/>
          <w:sz w:val="24"/>
          <w:szCs w:val="24"/>
        </w:rPr>
        <w:t>Beneficjent należycie dokumentuje</w:t>
      </w:r>
      <w:r w:rsidRPr="00C76F27">
        <w:rPr>
          <w:rFonts w:cstheme="minorHAnsi"/>
          <w:sz w:val="24"/>
          <w:szCs w:val="24"/>
        </w:rPr>
        <w:t xml:space="preserve"> przyczyny braku możliwości zrealizowania </w:t>
      </w:r>
      <w:r w:rsidR="00B62852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w okresie kw</w:t>
      </w:r>
      <w:r w:rsidR="009534E3" w:rsidRPr="00C76F27">
        <w:rPr>
          <w:rFonts w:cstheme="minorHAnsi"/>
          <w:sz w:val="24"/>
          <w:szCs w:val="24"/>
        </w:rPr>
        <w:t>alifikowalności oraz przedstawi</w:t>
      </w:r>
      <w:r w:rsidR="00B62852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dokumentację</w:t>
      </w:r>
      <w:r w:rsidR="0002605D" w:rsidRPr="00C76F27">
        <w:rPr>
          <w:rFonts w:cstheme="minorHAnsi"/>
          <w:sz w:val="24"/>
          <w:szCs w:val="24"/>
        </w:rPr>
        <w:t xml:space="preserve">, która </w:t>
      </w:r>
      <w:r w:rsidRPr="00C76F27">
        <w:rPr>
          <w:rFonts w:cstheme="minorHAnsi"/>
          <w:sz w:val="24"/>
          <w:szCs w:val="24"/>
        </w:rPr>
        <w:t>uwiaryg</w:t>
      </w:r>
      <w:r w:rsidR="0002605D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dnia wykonanie </w:t>
      </w:r>
      <w:r w:rsidR="00B62852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w terminie wskazanym we wniosku o zmianę.</w:t>
      </w:r>
      <w:r w:rsidR="009534E3" w:rsidRPr="00C76F27">
        <w:rPr>
          <w:rFonts w:cstheme="minorHAnsi"/>
          <w:sz w:val="24"/>
          <w:szCs w:val="24"/>
        </w:rPr>
        <w:t xml:space="preserve"> W przypadku złożenia wniosku o </w:t>
      </w:r>
      <w:r w:rsidRPr="00C76F27">
        <w:rPr>
          <w:rFonts w:cstheme="minorHAnsi"/>
          <w:sz w:val="24"/>
          <w:szCs w:val="24"/>
        </w:rPr>
        <w:t xml:space="preserve">wydłużenie okresu kwalifikowalności </w:t>
      </w:r>
      <w:r w:rsidR="0002605D" w:rsidRPr="00C76F27">
        <w:rPr>
          <w:rFonts w:cstheme="minorHAnsi"/>
          <w:sz w:val="24"/>
          <w:szCs w:val="24"/>
        </w:rPr>
        <w:t>wydatków</w:t>
      </w:r>
      <w:r w:rsidRPr="00C76F27">
        <w:rPr>
          <w:rFonts w:cstheme="minorHAnsi"/>
          <w:sz w:val="24"/>
          <w:szCs w:val="24"/>
        </w:rPr>
        <w:t xml:space="preserve"> Instytucja jest uprawniona</w:t>
      </w:r>
      <w:r w:rsidR="009534E3" w:rsidRPr="00C76F27">
        <w:rPr>
          <w:rFonts w:cstheme="minorHAnsi"/>
          <w:sz w:val="24"/>
          <w:szCs w:val="24"/>
        </w:rPr>
        <w:t xml:space="preserve"> do żądania ustanowienia przez B</w:t>
      </w:r>
      <w:r w:rsidRPr="00C76F27">
        <w:rPr>
          <w:rFonts w:cstheme="minorHAnsi"/>
          <w:sz w:val="24"/>
          <w:szCs w:val="24"/>
        </w:rPr>
        <w:t>eneficjenta dodatkowego zabezpieczenia należytego wykonania zobowiązań wyni</w:t>
      </w:r>
      <w:r w:rsidR="008D1ED6" w:rsidRPr="00C76F27">
        <w:rPr>
          <w:rFonts w:cstheme="minorHAnsi"/>
          <w:sz w:val="24"/>
          <w:szCs w:val="24"/>
        </w:rPr>
        <w:t>kających z Umowy zgodnie z § 11</w:t>
      </w:r>
      <w:r w:rsidRPr="00C76F27">
        <w:rPr>
          <w:rFonts w:cstheme="minorHAnsi"/>
          <w:sz w:val="24"/>
          <w:szCs w:val="24"/>
        </w:rPr>
        <w:t xml:space="preserve"> ust. </w:t>
      </w:r>
      <w:r w:rsidR="009B2371" w:rsidRPr="00C76F27">
        <w:rPr>
          <w:rFonts w:cstheme="minorHAnsi"/>
          <w:sz w:val="24"/>
          <w:szCs w:val="24"/>
        </w:rPr>
        <w:t>4</w:t>
      </w:r>
      <w:r w:rsidRPr="00C76F27">
        <w:rPr>
          <w:rFonts w:cstheme="minorHAnsi"/>
          <w:sz w:val="24"/>
          <w:szCs w:val="24"/>
        </w:rPr>
        <w:t>.</w:t>
      </w:r>
    </w:p>
    <w:p w14:paraId="446D583E" w14:textId="7822BB04" w:rsidR="002F681C" w:rsidRPr="00C76F27" w:rsidRDefault="0002605D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informuje Instytucję</w:t>
      </w:r>
      <w:r w:rsidR="002F681C" w:rsidRPr="00C76F27">
        <w:rPr>
          <w:rFonts w:cstheme="minorHAnsi"/>
          <w:sz w:val="24"/>
          <w:szCs w:val="24"/>
        </w:rPr>
        <w:t xml:space="preserve"> o zmianie numerów r</w:t>
      </w:r>
      <w:r w:rsidR="00296EBE" w:rsidRPr="00C76F27">
        <w:rPr>
          <w:rFonts w:cstheme="minorHAnsi"/>
          <w:sz w:val="24"/>
          <w:szCs w:val="24"/>
        </w:rPr>
        <w:t xml:space="preserve">achunków bankowych </w:t>
      </w:r>
      <w:r w:rsidRPr="00C76F27">
        <w:rPr>
          <w:rFonts w:cstheme="minorHAnsi"/>
          <w:sz w:val="24"/>
          <w:szCs w:val="24"/>
        </w:rPr>
        <w:t xml:space="preserve">niezwłocznie, </w:t>
      </w:r>
      <w:r w:rsidR="002F681C" w:rsidRPr="00C76F27">
        <w:rPr>
          <w:rFonts w:cstheme="minorHAnsi"/>
          <w:sz w:val="24"/>
          <w:szCs w:val="24"/>
        </w:rPr>
        <w:t xml:space="preserve">nie później </w:t>
      </w:r>
      <w:r w:rsidR="00B62852" w:rsidRPr="00C76F27">
        <w:rPr>
          <w:rFonts w:cstheme="minorHAnsi"/>
          <w:sz w:val="24"/>
          <w:szCs w:val="24"/>
        </w:rPr>
        <w:t>jednak</w:t>
      </w:r>
      <w:r w:rsidR="002F681C" w:rsidRPr="00C76F27">
        <w:rPr>
          <w:rFonts w:cstheme="minorHAnsi"/>
          <w:sz w:val="24"/>
          <w:szCs w:val="24"/>
        </w:rPr>
        <w:t xml:space="preserve"> niż przy złożeniu wniosku o płatność.</w:t>
      </w:r>
    </w:p>
    <w:p w14:paraId="31DF0CC7" w14:textId="3831CA07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dokonania płatności przez Instytucję na </w:t>
      </w:r>
      <w:r w:rsidR="000F5BB1" w:rsidRPr="00C76F27">
        <w:rPr>
          <w:rFonts w:cstheme="minorHAnsi"/>
          <w:sz w:val="24"/>
          <w:szCs w:val="24"/>
        </w:rPr>
        <w:t xml:space="preserve">błędny </w:t>
      </w:r>
      <w:r w:rsidRPr="00C76F27">
        <w:rPr>
          <w:rFonts w:cstheme="minorHAnsi"/>
          <w:sz w:val="24"/>
          <w:szCs w:val="24"/>
        </w:rPr>
        <w:t xml:space="preserve">rachunek na skutek niedopełnienia </w:t>
      </w:r>
      <w:r w:rsidR="002E61D9" w:rsidRPr="00C76F27">
        <w:rPr>
          <w:rFonts w:cstheme="minorHAnsi"/>
          <w:sz w:val="24"/>
          <w:szCs w:val="24"/>
        </w:rPr>
        <w:t xml:space="preserve">przez Beneficjenta </w:t>
      </w:r>
      <w:r w:rsidRPr="00C76F27">
        <w:rPr>
          <w:rFonts w:cstheme="minorHAnsi"/>
          <w:sz w:val="24"/>
          <w:szCs w:val="24"/>
        </w:rPr>
        <w:t xml:space="preserve">obowiązku, o którym mowa w ust. </w:t>
      </w:r>
      <w:r w:rsidR="00633CA0">
        <w:rPr>
          <w:rFonts w:cstheme="minorHAnsi"/>
          <w:sz w:val="24"/>
          <w:szCs w:val="24"/>
        </w:rPr>
        <w:t>10</w:t>
      </w:r>
      <w:r w:rsidRPr="00C76F27">
        <w:rPr>
          <w:rFonts w:cstheme="minorHAnsi"/>
          <w:sz w:val="24"/>
          <w:szCs w:val="24"/>
        </w:rPr>
        <w:t xml:space="preserve">, koszty związane z ponownym dokonaniem przelewu oraz wszelkie konsekwencje dochodzenia środków </w:t>
      </w:r>
      <w:r w:rsidRPr="00C76F27">
        <w:rPr>
          <w:rFonts w:cstheme="minorHAnsi"/>
          <w:sz w:val="24"/>
          <w:szCs w:val="24"/>
        </w:rPr>
        <w:lastRenderedPageBreak/>
        <w:t>stanowiących bezpodstawne wzbogacenie osoby trzeciej, w tym konsek</w:t>
      </w:r>
      <w:r w:rsidR="00296EBE" w:rsidRPr="00C76F27">
        <w:rPr>
          <w:rFonts w:cstheme="minorHAnsi"/>
          <w:sz w:val="24"/>
          <w:szCs w:val="24"/>
        </w:rPr>
        <w:t>wencje ich utraty</w:t>
      </w:r>
      <w:r w:rsidR="00B62852" w:rsidRPr="00C76F27">
        <w:rPr>
          <w:rFonts w:cstheme="minorHAnsi"/>
          <w:sz w:val="24"/>
          <w:szCs w:val="24"/>
        </w:rPr>
        <w:t>,</w:t>
      </w:r>
      <w:r w:rsidR="00296EBE" w:rsidRPr="00C76F27">
        <w:rPr>
          <w:rFonts w:cstheme="minorHAnsi"/>
          <w:sz w:val="24"/>
          <w:szCs w:val="24"/>
        </w:rPr>
        <w:t xml:space="preserve"> obciążają B</w:t>
      </w:r>
      <w:r w:rsidRPr="00C76F27">
        <w:rPr>
          <w:rFonts w:cstheme="minorHAnsi"/>
          <w:sz w:val="24"/>
          <w:szCs w:val="24"/>
        </w:rPr>
        <w:t xml:space="preserve">eneficjenta. Beneficjent odpowiada solidarnie z bezpodstawnie wzbogaconą osobą i na żądanie Instytucji zobowiązany jest zwrócić pełną kwotę </w:t>
      </w:r>
      <w:r w:rsidR="004F44D6" w:rsidRPr="00C76F27">
        <w:rPr>
          <w:rFonts w:cstheme="minorHAnsi"/>
          <w:sz w:val="24"/>
          <w:szCs w:val="24"/>
        </w:rPr>
        <w:t xml:space="preserve">środków finansowych </w:t>
      </w:r>
      <w:r w:rsidRPr="00C76F27">
        <w:rPr>
          <w:rFonts w:cstheme="minorHAnsi"/>
          <w:sz w:val="24"/>
          <w:szCs w:val="24"/>
        </w:rPr>
        <w:t xml:space="preserve">przelanych na błędny numer </w:t>
      </w:r>
      <w:r w:rsidR="00296EBE" w:rsidRPr="00C76F27">
        <w:rPr>
          <w:rFonts w:cstheme="minorHAnsi"/>
          <w:sz w:val="24"/>
          <w:szCs w:val="24"/>
        </w:rPr>
        <w:t xml:space="preserve">rachunku. </w:t>
      </w:r>
    </w:p>
    <w:p w14:paraId="54FA085B" w14:textId="5D2D512B" w:rsidR="002F681C" w:rsidRPr="00C76F27" w:rsidRDefault="004F44D6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</w:t>
      </w:r>
      <w:r w:rsidR="008D1ED6" w:rsidRPr="00C76F27">
        <w:rPr>
          <w:rFonts w:cstheme="minorHAnsi"/>
          <w:sz w:val="24"/>
          <w:szCs w:val="24"/>
        </w:rPr>
        <w:t xml:space="preserve">miana Umowy sprzeczna </w:t>
      </w:r>
      <w:r w:rsidR="00F90668" w:rsidRPr="00C76F27">
        <w:rPr>
          <w:rFonts w:cstheme="minorHAnsi"/>
          <w:sz w:val="24"/>
          <w:szCs w:val="24"/>
        </w:rPr>
        <w:t xml:space="preserve">z powszechnie obowiązującymi przepisami prawa, w szczególności </w:t>
      </w:r>
      <w:r w:rsidR="008D1ED6" w:rsidRPr="00C76F27">
        <w:rPr>
          <w:rFonts w:cstheme="minorHAnsi"/>
          <w:sz w:val="24"/>
          <w:szCs w:val="24"/>
        </w:rPr>
        <w:t xml:space="preserve">z art. </w:t>
      </w:r>
      <w:r w:rsidR="00F90668" w:rsidRPr="00C76F27">
        <w:rPr>
          <w:rFonts w:cstheme="minorHAnsi"/>
          <w:sz w:val="24"/>
          <w:szCs w:val="24"/>
        </w:rPr>
        <w:t xml:space="preserve">62 </w:t>
      </w:r>
      <w:r w:rsidR="008D1ED6" w:rsidRPr="00C76F27">
        <w:rPr>
          <w:rFonts w:cstheme="minorHAnsi"/>
          <w:sz w:val="24"/>
          <w:szCs w:val="24"/>
        </w:rPr>
        <w:t>ustawy wdrożeniowej</w:t>
      </w:r>
      <w:r w:rsidRPr="00C76F27">
        <w:rPr>
          <w:rFonts w:cstheme="minorHAnsi"/>
          <w:sz w:val="24"/>
          <w:szCs w:val="24"/>
        </w:rPr>
        <w:t xml:space="preserve"> jest niedopuszczalna</w:t>
      </w:r>
      <w:r w:rsidR="00F16421" w:rsidRPr="00C76F27">
        <w:rPr>
          <w:rFonts w:cstheme="minorHAnsi"/>
          <w:sz w:val="24"/>
          <w:szCs w:val="24"/>
        </w:rPr>
        <w:t>.</w:t>
      </w:r>
    </w:p>
    <w:p w14:paraId="171F71A3" w14:textId="77777777" w:rsidR="008D1ED6" w:rsidRPr="00C76F27" w:rsidRDefault="008D1ED6" w:rsidP="00C76F27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2C57473E" w14:textId="066F5EB7" w:rsidR="00296EBE" w:rsidRPr="00C76F27" w:rsidRDefault="00471465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21" w:name="_Hlk125727899"/>
      <w:r w:rsidRPr="00C76F27">
        <w:rPr>
          <w:rFonts w:asciiTheme="minorHAnsi" w:hAnsiTheme="minorHAnsi" w:cstheme="minorHAnsi"/>
          <w:sz w:val="24"/>
          <w:szCs w:val="24"/>
        </w:rPr>
        <w:t>§ 13</w:t>
      </w:r>
      <w:bookmarkEnd w:id="21"/>
      <w:r w:rsidR="008D1ED6" w:rsidRPr="00C76F27">
        <w:rPr>
          <w:rFonts w:asciiTheme="minorHAnsi" w:hAnsiTheme="minorHAnsi" w:cstheme="minorHAnsi"/>
          <w:sz w:val="24"/>
          <w:szCs w:val="24"/>
        </w:rPr>
        <w:br/>
      </w:r>
      <w:r w:rsidR="002666BC" w:rsidRPr="00C76F27">
        <w:rPr>
          <w:rFonts w:asciiTheme="minorHAnsi" w:hAnsiTheme="minorHAnsi" w:cstheme="minorHAnsi"/>
          <w:sz w:val="24"/>
          <w:szCs w:val="24"/>
        </w:rPr>
        <w:t>Komunikacja Stron i CST2021</w:t>
      </w:r>
    </w:p>
    <w:p w14:paraId="72DD268F" w14:textId="77777777" w:rsidR="00ED44DB" w:rsidRPr="00C76F27" w:rsidRDefault="00ED44DB" w:rsidP="00C76F27">
      <w:pPr>
        <w:numPr>
          <w:ilvl w:val="0"/>
          <w:numId w:val="1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Wszelka korespondencja związana z realizacją Umowy powinna być opatrzona numerem Umowy.</w:t>
      </w:r>
    </w:p>
    <w:p w14:paraId="18565A10" w14:textId="77777777" w:rsidR="00E41C0D" w:rsidRPr="00C76F27" w:rsidRDefault="00ED44DB" w:rsidP="00030FCB">
      <w:pPr>
        <w:pStyle w:val="Akapitzlist"/>
        <w:numPr>
          <w:ilvl w:val="0"/>
          <w:numId w:val="1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Adresy do doręczeń korespondencji są następujące: </w:t>
      </w:r>
    </w:p>
    <w:p w14:paraId="291D3D34" w14:textId="51E9852F" w:rsidR="00ED44DB" w:rsidRPr="00C76F27" w:rsidRDefault="00E41C0D" w:rsidP="00030FCB">
      <w:pPr>
        <w:pStyle w:val="Akapitzlist"/>
        <w:numPr>
          <w:ilvl w:val="0"/>
          <w:numId w:val="33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ze strony Beneficjenta </w:t>
      </w:r>
      <w:r w:rsidR="00ED44DB" w:rsidRPr="00C76F27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033BABB4" w14:textId="5EECC618" w:rsidR="00E41C0D" w:rsidRPr="00C76F27" w:rsidRDefault="00E41C0D" w:rsidP="00030FCB">
      <w:pPr>
        <w:pStyle w:val="Akapitzlist"/>
        <w:numPr>
          <w:ilvl w:val="0"/>
          <w:numId w:val="33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ze strony Instytucji …………………………………………………………………………..</w:t>
      </w:r>
    </w:p>
    <w:p w14:paraId="6CE484E1" w14:textId="77777777" w:rsidR="00E41C0D" w:rsidRPr="00C76F27" w:rsidRDefault="00ED44DB" w:rsidP="00030FCB">
      <w:pPr>
        <w:pStyle w:val="Akapitzlist"/>
        <w:numPr>
          <w:ilvl w:val="0"/>
          <w:numId w:val="1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Osobami upoważnionymi do bieżących kontaktów w ramach realizacji Umowy</w:t>
      </w:r>
      <w:r w:rsidR="00E41C0D" w:rsidRPr="00C76F27">
        <w:rPr>
          <w:rFonts w:cstheme="minorHAnsi"/>
          <w:sz w:val="24"/>
          <w:szCs w:val="24"/>
        </w:rPr>
        <w:t>:</w:t>
      </w:r>
    </w:p>
    <w:p w14:paraId="61C1B41A" w14:textId="03FC37E6" w:rsidR="00ED44DB" w:rsidRPr="00C76F27" w:rsidRDefault="00E65252" w:rsidP="00030FCB">
      <w:pPr>
        <w:pStyle w:val="Akapitzlist"/>
        <w:numPr>
          <w:ilvl w:val="0"/>
          <w:numId w:val="32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ze strony Beneficjenta </w:t>
      </w:r>
      <w:r w:rsidR="00ED44DB" w:rsidRPr="00C76F27">
        <w:rPr>
          <w:rFonts w:cstheme="minorHAnsi"/>
          <w:sz w:val="24"/>
          <w:szCs w:val="24"/>
        </w:rPr>
        <w:t xml:space="preserve">są: </w:t>
      </w:r>
    </w:p>
    <w:p w14:paraId="5F273CD5" w14:textId="03547F42" w:rsidR="00ED44DB" w:rsidRPr="00C76F27" w:rsidRDefault="00ED44DB" w:rsidP="00030FCB">
      <w:pPr>
        <w:pStyle w:val="Akapitzlist"/>
        <w:spacing w:before="120" w:after="120" w:line="240" w:lineRule="auto"/>
        <w:ind w:left="726" w:firstLine="351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5BA2AA0B" w14:textId="755F1143" w:rsidR="00E41C0D" w:rsidRPr="00C76F27" w:rsidRDefault="00E41C0D" w:rsidP="00030FCB">
      <w:pPr>
        <w:pStyle w:val="Akapitzlist"/>
        <w:numPr>
          <w:ilvl w:val="0"/>
          <w:numId w:val="32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ze strony Instytucji są:</w:t>
      </w:r>
    </w:p>
    <w:p w14:paraId="614242DE" w14:textId="77777777" w:rsidR="00E41C0D" w:rsidRPr="00C76F27" w:rsidRDefault="00E41C0D" w:rsidP="00030FCB">
      <w:pPr>
        <w:pStyle w:val="Akapitzlist"/>
        <w:spacing w:before="120" w:after="120" w:line="240" w:lineRule="auto"/>
        <w:ind w:left="1077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7F55AD16" w14:textId="676D826F" w:rsidR="00ED44DB" w:rsidRPr="00C76F27" w:rsidRDefault="00ED44DB" w:rsidP="00030FCB">
      <w:pPr>
        <w:pStyle w:val="Akapitzlist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zmiany danych, o których mowa w ust. 2 lub 3, Strona, której zmiana dotyczy, jest zobowiązana do powiadomienia drugiej Strony</w:t>
      </w:r>
      <w:r w:rsidR="000F5BB1" w:rsidRPr="00C76F27">
        <w:rPr>
          <w:rFonts w:cstheme="minorHAnsi"/>
          <w:sz w:val="24"/>
          <w:szCs w:val="24"/>
        </w:rPr>
        <w:t xml:space="preserve"> o tym fakcie niezwłocznie</w:t>
      </w:r>
      <w:r w:rsidR="00081695" w:rsidRPr="00C76F27">
        <w:rPr>
          <w:rFonts w:cstheme="minorHAnsi"/>
          <w:sz w:val="24"/>
          <w:szCs w:val="24"/>
        </w:rPr>
        <w:t xml:space="preserve">, </w:t>
      </w:r>
      <w:r w:rsidR="00BC3797" w:rsidRPr="00C76F27">
        <w:rPr>
          <w:rFonts w:cstheme="minorHAnsi"/>
          <w:sz w:val="24"/>
          <w:szCs w:val="24"/>
        </w:rPr>
        <w:t>za pośrednictwem CST</w:t>
      </w:r>
      <w:r w:rsidR="00081695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lecz nie później niż w terminie 14 dni od </w:t>
      </w:r>
      <w:r w:rsidR="004F44D6" w:rsidRPr="00C76F27">
        <w:rPr>
          <w:rFonts w:cstheme="minorHAnsi"/>
          <w:sz w:val="24"/>
          <w:szCs w:val="24"/>
        </w:rPr>
        <w:t xml:space="preserve">dnia </w:t>
      </w:r>
      <w:r w:rsidR="002E61D9" w:rsidRPr="00C76F27">
        <w:rPr>
          <w:rFonts w:cstheme="minorHAnsi"/>
          <w:sz w:val="24"/>
          <w:szCs w:val="24"/>
        </w:rPr>
        <w:t xml:space="preserve">zaistnienia </w:t>
      </w:r>
      <w:r w:rsidRPr="00C76F27">
        <w:rPr>
          <w:rFonts w:cstheme="minorHAnsi"/>
          <w:sz w:val="24"/>
          <w:szCs w:val="24"/>
        </w:rPr>
        <w:t xml:space="preserve">zmiany danych. </w:t>
      </w:r>
      <w:r w:rsidR="00136B2D" w:rsidRPr="00C76F27">
        <w:rPr>
          <w:rFonts w:cstheme="minorHAnsi"/>
          <w:sz w:val="24"/>
          <w:szCs w:val="24"/>
        </w:rPr>
        <w:t>K</w:t>
      </w:r>
      <w:r w:rsidRPr="00C76F27">
        <w:rPr>
          <w:rFonts w:cstheme="minorHAnsi"/>
          <w:sz w:val="24"/>
          <w:szCs w:val="24"/>
        </w:rPr>
        <w:t xml:space="preserve">orespondencję wysłaną </w:t>
      </w:r>
      <w:r w:rsidR="00136B2D" w:rsidRPr="00C76F27">
        <w:rPr>
          <w:rFonts w:cstheme="minorHAnsi"/>
          <w:sz w:val="24"/>
          <w:szCs w:val="24"/>
        </w:rPr>
        <w:t>do czasu powiadomienia</w:t>
      </w:r>
      <w:r w:rsidRPr="00C76F27">
        <w:rPr>
          <w:rFonts w:cstheme="minorHAnsi"/>
          <w:sz w:val="24"/>
          <w:szCs w:val="24"/>
        </w:rPr>
        <w:t xml:space="preserve"> na dotychczasowe adresy uważa się za skutecznie doręczoną.</w:t>
      </w:r>
    </w:p>
    <w:p w14:paraId="14DE32E9" w14:textId="2E8FBFF4" w:rsidR="00ED44DB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zobowiązuje się do wykorzystywania CST2021 w procesie rozliczania Projektu i </w:t>
      </w:r>
      <w:r w:rsidR="006D236F" w:rsidRPr="00C76F27">
        <w:rPr>
          <w:rFonts w:cstheme="minorHAnsi"/>
          <w:sz w:val="24"/>
          <w:szCs w:val="24"/>
        </w:rPr>
        <w:t xml:space="preserve">wiążącej </w:t>
      </w:r>
      <w:r w:rsidRPr="00C76F27">
        <w:rPr>
          <w:rFonts w:cstheme="minorHAnsi"/>
          <w:sz w:val="24"/>
          <w:szCs w:val="24"/>
        </w:rPr>
        <w:t>komunikacji z Instytucją zgodnie z </w:t>
      </w:r>
      <w:r w:rsidR="008167BE" w:rsidRPr="00C76F27">
        <w:rPr>
          <w:rFonts w:cstheme="minorHAnsi"/>
          <w:sz w:val="24"/>
          <w:szCs w:val="24"/>
        </w:rPr>
        <w:t>wytycznymi dotyczącymi warunków gromadzenia i przekazywania danych w postaci elektronicznej na lata 2021-2027</w:t>
      </w:r>
      <w:r w:rsidR="00702755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> </w:t>
      </w:r>
    </w:p>
    <w:p w14:paraId="2B00C0F4" w14:textId="3E39D652" w:rsidR="00126A18" w:rsidRPr="00C76F27" w:rsidRDefault="00126A18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Korespondencję przekazaną za pośrednictwem CST2021 uznaje się za doręczoną z dniem jej przekazania w systemie.</w:t>
      </w:r>
      <w:r w:rsidR="00A72E16" w:rsidRPr="00C76F27">
        <w:rPr>
          <w:rStyle w:val="Odwoanieprzypisudolnego"/>
          <w:rFonts w:cstheme="minorHAnsi"/>
          <w:sz w:val="24"/>
          <w:szCs w:val="24"/>
        </w:rPr>
        <w:footnoteReference w:id="47"/>
      </w:r>
    </w:p>
    <w:p w14:paraId="2B53C952" w14:textId="37E1510E" w:rsidR="00747DFE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zobowiązuje się do rzetelnego i </w:t>
      </w:r>
      <w:r w:rsidR="00136B2D" w:rsidRPr="00C76F27">
        <w:rPr>
          <w:rFonts w:cstheme="minorHAnsi"/>
          <w:sz w:val="24"/>
          <w:szCs w:val="24"/>
        </w:rPr>
        <w:t>nie</w:t>
      </w:r>
      <w:r w:rsidRPr="00C76F27">
        <w:rPr>
          <w:rFonts w:cstheme="minorHAnsi"/>
          <w:sz w:val="24"/>
          <w:szCs w:val="24"/>
        </w:rPr>
        <w:t>zwłocznego wprowadzania do CST2021 danych</w:t>
      </w:r>
      <w:r w:rsidR="002E61D9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zgodnych ze stanem faktycznym w terminie wynikającym z odpowiednich procedur.</w:t>
      </w:r>
    </w:p>
    <w:p w14:paraId="03E32E78" w14:textId="6C3A5C53" w:rsidR="007F7212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15F4C5E1" w:rsidR="00A17BA1" w:rsidRPr="00C76F27" w:rsidRDefault="00A17BA1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Strony oświadczają, że przetwarzanie danych osobowych udostępnionych drugiej stronie Umowy dokonywane będzie przez każdą ze Stron jako administratora danych osobowych w celu realizacji Umowy.</w:t>
      </w:r>
    </w:p>
    <w:p w14:paraId="4A2589D4" w14:textId="1B5D7B66" w:rsidR="00FB3E78" w:rsidRPr="00C76F27" w:rsidRDefault="00FB3E78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Strony będą realizować obowiązki informacyjne poprzez …… .</w:t>
      </w:r>
      <w:r w:rsidR="00AF791C" w:rsidRPr="00C76F27">
        <w:rPr>
          <w:rStyle w:val="Nagwek2Znak"/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AF791C" w:rsidRPr="00C76F27">
        <w:rPr>
          <w:rStyle w:val="Odwoanieprzypisudolnego"/>
          <w:rFonts w:cstheme="minorHAnsi"/>
          <w:sz w:val="24"/>
          <w:szCs w:val="24"/>
        </w:rPr>
        <w:footnoteReference w:id="48"/>
      </w:r>
    </w:p>
    <w:p w14:paraId="3D7A5F73" w14:textId="69203845" w:rsidR="00747DFE" w:rsidRPr="00C76F27" w:rsidRDefault="00747DFE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 wyznaczenia osób uprawnionych</w:t>
      </w:r>
      <w:r w:rsidRPr="00C76F27">
        <w:rPr>
          <w:rFonts w:cstheme="minorHAnsi"/>
          <w:sz w:val="24"/>
          <w:szCs w:val="24"/>
          <w:vertAlign w:val="superscript"/>
        </w:rPr>
        <w:footnoteReference w:id="49"/>
      </w:r>
      <w:r w:rsidRPr="00C76F27">
        <w:rPr>
          <w:rFonts w:cstheme="minorHAnsi"/>
          <w:sz w:val="24"/>
          <w:szCs w:val="24"/>
        </w:rPr>
        <w:t xml:space="preserve"> do wykonywania w jego imieniu czynności związanych z realizacją Projektu oraz ich zgłoszenia do </w:t>
      </w:r>
      <w:r w:rsidR="007F7212" w:rsidRPr="00C76F27">
        <w:rPr>
          <w:rFonts w:cstheme="minorHAnsi"/>
          <w:sz w:val="24"/>
          <w:szCs w:val="24"/>
        </w:rPr>
        <w:t>obsługi</w:t>
      </w:r>
      <w:r w:rsidRPr="00C76F27">
        <w:rPr>
          <w:rFonts w:cstheme="minorHAnsi"/>
          <w:sz w:val="24"/>
          <w:szCs w:val="24"/>
        </w:rPr>
        <w:t xml:space="preserve"> </w:t>
      </w:r>
      <w:r w:rsidR="007F7212" w:rsidRPr="00C76F27">
        <w:rPr>
          <w:rFonts w:cstheme="minorHAnsi"/>
          <w:sz w:val="24"/>
          <w:szCs w:val="24"/>
        </w:rPr>
        <w:t>CST2021</w:t>
      </w:r>
      <w:r w:rsidRPr="00C76F27">
        <w:rPr>
          <w:rFonts w:cstheme="minorHAnsi"/>
          <w:sz w:val="24"/>
          <w:szCs w:val="24"/>
        </w:rPr>
        <w:t xml:space="preserve"> zgodnie z</w:t>
      </w:r>
      <w:r w:rsidR="009E448D" w:rsidRPr="00C76F27">
        <w:rPr>
          <w:rFonts w:cstheme="minorHAnsi"/>
          <w:sz w:val="24"/>
          <w:szCs w:val="24"/>
        </w:rPr>
        <w:t xml:space="preserve"> wytycznymi dotyczącymi warunków gromadzenia i przekazywania danych w postaci elektronicznej na lata 2021-2027</w:t>
      </w:r>
      <w:r w:rsidRPr="00C76F27">
        <w:rPr>
          <w:rFonts w:cstheme="minorHAnsi"/>
          <w:sz w:val="24"/>
          <w:szCs w:val="24"/>
        </w:rPr>
        <w:t xml:space="preserve">. </w:t>
      </w:r>
      <w:r w:rsidR="00ED44DB" w:rsidRPr="00C76F27">
        <w:rPr>
          <w:rFonts w:cstheme="minorHAnsi"/>
          <w:sz w:val="24"/>
          <w:szCs w:val="24"/>
        </w:rPr>
        <w:t>Beneficjent ponosi odpowiedzialność za wszelkie działania lub zaniechania osób uprawnionych, o których mowa w zdaniu poprzedzającym, jak za działania własne.</w:t>
      </w:r>
    </w:p>
    <w:p w14:paraId="1AAC9EEA" w14:textId="1D748C1F" w:rsidR="00747DFE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ramach uwierzytelniania czynności dokonywanych w ramach CST2021 Beneficjent zobowiązuje się wykorzystywać profil zaufany,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celu realizacji usługi online.</w:t>
      </w:r>
    </w:p>
    <w:p w14:paraId="6B592C34" w14:textId="477EE968" w:rsidR="00747DFE" w:rsidRPr="00C76F27" w:rsidRDefault="00747DFE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przypadku, gdy z powodów technicznych wykorzystanie profilu zaufanego nie jest możliwe, uwierzytelnienie następuje </w:t>
      </w:r>
      <w:r w:rsidR="00B164ED" w:rsidRPr="00C76F27">
        <w:rPr>
          <w:rFonts w:cstheme="minorHAnsi"/>
          <w:sz w:val="24"/>
          <w:szCs w:val="24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C76F27" w:rsidRDefault="00747DFE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6A1032" w:rsidRPr="00C76F27">
        <w:rPr>
          <w:rFonts w:cstheme="minorHAnsi"/>
          <w:sz w:val="24"/>
          <w:szCs w:val="24"/>
        </w:rPr>
        <w:t>informuje Instytucję</w:t>
      </w:r>
      <w:r w:rsidRPr="00C76F27">
        <w:rPr>
          <w:rFonts w:cstheme="minorHAnsi"/>
          <w:sz w:val="24"/>
          <w:szCs w:val="24"/>
        </w:rPr>
        <w:t xml:space="preserve"> o każdym nieautoryzowanym dostępie </w:t>
      </w:r>
      <w:r w:rsidR="006A1032" w:rsidRPr="00C76F27">
        <w:rPr>
          <w:rFonts w:cstheme="minorHAnsi"/>
          <w:sz w:val="24"/>
          <w:szCs w:val="24"/>
        </w:rPr>
        <w:t>do danych Beneficjenta w </w:t>
      </w:r>
      <w:r w:rsidR="00ED44DB" w:rsidRPr="00C76F27">
        <w:rPr>
          <w:rFonts w:cstheme="minorHAnsi"/>
          <w:sz w:val="24"/>
          <w:szCs w:val="24"/>
        </w:rPr>
        <w:t>CST2021</w:t>
      </w:r>
      <w:r w:rsidRPr="00C76F27">
        <w:rPr>
          <w:rFonts w:cstheme="minorHAnsi"/>
          <w:sz w:val="24"/>
          <w:szCs w:val="24"/>
        </w:rPr>
        <w:t>.</w:t>
      </w:r>
    </w:p>
    <w:p w14:paraId="4F8030CB" w14:textId="4B9B9D1C" w:rsidR="003358FC" w:rsidRPr="00C76F27" w:rsidRDefault="00761C1F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niedostępności CST2021 skutkującej brakiem możliwości przesłania wniosku o płatność za pośrednictwem CST2021, Beneficjent składa </w:t>
      </w:r>
      <w:r w:rsidR="002E61D9" w:rsidRPr="00C76F27">
        <w:rPr>
          <w:rFonts w:cstheme="minorHAnsi"/>
          <w:sz w:val="24"/>
          <w:szCs w:val="24"/>
        </w:rPr>
        <w:t xml:space="preserve">do </w:t>
      </w:r>
      <w:r w:rsidRPr="00C76F27">
        <w:rPr>
          <w:rFonts w:cstheme="minorHAnsi"/>
          <w:sz w:val="24"/>
          <w:szCs w:val="24"/>
        </w:rPr>
        <w:t xml:space="preserve">Instytucji wniosek o płatność </w:t>
      </w:r>
      <w:r w:rsidR="006D236F" w:rsidRPr="00C76F27">
        <w:rPr>
          <w:rFonts w:cstheme="minorHAnsi"/>
          <w:sz w:val="24"/>
          <w:szCs w:val="24"/>
        </w:rPr>
        <w:t>niezwłocznie po przywróceniu dostępności CST2021</w:t>
      </w:r>
      <w:r w:rsidR="00747DFE" w:rsidRPr="00C76F27">
        <w:rPr>
          <w:rFonts w:cstheme="minorHAnsi"/>
          <w:sz w:val="24"/>
          <w:szCs w:val="24"/>
        </w:rPr>
        <w:t>.</w:t>
      </w:r>
    </w:p>
    <w:p w14:paraId="5871A54F" w14:textId="62295A2E" w:rsidR="006A1032" w:rsidRPr="00C76F27" w:rsidRDefault="00702755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zobowiązuje Beneficjenta od dnia zawarcia umowy do końca okresu trwałości </w:t>
      </w:r>
      <w:r w:rsidR="000C202C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 xml:space="preserve">rojektu do wykorzystywania również innych narzędzi informatycznych, udostępnionych przez Instytucję do obsługi procesów </w:t>
      </w:r>
      <w:r w:rsidR="001D7219" w:rsidRPr="00C76F27">
        <w:rPr>
          <w:rFonts w:cstheme="minorHAnsi"/>
          <w:sz w:val="24"/>
          <w:szCs w:val="24"/>
        </w:rPr>
        <w:t>wskazanych przez daną Instytucję</w:t>
      </w:r>
      <w:r w:rsidR="004A3A5E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 xml:space="preserve"> </w:t>
      </w:r>
    </w:p>
    <w:p w14:paraId="1ADFACDB" w14:textId="77777777" w:rsidR="002F681C" w:rsidRPr="00C76F27" w:rsidRDefault="002F681C" w:rsidP="00C76F27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11F70948" w14:textId="77777777" w:rsidR="00FE18FB" w:rsidRPr="00C76F27" w:rsidRDefault="00FE18FB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22" w:name="_Hlk124429433"/>
      <w:r w:rsidRPr="00C76F27">
        <w:rPr>
          <w:rFonts w:asciiTheme="minorHAnsi" w:hAnsiTheme="minorHAnsi" w:cstheme="minorHAnsi"/>
          <w:sz w:val="24"/>
          <w:szCs w:val="24"/>
        </w:rPr>
        <w:t>§ 14</w:t>
      </w:r>
      <w:bookmarkEnd w:id="22"/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0D6975" w:rsidRPr="00C76F27">
        <w:rPr>
          <w:rFonts w:asciiTheme="minorHAnsi" w:hAnsiTheme="minorHAnsi" w:cstheme="minorHAnsi"/>
          <w:sz w:val="24"/>
          <w:szCs w:val="24"/>
        </w:rPr>
        <w:br/>
      </w:r>
      <w:r w:rsidR="00825EC9" w:rsidRPr="00C76F27">
        <w:rPr>
          <w:rFonts w:asciiTheme="minorHAnsi" w:hAnsiTheme="minorHAnsi" w:cstheme="minorHAnsi"/>
          <w:sz w:val="24"/>
          <w:szCs w:val="24"/>
        </w:rPr>
        <w:t xml:space="preserve">Wyjaśnienie pojęć użytych w Umowie </w:t>
      </w:r>
    </w:p>
    <w:p w14:paraId="218081EA" w14:textId="28E94948" w:rsidR="00BF1612" w:rsidRPr="00C76F27" w:rsidRDefault="00BF1612" w:rsidP="00030FC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Ilekroć w Umowie jest mowa o:</w:t>
      </w:r>
    </w:p>
    <w:p w14:paraId="4F92B791" w14:textId="77777777" w:rsidR="00C95D1D" w:rsidRPr="00C76F27" w:rsidRDefault="00FD6A7E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CST2021</w:t>
      </w:r>
      <w:r w:rsidR="00A90D16" w:rsidRPr="00C76F27">
        <w:rPr>
          <w:rFonts w:cstheme="minorHAnsi"/>
          <w:sz w:val="24"/>
          <w:szCs w:val="24"/>
        </w:rPr>
        <w:t xml:space="preserve"> – </w:t>
      </w:r>
      <w:r w:rsidRPr="00C76F27">
        <w:rPr>
          <w:rFonts w:cstheme="minorHAnsi"/>
          <w:sz w:val="24"/>
          <w:szCs w:val="24"/>
        </w:rPr>
        <w:t>należy przez to rozumieć aplikację główną centralnego systemu teleinformatycznego, która służy m.in. do wspierania procesów związanych z obsługą Projektu od dnia zawarcia Umowy;</w:t>
      </w:r>
    </w:p>
    <w:p w14:paraId="0B059C0C" w14:textId="0298FFFE" w:rsidR="00BA4565" w:rsidRPr="00C76F27" w:rsidRDefault="00BA456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 xml:space="preserve">dużym przedsiębiorcy </w:t>
      </w:r>
      <w:r w:rsidRPr="00C76F27">
        <w:rPr>
          <w:rFonts w:cstheme="minorHAnsi"/>
          <w:sz w:val="24"/>
          <w:szCs w:val="24"/>
        </w:rPr>
        <w:t>– należy przez to rozumieć przedsiębiorcę innego niż MŚP;</w:t>
      </w:r>
    </w:p>
    <w:p w14:paraId="7687DE56" w14:textId="4BACCB0C" w:rsidR="00563CE7" w:rsidRPr="00C76F27" w:rsidRDefault="00563CE7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działalność B+R+I</w:t>
      </w:r>
      <w:r w:rsidRPr="00C76F27">
        <w:rPr>
          <w:rFonts w:cstheme="minorHAnsi"/>
          <w:sz w:val="24"/>
          <w:szCs w:val="24"/>
        </w:rPr>
        <w:t xml:space="preserve"> – </w:t>
      </w:r>
      <w:r w:rsidR="00BA4565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działalność badawcz</w:t>
      </w:r>
      <w:r w:rsidR="00BA4565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>, rozwojow</w:t>
      </w:r>
      <w:r w:rsidR="00BA4565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i innowacyjn</w:t>
      </w:r>
      <w:r w:rsidR="00BA4565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, o której mowa w Rozdziale 19 rozporządzenia </w:t>
      </w:r>
      <w:r w:rsidR="007F79DB" w:rsidRPr="00C76F27">
        <w:rPr>
          <w:rFonts w:cstheme="minorHAnsi"/>
          <w:sz w:val="24"/>
          <w:szCs w:val="24"/>
        </w:rPr>
        <w:t>MFiPR</w:t>
      </w:r>
      <w:r w:rsidRPr="00C76F27">
        <w:rPr>
          <w:rFonts w:cstheme="minorHAnsi"/>
          <w:sz w:val="24"/>
          <w:szCs w:val="24"/>
        </w:rPr>
        <w:t>;</w:t>
      </w:r>
    </w:p>
    <w:p w14:paraId="4390C255" w14:textId="3EF6784E" w:rsidR="00533AD1" w:rsidRPr="00C76F27" w:rsidRDefault="00345F6D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lastRenderedPageBreak/>
        <w:t>H</w:t>
      </w:r>
      <w:r w:rsidR="00533AD1" w:rsidRPr="00C76F27">
        <w:rPr>
          <w:rFonts w:cstheme="minorHAnsi"/>
          <w:b/>
          <w:bCs/>
          <w:sz w:val="24"/>
          <w:szCs w:val="24"/>
        </w:rPr>
        <w:t>armonogram</w:t>
      </w:r>
      <w:r w:rsidR="002F3430" w:rsidRPr="00C76F27">
        <w:rPr>
          <w:rFonts w:cstheme="minorHAnsi"/>
          <w:b/>
          <w:bCs/>
          <w:sz w:val="24"/>
          <w:szCs w:val="24"/>
        </w:rPr>
        <w:t>ie</w:t>
      </w:r>
      <w:r w:rsidR="00533AD1" w:rsidRPr="00C76F27">
        <w:rPr>
          <w:rFonts w:cstheme="minorHAnsi"/>
          <w:b/>
          <w:bCs/>
          <w:sz w:val="24"/>
          <w:szCs w:val="24"/>
        </w:rPr>
        <w:t xml:space="preserve"> płatności</w:t>
      </w:r>
      <w:r w:rsidR="009A1E81" w:rsidRPr="00C76F27">
        <w:rPr>
          <w:rFonts w:cstheme="minorHAnsi"/>
          <w:b/>
          <w:bCs/>
          <w:sz w:val="24"/>
          <w:szCs w:val="24"/>
        </w:rPr>
        <w:t xml:space="preserve"> </w:t>
      </w:r>
      <w:r w:rsidR="009A1E81" w:rsidRPr="00C76F27">
        <w:rPr>
          <w:rFonts w:cstheme="minorHAnsi"/>
          <w:sz w:val="24"/>
          <w:szCs w:val="24"/>
        </w:rPr>
        <w:t>–</w:t>
      </w:r>
      <w:r w:rsidR="00533AD1" w:rsidRPr="00C76F27">
        <w:rPr>
          <w:rFonts w:cstheme="minorHAnsi"/>
          <w:sz w:val="24"/>
          <w:szCs w:val="24"/>
        </w:rPr>
        <w:t xml:space="preserve"> </w:t>
      </w:r>
      <w:r w:rsidR="00BA4565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h</w:t>
      </w:r>
      <w:r w:rsidR="00533AD1" w:rsidRPr="00C76F27">
        <w:rPr>
          <w:rFonts w:cstheme="minorHAnsi"/>
          <w:sz w:val="24"/>
          <w:szCs w:val="24"/>
        </w:rPr>
        <w:t xml:space="preserve">armonogram </w:t>
      </w:r>
      <w:r w:rsidR="009A1E81" w:rsidRPr="00C76F27">
        <w:rPr>
          <w:rFonts w:cstheme="minorHAnsi"/>
          <w:sz w:val="24"/>
          <w:szCs w:val="24"/>
        </w:rPr>
        <w:t>zawarty w</w:t>
      </w:r>
      <w:r w:rsidR="00533AD1" w:rsidRPr="00C76F27">
        <w:rPr>
          <w:rFonts w:cstheme="minorHAnsi"/>
          <w:sz w:val="24"/>
          <w:szCs w:val="24"/>
        </w:rPr>
        <w:t xml:space="preserve"> odpowiedniej zakład</w:t>
      </w:r>
      <w:r w:rsidR="009A1E81" w:rsidRPr="00C76F27">
        <w:rPr>
          <w:rFonts w:cstheme="minorHAnsi"/>
          <w:sz w:val="24"/>
          <w:szCs w:val="24"/>
        </w:rPr>
        <w:t>ce</w:t>
      </w:r>
      <w:r w:rsidR="00533AD1" w:rsidRPr="00C76F27">
        <w:rPr>
          <w:rFonts w:cstheme="minorHAnsi"/>
          <w:sz w:val="24"/>
          <w:szCs w:val="24"/>
        </w:rPr>
        <w:t xml:space="preserve"> dla Projektu w CST2021; </w:t>
      </w:r>
    </w:p>
    <w:p w14:paraId="29347C09" w14:textId="4C4AF96E" w:rsidR="003269E7" w:rsidRPr="00C76F27" w:rsidRDefault="003269E7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infrastruktur</w:t>
      </w:r>
      <w:r w:rsidR="002B2F6C" w:rsidRPr="00C76F27">
        <w:rPr>
          <w:rFonts w:cstheme="minorHAnsi"/>
          <w:b/>
          <w:sz w:val="24"/>
          <w:szCs w:val="24"/>
        </w:rPr>
        <w:t>ze</w:t>
      </w:r>
      <w:r w:rsidRPr="00C76F27">
        <w:rPr>
          <w:rFonts w:cstheme="minorHAnsi"/>
          <w:sz w:val="24"/>
          <w:szCs w:val="24"/>
        </w:rPr>
        <w:t xml:space="preserve"> – </w:t>
      </w:r>
      <w:r w:rsidR="00BA4565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wartość materialn</w:t>
      </w:r>
      <w:r w:rsidR="002B2F6C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będąc</w:t>
      </w:r>
      <w:r w:rsidR="002B2F6C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przedmiotem własności o charakterze trwałym spełniając</w:t>
      </w:r>
      <w:r w:rsidR="00262702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następujące warunki:</w:t>
      </w:r>
    </w:p>
    <w:p w14:paraId="5D87203D" w14:textId="1B333DCE" w:rsidR="003269E7" w:rsidRPr="00C76F27" w:rsidRDefault="003269E7" w:rsidP="00030FCB">
      <w:pPr>
        <w:pStyle w:val="Akapitzlist"/>
        <w:numPr>
          <w:ilvl w:val="0"/>
          <w:numId w:val="50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ma charakter nieruchomy, tzn. jest na stałe przytwierdzona do podłoża lub do nieruchomości,</w:t>
      </w:r>
    </w:p>
    <w:p w14:paraId="23EC9C21" w14:textId="5BE7BF3E" w:rsidR="003269E7" w:rsidRPr="00C76F27" w:rsidRDefault="003269E7" w:rsidP="00030FCB">
      <w:pPr>
        <w:pStyle w:val="Akapitzlist"/>
        <w:numPr>
          <w:ilvl w:val="0"/>
          <w:numId w:val="50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ma nieograniczoną żywotność przy normalnym użytkowaniu obejmującym standardową dbałość i konserwację,</w:t>
      </w:r>
    </w:p>
    <w:p w14:paraId="472E5AE8" w14:textId="7F8C7466" w:rsidR="003269E7" w:rsidRPr="00C76F27" w:rsidRDefault="003269E7" w:rsidP="00030FCB">
      <w:pPr>
        <w:pStyle w:val="Akapitzlist"/>
        <w:numPr>
          <w:ilvl w:val="0"/>
          <w:numId w:val="50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zachowuje swój oryginalny kształt i wygląd w trakcie użytkowania</w:t>
      </w:r>
      <w:r w:rsidR="00B662E8" w:rsidRPr="00C76F27">
        <w:rPr>
          <w:rFonts w:cstheme="minorHAnsi"/>
          <w:sz w:val="24"/>
          <w:szCs w:val="24"/>
        </w:rPr>
        <w:t>;</w:t>
      </w:r>
    </w:p>
    <w:p w14:paraId="63CA4464" w14:textId="77777777" w:rsidR="007A5B18" w:rsidRPr="00C76F27" w:rsidRDefault="000D697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Instytucji Zarządzającej</w:t>
      </w:r>
      <w:r w:rsidRPr="00C76F27">
        <w:rPr>
          <w:rFonts w:cstheme="minorHAnsi"/>
          <w:sz w:val="24"/>
          <w:szCs w:val="24"/>
        </w:rPr>
        <w:t xml:space="preserve"> – należy przez to rozumieć ministra właściwego do spraw rozwoju regionalnego, którego obsługę w zakresie realizacji FENG z</w:t>
      </w:r>
      <w:r w:rsidR="008B05A5" w:rsidRPr="00C76F27">
        <w:rPr>
          <w:rFonts w:cstheme="minorHAnsi"/>
          <w:sz w:val="24"/>
          <w:szCs w:val="24"/>
        </w:rPr>
        <w:t>apewnia komórka organizacyjna w </w:t>
      </w:r>
      <w:r w:rsidRPr="00C76F27">
        <w:rPr>
          <w:rFonts w:cstheme="minorHAnsi"/>
          <w:sz w:val="24"/>
          <w:szCs w:val="24"/>
        </w:rPr>
        <w:t>Ministerstwie właściwym do spraw rozwoju regionalnego;</w:t>
      </w:r>
    </w:p>
    <w:p w14:paraId="33E947B4" w14:textId="0B85D12B" w:rsidR="00704354" w:rsidRPr="00C76F27" w:rsidRDefault="008B05A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intensywności pomocy</w:t>
      </w:r>
      <w:r w:rsidRPr="00C76F27">
        <w:rPr>
          <w:rFonts w:cstheme="minorHAnsi"/>
          <w:sz w:val="24"/>
          <w:szCs w:val="24"/>
        </w:rPr>
        <w:t xml:space="preserve"> – </w:t>
      </w:r>
      <w:r w:rsidR="00BA4565" w:rsidRPr="00C76F27">
        <w:rPr>
          <w:rFonts w:cstheme="minorHAnsi"/>
          <w:sz w:val="24"/>
          <w:szCs w:val="24"/>
        </w:rPr>
        <w:t xml:space="preserve"> należy przez to rozumieć</w:t>
      </w:r>
      <w:r w:rsidRPr="00C76F27">
        <w:rPr>
          <w:rFonts w:cstheme="minorHAnsi"/>
          <w:sz w:val="24"/>
          <w:szCs w:val="24"/>
        </w:rPr>
        <w:t xml:space="preserve"> stopień zaangażowania (procentowy udział) środków publicznych</w:t>
      </w:r>
      <w:r w:rsidR="0083287A" w:rsidRPr="00C76F27">
        <w:rPr>
          <w:rFonts w:cstheme="minorHAnsi"/>
          <w:sz w:val="24"/>
          <w:szCs w:val="24"/>
        </w:rPr>
        <w:t xml:space="preserve"> w ramach EFRR</w:t>
      </w:r>
      <w:r w:rsidRPr="00C76F27">
        <w:rPr>
          <w:rFonts w:cstheme="minorHAnsi"/>
          <w:sz w:val="24"/>
          <w:szCs w:val="24"/>
        </w:rPr>
        <w:t xml:space="preserve">, obliczany jako stosunek wartości pomocy publicznej do </w:t>
      </w:r>
      <w:r w:rsidR="005C63BB" w:rsidRPr="00C76F27">
        <w:rPr>
          <w:rFonts w:cstheme="minorHAnsi"/>
          <w:sz w:val="24"/>
          <w:szCs w:val="24"/>
        </w:rPr>
        <w:t xml:space="preserve">wydatków kwalifikowalnych </w:t>
      </w:r>
      <w:r w:rsidR="006943BB" w:rsidRPr="00C76F27">
        <w:rPr>
          <w:rFonts w:cstheme="minorHAnsi"/>
          <w:sz w:val="24"/>
          <w:szCs w:val="24"/>
        </w:rPr>
        <w:t xml:space="preserve">w </w:t>
      </w:r>
      <w:r w:rsidR="00345F6D" w:rsidRPr="00C76F27">
        <w:rPr>
          <w:rFonts w:cstheme="minorHAnsi"/>
          <w:sz w:val="24"/>
          <w:szCs w:val="24"/>
        </w:rPr>
        <w:t>P</w:t>
      </w:r>
      <w:r w:rsidR="006943BB" w:rsidRPr="00C76F27">
        <w:rPr>
          <w:rFonts w:cstheme="minorHAnsi"/>
          <w:sz w:val="24"/>
          <w:szCs w:val="24"/>
        </w:rPr>
        <w:t>rojekcie</w:t>
      </w:r>
      <w:r w:rsidRPr="00C76F27">
        <w:rPr>
          <w:rFonts w:cstheme="minorHAnsi"/>
          <w:sz w:val="24"/>
          <w:szCs w:val="24"/>
        </w:rPr>
        <w:t>;</w:t>
      </w:r>
    </w:p>
    <w:p w14:paraId="75DF159B" w14:textId="27B61313" w:rsidR="007A5B18" w:rsidRPr="00C76F27" w:rsidRDefault="00B254C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 xml:space="preserve">MŚP </w:t>
      </w:r>
      <w:r w:rsidRPr="00C76F27">
        <w:rPr>
          <w:rFonts w:cstheme="minorHAnsi"/>
          <w:sz w:val="24"/>
          <w:szCs w:val="24"/>
        </w:rPr>
        <w:t>– należy przez to rozumieć mikro, małe lub średnie przedsiębiorstwo w rozumieniu art. 2 załącznika I do </w:t>
      </w:r>
      <w:r w:rsidRPr="00C76F27" w:rsidDel="00BA4565">
        <w:rPr>
          <w:rFonts w:cstheme="minorHAnsi"/>
          <w:sz w:val="24"/>
          <w:szCs w:val="24"/>
        </w:rPr>
        <w:t xml:space="preserve">rozporządzenia </w:t>
      </w:r>
      <w:r w:rsidR="00BA4565" w:rsidRPr="00C76F27">
        <w:rPr>
          <w:rFonts w:cstheme="minorHAnsi"/>
          <w:sz w:val="24"/>
          <w:szCs w:val="24"/>
        </w:rPr>
        <w:t>Komisji (UE) nr 651/2014 z dnia 17 czerwca 2014 r. uznającego niektóre rodzaje pomocy za zgodne z rynkiem wewnętrznym w zastosowaniu art. 107 i 108 Traktatu</w:t>
      </w:r>
      <w:r w:rsidR="003F6855" w:rsidRPr="00C76F27">
        <w:rPr>
          <w:rFonts w:cstheme="minorHAnsi"/>
          <w:sz w:val="24"/>
          <w:szCs w:val="24"/>
        </w:rPr>
        <w:t>;</w:t>
      </w:r>
    </w:p>
    <w:p w14:paraId="74A9B5E8" w14:textId="141BA515" w:rsidR="007A5B18" w:rsidRPr="00C76F27" w:rsidRDefault="00B254C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nieprawidłowości</w:t>
      </w:r>
      <w:r w:rsidRPr="00C76F27">
        <w:rPr>
          <w:rFonts w:cstheme="minorHAnsi"/>
          <w:sz w:val="24"/>
          <w:szCs w:val="24"/>
        </w:rPr>
        <w:t xml:space="preserve"> – </w:t>
      </w:r>
      <w:r w:rsidR="007D69AC">
        <w:rPr>
          <w:rFonts w:cstheme="minorHAnsi"/>
          <w:sz w:val="24"/>
          <w:szCs w:val="24"/>
        </w:rPr>
        <w:t>należy przez</w:t>
      </w:r>
      <w:r w:rsidRPr="00C76F27">
        <w:rPr>
          <w:rFonts w:cstheme="minorHAnsi"/>
          <w:sz w:val="24"/>
          <w:szCs w:val="24"/>
        </w:rPr>
        <w:t xml:space="preserve"> to </w:t>
      </w:r>
      <w:r w:rsidR="007D69AC">
        <w:rPr>
          <w:rFonts w:cstheme="minorHAnsi"/>
          <w:sz w:val="24"/>
          <w:szCs w:val="24"/>
        </w:rPr>
        <w:t xml:space="preserve">rozumieć </w:t>
      </w:r>
      <w:r w:rsidRPr="00C76F27">
        <w:rPr>
          <w:rFonts w:cstheme="minorHAnsi"/>
          <w:sz w:val="24"/>
          <w:szCs w:val="24"/>
        </w:rPr>
        <w:t>nieprawidłowość w rozumieniu art. 2 pkt 16 ustawy wdrożeniowej</w:t>
      </w:r>
      <w:r w:rsidR="007C2CDB" w:rsidRPr="00C76F27">
        <w:rPr>
          <w:rFonts w:cstheme="minorHAnsi"/>
          <w:sz w:val="24"/>
          <w:szCs w:val="24"/>
        </w:rPr>
        <w:t>;</w:t>
      </w:r>
    </w:p>
    <w:p w14:paraId="4D226468" w14:textId="7F46589B" w:rsidR="00E53DB7" w:rsidRPr="00C76F27" w:rsidRDefault="00BA456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p</w:t>
      </w:r>
      <w:r w:rsidR="00E53DB7" w:rsidRPr="00C76F27">
        <w:rPr>
          <w:rFonts w:cstheme="minorHAnsi"/>
          <w:b/>
          <w:bCs/>
          <w:sz w:val="24"/>
          <w:szCs w:val="24"/>
        </w:rPr>
        <w:t>ierwsze zastosowanie w przemyśle</w:t>
      </w:r>
      <w:r w:rsidR="00E53DB7" w:rsidRPr="00C76F27">
        <w:rPr>
          <w:rFonts w:cstheme="minorHAnsi"/>
          <w:sz w:val="24"/>
          <w:szCs w:val="24"/>
        </w:rPr>
        <w:t xml:space="preserve">  – </w:t>
      </w:r>
      <w:r w:rsidR="007D69AC">
        <w:rPr>
          <w:rFonts w:cstheme="minorHAnsi"/>
          <w:sz w:val="24"/>
          <w:szCs w:val="24"/>
        </w:rPr>
        <w:t>należy przez</w:t>
      </w:r>
      <w:r w:rsidR="00E53DB7" w:rsidRPr="00C76F27">
        <w:rPr>
          <w:rFonts w:cstheme="minorHAnsi"/>
          <w:sz w:val="24"/>
          <w:szCs w:val="24"/>
        </w:rPr>
        <w:t xml:space="preserve"> to </w:t>
      </w:r>
      <w:r w:rsidR="007D69AC">
        <w:rPr>
          <w:rFonts w:cstheme="minorHAnsi"/>
          <w:sz w:val="24"/>
          <w:szCs w:val="24"/>
        </w:rPr>
        <w:t xml:space="preserve">rozumieć </w:t>
      </w:r>
      <w:r w:rsidR="00E53DB7" w:rsidRPr="00C76F27">
        <w:rPr>
          <w:rFonts w:cstheme="minorHAnsi"/>
          <w:sz w:val="24"/>
          <w:szCs w:val="24"/>
        </w:rPr>
        <w:t>rozbudowę instalacji pilotażowych</w:t>
      </w:r>
      <w:r w:rsidR="0010053A" w:rsidRPr="00C76F27">
        <w:rPr>
          <w:rFonts w:cstheme="minorHAnsi"/>
          <w:sz w:val="24"/>
          <w:szCs w:val="24"/>
        </w:rPr>
        <w:t>, zakładów demonstracyjnych</w:t>
      </w:r>
      <w:r w:rsidR="00E53DB7" w:rsidRPr="00C76F27">
        <w:rPr>
          <w:rFonts w:cstheme="minorHAnsi"/>
          <w:sz w:val="24"/>
          <w:szCs w:val="24"/>
        </w:rPr>
        <w:t xml:space="preserve"> lub opracowanie całkowicie nowej aparatury i urządzeń w ramach etapu następującego po etapie linii pilotażowej, w tym fazy testów, ale nie </w:t>
      </w:r>
      <w:r w:rsidR="005C6472" w:rsidRPr="00C76F27">
        <w:rPr>
          <w:rFonts w:cstheme="minorHAnsi"/>
          <w:sz w:val="24"/>
          <w:szCs w:val="24"/>
        </w:rPr>
        <w:t xml:space="preserve">zastosowanie do </w:t>
      </w:r>
      <w:r w:rsidR="00E53DB7" w:rsidRPr="00C76F27">
        <w:rPr>
          <w:rFonts w:cstheme="minorHAnsi"/>
          <w:sz w:val="24"/>
          <w:szCs w:val="24"/>
        </w:rPr>
        <w:t xml:space="preserve">produkcji masowej lub działalności </w:t>
      </w:r>
      <w:r w:rsidR="009949F8" w:rsidRPr="00C76F27">
        <w:rPr>
          <w:rFonts w:cstheme="minorHAnsi"/>
          <w:sz w:val="24"/>
          <w:szCs w:val="24"/>
        </w:rPr>
        <w:t>handlowej</w:t>
      </w:r>
      <w:r w:rsidR="00E53DB7" w:rsidRPr="00C76F27">
        <w:rPr>
          <w:rFonts w:cstheme="minorHAnsi"/>
          <w:sz w:val="24"/>
          <w:szCs w:val="24"/>
        </w:rPr>
        <w:t xml:space="preserve">. Pozbawione innowacyjnego wymiaru regularne modernizacje istniejących instalacji i tworzenie nowych wersji istniejących produktów nie kwalifikują się do pierwszych </w:t>
      </w:r>
      <w:r w:rsidR="002F6224" w:rsidRPr="00C76F27">
        <w:rPr>
          <w:rFonts w:cstheme="minorHAnsi"/>
          <w:sz w:val="24"/>
          <w:szCs w:val="24"/>
        </w:rPr>
        <w:t>zastosowań w przemyśle</w:t>
      </w:r>
      <w:r w:rsidR="00E53DB7" w:rsidRPr="00C76F27">
        <w:rPr>
          <w:rFonts w:cstheme="minorHAnsi"/>
          <w:sz w:val="24"/>
          <w:szCs w:val="24"/>
        </w:rPr>
        <w:t xml:space="preserve">. Pierwsze zastosowanie w przemyśle może być przedmiotem dofinansowania, jeżeli jest ono wynikiem działalności badawczej, rozwojowej i innowacyjnej przeprowadzonej w </w:t>
      </w:r>
      <w:r w:rsidR="00830DA8" w:rsidRPr="00C76F27">
        <w:rPr>
          <w:rFonts w:cstheme="minorHAnsi"/>
          <w:sz w:val="24"/>
          <w:szCs w:val="24"/>
        </w:rPr>
        <w:t>P</w:t>
      </w:r>
      <w:r w:rsidR="00E53DB7" w:rsidRPr="00C76F27">
        <w:rPr>
          <w:rFonts w:cstheme="minorHAnsi"/>
          <w:sz w:val="24"/>
          <w:szCs w:val="24"/>
        </w:rPr>
        <w:t>rojekcie</w:t>
      </w:r>
      <w:r w:rsidR="006870F9" w:rsidRPr="00C76F27">
        <w:rPr>
          <w:rFonts w:cstheme="minorHAnsi"/>
          <w:sz w:val="24"/>
          <w:szCs w:val="24"/>
        </w:rPr>
        <w:t xml:space="preserve"> </w:t>
      </w:r>
      <w:r w:rsidR="004165BD" w:rsidRPr="00C76F27">
        <w:rPr>
          <w:rFonts w:cstheme="minorHAnsi"/>
          <w:sz w:val="24"/>
          <w:szCs w:val="24"/>
        </w:rPr>
        <w:t xml:space="preserve">oraz </w:t>
      </w:r>
      <w:r w:rsidR="003C727A" w:rsidRPr="00C76F27">
        <w:rPr>
          <w:rFonts w:cstheme="minorHAnsi"/>
          <w:sz w:val="24"/>
          <w:szCs w:val="24"/>
        </w:rPr>
        <w:t xml:space="preserve">zawiera ono znaczący element o charakterze badawczym, rozwojowym lub innowacyjnym, który jest integralną i niezbędną częścią prawidłowego wykonania </w:t>
      </w:r>
      <w:r w:rsidR="00DF57CA" w:rsidRPr="00C76F27">
        <w:rPr>
          <w:rFonts w:cstheme="minorHAnsi"/>
          <w:sz w:val="24"/>
          <w:szCs w:val="24"/>
        </w:rPr>
        <w:t>P</w:t>
      </w:r>
      <w:r w:rsidR="003C727A" w:rsidRPr="00C76F27">
        <w:rPr>
          <w:rFonts w:cstheme="minorHAnsi"/>
          <w:sz w:val="24"/>
          <w:szCs w:val="24"/>
        </w:rPr>
        <w:t>rojektu</w:t>
      </w:r>
      <w:r w:rsidR="003F6855" w:rsidRPr="00C76F27">
        <w:rPr>
          <w:rFonts w:cstheme="minorHAnsi"/>
          <w:sz w:val="24"/>
          <w:szCs w:val="24"/>
        </w:rPr>
        <w:t>;</w:t>
      </w:r>
    </w:p>
    <w:p w14:paraId="7EEC72D0" w14:textId="2BEAB038" w:rsidR="007A5B18" w:rsidRPr="00C76F27" w:rsidRDefault="001C0582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 xml:space="preserve">Płatniku </w:t>
      </w:r>
      <w:r w:rsidR="00B254C5" w:rsidRPr="00C76F27">
        <w:rPr>
          <w:rFonts w:cstheme="minorHAnsi"/>
          <w:sz w:val="24"/>
          <w:szCs w:val="24"/>
        </w:rPr>
        <w:t xml:space="preserve">– należy przez to rozumieć Bank Gospodarstwa Krajowego, który </w:t>
      </w:r>
      <w:r w:rsidR="007C2CDB" w:rsidRPr="00C76F27">
        <w:rPr>
          <w:rFonts w:cstheme="minorHAnsi"/>
          <w:sz w:val="24"/>
          <w:szCs w:val="24"/>
        </w:rPr>
        <w:t xml:space="preserve">przekazuje płatności </w:t>
      </w:r>
      <w:r w:rsidR="00B254C5" w:rsidRPr="00C76F27">
        <w:rPr>
          <w:rFonts w:cstheme="minorHAnsi"/>
          <w:sz w:val="24"/>
          <w:szCs w:val="24"/>
        </w:rPr>
        <w:t>na podstawie wystawionego przez Instytucję zlecenia płatności;</w:t>
      </w:r>
    </w:p>
    <w:p w14:paraId="65772CE8" w14:textId="01552079" w:rsidR="00E53DB7" w:rsidRPr="00C76F27" w:rsidRDefault="00BA456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p</w:t>
      </w:r>
      <w:r w:rsidR="00E53DB7" w:rsidRPr="00C76F27">
        <w:rPr>
          <w:rFonts w:cstheme="minorHAnsi"/>
          <w:b/>
          <w:bCs/>
          <w:sz w:val="24"/>
          <w:szCs w:val="24"/>
        </w:rPr>
        <w:t>omoc na rzecz IPCEI</w:t>
      </w:r>
      <w:r w:rsidR="00E53DB7" w:rsidRPr="00C76F27">
        <w:rPr>
          <w:rFonts w:cstheme="minorHAnsi"/>
          <w:sz w:val="24"/>
          <w:szCs w:val="24"/>
        </w:rPr>
        <w:t xml:space="preserve"> - </w:t>
      </w:r>
      <w:r w:rsidRPr="00C76F27">
        <w:rPr>
          <w:rFonts w:cstheme="minorHAnsi"/>
          <w:sz w:val="24"/>
          <w:szCs w:val="24"/>
        </w:rPr>
        <w:t xml:space="preserve">należy przez to rozumieć </w:t>
      </w:r>
      <w:r w:rsidR="00E53DB7" w:rsidRPr="00C76F27">
        <w:rPr>
          <w:rFonts w:cstheme="minorHAnsi"/>
          <w:sz w:val="24"/>
          <w:szCs w:val="24"/>
        </w:rPr>
        <w:t xml:space="preserve">pomoc udzielaną zgodnie z art. 107 ust. 3 lit. b Traktatu o Funkcjonowaniu Unii Europejskiej i określoną w rozporządzeniu </w:t>
      </w:r>
      <w:r w:rsidR="00876A3A" w:rsidRPr="00C76F27">
        <w:rPr>
          <w:rFonts w:cstheme="minorHAnsi"/>
          <w:sz w:val="24"/>
          <w:szCs w:val="24"/>
        </w:rPr>
        <w:t>MFiPR</w:t>
      </w:r>
      <w:r w:rsidR="003F6855" w:rsidRPr="00C76F27">
        <w:rPr>
          <w:rFonts w:cstheme="minorHAnsi"/>
          <w:sz w:val="24"/>
          <w:szCs w:val="24"/>
        </w:rPr>
        <w:t>;</w:t>
      </w:r>
    </w:p>
    <w:p w14:paraId="69B11969" w14:textId="3FB73DD9" w:rsidR="003A675C" w:rsidRPr="00C76F27" w:rsidRDefault="002967CF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 xml:space="preserve">Projekcie </w:t>
      </w:r>
      <w:r w:rsidRPr="00C76F27">
        <w:rPr>
          <w:rFonts w:cstheme="minorHAnsi"/>
          <w:sz w:val="24"/>
          <w:szCs w:val="24"/>
        </w:rPr>
        <w:t xml:space="preserve">- </w:t>
      </w:r>
      <w:r w:rsidR="00A93C60" w:rsidRPr="00C76F27">
        <w:rPr>
          <w:rFonts w:cstheme="minorHAnsi"/>
          <w:sz w:val="24"/>
          <w:szCs w:val="24"/>
        </w:rPr>
        <w:t>należy przez to rozumieć przedsięwzięcie w rozumieniu art. 2 pkt 22 ustawy wdrożeniowej</w:t>
      </w:r>
      <w:r w:rsidR="00A93C60" w:rsidRPr="00C76F27">
        <w:rPr>
          <w:rFonts w:cstheme="minorHAnsi"/>
          <w:sz w:val="24"/>
          <w:szCs w:val="24"/>
          <w:lang w:eastAsia="pl-PL"/>
        </w:rPr>
        <w:t>, tj. Projekt pn. …………[nazwa Projektu] określony we wniosku o dofinansowanie nr ……</w:t>
      </w:r>
      <w:r w:rsidR="007144F5">
        <w:rPr>
          <w:rFonts w:cstheme="minorHAnsi"/>
          <w:sz w:val="24"/>
          <w:szCs w:val="24"/>
          <w:lang w:eastAsia="pl-PL"/>
        </w:rPr>
        <w:t>….</w:t>
      </w:r>
      <w:r w:rsidR="00A93C60" w:rsidRPr="00C76F27">
        <w:rPr>
          <w:rFonts w:cstheme="minorHAnsi"/>
          <w:sz w:val="24"/>
          <w:szCs w:val="24"/>
          <w:lang w:eastAsia="pl-PL"/>
        </w:rPr>
        <w:t>.[numer wniosku o dofinansowanie]</w:t>
      </w:r>
      <w:r w:rsidR="003A675C" w:rsidRPr="00C76F27">
        <w:rPr>
          <w:rFonts w:cstheme="minorHAnsi"/>
          <w:sz w:val="24"/>
          <w:szCs w:val="24"/>
          <w:lang w:eastAsia="pl-PL"/>
        </w:rPr>
        <w:t xml:space="preserve">, </w:t>
      </w:r>
      <w:r w:rsidR="003A675C" w:rsidRPr="00C76F27">
        <w:rPr>
          <w:rFonts w:cstheme="minorHAnsi"/>
          <w:sz w:val="24"/>
          <w:szCs w:val="24"/>
        </w:rPr>
        <w:t xml:space="preserve">spełniające łącznie następujące warunki: </w:t>
      </w:r>
    </w:p>
    <w:p w14:paraId="4A28D22C" w14:textId="61527C61" w:rsidR="003A675C" w:rsidRPr="00C76F27" w:rsidRDefault="003A675C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będzie realizowany przez przedsiębiorstwo zarejestrowane i prowadzące działalność na terytorium Rzeczypospolitej Polskiej, </w:t>
      </w:r>
    </w:p>
    <w:p w14:paraId="1B13B395" w14:textId="4CD80387" w:rsidR="003A675C" w:rsidRPr="00C76F27" w:rsidRDefault="003A675C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jest ważnym projektem stanowiącym przedmiot wspólnego europejskiego zainteresowania (projektem IPCEI), który otrzymał pozytywną decyzję Komisji Europejskiej dopuszczającą udzielenie pomocy, tj. obejmuje te same zadania, zasoby i przewiduje ten sam cel, co projekt IPCEI; </w:t>
      </w:r>
    </w:p>
    <w:p w14:paraId="7C9B1E18" w14:textId="2730495D" w:rsidR="00703CED" w:rsidRDefault="002863E1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2863E1">
        <w:rPr>
          <w:rFonts w:cstheme="minorHAnsi"/>
          <w:sz w:val="24"/>
          <w:szCs w:val="24"/>
        </w:rPr>
        <w:t>obejmuje dwa etapy: działalność B+R+I (działalność badawcza, rozwojowa i innowacyjna) oraz pierwsze zastosowanie w przemyśle</w:t>
      </w:r>
      <w:r>
        <w:rPr>
          <w:rFonts w:cstheme="minorHAnsi"/>
          <w:sz w:val="24"/>
          <w:szCs w:val="24"/>
        </w:rPr>
        <w:t>;</w:t>
      </w:r>
    </w:p>
    <w:p w14:paraId="0B425208" w14:textId="1388A7D4" w:rsidR="00F02893" w:rsidRPr="00C76F27" w:rsidRDefault="003A675C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będzie realizowany na terytorium Rzeczypospolitej Polskiej.</w:t>
      </w:r>
    </w:p>
    <w:p w14:paraId="7389A2A7" w14:textId="48C220FA" w:rsidR="00563CE7" w:rsidRPr="00C76F27" w:rsidRDefault="00142DC0" w:rsidP="006F7EC9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p</w:t>
      </w:r>
      <w:r w:rsidR="00563CE7" w:rsidRPr="00C76F27">
        <w:rPr>
          <w:rFonts w:cstheme="minorHAnsi"/>
          <w:b/>
          <w:bCs/>
          <w:sz w:val="24"/>
          <w:szCs w:val="24"/>
        </w:rPr>
        <w:t>rojekcie IPCEI</w:t>
      </w:r>
      <w:r w:rsidR="00563CE7" w:rsidRPr="00C76F27">
        <w:rPr>
          <w:rFonts w:cstheme="minorHAnsi"/>
          <w:sz w:val="24"/>
          <w:szCs w:val="24"/>
        </w:rPr>
        <w:t xml:space="preserve"> - należy przez to rozumieć projekt </w:t>
      </w:r>
      <w:r w:rsidR="001E6C0B" w:rsidRPr="00C76F27">
        <w:rPr>
          <w:rFonts w:cstheme="minorHAnsi"/>
          <w:sz w:val="24"/>
          <w:szCs w:val="24"/>
        </w:rPr>
        <w:t>B</w:t>
      </w:r>
      <w:r w:rsidR="00563CE7" w:rsidRPr="00C76F27">
        <w:rPr>
          <w:rFonts w:cstheme="minorHAnsi"/>
          <w:sz w:val="24"/>
          <w:szCs w:val="24"/>
        </w:rPr>
        <w:t>eneficjenta, dopuszczony do dofinansowania decyzją Komisji Europejskiej, jako pomoc na wspieranie realizacji ważnych projektów stanowiących przedmiot wspólnego europejskiego zainteresowania (important projects of common European interest - IPCEI), o których mowa w art. 107 ust. 3 lit. b Traktatu o Funkcjonowaniu Unii Europejskiej, z uwzględnieniem warunków określonych w odpowiednim Komunikacie Komisji Europejskiej "Kryteria analizy zgodności z rynkiem wewnętrznym pomocy państwa na wspieranie realizacji ważnych projektów stanowiących przedmiot wspólnego europejskiego zainteresowania";</w:t>
      </w:r>
    </w:p>
    <w:p w14:paraId="04D68814" w14:textId="4DD149AD" w:rsidR="004B283F" w:rsidRPr="00C76F27" w:rsidRDefault="004B283F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przedsiębiorcy</w:t>
      </w:r>
      <w:r w:rsidRPr="00C76F27">
        <w:rPr>
          <w:rFonts w:cstheme="minorHAnsi"/>
          <w:sz w:val="24"/>
          <w:szCs w:val="24"/>
        </w:rPr>
        <w:t xml:space="preserve"> – należy przez to rozumieć przedsiębiorstwo w rozumieniu art. 1 załącznika I do </w:t>
      </w:r>
      <w:r w:rsidR="00BA4565" w:rsidRPr="00C76F27">
        <w:rPr>
          <w:rFonts w:cstheme="minorHAnsi"/>
          <w:sz w:val="24"/>
          <w:szCs w:val="24"/>
        </w:rPr>
        <w:t xml:space="preserve"> rozporządzenia Komisji (UE) nr 651/2014 z dnia 17 czerwca 2014 r. uznającego niektóre rodzaje pomocy za zgodne z rynkiem wewnętrznym w zastosowaniu art. 107 i 108 Traktatu;</w:t>
      </w:r>
    </w:p>
    <w:p w14:paraId="498EFF8A" w14:textId="5A77FB99" w:rsidR="00B457EC" w:rsidRPr="00C76F27" w:rsidRDefault="00B457EC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rozpoczęciu realizacji Projektu</w:t>
      </w:r>
      <w:r w:rsidRPr="00C76F27">
        <w:rPr>
          <w:rFonts w:cstheme="minorHAnsi"/>
          <w:sz w:val="24"/>
          <w:szCs w:val="24"/>
        </w:rPr>
        <w:t xml:space="preserve"> – </w:t>
      </w:r>
      <w:r w:rsidR="00D4760E">
        <w:rPr>
          <w:rFonts w:cstheme="minorHAnsi"/>
          <w:sz w:val="24"/>
          <w:szCs w:val="24"/>
        </w:rPr>
        <w:t xml:space="preserve">należy przez </w:t>
      </w:r>
      <w:r w:rsidRPr="00C76F27">
        <w:rPr>
          <w:rFonts w:cstheme="minorHAnsi"/>
          <w:sz w:val="24"/>
          <w:szCs w:val="24"/>
        </w:rPr>
        <w:t xml:space="preserve">to </w:t>
      </w:r>
      <w:r w:rsidR="00D4760E">
        <w:rPr>
          <w:rFonts w:cstheme="minorHAnsi"/>
          <w:sz w:val="24"/>
          <w:szCs w:val="24"/>
        </w:rPr>
        <w:t xml:space="preserve">rozumieć </w:t>
      </w:r>
      <w:r w:rsidRPr="00C76F27">
        <w:rPr>
          <w:rFonts w:cstheme="minorHAnsi"/>
          <w:sz w:val="24"/>
          <w:szCs w:val="24"/>
        </w:rPr>
        <w:t>dzień:</w:t>
      </w:r>
    </w:p>
    <w:p w14:paraId="0DEE35FD" w14:textId="4E45802F" w:rsidR="00B457EC" w:rsidRPr="00C76F27" w:rsidRDefault="00652910" w:rsidP="00030FCB">
      <w:pPr>
        <w:pStyle w:val="Akapitzlist"/>
        <w:numPr>
          <w:ilvl w:val="0"/>
          <w:numId w:val="43"/>
        </w:numPr>
        <w:spacing w:before="120" w:after="120" w:line="240" w:lineRule="auto"/>
        <w:ind w:left="1014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rozpoczęci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</w:t>
      </w:r>
      <w:r w:rsidR="00EB1CE6" w:rsidRPr="00C76F27">
        <w:rPr>
          <w:rFonts w:cstheme="minorHAnsi"/>
          <w:sz w:val="24"/>
          <w:szCs w:val="24"/>
        </w:rPr>
        <w:t>prac B+R+I</w:t>
      </w:r>
      <w:r w:rsidR="00B457EC" w:rsidRPr="00C76F27">
        <w:rPr>
          <w:rFonts w:cstheme="minorHAnsi"/>
          <w:sz w:val="24"/>
          <w:szCs w:val="24"/>
        </w:rPr>
        <w:t xml:space="preserve">, </w:t>
      </w:r>
    </w:p>
    <w:p w14:paraId="6E898B17" w14:textId="31D98BDD" w:rsidR="00652910" w:rsidRPr="00C76F27" w:rsidRDefault="00652910" w:rsidP="00030FCB">
      <w:pPr>
        <w:pStyle w:val="Akapitzlist"/>
        <w:numPr>
          <w:ilvl w:val="0"/>
          <w:numId w:val="43"/>
        </w:numPr>
        <w:spacing w:before="120" w:after="120" w:line="240" w:lineRule="auto"/>
        <w:ind w:left="1014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dostaw</w:t>
      </w:r>
      <w:r w:rsidR="00E718AB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towaru lub wykonani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usługi oraz sam</w:t>
      </w:r>
      <w:r w:rsidR="00E718AB" w:rsidRPr="00C76F27">
        <w:rPr>
          <w:rFonts w:cstheme="minorHAnsi"/>
          <w:sz w:val="24"/>
          <w:szCs w:val="24"/>
        </w:rPr>
        <w:t>ego</w:t>
      </w:r>
      <w:r w:rsidRPr="00C76F27">
        <w:rPr>
          <w:rFonts w:cstheme="minorHAnsi"/>
          <w:sz w:val="24"/>
          <w:szCs w:val="24"/>
        </w:rPr>
        <w:t xml:space="preserve"> rozpoczęci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świadczenia usługi,</w:t>
      </w:r>
    </w:p>
    <w:p w14:paraId="5910ED60" w14:textId="407DC9C2" w:rsidR="00652910" w:rsidRPr="00C76F27" w:rsidRDefault="00652910" w:rsidP="00030FCB">
      <w:pPr>
        <w:pStyle w:val="Akapitzlist"/>
        <w:numPr>
          <w:ilvl w:val="0"/>
          <w:numId w:val="43"/>
        </w:numPr>
        <w:spacing w:before="120" w:after="120" w:line="240" w:lineRule="auto"/>
        <w:ind w:left="1014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wpłat</w:t>
      </w:r>
      <w:r w:rsidR="00E718AB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zaliczki lub zadatku na dostawę towaru lub wykonanie usługi,</w:t>
      </w:r>
    </w:p>
    <w:p w14:paraId="550B3E39" w14:textId="611C0111" w:rsidR="00B457EC" w:rsidRPr="00C76F27" w:rsidRDefault="00652910" w:rsidP="00030FCB">
      <w:pPr>
        <w:pStyle w:val="Akapitzlist"/>
        <w:numPr>
          <w:ilvl w:val="0"/>
          <w:numId w:val="43"/>
        </w:numPr>
        <w:spacing w:before="120" w:after="120" w:line="240" w:lineRule="auto"/>
        <w:ind w:left="1014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rozpoczęcia robót budowlanych związanych z inwestycją lub zaciągnięcia pierwszego prawnie wiążącego zobowiązania do zamówienia urządzeń lub inne</w:t>
      </w:r>
      <w:r w:rsidR="00E718AB" w:rsidRPr="00C76F27">
        <w:rPr>
          <w:rFonts w:cstheme="minorHAnsi"/>
          <w:sz w:val="24"/>
          <w:szCs w:val="24"/>
        </w:rPr>
        <w:t>go</w:t>
      </w:r>
      <w:r w:rsidRPr="00C76F27">
        <w:rPr>
          <w:rFonts w:cstheme="minorHAnsi"/>
          <w:sz w:val="24"/>
          <w:szCs w:val="24"/>
        </w:rPr>
        <w:t xml:space="preserve"> zobowiązani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>, które sprawia, że inwestycja staje się nieodwracalna</w:t>
      </w:r>
      <w:r w:rsidR="002E50A1" w:rsidRPr="00C76F27">
        <w:rPr>
          <w:rFonts w:cstheme="minorHAnsi"/>
          <w:sz w:val="24"/>
          <w:szCs w:val="24"/>
        </w:rPr>
        <w:t xml:space="preserve"> </w:t>
      </w:r>
      <w:r w:rsidR="00B457EC" w:rsidRPr="00C76F27">
        <w:rPr>
          <w:rFonts w:cstheme="minorHAnsi"/>
          <w:sz w:val="24"/>
          <w:szCs w:val="24"/>
        </w:rPr>
        <w:t>zależnie od tego co nastąpi najpierw.</w:t>
      </w:r>
    </w:p>
    <w:p w14:paraId="6DFC5560" w14:textId="4A57902E" w:rsidR="00DA13A5" w:rsidRPr="00C76F27" w:rsidRDefault="0074153E" w:rsidP="00030FCB">
      <w:pPr>
        <w:spacing w:before="120" w:after="120" w:line="240" w:lineRule="auto"/>
        <w:ind w:left="651" w:hanging="2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Działań przygotowawczych, w szczególności:</w:t>
      </w:r>
    </w:p>
    <w:p w14:paraId="5689568E" w14:textId="0BD4564E" w:rsidR="00DA13A5" w:rsidRPr="00C76F27" w:rsidRDefault="00B457EC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studiów wykonalności, </w:t>
      </w:r>
    </w:p>
    <w:p w14:paraId="3A057AF5" w14:textId="7FD411F8" w:rsidR="00DA13A5" w:rsidRPr="00C76F27" w:rsidRDefault="00B457EC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usług doradczych związanych z przygotowaniem Projektu, w tym analiz przygotowawczych (technicznych, finansowych, ekonomicznych)</w:t>
      </w:r>
      <w:r w:rsidR="00A935E6" w:rsidRPr="00C76F27">
        <w:rPr>
          <w:rFonts w:cstheme="minorHAnsi"/>
          <w:sz w:val="24"/>
          <w:szCs w:val="24"/>
        </w:rPr>
        <w:t>,</w:t>
      </w:r>
    </w:p>
    <w:p w14:paraId="2742B015" w14:textId="21B95132" w:rsidR="00DA13A5" w:rsidRPr="00C76F27" w:rsidRDefault="00B457EC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przygotowania dokumentacji związanej z wyborem wykonawcy</w:t>
      </w:r>
      <w:r w:rsidR="00A935E6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</w:p>
    <w:p w14:paraId="01009928" w14:textId="38AE846E" w:rsidR="00A935E6" w:rsidRPr="00C76F27" w:rsidRDefault="00A935E6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przeprowadzenia i rozstrzygnięcia procedury wyboru wykonawcy (np. wysłania zapytanie ofertowego, otrzymania oferty od potencjalnych wykonawców, jej oceny)</w:t>
      </w:r>
      <w:r w:rsidR="00E718A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</w:p>
    <w:p w14:paraId="24475F87" w14:textId="1A1B46BB" w:rsidR="00A935E6" w:rsidRPr="00C76F27" w:rsidRDefault="00A935E6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podpisania umowy warunkowej z wykonawcą lub członkiem zespołu projektowego</w:t>
      </w:r>
      <w:r w:rsidR="00E718AB" w:rsidRPr="00C76F27">
        <w:rPr>
          <w:rFonts w:cstheme="minorHAnsi"/>
          <w:sz w:val="24"/>
          <w:szCs w:val="24"/>
        </w:rPr>
        <w:t>,</w:t>
      </w:r>
    </w:p>
    <w:p w14:paraId="5B914B34" w14:textId="44380E0D" w:rsidR="00A935E6" w:rsidRPr="00C76F27" w:rsidRDefault="00A935E6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podpisania listów intencyjnych,</w:t>
      </w:r>
    </w:p>
    <w:p w14:paraId="16E12BC2" w14:textId="0F47DA7D" w:rsidR="00A935E6" w:rsidRPr="00C76F27" w:rsidRDefault="00DA13A5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zakupu gruntów</w:t>
      </w:r>
      <w:r w:rsidR="00A935E6" w:rsidRPr="00C76F27">
        <w:rPr>
          <w:rFonts w:cstheme="minorHAnsi"/>
          <w:sz w:val="24"/>
          <w:szCs w:val="24"/>
        </w:rPr>
        <w:t>,</w:t>
      </w:r>
    </w:p>
    <w:p w14:paraId="5295A06F" w14:textId="23753473" w:rsidR="00652910" w:rsidRPr="00C76F27" w:rsidRDefault="00652910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tłumaczeni</w:t>
      </w:r>
      <w:r w:rsidR="00BC37B1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przysięgłe</w:t>
      </w:r>
      <w:r w:rsidR="00BC37B1" w:rsidRPr="00C76F27">
        <w:rPr>
          <w:rFonts w:cstheme="minorHAnsi"/>
          <w:sz w:val="24"/>
          <w:szCs w:val="24"/>
        </w:rPr>
        <w:t>go</w:t>
      </w:r>
      <w:r w:rsidRPr="00C76F27">
        <w:rPr>
          <w:rFonts w:cstheme="minorHAnsi"/>
          <w:sz w:val="24"/>
          <w:szCs w:val="24"/>
        </w:rPr>
        <w:t xml:space="preserve"> dokumentacji niezbędnej do złożenia wniosku,</w:t>
      </w:r>
    </w:p>
    <w:p w14:paraId="74D9754B" w14:textId="33AA8BEF" w:rsidR="00DA13A5" w:rsidRPr="00C76F27" w:rsidRDefault="00652910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uzyskani</w:t>
      </w:r>
      <w:r w:rsidR="00BC37B1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zezwoleń/ innych decyzji administracyjnych (w ramach prac przygotowawczych)</w:t>
      </w:r>
      <w:r w:rsidR="00DA13A5" w:rsidRPr="00C76F27">
        <w:rPr>
          <w:rFonts w:cstheme="minorHAnsi"/>
          <w:sz w:val="24"/>
          <w:szCs w:val="24"/>
        </w:rPr>
        <w:t>;</w:t>
      </w:r>
    </w:p>
    <w:p w14:paraId="0A299A50" w14:textId="5CE9914A" w:rsidR="00DA13A5" w:rsidRPr="00C76F27" w:rsidRDefault="00B457EC" w:rsidP="00030FCB">
      <w:pPr>
        <w:pStyle w:val="Akapitzlist"/>
        <w:spacing w:before="120" w:after="120" w:line="240" w:lineRule="auto"/>
        <w:ind w:left="708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nie uznaje się za rozpoczęcie </w:t>
      </w:r>
      <w:r w:rsidR="00A935E6" w:rsidRPr="00C76F27">
        <w:rPr>
          <w:rFonts w:cstheme="minorHAnsi"/>
          <w:sz w:val="24"/>
          <w:szCs w:val="24"/>
        </w:rPr>
        <w:t xml:space="preserve">realizacji </w:t>
      </w:r>
      <w:r w:rsidR="00345F6D" w:rsidRPr="00C76F27">
        <w:rPr>
          <w:rFonts w:cstheme="minorHAnsi"/>
          <w:sz w:val="24"/>
          <w:szCs w:val="24"/>
        </w:rPr>
        <w:t>P</w:t>
      </w:r>
      <w:r w:rsidR="00A935E6" w:rsidRPr="00C76F27">
        <w:rPr>
          <w:rFonts w:cstheme="minorHAnsi"/>
          <w:sz w:val="24"/>
          <w:szCs w:val="24"/>
        </w:rPr>
        <w:t xml:space="preserve">rojektu </w:t>
      </w:r>
      <w:r w:rsidRPr="00C76F27">
        <w:rPr>
          <w:rFonts w:cstheme="minorHAnsi"/>
          <w:sz w:val="24"/>
          <w:szCs w:val="24"/>
        </w:rPr>
        <w:t xml:space="preserve">pod warunkiem, że ich koszty nie są objęte </w:t>
      </w:r>
      <w:r w:rsidR="00652910" w:rsidRPr="00C76F27">
        <w:rPr>
          <w:rFonts w:cstheme="minorHAnsi"/>
          <w:sz w:val="24"/>
          <w:szCs w:val="24"/>
        </w:rPr>
        <w:t>dofinansowaniem</w:t>
      </w:r>
      <w:r w:rsidR="00D519BE">
        <w:rPr>
          <w:rFonts w:cstheme="minorHAnsi"/>
          <w:sz w:val="24"/>
          <w:szCs w:val="24"/>
        </w:rPr>
        <w:t>;</w:t>
      </w:r>
      <w:r w:rsidRPr="00C76F27">
        <w:rPr>
          <w:rFonts w:cstheme="minorHAnsi"/>
          <w:sz w:val="24"/>
          <w:szCs w:val="24"/>
        </w:rPr>
        <w:t xml:space="preserve"> </w:t>
      </w:r>
    </w:p>
    <w:p w14:paraId="7746E144" w14:textId="41803458" w:rsidR="000D6975" w:rsidRPr="00C76F27" w:rsidRDefault="000D6975" w:rsidP="00030FCB">
      <w:pPr>
        <w:pStyle w:val="Akapitzlist"/>
        <w:numPr>
          <w:ilvl w:val="0"/>
          <w:numId w:val="25"/>
        </w:numPr>
        <w:spacing w:before="120" w:after="120" w:line="240" w:lineRule="auto"/>
        <w:ind w:left="294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sile wyższej</w:t>
      </w:r>
      <w:r w:rsidRPr="00C76F27">
        <w:rPr>
          <w:rFonts w:cstheme="minorHAnsi"/>
          <w:sz w:val="24"/>
          <w:szCs w:val="24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C76F27" w:rsidRDefault="00B254C5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środkach publicznych</w:t>
      </w:r>
      <w:r w:rsidRPr="00C76F27">
        <w:rPr>
          <w:rFonts w:cstheme="minorHAnsi"/>
          <w:sz w:val="24"/>
          <w:szCs w:val="24"/>
        </w:rPr>
        <w:t xml:space="preserve"> – należy przez to rozumieć środki, o których mowa w art. 5 ust. 1 pkt 2 ufp;</w:t>
      </w:r>
    </w:p>
    <w:p w14:paraId="39FED761" w14:textId="29ECAA9B" w:rsidR="00FD6A7E" w:rsidRPr="00C76F27" w:rsidRDefault="00845704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uodpornianiu na zmiany klimatu</w:t>
      </w:r>
      <w:r w:rsidR="00D4760E">
        <w:rPr>
          <w:rFonts w:cstheme="minorHAnsi"/>
          <w:sz w:val="24"/>
          <w:szCs w:val="24"/>
        </w:rPr>
        <w:t xml:space="preserve"> – należy przez to </w:t>
      </w:r>
      <w:r w:rsidR="009A7A87">
        <w:rPr>
          <w:rFonts w:cstheme="minorHAnsi"/>
          <w:sz w:val="24"/>
          <w:szCs w:val="24"/>
        </w:rPr>
        <w:t>rozumieć</w:t>
      </w:r>
      <w:r w:rsidRPr="00C76F27">
        <w:rPr>
          <w:rFonts w:cstheme="minorHAnsi"/>
          <w:sz w:val="24"/>
          <w:szCs w:val="24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z celem osiągnięcia neutralności klimatycznej w 2050 r.;</w:t>
      </w:r>
    </w:p>
    <w:p w14:paraId="00997218" w14:textId="4C6D38B2" w:rsidR="000D6975" w:rsidRPr="00C76F27" w:rsidRDefault="000D6975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wkładzie własnym</w:t>
      </w:r>
      <w:r w:rsidRPr="00C76F27">
        <w:rPr>
          <w:rFonts w:cstheme="minorHAnsi"/>
          <w:sz w:val="24"/>
          <w:szCs w:val="24"/>
        </w:rPr>
        <w:t xml:space="preserve"> – </w:t>
      </w:r>
      <w:r w:rsidR="00C1384A">
        <w:rPr>
          <w:rFonts w:cstheme="minorHAnsi"/>
          <w:sz w:val="24"/>
          <w:szCs w:val="24"/>
        </w:rPr>
        <w:t xml:space="preserve">należy przez </w:t>
      </w:r>
      <w:r w:rsidR="008934D1">
        <w:rPr>
          <w:rFonts w:cstheme="minorHAnsi"/>
          <w:sz w:val="24"/>
          <w:szCs w:val="24"/>
        </w:rPr>
        <w:t xml:space="preserve">to rozumieć </w:t>
      </w:r>
      <w:r w:rsidRPr="00C76F27">
        <w:rPr>
          <w:rFonts w:cstheme="minorHAnsi"/>
          <w:sz w:val="24"/>
          <w:szCs w:val="24"/>
        </w:rPr>
        <w:t>oznacza to środki finansowe zabezpieczone przez Beneficjenta, które zostaną przeznaczone na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pokrycie </w:t>
      </w:r>
      <w:r w:rsidR="005C63BB" w:rsidRPr="00C76F27">
        <w:rPr>
          <w:rFonts w:cstheme="minorHAnsi"/>
          <w:sz w:val="24"/>
          <w:szCs w:val="24"/>
        </w:rPr>
        <w:t xml:space="preserve">wydatków </w:t>
      </w:r>
      <w:r w:rsidRPr="00C76F27">
        <w:rPr>
          <w:rFonts w:cstheme="minorHAnsi"/>
          <w:sz w:val="24"/>
          <w:szCs w:val="24"/>
        </w:rPr>
        <w:t>kwalifikowalnych</w:t>
      </w:r>
      <w:r w:rsidR="00BC37B1" w:rsidRPr="00C76F27">
        <w:rPr>
          <w:rFonts w:cstheme="minorHAnsi"/>
          <w:sz w:val="24"/>
          <w:szCs w:val="24"/>
        </w:rPr>
        <w:t>,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które nie zostaną Beneficjentowi przekazane w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formie dofinansowania (różnica między kwotą </w:t>
      </w:r>
      <w:r w:rsidR="005C63BB" w:rsidRPr="00C76F27">
        <w:rPr>
          <w:rFonts w:cstheme="minorHAnsi"/>
          <w:sz w:val="24"/>
          <w:szCs w:val="24"/>
        </w:rPr>
        <w:t xml:space="preserve">wydatków </w:t>
      </w:r>
      <w:r w:rsidRPr="00C76F27">
        <w:rPr>
          <w:rFonts w:cstheme="minorHAnsi"/>
          <w:sz w:val="24"/>
          <w:szCs w:val="24"/>
        </w:rPr>
        <w:t>kwalifikowalnych a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kwotą dofinansowania przekazaną Beneficjentowi</w:t>
      </w:r>
      <w:r w:rsidR="00BC37B1" w:rsidRPr="00C76F27">
        <w:rPr>
          <w:rFonts w:cstheme="minorHAnsi"/>
          <w:sz w:val="24"/>
          <w:szCs w:val="24"/>
        </w:rPr>
        <w:t>)</w:t>
      </w:r>
      <w:r w:rsidRPr="00C76F27">
        <w:rPr>
          <w:rFonts w:cstheme="minorHAnsi"/>
          <w:sz w:val="24"/>
          <w:szCs w:val="24"/>
        </w:rPr>
        <w:t>; wkład własny beneficjenta nie może pochodzić ze środków publicznych, w tym dotacji/subwencji z budżetu państwa i budżetu jednostek samorządu terytorialnego</w:t>
      </w:r>
      <w:r w:rsidR="007C08FD" w:rsidRPr="00C76F27">
        <w:rPr>
          <w:rFonts w:cstheme="minorHAnsi"/>
          <w:sz w:val="24"/>
          <w:szCs w:val="24"/>
        </w:rPr>
        <w:t>; w przypadku projektów objętych pomocą publiczną, wkład własny musi zostać pozyskany na zasadach rynkowych</w:t>
      </w:r>
      <w:r w:rsidR="00F16421" w:rsidRPr="00C76F27">
        <w:rPr>
          <w:rFonts w:cstheme="minorHAnsi"/>
          <w:sz w:val="24"/>
          <w:szCs w:val="24"/>
        </w:rPr>
        <w:t>;</w:t>
      </w:r>
    </w:p>
    <w:p w14:paraId="19BAABA2" w14:textId="76015094" w:rsidR="00BF1612" w:rsidRPr="00C76F27" w:rsidRDefault="00BF1612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wniosku o płatność</w:t>
      </w:r>
      <w:r w:rsidRPr="00C76F27">
        <w:rPr>
          <w:rFonts w:cstheme="minorHAnsi"/>
          <w:sz w:val="24"/>
          <w:szCs w:val="24"/>
        </w:rPr>
        <w:t xml:space="preserve"> </w:t>
      </w:r>
      <w:r w:rsidR="00AA5411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</w:t>
      </w:r>
      <w:r w:rsidR="00C1384A">
        <w:rPr>
          <w:rFonts w:cstheme="minorHAnsi"/>
          <w:sz w:val="24"/>
          <w:szCs w:val="24"/>
        </w:rPr>
        <w:t>należy przez</w:t>
      </w:r>
      <w:r w:rsidR="00B91581" w:rsidRPr="00C76F27">
        <w:rPr>
          <w:rFonts w:cstheme="minorHAnsi"/>
          <w:sz w:val="24"/>
          <w:szCs w:val="24"/>
        </w:rPr>
        <w:t xml:space="preserve"> to </w:t>
      </w:r>
      <w:r w:rsidR="00C1384A">
        <w:rPr>
          <w:rFonts w:cstheme="minorHAnsi"/>
          <w:sz w:val="24"/>
          <w:szCs w:val="24"/>
        </w:rPr>
        <w:t xml:space="preserve">rozumieć </w:t>
      </w:r>
      <w:r w:rsidR="00B91581" w:rsidRPr="00C76F27">
        <w:rPr>
          <w:rFonts w:cstheme="minorHAnsi"/>
          <w:sz w:val="24"/>
          <w:szCs w:val="24"/>
        </w:rPr>
        <w:t xml:space="preserve">wniosek zawarty w odpowiedniej zakładce dla Projektu w CST2021 </w:t>
      </w:r>
      <w:r w:rsidRPr="00C76F27">
        <w:rPr>
          <w:rFonts w:cstheme="minorHAnsi"/>
          <w:sz w:val="24"/>
          <w:szCs w:val="24"/>
        </w:rPr>
        <w:t xml:space="preserve">sporządzony przez Beneficjenta według wzoru określonego przez Instytucję Zarządzającą, który służy między innymi </w:t>
      </w:r>
      <w:r w:rsidR="00B91581" w:rsidRPr="00C76F27">
        <w:rPr>
          <w:rFonts w:cstheme="minorHAnsi"/>
          <w:sz w:val="24"/>
          <w:szCs w:val="24"/>
        </w:rPr>
        <w:t>do rozliczania lub sprawozdawczości Projektu</w:t>
      </w:r>
      <w:r w:rsidR="00D519BE">
        <w:rPr>
          <w:rFonts w:cstheme="minorHAnsi"/>
          <w:sz w:val="24"/>
          <w:szCs w:val="24"/>
        </w:rPr>
        <w:t>;</w:t>
      </w:r>
      <w:r w:rsidR="00B91581" w:rsidRPr="00C76F27">
        <w:rPr>
          <w:rFonts w:cstheme="minorHAnsi"/>
          <w:sz w:val="24"/>
          <w:szCs w:val="24"/>
        </w:rPr>
        <w:t xml:space="preserve"> </w:t>
      </w:r>
    </w:p>
    <w:p w14:paraId="253BD8B5" w14:textId="2B7D3128" w:rsidR="00413439" w:rsidRPr="00D519BE" w:rsidRDefault="00BF1612" w:rsidP="007104DB">
      <w:pPr>
        <w:pStyle w:val="Akapitzlist"/>
        <w:numPr>
          <w:ilvl w:val="0"/>
          <w:numId w:val="26"/>
        </w:numPr>
        <w:spacing w:before="120" w:after="120" w:line="240" w:lineRule="auto"/>
        <w:ind w:left="356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 xml:space="preserve">wydatkach kwalifikowalnych </w:t>
      </w:r>
      <w:r w:rsidRPr="00C76F27">
        <w:rPr>
          <w:rFonts w:cstheme="minorHAnsi"/>
          <w:sz w:val="24"/>
          <w:szCs w:val="24"/>
        </w:rPr>
        <w:t xml:space="preserve">– </w:t>
      </w:r>
      <w:r w:rsidR="001B2969">
        <w:rPr>
          <w:rFonts w:cstheme="minorHAnsi"/>
          <w:sz w:val="24"/>
          <w:szCs w:val="24"/>
        </w:rPr>
        <w:t>należy przez</w:t>
      </w:r>
      <w:r w:rsidRPr="00C76F27">
        <w:rPr>
          <w:rFonts w:cstheme="minorHAnsi"/>
          <w:sz w:val="24"/>
          <w:szCs w:val="24"/>
        </w:rPr>
        <w:t xml:space="preserve"> to </w:t>
      </w:r>
      <w:r w:rsidR="001B2969" w:rsidRPr="00D519BE">
        <w:rPr>
          <w:rFonts w:cstheme="minorHAnsi"/>
          <w:sz w:val="24"/>
          <w:szCs w:val="24"/>
        </w:rPr>
        <w:t xml:space="preserve">rozumieć </w:t>
      </w:r>
      <w:r w:rsidRPr="00D519BE">
        <w:rPr>
          <w:rFonts w:cstheme="minorHAnsi"/>
          <w:sz w:val="24"/>
          <w:szCs w:val="24"/>
        </w:rPr>
        <w:t xml:space="preserve">wydatki </w:t>
      </w:r>
      <w:r w:rsidR="00E75561" w:rsidRPr="00D519BE">
        <w:rPr>
          <w:rFonts w:cstheme="minorHAnsi"/>
          <w:sz w:val="24"/>
          <w:szCs w:val="24"/>
        </w:rPr>
        <w:t xml:space="preserve">kwalifikujące się do objęcia pomocą </w:t>
      </w:r>
      <w:r w:rsidRPr="00D519BE">
        <w:rPr>
          <w:rFonts w:cstheme="minorHAnsi"/>
          <w:sz w:val="24"/>
          <w:szCs w:val="24"/>
        </w:rPr>
        <w:t>zgodnie z  </w:t>
      </w:r>
      <w:r w:rsidRPr="00D519BE">
        <w:rPr>
          <w:rFonts w:cstheme="minorHAnsi"/>
          <w:i/>
          <w:sz w:val="24"/>
          <w:szCs w:val="24"/>
        </w:rPr>
        <w:t>Wytycznymi</w:t>
      </w:r>
      <w:r w:rsidR="0053366A" w:rsidRPr="00D519BE">
        <w:rPr>
          <w:rFonts w:cstheme="minorHAnsi"/>
          <w:i/>
          <w:sz w:val="24"/>
          <w:szCs w:val="24"/>
        </w:rPr>
        <w:t xml:space="preserve"> </w:t>
      </w:r>
      <w:r w:rsidR="00BC2CF3" w:rsidRPr="00D519BE">
        <w:rPr>
          <w:rFonts w:cstheme="minorHAnsi"/>
          <w:i/>
          <w:sz w:val="24"/>
          <w:szCs w:val="24"/>
        </w:rPr>
        <w:t>d</w:t>
      </w:r>
      <w:r w:rsidR="0053366A" w:rsidRPr="00D519BE">
        <w:rPr>
          <w:rFonts w:cstheme="minorHAnsi"/>
          <w:i/>
          <w:sz w:val="24"/>
          <w:szCs w:val="24"/>
        </w:rPr>
        <w:t>o</w:t>
      </w:r>
      <w:r w:rsidR="00BC2CF3" w:rsidRPr="00D519BE">
        <w:rPr>
          <w:rFonts w:cstheme="minorHAnsi"/>
          <w:i/>
          <w:sz w:val="24"/>
          <w:szCs w:val="24"/>
        </w:rPr>
        <w:t>tyczącymi</w:t>
      </w:r>
      <w:r w:rsidR="0053366A" w:rsidRPr="00D519BE">
        <w:rPr>
          <w:rFonts w:cstheme="minorHAnsi"/>
          <w:i/>
          <w:sz w:val="24"/>
          <w:szCs w:val="24"/>
        </w:rPr>
        <w:t xml:space="preserve"> kwalifikowalności</w:t>
      </w:r>
      <w:r w:rsidR="00BC37B1" w:rsidRPr="00D519BE">
        <w:rPr>
          <w:rFonts w:cstheme="minorHAnsi"/>
          <w:i/>
          <w:sz w:val="24"/>
          <w:szCs w:val="24"/>
        </w:rPr>
        <w:t xml:space="preserve"> wydatków na lata 2021-2027</w:t>
      </w:r>
      <w:r w:rsidR="001703D5" w:rsidRPr="00D519BE">
        <w:rPr>
          <w:rFonts w:cstheme="minorHAnsi"/>
          <w:i/>
          <w:sz w:val="24"/>
          <w:szCs w:val="24"/>
        </w:rPr>
        <w:t xml:space="preserve">, </w:t>
      </w:r>
      <w:r w:rsidR="001703D5" w:rsidRPr="00D519BE">
        <w:rPr>
          <w:rFonts w:cstheme="minorHAnsi"/>
          <w:sz w:val="24"/>
          <w:szCs w:val="24"/>
        </w:rPr>
        <w:t xml:space="preserve">rozporządzeniem MFiPR </w:t>
      </w:r>
      <w:r w:rsidR="005E20F7" w:rsidRPr="00D519BE">
        <w:rPr>
          <w:rFonts w:cstheme="minorHAnsi"/>
          <w:sz w:val="24"/>
          <w:szCs w:val="24"/>
        </w:rPr>
        <w:t>oraz</w:t>
      </w:r>
      <w:r w:rsidR="00126284" w:rsidRPr="00D519BE">
        <w:rPr>
          <w:rFonts w:cstheme="minorHAnsi"/>
          <w:sz w:val="24"/>
          <w:szCs w:val="24"/>
        </w:rPr>
        <w:t xml:space="preserve"> </w:t>
      </w:r>
      <w:r w:rsidR="008F7F33" w:rsidRPr="00D519BE">
        <w:rPr>
          <w:rFonts w:cstheme="minorHAnsi"/>
          <w:sz w:val="24"/>
          <w:szCs w:val="24"/>
        </w:rPr>
        <w:t>dokumentem</w:t>
      </w:r>
      <w:r w:rsidR="00126284" w:rsidRPr="00D519BE">
        <w:rPr>
          <w:rFonts w:cstheme="minorHAnsi"/>
          <w:sz w:val="24"/>
          <w:szCs w:val="24"/>
        </w:rPr>
        <w:t xml:space="preserve"> </w:t>
      </w:r>
      <w:r w:rsidR="00DE1075" w:rsidRPr="00D519BE">
        <w:rPr>
          <w:rFonts w:cstheme="minorHAnsi"/>
          <w:i/>
          <w:sz w:val="24"/>
          <w:szCs w:val="24"/>
        </w:rPr>
        <w:t>„</w:t>
      </w:r>
      <w:r w:rsidR="001703D5" w:rsidRPr="00D519BE">
        <w:rPr>
          <w:rFonts w:cstheme="minorHAnsi"/>
          <w:sz w:val="24"/>
          <w:szCs w:val="24"/>
        </w:rPr>
        <w:t xml:space="preserve">Rodzaje kosztów kwalifikowalnych dla projektów IPCEI -  </w:t>
      </w:r>
      <w:r w:rsidR="00DE1075" w:rsidRPr="00D519BE">
        <w:rPr>
          <w:rFonts w:cstheme="minorHAnsi"/>
          <w:sz w:val="24"/>
          <w:szCs w:val="24"/>
        </w:rPr>
        <w:t xml:space="preserve">FENG”, </w:t>
      </w:r>
      <w:r w:rsidRPr="00D519BE">
        <w:rPr>
          <w:rFonts w:cstheme="minorHAnsi"/>
          <w:sz w:val="24"/>
          <w:szCs w:val="24"/>
        </w:rPr>
        <w:t>które zamieszczone są na stronie internetowej Instytucji</w:t>
      </w:r>
      <w:r w:rsidR="00D519BE">
        <w:rPr>
          <w:rFonts w:cstheme="minorHAnsi"/>
          <w:sz w:val="24"/>
          <w:szCs w:val="24"/>
        </w:rPr>
        <w:t>;</w:t>
      </w:r>
      <w:r w:rsidR="00943E01" w:rsidRPr="00D519BE">
        <w:rPr>
          <w:rStyle w:val="Odwoanieprzypisudolnego"/>
          <w:sz w:val="24"/>
          <w:szCs w:val="24"/>
        </w:rPr>
        <w:footnoteReference w:id="50"/>
      </w:r>
      <w:r w:rsidRPr="00D519BE">
        <w:rPr>
          <w:rFonts w:cstheme="minorHAnsi"/>
          <w:sz w:val="24"/>
          <w:szCs w:val="24"/>
        </w:rPr>
        <w:t xml:space="preserve"> </w:t>
      </w:r>
    </w:p>
    <w:p w14:paraId="157E746D" w14:textId="0B37C227" w:rsidR="00413439" w:rsidRPr="00C76F27" w:rsidRDefault="00B457EC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zakończeniu realizacji Projektu</w:t>
      </w:r>
      <w:r w:rsidRPr="00C76F27">
        <w:rPr>
          <w:rFonts w:cstheme="minorHAnsi"/>
          <w:sz w:val="24"/>
          <w:szCs w:val="24"/>
        </w:rPr>
        <w:t xml:space="preserve"> – </w:t>
      </w:r>
      <w:r w:rsidR="001B2969">
        <w:rPr>
          <w:rFonts w:cstheme="minorHAnsi"/>
          <w:sz w:val="24"/>
          <w:szCs w:val="24"/>
        </w:rPr>
        <w:t>należy przez</w:t>
      </w:r>
      <w:r w:rsidRPr="00C76F27">
        <w:rPr>
          <w:rFonts w:cstheme="minorHAnsi"/>
          <w:sz w:val="24"/>
          <w:szCs w:val="24"/>
        </w:rPr>
        <w:t xml:space="preserve"> to </w:t>
      </w:r>
      <w:r w:rsidR="001B2969">
        <w:rPr>
          <w:rFonts w:cstheme="minorHAnsi"/>
          <w:sz w:val="24"/>
          <w:szCs w:val="24"/>
        </w:rPr>
        <w:t xml:space="preserve">rozumieć </w:t>
      </w:r>
      <w:r w:rsidRPr="00C76F27">
        <w:rPr>
          <w:rFonts w:cstheme="minorHAnsi"/>
          <w:sz w:val="24"/>
          <w:szCs w:val="24"/>
        </w:rPr>
        <w:t>finansowe rozliczenie wniosku o płatność końcową, rozumiane jako dzień</w:t>
      </w:r>
      <w:r w:rsidRPr="00C76F27">
        <w:rPr>
          <w:rFonts w:cstheme="minorHAnsi"/>
          <w:sz w:val="24"/>
          <w:szCs w:val="24"/>
          <w:vertAlign w:val="superscript"/>
        </w:rPr>
        <w:footnoteReference w:id="51"/>
      </w:r>
      <w:r w:rsidRPr="00C76F27">
        <w:rPr>
          <w:rFonts w:cstheme="minorHAnsi"/>
          <w:sz w:val="24"/>
          <w:szCs w:val="24"/>
        </w:rPr>
        <w:t xml:space="preserve"> </w:t>
      </w:r>
      <w:r w:rsidR="00AA5411" w:rsidRPr="00C76F27">
        <w:rPr>
          <w:rFonts w:cstheme="minorHAnsi"/>
          <w:sz w:val="24"/>
          <w:szCs w:val="24"/>
        </w:rPr>
        <w:t xml:space="preserve">ostatniego </w:t>
      </w:r>
      <w:r w:rsidRPr="00C76F27">
        <w:rPr>
          <w:rFonts w:cstheme="minorHAnsi"/>
          <w:sz w:val="24"/>
          <w:szCs w:val="24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C76F27" w:rsidRDefault="00FD6A7E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 xml:space="preserve">zaliczce </w:t>
      </w:r>
      <w:r w:rsidRPr="00C76F27">
        <w:rPr>
          <w:rFonts w:cstheme="minorHAnsi"/>
          <w:sz w:val="24"/>
          <w:szCs w:val="24"/>
        </w:rPr>
        <w:t xml:space="preserve">– należy przez to rozumieć dofinansowanie przekazane Beneficjentowi </w:t>
      </w:r>
      <w:r w:rsidR="00136B2D" w:rsidRPr="00C76F27">
        <w:rPr>
          <w:rFonts w:cstheme="minorHAnsi"/>
          <w:sz w:val="24"/>
          <w:szCs w:val="24"/>
        </w:rPr>
        <w:t xml:space="preserve">z góry </w:t>
      </w:r>
      <w:r w:rsidRPr="00C76F27">
        <w:rPr>
          <w:rFonts w:cstheme="minorHAnsi"/>
          <w:sz w:val="24"/>
          <w:szCs w:val="24"/>
        </w:rPr>
        <w:t xml:space="preserve">jednorazowo bądź w transzach na podstawie Umowy </w:t>
      </w:r>
      <w:r w:rsidR="00136B2D" w:rsidRPr="00C76F27">
        <w:rPr>
          <w:rFonts w:cstheme="minorHAnsi"/>
          <w:sz w:val="24"/>
          <w:szCs w:val="24"/>
        </w:rPr>
        <w:t>w celu</w:t>
      </w:r>
      <w:r w:rsidRPr="00C76F27">
        <w:rPr>
          <w:rFonts w:cstheme="minorHAnsi"/>
          <w:sz w:val="24"/>
          <w:szCs w:val="24"/>
        </w:rPr>
        <w:t xml:space="preserve"> realizacj</w:t>
      </w:r>
      <w:r w:rsidR="00136B2D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Projektu</w:t>
      </w:r>
      <w:r w:rsidR="00860C9F" w:rsidRPr="00C76F27">
        <w:rPr>
          <w:rFonts w:cstheme="minorHAnsi"/>
          <w:sz w:val="24"/>
          <w:szCs w:val="24"/>
        </w:rPr>
        <w:t>;</w:t>
      </w:r>
    </w:p>
    <w:p w14:paraId="3EA4BE54" w14:textId="5F649584" w:rsidR="00911A41" w:rsidRPr="00C76F27" w:rsidRDefault="00911A41" w:rsidP="00030FCB">
      <w:pPr>
        <w:pStyle w:val="Akapitzlist"/>
        <w:numPr>
          <w:ilvl w:val="0"/>
          <w:numId w:val="26"/>
        </w:numPr>
        <w:spacing w:before="120" w:after="120" w:line="240" w:lineRule="auto"/>
        <w:ind w:left="360"/>
        <w:contextualSpacing w:val="0"/>
        <w:jc w:val="both"/>
        <w:rPr>
          <w:rFonts w:cstheme="minorHAnsi"/>
          <w:b/>
          <w:sz w:val="24"/>
          <w:szCs w:val="24"/>
        </w:rPr>
      </w:pPr>
      <w:bookmarkStart w:id="23" w:name="_Hlk125728047"/>
      <w:r w:rsidRPr="00C76F27">
        <w:rPr>
          <w:rFonts w:cstheme="minorHAnsi"/>
          <w:b/>
          <w:bCs/>
          <w:sz w:val="24"/>
          <w:szCs w:val="24"/>
        </w:rPr>
        <w:t>zezwoleni</w:t>
      </w:r>
      <w:r w:rsidR="00EB41B3" w:rsidRPr="00C76F27">
        <w:rPr>
          <w:rFonts w:cstheme="minorHAnsi"/>
          <w:b/>
          <w:bCs/>
          <w:sz w:val="24"/>
          <w:szCs w:val="24"/>
        </w:rPr>
        <w:t>u</w:t>
      </w:r>
      <w:r w:rsidRPr="00C76F27">
        <w:rPr>
          <w:rFonts w:cstheme="minorHAnsi"/>
          <w:b/>
          <w:bCs/>
          <w:sz w:val="24"/>
          <w:szCs w:val="24"/>
        </w:rPr>
        <w:t xml:space="preserve"> na inwestycję </w:t>
      </w:r>
      <w:r w:rsidR="00EB41B3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</w:t>
      </w:r>
      <w:r w:rsidR="00EB41B3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komplet decyzji właściwych organów, na podstawie któr</w:t>
      </w:r>
      <w:r w:rsidR="00EB41B3" w:rsidRPr="00C76F27">
        <w:rPr>
          <w:rFonts w:cstheme="minorHAnsi"/>
          <w:sz w:val="24"/>
          <w:szCs w:val="24"/>
        </w:rPr>
        <w:t>ych</w:t>
      </w:r>
      <w:r w:rsidRPr="00C76F27">
        <w:rPr>
          <w:rFonts w:cstheme="minorHAnsi"/>
          <w:sz w:val="24"/>
          <w:szCs w:val="24"/>
        </w:rPr>
        <w:t xml:space="preserve"> </w:t>
      </w:r>
      <w:r w:rsidR="00955348" w:rsidRPr="00C76F27">
        <w:rPr>
          <w:rFonts w:cstheme="minorHAnsi"/>
          <w:sz w:val="24"/>
          <w:szCs w:val="24"/>
        </w:rPr>
        <w:t>Beneficjent</w:t>
      </w:r>
      <w:r w:rsidRPr="00C76F27">
        <w:rPr>
          <w:rFonts w:cstheme="minorHAnsi"/>
          <w:sz w:val="24"/>
          <w:szCs w:val="24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C76F27">
        <w:rPr>
          <w:rFonts w:cstheme="minorHAnsi"/>
          <w:sz w:val="24"/>
          <w:szCs w:val="24"/>
        </w:rPr>
        <w:t>, o</w:t>
      </w:r>
      <w:r w:rsidRPr="00C76F27">
        <w:rPr>
          <w:rFonts w:cstheme="minorHAnsi"/>
          <w:sz w:val="24"/>
          <w:szCs w:val="24"/>
        </w:rPr>
        <w:t xml:space="preserve"> których mowa w art. 72 ust. </w:t>
      </w:r>
      <w:r w:rsidRPr="00C76F27">
        <w:rPr>
          <w:rFonts w:cstheme="minorHAnsi"/>
          <w:sz w:val="24"/>
          <w:szCs w:val="24"/>
        </w:rPr>
        <w:lastRenderedPageBreak/>
        <w:t>1 i 1a ustawy OOŚ (jeśli dla danego przedsięwzięcia są wymagane</w:t>
      </w:r>
      <w:r w:rsidR="004F2D34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  <w:r w:rsidR="00B52EA2" w:rsidRPr="00C76F27">
        <w:rPr>
          <w:rFonts w:cstheme="minorHAnsi"/>
          <w:sz w:val="24"/>
          <w:szCs w:val="24"/>
        </w:rPr>
        <w:t>(</w:t>
      </w:r>
      <w:r w:rsidRPr="00C76F27">
        <w:rPr>
          <w:rFonts w:cstheme="minorHAnsi"/>
          <w:sz w:val="24"/>
          <w:szCs w:val="24"/>
        </w:rPr>
        <w:t>np.</w:t>
      </w:r>
      <w:r w:rsidRPr="00C76F27" w:rsidDel="004935C2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pozwolenie na budowę). Wszystkie decyzje i zezwolenia składające się na zezwolenie na inwestycje muszą być ostateczne</w:t>
      </w:r>
      <w:r w:rsidRPr="00C76F27">
        <w:rPr>
          <w:rFonts w:cstheme="minorHAnsi"/>
          <w:b/>
          <w:bCs/>
          <w:sz w:val="24"/>
          <w:szCs w:val="24"/>
        </w:rPr>
        <w:t xml:space="preserve">. </w:t>
      </w:r>
    </w:p>
    <w:bookmarkEnd w:id="23"/>
    <w:p w14:paraId="48F30AB5" w14:textId="1ED5C7DB" w:rsidR="00BF1612" w:rsidRPr="00C76F27" w:rsidRDefault="002479C4" w:rsidP="00030FCB">
      <w:pPr>
        <w:pStyle w:val="Akapitzlist"/>
        <w:numPr>
          <w:ilvl w:val="0"/>
          <w:numId w:val="26"/>
        </w:numPr>
        <w:spacing w:before="120" w:after="120" w:line="240" w:lineRule="auto"/>
        <w:ind w:left="360"/>
        <w:contextualSpacing w:val="0"/>
        <w:jc w:val="both"/>
        <w:rPr>
          <w:rFonts w:cstheme="minorHAnsi"/>
          <w:b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z</w:t>
      </w:r>
      <w:r w:rsidR="00BF1612" w:rsidRPr="00C76F27">
        <w:rPr>
          <w:rFonts w:cstheme="minorHAnsi"/>
          <w:b/>
          <w:bCs/>
          <w:sz w:val="24"/>
          <w:szCs w:val="24"/>
        </w:rPr>
        <w:t>leceniu</w:t>
      </w:r>
      <w:r w:rsidR="0054071C" w:rsidRPr="00C76F27">
        <w:rPr>
          <w:rFonts w:cstheme="minorHAnsi"/>
          <w:sz w:val="24"/>
          <w:szCs w:val="24"/>
        </w:rPr>
        <w:t xml:space="preserve"> </w:t>
      </w:r>
      <w:r w:rsidR="00BF1612" w:rsidRPr="00C76F27">
        <w:rPr>
          <w:rFonts w:cstheme="minorHAnsi"/>
          <w:b/>
          <w:bCs/>
          <w:sz w:val="24"/>
          <w:szCs w:val="24"/>
        </w:rPr>
        <w:t>płatności</w:t>
      </w:r>
      <w:r w:rsidR="00BF1612" w:rsidRPr="00C76F27">
        <w:rPr>
          <w:rFonts w:cstheme="minorHAnsi"/>
          <w:sz w:val="24"/>
          <w:szCs w:val="24"/>
        </w:rPr>
        <w:t xml:space="preserve"> –</w:t>
      </w:r>
      <w:r w:rsidR="000D6975" w:rsidRPr="00C76F27">
        <w:rPr>
          <w:rFonts w:cstheme="minorHAnsi"/>
          <w:sz w:val="24"/>
          <w:szCs w:val="24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C76F27">
        <w:rPr>
          <w:rFonts w:cstheme="minorHAnsi"/>
          <w:sz w:val="24"/>
          <w:szCs w:val="24"/>
        </w:rPr>
        <w:t>.</w:t>
      </w:r>
    </w:p>
    <w:p w14:paraId="6EC32262" w14:textId="77777777" w:rsidR="007719BC" w:rsidRPr="00C76F27" w:rsidRDefault="007719BC" w:rsidP="00030FCB">
      <w:pPr>
        <w:pStyle w:val="Akapitzlist"/>
        <w:spacing w:before="120" w:after="120" w:line="240" w:lineRule="auto"/>
        <w:ind w:left="360"/>
        <w:contextualSpacing w:val="0"/>
        <w:jc w:val="both"/>
        <w:rPr>
          <w:rFonts w:cstheme="minorHAnsi"/>
          <w:b/>
          <w:sz w:val="24"/>
          <w:szCs w:val="24"/>
        </w:rPr>
      </w:pPr>
    </w:p>
    <w:p w14:paraId="1213508F" w14:textId="77777777" w:rsidR="005A43FA" w:rsidRPr="00C76F27" w:rsidRDefault="00FE18FB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24" w:name="_Hlk125728189"/>
      <w:r w:rsidRPr="00C76F27">
        <w:rPr>
          <w:rFonts w:asciiTheme="minorHAnsi" w:hAnsiTheme="minorHAnsi" w:cstheme="minorHAnsi"/>
          <w:sz w:val="24"/>
          <w:szCs w:val="24"/>
        </w:rPr>
        <w:t>§ 15</w:t>
      </w:r>
      <w:bookmarkEnd w:id="24"/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C3124B" w:rsidRPr="00C76F27">
        <w:rPr>
          <w:rFonts w:asciiTheme="minorHAnsi" w:hAnsiTheme="minorHAnsi" w:cstheme="minorHAnsi"/>
          <w:sz w:val="24"/>
          <w:szCs w:val="24"/>
        </w:rPr>
        <w:br/>
      </w:r>
      <w:r w:rsidR="00CD67EB" w:rsidRPr="00C76F27">
        <w:rPr>
          <w:rFonts w:asciiTheme="minorHAnsi" w:hAnsiTheme="minorHAnsi" w:cstheme="minorHAnsi"/>
          <w:sz w:val="24"/>
          <w:szCs w:val="24"/>
        </w:rPr>
        <w:t xml:space="preserve">Wykaz aktów prawnych </w:t>
      </w:r>
      <w:r w:rsidR="00C73D3F" w:rsidRPr="00C76F27">
        <w:rPr>
          <w:rFonts w:asciiTheme="minorHAnsi" w:hAnsiTheme="minorHAnsi" w:cstheme="minorHAnsi"/>
          <w:sz w:val="24"/>
          <w:szCs w:val="24"/>
        </w:rPr>
        <w:t xml:space="preserve">i dokumentów </w:t>
      </w:r>
      <w:r w:rsidR="00CD67EB" w:rsidRPr="00C76F27">
        <w:rPr>
          <w:rFonts w:asciiTheme="minorHAnsi" w:hAnsiTheme="minorHAnsi" w:cstheme="minorHAnsi"/>
          <w:sz w:val="24"/>
          <w:szCs w:val="24"/>
        </w:rPr>
        <w:t>stanowiących podstawę zawarcia Umowy</w:t>
      </w:r>
      <w:r w:rsidR="005A43FA" w:rsidRPr="00C76F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A32012" w14:textId="64659B1B" w:rsidR="00773BFF" w:rsidRPr="00C76F27" w:rsidRDefault="00773BFF" w:rsidP="00030FC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Umowę zawiera się </w:t>
      </w:r>
      <w:r w:rsidR="00D0213D" w:rsidRPr="00C76F27">
        <w:rPr>
          <w:rFonts w:cstheme="minorHAnsi"/>
          <w:sz w:val="24"/>
          <w:szCs w:val="24"/>
        </w:rPr>
        <w:t>uwzględniając postanowienia</w:t>
      </w:r>
      <w:r w:rsidRPr="00C76F27">
        <w:rPr>
          <w:rFonts w:cstheme="minorHAnsi"/>
          <w:sz w:val="24"/>
          <w:szCs w:val="24"/>
        </w:rPr>
        <w:t>:</w:t>
      </w:r>
    </w:p>
    <w:p w14:paraId="71121DFD" w14:textId="60EB8F01" w:rsidR="00773BFF" w:rsidRPr="00C76F27" w:rsidRDefault="00AB57A1" w:rsidP="00030FCB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„</w:t>
      </w:r>
      <w:r w:rsidRPr="00C76F27">
        <w:rPr>
          <w:rFonts w:cstheme="minorHAnsi"/>
          <w:b/>
          <w:sz w:val="24"/>
          <w:szCs w:val="24"/>
        </w:rPr>
        <w:t>rozporządzenia ogólnego</w:t>
      </w:r>
      <w:r w:rsidRPr="00C76F27">
        <w:rPr>
          <w:rFonts w:cstheme="minorHAnsi"/>
          <w:sz w:val="24"/>
          <w:szCs w:val="24"/>
        </w:rPr>
        <w:t xml:space="preserve">” </w:t>
      </w:r>
      <w:r w:rsidR="00232F62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</w:t>
      </w:r>
      <w:r w:rsidR="00232F62" w:rsidRPr="00C76F27">
        <w:rPr>
          <w:rFonts w:cstheme="minorHAnsi"/>
          <w:sz w:val="24"/>
          <w:szCs w:val="24"/>
        </w:rPr>
        <w:t>r</w:t>
      </w:r>
      <w:r w:rsidRPr="00C76F27">
        <w:rPr>
          <w:rFonts w:cstheme="minorHAnsi"/>
          <w:sz w:val="24"/>
          <w:szCs w:val="24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C76F27">
        <w:rPr>
          <w:rFonts w:cstheme="minorHAnsi"/>
          <w:sz w:val="24"/>
          <w:szCs w:val="24"/>
        </w:rPr>
        <w:t>Instrumentu Wsparcia Finansowego na rzecz Zarządzania Granicami i Polityki Wizowej</w:t>
      </w:r>
      <w:r w:rsidR="0054071C" w:rsidRPr="00C76F27">
        <w:rPr>
          <w:rFonts w:cstheme="minorHAnsi"/>
          <w:sz w:val="24"/>
          <w:szCs w:val="24"/>
        </w:rPr>
        <w:t>;</w:t>
      </w:r>
    </w:p>
    <w:p w14:paraId="432DA00A" w14:textId="12961DE6" w:rsidR="00AF015E" w:rsidRPr="00C76F27" w:rsidRDefault="00AF015E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rozporządzeni</w:t>
      </w:r>
      <w:r w:rsidR="004510D8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Parlamentu Europejskiego i Rady (UE) 2021/1058 z dnia 24 czerwca 2021 r. w sprawie Europejskiego Funduszu Rozwoju Regionalnego i Funduszu Spójności;</w:t>
      </w:r>
    </w:p>
    <w:p w14:paraId="5F156FBD" w14:textId="7C629171" w:rsidR="00773BFF" w:rsidRPr="00C76F27" w:rsidRDefault="00AB57A1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„</w:t>
      </w:r>
      <w:r w:rsidRPr="00C76F27">
        <w:rPr>
          <w:rFonts w:cstheme="minorHAnsi"/>
          <w:b/>
          <w:sz w:val="24"/>
          <w:szCs w:val="24"/>
        </w:rPr>
        <w:t>ustawy wdrożeniowej</w:t>
      </w:r>
      <w:r w:rsidRPr="00C76F27">
        <w:rPr>
          <w:rFonts w:cstheme="minorHAnsi"/>
          <w:sz w:val="24"/>
          <w:szCs w:val="24"/>
        </w:rPr>
        <w:t xml:space="preserve">” </w:t>
      </w:r>
      <w:r w:rsidR="00232F62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</w:t>
      </w:r>
      <w:r w:rsidR="008A5853" w:rsidRPr="00C76F27">
        <w:rPr>
          <w:rFonts w:cstheme="minorHAnsi"/>
          <w:sz w:val="24"/>
          <w:szCs w:val="24"/>
        </w:rPr>
        <w:t xml:space="preserve">ustawy z dnia 28 kwietnia 2022 r. o zasadach realizacji zadań finansowanych ze środków europejskich w perspektywie finansowej 2021-2027 </w:t>
      </w:r>
      <w:r w:rsidRPr="00C76F27">
        <w:rPr>
          <w:rFonts w:cstheme="minorHAnsi"/>
          <w:sz w:val="24"/>
          <w:szCs w:val="24"/>
        </w:rPr>
        <w:t>;</w:t>
      </w:r>
    </w:p>
    <w:p w14:paraId="546C972D" w14:textId="4ECCAA97" w:rsidR="00773BFF" w:rsidRPr="00C76F27" w:rsidRDefault="00AB57A1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„</w:t>
      </w:r>
      <w:r w:rsidRPr="00C76F27">
        <w:rPr>
          <w:rFonts w:cstheme="minorHAnsi"/>
          <w:b/>
          <w:sz w:val="24"/>
          <w:szCs w:val="24"/>
        </w:rPr>
        <w:t>ufp</w:t>
      </w:r>
      <w:r w:rsidRPr="00C76F27">
        <w:rPr>
          <w:rFonts w:cstheme="minorHAnsi"/>
          <w:sz w:val="24"/>
          <w:szCs w:val="24"/>
        </w:rPr>
        <w:t xml:space="preserve">” </w:t>
      </w:r>
      <w:r w:rsidR="00232F62" w:rsidRPr="00C76F27">
        <w:rPr>
          <w:rFonts w:cstheme="minorHAnsi"/>
          <w:sz w:val="24"/>
          <w:szCs w:val="24"/>
        </w:rPr>
        <w:t>–</w:t>
      </w:r>
      <w:r w:rsidR="00C6609D" w:rsidRPr="00C76F27">
        <w:rPr>
          <w:rFonts w:cstheme="minorHAnsi"/>
          <w:sz w:val="24"/>
          <w:szCs w:val="24"/>
        </w:rPr>
        <w:t xml:space="preserve"> </w:t>
      </w:r>
      <w:r w:rsidR="00773BFF" w:rsidRPr="00C76F27">
        <w:rPr>
          <w:rFonts w:cstheme="minorHAnsi"/>
          <w:sz w:val="24"/>
          <w:szCs w:val="24"/>
        </w:rPr>
        <w:t>ustawy z dnia 27 sierpnia 2009 r. o fina</w:t>
      </w:r>
      <w:r w:rsidRPr="00C76F27">
        <w:rPr>
          <w:rFonts w:cstheme="minorHAnsi"/>
          <w:sz w:val="24"/>
          <w:szCs w:val="24"/>
        </w:rPr>
        <w:t>nsach publicznych;</w:t>
      </w:r>
    </w:p>
    <w:p w14:paraId="1CB94FA7" w14:textId="1D02817E" w:rsidR="00EB1CE6" w:rsidRPr="00C76F27" w:rsidRDefault="00EB1CE6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ustaw</w:t>
      </w:r>
      <w:r w:rsidR="004510D8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z dnia 30 kwietnia 2010 r. o Narodowym Centrum Badań i Rozwoju; </w:t>
      </w:r>
    </w:p>
    <w:p w14:paraId="34FFB45F" w14:textId="6F422413" w:rsidR="003C2396" w:rsidRPr="00C76F27" w:rsidRDefault="003C2396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„ustawy OOŚ”</w:t>
      </w:r>
      <w:r w:rsidRPr="00C76F27">
        <w:rPr>
          <w:rFonts w:cstheme="minorHAnsi"/>
          <w:sz w:val="24"/>
          <w:szCs w:val="24"/>
        </w:rPr>
        <w:t xml:space="preserve"> – ustawy z dnia 3 października 2008 r. o udostępnianiu informacji o środowisku i jego ochronie, udziale społeczeństwa w ochronie środowiska oraz o ocenach oddziaływania na środowisko;</w:t>
      </w:r>
    </w:p>
    <w:p w14:paraId="576ED4D4" w14:textId="384C1999" w:rsidR="00AF015E" w:rsidRPr="00C76F27" w:rsidRDefault="00C50515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Style w:val="ui-provider"/>
          <w:rFonts w:cstheme="minorHAnsi"/>
          <w:sz w:val="24"/>
          <w:szCs w:val="24"/>
        </w:rPr>
      </w:pPr>
      <w:r w:rsidRPr="00C76F27">
        <w:rPr>
          <w:rStyle w:val="ui-provider"/>
          <w:rFonts w:cstheme="minorHAnsi"/>
          <w:b/>
          <w:sz w:val="24"/>
          <w:szCs w:val="24"/>
        </w:rPr>
        <w:t>„ustawy Prawo  zamówień publicznych”</w:t>
      </w:r>
      <w:r w:rsidRPr="00C76F27">
        <w:rPr>
          <w:rStyle w:val="ui-provider"/>
          <w:rFonts w:cstheme="minorHAnsi"/>
          <w:sz w:val="24"/>
          <w:szCs w:val="24"/>
        </w:rPr>
        <w:t xml:space="preserve"> - </w:t>
      </w:r>
      <w:r w:rsidR="00AF015E" w:rsidRPr="00C76F27">
        <w:rPr>
          <w:rStyle w:val="ui-provider"/>
          <w:rFonts w:cstheme="minorHAnsi"/>
          <w:sz w:val="24"/>
          <w:szCs w:val="24"/>
        </w:rPr>
        <w:t>ustawy z dnia</w:t>
      </w:r>
      <w:r w:rsidR="00AF015E" w:rsidRPr="00C76F27" w:rsidDel="009D195A">
        <w:rPr>
          <w:rStyle w:val="ui-provider"/>
          <w:rFonts w:cstheme="minorHAnsi"/>
          <w:sz w:val="24"/>
          <w:szCs w:val="24"/>
        </w:rPr>
        <w:t xml:space="preserve"> </w:t>
      </w:r>
      <w:r w:rsidR="009D195A" w:rsidRPr="00C76F27">
        <w:rPr>
          <w:rStyle w:val="ui-provider"/>
          <w:rFonts w:cstheme="minorHAnsi"/>
          <w:sz w:val="24"/>
          <w:szCs w:val="24"/>
        </w:rPr>
        <w:t>11</w:t>
      </w:r>
      <w:r w:rsidR="00AF015E" w:rsidRPr="00C76F27">
        <w:rPr>
          <w:rStyle w:val="ui-provider"/>
          <w:rFonts w:cstheme="minorHAnsi"/>
          <w:sz w:val="24"/>
          <w:szCs w:val="24"/>
        </w:rPr>
        <w:t xml:space="preserve"> </w:t>
      </w:r>
      <w:r w:rsidR="009D195A" w:rsidRPr="00C76F27">
        <w:rPr>
          <w:rStyle w:val="ui-provider"/>
          <w:rFonts w:cstheme="minorHAnsi"/>
          <w:sz w:val="24"/>
          <w:szCs w:val="24"/>
        </w:rPr>
        <w:t>września</w:t>
      </w:r>
      <w:r w:rsidR="00AF015E" w:rsidRPr="00C76F27">
        <w:rPr>
          <w:rStyle w:val="ui-provider"/>
          <w:rFonts w:cstheme="minorHAnsi"/>
          <w:sz w:val="24"/>
          <w:szCs w:val="24"/>
        </w:rPr>
        <w:t xml:space="preserve"> 20</w:t>
      </w:r>
      <w:r w:rsidR="009D195A" w:rsidRPr="00C76F27">
        <w:rPr>
          <w:rStyle w:val="ui-provider"/>
          <w:rFonts w:cstheme="minorHAnsi"/>
          <w:sz w:val="24"/>
          <w:szCs w:val="24"/>
        </w:rPr>
        <w:t>19</w:t>
      </w:r>
      <w:r w:rsidR="00AF015E" w:rsidRPr="00C76F27">
        <w:rPr>
          <w:rStyle w:val="ui-provider"/>
          <w:rFonts w:cstheme="minorHAnsi"/>
          <w:sz w:val="24"/>
          <w:szCs w:val="24"/>
        </w:rPr>
        <w:t xml:space="preserve"> r. Prawo zamówień publicznych; </w:t>
      </w:r>
    </w:p>
    <w:p w14:paraId="6FEF0075" w14:textId="77777777" w:rsidR="00C76F27" w:rsidRPr="00C76F27" w:rsidRDefault="003123A1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ustawy z dnia 30 kwietnia 2004 r. o postępowaniu ws. dotyczących pomocy publicznej</w:t>
      </w:r>
      <w:r w:rsidR="00353D2A" w:rsidRPr="00C76F27">
        <w:rPr>
          <w:rFonts w:cstheme="minorHAnsi"/>
          <w:sz w:val="24"/>
          <w:szCs w:val="24"/>
        </w:rPr>
        <w:t>;</w:t>
      </w:r>
    </w:p>
    <w:p w14:paraId="64F07A4E" w14:textId="5ED6C276" w:rsidR="00444D73" w:rsidRPr="00C76F27" w:rsidRDefault="00444D73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5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„rozporządzenia w sprawie zaliczek”</w:t>
      </w:r>
      <w:r w:rsidRPr="00C76F27">
        <w:rPr>
          <w:rFonts w:cstheme="minorHAnsi"/>
          <w:sz w:val="24"/>
          <w:szCs w:val="24"/>
        </w:rPr>
        <w:t xml:space="preserve"> </w:t>
      </w:r>
      <w:r w:rsidR="00232F62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rozporządzeni</w:t>
      </w:r>
      <w:r w:rsidR="00335FF3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</w:t>
      </w:r>
      <w:r w:rsidR="005D7793" w:rsidRPr="00C76F27">
        <w:rPr>
          <w:rFonts w:cstheme="minorHAnsi"/>
          <w:sz w:val="24"/>
          <w:szCs w:val="24"/>
        </w:rPr>
        <w:t>M</w:t>
      </w:r>
      <w:r w:rsidRPr="00C76F27">
        <w:rPr>
          <w:rFonts w:cstheme="minorHAnsi"/>
          <w:sz w:val="24"/>
          <w:szCs w:val="24"/>
        </w:rPr>
        <w:t xml:space="preserve">inistra </w:t>
      </w:r>
      <w:r w:rsidR="005D7793" w:rsidRPr="00C76F27">
        <w:rPr>
          <w:rFonts w:cstheme="minorHAnsi"/>
          <w:sz w:val="24"/>
          <w:szCs w:val="24"/>
        </w:rPr>
        <w:t>Funduszy i Polityki Regionalnej</w:t>
      </w:r>
      <w:r w:rsidRPr="00C76F27">
        <w:rPr>
          <w:rFonts w:cstheme="minorHAnsi"/>
          <w:sz w:val="24"/>
          <w:szCs w:val="24"/>
        </w:rPr>
        <w:t xml:space="preserve"> z dnia </w:t>
      </w:r>
      <w:r w:rsidR="005D7793" w:rsidRPr="00C76F27">
        <w:rPr>
          <w:rFonts w:cstheme="minorHAnsi"/>
          <w:sz w:val="24"/>
          <w:szCs w:val="24"/>
        </w:rPr>
        <w:t>21 września 2022</w:t>
      </w:r>
      <w:r w:rsidRPr="00C76F27">
        <w:rPr>
          <w:rFonts w:cstheme="minorHAnsi"/>
          <w:sz w:val="24"/>
          <w:szCs w:val="24"/>
        </w:rPr>
        <w:t xml:space="preserve"> r. w sprawie zaliczek w ramach programów finansowanych z udziałem środków europejskich;</w:t>
      </w:r>
    </w:p>
    <w:p w14:paraId="12BEBECE" w14:textId="706B164A" w:rsidR="00AB57A1" w:rsidRPr="00C76F27" w:rsidRDefault="00EB1CE6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eastAsia="Arial" w:cstheme="minorHAnsi"/>
          <w:sz w:val="24"/>
          <w:szCs w:val="24"/>
          <w:lang w:val="pl" w:eastAsia="ar-SA"/>
        </w:rPr>
        <w:t xml:space="preserve"> „</w:t>
      </w:r>
      <w:r w:rsidRPr="00C76F27">
        <w:rPr>
          <w:rFonts w:cstheme="minorHAnsi"/>
          <w:b/>
          <w:sz w:val="24"/>
          <w:szCs w:val="24"/>
        </w:rPr>
        <w:t>rozporządzenia MFiPR</w:t>
      </w:r>
      <w:r w:rsidRPr="00C76F27">
        <w:rPr>
          <w:rFonts w:eastAsia="Arial" w:cstheme="minorHAnsi"/>
          <w:sz w:val="24"/>
          <w:szCs w:val="24"/>
          <w:lang w:val="pl" w:eastAsia="ar-SA"/>
        </w:rPr>
        <w:t xml:space="preserve">” </w:t>
      </w:r>
      <w:r w:rsidRPr="00C76F27">
        <w:rPr>
          <w:rFonts w:cstheme="minorHAnsi"/>
          <w:sz w:val="24"/>
          <w:szCs w:val="24"/>
        </w:rPr>
        <w:t>- rozporządzenie Ministra Funduszy i Polityki Regionalnej z dnia</w:t>
      </w:r>
      <w:r w:rsidR="004762B2" w:rsidRPr="00C76F27">
        <w:rPr>
          <w:rFonts w:cstheme="minorHAnsi"/>
          <w:sz w:val="24"/>
          <w:szCs w:val="24"/>
        </w:rPr>
        <w:t xml:space="preserve"> 13 stycznia 2023 r.</w:t>
      </w:r>
      <w:r w:rsidRPr="00C76F27">
        <w:rPr>
          <w:rFonts w:cstheme="minorHAnsi"/>
          <w:sz w:val="24"/>
          <w:szCs w:val="24"/>
        </w:rPr>
        <w:t xml:space="preserve"> sprawie udzielania pomocy finansowej za pośrednictwem Narodowego Centrum Badań i Rozwoju w ramach Programu Operacyjnego Fundusze Europejskie dla Nowoczesnej Gospodarki 2021-2027;</w:t>
      </w:r>
    </w:p>
    <w:p w14:paraId="3AAA94F1" w14:textId="19447F39" w:rsidR="00773BFF" w:rsidRPr="00126284" w:rsidRDefault="00D40375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„</w:t>
      </w:r>
      <w:r w:rsidRPr="00126284">
        <w:rPr>
          <w:rFonts w:cstheme="minorHAnsi"/>
          <w:b/>
          <w:sz w:val="24"/>
          <w:szCs w:val="24"/>
        </w:rPr>
        <w:t>FENG”</w:t>
      </w:r>
      <w:r w:rsidRPr="00126284">
        <w:rPr>
          <w:rFonts w:cstheme="minorHAnsi"/>
          <w:sz w:val="24"/>
          <w:szCs w:val="24"/>
        </w:rPr>
        <w:t xml:space="preserve"> </w:t>
      </w:r>
      <w:r w:rsidR="00232F62" w:rsidRPr="00126284">
        <w:rPr>
          <w:rFonts w:cstheme="minorHAnsi"/>
          <w:sz w:val="24"/>
          <w:szCs w:val="24"/>
        </w:rPr>
        <w:t>–</w:t>
      </w:r>
      <w:r w:rsidRPr="00126284">
        <w:rPr>
          <w:rFonts w:cstheme="minorHAnsi"/>
          <w:sz w:val="24"/>
          <w:szCs w:val="24"/>
        </w:rPr>
        <w:t xml:space="preserve"> </w:t>
      </w:r>
      <w:r w:rsidR="00773BFF" w:rsidRPr="00126284">
        <w:rPr>
          <w:rFonts w:cstheme="minorHAnsi"/>
          <w:sz w:val="24"/>
          <w:szCs w:val="24"/>
        </w:rPr>
        <w:t xml:space="preserve">Programu </w:t>
      </w:r>
      <w:r w:rsidR="00AB57A1" w:rsidRPr="00126284">
        <w:rPr>
          <w:rFonts w:cstheme="minorHAnsi"/>
          <w:sz w:val="24"/>
          <w:szCs w:val="24"/>
        </w:rPr>
        <w:t>Fundusze Europejskie dla Nowoczesnej Gospodarki</w:t>
      </w:r>
      <w:r w:rsidR="00687F4C" w:rsidRPr="00126284">
        <w:rPr>
          <w:rFonts w:cstheme="minorHAnsi"/>
          <w:sz w:val="24"/>
          <w:szCs w:val="24"/>
        </w:rPr>
        <w:t>,</w:t>
      </w:r>
      <w:r w:rsidR="00860C9F" w:rsidRPr="00126284">
        <w:rPr>
          <w:rFonts w:cstheme="minorHAnsi"/>
          <w:sz w:val="24"/>
          <w:szCs w:val="24"/>
        </w:rPr>
        <w:t xml:space="preserve"> 2021-2027</w:t>
      </w:r>
      <w:r w:rsidRPr="00126284">
        <w:rPr>
          <w:rFonts w:cstheme="minorHAnsi"/>
          <w:sz w:val="24"/>
          <w:szCs w:val="24"/>
        </w:rPr>
        <w:t>.</w:t>
      </w:r>
    </w:p>
    <w:p w14:paraId="182C0705" w14:textId="6B723F70" w:rsidR="00064AE2" w:rsidRPr="00126284" w:rsidRDefault="00064AE2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126284">
        <w:rPr>
          <w:rFonts w:cstheme="minorHAnsi"/>
          <w:sz w:val="24"/>
          <w:szCs w:val="24"/>
        </w:rPr>
        <w:t>decyzj</w:t>
      </w:r>
      <w:r w:rsidR="00F45CF4" w:rsidRPr="00126284">
        <w:rPr>
          <w:rFonts w:cstheme="minorHAnsi"/>
          <w:sz w:val="24"/>
          <w:szCs w:val="24"/>
        </w:rPr>
        <w:t>i</w:t>
      </w:r>
      <w:r w:rsidRPr="00126284">
        <w:rPr>
          <w:rFonts w:cstheme="minorHAnsi"/>
          <w:sz w:val="24"/>
          <w:szCs w:val="24"/>
        </w:rPr>
        <w:t xml:space="preserve"> </w:t>
      </w:r>
      <w:r w:rsidR="00413CF5" w:rsidRPr="00126284">
        <w:rPr>
          <w:rFonts w:cstheme="minorHAnsi"/>
          <w:sz w:val="24"/>
          <w:szCs w:val="24"/>
        </w:rPr>
        <w:t xml:space="preserve">- </w:t>
      </w:r>
      <w:r w:rsidRPr="00126284">
        <w:rPr>
          <w:rFonts w:cstheme="minorHAnsi"/>
          <w:sz w:val="24"/>
          <w:szCs w:val="24"/>
        </w:rPr>
        <w:t>Komisji Europejskiej C(2019)3452 z dnia 14 maja 2019 r. ustanawiając</w:t>
      </w:r>
      <w:r w:rsidR="009A1E81" w:rsidRPr="00126284">
        <w:rPr>
          <w:rFonts w:cstheme="minorHAnsi"/>
          <w:sz w:val="24"/>
          <w:szCs w:val="24"/>
        </w:rPr>
        <w:t>ej</w:t>
      </w:r>
      <w:r w:rsidRPr="00126284">
        <w:rPr>
          <w:rFonts w:cstheme="minorHAnsi"/>
          <w:sz w:val="24"/>
          <w:szCs w:val="24"/>
        </w:rPr>
        <w:t xml:space="preserve"> wytyczne dotyczące określania korekt finansowych w odniesieniu do wydatków finansowanych </w:t>
      </w:r>
      <w:r w:rsidRPr="00126284">
        <w:rPr>
          <w:rFonts w:cstheme="minorHAnsi"/>
          <w:sz w:val="24"/>
          <w:szCs w:val="24"/>
        </w:rPr>
        <w:lastRenderedPageBreak/>
        <w:t>przez Unię w przypadku nieprzestrzegania obowiązujących przepisów dotyczących zamówień publicznych</w:t>
      </w:r>
      <w:r w:rsidR="00AF015E" w:rsidRPr="00126284">
        <w:rPr>
          <w:rFonts w:cstheme="minorHAnsi"/>
          <w:sz w:val="24"/>
          <w:szCs w:val="24"/>
        </w:rPr>
        <w:t>;</w:t>
      </w:r>
    </w:p>
    <w:p w14:paraId="719BF717" w14:textId="538B0DDB" w:rsidR="002B1BD7" w:rsidRPr="00C76F27" w:rsidRDefault="00AF015E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„</w:t>
      </w:r>
      <w:r w:rsidR="00704354" w:rsidRPr="00C76F27">
        <w:rPr>
          <w:rFonts w:cstheme="minorHAnsi"/>
          <w:b/>
          <w:bCs/>
          <w:sz w:val="24"/>
          <w:szCs w:val="24"/>
        </w:rPr>
        <w:t>Komunikat</w:t>
      </w:r>
      <w:r w:rsidR="002B1BD7" w:rsidRPr="00C76F27">
        <w:rPr>
          <w:rFonts w:cstheme="minorHAnsi"/>
          <w:b/>
          <w:bCs/>
          <w:sz w:val="24"/>
          <w:szCs w:val="24"/>
        </w:rPr>
        <w:t>u</w:t>
      </w:r>
      <w:r w:rsidR="00704354" w:rsidRPr="00C76F27">
        <w:rPr>
          <w:rFonts w:cstheme="minorHAnsi"/>
          <w:b/>
          <w:bCs/>
          <w:sz w:val="24"/>
          <w:szCs w:val="24"/>
        </w:rPr>
        <w:t xml:space="preserve"> IPCEI</w:t>
      </w:r>
      <w:r w:rsidRPr="00C76F27">
        <w:rPr>
          <w:rFonts w:cstheme="minorHAnsi"/>
          <w:b/>
          <w:bCs/>
          <w:sz w:val="24"/>
          <w:szCs w:val="24"/>
        </w:rPr>
        <w:t>”</w:t>
      </w:r>
      <w:r w:rsidR="002B1BD7" w:rsidRPr="00C76F27">
        <w:rPr>
          <w:rFonts w:cstheme="minorHAnsi"/>
          <w:sz w:val="24"/>
          <w:szCs w:val="24"/>
        </w:rPr>
        <w:t xml:space="preserve"> – właściw</w:t>
      </w:r>
      <w:r w:rsidR="004510D8" w:rsidRPr="00C76F27">
        <w:rPr>
          <w:rFonts w:cstheme="minorHAnsi"/>
          <w:sz w:val="24"/>
          <w:szCs w:val="24"/>
        </w:rPr>
        <w:t>ego</w:t>
      </w:r>
      <w:r w:rsidR="002B1BD7" w:rsidRPr="00C76F27">
        <w:rPr>
          <w:rFonts w:cstheme="minorHAnsi"/>
          <w:sz w:val="24"/>
          <w:szCs w:val="24"/>
        </w:rPr>
        <w:t xml:space="preserve"> Komunikat Komisji Europejskiej, zgodnie z którym dokonano oceny zgodności</w:t>
      </w:r>
      <w:r w:rsidR="004510D8" w:rsidRPr="00C76F27">
        <w:rPr>
          <w:rFonts w:cstheme="minorHAnsi"/>
          <w:sz w:val="24"/>
          <w:szCs w:val="24"/>
        </w:rPr>
        <w:t xml:space="preserve"> projektu IPCEI</w:t>
      </w:r>
      <w:r w:rsidR="002B1BD7" w:rsidRPr="00C76F27">
        <w:rPr>
          <w:rFonts w:cstheme="minorHAnsi"/>
          <w:sz w:val="24"/>
          <w:szCs w:val="24"/>
        </w:rPr>
        <w:t>, tj.:</w:t>
      </w:r>
    </w:p>
    <w:p w14:paraId="3430CDEA" w14:textId="276A87DA" w:rsidR="002B1BD7" w:rsidRPr="00C76F27" w:rsidRDefault="002B1BD7" w:rsidP="00883EA9">
      <w:pPr>
        <w:pStyle w:val="Akapitzlist"/>
        <w:numPr>
          <w:ilvl w:val="1"/>
          <w:numId w:val="28"/>
        </w:numPr>
        <w:spacing w:before="120" w:after="120" w:line="240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"Kryteria analizy zgodności z rynkiem wewnętrznym pomocy państwa na wspieranie realizacji ważnych projektów stanowiących przedmiot wspólnego europejskiego zainteresowania" (2014/C 188/02) </w:t>
      </w:r>
      <w:r w:rsidR="003730F5" w:rsidRPr="00C76F27">
        <w:rPr>
          <w:rFonts w:cstheme="minorHAnsi"/>
          <w:sz w:val="24"/>
          <w:szCs w:val="24"/>
        </w:rPr>
        <w:t xml:space="preserve">jeżeli decyzja potwierdzająca zgodność została wydana nie później niż dnia 31 grudnia 2021 r. </w:t>
      </w:r>
      <w:r w:rsidRPr="00C76F27">
        <w:rPr>
          <w:rFonts w:cstheme="minorHAnsi"/>
          <w:sz w:val="24"/>
          <w:szCs w:val="24"/>
        </w:rPr>
        <w:t>albo</w:t>
      </w:r>
    </w:p>
    <w:p w14:paraId="7C740145" w14:textId="62568EF3" w:rsidR="00704354" w:rsidRPr="00C76F27" w:rsidRDefault="002B1BD7" w:rsidP="00883EA9">
      <w:pPr>
        <w:pStyle w:val="Akapitzlist"/>
        <w:numPr>
          <w:ilvl w:val="1"/>
          <w:numId w:val="28"/>
        </w:numPr>
        <w:spacing w:before="120" w:after="120" w:line="240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"Kryteria analizy zgodności z rynkiem wewnętrznym pomocy państwa na wspieranie realizacji ważnych projektów stanowiących przedmiot wspólnego europejskiego zainteresowania" (2021/C 528/02)</w:t>
      </w:r>
      <w:r w:rsidR="003730F5" w:rsidRPr="00C76F27">
        <w:rPr>
          <w:rFonts w:cstheme="minorHAnsi"/>
          <w:sz w:val="24"/>
          <w:szCs w:val="24"/>
        </w:rPr>
        <w:t xml:space="preserve"> jeżeli decyzja potwierdzająca zgodność została wydana nie wcześniej niż dnia 1 stycznia 2022 r</w:t>
      </w:r>
      <w:r w:rsidRPr="00C76F27">
        <w:rPr>
          <w:rFonts w:cstheme="minorHAnsi"/>
          <w:sz w:val="24"/>
          <w:szCs w:val="24"/>
        </w:rPr>
        <w:t>.</w:t>
      </w:r>
    </w:p>
    <w:p w14:paraId="3D20AC8E" w14:textId="77777777" w:rsidR="00D40375" w:rsidRPr="00C76F27" w:rsidRDefault="00D40375" w:rsidP="00030FCB">
      <w:p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4E8BC44E" w14:textId="77777777" w:rsidR="007C1A45" w:rsidRPr="00C76F27" w:rsidRDefault="007C1A45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>§ 16.</w:t>
      </w:r>
      <w:r w:rsidRPr="00C76F27">
        <w:rPr>
          <w:rFonts w:asciiTheme="minorHAnsi" w:hAnsiTheme="minorHAnsi" w:cstheme="minorHAnsi"/>
          <w:sz w:val="24"/>
          <w:szCs w:val="24"/>
        </w:rPr>
        <w:br/>
        <w:t xml:space="preserve">Wskazanie osób uprawnionych do reprezentowania Stron Umowy </w:t>
      </w:r>
      <w:r w:rsidRPr="00C76F27">
        <w:rPr>
          <w:rFonts w:asciiTheme="minorHAnsi" w:hAnsiTheme="minorHAnsi" w:cstheme="minorHAnsi"/>
          <w:sz w:val="24"/>
          <w:szCs w:val="24"/>
        </w:rPr>
        <w:br/>
        <w:t>i dokumentów, z których wynika to uprawnienie</w:t>
      </w:r>
    </w:p>
    <w:p w14:paraId="2FF8C9DD" w14:textId="77777777" w:rsidR="007C1A45" w:rsidRPr="00C76F27" w:rsidRDefault="007C1A45" w:rsidP="00030FCB">
      <w:pPr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Instytucję reprezentuje ………………….na podstawie ………………...</w:t>
      </w:r>
    </w:p>
    <w:p w14:paraId="7664F8ED" w14:textId="77777777" w:rsidR="007C1A45" w:rsidRPr="00C76F27" w:rsidRDefault="007C1A45" w:rsidP="00030FCB">
      <w:pPr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Beneficjenta reprezentuje …………………. na podstawie……………... </w:t>
      </w:r>
    </w:p>
    <w:p w14:paraId="412CE0D9" w14:textId="77777777" w:rsidR="00D047ED" w:rsidRPr="00C76F27" w:rsidRDefault="00D047ED" w:rsidP="00030FCB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1DB6C993" w14:textId="62EE0CCD" w:rsidR="00FE18FB" w:rsidRPr="00C76F27" w:rsidRDefault="00FE18FB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 w:rsidDel="00DE719E">
        <w:rPr>
          <w:rFonts w:asciiTheme="minorHAnsi" w:hAnsiTheme="minorHAnsi" w:cstheme="minorHAnsi"/>
          <w:sz w:val="24"/>
          <w:szCs w:val="24"/>
        </w:rPr>
        <w:t>§ 17.</w:t>
      </w:r>
      <w:r w:rsidR="008A5C17" w:rsidRPr="00C76F27">
        <w:rPr>
          <w:rFonts w:asciiTheme="minorHAnsi" w:hAnsiTheme="minorHAnsi" w:cstheme="minorHAnsi"/>
          <w:sz w:val="24"/>
          <w:szCs w:val="24"/>
        </w:rPr>
        <w:br/>
        <w:t>Postanowienia końcowe</w:t>
      </w:r>
    </w:p>
    <w:p w14:paraId="085FD29D" w14:textId="27C8BC73" w:rsidR="008A5C17" w:rsidRPr="00C76F27" w:rsidRDefault="008A5C1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C76F27">
        <w:rPr>
          <w:rFonts w:cstheme="minorHAnsi"/>
          <w:sz w:val="24"/>
          <w:szCs w:val="24"/>
        </w:rPr>
        <w:t xml:space="preserve">Umowy </w:t>
      </w:r>
      <w:r w:rsidRPr="00C76F27">
        <w:rPr>
          <w:rFonts w:cstheme="minorHAnsi"/>
          <w:sz w:val="24"/>
          <w:szCs w:val="24"/>
        </w:rPr>
        <w:t>w trybie natychmiastowym</w:t>
      </w:r>
      <w:r w:rsidR="00D639B7" w:rsidRPr="00C76F27">
        <w:rPr>
          <w:rFonts w:cstheme="minorHAnsi"/>
          <w:sz w:val="24"/>
          <w:szCs w:val="24"/>
        </w:rPr>
        <w:t xml:space="preserve"> </w:t>
      </w:r>
      <w:r w:rsidR="00136B2D" w:rsidRPr="00C76F27">
        <w:rPr>
          <w:rFonts w:cstheme="minorHAnsi"/>
          <w:sz w:val="24"/>
          <w:szCs w:val="24"/>
        </w:rPr>
        <w:t>Instytucja</w:t>
      </w:r>
      <w:r w:rsidRPr="00C76F27">
        <w:rPr>
          <w:rFonts w:cstheme="minorHAnsi"/>
          <w:sz w:val="24"/>
          <w:szCs w:val="24"/>
        </w:rPr>
        <w:t xml:space="preserve"> </w:t>
      </w:r>
      <w:r w:rsidR="00136B2D" w:rsidRPr="00C76F27">
        <w:rPr>
          <w:rFonts w:cstheme="minorHAnsi"/>
          <w:sz w:val="24"/>
          <w:szCs w:val="24"/>
        </w:rPr>
        <w:t>nie przeprowadza</w:t>
      </w:r>
      <w:r w:rsidRPr="00C76F27">
        <w:rPr>
          <w:rFonts w:cstheme="minorHAnsi"/>
          <w:sz w:val="24"/>
          <w:szCs w:val="24"/>
        </w:rPr>
        <w:t xml:space="preserve"> negocjacji.</w:t>
      </w:r>
    </w:p>
    <w:p w14:paraId="5F1F8C14" w14:textId="616DF02F" w:rsidR="008A5C17" w:rsidRPr="00C76F27" w:rsidRDefault="0026420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</w:t>
      </w:r>
      <w:r w:rsidR="008A5C17" w:rsidRPr="00C76F27">
        <w:rPr>
          <w:rFonts w:cstheme="minorHAnsi"/>
          <w:sz w:val="24"/>
          <w:szCs w:val="24"/>
        </w:rPr>
        <w:t xml:space="preserve">pory będą poddane rozstrzygnięciu przez sąd </w:t>
      </w:r>
      <w:r w:rsidR="00136B2D" w:rsidRPr="00C76F27">
        <w:rPr>
          <w:rFonts w:cstheme="minorHAnsi"/>
          <w:sz w:val="24"/>
          <w:szCs w:val="24"/>
        </w:rPr>
        <w:t xml:space="preserve">miejscowo </w:t>
      </w:r>
      <w:r w:rsidR="008A5C17" w:rsidRPr="00C76F27">
        <w:rPr>
          <w:rFonts w:cstheme="minorHAnsi"/>
          <w:sz w:val="24"/>
          <w:szCs w:val="24"/>
        </w:rPr>
        <w:t>właściwy dla siedziby Instytucji.</w:t>
      </w:r>
    </w:p>
    <w:p w14:paraId="584DBA33" w14:textId="489C97F4" w:rsidR="008A5C17" w:rsidRPr="00C76F27" w:rsidRDefault="0071717F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Umowę sporządzono i podpisano kwalifikowanymi podpisami elektronicznymi w systemie informatycznym.</w:t>
      </w:r>
    </w:p>
    <w:p w14:paraId="38ED15B0" w14:textId="1C5DC9E8" w:rsidR="008A5C17" w:rsidRPr="00C76F27" w:rsidRDefault="008A5C1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Umowa </w:t>
      </w:r>
      <w:r w:rsidR="00407D02" w:rsidRPr="00C76F27">
        <w:rPr>
          <w:rFonts w:cstheme="minorHAnsi"/>
          <w:sz w:val="24"/>
          <w:szCs w:val="24"/>
        </w:rPr>
        <w:t>jest zawarta</w:t>
      </w:r>
      <w:r w:rsidRPr="00C76F27">
        <w:rPr>
          <w:rFonts w:cstheme="minorHAnsi"/>
          <w:sz w:val="24"/>
          <w:szCs w:val="24"/>
        </w:rPr>
        <w:t xml:space="preserve"> z dniem podpisania przez ostatnią ze Stron.</w:t>
      </w:r>
    </w:p>
    <w:p w14:paraId="7A65CEA3" w14:textId="20A610F5" w:rsidR="008A5C17" w:rsidRPr="00C76F27" w:rsidRDefault="008A5C1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Integralną </w:t>
      </w:r>
      <w:r w:rsidR="008F6FE1" w:rsidRPr="00C76F27">
        <w:rPr>
          <w:rFonts w:cstheme="minorHAnsi"/>
          <w:sz w:val="24"/>
          <w:szCs w:val="24"/>
        </w:rPr>
        <w:t>część Umowy stanowią załączniki</w:t>
      </w:r>
      <w:r w:rsidR="00136B2D" w:rsidRPr="00C76F27">
        <w:rPr>
          <w:rFonts w:cstheme="minorHAnsi"/>
          <w:sz w:val="24"/>
          <w:szCs w:val="24"/>
        </w:rPr>
        <w:t xml:space="preserve">, o których mowa </w:t>
      </w:r>
      <w:r w:rsidR="008F6FE1" w:rsidRPr="00C76F27">
        <w:rPr>
          <w:rFonts w:cstheme="minorHAnsi"/>
          <w:sz w:val="24"/>
          <w:szCs w:val="24"/>
        </w:rPr>
        <w:t xml:space="preserve">w § </w:t>
      </w:r>
      <w:r w:rsidR="003A254B" w:rsidRPr="00C76F27">
        <w:rPr>
          <w:rFonts w:cstheme="minorHAnsi"/>
          <w:sz w:val="24"/>
          <w:szCs w:val="24"/>
        </w:rPr>
        <w:t>1</w:t>
      </w:r>
      <w:r w:rsidR="00DE719E" w:rsidRPr="00C76F27">
        <w:rPr>
          <w:rFonts w:cstheme="minorHAnsi"/>
          <w:sz w:val="24"/>
          <w:szCs w:val="24"/>
        </w:rPr>
        <w:t>8</w:t>
      </w:r>
      <w:r w:rsidR="001C0582" w:rsidRPr="00C76F27">
        <w:rPr>
          <w:rFonts w:cstheme="minorHAnsi"/>
          <w:sz w:val="24"/>
          <w:szCs w:val="24"/>
        </w:rPr>
        <w:t xml:space="preserve"> Umowy</w:t>
      </w:r>
      <w:r w:rsidR="008F6FE1" w:rsidRPr="00C76F27">
        <w:rPr>
          <w:rFonts w:cstheme="minorHAnsi"/>
          <w:sz w:val="24"/>
          <w:szCs w:val="24"/>
        </w:rPr>
        <w:t xml:space="preserve">. </w:t>
      </w:r>
    </w:p>
    <w:p w14:paraId="2EB52AEB" w14:textId="77777777" w:rsidR="0071717F" w:rsidRPr="00C76F27" w:rsidRDefault="0071717F" w:rsidP="00030FCB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773C3BD4" w14:textId="1DE5383C" w:rsidR="00825EC9" w:rsidRPr="00C76F27" w:rsidRDefault="008F6FE1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02290C" w:rsidRPr="00C76F27">
        <w:rPr>
          <w:rFonts w:asciiTheme="minorHAnsi" w:hAnsiTheme="minorHAnsi" w:cstheme="minorHAnsi"/>
          <w:sz w:val="24"/>
          <w:szCs w:val="24"/>
        </w:rPr>
        <w:t>1</w:t>
      </w:r>
      <w:r w:rsidR="00DE719E" w:rsidRPr="00C76F27">
        <w:rPr>
          <w:rFonts w:asciiTheme="minorHAnsi" w:hAnsiTheme="minorHAnsi" w:cstheme="minorHAnsi"/>
          <w:sz w:val="24"/>
          <w:szCs w:val="24"/>
        </w:rPr>
        <w:t>8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71717F" w:rsidRPr="00C76F27">
        <w:rPr>
          <w:rFonts w:asciiTheme="minorHAnsi" w:hAnsiTheme="minorHAnsi" w:cstheme="minorHAnsi"/>
          <w:sz w:val="24"/>
          <w:szCs w:val="24"/>
        </w:rPr>
        <w:br/>
      </w:r>
      <w:r w:rsidR="00825EC9" w:rsidRPr="00C76F27">
        <w:rPr>
          <w:rFonts w:asciiTheme="minorHAnsi" w:hAnsiTheme="minorHAnsi" w:cstheme="minorHAnsi"/>
          <w:sz w:val="24"/>
          <w:szCs w:val="24"/>
        </w:rPr>
        <w:t>Wykaz załączników do Umowy</w:t>
      </w:r>
    </w:p>
    <w:p w14:paraId="5CD038A3" w14:textId="041C92AF" w:rsidR="00D40375" w:rsidRPr="00C76F27" w:rsidRDefault="001C0582" w:rsidP="00030FCB">
      <w:pPr>
        <w:spacing w:before="120" w:after="120" w:line="240" w:lineRule="auto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Załącznikami do Umowy są</w:t>
      </w:r>
      <w:r w:rsidR="002C3484" w:rsidRPr="00C76F27">
        <w:rPr>
          <w:rStyle w:val="Odwoanieprzypisudolnego"/>
          <w:rFonts w:cstheme="minorHAnsi"/>
          <w:sz w:val="24"/>
          <w:szCs w:val="24"/>
        </w:rPr>
        <w:footnoteReference w:id="52"/>
      </w:r>
      <w:r w:rsidRPr="00C76F27">
        <w:rPr>
          <w:rFonts w:cstheme="minorHAnsi"/>
          <w:sz w:val="24"/>
          <w:szCs w:val="24"/>
        </w:rPr>
        <w:t>:</w:t>
      </w:r>
    </w:p>
    <w:p w14:paraId="63E30C22" w14:textId="79225B0B" w:rsidR="008F6FE1" w:rsidRPr="00C76F27" w:rsidRDefault="008303AB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1B3843" w:rsidRPr="00C76F27">
        <w:rPr>
          <w:rFonts w:cstheme="minorHAnsi"/>
          <w:sz w:val="24"/>
          <w:szCs w:val="24"/>
        </w:rPr>
        <w:t xml:space="preserve">atwierdzony </w:t>
      </w:r>
      <w:r w:rsidR="008F6FE1" w:rsidRPr="00C76F27">
        <w:rPr>
          <w:rFonts w:cstheme="minorHAnsi"/>
          <w:sz w:val="24"/>
          <w:szCs w:val="24"/>
        </w:rPr>
        <w:t>wnios</w:t>
      </w:r>
      <w:r w:rsidR="0094400E" w:rsidRPr="00C76F27">
        <w:rPr>
          <w:rFonts w:cstheme="minorHAnsi"/>
          <w:sz w:val="24"/>
          <w:szCs w:val="24"/>
        </w:rPr>
        <w:t>ek</w:t>
      </w:r>
      <w:r w:rsidR="008F6FE1" w:rsidRPr="00C76F27">
        <w:rPr>
          <w:rFonts w:cstheme="minorHAnsi"/>
          <w:sz w:val="24"/>
          <w:szCs w:val="24"/>
        </w:rPr>
        <w:t xml:space="preserve"> o dofinansowanie</w:t>
      </w:r>
      <w:r w:rsidR="002C3484" w:rsidRPr="00C76F27">
        <w:rPr>
          <w:rFonts w:cstheme="minorHAnsi"/>
          <w:sz w:val="24"/>
          <w:szCs w:val="24"/>
        </w:rPr>
        <w:t xml:space="preserve"> wraz z załącznikami</w:t>
      </w:r>
      <w:r w:rsidR="00DD5684" w:rsidRPr="00C76F27">
        <w:rPr>
          <w:rFonts w:cstheme="minorHAnsi"/>
          <w:sz w:val="24"/>
          <w:szCs w:val="24"/>
        </w:rPr>
        <w:t xml:space="preserve"> (w tym z wnioskiem IPCEI i decyzją KE)</w:t>
      </w:r>
      <w:r w:rsidR="00C6609D" w:rsidRPr="00C76F27">
        <w:rPr>
          <w:rFonts w:cstheme="minorHAnsi"/>
          <w:sz w:val="24"/>
          <w:szCs w:val="24"/>
        </w:rPr>
        <w:t>;</w:t>
      </w:r>
    </w:p>
    <w:p w14:paraId="23588712" w14:textId="21CE8E77" w:rsidR="005A43FA" w:rsidRPr="00C76F27" w:rsidRDefault="008303AB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</w:t>
      </w:r>
      <w:r w:rsidR="0002290C" w:rsidRPr="00126284">
        <w:rPr>
          <w:rFonts w:cstheme="minorHAnsi"/>
          <w:sz w:val="24"/>
          <w:szCs w:val="24"/>
        </w:rPr>
        <w:t>okument potwierdzają</w:t>
      </w:r>
      <w:r w:rsidR="00B1611D" w:rsidRPr="00126284">
        <w:rPr>
          <w:rFonts w:cstheme="minorHAnsi"/>
          <w:sz w:val="24"/>
          <w:szCs w:val="24"/>
        </w:rPr>
        <w:t>cy</w:t>
      </w:r>
      <w:r w:rsidR="0002290C" w:rsidRPr="00126284">
        <w:rPr>
          <w:rFonts w:cstheme="minorHAnsi"/>
          <w:sz w:val="24"/>
          <w:szCs w:val="24"/>
        </w:rPr>
        <w:t xml:space="preserve"> umocowanie przedstawiciela Beneficjenta do działania w jego imieniu i na</w:t>
      </w:r>
      <w:r w:rsidR="0002290C" w:rsidRPr="00C76F27">
        <w:rPr>
          <w:rFonts w:cstheme="minorHAnsi"/>
          <w:sz w:val="24"/>
          <w:szCs w:val="24"/>
        </w:rPr>
        <w:t xml:space="preserve"> jego rzecz (np. pełnomocnictwo, </w:t>
      </w:r>
      <w:r w:rsidR="00993335" w:rsidRPr="00C76F27">
        <w:rPr>
          <w:rFonts w:cstheme="minorHAnsi"/>
          <w:sz w:val="24"/>
          <w:szCs w:val="24"/>
        </w:rPr>
        <w:t>od</w:t>
      </w:r>
      <w:r w:rsidR="0002290C" w:rsidRPr="00C76F27">
        <w:rPr>
          <w:rFonts w:cstheme="minorHAnsi"/>
          <w:sz w:val="24"/>
          <w:szCs w:val="24"/>
        </w:rPr>
        <w:t>pis z KRS, inne)</w:t>
      </w:r>
      <w:r w:rsidR="00B1611D" w:rsidRPr="00C76F27">
        <w:rPr>
          <w:rStyle w:val="Odwoanieprzypisudolnego"/>
          <w:rFonts w:cstheme="minorHAnsi"/>
          <w:sz w:val="24"/>
          <w:szCs w:val="24"/>
        </w:rPr>
        <w:footnoteReference w:id="53"/>
      </w:r>
      <w:r w:rsidR="00C6609D" w:rsidRPr="00C76F27">
        <w:rPr>
          <w:rFonts w:cstheme="minorHAnsi"/>
          <w:sz w:val="24"/>
          <w:szCs w:val="24"/>
        </w:rPr>
        <w:t>;</w:t>
      </w:r>
    </w:p>
    <w:p w14:paraId="6A0461C0" w14:textId="4D72D05D" w:rsidR="00165A25" w:rsidRPr="00C76F27" w:rsidRDefault="002455E4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Wyciąg z Podręcznika wnioskodawcy i beneficjenta Funduszy Europejskich na lata 2021-2027 w zakresie informacji i promocji</w:t>
      </w:r>
      <w:r w:rsidR="00A6508C" w:rsidRPr="00C76F27">
        <w:rPr>
          <w:rFonts w:cstheme="minorHAnsi"/>
          <w:sz w:val="24"/>
          <w:szCs w:val="24"/>
        </w:rPr>
        <w:t>;</w:t>
      </w:r>
    </w:p>
    <w:p w14:paraId="25BDDDF6" w14:textId="131891D0" w:rsidR="009446E2" w:rsidRPr="00C76F27" w:rsidRDefault="00FE39F3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Wykaz</w:t>
      </w:r>
      <w:r w:rsidR="009446E2" w:rsidRPr="00C76F27">
        <w:rPr>
          <w:rFonts w:cstheme="minorHAnsi"/>
          <w:sz w:val="24"/>
          <w:szCs w:val="24"/>
        </w:rPr>
        <w:t xml:space="preserve"> pomniejsze</w:t>
      </w:r>
      <w:r w:rsidR="001736CA" w:rsidRPr="00C76F27">
        <w:rPr>
          <w:rFonts w:cstheme="minorHAnsi"/>
          <w:sz w:val="24"/>
          <w:szCs w:val="24"/>
        </w:rPr>
        <w:t>ń</w:t>
      </w:r>
      <w:r w:rsidR="009446E2" w:rsidRPr="00C76F27">
        <w:rPr>
          <w:rFonts w:cstheme="minorHAnsi"/>
          <w:sz w:val="24"/>
          <w:szCs w:val="24"/>
        </w:rPr>
        <w:t xml:space="preserve"> dofinansowania w zakresie obowiązków komunikacyjnych</w:t>
      </w:r>
      <w:r w:rsidR="00D519BE">
        <w:rPr>
          <w:rFonts w:cstheme="minorHAnsi"/>
          <w:sz w:val="24"/>
          <w:szCs w:val="24"/>
        </w:rPr>
        <w:t>.</w:t>
      </w:r>
    </w:p>
    <w:p w14:paraId="2E963754" w14:textId="34C525B4" w:rsidR="00FD6765" w:rsidRDefault="00FD6765" w:rsidP="00030FCB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0A4440A3" w14:textId="77777777" w:rsidR="00126284" w:rsidRPr="00146503" w:rsidRDefault="00126284" w:rsidP="00030FCB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53D5509B" w14:textId="0933E1A7" w:rsidR="005A43FA" w:rsidRPr="00146503" w:rsidRDefault="003A0D24" w:rsidP="00030FCB">
      <w:pPr>
        <w:spacing w:before="120" w:after="120" w:line="24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Instytucja</w:t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  <w:t>Beneficjent</w:t>
      </w:r>
    </w:p>
    <w:sectPr w:rsidR="005A43FA" w:rsidRPr="00146503" w:rsidSect="00AA5B8C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D73D" w14:textId="77777777" w:rsidR="00630136" w:rsidRDefault="00630136" w:rsidP="001F6437">
      <w:pPr>
        <w:spacing w:after="0" w:line="240" w:lineRule="auto"/>
      </w:pPr>
      <w:r>
        <w:separator/>
      </w:r>
    </w:p>
  </w:endnote>
  <w:endnote w:type="continuationSeparator" w:id="0">
    <w:p w14:paraId="743F1799" w14:textId="77777777" w:rsidR="00630136" w:rsidRDefault="00630136" w:rsidP="001F6437">
      <w:pPr>
        <w:spacing w:after="0" w:line="240" w:lineRule="auto"/>
      </w:pPr>
      <w:r>
        <w:continuationSeparator/>
      </w:r>
    </w:p>
  </w:endnote>
  <w:endnote w:type="continuationNotice" w:id="1">
    <w:p w14:paraId="4BA2BE87" w14:textId="77777777" w:rsidR="00630136" w:rsidRDefault="006301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2191710"/>
      <w:docPartObj>
        <w:docPartGallery w:val="Page Numbers (Bottom of Page)"/>
        <w:docPartUnique/>
      </w:docPartObj>
    </w:sdtPr>
    <w:sdtEndPr/>
    <w:sdtContent>
      <w:p w14:paraId="217FA398" w14:textId="6183C206" w:rsidR="00EE3729" w:rsidRDefault="00EE37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A1706" w14:textId="5C23D1F9" w:rsidR="00250694" w:rsidRDefault="00250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AFA7" w14:textId="77777777" w:rsidR="00630136" w:rsidRDefault="00630136" w:rsidP="001F6437">
      <w:pPr>
        <w:spacing w:after="0" w:line="240" w:lineRule="auto"/>
      </w:pPr>
      <w:r>
        <w:separator/>
      </w:r>
    </w:p>
  </w:footnote>
  <w:footnote w:type="continuationSeparator" w:id="0">
    <w:p w14:paraId="4FD9764C" w14:textId="77777777" w:rsidR="00630136" w:rsidRDefault="00630136" w:rsidP="001F6437">
      <w:pPr>
        <w:spacing w:after="0" w:line="240" w:lineRule="auto"/>
      </w:pPr>
      <w:r>
        <w:continuationSeparator/>
      </w:r>
    </w:p>
  </w:footnote>
  <w:footnote w:type="continuationNotice" w:id="1">
    <w:p w14:paraId="5711B734" w14:textId="77777777" w:rsidR="00630136" w:rsidRDefault="00630136">
      <w:pPr>
        <w:spacing w:after="0" w:line="240" w:lineRule="auto"/>
      </w:pPr>
    </w:p>
  </w:footnote>
  <w:footnote w:id="2">
    <w:p w14:paraId="47CF6A8E" w14:textId="21A2F2F0" w:rsidR="00943E01" w:rsidRPr="00477FAD" w:rsidRDefault="00943E01">
      <w:pPr>
        <w:pStyle w:val="Tekstprzypisudolnego"/>
        <w:rPr>
          <w:rFonts w:ascii="Arial" w:hAnsi="Arial" w:cs="Arial"/>
          <w:sz w:val="16"/>
          <w:szCs w:val="16"/>
        </w:rPr>
      </w:pPr>
      <w:r w:rsidRPr="00D519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519BE">
        <w:rPr>
          <w:rFonts w:ascii="Arial" w:hAnsi="Arial" w:cs="Arial"/>
          <w:sz w:val="16"/>
          <w:szCs w:val="16"/>
        </w:rPr>
        <w:t xml:space="preserve"> </w:t>
      </w:r>
      <w:r w:rsidR="00110452" w:rsidRPr="00D519BE">
        <w:rPr>
          <w:rFonts w:ascii="Arial" w:hAnsi="Arial" w:cs="Arial"/>
          <w:sz w:val="16"/>
          <w:szCs w:val="16"/>
        </w:rPr>
        <w:t>Niewłaściwe skreślić.</w:t>
      </w:r>
    </w:p>
  </w:footnote>
  <w:footnote w:id="3">
    <w:p w14:paraId="30906AB5" w14:textId="1EF44468" w:rsidR="00250694" w:rsidRPr="00477FAD" w:rsidRDefault="00250694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x-none"/>
        </w:rPr>
        <w:t>Stronę należy określić zgodnie z Instrukcją oznaczania stron Umowy.</w:t>
      </w:r>
    </w:p>
  </w:footnote>
  <w:footnote w:id="4">
    <w:p w14:paraId="427F1D07" w14:textId="00DE44AB" w:rsidR="008D3E5D" w:rsidRPr="00477FAD" w:rsidRDefault="008D3E5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6735B9" w:rsidRPr="00477FAD">
        <w:rPr>
          <w:rFonts w:ascii="Arial" w:hAnsi="Arial" w:cs="Arial"/>
          <w:sz w:val="16"/>
          <w:szCs w:val="16"/>
          <w:lang w:eastAsia="x-none"/>
        </w:rPr>
        <w:t xml:space="preserve">Wartości </w:t>
      </w:r>
      <w:r w:rsidR="00F77219" w:rsidRPr="00477FAD">
        <w:rPr>
          <w:rFonts w:ascii="Arial" w:hAnsi="Arial" w:cs="Arial"/>
          <w:sz w:val="16"/>
          <w:szCs w:val="16"/>
          <w:lang w:eastAsia="x-none"/>
        </w:rPr>
        <w:t xml:space="preserve">z decyzji KE </w:t>
      </w:r>
      <w:r w:rsidR="006735B9" w:rsidRPr="00477FAD">
        <w:rPr>
          <w:rFonts w:ascii="Arial" w:hAnsi="Arial" w:cs="Arial"/>
          <w:sz w:val="16"/>
          <w:szCs w:val="16"/>
          <w:lang w:eastAsia="x-none"/>
        </w:rPr>
        <w:t xml:space="preserve">obliczone 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w </w:t>
      </w:r>
      <w:r w:rsidR="00730084" w:rsidRPr="00477FAD">
        <w:rPr>
          <w:rFonts w:ascii="Arial" w:hAnsi="Arial" w:cs="Arial"/>
          <w:sz w:val="16"/>
          <w:szCs w:val="16"/>
          <w:lang w:eastAsia="x-none"/>
        </w:rPr>
        <w:t>zł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 na dzień zawarcia </w:t>
      </w:r>
      <w:r w:rsidR="00610CD4" w:rsidRPr="00477FAD">
        <w:rPr>
          <w:rFonts w:ascii="Arial" w:hAnsi="Arial" w:cs="Arial"/>
          <w:sz w:val="16"/>
          <w:szCs w:val="16"/>
          <w:lang w:eastAsia="x-none"/>
        </w:rPr>
        <w:t>U</w:t>
      </w:r>
      <w:r w:rsidRPr="00477FAD">
        <w:rPr>
          <w:rFonts w:ascii="Arial" w:hAnsi="Arial" w:cs="Arial"/>
          <w:sz w:val="16"/>
          <w:szCs w:val="16"/>
          <w:lang w:eastAsia="x-none"/>
        </w:rPr>
        <w:t>mowy według kursu średniego walut obcych – ogłaszanego przez Narodowy Bank Polski – obowiązującego w dniu udzielenia pomocy, zgodnie z art. 11 ustawy z dnia 30 kwietnia 2004 r. o postępowaniu ws. dotyczących pomocy publicznej.</w:t>
      </w:r>
    </w:p>
  </w:footnote>
  <w:footnote w:id="5">
    <w:p w14:paraId="0CDE7D23" w14:textId="115FD010" w:rsidR="00563CE7" w:rsidRPr="00477FAD" w:rsidRDefault="00563CE7" w:rsidP="00563CE7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Kwota może ulec zmianie zgodnie z zasadami określonymi w § 3 </w:t>
      </w:r>
      <w:r w:rsidR="00F04272" w:rsidRPr="00477FAD">
        <w:rPr>
          <w:rFonts w:ascii="Arial" w:hAnsi="Arial" w:cs="Arial"/>
          <w:sz w:val="16"/>
          <w:szCs w:val="16"/>
        </w:rPr>
        <w:t>ust. 20-22</w:t>
      </w:r>
    </w:p>
  </w:footnote>
  <w:footnote w:id="6">
    <w:p w14:paraId="3E5FF82D" w14:textId="77777777" w:rsidR="00587810" w:rsidRPr="00477FAD" w:rsidRDefault="00587810" w:rsidP="00587810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W  przypadku regulaminów pracy konieczne jest uwzględnienie przesłanek wskazanych w art. 9 ust.3 rozporządzenia ogólnego takich jak m.in.: płeć, rasa lub pochodzenie etniczne, religia lub światopogląd, niepełnosprawność, wiek lub orientacja seksualna.</w:t>
      </w:r>
    </w:p>
  </w:footnote>
  <w:footnote w:id="7">
    <w:p w14:paraId="0CB4DBB1" w14:textId="77777777" w:rsidR="00C5357A" w:rsidRPr="00477FAD" w:rsidRDefault="00C5357A" w:rsidP="00C5357A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Należy uzupełnić dane dot. właściwej decyzji KE potwierdzającej zgodność.</w:t>
      </w:r>
    </w:p>
  </w:footnote>
  <w:footnote w:id="8">
    <w:p w14:paraId="7FAB207A" w14:textId="69FD0772" w:rsidR="009E22BC" w:rsidRPr="00477FAD" w:rsidRDefault="009E22B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684629" w:rsidRPr="00477FAD">
        <w:rPr>
          <w:rFonts w:ascii="Arial" w:hAnsi="Arial" w:cs="Arial"/>
          <w:sz w:val="16"/>
          <w:szCs w:val="16"/>
        </w:rPr>
        <w:t>Dotyczy, o</w:t>
      </w:r>
      <w:r w:rsidRPr="00477FAD">
        <w:rPr>
          <w:rFonts w:ascii="Arial" w:hAnsi="Arial" w:cs="Arial"/>
          <w:sz w:val="16"/>
          <w:szCs w:val="16"/>
        </w:rPr>
        <w:t xml:space="preserve"> ile nie dostarczył </w:t>
      </w:r>
      <w:r w:rsidR="00B05081" w:rsidRPr="00477FAD">
        <w:rPr>
          <w:rFonts w:ascii="Arial" w:hAnsi="Arial" w:cs="Arial"/>
          <w:sz w:val="16"/>
          <w:szCs w:val="16"/>
        </w:rPr>
        <w:t>wskazanych dokume</w:t>
      </w:r>
      <w:r w:rsidR="00EE5812" w:rsidRPr="00477FAD">
        <w:rPr>
          <w:rFonts w:ascii="Arial" w:hAnsi="Arial" w:cs="Arial"/>
          <w:sz w:val="16"/>
          <w:szCs w:val="16"/>
        </w:rPr>
        <w:t>ntów</w:t>
      </w:r>
      <w:r w:rsidRPr="00477FAD">
        <w:rPr>
          <w:rFonts w:ascii="Arial" w:hAnsi="Arial" w:cs="Arial"/>
          <w:sz w:val="16"/>
          <w:szCs w:val="16"/>
        </w:rPr>
        <w:t xml:space="preserve"> do dnia zawarcia Umowy</w:t>
      </w:r>
      <w:r w:rsidR="00EE5812" w:rsidRPr="00477FAD">
        <w:rPr>
          <w:rFonts w:ascii="Arial" w:hAnsi="Arial" w:cs="Arial"/>
          <w:sz w:val="16"/>
          <w:szCs w:val="16"/>
        </w:rPr>
        <w:t>.</w:t>
      </w:r>
    </w:p>
  </w:footnote>
  <w:footnote w:id="9">
    <w:p w14:paraId="00391D3D" w14:textId="51502295" w:rsidR="00961F18" w:rsidRPr="00477FAD" w:rsidRDefault="00961F18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0941BD" w:rsidRPr="00477FAD">
        <w:rPr>
          <w:rFonts w:ascii="Arial" w:hAnsi="Arial" w:cs="Arial"/>
          <w:sz w:val="16"/>
          <w:szCs w:val="16"/>
        </w:rPr>
        <w:t xml:space="preserve">Projekt obejmuje dwa etapy: działalność B+R+I (działalność badawcza, rozwojowa i innowacyjna) oraz pierwsze zastosowanie w przemyśle.  </w:t>
      </w:r>
    </w:p>
  </w:footnote>
  <w:footnote w:id="10">
    <w:p w14:paraId="563E0FD3" w14:textId="7A93D178" w:rsidR="00093528" w:rsidRPr="00477FAD" w:rsidRDefault="00093528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</w:t>
      </w:r>
      <w:r w:rsidR="00620E07" w:rsidRPr="00477FAD">
        <w:rPr>
          <w:rFonts w:ascii="Arial" w:hAnsi="Arial" w:cs="Arial"/>
          <w:sz w:val="16"/>
          <w:szCs w:val="16"/>
        </w:rPr>
        <w:t xml:space="preserve"> </w:t>
      </w:r>
      <w:r w:rsidR="00396379" w:rsidRPr="00477FAD">
        <w:rPr>
          <w:rFonts w:ascii="Arial" w:hAnsi="Arial" w:cs="Arial"/>
          <w:sz w:val="16"/>
          <w:szCs w:val="16"/>
        </w:rPr>
        <w:t>- obowiązek może wynikać z procesu oceny</w:t>
      </w:r>
      <w:r w:rsidR="00021E3F" w:rsidRPr="00477FAD">
        <w:rPr>
          <w:rFonts w:ascii="Arial" w:hAnsi="Arial" w:cs="Arial"/>
          <w:sz w:val="16"/>
          <w:szCs w:val="16"/>
        </w:rPr>
        <w:t xml:space="preserve"> </w:t>
      </w:r>
      <w:r w:rsidR="00620E07" w:rsidRPr="00477FAD">
        <w:rPr>
          <w:rFonts w:ascii="Arial" w:hAnsi="Arial" w:cs="Arial"/>
          <w:sz w:val="16"/>
          <w:szCs w:val="16"/>
        </w:rPr>
        <w:t>lub</w:t>
      </w:r>
      <w:r w:rsidR="00021E3F" w:rsidRPr="00477FAD">
        <w:rPr>
          <w:rFonts w:ascii="Arial" w:hAnsi="Arial" w:cs="Arial"/>
          <w:sz w:val="16"/>
          <w:szCs w:val="16"/>
        </w:rPr>
        <w:t xml:space="preserve"> specyfiki projektu</w:t>
      </w:r>
      <w:r w:rsidR="00396379" w:rsidRPr="00477FAD">
        <w:rPr>
          <w:rFonts w:ascii="Arial" w:hAnsi="Arial" w:cs="Arial"/>
          <w:sz w:val="16"/>
          <w:szCs w:val="16"/>
        </w:rPr>
        <w:t xml:space="preserve">. </w:t>
      </w:r>
      <w:r w:rsidR="00171251" w:rsidRPr="00477FAD">
        <w:rPr>
          <w:rFonts w:ascii="Arial" w:hAnsi="Arial" w:cs="Arial"/>
          <w:sz w:val="16"/>
          <w:szCs w:val="16"/>
        </w:rPr>
        <w:t>Np. dokumenty potwierdzające uzyskanie zewnętrznego finansowania Projektu</w:t>
      </w:r>
      <w:r w:rsidR="003A733F" w:rsidRPr="00477FAD">
        <w:rPr>
          <w:rFonts w:ascii="Arial" w:hAnsi="Arial" w:cs="Arial"/>
          <w:sz w:val="16"/>
          <w:szCs w:val="16"/>
        </w:rPr>
        <w:t xml:space="preserve">, o ile </w:t>
      </w:r>
      <w:r w:rsidR="00F22CDD" w:rsidRPr="00477FAD">
        <w:rPr>
          <w:rFonts w:ascii="Arial" w:hAnsi="Arial" w:cs="Arial"/>
          <w:sz w:val="16"/>
          <w:szCs w:val="16"/>
        </w:rPr>
        <w:t>B</w:t>
      </w:r>
      <w:r w:rsidR="003A733F" w:rsidRPr="00477FAD">
        <w:rPr>
          <w:rFonts w:ascii="Arial" w:hAnsi="Arial" w:cs="Arial"/>
          <w:sz w:val="16"/>
          <w:szCs w:val="16"/>
        </w:rPr>
        <w:t>eneficjent</w:t>
      </w:r>
      <w:r w:rsidR="00B52BDF" w:rsidRPr="00477FAD">
        <w:rPr>
          <w:rFonts w:ascii="Arial" w:hAnsi="Arial" w:cs="Arial"/>
          <w:sz w:val="16"/>
          <w:szCs w:val="16"/>
        </w:rPr>
        <w:t xml:space="preserve"> </w:t>
      </w:r>
      <w:r w:rsidR="003A733F" w:rsidRPr="00477FAD">
        <w:rPr>
          <w:rFonts w:ascii="Arial" w:hAnsi="Arial" w:cs="Arial"/>
          <w:sz w:val="16"/>
          <w:szCs w:val="16"/>
        </w:rPr>
        <w:t xml:space="preserve">nie dostarczył </w:t>
      </w:r>
      <w:r w:rsidR="00B52BDF" w:rsidRPr="00477FAD">
        <w:rPr>
          <w:rFonts w:ascii="Arial" w:hAnsi="Arial" w:cs="Arial"/>
          <w:sz w:val="16"/>
          <w:szCs w:val="16"/>
        </w:rPr>
        <w:t>ich</w:t>
      </w:r>
      <w:r w:rsidR="003A733F" w:rsidRPr="00477FAD">
        <w:rPr>
          <w:rFonts w:ascii="Arial" w:hAnsi="Arial" w:cs="Arial"/>
          <w:sz w:val="16"/>
          <w:szCs w:val="16"/>
        </w:rPr>
        <w:t xml:space="preserve"> do dnia zawarcia Umowy</w:t>
      </w:r>
      <w:r w:rsidR="00171251" w:rsidRPr="00477FAD">
        <w:rPr>
          <w:rFonts w:ascii="Arial" w:hAnsi="Arial" w:cs="Arial"/>
          <w:sz w:val="16"/>
          <w:szCs w:val="16"/>
        </w:rPr>
        <w:t>.</w:t>
      </w:r>
    </w:p>
  </w:footnote>
  <w:footnote w:id="11">
    <w:p w14:paraId="48E96634" w14:textId="6E1B0082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2">
    <w:p w14:paraId="00FB3B84" w14:textId="41A82F81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6E05C068" w14:textId="66E4B9B5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4">
    <w:p w14:paraId="16759BA0" w14:textId="66854391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5">
    <w:p w14:paraId="7BE5CDBA" w14:textId="0D2F93AF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6">
    <w:p w14:paraId="3A12400C" w14:textId="2793B92C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7">
    <w:p w14:paraId="692FE05A" w14:textId="69338D45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8">
    <w:p w14:paraId="6CBECE49" w14:textId="79BF8A6C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9">
    <w:p w14:paraId="2F6E600D" w14:textId="77777777" w:rsidR="00250694" w:rsidRPr="00477FAD" w:rsidRDefault="00250694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0">
    <w:p w14:paraId="6A30B013" w14:textId="6FFB6783" w:rsidR="00111093" w:rsidRPr="00477FAD" w:rsidRDefault="00111093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 będzie wykorzystywał w trakcie realizacji projektu.</w:t>
      </w:r>
    </w:p>
  </w:footnote>
  <w:footnote w:id="21">
    <w:p w14:paraId="16C78CAA" w14:textId="77777777" w:rsidR="00250694" w:rsidRPr="00477FAD" w:rsidRDefault="00250694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2">
    <w:p w14:paraId="298F9506" w14:textId="0A2C318D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="00B63DE4" w:rsidRPr="00477FAD">
        <w:rPr>
          <w:rFonts w:ascii="Arial" w:hAnsi="Arial" w:cs="Arial"/>
          <w:sz w:val="16"/>
          <w:szCs w:val="16"/>
        </w:rPr>
        <w:t xml:space="preserve"> </w:t>
      </w:r>
      <w:r w:rsidR="002A1C7A" w:rsidRPr="00477FAD">
        <w:rPr>
          <w:rFonts w:ascii="Arial" w:hAnsi="Arial" w:cs="Arial"/>
          <w:sz w:val="16"/>
          <w:szCs w:val="16"/>
        </w:rPr>
        <w:t>Dopuszczalne</w:t>
      </w:r>
      <w:r w:rsidRPr="00477FAD" w:rsidDel="002A1C7A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</w:rPr>
        <w:t>jest częstsze składanie wniosków o płatność</w:t>
      </w:r>
      <w:r w:rsidR="002A1C7A" w:rsidRPr="00477FAD">
        <w:rPr>
          <w:rFonts w:ascii="Arial" w:hAnsi="Arial" w:cs="Arial"/>
          <w:sz w:val="16"/>
          <w:szCs w:val="16"/>
        </w:rPr>
        <w:t>.</w:t>
      </w:r>
    </w:p>
  </w:footnote>
  <w:footnote w:id="23">
    <w:p w14:paraId="0176F5F3" w14:textId="0D8B5C81" w:rsidR="00B229C8" w:rsidRPr="00477FAD" w:rsidRDefault="00B229C8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Dotyczy projektów IPCEI objętych mechanizmem monitorowania i wycofania zgodnie z </w:t>
      </w:r>
      <w:r w:rsidR="001F3950" w:rsidRPr="00477FAD">
        <w:rPr>
          <w:rFonts w:ascii="Arial" w:hAnsi="Arial" w:cs="Arial"/>
          <w:sz w:val="16"/>
          <w:szCs w:val="16"/>
        </w:rPr>
        <w:t>d</w:t>
      </w:r>
      <w:r w:rsidRPr="00477FAD">
        <w:rPr>
          <w:rFonts w:ascii="Arial" w:hAnsi="Arial" w:cs="Arial"/>
          <w:sz w:val="16"/>
          <w:szCs w:val="16"/>
        </w:rPr>
        <w:t>ecyzj</w:t>
      </w:r>
      <w:r w:rsidR="001F3950" w:rsidRPr="00477FAD">
        <w:rPr>
          <w:rFonts w:ascii="Arial" w:hAnsi="Arial" w:cs="Arial"/>
          <w:sz w:val="16"/>
          <w:szCs w:val="16"/>
        </w:rPr>
        <w:t>ą</w:t>
      </w:r>
      <w:r w:rsidRPr="00477FAD">
        <w:rPr>
          <w:rFonts w:ascii="Arial" w:hAnsi="Arial" w:cs="Arial"/>
          <w:sz w:val="16"/>
          <w:szCs w:val="16"/>
        </w:rPr>
        <w:t xml:space="preserve">  KE</w:t>
      </w:r>
      <w:r w:rsidR="001F3950" w:rsidRPr="00477FAD">
        <w:rPr>
          <w:rFonts w:ascii="Arial" w:hAnsi="Arial" w:cs="Arial"/>
          <w:sz w:val="16"/>
          <w:szCs w:val="16"/>
        </w:rPr>
        <w:t>.</w:t>
      </w:r>
    </w:p>
  </w:footnote>
  <w:footnote w:id="24">
    <w:p w14:paraId="3D1E2283" w14:textId="5E64E402" w:rsidR="009850BC" w:rsidRPr="00477FAD" w:rsidRDefault="009850B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6A791E" w:rsidRPr="00477FAD">
        <w:rPr>
          <w:rFonts w:ascii="Arial" w:hAnsi="Arial" w:cs="Arial"/>
          <w:sz w:val="16"/>
          <w:szCs w:val="16"/>
        </w:rPr>
        <w:t xml:space="preserve">Data nie może być wcześniejsza niż </w:t>
      </w:r>
      <w:r w:rsidR="008B5A63" w:rsidRPr="00477FAD">
        <w:rPr>
          <w:rFonts w:ascii="Arial" w:hAnsi="Arial" w:cs="Arial"/>
          <w:sz w:val="16"/>
          <w:szCs w:val="16"/>
        </w:rPr>
        <w:t>01.01.2021</w:t>
      </w:r>
      <w:r w:rsidR="00EA2E7D" w:rsidRPr="00477FAD">
        <w:rPr>
          <w:rFonts w:ascii="Arial" w:hAnsi="Arial" w:cs="Arial"/>
          <w:sz w:val="16"/>
          <w:szCs w:val="16"/>
        </w:rPr>
        <w:t xml:space="preserve"> (początek okresu kwalifikowalności FENG)</w:t>
      </w:r>
      <w:r w:rsidR="00710EB6" w:rsidRPr="00477FAD">
        <w:rPr>
          <w:rFonts w:ascii="Arial" w:hAnsi="Arial" w:cs="Arial"/>
          <w:sz w:val="16"/>
          <w:szCs w:val="16"/>
        </w:rPr>
        <w:t xml:space="preserve"> oraz </w:t>
      </w:r>
      <w:r w:rsidR="00B9023B" w:rsidRPr="00477FAD">
        <w:rPr>
          <w:rFonts w:ascii="Arial" w:hAnsi="Arial" w:cs="Arial"/>
          <w:sz w:val="16"/>
          <w:szCs w:val="16"/>
        </w:rPr>
        <w:t xml:space="preserve">data decyzji KE. </w:t>
      </w:r>
    </w:p>
  </w:footnote>
  <w:footnote w:id="25">
    <w:p w14:paraId="2459CC7D" w14:textId="5E4926F1" w:rsidR="00E730F5" w:rsidRPr="00477FAD" w:rsidRDefault="00E730F5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FD564C" w:rsidRPr="00477FAD">
        <w:rPr>
          <w:rFonts w:ascii="Arial" w:hAnsi="Arial" w:cs="Arial"/>
          <w:sz w:val="16"/>
          <w:szCs w:val="16"/>
        </w:rPr>
        <w:t>Data nie może być późniejsza niż 31 grudnia 2029 r.</w:t>
      </w:r>
    </w:p>
  </w:footnote>
  <w:footnote w:id="26">
    <w:p w14:paraId="2F236952" w14:textId="165989C0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7">
    <w:p w14:paraId="60BD3337" w14:textId="77777777" w:rsidR="00250694" w:rsidRPr="00477FAD" w:rsidRDefault="00250694" w:rsidP="00686A00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28">
    <w:p w14:paraId="73DFB15A" w14:textId="2811D70F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Projekt, który wnosi znaczący wkład w osiąganie celów programu i który podlega szczególnym środkom dotyczącym monitorowania i komunikacji</w:t>
      </w:r>
    </w:p>
  </w:footnote>
  <w:footnote w:id="29">
    <w:p w14:paraId="598D0A97" w14:textId="3957463E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Całkowity koszt Projektu obejmuje koszty kwalifikowane i niekwalifikowane. Koszt Projektu należy przeliczyć według kursu Europejskiego Banku Centralnego z przedostatniego dnia pracy Komisji Europejskiej w miesiącu poprzedzającym miesiąc podpisana umowy o dofinansowanie.</w:t>
      </w:r>
    </w:p>
  </w:footnote>
  <w:footnote w:id="30">
    <w:p w14:paraId="16739C7E" w14:textId="3FC40534" w:rsidR="00250694" w:rsidRPr="00477FAD" w:rsidRDefault="00250694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Dotyczy Projektów o </w:t>
      </w:r>
      <w:r w:rsidR="00834336" w:rsidRPr="00477FAD">
        <w:rPr>
          <w:rFonts w:ascii="Arial" w:hAnsi="Arial" w:cs="Arial"/>
          <w:sz w:val="16"/>
          <w:szCs w:val="16"/>
        </w:rPr>
        <w:t xml:space="preserve"> całkowitym </w:t>
      </w:r>
      <w:r w:rsidRPr="00477FAD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1">
    <w:p w14:paraId="0FDD54C0" w14:textId="169194A2" w:rsidR="00250694" w:rsidRPr="00477FAD" w:rsidRDefault="00250694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32">
    <w:p w14:paraId="3908F4AF" w14:textId="67C1D3EA" w:rsidR="00250694" w:rsidRPr="00477FAD" w:rsidRDefault="00250694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33">
    <w:p w14:paraId="0944C3C9" w14:textId="748EA60B" w:rsidR="00D636C4" w:rsidRPr="00477FAD" w:rsidRDefault="00D636C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924C94" w:rsidRPr="00477FAD">
        <w:rPr>
          <w:rFonts w:ascii="Arial" w:hAnsi="Arial" w:cs="Arial"/>
          <w:sz w:val="16"/>
          <w:szCs w:val="16"/>
        </w:rPr>
        <w:t>Dotyczy przypadków, w których VAT jest kwalifikowalny i wartość Projektu wynosi co najmniej 5 000 000 EUR (z VAT).</w:t>
      </w:r>
    </w:p>
  </w:footnote>
  <w:footnote w:id="34">
    <w:p w14:paraId="39138061" w14:textId="7DCDAA81" w:rsidR="00250694" w:rsidRPr="00477FAD" w:rsidRDefault="00250694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Tj. przez okres 5 lat od dnia 31 grudnia  roku, w którym Instytucja dokonała ostatniej płatności na rzecz Beneficjenta. </w:t>
      </w:r>
    </w:p>
  </w:footnote>
  <w:footnote w:id="35">
    <w:p w14:paraId="3C30CE19" w14:textId="642E8792" w:rsidR="00250694" w:rsidRPr="00477FAD" w:rsidRDefault="00250694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Instytucja informuje Beneficjenta o dniu przyznania ostatniej pomocy. </w:t>
      </w:r>
    </w:p>
  </w:footnote>
  <w:footnote w:id="36">
    <w:p w14:paraId="5ABCEE73" w14:textId="4B3D1723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Nie dotyczy wydatków rozliczanych w sposób uproszczony. </w:t>
      </w:r>
    </w:p>
  </w:footnote>
  <w:footnote w:id="37">
    <w:p w14:paraId="58756ACB" w14:textId="2B138A84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Postanowienie uwzględnia również przypadki, gdy</w:t>
      </w:r>
      <w:r w:rsidR="00327F9B" w:rsidRPr="00477FAD">
        <w:rPr>
          <w:rFonts w:ascii="Arial" w:hAnsi="Arial" w:cs="Arial"/>
          <w:sz w:val="16"/>
          <w:szCs w:val="16"/>
        </w:rPr>
        <w:t xml:space="preserve"> n</w:t>
      </w:r>
      <w:r w:rsidR="00327F9B" w:rsidRPr="00477FAD">
        <w:rPr>
          <w:rFonts w:ascii="Arial" w:hAnsi="Arial" w:cs="Arial"/>
          <w:iCs/>
          <w:sz w:val="16"/>
          <w:szCs w:val="16"/>
          <w:lang w:bidi="pl-PL"/>
        </w:rPr>
        <w:t>a terenie JST</w:t>
      </w:r>
      <w:r w:rsidR="002E0915" w:rsidRPr="00477FAD">
        <w:rPr>
          <w:rFonts w:ascii="Arial" w:hAnsi="Arial" w:cs="Arial"/>
          <w:iCs/>
          <w:sz w:val="16"/>
          <w:szCs w:val="16"/>
          <w:lang w:bidi="pl-PL"/>
        </w:rPr>
        <w:t xml:space="preserve">, </w:t>
      </w:r>
      <w:r w:rsidR="00327F9B" w:rsidRPr="00477FAD">
        <w:rPr>
          <w:rFonts w:ascii="Arial" w:hAnsi="Arial" w:cs="Arial"/>
          <w:iCs/>
          <w:sz w:val="16"/>
          <w:szCs w:val="16"/>
          <w:lang w:bidi="pl-PL"/>
        </w:rPr>
        <w:t>której podmiot zależny lub kontrolowany jest wnioskodawcą</w:t>
      </w:r>
      <w:r w:rsidR="00F927F1" w:rsidRPr="00477FAD">
        <w:rPr>
          <w:rFonts w:ascii="Arial" w:hAnsi="Arial" w:cs="Arial"/>
          <w:iCs/>
          <w:sz w:val="16"/>
          <w:szCs w:val="16"/>
          <w:lang w:bidi="pl-PL"/>
        </w:rPr>
        <w:t xml:space="preserve">, </w:t>
      </w:r>
      <w:r w:rsidR="00327F9B" w:rsidRPr="00477FAD">
        <w:rPr>
          <w:rFonts w:ascii="Arial" w:hAnsi="Arial" w:cs="Arial"/>
          <w:iCs/>
          <w:sz w:val="16"/>
          <w:szCs w:val="16"/>
          <w:lang w:bidi="pl-PL"/>
        </w:rPr>
        <w:t>obowiązują ustanowione przez organy tej JST dyskryminujące akty prawa miejscowego</w:t>
      </w:r>
      <w:r w:rsidRPr="00477FAD">
        <w:rPr>
          <w:rFonts w:ascii="Arial" w:hAnsi="Arial" w:cs="Arial"/>
          <w:sz w:val="16"/>
          <w:szCs w:val="16"/>
        </w:rPr>
        <w:t xml:space="preserve"> sprzeczne z zasadami, o których mowa w art. 9 ust. 3 rozporządzenia ogólnego.</w:t>
      </w:r>
    </w:p>
  </w:footnote>
  <w:footnote w:id="38">
    <w:p w14:paraId="1618828B" w14:textId="4B06502D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  <w:lang w:eastAsia="en-US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>Naruszenie procedur, o których mowa w art. 184 ufp obejmuje również naruszenie Umowy.</w:t>
      </w:r>
    </w:p>
  </w:footnote>
  <w:footnote w:id="39">
    <w:p w14:paraId="7C2F2EB4" w14:textId="44E6100F" w:rsidR="00250694" w:rsidRPr="00477FAD" w:rsidRDefault="00250694" w:rsidP="007F0D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>W przypadku gdy Beneficjentem są podmioty prowadzące działalność gospodarczą w formie spółki cywilnej - weksel in blanco, o którym mowa w ust. 2, jest wystawiany przez każdego wspólnika tej spółki.</w:t>
      </w:r>
    </w:p>
  </w:footnote>
  <w:footnote w:id="40">
    <w:p w14:paraId="391FB0B8" w14:textId="61A3A37D" w:rsidR="00250694" w:rsidRPr="00477FAD" w:rsidRDefault="00250694" w:rsidP="007F0D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>Jeżeli weksel jest podpisywany przez pełnomocnika to wymagane jest pełnomocnictwo szczególne do zaciągania zobowiązań wekslowych z podpisem notarialnie poświadczonym.</w:t>
      </w:r>
    </w:p>
  </w:footnote>
  <w:footnote w:id="41">
    <w:p w14:paraId="009EF36A" w14:textId="4833EFB4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477FAD">
        <w:rPr>
          <w:rFonts w:ascii="Arial" w:hAnsi="Arial" w:cs="Arial"/>
          <w:sz w:val="16"/>
          <w:szCs w:val="16"/>
          <w:vertAlign w:val="superscript"/>
          <w:lang w:eastAsia="en-US"/>
        </w:rPr>
        <w:t xml:space="preserve"> </w:t>
      </w:r>
      <w:r w:rsidR="00D519BE">
        <w:rPr>
          <w:rFonts w:ascii="Arial" w:hAnsi="Arial" w:cs="Arial"/>
          <w:sz w:val="16"/>
          <w:szCs w:val="16"/>
          <w:vertAlign w:val="superscript"/>
          <w:lang w:eastAsia="en-US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>Zgodnie z art.78 §  1.</w:t>
      </w:r>
      <w:r w:rsidRPr="00477FAD">
        <w:rPr>
          <w:rFonts w:ascii="Arial" w:hAnsi="Arial" w:cs="Arial"/>
          <w:b/>
          <w:bCs/>
          <w:color w:val="333333"/>
          <w:sz w:val="16"/>
          <w:szCs w:val="16"/>
        </w:rPr>
        <w:t> 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Kodeksu Cywilnego. </w:t>
      </w:r>
    </w:p>
  </w:footnote>
  <w:footnote w:id="42">
    <w:p w14:paraId="42B44102" w14:textId="6FFC96D9" w:rsidR="00532607" w:rsidRPr="00477FAD" w:rsidRDefault="00532607" w:rsidP="001262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="00D519BE">
        <w:rPr>
          <w:rFonts w:ascii="Arial" w:hAnsi="Arial" w:cs="Arial"/>
          <w:sz w:val="16"/>
          <w:szCs w:val="16"/>
        </w:rPr>
        <w:t xml:space="preserve"> </w:t>
      </w:r>
      <w:r w:rsidR="00F91740" w:rsidRPr="00477FAD">
        <w:rPr>
          <w:rFonts w:ascii="Arial" w:hAnsi="Arial" w:cs="Arial"/>
          <w:sz w:val="16"/>
          <w:szCs w:val="16"/>
        </w:rPr>
        <w:t xml:space="preserve">Pozycje budżetowe </w:t>
      </w:r>
      <w:r w:rsidR="005862F1" w:rsidRPr="00D519BE">
        <w:rPr>
          <w:rFonts w:ascii="Arial" w:hAnsi="Arial" w:cs="Arial"/>
          <w:sz w:val="16"/>
          <w:szCs w:val="16"/>
          <w:lang w:eastAsia="en-US"/>
        </w:rPr>
        <w:t xml:space="preserve">zawierają się w </w:t>
      </w:r>
      <w:r w:rsidR="00F91740" w:rsidRPr="00D519BE">
        <w:rPr>
          <w:rFonts w:ascii="Arial" w:hAnsi="Arial" w:cs="Arial"/>
          <w:sz w:val="16"/>
          <w:szCs w:val="16"/>
          <w:lang w:eastAsia="en-US"/>
        </w:rPr>
        <w:t>r</w:t>
      </w:r>
      <w:r w:rsidR="005862F1" w:rsidRPr="00D519BE">
        <w:rPr>
          <w:rFonts w:ascii="Arial" w:hAnsi="Arial" w:cs="Arial"/>
          <w:sz w:val="16"/>
          <w:szCs w:val="16"/>
          <w:lang w:eastAsia="en-US"/>
        </w:rPr>
        <w:t>odzaj</w:t>
      </w:r>
      <w:r w:rsidR="00F91740" w:rsidRPr="00D519BE">
        <w:rPr>
          <w:rFonts w:ascii="Arial" w:hAnsi="Arial" w:cs="Arial"/>
          <w:sz w:val="16"/>
          <w:szCs w:val="16"/>
          <w:lang w:eastAsia="en-US"/>
        </w:rPr>
        <w:t>ach</w:t>
      </w:r>
      <w:r w:rsidR="005862F1" w:rsidRPr="00D519BE">
        <w:rPr>
          <w:rFonts w:ascii="Arial" w:hAnsi="Arial" w:cs="Arial"/>
          <w:sz w:val="16"/>
          <w:szCs w:val="16"/>
          <w:lang w:eastAsia="en-US"/>
        </w:rPr>
        <w:t xml:space="preserve"> kosztów kwalifikowalnych </w:t>
      </w:r>
      <w:r w:rsidR="00F91740" w:rsidRPr="00D519BE">
        <w:rPr>
          <w:rFonts w:ascii="Arial" w:hAnsi="Arial" w:cs="Arial"/>
          <w:sz w:val="16"/>
          <w:szCs w:val="16"/>
          <w:lang w:eastAsia="en-US"/>
        </w:rPr>
        <w:t xml:space="preserve">wymienionych 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>w dokumencie</w:t>
      </w:r>
      <w:r w:rsidR="00D62B75" w:rsidRPr="00D519BE">
        <w:rPr>
          <w:rFonts w:ascii="Arial" w:hAnsi="Arial" w:cs="Arial"/>
          <w:sz w:val="16"/>
          <w:szCs w:val="16"/>
          <w:lang w:eastAsia="en-US"/>
        </w:rPr>
        <w:t xml:space="preserve"> „Rodzaje kosztów kwalifikowalnych dla projektów IPCEI – FENG”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 xml:space="preserve"> (dostępny na stronie: https://www.gov.pl/web/ncbr/ipcei albo https://www.gov.pl/web/ncbr/ipcei-wodorowy)</w:t>
      </w:r>
      <w:r w:rsidR="000A6D81" w:rsidRPr="00D519BE">
        <w:rPr>
          <w:rFonts w:ascii="Arial" w:hAnsi="Arial" w:cs="Arial"/>
          <w:sz w:val="16"/>
          <w:szCs w:val="16"/>
        </w:rPr>
        <w:t>.</w:t>
      </w:r>
    </w:p>
  </w:footnote>
  <w:footnote w:id="43">
    <w:p w14:paraId="5BD589CE" w14:textId="31EAB9C1" w:rsidR="00250694" w:rsidRPr="00477FAD" w:rsidRDefault="00250694" w:rsidP="00DD12F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Granica </w:t>
      </w:r>
      <w:r w:rsidR="00483F28" w:rsidRPr="00477FAD">
        <w:rPr>
          <w:rFonts w:ascii="Arial" w:hAnsi="Arial" w:cs="Arial"/>
          <w:sz w:val="16"/>
          <w:szCs w:val="16"/>
          <w:lang w:eastAsia="en-US"/>
        </w:rPr>
        <w:t>2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5% wartości kwoty danej </w:t>
      </w:r>
      <w:r w:rsidR="001E6C0B" w:rsidRPr="00477FAD">
        <w:rPr>
          <w:rFonts w:ascii="Arial" w:hAnsi="Arial" w:cs="Arial"/>
          <w:sz w:val="16"/>
          <w:szCs w:val="16"/>
          <w:lang w:eastAsia="en-US"/>
        </w:rPr>
        <w:t>pozycji budżetu</w:t>
      </w:r>
      <w:r w:rsidR="00483F28" w:rsidRPr="00477FAD">
        <w:rPr>
          <w:rFonts w:ascii="Arial" w:hAnsi="Arial" w:cs="Arial"/>
          <w:sz w:val="16"/>
          <w:szCs w:val="16"/>
          <w:lang w:eastAsia="en-US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jest zawsze określana w stosunku do pierwotnego Harmonogramu </w:t>
      </w:r>
      <w:r w:rsidR="00483F28" w:rsidRPr="00477FAD">
        <w:rPr>
          <w:rFonts w:ascii="Arial" w:hAnsi="Arial" w:cs="Arial"/>
          <w:sz w:val="16"/>
          <w:szCs w:val="16"/>
          <w:lang w:eastAsia="en-US"/>
        </w:rPr>
        <w:t>rzeczowo-finansowego</w:t>
      </w:r>
      <w:r w:rsidRPr="00477FAD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44">
    <w:p w14:paraId="0E62899C" w14:textId="2416DFFC" w:rsidR="00F4414E" w:rsidRPr="00D519BE" w:rsidRDefault="00F4414E" w:rsidP="001262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196299" w:rsidRPr="00477FAD">
        <w:rPr>
          <w:rFonts w:ascii="Arial" w:hAnsi="Arial" w:cs="Arial"/>
          <w:sz w:val="16"/>
          <w:szCs w:val="16"/>
        </w:rPr>
        <w:t xml:space="preserve">Pozycje budżetowe </w:t>
      </w:r>
      <w:r w:rsidR="00196299" w:rsidRPr="00477FAD">
        <w:rPr>
          <w:rFonts w:ascii="Arial" w:hAnsi="Arial" w:cs="Arial"/>
          <w:sz w:val="16"/>
          <w:szCs w:val="16"/>
          <w:lang w:eastAsia="en-US"/>
        </w:rPr>
        <w:t xml:space="preserve">zawierają się w </w:t>
      </w:r>
      <w:r w:rsidR="00196299" w:rsidRPr="00D519BE">
        <w:rPr>
          <w:rFonts w:ascii="Arial" w:hAnsi="Arial" w:cs="Arial"/>
          <w:sz w:val="16"/>
          <w:szCs w:val="16"/>
          <w:lang w:eastAsia="en-US"/>
        </w:rPr>
        <w:t xml:space="preserve">rodzajach kosztów kwalifikowalnych wymienionych 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>w</w:t>
      </w:r>
      <w:r w:rsidR="00196299" w:rsidRPr="00D519BE">
        <w:rPr>
          <w:rFonts w:ascii="Arial" w:hAnsi="Arial" w:cs="Arial"/>
          <w:sz w:val="16"/>
          <w:szCs w:val="16"/>
          <w:lang w:eastAsia="en-US"/>
        </w:rPr>
        <w:t xml:space="preserve"> </w:t>
      </w:r>
      <w:r w:rsidR="000D4179" w:rsidRPr="00D519BE">
        <w:rPr>
          <w:rFonts w:ascii="Arial" w:hAnsi="Arial" w:cs="Arial"/>
          <w:sz w:val="16"/>
          <w:szCs w:val="16"/>
          <w:lang w:eastAsia="en-US"/>
        </w:rPr>
        <w:t>dokumencie</w:t>
      </w:r>
      <w:r w:rsidR="00196299" w:rsidRPr="00D519BE">
        <w:rPr>
          <w:rFonts w:ascii="Arial" w:hAnsi="Arial" w:cs="Arial"/>
          <w:sz w:val="16"/>
          <w:szCs w:val="16"/>
          <w:lang w:eastAsia="en-US"/>
        </w:rPr>
        <w:t xml:space="preserve"> „Rodzaje kosztów kwalifikowalnych dla projektów IPCEI – FENG”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 xml:space="preserve"> (dostępny na stronie: https://www.gov.pl/web/ncbr/ipcei  albo https://www.gov.pl/web/ncbr/ipcei-wodorowy)</w:t>
      </w:r>
    </w:p>
  </w:footnote>
  <w:footnote w:id="45">
    <w:p w14:paraId="5DDD5481" w14:textId="6DBD4A79" w:rsidR="00250694" w:rsidRPr="00D519BE" w:rsidRDefault="00250694" w:rsidP="00F164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519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519BE">
        <w:rPr>
          <w:rFonts w:ascii="Arial" w:hAnsi="Arial" w:cs="Arial"/>
          <w:sz w:val="16"/>
          <w:szCs w:val="16"/>
        </w:rPr>
        <w:t xml:space="preserve"> </w:t>
      </w:r>
      <w:r w:rsidRPr="00D519BE">
        <w:rPr>
          <w:rFonts w:ascii="Arial" w:hAnsi="Arial" w:cs="Arial"/>
          <w:sz w:val="16"/>
          <w:szCs w:val="16"/>
          <w:lang w:eastAsia="en-US"/>
        </w:rPr>
        <w:t xml:space="preserve">Granica </w:t>
      </w:r>
      <w:r w:rsidR="00483F28" w:rsidRPr="00D519BE">
        <w:rPr>
          <w:rFonts w:ascii="Arial" w:hAnsi="Arial" w:cs="Arial"/>
          <w:sz w:val="16"/>
          <w:szCs w:val="16"/>
          <w:lang w:eastAsia="en-US"/>
        </w:rPr>
        <w:t>2</w:t>
      </w:r>
      <w:r w:rsidRPr="00D519BE">
        <w:rPr>
          <w:rFonts w:ascii="Arial" w:hAnsi="Arial" w:cs="Arial"/>
          <w:sz w:val="16"/>
          <w:szCs w:val="16"/>
          <w:lang w:eastAsia="en-US"/>
        </w:rPr>
        <w:t xml:space="preserve">5% wartości kwoty danej </w:t>
      </w:r>
      <w:r w:rsidR="001E6C0B" w:rsidRPr="00D519BE">
        <w:rPr>
          <w:rFonts w:ascii="Arial" w:hAnsi="Arial" w:cs="Arial"/>
          <w:sz w:val="16"/>
          <w:szCs w:val="16"/>
          <w:lang w:eastAsia="en-US"/>
        </w:rPr>
        <w:t>pozycji budżetu</w:t>
      </w:r>
      <w:r w:rsidR="00483F28" w:rsidRPr="00D519BE">
        <w:rPr>
          <w:rFonts w:ascii="Arial" w:hAnsi="Arial" w:cs="Arial"/>
          <w:sz w:val="16"/>
          <w:szCs w:val="16"/>
          <w:lang w:eastAsia="en-US"/>
        </w:rPr>
        <w:t xml:space="preserve"> </w:t>
      </w:r>
      <w:r w:rsidRPr="00D519BE">
        <w:rPr>
          <w:rFonts w:ascii="Arial" w:hAnsi="Arial" w:cs="Arial"/>
          <w:sz w:val="16"/>
          <w:szCs w:val="16"/>
          <w:lang w:eastAsia="en-US"/>
        </w:rPr>
        <w:t>jest zawsze określana w stosunku do pierwotnego Harmonogramu</w:t>
      </w:r>
      <w:r w:rsidR="00483F28" w:rsidRPr="00D519BE">
        <w:rPr>
          <w:rFonts w:ascii="Arial" w:hAnsi="Arial" w:cs="Arial"/>
          <w:sz w:val="16"/>
          <w:szCs w:val="16"/>
          <w:lang w:eastAsia="en-US"/>
        </w:rPr>
        <w:t xml:space="preserve"> rzeczowo-finansowego</w:t>
      </w:r>
      <w:r w:rsidRPr="00D519BE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46">
    <w:p w14:paraId="6E746CF1" w14:textId="63D982BD" w:rsidR="00CB5F0E" w:rsidRPr="00477FAD" w:rsidRDefault="00CB5F0E" w:rsidP="00CB5F0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519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519BE">
        <w:rPr>
          <w:rFonts w:ascii="Arial" w:hAnsi="Arial" w:cs="Arial"/>
          <w:sz w:val="16"/>
          <w:szCs w:val="16"/>
        </w:rPr>
        <w:t xml:space="preserve"> </w:t>
      </w:r>
      <w:bookmarkStart w:id="20" w:name="_Hlk127304515"/>
      <w:r w:rsidRPr="00D519BE">
        <w:rPr>
          <w:rFonts w:ascii="Arial" w:hAnsi="Arial" w:cs="Arial"/>
          <w:sz w:val="16"/>
          <w:szCs w:val="16"/>
          <w:lang w:eastAsia="en-US"/>
        </w:rPr>
        <w:t xml:space="preserve">Dokument 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>dostępny</w:t>
      </w:r>
      <w:r w:rsidRPr="00D519BE">
        <w:rPr>
          <w:rFonts w:ascii="Arial" w:hAnsi="Arial" w:cs="Arial"/>
          <w:sz w:val="16"/>
          <w:szCs w:val="16"/>
          <w:lang w:eastAsia="en-US"/>
        </w:rPr>
        <w:t xml:space="preserve"> na stronie: https://www.gov.pl/web/ncbr/ipcei   albo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 xml:space="preserve">   </w:t>
      </w:r>
      <w:r w:rsidRPr="00D519BE">
        <w:rPr>
          <w:rFonts w:ascii="Arial" w:hAnsi="Arial" w:cs="Arial"/>
          <w:sz w:val="16"/>
          <w:szCs w:val="16"/>
          <w:lang w:eastAsia="en-US"/>
        </w:rPr>
        <w:t>https://www.gov.pl/web/ncbr/ipcei-wodorowy</w:t>
      </w:r>
      <w:bookmarkEnd w:id="20"/>
      <w:r w:rsidR="000A6D81" w:rsidRPr="00D519BE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47">
    <w:p w14:paraId="4BDFF050" w14:textId="11FA158E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48">
    <w:p w14:paraId="6210035A" w14:textId="77777777" w:rsidR="00AF791C" w:rsidRPr="00477FAD" w:rsidRDefault="00AF791C" w:rsidP="00AF791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Np. stronę internetową lub pocztę elektroniczną.</w:t>
      </w:r>
    </w:p>
  </w:footnote>
  <w:footnote w:id="49">
    <w:p w14:paraId="1D47F065" w14:textId="11DF02AA" w:rsidR="00250694" w:rsidRPr="00477FAD" w:rsidRDefault="00250694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pl-PL"/>
        </w:rPr>
        <w:t>Przez osobę uprawnioną rozumie się osobę wskazaną przez Beneficjenta we Wniosku o nadanie/zmianę/wycofanie dostępu dla osoby uprawnionej  i upoważnioną do obsługi CST2021, w jego imieniu np. do przygotowywania i składania wniosków o płatność czy przekazywania innych informacji związanych z realizacją Projektu. Ww. wniosek stanowi załącznik do </w:t>
      </w:r>
      <w:r w:rsidR="009E448D" w:rsidRPr="00477FAD">
        <w:rPr>
          <w:rFonts w:ascii="Arial" w:hAnsi="Arial" w:cs="Arial"/>
          <w:sz w:val="16"/>
          <w:szCs w:val="16"/>
          <w:lang w:eastAsia="pl-PL"/>
        </w:rPr>
        <w:t>wytycznych dotyczących warunków gromadzenia i przekazywania danych w postaci elektronicznej na lata 2021-2027</w:t>
      </w:r>
      <w:r w:rsidRPr="00477FAD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50">
    <w:p w14:paraId="2357574C" w14:textId="770BF6F0" w:rsidR="00943E01" w:rsidRPr="00477FAD" w:rsidRDefault="00943E01" w:rsidP="00943E01">
      <w:pPr>
        <w:pStyle w:val="Tekstprzypisudolnego"/>
        <w:rPr>
          <w:rFonts w:ascii="Arial" w:hAnsi="Arial" w:cs="Arial"/>
          <w:sz w:val="16"/>
          <w:szCs w:val="16"/>
        </w:rPr>
      </w:pPr>
      <w:r w:rsidRPr="00D519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519BE">
        <w:rPr>
          <w:rFonts w:ascii="Arial" w:hAnsi="Arial" w:cs="Arial"/>
          <w:sz w:val="16"/>
          <w:szCs w:val="16"/>
        </w:rPr>
        <w:t xml:space="preserve"> Strona danego naboru: </w:t>
      </w:r>
      <w:hyperlink r:id="rId1" w:history="1">
        <w:r w:rsidRPr="00D519BE">
          <w:rPr>
            <w:rStyle w:val="Hipercze"/>
            <w:rFonts w:ascii="Arial" w:hAnsi="Arial" w:cs="Arial"/>
            <w:sz w:val="16"/>
            <w:szCs w:val="16"/>
          </w:rPr>
          <w:t>https://www.gov.pl/web/ncbr/ipcei</w:t>
        </w:r>
      </w:hyperlink>
      <w:r w:rsidRPr="00D519BE">
        <w:rPr>
          <w:rFonts w:ascii="Arial" w:hAnsi="Arial" w:cs="Arial"/>
          <w:sz w:val="16"/>
          <w:szCs w:val="16"/>
        </w:rPr>
        <w:t xml:space="preserve"> albo </w:t>
      </w:r>
      <w:hyperlink r:id="rId2" w:history="1">
        <w:r w:rsidR="007104DB" w:rsidRPr="00D519BE">
          <w:rPr>
            <w:rStyle w:val="Hipercze"/>
            <w:rFonts w:ascii="Arial" w:hAnsi="Arial" w:cs="Arial"/>
            <w:sz w:val="16"/>
            <w:szCs w:val="16"/>
          </w:rPr>
          <w:t>https://www.gov.pl/web/ncbr/ipcei-wodorowy</w:t>
        </w:r>
      </w:hyperlink>
      <w:r w:rsidR="007104DB" w:rsidRPr="00477FAD">
        <w:rPr>
          <w:rFonts w:ascii="Arial" w:hAnsi="Arial" w:cs="Arial"/>
          <w:sz w:val="16"/>
          <w:szCs w:val="16"/>
        </w:rPr>
        <w:t xml:space="preserve"> </w:t>
      </w:r>
    </w:p>
  </w:footnote>
  <w:footnote w:id="51">
    <w:p w14:paraId="6BDE10BB" w14:textId="626E3E3C" w:rsidR="00250694" w:rsidRPr="00477FAD" w:rsidRDefault="00250694" w:rsidP="00B457E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Dzień uznania rachunku Beneficjenta.</w:t>
      </w:r>
    </w:p>
    <w:p w14:paraId="3A567251" w14:textId="77777777" w:rsidR="00943E01" w:rsidRPr="00477FAD" w:rsidRDefault="00943E01" w:rsidP="00B457EC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2">
    <w:p w14:paraId="5734007D" w14:textId="4B628834" w:rsidR="002C3484" w:rsidRPr="00477FAD" w:rsidRDefault="002C348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Lista załączników </w:t>
      </w:r>
      <w:r w:rsidR="001D2B24" w:rsidRPr="00477FAD">
        <w:rPr>
          <w:rFonts w:ascii="Arial" w:hAnsi="Arial" w:cs="Arial"/>
          <w:sz w:val="16"/>
          <w:szCs w:val="16"/>
        </w:rPr>
        <w:t xml:space="preserve">powinna zostać dostosowana do </w:t>
      </w:r>
      <w:r w:rsidR="00730377" w:rsidRPr="00477FAD">
        <w:rPr>
          <w:rFonts w:ascii="Arial" w:hAnsi="Arial" w:cs="Arial"/>
          <w:sz w:val="16"/>
          <w:szCs w:val="16"/>
        </w:rPr>
        <w:t>specyfiki projektu</w:t>
      </w:r>
      <w:r w:rsidR="00BD37F5" w:rsidRPr="00477FAD">
        <w:rPr>
          <w:rFonts w:ascii="Arial" w:hAnsi="Arial" w:cs="Arial"/>
          <w:sz w:val="16"/>
          <w:szCs w:val="16"/>
        </w:rPr>
        <w:t xml:space="preserve">, </w:t>
      </w:r>
      <w:r w:rsidRPr="00477FAD">
        <w:rPr>
          <w:rFonts w:ascii="Arial" w:hAnsi="Arial" w:cs="Arial"/>
          <w:sz w:val="16"/>
          <w:szCs w:val="16"/>
        </w:rPr>
        <w:t>może zostać rozszerzona.</w:t>
      </w:r>
    </w:p>
  </w:footnote>
  <w:footnote w:id="53">
    <w:p w14:paraId="5145D89B" w14:textId="4BF89B0E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85B9" w14:textId="7F35F7B4" w:rsidR="00AA5B8C" w:rsidRDefault="00AA5B8C">
    <w:pPr>
      <w:pStyle w:val="Nagwek"/>
    </w:pPr>
    <w:r>
      <w:rPr>
        <w:noProof/>
      </w:rPr>
      <w:drawing>
        <wp:inline distT="0" distB="0" distL="0" distR="0" wp14:anchorId="1BDDA006" wp14:editId="24F8FE06">
          <wp:extent cx="5760720" cy="5194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CB830" w14:textId="77777777" w:rsidR="00AA5B8C" w:rsidRDefault="00AA5B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A27FC"/>
    <w:multiLevelType w:val="hybridMultilevel"/>
    <w:tmpl w:val="68F4B95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C89CB9AC">
      <w:start w:val="5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5ACD"/>
    <w:multiLevelType w:val="hybridMultilevel"/>
    <w:tmpl w:val="7368BF0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1A3D8A"/>
    <w:multiLevelType w:val="hybridMultilevel"/>
    <w:tmpl w:val="3BF4518A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4B13A8"/>
    <w:multiLevelType w:val="hybridMultilevel"/>
    <w:tmpl w:val="AA2CDB8C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A216D"/>
    <w:multiLevelType w:val="hybridMultilevel"/>
    <w:tmpl w:val="5F2CB44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DCECEE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D7519"/>
    <w:multiLevelType w:val="hybridMultilevel"/>
    <w:tmpl w:val="34A401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8C1BAB"/>
    <w:multiLevelType w:val="hybridMultilevel"/>
    <w:tmpl w:val="30C698F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EA270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8D283E"/>
    <w:multiLevelType w:val="hybridMultilevel"/>
    <w:tmpl w:val="FDF06B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2CDD4D74"/>
    <w:multiLevelType w:val="hybridMultilevel"/>
    <w:tmpl w:val="2D4887E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AEF20F1"/>
    <w:multiLevelType w:val="hybridMultilevel"/>
    <w:tmpl w:val="F2F423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522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  <w:rPr>
        <w:rFonts w:cs="Times New Roman"/>
      </w:rPr>
    </w:lvl>
  </w:abstractNum>
  <w:abstractNum w:abstractNumId="31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D406C9"/>
    <w:multiLevelType w:val="hybridMultilevel"/>
    <w:tmpl w:val="0EEE288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2AB0DDC"/>
    <w:multiLevelType w:val="hybridMultilevel"/>
    <w:tmpl w:val="A406FE3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8D429B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370E5"/>
    <w:multiLevelType w:val="hybridMultilevel"/>
    <w:tmpl w:val="440E5F0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96855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9"/>
  </w:num>
  <w:num w:numId="2">
    <w:abstractNumId w:val="40"/>
  </w:num>
  <w:num w:numId="3">
    <w:abstractNumId w:val="18"/>
  </w:num>
  <w:num w:numId="4">
    <w:abstractNumId w:val="39"/>
  </w:num>
  <w:num w:numId="5">
    <w:abstractNumId w:val="31"/>
  </w:num>
  <w:num w:numId="6">
    <w:abstractNumId w:val="28"/>
  </w:num>
  <w:num w:numId="7">
    <w:abstractNumId w:val="1"/>
  </w:num>
  <w:num w:numId="8">
    <w:abstractNumId w:val="43"/>
  </w:num>
  <w:num w:numId="9">
    <w:abstractNumId w:val="26"/>
  </w:num>
  <w:num w:numId="10">
    <w:abstractNumId w:val="34"/>
  </w:num>
  <w:num w:numId="11">
    <w:abstractNumId w:val="38"/>
  </w:num>
  <w:num w:numId="12">
    <w:abstractNumId w:val="32"/>
  </w:num>
  <w:num w:numId="13">
    <w:abstractNumId w:val="33"/>
  </w:num>
  <w:num w:numId="14">
    <w:abstractNumId w:val="10"/>
  </w:num>
  <w:num w:numId="15">
    <w:abstractNumId w:val="11"/>
  </w:num>
  <w:num w:numId="16">
    <w:abstractNumId w:val="19"/>
  </w:num>
  <w:num w:numId="17">
    <w:abstractNumId w:val="13"/>
  </w:num>
  <w:num w:numId="18">
    <w:abstractNumId w:val="46"/>
  </w:num>
  <w:num w:numId="19">
    <w:abstractNumId w:val="44"/>
  </w:num>
  <w:num w:numId="20">
    <w:abstractNumId w:val="47"/>
  </w:num>
  <w:num w:numId="21">
    <w:abstractNumId w:val="30"/>
  </w:num>
  <w:num w:numId="22">
    <w:abstractNumId w:val="23"/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4"/>
  </w:num>
  <w:num w:numId="26">
    <w:abstractNumId w:val="16"/>
  </w:num>
  <w:num w:numId="27">
    <w:abstractNumId w:val="37"/>
  </w:num>
  <w:num w:numId="28">
    <w:abstractNumId w:val="25"/>
  </w:num>
  <w:num w:numId="29">
    <w:abstractNumId w:val="9"/>
  </w:num>
  <w:num w:numId="30">
    <w:abstractNumId w:val="0"/>
  </w:num>
  <w:num w:numId="31">
    <w:abstractNumId w:val="8"/>
  </w:num>
  <w:num w:numId="32">
    <w:abstractNumId w:val="2"/>
  </w:num>
  <w:num w:numId="33">
    <w:abstractNumId w:val="29"/>
  </w:num>
  <w:num w:numId="34">
    <w:abstractNumId w:val="41"/>
  </w:num>
  <w:num w:numId="35">
    <w:abstractNumId w:val="36"/>
  </w:num>
  <w:num w:numId="36">
    <w:abstractNumId w:val="14"/>
  </w:num>
  <w:num w:numId="37">
    <w:abstractNumId w:val="15"/>
  </w:num>
  <w:num w:numId="38">
    <w:abstractNumId w:val="3"/>
  </w:num>
  <w:num w:numId="39">
    <w:abstractNumId w:val="22"/>
  </w:num>
  <w:num w:numId="40">
    <w:abstractNumId w:val="12"/>
  </w:num>
  <w:num w:numId="41">
    <w:abstractNumId w:val="42"/>
  </w:num>
  <w:num w:numId="42">
    <w:abstractNumId w:val="48"/>
  </w:num>
  <w:num w:numId="43">
    <w:abstractNumId w:val="17"/>
  </w:num>
  <w:num w:numId="44">
    <w:abstractNumId w:val="6"/>
  </w:num>
  <w:num w:numId="45">
    <w:abstractNumId w:val="5"/>
  </w:num>
  <w:num w:numId="46">
    <w:abstractNumId w:val="7"/>
  </w:num>
  <w:num w:numId="47">
    <w:abstractNumId w:val="20"/>
  </w:num>
  <w:num w:numId="48">
    <w:abstractNumId w:val="35"/>
  </w:num>
  <w:num w:numId="49">
    <w:abstractNumId w:val="21"/>
  </w:num>
  <w:num w:numId="50">
    <w:abstractNumId w:val="2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644"/>
    <w:rsid w:val="00000C8A"/>
    <w:rsid w:val="00000DD6"/>
    <w:rsid w:val="00001741"/>
    <w:rsid w:val="00001BCA"/>
    <w:rsid w:val="00002263"/>
    <w:rsid w:val="000025BF"/>
    <w:rsid w:val="000028E5"/>
    <w:rsid w:val="0000309C"/>
    <w:rsid w:val="00003710"/>
    <w:rsid w:val="00003B58"/>
    <w:rsid w:val="00003F0E"/>
    <w:rsid w:val="00004104"/>
    <w:rsid w:val="00005237"/>
    <w:rsid w:val="000055F1"/>
    <w:rsid w:val="00005BD5"/>
    <w:rsid w:val="00005C14"/>
    <w:rsid w:val="00005E59"/>
    <w:rsid w:val="00006514"/>
    <w:rsid w:val="00006B3F"/>
    <w:rsid w:val="00006D20"/>
    <w:rsid w:val="00006EFE"/>
    <w:rsid w:val="000070DF"/>
    <w:rsid w:val="00007233"/>
    <w:rsid w:val="000074F8"/>
    <w:rsid w:val="0000782D"/>
    <w:rsid w:val="00010066"/>
    <w:rsid w:val="0001022B"/>
    <w:rsid w:val="00010F27"/>
    <w:rsid w:val="00010FB4"/>
    <w:rsid w:val="00011582"/>
    <w:rsid w:val="00012515"/>
    <w:rsid w:val="000128A1"/>
    <w:rsid w:val="00012C09"/>
    <w:rsid w:val="00012F9F"/>
    <w:rsid w:val="00013068"/>
    <w:rsid w:val="0001367D"/>
    <w:rsid w:val="00013D14"/>
    <w:rsid w:val="00013EDF"/>
    <w:rsid w:val="000141CA"/>
    <w:rsid w:val="0001467E"/>
    <w:rsid w:val="00014748"/>
    <w:rsid w:val="00014B1F"/>
    <w:rsid w:val="00014F98"/>
    <w:rsid w:val="00015270"/>
    <w:rsid w:val="0001532B"/>
    <w:rsid w:val="00015F64"/>
    <w:rsid w:val="00015FD3"/>
    <w:rsid w:val="00016206"/>
    <w:rsid w:val="000166C2"/>
    <w:rsid w:val="000168CD"/>
    <w:rsid w:val="00016D61"/>
    <w:rsid w:val="000177E5"/>
    <w:rsid w:val="00017A75"/>
    <w:rsid w:val="00017B3A"/>
    <w:rsid w:val="00017DB6"/>
    <w:rsid w:val="00017EC7"/>
    <w:rsid w:val="00020191"/>
    <w:rsid w:val="00020230"/>
    <w:rsid w:val="000203F1"/>
    <w:rsid w:val="00020BB3"/>
    <w:rsid w:val="00021AA8"/>
    <w:rsid w:val="00021E3F"/>
    <w:rsid w:val="0002238C"/>
    <w:rsid w:val="00022704"/>
    <w:rsid w:val="0002290C"/>
    <w:rsid w:val="00022991"/>
    <w:rsid w:val="00022E06"/>
    <w:rsid w:val="000233BF"/>
    <w:rsid w:val="00023715"/>
    <w:rsid w:val="00024BC8"/>
    <w:rsid w:val="0002551C"/>
    <w:rsid w:val="00025B00"/>
    <w:rsid w:val="00025ED4"/>
    <w:rsid w:val="0002605D"/>
    <w:rsid w:val="000274A7"/>
    <w:rsid w:val="00027C5D"/>
    <w:rsid w:val="00030C09"/>
    <w:rsid w:val="00030CB0"/>
    <w:rsid w:val="00030FCB"/>
    <w:rsid w:val="000316C7"/>
    <w:rsid w:val="000322D1"/>
    <w:rsid w:val="00032CFB"/>
    <w:rsid w:val="00033041"/>
    <w:rsid w:val="00033214"/>
    <w:rsid w:val="000333AD"/>
    <w:rsid w:val="00033B32"/>
    <w:rsid w:val="00033C2F"/>
    <w:rsid w:val="00034256"/>
    <w:rsid w:val="000354CC"/>
    <w:rsid w:val="0003596C"/>
    <w:rsid w:val="00035F63"/>
    <w:rsid w:val="0003635A"/>
    <w:rsid w:val="000370A0"/>
    <w:rsid w:val="0003736E"/>
    <w:rsid w:val="000400E4"/>
    <w:rsid w:val="00040BF1"/>
    <w:rsid w:val="00040DD6"/>
    <w:rsid w:val="0004141E"/>
    <w:rsid w:val="0004180D"/>
    <w:rsid w:val="000419EB"/>
    <w:rsid w:val="0004201E"/>
    <w:rsid w:val="000424CD"/>
    <w:rsid w:val="00042623"/>
    <w:rsid w:val="000428E8"/>
    <w:rsid w:val="00042D86"/>
    <w:rsid w:val="00042F3B"/>
    <w:rsid w:val="00044653"/>
    <w:rsid w:val="00044A4C"/>
    <w:rsid w:val="0004557C"/>
    <w:rsid w:val="00045DE8"/>
    <w:rsid w:val="000465BB"/>
    <w:rsid w:val="00046E9E"/>
    <w:rsid w:val="00047CCB"/>
    <w:rsid w:val="00050308"/>
    <w:rsid w:val="0005059B"/>
    <w:rsid w:val="00050650"/>
    <w:rsid w:val="0005065A"/>
    <w:rsid w:val="0005126E"/>
    <w:rsid w:val="00051467"/>
    <w:rsid w:val="00051805"/>
    <w:rsid w:val="00051AF8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A9B"/>
    <w:rsid w:val="00056045"/>
    <w:rsid w:val="00056ADA"/>
    <w:rsid w:val="00056B90"/>
    <w:rsid w:val="000578F7"/>
    <w:rsid w:val="00057D7F"/>
    <w:rsid w:val="0006005A"/>
    <w:rsid w:val="0006086D"/>
    <w:rsid w:val="00060F0D"/>
    <w:rsid w:val="00061182"/>
    <w:rsid w:val="0006123C"/>
    <w:rsid w:val="00062109"/>
    <w:rsid w:val="0006359F"/>
    <w:rsid w:val="00063609"/>
    <w:rsid w:val="00063BCA"/>
    <w:rsid w:val="00064493"/>
    <w:rsid w:val="00064AE2"/>
    <w:rsid w:val="00064C41"/>
    <w:rsid w:val="00064F6A"/>
    <w:rsid w:val="00065772"/>
    <w:rsid w:val="0006590A"/>
    <w:rsid w:val="0006599F"/>
    <w:rsid w:val="00065C38"/>
    <w:rsid w:val="00066341"/>
    <w:rsid w:val="00066A8A"/>
    <w:rsid w:val="000672C7"/>
    <w:rsid w:val="000676BE"/>
    <w:rsid w:val="00067B89"/>
    <w:rsid w:val="00067C8C"/>
    <w:rsid w:val="00070061"/>
    <w:rsid w:val="00070CAD"/>
    <w:rsid w:val="0007108C"/>
    <w:rsid w:val="00071703"/>
    <w:rsid w:val="00071E8B"/>
    <w:rsid w:val="0007228D"/>
    <w:rsid w:val="00072362"/>
    <w:rsid w:val="00072F7D"/>
    <w:rsid w:val="000737E1"/>
    <w:rsid w:val="0007469C"/>
    <w:rsid w:val="00074FB2"/>
    <w:rsid w:val="0007550C"/>
    <w:rsid w:val="000760B1"/>
    <w:rsid w:val="0007719B"/>
    <w:rsid w:val="000773C2"/>
    <w:rsid w:val="00080ACD"/>
    <w:rsid w:val="00080BA6"/>
    <w:rsid w:val="00080BCD"/>
    <w:rsid w:val="00080F2E"/>
    <w:rsid w:val="0008121D"/>
    <w:rsid w:val="000814B0"/>
    <w:rsid w:val="000815B2"/>
    <w:rsid w:val="00081695"/>
    <w:rsid w:val="000818B6"/>
    <w:rsid w:val="00082474"/>
    <w:rsid w:val="00082AAA"/>
    <w:rsid w:val="00082C1E"/>
    <w:rsid w:val="00083051"/>
    <w:rsid w:val="0008315C"/>
    <w:rsid w:val="0008318A"/>
    <w:rsid w:val="00084065"/>
    <w:rsid w:val="0008431A"/>
    <w:rsid w:val="00084620"/>
    <w:rsid w:val="00084F9B"/>
    <w:rsid w:val="0008552F"/>
    <w:rsid w:val="00085675"/>
    <w:rsid w:val="000871BE"/>
    <w:rsid w:val="000907E9"/>
    <w:rsid w:val="000910D8"/>
    <w:rsid w:val="00091330"/>
    <w:rsid w:val="000914B0"/>
    <w:rsid w:val="00091568"/>
    <w:rsid w:val="00091A26"/>
    <w:rsid w:val="00091D18"/>
    <w:rsid w:val="00092356"/>
    <w:rsid w:val="00092604"/>
    <w:rsid w:val="00092614"/>
    <w:rsid w:val="0009274F"/>
    <w:rsid w:val="00093528"/>
    <w:rsid w:val="00093B69"/>
    <w:rsid w:val="00093B89"/>
    <w:rsid w:val="000941BD"/>
    <w:rsid w:val="00094723"/>
    <w:rsid w:val="0009546E"/>
    <w:rsid w:val="000959BF"/>
    <w:rsid w:val="000959CD"/>
    <w:rsid w:val="00095A72"/>
    <w:rsid w:val="00095FB3"/>
    <w:rsid w:val="00096431"/>
    <w:rsid w:val="00097378"/>
    <w:rsid w:val="000977E8"/>
    <w:rsid w:val="00097CCD"/>
    <w:rsid w:val="000A006A"/>
    <w:rsid w:val="000A0716"/>
    <w:rsid w:val="000A0FBD"/>
    <w:rsid w:val="000A1463"/>
    <w:rsid w:val="000A1939"/>
    <w:rsid w:val="000A1978"/>
    <w:rsid w:val="000A2139"/>
    <w:rsid w:val="000A24D7"/>
    <w:rsid w:val="000A2593"/>
    <w:rsid w:val="000A3A46"/>
    <w:rsid w:val="000A4353"/>
    <w:rsid w:val="000A45A9"/>
    <w:rsid w:val="000A4BA6"/>
    <w:rsid w:val="000A4F5A"/>
    <w:rsid w:val="000A5F00"/>
    <w:rsid w:val="000A60DB"/>
    <w:rsid w:val="000A6688"/>
    <w:rsid w:val="000A6D81"/>
    <w:rsid w:val="000A6EED"/>
    <w:rsid w:val="000A70AD"/>
    <w:rsid w:val="000A7916"/>
    <w:rsid w:val="000A7B6D"/>
    <w:rsid w:val="000A7BCF"/>
    <w:rsid w:val="000B08CE"/>
    <w:rsid w:val="000B0B3B"/>
    <w:rsid w:val="000B0F4E"/>
    <w:rsid w:val="000B158B"/>
    <w:rsid w:val="000B163E"/>
    <w:rsid w:val="000B2291"/>
    <w:rsid w:val="000B22BB"/>
    <w:rsid w:val="000B24E6"/>
    <w:rsid w:val="000B3B5C"/>
    <w:rsid w:val="000B438A"/>
    <w:rsid w:val="000B44DA"/>
    <w:rsid w:val="000B46DC"/>
    <w:rsid w:val="000B4B11"/>
    <w:rsid w:val="000B5231"/>
    <w:rsid w:val="000B5B40"/>
    <w:rsid w:val="000B6213"/>
    <w:rsid w:val="000B650C"/>
    <w:rsid w:val="000B65EA"/>
    <w:rsid w:val="000B695A"/>
    <w:rsid w:val="000B7335"/>
    <w:rsid w:val="000B7379"/>
    <w:rsid w:val="000B754E"/>
    <w:rsid w:val="000B7598"/>
    <w:rsid w:val="000C0284"/>
    <w:rsid w:val="000C0364"/>
    <w:rsid w:val="000C0524"/>
    <w:rsid w:val="000C202C"/>
    <w:rsid w:val="000C2534"/>
    <w:rsid w:val="000C257F"/>
    <w:rsid w:val="000C2D5D"/>
    <w:rsid w:val="000C2F03"/>
    <w:rsid w:val="000C3128"/>
    <w:rsid w:val="000C331F"/>
    <w:rsid w:val="000C36DF"/>
    <w:rsid w:val="000C3BA6"/>
    <w:rsid w:val="000C3EB7"/>
    <w:rsid w:val="000C3FCE"/>
    <w:rsid w:val="000C4023"/>
    <w:rsid w:val="000C4388"/>
    <w:rsid w:val="000C44F3"/>
    <w:rsid w:val="000C469E"/>
    <w:rsid w:val="000C4AC8"/>
    <w:rsid w:val="000C4AEC"/>
    <w:rsid w:val="000C527C"/>
    <w:rsid w:val="000C5AC6"/>
    <w:rsid w:val="000C64E5"/>
    <w:rsid w:val="000C650E"/>
    <w:rsid w:val="000C68A2"/>
    <w:rsid w:val="000C697C"/>
    <w:rsid w:val="000D0BD3"/>
    <w:rsid w:val="000D1056"/>
    <w:rsid w:val="000D1569"/>
    <w:rsid w:val="000D20D5"/>
    <w:rsid w:val="000D25FE"/>
    <w:rsid w:val="000D2772"/>
    <w:rsid w:val="000D30E7"/>
    <w:rsid w:val="000D394C"/>
    <w:rsid w:val="000D3D6D"/>
    <w:rsid w:val="000D4106"/>
    <w:rsid w:val="000D4179"/>
    <w:rsid w:val="000D4487"/>
    <w:rsid w:val="000D46C9"/>
    <w:rsid w:val="000D4BA7"/>
    <w:rsid w:val="000D5B95"/>
    <w:rsid w:val="000D627B"/>
    <w:rsid w:val="000D6975"/>
    <w:rsid w:val="000D6C19"/>
    <w:rsid w:val="000D6EC1"/>
    <w:rsid w:val="000D79B3"/>
    <w:rsid w:val="000E0017"/>
    <w:rsid w:val="000E0076"/>
    <w:rsid w:val="000E0C86"/>
    <w:rsid w:val="000E0DCB"/>
    <w:rsid w:val="000E126A"/>
    <w:rsid w:val="000E1711"/>
    <w:rsid w:val="000E1A75"/>
    <w:rsid w:val="000E1BFE"/>
    <w:rsid w:val="000E1E84"/>
    <w:rsid w:val="000E247C"/>
    <w:rsid w:val="000E2659"/>
    <w:rsid w:val="000E2806"/>
    <w:rsid w:val="000E2A49"/>
    <w:rsid w:val="000E2B5D"/>
    <w:rsid w:val="000E3120"/>
    <w:rsid w:val="000E3713"/>
    <w:rsid w:val="000E46E9"/>
    <w:rsid w:val="000E4A02"/>
    <w:rsid w:val="000E4B27"/>
    <w:rsid w:val="000E4B73"/>
    <w:rsid w:val="000E544C"/>
    <w:rsid w:val="000E5557"/>
    <w:rsid w:val="000E5BA9"/>
    <w:rsid w:val="000E6FFD"/>
    <w:rsid w:val="000E7345"/>
    <w:rsid w:val="000E7488"/>
    <w:rsid w:val="000E7A73"/>
    <w:rsid w:val="000E7C69"/>
    <w:rsid w:val="000F0353"/>
    <w:rsid w:val="000F0735"/>
    <w:rsid w:val="000F0C35"/>
    <w:rsid w:val="000F0E3F"/>
    <w:rsid w:val="000F10CE"/>
    <w:rsid w:val="000F123F"/>
    <w:rsid w:val="000F195B"/>
    <w:rsid w:val="000F19B8"/>
    <w:rsid w:val="000F1EC3"/>
    <w:rsid w:val="000F2470"/>
    <w:rsid w:val="000F2A54"/>
    <w:rsid w:val="000F3B82"/>
    <w:rsid w:val="000F3DE5"/>
    <w:rsid w:val="000F3E3D"/>
    <w:rsid w:val="000F4300"/>
    <w:rsid w:val="000F4613"/>
    <w:rsid w:val="000F4C3E"/>
    <w:rsid w:val="000F4CE9"/>
    <w:rsid w:val="000F54C2"/>
    <w:rsid w:val="000F5991"/>
    <w:rsid w:val="000F5A38"/>
    <w:rsid w:val="000F5BB1"/>
    <w:rsid w:val="000F5F0C"/>
    <w:rsid w:val="000F625F"/>
    <w:rsid w:val="000F6B1D"/>
    <w:rsid w:val="000F7117"/>
    <w:rsid w:val="000F71AA"/>
    <w:rsid w:val="000F7B37"/>
    <w:rsid w:val="000F7E1D"/>
    <w:rsid w:val="0010053A"/>
    <w:rsid w:val="00100979"/>
    <w:rsid w:val="00100CE2"/>
    <w:rsid w:val="00100CFC"/>
    <w:rsid w:val="00101076"/>
    <w:rsid w:val="0010297F"/>
    <w:rsid w:val="00102A17"/>
    <w:rsid w:val="00102DDF"/>
    <w:rsid w:val="00103210"/>
    <w:rsid w:val="00103729"/>
    <w:rsid w:val="00103BF7"/>
    <w:rsid w:val="0010473B"/>
    <w:rsid w:val="00105007"/>
    <w:rsid w:val="00105B82"/>
    <w:rsid w:val="00105FD5"/>
    <w:rsid w:val="00106659"/>
    <w:rsid w:val="00106761"/>
    <w:rsid w:val="00106C4B"/>
    <w:rsid w:val="00107541"/>
    <w:rsid w:val="001075B8"/>
    <w:rsid w:val="00107FF7"/>
    <w:rsid w:val="001102A8"/>
    <w:rsid w:val="00110452"/>
    <w:rsid w:val="0011083B"/>
    <w:rsid w:val="00110D95"/>
    <w:rsid w:val="00111093"/>
    <w:rsid w:val="001110DA"/>
    <w:rsid w:val="001113E5"/>
    <w:rsid w:val="00111439"/>
    <w:rsid w:val="0011194A"/>
    <w:rsid w:val="00112091"/>
    <w:rsid w:val="001120DE"/>
    <w:rsid w:val="0011236F"/>
    <w:rsid w:val="001124AB"/>
    <w:rsid w:val="00112D11"/>
    <w:rsid w:val="00112ED8"/>
    <w:rsid w:val="001139F1"/>
    <w:rsid w:val="00113C8F"/>
    <w:rsid w:val="0011403F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0A0A"/>
    <w:rsid w:val="0012134F"/>
    <w:rsid w:val="0012144C"/>
    <w:rsid w:val="001214CD"/>
    <w:rsid w:val="00121596"/>
    <w:rsid w:val="00121E0A"/>
    <w:rsid w:val="00122167"/>
    <w:rsid w:val="00122411"/>
    <w:rsid w:val="001227AF"/>
    <w:rsid w:val="001228C2"/>
    <w:rsid w:val="001231DB"/>
    <w:rsid w:val="0012361D"/>
    <w:rsid w:val="00124A0C"/>
    <w:rsid w:val="00124A8E"/>
    <w:rsid w:val="00124E7F"/>
    <w:rsid w:val="00124FA6"/>
    <w:rsid w:val="0012609C"/>
    <w:rsid w:val="00126284"/>
    <w:rsid w:val="001269C5"/>
    <w:rsid w:val="00126A18"/>
    <w:rsid w:val="00126D84"/>
    <w:rsid w:val="00126D98"/>
    <w:rsid w:val="00127E3F"/>
    <w:rsid w:val="00127F94"/>
    <w:rsid w:val="0013049B"/>
    <w:rsid w:val="00130E40"/>
    <w:rsid w:val="0013128C"/>
    <w:rsid w:val="00132C8E"/>
    <w:rsid w:val="00132DA2"/>
    <w:rsid w:val="00132E89"/>
    <w:rsid w:val="0013333E"/>
    <w:rsid w:val="0013357C"/>
    <w:rsid w:val="00133637"/>
    <w:rsid w:val="00133913"/>
    <w:rsid w:val="00133D24"/>
    <w:rsid w:val="001347C4"/>
    <w:rsid w:val="001347F0"/>
    <w:rsid w:val="001348A3"/>
    <w:rsid w:val="001352C0"/>
    <w:rsid w:val="00135F23"/>
    <w:rsid w:val="00136B2D"/>
    <w:rsid w:val="00136D68"/>
    <w:rsid w:val="0013727D"/>
    <w:rsid w:val="00140AE5"/>
    <w:rsid w:val="00141CDE"/>
    <w:rsid w:val="00142119"/>
    <w:rsid w:val="00142DC0"/>
    <w:rsid w:val="00142F60"/>
    <w:rsid w:val="00143A7A"/>
    <w:rsid w:val="00143D5D"/>
    <w:rsid w:val="00144E79"/>
    <w:rsid w:val="0014542A"/>
    <w:rsid w:val="00145D8F"/>
    <w:rsid w:val="00146503"/>
    <w:rsid w:val="001467D2"/>
    <w:rsid w:val="001471CD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5E9"/>
    <w:rsid w:val="00151D2C"/>
    <w:rsid w:val="00151EB4"/>
    <w:rsid w:val="001520D6"/>
    <w:rsid w:val="00152E71"/>
    <w:rsid w:val="00153019"/>
    <w:rsid w:val="0015349E"/>
    <w:rsid w:val="001538E5"/>
    <w:rsid w:val="001540AC"/>
    <w:rsid w:val="00154202"/>
    <w:rsid w:val="0015424B"/>
    <w:rsid w:val="00154B2A"/>
    <w:rsid w:val="001554AD"/>
    <w:rsid w:val="00155BE8"/>
    <w:rsid w:val="00155BEE"/>
    <w:rsid w:val="00156A01"/>
    <w:rsid w:val="00156F6A"/>
    <w:rsid w:val="00157433"/>
    <w:rsid w:val="00160FBC"/>
    <w:rsid w:val="00161FA5"/>
    <w:rsid w:val="001629F6"/>
    <w:rsid w:val="0016326F"/>
    <w:rsid w:val="00163B59"/>
    <w:rsid w:val="00163CB5"/>
    <w:rsid w:val="001643B1"/>
    <w:rsid w:val="00164898"/>
    <w:rsid w:val="001649F5"/>
    <w:rsid w:val="00164C06"/>
    <w:rsid w:val="00164CDB"/>
    <w:rsid w:val="00164EAD"/>
    <w:rsid w:val="00164F61"/>
    <w:rsid w:val="0016565B"/>
    <w:rsid w:val="001656EE"/>
    <w:rsid w:val="0016598A"/>
    <w:rsid w:val="00165A25"/>
    <w:rsid w:val="00165E8E"/>
    <w:rsid w:val="0016628D"/>
    <w:rsid w:val="00166409"/>
    <w:rsid w:val="00166B0B"/>
    <w:rsid w:val="00166BD6"/>
    <w:rsid w:val="00166E3C"/>
    <w:rsid w:val="001673F0"/>
    <w:rsid w:val="001702BB"/>
    <w:rsid w:val="001703D5"/>
    <w:rsid w:val="00171251"/>
    <w:rsid w:val="001713D0"/>
    <w:rsid w:val="001714A2"/>
    <w:rsid w:val="00172201"/>
    <w:rsid w:val="00172204"/>
    <w:rsid w:val="00172EB6"/>
    <w:rsid w:val="0017316B"/>
    <w:rsid w:val="001736CA"/>
    <w:rsid w:val="001739F0"/>
    <w:rsid w:val="00173F95"/>
    <w:rsid w:val="00174384"/>
    <w:rsid w:val="0017533A"/>
    <w:rsid w:val="001754B9"/>
    <w:rsid w:val="001766CD"/>
    <w:rsid w:val="00176A64"/>
    <w:rsid w:val="0017732C"/>
    <w:rsid w:val="00177ADA"/>
    <w:rsid w:val="00180601"/>
    <w:rsid w:val="00180C0D"/>
    <w:rsid w:val="001812E7"/>
    <w:rsid w:val="001830BB"/>
    <w:rsid w:val="001838AD"/>
    <w:rsid w:val="00183BC1"/>
    <w:rsid w:val="00183EE5"/>
    <w:rsid w:val="00185176"/>
    <w:rsid w:val="00185577"/>
    <w:rsid w:val="00185FB3"/>
    <w:rsid w:val="00186057"/>
    <w:rsid w:val="001877FB"/>
    <w:rsid w:val="00190C17"/>
    <w:rsid w:val="001913FB"/>
    <w:rsid w:val="00191AE5"/>
    <w:rsid w:val="00192E5A"/>
    <w:rsid w:val="00192FFF"/>
    <w:rsid w:val="00193432"/>
    <w:rsid w:val="00193895"/>
    <w:rsid w:val="00194610"/>
    <w:rsid w:val="00194E05"/>
    <w:rsid w:val="0019546D"/>
    <w:rsid w:val="00195687"/>
    <w:rsid w:val="00195F8C"/>
    <w:rsid w:val="00196123"/>
    <w:rsid w:val="00196299"/>
    <w:rsid w:val="00197227"/>
    <w:rsid w:val="001973AD"/>
    <w:rsid w:val="001975AD"/>
    <w:rsid w:val="00197D1D"/>
    <w:rsid w:val="00197D57"/>
    <w:rsid w:val="001A0546"/>
    <w:rsid w:val="001A1660"/>
    <w:rsid w:val="001A1672"/>
    <w:rsid w:val="001A16BF"/>
    <w:rsid w:val="001A307C"/>
    <w:rsid w:val="001A4488"/>
    <w:rsid w:val="001A53CA"/>
    <w:rsid w:val="001A59E8"/>
    <w:rsid w:val="001A5E1F"/>
    <w:rsid w:val="001A6042"/>
    <w:rsid w:val="001A60F4"/>
    <w:rsid w:val="001A6EFD"/>
    <w:rsid w:val="001A70EC"/>
    <w:rsid w:val="001A749D"/>
    <w:rsid w:val="001A7964"/>
    <w:rsid w:val="001B061A"/>
    <w:rsid w:val="001B072E"/>
    <w:rsid w:val="001B18A1"/>
    <w:rsid w:val="001B1CC3"/>
    <w:rsid w:val="001B2969"/>
    <w:rsid w:val="001B37B3"/>
    <w:rsid w:val="001B3808"/>
    <w:rsid w:val="001B3843"/>
    <w:rsid w:val="001B3AD1"/>
    <w:rsid w:val="001B406C"/>
    <w:rsid w:val="001B4085"/>
    <w:rsid w:val="001B4663"/>
    <w:rsid w:val="001B4E21"/>
    <w:rsid w:val="001B50CD"/>
    <w:rsid w:val="001B5390"/>
    <w:rsid w:val="001B53FE"/>
    <w:rsid w:val="001B6070"/>
    <w:rsid w:val="001B687F"/>
    <w:rsid w:val="001B6A7F"/>
    <w:rsid w:val="001B6EDE"/>
    <w:rsid w:val="001B70E2"/>
    <w:rsid w:val="001B711B"/>
    <w:rsid w:val="001B7292"/>
    <w:rsid w:val="001B7449"/>
    <w:rsid w:val="001B7DDF"/>
    <w:rsid w:val="001C0582"/>
    <w:rsid w:val="001C06CC"/>
    <w:rsid w:val="001C12DA"/>
    <w:rsid w:val="001C15EB"/>
    <w:rsid w:val="001C1777"/>
    <w:rsid w:val="001C18FF"/>
    <w:rsid w:val="001C28C4"/>
    <w:rsid w:val="001C3406"/>
    <w:rsid w:val="001C35A7"/>
    <w:rsid w:val="001C538C"/>
    <w:rsid w:val="001C5881"/>
    <w:rsid w:val="001C58B3"/>
    <w:rsid w:val="001C64CE"/>
    <w:rsid w:val="001C651F"/>
    <w:rsid w:val="001C66C2"/>
    <w:rsid w:val="001C68EF"/>
    <w:rsid w:val="001C69F0"/>
    <w:rsid w:val="001C6DC3"/>
    <w:rsid w:val="001C7230"/>
    <w:rsid w:val="001C7291"/>
    <w:rsid w:val="001C7AA9"/>
    <w:rsid w:val="001C7B2C"/>
    <w:rsid w:val="001C7C73"/>
    <w:rsid w:val="001C7D80"/>
    <w:rsid w:val="001C7E74"/>
    <w:rsid w:val="001D063D"/>
    <w:rsid w:val="001D088D"/>
    <w:rsid w:val="001D0B6C"/>
    <w:rsid w:val="001D132D"/>
    <w:rsid w:val="001D2637"/>
    <w:rsid w:val="001D2753"/>
    <w:rsid w:val="001D2883"/>
    <w:rsid w:val="001D2A6F"/>
    <w:rsid w:val="001D2B24"/>
    <w:rsid w:val="001D2BBF"/>
    <w:rsid w:val="001D3603"/>
    <w:rsid w:val="001D3DF7"/>
    <w:rsid w:val="001D478B"/>
    <w:rsid w:val="001D4AF5"/>
    <w:rsid w:val="001D5085"/>
    <w:rsid w:val="001D50B9"/>
    <w:rsid w:val="001D5631"/>
    <w:rsid w:val="001D59FC"/>
    <w:rsid w:val="001D7219"/>
    <w:rsid w:val="001E0077"/>
    <w:rsid w:val="001E0638"/>
    <w:rsid w:val="001E1083"/>
    <w:rsid w:val="001E11DF"/>
    <w:rsid w:val="001E12D9"/>
    <w:rsid w:val="001E1324"/>
    <w:rsid w:val="001E187F"/>
    <w:rsid w:val="001E1A4A"/>
    <w:rsid w:val="001E1EDD"/>
    <w:rsid w:val="001E2B80"/>
    <w:rsid w:val="001E33F8"/>
    <w:rsid w:val="001E3B0A"/>
    <w:rsid w:val="001E487E"/>
    <w:rsid w:val="001E4B2A"/>
    <w:rsid w:val="001E4BB3"/>
    <w:rsid w:val="001E5464"/>
    <w:rsid w:val="001E54CC"/>
    <w:rsid w:val="001E563C"/>
    <w:rsid w:val="001E5B76"/>
    <w:rsid w:val="001E5EEC"/>
    <w:rsid w:val="001E6545"/>
    <w:rsid w:val="001E6C0B"/>
    <w:rsid w:val="001E7296"/>
    <w:rsid w:val="001E7319"/>
    <w:rsid w:val="001E78EA"/>
    <w:rsid w:val="001E7B6B"/>
    <w:rsid w:val="001E7BE5"/>
    <w:rsid w:val="001E7F39"/>
    <w:rsid w:val="001F069F"/>
    <w:rsid w:val="001F075C"/>
    <w:rsid w:val="001F07B8"/>
    <w:rsid w:val="001F0D04"/>
    <w:rsid w:val="001F11DA"/>
    <w:rsid w:val="001F177C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389B"/>
    <w:rsid w:val="001F38A4"/>
    <w:rsid w:val="001F3950"/>
    <w:rsid w:val="001F4272"/>
    <w:rsid w:val="001F43D3"/>
    <w:rsid w:val="001F4A55"/>
    <w:rsid w:val="001F4E38"/>
    <w:rsid w:val="001F52BC"/>
    <w:rsid w:val="001F5BC5"/>
    <w:rsid w:val="001F5D83"/>
    <w:rsid w:val="001F6156"/>
    <w:rsid w:val="001F6437"/>
    <w:rsid w:val="001F6AA9"/>
    <w:rsid w:val="001F75DA"/>
    <w:rsid w:val="001F7755"/>
    <w:rsid w:val="00202113"/>
    <w:rsid w:val="002028D0"/>
    <w:rsid w:val="002029D9"/>
    <w:rsid w:val="00203BF1"/>
    <w:rsid w:val="00203C8B"/>
    <w:rsid w:val="002040CE"/>
    <w:rsid w:val="00205437"/>
    <w:rsid w:val="00205BC5"/>
    <w:rsid w:val="00205F4B"/>
    <w:rsid w:val="00205F64"/>
    <w:rsid w:val="00206000"/>
    <w:rsid w:val="00206288"/>
    <w:rsid w:val="00206AC7"/>
    <w:rsid w:val="00206B09"/>
    <w:rsid w:val="00206D30"/>
    <w:rsid w:val="00206FAB"/>
    <w:rsid w:val="0020731F"/>
    <w:rsid w:val="002074E2"/>
    <w:rsid w:val="0020771B"/>
    <w:rsid w:val="00207C7A"/>
    <w:rsid w:val="00207E47"/>
    <w:rsid w:val="002101E7"/>
    <w:rsid w:val="00210944"/>
    <w:rsid w:val="00210AA7"/>
    <w:rsid w:val="00210FA6"/>
    <w:rsid w:val="002116AE"/>
    <w:rsid w:val="00212A25"/>
    <w:rsid w:val="00213093"/>
    <w:rsid w:val="002137A3"/>
    <w:rsid w:val="002139B6"/>
    <w:rsid w:val="00214839"/>
    <w:rsid w:val="00214A37"/>
    <w:rsid w:val="00214A43"/>
    <w:rsid w:val="00214DA1"/>
    <w:rsid w:val="00215180"/>
    <w:rsid w:val="00215647"/>
    <w:rsid w:val="00215BC3"/>
    <w:rsid w:val="00215C94"/>
    <w:rsid w:val="00216161"/>
    <w:rsid w:val="00216827"/>
    <w:rsid w:val="00216C66"/>
    <w:rsid w:val="00216DE6"/>
    <w:rsid w:val="00216F85"/>
    <w:rsid w:val="00217067"/>
    <w:rsid w:val="00217518"/>
    <w:rsid w:val="00217650"/>
    <w:rsid w:val="0021799F"/>
    <w:rsid w:val="00220731"/>
    <w:rsid w:val="00220A2D"/>
    <w:rsid w:val="0022103C"/>
    <w:rsid w:val="002211E0"/>
    <w:rsid w:val="0022134F"/>
    <w:rsid w:val="00221596"/>
    <w:rsid w:val="00221766"/>
    <w:rsid w:val="0022191B"/>
    <w:rsid w:val="00221BE6"/>
    <w:rsid w:val="00222A7E"/>
    <w:rsid w:val="00222B2D"/>
    <w:rsid w:val="00222D68"/>
    <w:rsid w:val="002231AA"/>
    <w:rsid w:val="0022336F"/>
    <w:rsid w:val="002237EE"/>
    <w:rsid w:val="0022391C"/>
    <w:rsid w:val="00224535"/>
    <w:rsid w:val="00225660"/>
    <w:rsid w:val="00227531"/>
    <w:rsid w:val="00227C2F"/>
    <w:rsid w:val="00227D71"/>
    <w:rsid w:val="00230F10"/>
    <w:rsid w:val="00231084"/>
    <w:rsid w:val="002312BE"/>
    <w:rsid w:val="00231E65"/>
    <w:rsid w:val="00232F62"/>
    <w:rsid w:val="00233A76"/>
    <w:rsid w:val="0023474C"/>
    <w:rsid w:val="00234899"/>
    <w:rsid w:val="0023564E"/>
    <w:rsid w:val="00235EBF"/>
    <w:rsid w:val="002360CC"/>
    <w:rsid w:val="00236194"/>
    <w:rsid w:val="00236493"/>
    <w:rsid w:val="00236641"/>
    <w:rsid w:val="00237068"/>
    <w:rsid w:val="0023737E"/>
    <w:rsid w:val="00237657"/>
    <w:rsid w:val="00240289"/>
    <w:rsid w:val="00240430"/>
    <w:rsid w:val="00240609"/>
    <w:rsid w:val="00240DBF"/>
    <w:rsid w:val="002416D0"/>
    <w:rsid w:val="00242157"/>
    <w:rsid w:val="002422DD"/>
    <w:rsid w:val="00242D73"/>
    <w:rsid w:val="00243D45"/>
    <w:rsid w:val="00244162"/>
    <w:rsid w:val="00244537"/>
    <w:rsid w:val="002447F9"/>
    <w:rsid w:val="00244A99"/>
    <w:rsid w:val="00244DF3"/>
    <w:rsid w:val="002455E4"/>
    <w:rsid w:val="0024590B"/>
    <w:rsid w:val="00245BB4"/>
    <w:rsid w:val="00245E94"/>
    <w:rsid w:val="002463A0"/>
    <w:rsid w:val="0024641E"/>
    <w:rsid w:val="002465F8"/>
    <w:rsid w:val="00246606"/>
    <w:rsid w:val="00247376"/>
    <w:rsid w:val="0024752F"/>
    <w:rsid w:val="00247538"/>
    <w:rsid w:val="002479C4"/>
    <w:rsid w:val="00247F78"/>
    <w:rsid w:val="0025039D"/>
    <w:rsid w:val="0025056D"/>
    <w:rsid w:val="00250694"/>
    <w:rsid w:val="002506A1"/>
    <w:rsid w:val="0025070F"/>
    <w:rsid w:val="00250D5C"/>
    <w:rsid w:val="0025194C"/>
    <w:rsid w:val="00252056"/>
    <w:rsid w:val="002521D7"/>
    <w:rsid w:val="002535D9"/>
    <w:rsid w:val="002538B2"/>
    <w:rsid w:val="00254A52"/>
    <w:rsid w:val="00254CBE"/>
    <w:rsid w:val="00254CC8"/>
    <w:rsid w:val="00254E02"/>
    <w:rsid w:val="002552DC"/>
    <w:rsid w:val="002553D8"/>
    <w:rsid w:val="00255405"/>
    <w:rsid w:val="00256077"/>
    <w:rsid w:val="00256564"/>
    <w:rsid w:val="002569DF"/>
    <w:rsid w:val="0025779F"/>
    <w:rsid w:val="002578D2"/>
    <w:rsid w:val="00257C96"/>
    <w:rsid w:val="002600DF"/>
    <w:rsid w:val="00260421"/>
    <w:rsid w:val="00260C2F"/>
    <w:rsid w:val="00260FDC"/>
    <w:rsid w:val="002619F5"/>
    <w:rsid w:val="00261B99"/>
    <w:rsid w:val="00262702"/>
    <w:rsid w:val="00262D08"/>
    <w:rsid w:val="0026358E"/>
    <w:rsid w:val="00263A9A"/>
    <w:rsid w:val="00263D65"/>
    <w:rsid w:val="00263DA6"/>
    <w:rsid w:val="00264207"/>
    <w:rsid w:val="0026487C"/>
    <w:rsid w:val="002649D1"/>
    <w:rsid w:val="0026514A"/>
    <w:rsid w:val="00265A6C"/>
    <w:rsid w:val="002666BC"/>
    <w:rsid w:val="0026705E"/>
    <w:rsid w:val="00267182"/>
    <w:rsid w:val="002673FE"/>
    <w:rsid w:val="00267A8C"/>
    <w:rsid w:val="00267CCD"/>
    <w:rsid w:val="0027004F"/>
    <w:rsid w:val="00270127"/>
    <w:rsid w:val="002701B6"/>
    <w:rsid w:val="00270410"/>
    <w:rsid w:val="002705B7"/>
    <w:rsid w:val="002707A2"/>
    <w:rsid w:val="00270CF5"/>
    <w:rsid w:val="00271C7C"/>
    <w:rsid w:val="00271D44"/>
    <w:rsid w:val="002720A3"/>
    <w:rsid w:val="0027236B"/>
    <w:rsid w:val="00272B5F"/>
    <w:rsid w:val="00272DEC"/>
    <w:rsid w:val="002737A0"/>
    <w:rsid w:val="002738DE"/>
    <w:rsid w:val="00273A5D"/>
    <w:rsid w:val="00273E53"/>
    <w:rsid w:val="00273F44"/>
    <w:rsid w:val="002740C9"/>
    <w:rsid w:val="0027564F"/>
    <w:rsid w:val="00275D9F"/>
    <w:rsid w:val="00276312"/>
    <w:rsid w:val="002768AC"/>
    <w:rsid w:val="002768DB"/>
    <w:rsid w:val="00277261"/>
    <w:rsid w:val="002772D4"/>
    <w:rsid w:val="00277406"/>
    <w:rsid w:val="00277631"/>
    <w:rsid w:val="0027770E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1F08"/>
    <w:rsid w:val="00282679"/>
    <w:rsid w:val="00283104"/>
    <w:rsid w:val="00283692"/>
    <w:rsid w:val="002838B2"/>
    <w:rsid w:val="0028446A"/>
    <w:rsid w:val="00285086"/>
    <w:rsid w:val="00285FCB"/>
    <w:rsid w:val="002862FF"/>
    <w:rsid w:val="002863E1"/>
    <w:rsid w:val="00286AED"/>
    <w:rsid w:val="00286D16"/>
    <w:rsid w:val="00287162"/>
    <w:rsid w:val="00287D04"/>
    <w:rsid w:val="00287DB2"/>
    <w:rsid w:val="00291448"/>
    <w:rsid w:val="00291729"/>
    <w:rsid w:val="002917C6"/>
    <w:rsid w:val="00291B05"/>
    <w:rsid w:val="0029209D"/>
    <w:rsid w:val="00292260"/>
    <w:rsid w:val="00292994"/>
    <w:rsid w:val="00292CAC"/>
    <w:rsid w:val="00292FDB"/>
    <w:rsid w:val="00293466"/>
    <w:rsid w:val="002938FC"/>
    <w:rsid w:val="00294984"/>
    <w:rsid w:val="002952B3"/>
    <w:rsid w:val="002959DF"/>
    <w:rsid w:val="00295B49"/>
    <w:rsid w:val="0029614F"/>
    <w:rsid w:val="0029669A"/>
    <w:rsid w:val="002967CF"/>
    <w:rsid w:val="00296A07"/>
    <w:rsid w:val="00296EBE"/>
    <w:rsid w:val="00296FED"/>
    <w:rsid w:val="002976AF"/>
    <w:rsid w:val="002A0630"/>
    <w:rsid w:val="002A0A02"/>
    <w:rsid w:val="002A105F"/>
    <w:rsid w:val="002A1C7A"/>
    <w:rsid w:val="002A242D"/>
    <w:rsid w:val="002A2724"/>
    <w:rsid w:val="002A31FB"/>
    <w:rsid w:val="002A3501"/>
    <w:rsid w:val="002A3FFD"/>
    <w:rsid w:val="002A4383"/>
    <w:rsid w:val="002A4642"/>
    <w:rsid w:val="002A5276"/>
    <w:rsid w:val="002A5A33"/>
    <w:rsid w:val="002A5F14"/>
    <w:rsid w:val="002A5F2D"/>
    <w:rsid w:val="002A64E2"/>
    <w:rsid w:val="002A6F3F"/>
    <w:rsid w:val="002A6F68"/>
    <w:rsid w:val="002A72E6"/>
    <w:rsid w:val="002A7A10"/>
    <w:rsid w:val="002A7DA6"/>
    <w:rsid w:val="002A7F87"/>
    <w:rsid w:val="002B0301"/>
    <w:rsid w:val="002B0416"/>
    <w:rsid w:val="002B0830"/>
    <w:rsid w:val="002B085E"/>
    <w:rsid w:val="002B09FF"/>
    <w:rsid w:val="002B100A"/>
    <w:rsid w:val="002B136F"/>
    <w:rsid w:val="002B18F9"/>
    <w:rsid w:val="002B18FD"/>
    <w:rsid w:val="002B19F4"/>
    <w:rsid w:val="002B1BD7"/>
    <w:rsid w:val="002B2585"/>
    <w:rsid w:val="002B26D7"/>
    <w:rsid w:val="002B2F6C"/>
    <w:rsid w:val="002B32C6"/>
    <w:rsid w:val="002B32CD"/>
    <w:rsid w:val="002B3C90"/>
    <w:rsid w:val="002B4606"/>
    <w:rsid w:val="002B4BE5"/>
    <w:rsid w:val="002B58D4"/>
    <w:rsid w:val="002B59B1"/>
    <w:rsid w:val="002B6696"/>
    <w:rsid w:val="002B6F9A"/>
    <w:rsid w:val="002B710D"/>
    <w:rsid w:val="002B72EE"/>
    <w:rsid w:val="002B750A"/>
    <w:rsid w:val="002C0245"/>
    <w:rsid w:val="002C0F9E"/>
    <w:rsid w:val="002C1596"/>
    <w:rsid w:val="002C17F0"/>
    <w:rsid w:val="002C23F5"/>
    <w:rsid w:val="002C2465"/>
    <w:rsid w:val="002C248D"/>
    <w:rsid w:val="002C2CA0"/>
    <w:rsid w:val="002C3439"/>
    <w:rsid w:val="002C3484"/>
    <w:rsid w:val="002C35CE"/>
    <w:rsid w:val="002C3A2D"/>
    <w:rsid w:val="002C3B27"/>
    <w:rsid w:val="002C45FF"/>
    <w:rsid w:val="002C4B54"/>
    <w:rsid w:val="002C4F17"/>
    <w:rsid w:val="002C51D8"/>
    <w:rsid w:val="002C5217"/>
    <w:rsid w:val="002C55F2"/>
    <w:rsid w:val="002C57FA"/>
    <w:rsid w:val="002C5A94"/>
    <w:rsid w:val="002C5ACE"/>
    <w:rsid w:val="002C5D63"/>
    <w:rsid w:val="002C61BC"/>
    <w:rsid w:val="002C79D9"/>
    <w:rsid w:val="002D099B"/>
    <w:rsid w:val="002D1263"/>
    <w:rsid w:val="002D170F"/>
    <w:rsid w:val="002D187E"/>
    <w:rsid w:val="002D1BEF"/>
    <w:rsid w:val="002D1D70"/>
    <w:rsid w:val="002D1D82"/>
    <w:rsid w:val="002D211A"/>
    <w:rsid w:val="002D2306"/>
    <w:rsid w:val="002D2666"/>
    <w:rsid w:val="002D281F"/>
    <w:rsid w:val="002D2EE4"/>
    <w:rsid w:val="002D42A1"/>
    <w:rsid w:val="002D4FB1"/>
    <w:rsid w:val="002D5A1B"/>
    <w:rsid w:val="002D5E15"/>
    <w:rsid w:val="002D5FA7"/>
    <w:rsid w:val="002D7408"/>
    <w:rsid w:val="002D74C0"/>
    <w:rsid w:val="002D76EE"/>
    <w:rsid w:val="002D7A64"/>
    <w:rsid w:val="002E06CE"/>
    <w:rsid w:val="002E0915"/>
    <w:rsid w:val="002E09AA"/>
    <w:rsid w:val="002E21C5"/>
    <w:rsid w:val="002E426E"/>
    <w:rsid w:val="002E50A1"/>
    <w:rsid w:val="002E5C11"/>
    <w:rsid w:val="002E61D9"/>
    <w:rsid w:val="002E6351"/>
    <w:rsid w:val="002E66DF"/>
    <w:rsid w:val="002E66E3"/>
    <w:rsid w:val="002E6B28"/>
    <w:rsid w:val="002E7637"/>
    <w:rsid w:val="002E766E"/>
    <w:rsid w:val="002E788F"/>
    <w:rsid w:val="002E7BC1"/>
    <w:rsid w:val="002F06F0"/>
    <w:rsid w:val="002F0704"/>
    <w:rsid w:val="002F1249"/>
    <w:rsid w:val="002F1250"/>
    <w:rsid w:val="002F207E"/>
    <w:rsid w:val="002F3430"/>
    <w:rsid w:val="002F37F4"/>
    <w:rsid w:val="002F41ED"/>
    <w:rsid w:val="002F43FD"/>
    <w:rsid w:val="002F4599"/>
    <w:rsid w:val="002F4B08"/>
    <w:rsid w:val="002F4FC7"/>
    <w:rsid w:val="002F5814"/>
    <w:rsid w:val="002F5B25"/>
    <w:rsid w:val="002F60C2"/>
    <w:rsid w:val="002F6224"/>
    <w:rsid w:val="002F681C"/>
    <w:rsid w:val="002F6B2E"/>
    <w:rsid w:val="002F7524"/>
    <w:rsid w:val="002F75B6"/>
    <w:rsid w:val="002F7B54"/>
    <w:rsid w:val="00300F23"/>
    <w:rsid w:val="0030100E"/>
    <w:rsid w:val="00301494"/>
    <w:rsid w:val="00301B1F"/>
    <w:rsid w:val="00302F36"/>
    <w:rsid w:val="00302F7D"/>
    <w:rsid w:val="0030348C"/>
    <w:rsid w:val="00304412"/>
    <w:rsid w:val="0030484F"/>
    <w:rsid w:val="003048A6"/>
    <w:rsid w:val="00304C64"/>
    <w:rsid w:val="00304CEA"/>
    <w:rsid w:val="00304E4C"/>
    <w:rsid w:val="003050D4"/>
    <w:rsid w:val="003050DF"/>
    <w:rsid w:val="003054A8"/>
    <w:rsid w:val="00305E7A"/>
    <w:rsid w:val="0030707A"/>
    <w:rsid w:val="003070B4"/>
    <w:rsid w:val="00307D08"/>
    <w:rsid w:val="003102B1"/>
    <w:rsid w:val="003123A1"/>
    <w:rsid w:val="00312B7D"/>
    <w:rsid w:val="00312BBE"/>
    <w:rsid w:val="00313670"/>
    <w:rsid w:val="00314191"/>
    <w:rsid w:val="003147DC"/>
    <w:rsid w:val="0031520F"/>
    <w:rsid w:val="003152E4"/>
    <w:rsid w:val="0031564B"/>
    <w:rsid w:val="003156C3"/>
    <w:rsid w:val="003157D1"/>
    <w:rsid w:val="00315F42"/>
    <w:rsid w:val="00316910"/>
    <w:rsid w:val="00316C8B"/>
    <w:rsid w:val="003175E4"/>
    <w:rsid w:val="0031778E"/>
    <w:rsid w:val="00320290"/>
    <w:rsid w:val="00320CFA"/>
    <w:rsid w:val="00321AAC"/>
    <w:rsid w:val="00322259"/>
    <w:rsid w:val="00322A85"/>
    <w:rsid w:val="00323504"/>
    <w:rsid w:val="003237AD"/>
    <w:rsid w:val="00323F3A"/>
    <w:rsid w:val="00323FC6"/>
    <w:rsid w:val="003267AB"/>
    <w:rsid w:val="003269E7"/>
    <w:rsid w:val="00326AF1"/>
    <w:rsid w:val="00327346"/>
    <w:rsid w:val="0032789F"/>
    <w:rsid w:val="003278C8"/>
    <w:rsid w:val="00327F9B"/>
    <w:rsid w:val="00330194"/>
    <w:rsid w:val="003316ED"/>
    <w:rsid w:val="00331BB9"/>
    <w:rsid w:val="00331DDD"/>
    <w:rsid w:val="00331F09"/>
    <w:rsid w:val="003327CA"/>
    <w:rsid w:val="00332C70"/>
    <w:rsid w:val="00332CEE"/>
    <w:rsid w:val="00333DF1"/>
    <w:rsid w:val="00333E8D"/>
    <w:rsid w:val="003340DF"/>
    <w:rsid w:val="00334B74"/>
    <w:rsid w:val="003358FC"/>
    <w:rsid w:val="00335FF3"/>
    <w:rsid w:val="0033664C"/>
    <w:rsid w:val="00336B85"/>
    <w:rsid w:val="00336BC0"/>
    <w:rsid w:val="00337AB3"/>
    <w:rsid w:val="00337C11"/>
    <w:rsid w:val="00337CA4"/>
    <w:rsid w:val="00337E09"/>
    <w:rsid w:val="00337FAE"/>
    <w:rsid w:val="0033814A"/>
    <w:rsid w:val="0034025B"/>
    <w:rsid w:val="00340314"/>
    <w:rsid w:val="0034084A"/>
    <w:rsid w:val="00340868"/>
    <w:rsid w:val="00340DF7"/>
    <w:rsid w:val="00340F3A"/>
    <w:rsid w:val="0034113E"/>
    <w:rsid w:val="00341B15"/>
    <w:rsid w:val="00342202"/>
    <w:rsid w:val="00342261"/>
    <w:rsid w:val="00342871"/>
    <w:rsid w:val="0034377D"/>
    <w:rsid w:val="003445B3"/>
    <w:rsid w:val="003447D7"/>
    <w:rsid w:val="003449B0"/>
    <w:rsid w:val="00344C0F"/>
    <w:rsid w:val="00345F09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28C9"/>
    <w:rsid w:val="00353D09"/>
    <w:rsid w:val="00353D2A"/>
    <w:rsid w:val="00353F5A"/>
    <w:rsid w:val="003542C9"/>
    <w:rsid w:val="003543F0"/>
    <w:rsid w:val="00355625"/>
    <w:rsid w:val="00355730"/>
    <w:rsid w:val="0035574D"/>
    <w:rsid w:val="00355BDA"/>
    <w:rsid w:val="003561D5"/>
    <w:rsid w:val="00356693"/>
    <w:rsid w:val="00356C91"/>
    <w:rsid w:val="00356CF2"/>
    <w:rsid w:val="00357616"/>
    <w:rsid w:val="003600B4"/>
    <w:rsid w:val="003605CA"/>
    <w:rsid w:val="00360708"/>
    <w:rsid w:val="00360EC1"/>
    <w:rsid w:val="003612A4"/>
    <w:rsid w:val="00361C04"/>
    <w:rsid w:val="00361DE3"/>
    <w:rsid w:val="003623E3"/>
    <w:rsid w:val="00363047"/>
    <w:rsid w:val="003633E0"/>
    <w:rsid w:val="003635F6"/>
    <w:rsid w:val="00364625"/>
    <w:rsid w:val="00364BF3"/>
    <w:rsid w:val="00365528"/>
    <w:rsid w:val="00365629"/>
    <w:rsid w:val="0036578E"/>
    <w:rsid w:val="00365E29"/>
    <w:rsid w:val="00365EBD"/>
    <w:rsid w:val="00366026"/>
    <w:rsid w:val="00366396"/>
    <w:rsid w:val="003668B0"/>
    <w:rsid w:val="00366F3C"/>
    <w:rsid w:val="003672AA"/>
    <w:rsid w:val="003679DE"/>
    <w:rsid w:val="00370A7C"/>
    <w:rsid w:val="00370BC5"/>
    <w:rsid w:val="003716D3"/>
    <w:rsid w:val="00372C37"/>
    <w:rsid w:val="00372EC3"/>
    <w:rsid w:val="003730F5"/>
    <w:rsid w:val="003736F2"/>
    <w:rsid w:val="0037470C"/>
    <w:rsid w:val="00374E35"/>
    <w:rsid w:val="00374F52"/>
    <w:rsid w:val="003750BF"/>
    <w:rsid w:val="00375ACD"/>
    <w:rsid w:val="00375B99"/>
    <w:rsid w:val="00376237"/>
    <w:rsid w:val="003765CE"/>
    <w:rsid w:val="00376EF0"/>
    <w:rsid w:val="00377674"/>
    <w:rsid w:val="00377A7D"/>
    <w:rsid w:val="00377B3B"/>
    <w:rsid w:val="00377BCA"/>
    <w:rsid w:val="00380046"/>
    <w:rsid w:val="00380A8C"/>
    <w:rsid w:val="00380C80"/>
    <w:rsid w:val="00380F70"/>
    <w:rsid w:val="00381470"/>
    <w:rsid w:val="00381EF8"/>
    <w:rsid w:val="0038236E"/>
    <w:rsid w:val="003829A8"/>
    <w:rsid w:val="0038367D"/>
    <w:rsid w:val="00383E5F"/>
    <w:rsid w:val="0038417B"/>
    <w:rsid w:val="00384886"/>
    <w:rsid w:val="00385B8F"/>
    <w:rsid w:val="003869D8"/>
    <w:rsid w:val="00386D75"/>
    <w:rsid w:val="00387377"/>
    <w:rsid w:val="00387D47"/>
    <w:rsid w:val="003902B6"/>
    <w:rsid w:val="00390346"/>
    <w:rsid w:val="00390833"/>
    <w:rsid w:val="00390973"/>
    <w:rsid w:val="00390F45"/>
    <w:rsid w:val="003913DD"/>
    <w:rsid w:val="0039220E"/>
    <w:rsid w:val="003927BC"/>
    <w:rsid w:val="0039344C"/>
    <w:rsid w:val="003935D9"/>
    <w:rsid w:val="003938F0"/>
    <w:rsid w:val="00393E52"/>
    <w:rsid w:val="00393EBF"/>
    <w:rsid w:val="003949B9"/>
    <w:rsid w:val="003952BD"/>
    <w:rsid w:val="003953C1"/>
    <w:rsid w:val="003955AB"/>
    <w:rsid w:val="00395ED4"/>
    <w:rsid w:val="00396379"/>
    <w:rsid w:val="003966A6"/>
    <w:rsid w:val="003967D6"/>
    <w:rsid w:val="0039698E"/>
    <w:rsid w:val="003969BF"/>
    <w:rsid w:val="00396C95"/>
    <w:rsid w:val="00396D63"/>
    <w:rsid w:val="00397354"/>
    <w:rsid w:val="0039736C"/>
    <w:rsid w:val="0039748C"/>
    <w:rsid w:val="00397753"/>
    <w:rsid w:val="003A00F4"/>
    <w:rsid w:val="003A0658"/>
    <w:rsid w:val="003A09A3"/>
    <w:rsid w:val="003A0AC9"/>
    <w:rsid w:val="003A0D24"/>
    <w:rsid w:val="003A12D7"/>
    <w:rsid w:val="003A13AC"/>
    <w:rsid w:val="003A15AE"/>
    <w:rsid w:val="003A2279"/>
    <w:rsid w:val="003A23E1"/>
    <w:rsid w:val="003A2523"/>
    <w:rsid w:val="003A254B"/>
    <w:rsid w:val="003A2AF8"/>
    <w:rsid w:val="003A2D34"/>
    <w:rsid w:val="003A2DC3"/>
    <w:rsid w:val="003A2E05"/>
    <w:rsid w:val="003A30D7"/>
    <w:rsid w:val="003A37BA"/>
    <w:rsid w:val="003A3E14"/>
    <w:rsid w:val="003A43C8"/>
    <w:rsid w:val="003A4411"/>
    <w:rsid w:val="003A47AE"/>
    <w:rsid w:val="003A49C7"/>
    <w:rsid w:val="003A4BF4"/>
    <w:rsid w:val="003A4F83"/>
    <w:rsid w:val="003A63C5"/>
    <w:rsid w:val="003A675C"/>
    <w:rsid w:val="003A6B7B"/>
    <w:rsid w:val="003A6ECE"/>
    <w:rsid w:val="003A6F16"/>
    <w:rsid w:val="003A733F"/>
    <w:rsid w:val="003A7B5B"/>
    <w:rsid w:val="003A7CC4"/>
    <w:rsid w:val="003A7E14"/>
    <w:rsid w:val="003B0914"/>
    <w:rsid w:val="003B0A51"/>
    <w:rsid w:val="003B0B62"/>
    <w:rsid w:val="003B0FEA"/>
    <w:rsid w:val="003B157B"/>
    <w:rsid w:val="003B1621"/>
    <w:rsid w:val="003B2265"/>
    <w:rsid w:val="003B2279"/>
    <w:rsid w:val="003B2CFA"/>
    <w:rsid w:val="003B360F"/>
    <w:rsid w:val="003B4AC9"/>
    <w:rsid w:val="003B525C"/>
    <w:rsid w:val="003B66B2"/>
    <w:rsid w:val="003B6ABF"/>
    <w:rsid w:val="003B7B19"/>
    <w:rsid w:val="003C10DD"/>
    <w:rsid w:val="003C18E1"/>
    <w:rsid w:val="003C1959"/>
    <w:rsid w:val="003C211A"/>
    <w:rsid w:val="003C2396"/>
    <w:rsid w:val="003C2776"/>
    <w:rsid w:val="003C2B6F"/>
    <w:rsid w:val="003C3B44"/>
    <w:rsid w:val="003C435A"/>
    <w:rsid w:val="003C4C27"/>
    <w:rsid w:val="003C4F8D"/>
    <w:rsid w:val="003C5497"/>
    <w:rsid w:val="003C5515"/>
    <w:rsid w:val="003C595D"/>
    <w:rsid w:val="003C5F4A"/>
    <w:rsid w:val="003C676A"/>
    <w:rsid w:val="003C69CF"/>
    <w:rsid w:val="003C6AB2"/>
    <w:rsid w:val="003C70C6"/>
    <w:rsid w:val="003C727A"/>
    <w:rsid w:val="003C7587"/>
    <w:rsid w:val="003C7748"/>
    <w:rsid w:val="003C7C34"/>
    <w:rsid w:val="003D0488"/>
    <w:rsid w:val="003D0E85"/>
    <w:rsid w:val="003D11A2"/>
    <w:rsid w:val="003D1983"/>
    <w:rsid w:val="003D1CBE"/>
    <w:rsid w:val="003D1EC1"/>
    <w:rsid w:val="003D20EB"/>
    <w:rsid w:val="003D2199"/>
    <w:rsid w:val="003D21BF"/>
    <w:rsid w:val="003D24D9"/>
    <w:rsid w:val="003D2A11"/>
    <w:rsid w:val="003D2D39"/>
    <w:rsid w:val="003D2FEA"/>
    <w:rsid w:val="003D3071"/>
    <w:rsid w:val="003D3492"/>
    <w:rsid w:val="003D34D2"/>
    <w:rsid w:val="003D4B3B"/>
    <w:rsid w:val="003D4E04"/>
    <w:rsid w:val="003D51C6"/>
    <w:rsid w:val="003D547E"/>
    <w:rsid w:val="003D5CB8"/>
    <w:rsid w:val="003D5FFB"/>
    <w:rsid w:val="003D63B0"/>
    <w:rsid w:val="003D6D32"/>
    <w:rsid w:val="003D7CE0"/>
    <w:rsid w:val="003E062A"/>
    <w:rsid w:val="003E1353"/>
    <w:rsid w:val="003E1463"/>
    <w:rsid w:val="003E1656"/>
    <w:rsid w:val="003E176D"/>
    <w:rsid w:val="003E1B6A"/>
    <w:rsid w:val="003E1CFC"/>
    <w:rsid w:val="003E20CC"/>
    <w:rsid w:val="003E211F"/>
    <w:rsid w:val="003E22B3"/>
    <w:rsid w:val="003E3145"/>
    <w:rsid w:val="003E34C6"/>
    <w:rsid w:val="003E3651"/>
    <w:rsid w:val="003E37EF"/>
    <w:rsid w:val="003E380D"/>
    <w:rsid w:val="003E3A6B"/>
    <w:rsid w:val="003E3DBC"/>
    <w:rsid w:val="003E3F9B"/>
    <w:rsid w:val="003E461B"/>
    <w:rsid w:val="003E479B"/>
    <w:rsid w:val="003E49BE"/>
    <w:rsid w:val="003E4B3C"/>
    <w:rsid w:val="003E4DB3"/>
    <w:rsid w:val="003E51D1"/>
    <w:rsid w:val="003E52CA"/>
    <w:rsid w:val="003E5631"/>
    <w:rsid w:val="003E5B64"/>
    <w:rsid w:val="003E608F"/>
    <w:rsid w:val="003E6A45"/>
    <w:rsid w:val="003E6A52"/>
    <w:rsid w:val="003E7031"/>
    <w:rsid w:val="003E759E"/>
    <w:rsid w:val="003E763F"/>
    <w:rsid w:val="003E7AF9"/>
    <w:rsid w:val="003F010E"/>
    <w:rsid w:val="003F07DF"/>
    <w:rsid w:val="003F0B6B"/>
    <w:rsid w:val="003F1F66"/>
    <w:rsid w:val="003F21CA"/>
    <w:rsid w:val="003F2C43"/>
    <w:rsid w:val="003F3210"/>
    <w:rsid w:val="003F462A"/>
    <w:rsid w:val="003F4D45"/>
    <w:rsid w:val="003F4F18"/>
    <w:rsid w:val="003F5877"/>
    <w:rsid w:val="003F5BF6"/>
    <w:rsid w:val="003F6528"/>
    <w:rsid w:val="003F6855"/>
    <w:rsid w:val="003F68E3"/>
    <w:rsid w:val="003F6C22"/>
    <w:rsid w:val="003F72EC"/>
    <w:rsid w:val="003F7345"/>
    <w:rsid w:val="0040026B"/>
    <w:rsid w:val="00400707"/>
    <w:rsid w:val="004011F4"/>
    <w:rsid w:val="00401433"/>
    <w:rsid w:val="0040199D"/>
    <w:rsid w:val="0040205A"/>
    <w:rsid w:val="004022F9"/>
    <w:rsid w:val="004027EF"/>
    <w:rsid w:val="00402B09"/>
    <w:rsid w:val="00402FCB"/>
    <w:rsid w:val="0040301A"/>
    <w:rsid w:val="00403073"/>
    <w:rsid w:val="00403614"/>
    <w:rsid w:val="00403D34"/>
    <w:rsid w:val="0040401D"/>
    <w:rsid w:val="0040422E"/>
    <w:rsid w:val="00405C09"/>
    <w:rsid w:val="00406621"/>
    <w:rsid w:val="004073BA"/>
    <w:rsid w:val="00407B0D"/>
    <w:rsid w:val="00407D02"/>
    <w:rsid w:val="0041008D"/>
    <w:rsid w:val="004101E8"/>
    <w:rsid w:val="00410A92"/>
    <w:rsid w:val="00410CD3"/>
    <w:rsid w:val="00410F19"/>
    <w:rsid w:val="00410FD4"/>
    <w:rsid w:val="00411A7F"/>
    <w:rsid w:val="00411AAC"/>
    <w:rsid w:val="00412009"/>
    <w:rsid w:val="0041240C"/>
    <w:rsid w:val="00413439"/>
    <w:rsid w:val="00413777"/>
    <w:rsid w:val="00413797"/>
    <w:rsid w:val="00413CF5"/>
    <w:rsid w:val="00413EA0"/>
    <w:rsid w:val="00415190"/>
    <w:rsid w:val="0041588E"/>
    <w:rsid w:val="00415B1D"/>
    <w:rsid w:val="00415C6A"/>
    <w:rsid w:val="00415D7C"/>
    <w:rsid w:val="00416383"/>
    <w:rsid w:val="0041654E"/>
    <w:rsid w:val="004165BD"/>
    <w:rsid w:val="0041678C"/>
    <w:rsid w:val="00417932"/>
    <w:rsid w:val="00420562"/>
    <w:rsid w:val="0042078F"/>
    <w:rsid w:val="0042097A"/>
    <w:rsid w:val="00420C70"/>
    <w:rsid w:val="00421FB1"/>
    <w:rsid w:val="0042212B"/>
    <w:rsid w:val="00422E73"/>
    <w:rsid w:val="00423050"/>
    <w:rsid w:val="00423822"/>
    <w:rsid w:val="00423BC6"/>
    <w:rsid w:val="004243F5"/>
    <w:rsid w:val="004248FF"/>
    <w:rsid w:val="00425171"/>
    <w:rsid w:val="0042547F"/>
    <w:rsid w:val="004255EA"/>
    <w:rsid w:val="0042583E"/>
    <w:rsid w:val="00425F14"/>
    <w:rsid w:val="004261EF"/>
    <w:rsid w:val="00426259"/>
    <w:rsid w:val="004264DE"/>
    <w:rsid w:val="00426513"/>
    <w:rsid w:val="00426726"/>
    <w:rsid w:val="004275ED"/>
    <w:rsid w:val="00430142"/>
    <w:rsid w:val="0043074A"/>
    <w:rsid w:val="004309D9"/>
    <w:rsid w:val="00430CA6"/>
    <w:rsid w:val="0043141F"/>
    <w:rsid w:val="0043153D"/>
    <w:rsid w:val="00431F77"/>
    <w:rsid w:val="004322DD"/>
    <w:rsid w:val="00432696"/>
    <w:rsid w:val="00432774"/>
    <w:rsid w:val="00433EE5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346"/>
    <w:rsid w:val="004367CA"/>
    <w:rsid w:val="00436C8B"/>
    <w:rsid w:val="004370F2"/>
    <w:rsid w:val="0043775F"/>
    <w:rsid w:val="004377C5"/>
    <w:rsid w:val="00437E83"/>
    <w:rsid w:val="00437FA1"/>
    <w:rsid w:val="00437FE1"/>
    <w:rsid w:val="00440BF3"/>
    <w:rsid w:val="00440C03"/>
    <w:rsid w:val="00440C07"/>
    <w:rsid w:val="004411F2"/>
    <w:rsid w:val="00441EB2"/>
    <w:rsid w:val="0044292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D17"/>
    <w:rsid w:val="00446FBB"/>
    <w:rsid w:val="00447535"/>
    <w:rsid w:val="00447C57"/>
    <w:rsid w:val="00447C61"/>
    <w:rsid w:val="00450248"/>
    <w:rsid w:val="00450D92"/>
    <w:rsid w:val="004510D8"/>
    <w:rsid w:val="00451287"/>
    <w:rsid w:val="0045128E"/>
    <w:rsid w:val="00451CE7"/>
    <w:rsid w:val="00451D1A"/>
    <w:rsid w:val="00452720"/>
    <w:rsid w:val="00452864"/>
    <w:rsid w:val="004528B2"/>
    <w:rsid w:val="00452A1D"/>
    <w:rsid w:val="004544BB"/>
    <w:rsid w:val="00454B20"/>
    <w:rsid w:val="0045552C"/>
    <w:rsid w:val="0045630A"/>
    <w:rsid w:val="004566DD"/>
    <w:rsid w:val="004567C8"/>
    <w:rsid w:val="004569C2"/>
    <w:rsid w:val="00457498"/>
    <w:rsid w:val="00457550"/>
    <w:rsid w:val="00457B79"/>
    <w:rsid w:val="00457D1A"/>
    <w:rsid w:val="00460323"/>
    <w:rsid w:val="004606BC"/>
    <w:rsid w:val="00460892"/>
    <w:rsid w:val="00460A80"/>
    <w:rsid w:val="00460B8F"/>
    <w:rsid w:val="00460C3D"/>
    <w:rsid w:val="00460E75"/>
    <w:rsid w:val="00461923"/>
    <w:rsid w:val="004620F4"/>
    <w:rsid w:val="00463CAF"/>
    <w:rsid w:val="00463CC0"/>
    <w:rsid w:val="00464012"/>
    <w:rsid w:val="00465390"/>
    <w:rsid w:val="00465D1E"/>
    <w:rsid w:val="00465D84"/>
    <w:rsid w:val="00466668"/>
    <w:rsid w:val="00466D97"/>
    <w:rsid w:val="00466E29"/>
    <w:rsid w:val="00466F3D"/>
    <w:rsid w:val="00466F90"/>
    <w:rsid w:val="00467025"/>
    <w:rsid w:val="00467E0C"/>
    <w:rsid w:val="0047019F"/>
    <w:rsid w:val="00470423"/>
    <w:rsid w:val="00470C13"/>
    <w:rsid w:val="00471007"/>
    <w:rsid w:val="00471060"/>
    <w:rsid w:val="00471081"/>
    <w:rsid w:val="004711E6"/>
    <w:rsid w:val="0047129A"/>
    <w:rsid w:val="00471465"/>
    <w:rsid w:val="00471E1F"/>
    <w:rsid w:val="0047246F"/>
    <w:rsid w:val="0047276C"/>
    <w:rsid w:val="00472E28"/>
    <w:rsid w:val="00472F6C"/>
    <w:rsid w:val="00473444"/>
    <w:rsid w:val="004739D5"/>
    <w:rsid w:val="00474262"/>
    <w:rsid w:val="00474B74"/>
    <w:rsid w:val="0047521C"/>
    <w:rsid w:val="0047563C"/>
    <w:rsid w:val="004757BE"/>
    <w:rsid w:val="00475A05"/>
    <w:rsid w:val="00475A4C"/>
    <w:rsid w:val="004761E7"/>
    <w:rsid w:val="004762B2"/>
    <w:rsid w:val="004762B7"/>
    <w:rsid w:val="004762F7"/>
    <w:rsid w:val="004773AF"/>
    <w:rsid w:val="00477957"/>
    <w:rsid w:val="00477C31"/>
    <w:rsid w:val="00477CCA"/>
    <w:rsid w:val="00477CD8"/>
    <w:rsid w:val="00477CE0"/>
    <w:rsid w:val="00477FAD"/>
    <w:rsid w:val="00480330"/>
    <w:rsid w:val="00480A75"/>
    <w:rsid w:val="00480C12"/>
    <w:rsid w:val="00481C20"/>
    <w:rsid w:val="00482508"/>
    <w:rsid w:val="00482AAD"/>
    <w:rsid w:val="004831C3"/>
    <w:rsid w:val="00483393"/>
    <w:rsid w:val="00483A5C"/>
    <w:rsid w:val="00483DFA"/>
    <w:rsid w:val="00483F28"/>
    <w:rsid w:val="00484391"/>
    <w:rsid w:val="00484778"/>
    <w:rsid w:val="00484ABC"/>
    <w:rsid w:val="0048530C"/>
    <w:rsid w:val="00485667"/>
    <w:rsid w:val="00485E8E"/>
    <w:rsid w:val="00485E9B"/>
    <w:rsid w:val="0048607A"/>
    <w:rsid w:val="004860FB"/>
    <w:rsid w:val="004868E0"/>
    <w:rsid w:val="0048714E"/>
    <w:rsid w:val="004873F9"/>
    <w:rsid w:val="00487836"/>
    <w:rsid w:val="00490631"/>
    <w:rsid w:val="00491079"/>
    <w:rsid w:val="004916EB"/>
    <w:rsid w:val="0049183B"/>
    <w:rsid w:val="00491AB9"/>
    <w:rsid w:val="00491EC9"/>
    <w:rsid w:val="00491ECB"/>
    <w:rsid w:val="0049204A"/>
    <w:rsid w:val="004924BF"/>
    <w:rsid w:val="0049276E"/>
    <w:rsid w:val="00492950"/>
    <w:rsid w:val="00493045"/>
    <w:rsid w:val="004935C2"/>
    <w:rsid w:val="00493E05"/>
    <w:rsid w:val="004944D5"/>
    <w:rsid w:val="0049489A"/>
    <w:rsid w:val="00494A26"/>
    <w:rsid w:val="00495BE6"/>
    <w:rsid w:val="00496311"/>
    <w:rsid w:val="00496489"/>
    <w:rsid w:val="00496E2E"/>
    <w:rsid w:val="004976DB"/>
    <w:rsid w:val="00497C8F"/>
    <w:rsid w:val="00497DF0"/>
    <w:rsid w:val="004A00B1"/>
    <w:rsid w:val="004A04CF"/>
    <w:rsid w:val="004A04DC"/>
    <w:rsid w:val="004A0559"/>
    <w:rsid w:val="004A0E5D"/>
    <w:rsid w:val="004A16E8"/>
    <w:rsid w:val="004A211D"/>
    <w:rsid w:val="004A354A"/>
    <w:rsid w:val="004A3A5E"/>
    <w:rsid w:val="004A42D0"/>
    <w:rsid w:val="004A46EC"/>
    <w:rsid w:val="004A48ED"/>
    <w:rsid w:val="004A52CD"/>
    <w:rsid w:val="004A5B2B"/>
    <w:rsid w:val="004A7653"/>
    <w:rsid w:val="004B00C0"/>
    <w:rsid w:val="004B00E8"/>
    <w:rsid w:val="004B04C5"/>
    <w:rsid w:val="004B0CCF"/>
    <w:rsid w:val="004B15DC"/>
    <w:rsid w:val="004B16F9"/>
    <w:rsid w:val="004B1E35"/>
    <w:rsid w:val="004B21AC"/>
    <w:rsid w:val="004B2327"/>
    <w:rsid w:val="004B239B"/>
    <w:rsid w:val="004B283F"/>
    <w:rsid w:val="004B2F6D"/>
    <w:rsid w:val="004B32EE"/>
    <w:rsid w:val="004B3EE0"/>
    <w:rsid w:val="004B3EE7"/>
    <w:rsid w:val="004B414D"/>
    <w:rsid w:val="004B49AC"/>
    <w:rsid w:val="004B58F5"/>
    <w:rsid w:val="004B60D0"/>
    <w:rsid w:val="004B696D"/>
    <w:rsid w:val="004B71FB"/>
    <w:rsid w:val="004B7322"/>
    <w:rsid w:val="004B7E83"/>
    <w:rsid w:val="004C0081"/>
    <w:rsid w:val="004C02A0"/>
    <w:rsid w:val="004C1162"/>
    <w:rsid w:val="004C163A"/>
    <w:rsid w:val="004C170B"/>
    <w:rsid w:val="004C1CAB"/>
    <w:rsid w:val="004C1D14"/>
    <w:rsid w:val="004C25E9"/>
    <w:rsid w:val="004C268D"/>
    <w:rsid w:val="004C2FC4"/>
    <w:rsid w:val="004C340F"/>
    <w:rsid w:val="004C4480"/>
    <w:rsid w:val="004C47CC"/>
    <w:rsid w:val="004C4B44"/>
    <w:rsid w:val="004C52AA"/>
    <w:rsid w:val="004C5322"/>
    <w:rsid w:val="004C55D6"/>
    <w:rsid w:val="004C58A2"/>
    <w:rsid w:val="004C64FF"/>
    <w:rsid w:val="004C6F54"/>
    <w:rsid w:val="004C708D"/>
    <w:rsid w:val="004C747C"/>
    <w:rsid w:val="004C79DF"/>
    <w:rsid w:val="004C7B02"/>
    <w:rsid w:val="004C7BEB"/>
    <w:rsid w:val="004D0C1F"/>
    <w:rsid w:val="004D0D5C"/>
    <w:rsid w:val="004D0E94"/>
    <w:rsid w:val="004D0F94"/>
    <w:rsid w:val="004D1C32"/>
    <w:rsid w:val="004D1E43"/>
    <w:rsid w:val="004D38A6"/>
    <w:rsid w:val="004D39BA"/>
    <w:rsid w:val="004D3A16"/>
    <w:rsid w:val="004D3A6C"/>
    <w:rsid w:val="004D3F9B"/>
    <w:rsid w:val="004D4343"/>
    <w:rsid w:val="004D5844"/>
    <w:rsid w:val="004D59FB"/>
    <w:rsid w:val="004D5C55"/>
    <w:rsid w:val="004D5F99"/>
    <w:rsid w:val="004D61BB"/>
    <w:rsid w:val="004D6299"/>
    <w:rsid w:val="004D6629"/>
    <w:rsid w:val="004D68B8"/>
    <w:rsid w:val="004D69B8"/>
    <w:rsid w:val="004D7989"/>
    <w:rsid w:val="004E1F8D"/>
    <w:rsid w:val="004E2079"/>
    <w:rsid w:val="004E2276"/>
    <w:rsid w:val="004E274F"/>
    <w:rsid w:val="004E2782"/>
    <w:rsid w:val="004E2D51"/>
    <w:rsid w:val="004E398C"/>
    <w:rsid w:val="004E3AAD"/>
    <w:rsid w:val="004E3EA9"/>
    <w:rsid w:val="004E5C21"/>
    <w:rsid w:val="004E5C9A"/>
    <w:rsid w:val="004E5CC3"/>
    <w:rsid w:val="004E5E11"/>
    <w:rsid w:val="004E6455"/>
    <w:rsid w:val="004E6DD9"/>
    <w:rsid w:val="004E75F5"/>
    <w:rsid w:val="004E764C"/>
    <w:rsid w:val="004E7722"/>
    <w:rsid w:val="004E7DC1"/>
    <w:rsid w:val="004E7FAD"/>
    <w:rsid w:val="004F1512"/>
    <w:rsid w:val="004F2132"/>
    <w:rsid w:val="004F2D34"/>
    <w:rsid w:val="004F30AA"/>
    <w:rsid w:val="004F336A"/>
    <w:rsid w:val="004F3571"/>
    <w:rsid w:val="004F36E6"/>
    <w:rsid w:val="004F375D"/>
    <w:rsid w:val="004F383E"/>
    <w:rsid w:val="004F39AB"/>
    <w:rsid w:val="004F3E9C"/>
    <w:rsid w:val="004F44D6"/>
    <w:rsid w:val="004F4533"/>
    <w:rsid w:val="004F49C3"/>
    <w:rsid w:val="004F5164"/>
    <w:rsid w:val="004F54FC"/>
    <w:rsid w:val="004F5BF5"/>
    <w:rsid w:val="004F6A09"/>
    <w:rsid w:val="004F6B59"/>
    <w:rsid w:val="004F6EE4"/>
    <w:rsid w:val="004F7A11"/>
    <w:rsid w:val="004F7CEE"/>
    <w:rsid w:val="00500077"/>
    <w:rsid w:val="00500418"/>
    <w:rsid w:val="0050104F"/>
    <w:rsid w:val="0050109B"/>
    <w:rsid w:val="00501545"/>
    <w:rsid w:val="00501814"/>
    <w:rsid w:val="00501E4C"/>
    <w:rsid w:val="00502E2F"/>
    <w:rsid w:val="00503028"/>
    <w:rsid w:val="005035A4"/>
    <w:rsid w:val="0050373E"/>
    <w:rsid w:val="00503BCB"/>
    <w:rsid w:val="00503C88"/>
    <w:rsid w:val="0050423E"/>
    <w:rsid w:val="005045F1"/>
    <w:rsid w:val="00504B30"/>
    <w:rsid w:val="00504C84"/>
    <w:rsid w:val="005051D2"/>
    <w:rsid w:val="005055E1"/>
    <w:rsid w:val="00505B47"/>
    <w:rsid w:val="00505C04"/>
    <w:rsid w:val="0050615B"/>
    <w:rsid w:val="005064FF"/>
    <w:rsid w:val="00506EC3"/>
    <w:rsid w:val="005070A8"/>
    <w:rsid w:val="00507438"/>
    <w:rsid w:val="00507BF1"/>
    <w:rsid w:val="00510534"/>
    <w:rsid w:val="00510679"/>
    <w:rsid w:val="00511631"/>
    <w:rsid w:val="00511D28"/>
    <w:rsid w:val="00512883"/>
    <w:rsid w:val="00512D13"/>
    <w:rsid w:val="0051377E"/>
    <w:rsid w:val="00513BFD"/>
    <w:rsid w:val="00513C92"/>
    <w:rsid w:val="00514458"/>
    <w:rsid w:val="0051451E"/>
    <w:rsid w:val="00514643"/>
    <w:rsid w:val="005157BE"/>
    <w:rsid w:val="00515A58"/>
    <w:rsid w:val="00515F32"/>
    <w:rsid w:val="005162BB"/>
    <w:rsid w:val="005163A2"/>
    <w:rsid w:val="0051670C"/>
    <w:rsid w:val="0051689A"/>
    <w:rsid w:val="005169F1"/>
    <w:rsid w:val="00516EB8"/>
    <w:rsid w:val="00517445"/>
    <w:rsid w:val="00517A2E"/>
    <w:rsid w:val="00517B6D"/>
    <w:rsid w:val="00517D32"/>
    <w:rsid w:val="0052006D"/>
    <w:rsid w:val="005203D9"/>
    <w:rsid w:val="00520AF4"/>
    <w:rsid w:val="00520C2C"/>
    <w:rsid w:val="00520E54"/>
    <w:rsid w:val="00521268"/>
    <w:rsid w:val="00521952"/>
    <w:rsid w:val="00522058"/>
    <w:rsid w:val="00522870"/>
    <w:rsid w:val="00522AC1"/>
    <w:rsid w:val="005231CB"/>
    <w:rsid w:val="00524210"/>
    <w:rsid w:val="0052452C"/>
    <w:rsid w:val="0052454F"/>
    <w:rsid w:val="00524BD8"/>
    <w:rsid w:val="005252D3"/>
    <w:rsid w:val="00525369"/>
    <w:rsid w:val="00525795"/>
    <w:rsid w:val="00525E3B"/>
    <w:rsid w:val="00526210"/>
    <w:rsid w:val="005262BF"/>
    <w:rsid w:val="005272CD"/>
    <w:rsid w:val="00527378"/>
    <w:rsid w:val="0052793C"/>
    <w:rsid w:val="0053015A"/>
    <w:rsid w:val="0053021D"/>
    <w:rsid w:val="00530813"/>
    <w:rsid w:val="005308A7"/>
    <w:rsid w:val="00530CCA"/>
    <w:rsid w:val="00530F4D"/>
    <w:rsid w:val="005319D4"/>
    <w:rsid w:val="00532310"/>
    <w:rsid w:val="00532607"/>
    <w:rsid w:val="0053366A"/>
    <w:rsid w:val="00533713"/>
    <w:rsid w:val="0053389D"/>
    <w:rsid w:val="00533AD1"/>
    <w:rsid w:val="00533CC2"/>
    <w:rsid w:val="005340E9"/>
    <w:rsid w:val="0053483D"/>
    <w:rsid w:val="005350F6"/>
    <w:rsid w:val="00535281"/>
    <w:rsid w:val="005355DA"/>
    <w:rsid w:val="00535CF2"/>
    <w:rsid w:val="00535D64"/>
    <w:rsid w:val="005360F7"/>
    <w:rsid w:val="005378F4"/>
    <w:rsid w:val="00537F52"/>
    <w:rsid w:val="00537FE5"/>
    <w:rsid w:val="00540154"/>
    <w:rsid w:val="005402B5"/>
    <w:rsid w:val="0054030E"/>
    <w:rsid w:val="0054071C"/>
    <w:rsid w:val="005416BC"/>
    <w:rsid w:val="00541A6E"/>
    <w:rsid w:val="005427B1"/>
    <w:rsid w:val="00542AB3"/>
    <w:rsid w:val="00542E94"/>
    <w:rsid w:val="00543163"/>
    <w:rsid w:val="00543236"/>
    <w:rsid w:val="005433BB"/>
    <w:rsid w:val="00543A4C"/>
    <w:rsid w:val="00543D41"/>
    <w:rsid w:val="00543F6D"/>
    <w:rsid w:val="005446BA"/>
    <w:rsid w:val="00545D12"/>
    <w:rsid w:val="0054725A"/>
    <w:rsid w:val="00550F37"/>
    <w:rsid w:val="00550FB5"/>
    <w:rsid w:val="0055114F"/>
    <w:rsid w:val="00551E46"/>
    <w:rsid w:val="005527EA"/>
    <w:rsid w:val="005537FB"/>
    <w:rsid w:val="00553CE2"/>
    <w:rsid w:val="00553DA8"/>
    <w:rsid w:val="0055512E"/>
    <w:rsid w:val="00555AF6"/>
    <w:rsid w:val="00555EB2"/>
    <w:rsid w:val="005560D1"/>
    <w:rsid w:val="00556A2D"/>
    <w:rsid w:val="00556E9E"/>
    <w:rsid w:val="005570C3"/>
    <w:rsid w:val="005572A4"/>
    <w:rsid w:val="005576C4"/>
    <w:rsid w:val="0056022D"/>
    <w:rsid w:val="00560710"/>
    <w:rsid w:val="005610C9"/>
    <w:rsid w:val="0056140C"/>
    <w:rsid w:val="00561EAB"/>
    <w:rsid w:val="005620D7"/>
    <w:rsid w:val="0056326C"/>
    <w:rsid w:val="005637E1"/>
    <w:rsid w:val="00563C2A"/>
    <w:rsid w:val="00563CE7"/>
    <w:rsid w:val="00564086"/>
    <w:rsid w:val="00564094"/>
    <w:rsid w:val="00565A17"/>
    <w:rsid w:val="00565D64"/>
    <w:rsid w:val="00566C63"/>
    <w:rsid w:val="00566CDA"/>
    <w:rsid w:val="00566F09"/>
    <w:rsid w:val="005675D8"/>
    <w:rsid w:val="00567CED"/>
    <w:rsid w:val="0057073E"/>
    <w:rsid w:val="005717B5"/>
    <w:rsid w:val="005720BD"/>
    <w:rsid w:val="005728C2"/>
    <w:rsid w:val="0057386F"/>
    <w:rsid w:val="00573921"/>
    <w:rsid w:val="00573A07"/>
    <w:rsid w:val="0057442D"/>
    <w:rsid w:val="00574D5A"/>
    <w:rsid w:val="00574FA3"/>
    <w:rsid w:val="0057615D"/>
    <w:rsid w:val="005762AC"/>
    <w:rsid w:val="0057653D"/>
    <w:rsid w:val="0057763B"/>
    <w:rsid w:val="005802AC"/>
    <w:rsid w:val="005802CB"/>
    <w:rsid w:val="00580370"/>
    <w:rsid w:val="00580445"/>
    <w:rsid w:val="00580545"/>
    <w:rsid w:val="00580CF0"/>
    <w:rsid w:val="0058120C"/>
    <w:rsid w:val="00581CF8"/>
    <w:rsid w:val="00582129"/>
    <w:rsid w:val="00582A95"/>
    <w:rsid w:val="00583147"/>
    <w:rsid w:val="00583212"/>
    <w:rsid w:val="00583A7E"/>
    <w:rsid w:val="00583B61"/>
    <w:rsid w:val="00583E36"/>
    <w:rsid w:val="0058422F"/>
    <w:rsid w:val="005846C2"/>
    <w:rsid w:val="00585009"/>
    <w:rsid w:val="0058509D"/>
    <w:rsid w:val="00585259"/>
    <w:rsid w:val="00585271"/>
    <w:rsid w:val="0058558F"/>
    <w:rsid w:val="00585DBE"/>
    <w:rsid w:val="005861CE"/>
    <w:rsid w:val="005862F1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22D"/>
    <w:rsid w:val="00591483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41F"/>
    <w:rsid w:val="005958A2"/>
    <w:rsid w:val="00596043"/>
    <w:rsid w:val="00596253"/>
    <w:rsid w:val="005965D1"/>
    <w:rsid w:val="00596723"/>
    <w:rsid w:val="00596CC3"/>
    <w:rsid w:val="005979DC"/>
    <w:rsid w:val="00597C01"/>
    <w:rsid w:val="00597E5E"/>
    <w:rsid w:val="005A0A7E"/>
    <w:rsid w:val="005A104D"/>
    <w:rsid w:val="005A1144"/>
    <w:rsid w:val="005A2D2A"/>
    <w:rsid w:val="005A3714"/>
    <w:rsid w:val="005A37DE"/>
    <w:rsid w:val="005A43FA"/>
    <w:rsid w:val="005A4649"/>
    <w:rsid w:val="005A4923"/>
    <w:rsid w:val="005A49C1"/>
    <w:rsid w:val="005A4C70"/>
    <w:rsid w:val="005A522D"/>
    <w:rsid w:val="005A52D9"/>
    <w:rsid w:val="005A6C46"/>
    <w:rsid w:val="005A6E6B"/>
    <w:rsid w:val="005A6EAC"/>
    <w:rsid w:val="005A6FA2"/>
    <w:rsid w:val="005A7215"/>
    <w:rsid w:val="005A78E3"/>
    <w:rsid w:val="005B02D9"/>
    <w:rsid w:val="005B0769"/>
    <w:rsid w:val="005B0FC3"/>
    <w:rsid w:val="005B17D8"/>
    <w:rsid w:val="005B210B"/>
    <w:rsid w:val="005B2383"/>
    <w:rsid w:val="005B3F5F"/>
    <w:rsid w:val="005B412C"/>
    <w:rsid w:val="005B4703"/>
    <w:rsid w:val="005B4861"/>
    <w:rsid w:val="005B4AFF"/>
    <w:rsid w:val="005B4E61"/>
    <w:rsid w:val="005B5C3D"/>
    <w:rsid w:val="005B5DB9"/>
    <w:rsid w:val="005B6097"/>
    <w:rsid w:val="005B64F7"/>
    <w:rsid w:val="005B6955"/>
    <w:rsid w:val="005B70AE"/>
    <w:rsid w:val="005B7547"/>
    <w:rsid w:val="005B7646"/>
    <w:rsid w:val="005B7F8B"/>
    <w:rsid w:val="005B7FFB"/>
    <w:rsid w:val="005C0286"/>
    <w:rsid w:val="005C0ECE"/>
    <w:rsid w:val="005C0FA8"/>
    <w:rsid w:val="005C17EF"/>
    <w:rsid w:val="005C3396"/>
    <w:rsid w:val="005C3400"/>
    <w:rsid w:val="005C34F5"/>
    <w:rsid w:val="005C3F2C"/>
    <w:rsid w:val="005C422E"/>
    <w:rsid w:val="005C42FE"/>
    <w:rsid w:val="005C47CA"/>
    <w:rsid w:val="005C4A38"/>
    <w:rsid w:val="005C4DBD"/>
    <w:rsid w:val="005C518F"/>
    <w:rsid w:val="005C52DB"/>
    <w:rsid w:val="005C53F5"/>
    <w:rsid w:val="005C5547"/>
    <w:rsid w:val="005C62F3"/>
    <w:rsid w:val="005C63BB"/>
    <w:rsid w:val="005C6472"/>
    <w:rsid w:val="005C6B1E"/>
    <w:rsid w:val="005C7269"/>
    <w:rsid w:val="005C7375"/>
    <w:rsid w:val="005C78CC"/>
    <w:rsid w:val="005C7A3A"/>
    <w:rsid w:val="005C7A75"/>
    <w:rsid w:val="005D0573"/>
    <w:rsid w:val="005D1059"/>
    <w:rsid w:val="005D165B"/>
    <w:rsid w:val="005D166E"/>
    <w:rsid w:val="005D21F9"/>
    <w:rsid w:val="005D27D2"/>
    <w:rsid w:val="005D28BE"/>
    <w:rsid w:val="005D2E96"/>
    <w:rsid w:val="005D3B7D"/>
    <w:rsid w:val="005D3B8D"/>
    <w:rsid w:val="005D3EA2"/>
    <w:rsid w:val="005D4588"/>
    <w:rsid w:val="005D4837"/>
    <w:rsid w:val="005D5454"/>
    <w:rsid w:val="005D5DEC"/>
    <w:rsid w:val="005D6BD2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C52"/>
    <w:rsid w:val="005E0D32"/>
    <w:rsid w:val="005E1165"/>
    <w:rsid w:val="005E1639"/>
    <w:rsid w:val="005E20F7"/>
    <w:rsid w:val="005E21EC"/>
    <w:rsid w:val="005E224D"/>
    <w:rsid w:val="005E255B"/>
    <w:rsid w:val="005E28AE"/>
    <w:rsid w:val="005E2B4C"/>
    <w:rsid w:val="005E2D31"/>
    <w:rsid w:val="005E3170"/>
    <w:rsid w:val="005E3206"/>
    <w:rsid w:val="005E3213"/>
    <w:rsid w:val="005E3498"/>
    <w:rsid w:val="005E34DA"/>
    <w:rsid w:val="005E3F1D"/>
    <w:rsid w:val="005E3F7D"/>
    <w:rsid w:val="005E4453"/>
    <w:rsid w:val="005E4C5B"/>
    <w:rsid w:val="005E4CE7"/>
    <w:rsid w:val="005E5667"/>
    <w:rsid w:val="005E59DA"/>
    <w:rsid w:val="005E5DB2"/>
    <w:rsid w:val="005E733B"/>
    <w:rsid w:val="005E7B5E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720"/>
    <w:rsid w:val="005F2876"/>
    <w:rsid w:val="005F2C50"/>
    <w:rsid w:val="005F32EE"/>
    <w:rsid w:val="005F357B"/>
    <w:rsid w:val="005F36AB"/>
    <w:rsid w:val="005F3A9C"/>
    <w:rsid w:val="005F3BEC"/>
    <w:rsid w:val="005F3F62"/>
    <w:rsid w:val="005F469F"/>
    <w:rsid w:val="005F47BE"/>
    <w:rsid w:val="005F4AF5"/>
    <w:rsid w:val="005F6F14"/>
    <w:rsid w:val="005F7D86"/>
    <w:rsid w:val="006008A3"/>
    <w:rsid w:val="00600E41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66C"/>
    <w:rsid w:val="006057B7"/>
    <w:rsid w:val="00606971"/>
    <w:rsid w:val="006069A5"/>
    <w:rsid w:val="00606A2C"/>
    <w:rsid w:val="00607957"/>
    <w:rsid w:val="006101B2"/>
    <w:rsid w:val="006109F2"/>
    <w:rsid w:val="00610CD4"/>
    <w:rsid w:val="00611414"/>
    <w:rsid w:val="00611CFB"/>
    <w:rsid w:val="00611FBF"/>
    <w:rsid w:val="00612F6A"/>
    <w:rsid w:val="00613171"/>
    <w:rsid w:val="006132F5"/>
    <w:rsid w:val="0061351B"/>
    <w:rsid w:val="00613934"/>
    <w:rsid w:val="00613A8B"/>
    <w:rsid w:val="006144DB"/>
    <w:rsid w:val="00614A16"/>
    <w:rsid w:val="006154FF"/>
    <w:rsid w:val="0061621B"/>
    <w:rsid w:val="0061651D"/>
    <w:rsid w:val="006171D2"/>
    <w:rsid w:val="00617D1C"/>
    <w:rsid w:val="00617FFA"/>
    <w:rsid w:val="00620042"/>
    <w:rsid w:val="00620E07"/>
    <w:rsid w:val="00621274"/>
    <w:rsid w:val="00621ED7"/>
    <w:rsid w:val="00621FA5"/>
    <w:rsid w:val="006222AE"/>
    <w:rsid w:val="006236F6"/>
    <w:rsid w:val="00624172"/>
    <w:rsid w:val="00624DC0"/>
    <w:rsid w:val="00624E66"/>
    <w:rsid w:val="00625223"/>
    <w:rsid w:val="00625498"/>
    <w:rsid w:val="006255BA"/>
    <w:rsid w:val="0062667F"/>
    <w:rsid w:val="00626F0A"/>
    <w:rsid w:val="00626F83"/>
    <w:rsid w:val="0062720E"/>
    <w:rsid w:val="0062798F"/>
    <w:rsid w:val="00630136"/>
    <w:rsid w:val="00630BEC"/>
    <w:rsid w:val="00630D08"/>
    <w:rsid w:val="00631314"/>
    <w:rsid w:val="00632341"/>
    <w:rsid w:val="00632F01"/>
    <w:rsid w:val="006331FB"/>
    <w:rsid w:val="0063399F"/>
    <w:rsid w:val="00633CA0"/>
    <w:rsid w:val="00633E6E"/>
    <w:rsid w:val="00634495"/>
    <w:rsid w:val="00634A1A"/>
    <w:rsid w:val="00634D5F"/>
    <w:rsid w:val="00634F4D"/>
    <w:rsid w:val="0063539D"/>
    <w:rsid w:val="00635A1B"/>
    <w:rsid w:val="00635E3A"/>
    <w:rsid w:val="00636017"/>
    <w:rsid w:val="00636320"/>
    <w:rsid w:val="0063661A"/>
    <w:rsid w:val="00637415"/>
    <w:rsid w:val="00640173"/>
    <w:rsid w:val="00640A7D"/>
    <w:rsid w:val="00641362"/>
    <w:rsid w:val="00641912"/>
    <w:rsid w:val="00641EA4"/>
    <w:rsid w:val="00642CEF"/>
    <w:rsid w:val="006431D6"/>
    <w:rsid w:val="0064339C"/>
    <w:rsid w:val="006440C0"/>
    <w:rsid w:val="00644599"/>
    <w:rsid w:val="00644B89"/>
    <w:rsid w:val="006458B9"/>
    <w:rsid w:val="00646ADD"/>
    <w:rsid w:val="00646AF0"/>
    <w:rsid w:val="00646AF6"/>
    <w:rsid w:val="00646E8F"/>
    <w:rsid w:val="00647826"/>
    <w:rsid w:val="0064782C"/>
    <w:rsid w:val="00647AC4"/>
    <w:rsid w:val="00647C56"/>
    <w:rsid w:val="00647F5F"/>
    <w:rsid w:val="0065033F"/>
    <w:rsid w:val="0065061E"/>
    <w:rsid w:val="00650B33"/>
    <w:rsid w:val="00651791"/>
    <w:rsid w:val="00651794"/>
    <w:rsid w:val="0065196B"/>
    <w:rsid w:val="00651A66"/>
    <w:rsid w:val="00651C38"/>
    <w:rsid w:val="006521C3"/>
    <w:rsid w:val="00652504"/>
    <w:rsid w:val="00652910"/>
    <w:rsid w:val="00652C6F"/>
    <w:rsid w:val="006530FC"/>
    <w:rsid w:val="00653754"/>
    <w:rsid w:val="00653A05"/>
    <w:rsid w:val="00654005"/>
    <w:rsid w:val="00654523"/>
    <w:rsid w:val="00654E67"/>
    <w:rsid w:val="006555D4"/>
    <w:rsid w:val="00655A42"/>
    <w:rsid w:val="0065648B"/>
    <w:rsid w:val="006564A1"/>
    <w:rsid w:val="00657207"/>
    <w:rsid w:val="00657351"/>
    <w:rsid w:val="00660CA6"/>
    <w:rsid w:val="006615E2"/>
    <w:rsid w:val="00661BA1"/>
    <w:rsid w:val="006622E4"/>
    <w:rsid w:val="006623EB"/>
    <w:rsid w:val="00662471"/>
    <w:rsid w:val="006626FB"/>
    <w:rsid w:val="0066300A"/>
    <w:rsid w:val="00663595"/>
    <w:rsid w:val="00663737"/>
    <w:rsid w:val="0066415B"/>
    <w:rsid w:val="006645C2"/>
    <w:rsid w:val="006650F7"/>
    <w:rsid w:val="006655AB"/>
    <w:rsid w:val="00665D17"/>
    <w:rsid w:val="006663B1"/>
    <w:rsid w:val="00666ED2"/>
    <w:rsid w:val="0067086B"/>
    <w:rsid w:val="00670964"/>
    <w:rsid w:val="00670CE4"/>
    <w:rsid w:val="0067105F"/>
    <w:rsid w:val="006714AE"/>
    <w:rsid w:val="00671582"/>
    <w:rsid w:val="00672209"/>
    <w:rsid w:val="006728E7"/>
    <w:rsid w:val="006730C0"/>
    <w:rsid w:val="006735B9"/>
    <w:rsid w:val="006737F1"/>
    <w:rsid w:val="00673AE0"/>
    <w:rsid w:val="00674B85"/>
    <w:rsid w:val="006755E0"/>
    <w:rsid w:val="00675963"/>
    <w:rsid w:val="00675B1C"/>
    <w:rsid w:val="00675B36"/>
    <w:rsid w:val="00675BC8"/>
    <w:rsid w:val="006762E9"/>
    <w:rsid w:val="0067678C"/>
    <w:rsid w:val="00680069"/>
    <w:rsid w:val="00682147"/>
    <w:rsid w:val="0068319E"/>
    <w:rsid w:val="00683D13"/>
    <w:rsid w:val="00684629"/>
    <w:rsid w:val="00684AB3"/>
    <w:rsid w:val="00685C34"/>
    <w:rsid w:val="00685C35"/>
    <w:rsid w:val="00686A00"/>
    <w:rsid w:val="00686E57"/>
    <w:rsid w:val="00686F41"/>
    <w:rsid w:val="006870F9"/>
    <w:rsid w:val="00687302"/>
    <w:rsid w:val="00687522"/>
    <w:rsid w:val="00687C10"/>
    <w:rsid w:val="00687D66"/>
    <w:rsid w:val="00687DC7"/>
    <w:rsid w:val="00687F4C"/>
    <w:rsid w:val="00690C11"/>
    <w:rsid w:val="00690E04"/>
    <w:rsid w:val="00690EF3"/>
    <w:rsid w:val="00692042"/>
    <w:rsid w:val="006923D3"/>
    <w:rsid w:val="00692464"/>
    <w:rsid w:val="00692BD6"/>
    <w:rsid w:val="00692C14"/>
    <w:rsid w:val="00693023"/>
    <w:rsid w:val="006930BA"/>
    <w:rsid w:val="00693AFE"/>
    <w:rsid w:val="006942F5"/>
    <w:rsid w:val="006943BB"/>
    <w:rsid w:val="0069479B"/>
    <w:rsid w:val="0069548B"/>
    <w:rsid w:val="006967B6"/>
    <w:rsid w:val="0069683A"/>
    <w:rsid w:val="0069779F"/>
    <w:rsid w:val="00697A65"/>
    <w:rsid w:val="00697C64"/>
    <w:rsid w:val="00697D34"/>
    <w:rsid w:val="006A1032"/>
    <w:rsid w:val="006A109B"/>
    <w:rsid w:val="006A116B"/>
    <w:rsid w:val="006A11D1"/>
    <w:rsid w:val="006A1348"/>
    <w:rsid w:val="006A1585"/>
    <w:rsid w:val="006A15CE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47CA"/>
    <w:rsid w:val="006A58D7"/>
    <w:rsid w:val="006A5AA4"/>
    <w:rsid w:val="006A6C38"/>
    <w:rsid w:val="006A7023"/>
    <w:rsid w:val="006A791E"/>
    <w:rsid w:val="006B0C73"/>
    <w:rsid w:val="006B0E98"/>
    <w:rsid w:val="006B101C"/>
    <w:rsid w:val="006B261F"/>
    <w:rsid w:val="006B26B3"/>
    <w:rsid w:val="006B2FCE"/>
    <w:rsid w:val="006B36CD"/>
    <w:rsid w:val="006B3A33"/>
    <w:rsid w:val="006B3A60"/>
    <w:rsid w:val="006B3BBE"/>
    <w:rsid w:val="006B4459"/>
    <w:rsid w:val="006B4ADC"/>
    <w:rsid w:val="006B54F1"/>
    <w:rsid w:val="006B5FF6"/>
    <w:rsid w:val="006B62C9"/>
    <w:rsid w:val="006B7118"/>
    <w:rsid w:val="006B73B0"/>
    <w:rsid w:val="006B73EC"/>
    <w:rsid w:val="006B74E1"/>
    <w:rsid w:val="006B7907"/>
    <w:rsid w:val="006B7C1A"/>
    <w:rsid w:val="006B7DE1"/>
    <w:rsid w:val="006C1BB8"/>
    <w:rsid w:val="006C2906"/>
    <w:rsid w:val="006C2C99"/>
    <w:rsid w:val="006C33C0"/>
    <w:rsid w:val="006C357B"/>
    <w:rsid w:val="006C4106"/>
    <w:rsid w:val="006C4691"/>
    <w:rsid w:val="006C49CD"/>
    <w:rsid w:val="006C4A00"/>
    <w:rsid w:val="006C4CAF"/>
    <w:rsid w:val="006C4E86"/>
    <w:rsid w:val="006C5053"/>
    <w:rsid w:val="006C5406"/>
    <w:rsid w:val="006C5914"/>
    <w:rsid w:val="006C596A"/>
    <w:rsid w:val="006C5C8D"/>
    <w:rsid w:val="006C5FD9"/>
    <w:rsid w:val="006C652B"/>
    <w:rsid w:val="006C657D"/>
    <w:rsid w:val="006C680B"/>
    <w:rsid w:val="006C78A9"/>
    <w:rsid w:val="006C7935"/>
    <w:rsid w:val="006C7D4C"/>
    <w:rsid w:val="006D0222"/>
    <w:rsid w:val="006D036D"/>
    <w:rsid w:val="006D10DE"/>
    <w:rsid w:val="006D162E"/>
    <w:rsid w:val="006D16B5"/>
    <w:rsid w:val="006D19D2"/>
    <w:rsid w:val="006D1D24"/>
    <w:rsid w:val="006D236F"/>
    <w:rsid w:val="006D3862"/>
    <w:rsid w:val="006D3B9E"/>
    <w:rsid w:val="006D3BF4"/>
    <w:rsid w:val="006D4F0F"/>
    <w:rsid w:val="006D590A"/>
    <w:rsid w:val="006D5ADC"/>
    <w:rsid w:val="006D6689"/>
    <w:rsid w:val="006D6A3E"/>
    <w:rsid w:val="006D6D8E"/>
    <w:rsid w:val="006D7164"/>
    <w:rsid w:val="006D7458"/>
    <w:rsid w:val="006D7653"/>
    <w:rsid w:val="006D7BBF"/>
    <w:rsid w:val="006E05D5"/>
    <w:rsid w:val="006E062B"/>
    <w:rsid w:val="006E072F"/>
    <w:rsid w:val="006E0755"/>
    <w:rsid w:val="006E166D"/>
    <w:rsid w:val="006E1E91"/>
    <w:rsid w:val="006E23EB"/>
    <w:rsid w:val="006E243E"/>
    <w:rsid w:val="006E2504"/>
    <w:rsid w:val="006E2BD2"/>
    <w:rsid w:val="006E2C51"/>
    <w:rsid w:val="006E2C6B"/>
    <w:rsid w:val="006E43D1"/>
    <w:rsid w:val="006E45D7"/>
    <w:rsid w:val="006E4BDF"/>
    <w:rsid w:val="006E5255"/>
    <w:rsid w:val="006E5322"/>
    <w:rsid w:val="006E57EF"/>
    <w:rsid w:val="006E5D55"/>
    <w:rsid w:val="006E6773"/>
    <w:rsid w:val="006E685B"/>
    <w:rsid w:val="006E6E1E"/>
    <w:rsid w:val="006E7B13"/>
    <w:rsid w:val="006E7E06"/>
    <w:rsid w:val="006F03AE"/>
    <w:rsid w:val="006F0617"/>
    <w:rsid w:val="006F06E0"/>
    <w:rsid w:val="006F1A28"/>
    <w:rsid w:val="006F1E6D"/>
    <w:rsid w:val="006F1FF4"/>
    <w:rsid w:val="006F227C"/>
    <w:rsid w:val="006F2472"/>
    <w:rsid w:val="006F25DD"/>
    <w:rsid w:val="006F2B37"/>
    <w:rsid w:val="006F2BB8"/>
    <w:rsid w:val="006F2FD3"/>
    <w:rsid w:val="006F3669"/>
    <w:rsid w:val="006F3673"/>
    <w:rsid w:val="006F38F8"/>
    <w:rsid w:val="006F3F13"/>
    <w:rsid w:val="006F4141"/>
    <w:rsid w:val="006F47C0"/>
    <w:rsid w:val="006F4AFC"/>
    <w:rsid w:val="006F5014"/>
    <w:rsid w:val="006F5710"/>
    <w:rsid w:val="006F5B5E"/>
    <w:rsid w:val="006F6574"/>
    <w:rsid w:val="006F661A"/>
    <w:rsid w:val="006F668C"/>
    <w:rsid w:val="006F66C0"/>
    <w:rsid w:val="006F6A18"/>
    <w:rsid w:val="006F6F46"/>
    <w:rsid w:val="006F711B"/>
    <w:rsid w:val="006F793D"/>
    <w:rsid w:val="006F7EC9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395E"/>
    <w:rsid w:val="00703CED"/>
    <w:rsid w:val="00704100"/>
    <w:rsid w:val="00704354"/>
    <w:rsid w:val="00704444"/>
    <w:rsid w:val="007048B6"/>
    <w:rsid w:val="007051D2"/>
    <w:rsid w:val="00705E1E"/>
    <w:rsid w:val="007063FB"/>
    <w:rsid w:val="007079F9"/>
    <w:rsid w:val="00707EC5"/>
    <w:rsid w:val="00707F18"/>
    <w:rsid w:val="007102C9"/>
    <w:rsid w:val="007104DB"/>
    <w:rsid w:val="00710E72"/>
    <w:rsid w:val="00710EB6"/>
    <w:rsid w:val="007117B9"/>
    <w:rsid w:val="007120EF"/>
    <w:rsid w:val="007127AF"/>
    <w:rsid w:val="00712F8C"/>
    <w:rsid w:val="007131D7"/>
    <w:rsid w:val="00713519"/>
    <w:rsid w:val="00713837"/>
    <w:rsid w:val="00713F7D"/>
    <w:rsid w:val="007144F5"/>
    <w:rsid w:val="00714A95"/>
    <w:rsid w:val="00714D41"/>
    <w:rsid w:val="0071542E"/>
    <w:rsid w:val="00715861"/>
    <w:rsid w:val="00715E8F"/>
    <w:rsid w:val="00716199"/>
    <w:rsid w:val="00716816"/>
    <w:rsid w:val="00716827"/>
    <w:rsid w:val="0071717F"/>
    <w:rsid w:val="0071734F"/>
    <w:rsid w:val="0071747B"/>
    <w:rsid w:val="007175C3"/>
    <w:rsid w:val="00717D14"/>
    <w:rsid w:val="00717EDE"/>
    <w:rsid w:val="00720018"/>
    <w:rsid w:val="007202E1"/>
    <w:rsid w:val="007203EA"/>
    <w:rsid w:val="0072041B"/>
    <w:rsid w:val="007205F2"/>
    <w:rsid w:val="00721C23"/>
    <w:rsid w:val="00721C5F"/>
    <w:rsid w:val="00721D4F"/>
    <w:rsid w:val="00723096"/>
    <w:rsid w:val="007232F3"/>
    <w:rsid w:val="007237F2"/>
    <w:rsid w:val="00723893"/>
    <w:rsid w:val="00723A22"/>
    <w:rsid w:val="00723E50"/>
    <w:rsid w:val="00724D4C"/>
    <w:rsid w:val="007254AA"/>
    <w:rsid w:val="007257D9"/>
    <w:rsid w:val="00726C15"/>
    <w:rsid w:val="00727104"/>
    <w:rsid w:val="00727A04"/>
    <w:rsid w:val="00727D6D"/>
    <w:rsid w:val="00727E79"/>
    <w:rsid w:val="00730084"/>
    <w:rsid w:val="00730273"/>
    <w:rsid w:val="00730377"/>
    <w:rsid w:val="00730980"/>
    <w:rsid w:val="00731031"/>
    <w:rsid w:val="00731FD1"/>
    <w:rsid w:val="00732185"/>
    <w:rsid w:val="00732779"/>
    <w:rsid w:val="00732C78"/>
    <w:rsid w:val="007338F4"/>
    <w:rsid w:val="00733F96"/>
    <w:rsid w:val="007349FB"/>
    <w:rsid w:val="007352BE"/>
    <w:rsid w:val="00735C17"/>
    <w:rsid w:val="00735F4E"/>
    <w:rsid w:val="00735FB3"/>
    <w:rsid w:val="00735FE8"/>
    <w:rsid w:val="0073639E"/>
    <w:rsid w:val="007369C9"/>
    <w:rsid w:val="0073767E"/>
    <w:rsid w:val="00740136"/>
    <w:rsid w:val="00740563"/>
    <w:rsid w:val="007405E3"/>
    <w:rsid w:val="0074086A"/>
    <w:rsid w:val="007411F6"/>
    <w:rsid w:val="00741360"/>
    <w:rsid w:val="007414F6"/>
    <w:rsid w:val="0074153E"/>
    <w:rsid w:val="0074154B"/>
    <w:rsid w:val="007416B3"/>
    <w:rsid w:val="0074219E"/>
    <w:rsid w:val="007423CA"/>
    <w:rsid w:val="00742A89"/>
    <w:rsid w:val="007435FA"/>
    <w:rsid w:val="00743A6C"/>
    <w:rsid w:val="00744A15"/>
    <w:rsid w:val="0074500B"/>
    <w:rsid w:val="007453BC"/>
    <w:rsid w:val="007458C6"/>
    <w:rsid w:val="00745C30"/>
    <w:rsid w:val="007468AB"/>
    <w:rsid w:val="00746BA7"/>
    <w:rsid w:val="00746C16"/>
    <w:rsid w:val="00746D69"/>
    <w:rsid w:val="00747DFE"/>
    <w:rsid w:val="007500DC"/>
    <w:rsid w:val="0075013D"/>
    <w:rsid w:val="00750570"/>
    <w:rsid w:val="007506E0"/>
    <w:rsid w:val="00750ADA"/>
    <w:rsid w:val="00750FF5"/>
    <w:rsid w:val="00751358"/>
    <w:rsid w:val="00751D36"/>
    <w:rsid w:val="00752969"/>
    <w:rsid w:val="00752C22"/>
    <w:rsid w:val="00752E25"/>
    <w:rsid w:val="00752EAE"/>
    <w:rsid w:val="00753013"/>
    <w:rsid w:val="007534B8"/>
    <w:rsid w:val="00753B25"/>
    <w:rsid w:val="00753F29"/>
    <w:rsid w:val="00754591"/>
    <w:rsid w:val="00754D6F"/>
    <w:rsid w:val="007554FD"/>
    <w:rsid w:val="007601FA"/>
    <w:rsid w:val="00760BF9"/>
    <w:rsid w:val="00760C13"/>
    <w:rsid w:val="00761448"/>
    <w:rsid w:val="00761C1F"/>
    <w:rsid w:val="00762056"/>
    <w:rsid w:val="007629A2"/>
    <w:rsid w:val="007631DC"/>
    <w:rsid w:val="00763B74"/>
    <w:rsid w:val="00763DBE"/>
    <w:rsid w:val="00763FBB"/>
    <w:rsid w:val="007642CB"/>
    <w:rsid w:val="007643A8"/>
    <w:rsid w:val="007647CD"/>
    <w:rsid w:val="00764BE1"/>
    <w:rsid w:val="00764CA2"/>
    <w:rsid w:val="00765862"/>
    <w:rsid w:val="0076608D"/>
    <w:rsid w:val="00766182"/>
    <w:rsid w:val="007664A8"/>
    <w:rsid w:val="007669B9"/>
    <w:rsid w:val="00767027"/>
    <w:rsid w:val="00767851"/>
    <w:rsid w:val="00767B5A"/>
    <w:rsid w:val="00767D34"/>
    <w:rsid w:val="00767D9C"/>
    <w:rsid w:val="0077026E"/>
    <w:rsid w:val="00770650"/>
    <w:rsid w:val="00770A0B"/>
    <w:rsid w:val="00770B5F"/>
    <w:rsid w:val="00770EE4"/>
    <w:rsid w:val="007711B3"/>
    <w:rsid w:val="007711FF"/>
    <w:rsid w:val="007719BC"/>
    <w:rsid w:val="007720C9"/>
    <w:rsid w:val="007720D7"/>
    <w:rsid w:val="0077213E"/>
    <w:rsid w:val="00772519"/>
    <w:rsid w:val="00772564"/>
    <w:rsid w:val="00772B3A"/>
    <w:rsid w:val="00773274"/>
    <w:rsid w:val="0077388A"/>
    <w:rsid w:val="00773A04"/>
    <w:rsid w:val="00773A0C"/>
    <w:rsid w:val="00773A57"/>
    <w:rsid w:val="00773BFF"/>
    <w:rsid w:val="007741A1"/>
    <w:rsid w:val="00774858"/>
    <w:rsid w:val="00774F65"/>
    <w:rsid w:val="00775319"/>
    <w:rsid w:val="007757CD"/>
    <w:rsid w:val="00775AC5"/>
    <w:rsid w:val="00775C4A"/>
    <w:rsid w:val="00775EC2"/>
    <w:rsid w:val="00776DBE"/>
    <w:rsid w:val="00776E11"/>
    <w:rsid w:val="00776F4D"/>
    <w:rsid w:val="007771DA"/>
    <w:rsid w:val="007779AA"/>
    <w:rsid w:val="00777C67"/>
    <w:rsid w:val="007804A4"/>
    <w:rsid w:val="0078051C"/>
    <w:rsid w:val="0078081C"/>
    <w:rsid w:val="0078086C"/>
    <w:rsid w:val="00780BD7"/>
    <w:rsid w:val="007814D8"/>
    <w:rsid w:val="00781C84"/>
    <w:rsid w:val="00781E4A"/>
    <w:rsid w:val="00782610"/>
    <w:rsid w:val="00782D1E"/>
    <w:rsid w:val="00783165"/>
    <w:rsid w:val="00783970"/>
    <w:rsid w:val="00783BDE"/>
    <w:rsid w:val="0078421D"/>
    <w:rsid w:val="0078428C"/>
    <w:rsid w:val="00784948"/>
    <w:rsid w:val="00784C8F"/>
    <w:rsid w:val="00785B6E"/>
    <w:rsid w:val="00785CEB"/>
    <w:rsid w:val="007860F9"/>
    <w:rsid w:val="00787293"/>
    <w:rsid w:val="007877F7"/>
    <w:rsid w:val="00790216"/>
    <w:rsid w:val="007902A1"/>
    <w:rsid w:val="007903EF"/>
    <w:rsid w:val="00790E27"/>
    <w:rsid w:val="0079149A"/>
    <w:rsid w:val="00792761"/>
    <w:rsid w:val="00793646"/>
    <w:rsid w:val="00793675"/>
    <w:rsid w:val="007936AF"/>
    <w:rsid w:val="00793DE4"/>
    <w:rsid w:val="00794079"/>
    <w:rsid w:val="0079413C"/>
    <w:rsid w:val="00794660"/>
    <w:rsid w:val="00794E2F"/>
    <w:rsid w:val="00795983"/>
    <w:rsid w:val="00795CA9"/>
    <w:rsid w:val="00796645"/>
    <w:rsid w:val="0079688C"/>
    <w:rsid w:val="00797BF5"/>
    <w:rsid w:val="007A08FE"/>
    <w:rsid w:val="007A0EF0"/>
    <w:rsid w:val="007A1F6C"/>
    <w:rsid w:val="007A23C9"/>
    <w:rsid w:val="007A2699"/>
    <w:rsid w:val="007A30AF"/>
    <w:rsid w:val="007A386E"/>
    <w:rsid w:val="007A3E67"/>
    <w:rsid w:val="007A43CF"/>
    <w:rsid w:val="007A44A1"/>
    <w:rsid w:val="007A4548"/>
    <w:rsid w:val="007A49AE"/>
    <w:rsid w:val="007A504D"/>
    <w:rsid w:val="007A5189"/>
    <w:rsid w:val="007A5B18"/>
    <w:rsid w:val="007A5D71"/>
    <w:rsid w:val="007A667A"/>
    <w:rsid w:val="007A6970"/>
    <w:rsid w:val="007A71D0"/>
    <w:rsid w:val="007A76BB"/>
    <w:rsid w:val="007A7B18"/>
    <w:rsid w:val="007A7F08"/>
    <w:rsid w:val="007A7FEE"/>
    <w:rsid w:val="007B0C8D"/>
    <w:rsid w:val="007B1992"/>
    <w:rsid w:val="007B3417"/>
    <w:rsid w:val="007B3F77"/>
    <w:rsid w:val="007B4319"/>
    <w:rsid w:val="007B4A64"/>
    <w:rsid w:val="007B5651"/>
    <w:rsid w:val="007B5A47"/>
    <w:rsid w:val="007B5C60"/>
    <w:rsid w:val="007B65C4"/>
    <w:rsid w:val="007B6EA7"/>
    <w:rsid w:val="007B79EA"/>
    <w:rsid w:val="007C06C0"/>
    <w:rsid w:val="007C08B0"/>
    <w:rsid w:val="007C08FD"/>
    <w:rsid w:val="007C0B53"/>
    <w:rsid w:val="007C0C8D"/>
    <w:rsid w:val="007C0F39"/>
    <w:rsid w:val="007C10D1"/>
    <w:rsid w:val="007C1694"/>
    <w:rsid w:val="007C1783"/>
    <w:rsid w:val="007C1A45"/>
    <w:rsid w:val="007C1DA2"/>
    <w:rsid w:val="007C2109"/>
    <w:rsid w:val="007C2125"/>
    <w:rsid w:val="007C2456"/>
    <w:rsid w:val="007C2A7C"/>
    <w:rsid w:val="007C2CDB"/>
    <w:rsid w:val="007C32EE"/>
    <w:rsid w:val="007C37CD"/>
    <w:rsid w:val="007C3EE0"/>
    <w:rsid w:val="007C421F"/>
    <w:rsid w:val="007C4541"/>
    <w:rsid w:val="007C4A27"/>
    <w:rsid w:val="007C4A55"/>
    <w:rsid w:val="007C58A7"/>
    <w:rsid w:val="007C5BC6"/>
    <w:rsid w:val="007C5FE1"/>
    <w:rsid w:val="007C623B"/>
    <w:rsid w:val="007C6401"/>
    <w:rsid w:val="007C69EA"/>
    <w:rsid w:val="007C6A2B"/>
    <w:rsid w:val="007C6F27"/>
    <w:rsid w:val="007C79D8"/>
    <w:rsid w:val="007D0B34"/>
    <w:rsid w:val="007D0DE1"/>
    <w:rsid w:val="007D1080"/>
    <w:rsid w:val="007D1268"/>
    <w:rsid w:val="007D14B6"/>
    <w:rsid w:val="007D1861"/>
    <w:rsid w:val="007D1D4B"/>
    <w:rsid w:val="007D1EDF"/>
    <w:rsid w:val="007D2EA2"/>
    <w:rsid w:val="007D31AD"/>
    <w:rsid w:val="007D42F7"/>
    <w:rsid w:val="007D480D"/>
    <w:rsid w:val="007D4843"/>
    <w:rsid w:val="007D5381"/>
    <w:rsid w:val="007D5764"/>
    <w:rsid w:val="007D5C31"/>
    <w:rsid w:val="007D60C1"/>
    <w:rsid w:val="007D64E0"/>
    <w:rsid w:val="007D66F5"/>
    <w:rsid w:val="007D6739"/>
    <w:rsid w:val="007D69AC"/>
    <w:rsid w:val="007D69CC"/>
    <w:rsid w:val="007D70C2"/>
    <w:rsid w:val="007D72B1"/>
    <w:rsid w:val="007D7AAA"/>
    <w:rsid w:val="007D7FAF"/>
    <w:rsid w:val="007E0921"/>
    <w:rsid w:val="007E0A66"/>
    <w:rsid w:val="007E16F8"/>
    <w:rsid w:val="007E2802"/>
    <w:rsid w:val="007E2D54"/>
    <w:rsid w:val="007E3685"/>
    <w:rsid w:val="007E36E5"/>
    <w:rsid w:val="007E3850"/>
    <w:rsid w:val="007E3A90"/>
    <w:rsid w:val="007E3AAA"/>
    <w:rsid w:val="007E3EDE"/>
    <w:rsid w:val="007E41D7"/>
    <w:rsid w:val="007E4B0F"/>
    <w:rsid w:val="007E4C9F"/>
    <w:rsid w:val="007E55F1"/>
    <w:rsid w:val="007E5B35"/>
    <w:rsid w:val="007E5F41"/>
    <w:rsid w:val="007E6094"/>
    <w:rsid w:val="007E64E3"/>
    <w:rsid w:val="007E6F97"/>
    <w:rsid w:val="007E7870"/>
    <w:rsid w:val="007E7B37"/>
    <w:rsid w:val="007E7C36"/>
    <w:rsid w:val="007E7C4D"/>
    <w:rsid w:val="007F06A9"/>
    <w:rsid w:val="007F06CB"/>
    <w:rsid w:val="007F0943"/>
    <w:rsid w:val="007F0B3F"/>
    <w:rsid w:val="007F0DBE"/>
    <w:rsid w:val="007F1325"/>
    <w:rsid w:val="007F15E4"/>
    <w:rsid w:val="007F19CD"/>
    <w:rsid w:val="007F283E"/>
    <w:rsid w:val="007F29E5"/>
    <w:rsid w:val="007F2A72"/>
    <w:rsid w:val="007F3546"/>
    <w:rsid w:val="007F431D"/>
    <w:rsid w:val="007F4843"/>
    <w:rsid w:val="007F4F08"/>
    <w:rsid w:val="007F52DE"/>
    <w:rsid w:val="007F539F"/>
    <w:rsid w:val="007F547B"/>
    <w:rsid w:val="007F6007"/>
    <w:rsid w:val="007F6375"/>
    <w:rsid w:val="007F642E"/>
    <w:rsid w:val="007F697F"/>
    <w:rsid w:val="007F7212"/>
    <w:rsid w:val="007F7372"/>
    <w:rsid w:val="007F79DB"/>
    <w:rsid w:val="007F7C31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010"/>
    <w:rsid w:val="0081141E"/>
    <w:rsid w:val="00811A2B"/>
    <w:rsid w:val="0081220D"/>
    <w:rsid w:val="0081228A"/>
    <w:rsid w:val="008124A7"/>
    <w:rsid w:val="0081268A"/>
    <w:rsid w:val="008131A2"/>
    <w:rsid w:val="00813DB6"/>
    <w:rsid w:val="00814BA5"/>
    <w:rsid w:val="00815173"/>
    <w:rsid w:val="008153D0"/>
    <w:rsid w:val="008157A8"/>
    <w:rsid w:val="00815B03"/>
    <w:rsid w:val="00816291"/>
    <w:rsid w:val="0081679B"/>
    <w:rsid w:val="008167BE"/>
    <w:rsid w:val="00817166"/>
    <w:rsid w:val="0081720E"/>
    <w:rsid w:val="008172A7"/>
    <w:rsid w:val="008177E3"/>
    <w:rsid w:val="00817C66"/>
    <w:rsid w:val="00817EBC"/>
    <w:rsid w:val="0082114D"/>
    <w:rsid w:val="00821529"/>
    <w:rsid w:val="00821B7C"/>
    <w:rsid w:val="00821CA2"/>
    <w:rsid w:val="00821DE8"/>
    <w:rsid w:val="00822CC3"/>
    <w:rsid w:val="00823FDD"/>
    <w:rsid w:val="00824044"/>
    <w:rsid w:val="008247FD"/>
    <w:rsid w:val="00824C16"/>
    <w:rsid w:val="0082516F"/>
    <w:rsid w:val="00825585"/>
    <w:rsid w:val="008255B3"/>
    <w:rsid w:val="00825634"/>
    <w:rsid w:val="00825D60"/>
    <w:rsid w:val="00825EC9"/>
    <w:rsid w:val="00826472"/>
    <w:rsid w:val="00826F8B"/>
    <w:rsid w:val="00827842"/>
    <w:rsid w:val="00827CB7"/>
    <w:rsid w:val="008303AB"/>
    <w:rsid w:val="008309C8"/>
    <w:rsid w:val="00830A59"/>
    <w:rsid w:val="00830B54"/>
    <w:rsid w:val="00830DA8"/>
    <w:rsid w:val="00830E61"/>
    <w:rsid w:val="00832532"/>
    <w:rsid w:val="0083287A"/>
    <w:rsid w:val="00832C04"/>
    <w:rsid w:val="00833B96"/>
    <w:rsid w:val="0083412A"/>
    <w:rsid w:val="00834190"/>
    <w:rsid w:val="00834336"/>
    <w:rsid w:val="00835243"/>
    <w:rsid w:val="008352CC"/>
    <w:rsid w:val="0083622B"/>
    <w:rsid w:val="00836A9B"/>
    <w:rsid w:val="00836ACF"/>
    <w:rsid w:val="00836B99"/>
    <w:rsid w:val="00837090"/>
    <w:rsid w:val="00837375"/>
    <w:rsid w:val="00840545"/>
    <w:rsid w:val="00841119"/>
    <w:rsid w:val="008418CD"/>
    <w:rsid w:val="00841927"/>
    <w:rsid w:val="00841FA6"/>
    <w:rsid w:val="00842F28"/>
    <w:rsid w:val="00843B8A"/>
    <w:rsid w:val="00843DD6"/>
    <w:rsid w:val="00844AEC"/>
    <w:rsid w:val="00844B4A"/>
    <w:rsid w:val="00844D14"/>
    <w:rsid w:val="00844E3F"/>
    <w:rsid w:val="00844EEE"/>
    <w:rsid w:val="00845704"/>
    <w:rsid w:val="00845AFA"/>
    <w:rsid w:val="00845EAA"/>
    <w:rsid w:val="00845F57"/>
    <w:rsid w:val="00845FB6"/>
    <w:rsid w:val="00846762"/>
    <w:rsid w:val="008469B7"/>
    <w:rsid w:val="00846D7A"/>
    <w:rsid w:val="00847699"/>
    <w:rsid w:val="008477FB"/>
    <w:rsid w:val="00847AB2"/>
    <w:rsid w:val="00850E24"/>
    <w:rsid w:val="00851306"/>
    <w:rsid w:val="00851D93"/>
    <w:rsid w:val="0085300C"/>
    <w:rsid w:val="008540A2"/>
    <w:rsid w:val="008554E2"/>
    <w:rsid w:val="00855D89"/>
    <w:rsid w:val="008560E3"/>
    <w:rsid w:val="008561CA"/>
    <w:rsid w:val="008563C7"/>
    <w:rsid w:val="00856CB7"/>
    <w:rsid w:val="00857C58"/>
    <w:rsid w:val="008608DA"/>
    <w:rsid w:val="00860C9F"/>
    <w:rsid w:val="0086110B"/>
    <w:rsid w:val="008618D3"/>
    <w:rsid w:val="00861DBC"/>
    <w:rsid w:val="00862187"/>
    <w:rsid w:val="00862304"/>
    <w:rsid w:val="00862A18"/>
    <w:rsid w:val="00862BA3"/>
    <w:rsid w:val="00862CDF"/>
    <w:rsid w:val="00862CE0"/>
    <w:rsid w:val="0086325A"/>
    <w:rsid w:val="008634CF"/>
    <w:rsid w:val="0086368E"/>
    <w:rsid w:val="00863E33"/>
    <w:rsid w:val="00864647"/>
    <w:rsid w:val="00864F97"/>
    <w:rsid w:val="008654E9"/>
    <w:rsid w:val="008663E3"/>
    <w:rsid w:val="00866847"/>
    <w:rsid w:val="00866EAB"/>
    <w:rsid w:val="008677F1"/>
    <w:rsid w:val="008679F6"/>
    <w:rsid w:val="0087043C"/>
    <w:rsid w:val="0087090E"/>
    <w:rsid w:val="00870F22"/>
    <w:rsid w:val="0087109F"/>
    <w:rsid w:val="008720D5"/>
    <w:rsid w:val="00872B86"/>
    <w:rsid w:val="00872BC5"/>
    <w:rsid w:val="008732B5"/>
    <w:rsid w:val="00873DCB"/>
    <w:rsid w:val="008740AE"/>
    <w:rsid w:val="00874207"/>
    <w:rsid w:val="00875D76"/>
    <w:rsid w:val="00875FBC"/>
    <w:rsid w:val="0087612B"/>
    <w:rsid w:val="00876A3A"/>
    <w:rsid w:val="00876F20"/>
    <w:rsid w:val="00876FD6"/>
    <w:rsid w:val="00877D1D"/>
    <w:rsid w:val="00880043"/>
    <w:rsid w:val="00880256"/>
    <w:rsid w:val="00880581"/>
    <w:rsid w:val="00880C9C"/>
    <w:rsid w:val="00880D6E"/>
    <w:rsid w:val="00882940"/>
    <w:rsid w:val="00882DAF"/>
    <w:rsid w:val="00882E57"/>
    <w:rsid w:val="0088344B"/>
    <w:rsid w:val="00883B8D"/>
    <w:rsid w:val="00883EA9"/>
    <w:rsid w:val="00883FC9"/>
    <w:rsid w:val="0088442F"/>
    <w:rsid w:val="00884803"/>
    <w:rsid w:val="00884C14"/>
    <w:rsid w:val="00884E88"/>
    <w:rsid w:val="008850DF"/>
    <w:rsid w:val="0088523F"/>
    <w:rsid w:val="00885ADB"/>
    <w:rsid w:val="008864C4"/>
    <w:rsid w:val="00887427"/>
    <w:rsid w:val="00887A86"/>
    <w:rsid w:val="00890615"/>
    <w:rsid w:val="00890806"/>
    <w:rsid w:val="00890ED2"/>
    <w:rsid w:val="0089119F"/>
    <w:rsid w:val="00892E38"/>
    <w:rsid w:val="008931A0"/>
    <w:rsid w:val="008934D1"/>
    <w:rsid w:val="00894E20"/>
    <w:rsid w:val="00895247"/>
    <w:rsid w:val="00895606"/>
    <w:rsid w:val="00895B56"/>
    <w:rsid w:val="00895CB2"/>
    <w:rsid w:val="00895EE0"/>
    <w:rsid w:val="00896487"/>
    <w:rsid w:val="00897881"/>
    <w:rsid w:val="00897AFB"/>
    <w:rsid w:val="00897D5C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34B8"/>
    <w:rsid w:val="008A35FC"/>
    <w:rsid w:val="008A37EA"/>
    <w:rsid w:val="008A3B6D"/>
    <w:rsid w:val="008A3F3A"/>
    <w:rsid w:val="008A42BF"/>
    <w:rsid w:val="008A42FC"/>
    <w:rsid w:val="008A451D"/>
    <w:rsid w:val="008A531E"/>
    <w:rsid w:val="008A581B"/>
    <w:rsid w:val="008A5853"/>
    <w:rsid w:val="008A5C17"/>
    <w:rsid w:val="008A5F05"/>
    <w:rsid w:val="008A5F51"/>
    <w:rsid w:val="008A6507"/>
    <w:rsid w:val="008A72EA"/>
    <w:rsid w:val="008A7B5C"/>
    <w:rsid w:val="008A7E94"/>
    <w:rsid w:val="008B05A5"/>
    <w:rsid w:val="008B07DF"/>
    <w:rsid w:val="008B083D"/>
    <w:rsid w:val="008B0D44"/>
    <w:rsid w:val="008B0E59"/>
    <w:rsid w:val="008B0E8C"/>
    <w:rsid w:val="008B1D8B"/>
    <w:rsid w:val="008B205A"/>
    <w:rsid w:val="008B2777"/>
    <w:rsid w:val="008B2B5A"/>
    <w:rsid w:val="008B3F7C"/>
    <w:rsid w:val="008B49E5"/>
    <w:rsid w:val="008B4DBA"/>
    <w:rsid w:val="008B4E95"/>
    <w:rsid w:val="008B5670"/>
    <w:rsid w:val="008B5A63"/>
    <w:rsid w:val="008B5D75"/>
    <w:rsid w:val="008B5EA1"/>
    <w:rsid w:val="008B63DE"/>
    <w:rsid w:val="008B6CC9"/>
    <w:rsid w:val="008B6EFE"/>
    <w:rsid w:val="008B72F0"/>
    <w:rsid w:val="008B75D8"/>
    <w:rsid w:val="008B7790"/>
    <w:rsid w:val="008B7C3A"/>
    <w:rsid w:val="008B7C8E"/>
    <w:rsid w:val="008C04CD"/>
    <w:rsid w:val="008C08E2"/>
    <w:rsid w:val="008C0C7E"/>
    <w:rsid w:val="008C0D4A"/>
    <w:rsid w:val="008C128C"/>
    <w:rsid w:val="008C1495"/>
    <w:rsid w:val="008C1592"/>
    <w:rsid w:val="008C1679"/>
    <w:rsid w:val="008C18A0"/>
    <w:rsid w:val="008C1B96"/>
    <w:rsid w:val="008C1B98"/>
    <w:rsid w:val="008C24D1"/>
    <w:rsid w:val="008C271E"/>
    <w:rsid w:val="008C322F"/>
    <w:rsid w:val="008C3418"/>
    <w:rsid w:val="008C3457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AD6"/>
    <w:rsid w:val="008C7BE5"/>
    <w:rsid w:val="008C7E99"/>
    <w:rsid w:val="008D0D66"/>
    <w:rsid w:val="008D107D"/>
    <w:rsid w:val="008D1570"/>
    <w:rsid w:val="008D15C3"/>
    <w:rsid w:val="008D1B34"/>
    <w:rsid w:val="008D1ED6"/>
    <w:rsid w:val="008D1F18"/>
    <w:rsid w:val="008D2092"/>
    <w:rsid w:val="008D36F3"/>
    <w:rsid w:val="008D3D7A"/>
    <w:rsid w:val="008D3E5D"/>
    <w:rsid w:val="008D586C"/>
    <w:rsid w:val="008D5C42"/>
    <w:rsid w:val="008D5EAF"/>
    <w:rsid w:val="008D5FE7"/>
    <w:rsid w:val="008D66BB"/>
    <w:rsid w:val="008D7734"/>
    <w:rsid w:val="008D7A98"/>
    <w:rsid w:val="008D7B33"/>
    <w:rsid w:val="008D7D29"/>
    <w:rsid w:val="008D7F5D"/>
    <w:rsid w:val="008E0AD5"/>
    <w:rsid w:val="008E0B97"/>
    <w:rsid w:val="008E15F0"/>
    <w:rsid w:val="008E177D"/>
    <w:rsid w:val="008E18F8"/>
    <w:rsid w:val="008E2379"/>
    <w:rsid w:val="008E2488"/>
    <w:rsid w:val="008E3544"/>
    <w:rsid w:val="008E3836"/>
    <w:rsid w:val="008E38E5"/>
    <w:rsid w:val="008E3BB0"/>
    <w:rsid w:val="008E4B65"/>
    <w:rsid w:val="008E58AE"/>
    <w:rsid w:val="008E5C6A"/>
    <w:rsid w:val="008E5CF2"/>
    <w:rsid w:val="008E5D9E"/>
    <w:rsid w:val="008E62FD"/>
    <w:rsid w:val="008E6329"/>
    <w:rsid w:val="008E657A"/>
    <w:rsid w:val="008E6835"/>
    <w:rsid w:val="008E6844"/>
    <w:rsid w:val="008E72C5"/>
    <w:rsid w:val="008E76C2"/>
    <w:rsid w:val="008E7818"/>
    <w:rsid w:val="008E7FEA"/>
    <w:rsid w:val="008F07A2"/>
    <w:rsid w:val="008F0D11"/>
    <w:rsid w:val="008F0E9A"/>
    <w:rsid w:val="008F12C7"/>
    <w:rsid w:val="008F1430"/>
    <w:rsid w:val="008F1647"/>
    <w:rsid w:val="008F1C73"/>
    <w:rsid w:val="008F1FD9"/>
    <w:rsid w:val="008F2102"/>
    <w:rsid w:val="008F2183"/>
    <w:rsid w:val="008F2ABC"/>
    <w:rsid w:val="008F2B2A"/>
    <w:rsid w:val="008F2E68"/>
    <w:rsid w:val="008F2FDF"/>
    <w:rsid w:val="008F37E5"/>
    <w:rsid w:val="008F3B81"/>
    <w:rsid w:val="008F3D5D"/>
    <w:rsid w:val="008F4093"/>
    <w:rsid w:val="008F44A7"/>
    <w:rsid w:val="008F4B30"/>
    <w:rsid w:val="008F4E63"/>
    <w:rsid w:val="008F52B6"/>
    <w:rsid w:val="008F53E2"/>
    <w:rsid w:val="008F5A11"/>
    <w:rsid w:val="008F5A13"/>
    <w:rsid w:val="008F5A93"/>
    <w:rsid w:val="008F5D37"/>
    <w:rsid w:val="008F6421"/>
    <w:rsid w:val="008F68D4"/>
    <w:rsid w:val="008F6DEA"/>
    <w:rsid w:val="008F6FE1"/>
    <w:rsid w:val="008F70C2"/>
    <w:rsid w:val="008F7A8D"/>
    <w:rsid w:val="008F7F33"/>
    <w:rsid w:val="009003E5"/>
    <w:rsid w:val="0090135D"/>
    <w:rsid w:val="009015C9"/>
    <w:rsid w:val="00901D5F"/>
    <w:rsid w:val="00901E03"/>
    <w:rsid w:val="00901E29"/>
    <w:rsid w:val="009020CA"/>
    <w:rsid w:val="00902105"/>
    <w:rsid w:val="00902C36"/>
    <w:rsid w:val="00903A04"/>
    <w:rsid w:val="009041D8"/>
    <w:rsid w:val="009043A0"/>
    <w:rsid w:val="00904A08"/>
    <w:rsid w:val="00904D9A"/>
    <w:rsid w:val="00904FE2"/>
    <w:rsid w:val="0090536E"/>
    <w:rsid w:val="0090568A"/>
    <w:rsid w:val="0090573B"/>
    <w:rsid w:val="00905A73"/>
    <w:rsid w:val="009061A5"/>
    <w:rsid w:val="009063FF"/>
    <w:rsid w:val="00906B4E"/>
    <w:rsid w:val="00906CA0"/>
    <w:rsid w:val="009075F2"/>
    <w:rsid w:val="0090762C"/>
    <w:rsid w:val="00907A95"/>
    <w:rsid w:val="00907E83"/>
    <w:rsid w:val="0091031F"/>
    <w:rsid w:val="00910326"/>
    <w:rsid w:val="00910BB1"/>
    <w:rsid w:val="009113A3"/>
    <w:rsid w:val="00911832"/>
    <w:rsid w:val="00911A41"/>
    <w:rsid w:val="00913844"/>
    <w:rsid w:val="0091388B"/>
    <w:rsid w:val="00913A4E"/>
    <w:rsid w:val="00914532"/>
    <w:rsid w:val="009148B6"/>
    <w:rsid w:val="00914FA8"/>
    <w:rsid w:val="009152B7"/>
    <w:rsid w:val="0091540A"/>
    <w:rsid w:val="00915429"/>
    <w:rsid w:val="009155F2"/>
    <w:rsid w:val="009156E8"/>
    <w:rsid w:val="00915CCB"/>
    <w:rsid w:val="009163F0"/>
    <w:rsid w:val="00920926"/>
    <w:rsid w:val="00920F67"/>
    <w:rsid w:val="00921BB8"/>
    <w:rsid w:val="00922042"/>
    <w:rsid w:val="0092208C"/>
    <w:rsid w:val="00922954"/>
    <w:rsid w:val="009232CE"/>
    <w:rsid w:val="00924565"/>
    <w:rsid w:val="00924C5E"/>
    <w:rsid w:val="00924C94"/>
    <w:rsid w:val="009256B0"/>
    <w:rsid w:val="00925965"/>
    <w:rsid w:val="00926250"/>
    <w:rsid w:val="00926460"/>
    <w:rsid w:val="009264D2"/>
    <w:rsid w:val="00926F0E"/>
    <w:rsid w:val="0092746B"/>
    <w:rsid w:val="00930AEF"/>
    <w:rsid w:val="00931453"/>
    <w:rsid w:val="0093187F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3DE"/>
    <w:rsid w:val="00934658"/>
    <w:rsid w:val="00934C23"/>
    <w:rsid w:val="00934D62"/>
    <w:rsid w:val="0093542C"/>
    <w:rsid w:val="009356EB"/>
    <w:rsid w:val="00935C9C"/>
    <w:rsid w:val="00935F64"/>
    <w:rsid w:val="00936406"/>
    <w:rsid w:val="00936F20"/>
    <w:rsid w:val="00937A65"/>
    <w:rsid w:val="00937C6F"/>
    <w:rsid w:val="00937D9C"/>
    <w:rsid w:val="00937EC6"/>
    <w:rsid w:val="0094089E"/>
    <w:rsid w:val="00941969"/>
    <w:rsid w:val="009419AD"/>
    <w:rsid w:val="00941D7F"/>
    <w:rsid w:val="009425AD"/>
    <w:rsid w:val="009428C6"/>
    <w:rsid w:val="00942B3A"/>
    <w:rsid w:val="009431D3"/>
    <w:rsid w:val="009439D7"/>
    <w:rsid w:val="00943E01"/>
    <w:rsid w:val="00943E9C"/>
    <w:rsid w:val="00943EF3"/>
    <w:rsid w:val="0094400E"/>
    <w:rsid w:val="009443A2"/>
    <w:rsid w:val="009443CC"/>
    <w:rsid w:val="00944487"/>
    <w:rsid w:val="009446E2"/>
    <w:rsid w:val="009448B5"/>
    <w:rsid w:val="00944EC1"/>
    <w:rsid w:val="00945333"/>
    <w:rsid w:val="0094562B"/>
    <w:rsid w:val="00945A5A"/>
    <w:rsid w:val="00945B03"/>
    <w:rsid w:val="009460AE"/>
    <w:rsid w:val="009464F3"/>
    <w:rsid w:val="00946784"/>
    <w:rsid w:val="009469CB"/>
    <w:rsid w:val="00946F19"/>
    <w:rsid w:val="009471F5"/>
    <w:rsid w:val="00947392"/>
    <w:rsid w:val="00947949"/>
    <w:rsid w:val="00947AD8"/>
    <w:rsid w:val="00947FA4"/>
    <w:rsid w:val="009503BA"/>
    <w:rsid w:val="00950D96"/>
    <w:rsid w:val="00951773"/>
    <w:rsid w:val="00952A2E"/>
    <w:rsid w:val="00952B63"/>
    <w:rsid w:val="009534E3"/>
    <w:rsid w:val="0095385E"/>
    <w:rsid w:val="00953D42"/>
    <w:rsid w:val="00954DA0"/>
    <w:rsid w:val="00955348"/>
    <w:rsid w:val="00955374"/>
    <w:rsid w:val="00955712"/>
    <w:rsid w:val="00955CD3"/>
    <w:rsid w:val="00955EAB"/>
    <w:rsid w:val="00956466"/>
    <w:rsid w:val="0095680D"/>
    <w:rsid w:val="009569FD"/>
    <w:rsid w:val="00957053"/>
    <w:rsid w:val="0095767C"/>
    <w:rsid w:val="00957688"/>
    <w:rsid w:val="00960061"/>
    <w:rsid w:val="009600F9"/>
    <w:rsid w:val="009601F9"/>
    <w:rsid w:val="009603A3"/>
    <w:rsid w:val="0096120D"/>
    <w:rsid w:val="0096161A"/>
    <w:rsid w:val="00961923"/>
    <w:rsid w:val="00961F18"/>
    <w:rsid w:val="00962113"/>
    <w:rsid w:val="00962220"/>
    <w:rsid w:val="0096248A"/>
    <w:rsid w:val="009626D4"/>
    <w:rsid w:val="00962A52"/>
    <w:rsid w:val="00962B40"/>
    <w:rsid w:val="00962E4C"/>
    <w:rsid w:val="00963047"/>
    <w:rsid w:val="009630DD"/>
    <w:rsid w:val="0096327A"/>
    <w:rsid w:val="00963CD6"/>
    <w:rsid w:val="00964827"/>
    <w:rsid w:val="00964D9B"/>
    <w:rsid w:val="00964F51"/>
    <w:rsid w:val="009650C5"/>
    <w:rsid w:val="00965820"/>
    <w:rsid w:val="009658D1"/>
    <w:rsid w:val="0096593A"/>
    <w:rsid w:val="00965CE4"/>
    <w:rsid w:val="0096602C"/>
    <w:rsid w:val="009666EE"/>
    <w:rsid w:val="00966903"/>
    <w:rsid w:val="00966F06"/>
    <w:rsid w:val="00966F6D"/>
    <w:rsid w:val="00967121"/>
    <w:rsid w:val="009671F6"/>
    <w:rsid w:val="009675BA"/>
    <w:rsid w:val="0096773C"/>
    <w:rsid w:val="00967B11"/>
    <w:rsid w:val="00967C9E"/>
    <w:rsid w:val="00967D59"/>
    <w:rsid w:val="00967D7D"/>
    <w:rsid w:val="00967E4D"/>
    <w:rsid w:val="0097042A"/>
    <w:rsid w:val="0097047F"/>
    <w:rsid w:val="009704F6"/>
    <w:rsid w:val="009706A3"/>
    <w:rsid w:val="00970AB9"/>
    <w:rsid w:val="00970CAC"/>
    <w:rsid w:val="00971E81"/>
    <w:rsid w:val="009722F7"/>
    <w:rsid w:val="00972318"/>
    <w:rsid w:val="0097327A"/>
    <w:rsid w:val="00973932"/>
    <w:rsid w:val="0097432D"/>
    <w:rsid w:val="00974475"/>
    <w:rsid w:val="00974618"/>
    <w:rsid w:val="009746FA"/>
    <w:rsid w:val="00975845"/>
    <w:rsid w:val="00975EBD"/>
    <w:rsid w:val="00976216"/>
    <w:rsid w:val="00976528"/>
    <w:rsid w:val="0097678F"/>
    <w:rsid w:val="009810AA"/>
    <w:rsid w:val="00981663"/>
    <w:rsid w:val="00982445"/>
    <w:rsid w:val="0098406A"/>
    <w:rsid w:val="00984180"/>
    <w:rsid w:val="009850BC"/>
    <w:rsid w:val="00985154"/>
    <w:rsid w:val="009854C6"/>
    <w:rsid w:val="00985B86"/>
    <w:rsid w:val="00985EB9"/>
    <w:rsid w:val="009868AE"/>
    <w:rsid w:val="00986B91"/>
    <w:rsid w:val="00986DF5"/>
    <w:rsid w:val="00987597"/>
    <w:rsid w:val="00987A61"/>
    <w:rsid w:val="00991089"/>
    <w:rsid w:val="009911A1"/>
    <w:rsid w:val="00991EE2"/>
    <w:rsid w:val="00992427"/>
    <w:rsid w:val="00992E81"/>
    <w:rsid w:val="00993335"/>
    <w:rsid w:val="00993FF1"/>
    <w:rsid w:val="009941FB"/>
    <w:rsid w:val="009949F8"/>
    <w:rsid w:val="00994EA4"/>
    <w:rsid w:val="00996698"/>
    <w:rsid w:val="00996AA9"/>
    <w:rsid w:val="0099707C"/>
    <w:rsid w:val="00997600"/>
    <w:rsid w:val="009A0408"/>
    <w:rsid w:val="009A07A1"/>
    <w:rsid w:val="009A0ABA"/>
    <w:rsid w:val="009A0B58"/>
    <w:rsid w:val="009A12D5"/>
    <w:rsid w:val="009A13E6"/>
    <w:rsid w:val="009A1784"/>
    <w:rsid w:val="009A1E81"/>
    <w:rsid w:val="009A23B6"/>
    <w:rsid w:val="009A2D0A"/>
    <w:rsid w:val="009A307D"/>
    <w:rsid w:val="009A3B7F"/>
    <w:rsid w:val="009A3C95"/>
    <w:rsid w:val="009A44C3"/>
    <w:rsid w:val="009A50E0"/>
    <w:rsid w:val="009A5657"/>
    <w:rsid w:val="009A5B97"/>
    <w:rsid w:val="009A5BF0"/>
    <w:rsid w:val="009A6819"/>
    <w:rsid w:val="009A6DC0"/>
    <w:rsid w:val="009A6FBC"/>
    <w:rsid w:val="009A73FC"/>
    <w:rsid w:val="009A762B"/>
    <w:rsid w:val="009A79CF"/>
    <w:rsid w:val="009A7A87"/>
    <w:rsid w:val="009B0430"/>
    <w:rsid w:val="009B0B28"/>
    <w:rsid w:val="009B0C0D"/>
    <w:rsid w:val="009B1CB0"/>
    <w:rsid w:val="009B22EF"/>
    <w:rsid w:val="009B2371"/>
    <w:rsid w:val="009B2372"/>
    <w:rsid w:val="009B29FD"/>
    <w:rsid w:val="009B2DE8"/>
    <w:rsid w:val="009B3ABD"/>
    <w:rsid w:val="009B41BA"/>
    <w:rsid w:val="009B4AE5"/>
    <w:rsid w:val="009B4C71"/>
    <w:rsid w:val="009B4D5B"/>
    <w:rsid w:val="009B736B"/>
    <w:rsid w:val="009B7488"/>
    <w:rsid w:val="009B7B96"/>
    <w:rsid w:val="009C0232"/>
    <w:rsid w:val="009C055B"/>
    <w:rsid w:val="009C1DB8"/>
    <w:rsid w:val="009C221D"/>
    <w:rsid w:val="009C2FE6"/>
    <w:rsid w:val="009C39AD"/>
    <w:rsid w:val="009C3D94"/>
    <w:rsid w:val="009C43C9"/>
    <w:rsid w:val="009C4A53"/>
    <w:rsid w:val="009C4F4E"/>
    <w:rsid w:val="009C5453"/>
    <w:rsid w:val="009C5B6B"/>
    <w:rsid w:val="009C62C5"/>
    <w:rsid w:val="009C69A5"/>
    <w:rsid w:val="009C6D51"/>
    <w:rsid w:val="009C76B8"/>
    <w:rsid w:val="009C7ADD"/>
    <w:rsid w:val="009D16EB"/>
    <w:rsid w:val="009D18B5"/>
    <w:rsid w:val="009D195A"/>
    <w:rsid w:val="009D1E62"/>
    <w:rsid w:val="009D1FA6"/>
    <w:rsid w:val="009D2A65"/>
    <w:rsid w:val="009D2D78"/>
    <w:rsid w:val="009D30AB"/>
    <w:rsid w:val="009D34ED"/>
    <w:rsid w:val="009D371A"/>
    <w:rsid w:val="009D38A1"/>
    <w:rsid w:val="009D3917"/>
    <w:rsid w:val="009D42FA"/>
    <w:rsid w:val="009D4EB5"/>
    <w:rsid w:val="009D521E"/>
    <w:rsid w:val="009D55CC"/>
    <w:rsid w:val="009D58B6"/>
    <w:rsid w:val="009D6184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DEA"/>
    <w:rsid w:val="009E0EB7"/>
    <w:rsid w:val="009E0F00"/>
    <w:rsid w:val="009E1185"/>
    <w:rsid w:val="009E14A3"/>
    <w:rsid w:val="009E22BC"/>
    <w:rsid w:val="009E29BD"/>
    <w:rsid w:val="009E2DBB"/>
    <w:rsid w:val="009E38D7"/>
    <w:rsid w:val="009E448D"/>
    <w:rsid w:val="009E474B"/>
    <w:rsid w:val="009E48C5"/>
    <w:rsid w:val="009E5439"/>
    <w:rsid w:val="009E64B9"/>
    <w:rsid w:val="009E6D7E"/>
    <w:rsid w:val="009E6EF0"/>
    <w:rsid w:val="009E6FF7"/>
    <w:rsid w:val="009E74ED"/>
    <w:rsid w:val="009E75BA"/>
    <w:rsid w:val="009E78E9"/>
    <w:rsid w:val="009E79A6"/>
    <w:rsid w:val="009E7EEF"/>
    <w:rsid w:val="009E7F44"/>
    <w:rsid w:val="009F033F"/>
    <w:rsid w:val="009F150A"/>
    <w:rsid w:val="009F1EB6"/>
    <w:rsid w:val="009F365A"/>
    <w:rsid w:val="009F4091"/>
    <w:rsid w:val="009F50F4"/>
    <w:rsid w:val="009F5B26"/>
    <w:rsid w:val="009F5EA3"/>
    <w:rsid w:val="009F617E"/>
    <w:rsid w:val="009F6205"/>
    <w:rsid w:val="009F6324"/>
    <w:rsid w:val="009F7386"/>
    <w:rsid w:val="009F7E2D"/>
    <w:rsid w:val="00A00047"/>
    <w:rsid w:val="00A008B1"/>
    <w:rsid w:val="00A00B58"/>
    <w:rsid w:val="00A01526"/>
    <w:rsid w:val="00A01975"/>
    <w:rsid w:val="00A01AD1"/>
    <w:rsid w:val="00A01B9A"/>
    <w:rsid w:val="00A01D8B"/>
    <w:rsid w:val="00A02081"/>
    <w:rsid w:val="00A02090"/>
    <w:rsid w:val="00A020DA"/>
    <w:rsid w:val="00A0264B"/>
    <w:rsid w:val="00A029B3"/>
    <w:rsid w:val="00A02DA8"/>
    <w:rsid w:val="00A03168"/>
    <w:rsid w:val="00A03F68"/>
    <w:rsid w:val="00A049D4"/>
    <w:rsid w:val="00A04BF9"/>
    <w:rsid w:val="00A05363"/>
    <w:rsid w:val="00A05AAE"/>
    <w:rsid w:val="00A05D95"/>
    <w:rsid w:val="00A0696F"/>
    <w:rsid w:val="00A06D1E"/>
    <w:rsid w:val="00A06D8C"/>
    <w:rsid w:val="00A06E29"/>
    <w:rsid w:val="00A07DF9"/>
    <w:rsid w:val="00A10701"/>
    <w:rsid w:val="00A10826"/>
    <w:rsid w:val="00A1139C"/>
    <w:rsid w:val="00A11449"/>
    <w:rsid w:val="00A11B45"/>
    <w:rsid w:val="00A1285F"/>
    <w:rsid w:val="00A1300E"/>
    <w:rsid w:val="00A132F9"/>
    <w:rsid w:val="00A1345E"/>
    <w:rsid w:val="00A13811"/>
    <w:rsid w:val="00A138CC"/>
    <w:rsid w:val="00A13ECC"/>
    <w:rsid w:val="00A15216"/>
    <w:rsid w:val="00A1571D"/>
    <w:rsid w:val="00A157A5"/>
    <w:rsid w:val="00A15B44"/>
    <w:rsid w:val="00A16EFF"/>
    <w:rsid w:val="00A16FC4"/>
    <w:rsid w:val="00A17257"/>
    <w:rsid w:val="00A17BA1"/>
    <w:rsid w:val="00A2044B"/>
    <w:rsid w:val="00A20ECD"/>
    <w:rsid w:val="00A212DB"/>
    <w:rsid w:val="00A2139A"/>
    <w:rsid w:val="00A21840"/>
    <w:rsid w:val="00A2190E"/>
    <w:rsid w:val="00A21AD0"/>
    <w:rsid w:val="00A2249F"/>
    <w:rsid w:val="00A2326C"/>
    <w:rsid w:val="00A2334F"/>
    <w:rsid w:val="00A234B6"/>
    <w:rsid w:val="00A239C5"/>
    <w:rsid w:val="00A23CFF"/>
    <w:rsid w:val="00A24484"/>
    <w:rsid w:val="00A24AA1"/>
    <w:rsid w:val="00A24E01"/>
    <w:rsid w:val="00A252E2"/>
    <w:rsid w:val="00A25E1F"/>
    <w:rsid w:val="00A27019"/>
    <w:rsid w:val="00A27B85"/>
    <w:rsid w:val="00A30082"/>
    <w:rsid w:val="00A3030C"/>
    <w:rsid w:val="00A3047A"/>
    <w:rsid w:val="00A304C0"/>
    <w:rsid w:val="00A308AB"/>
    <w:rsid w:val="00A30C94"/>
    <w:rsid w:val="00A32022"/>
    <w:rsid w:val="00A330A7"/>
    <w:rsid w:val="00A33258"/>
    <w:rsid w:val="00A33801"/>
    <w:rsid w:val="00A33CED"/>
    <w:rsid w:val="00A34257"/>
    <w:rsid w:val="00A34357"/>
    <w:rsid w:val="00A35A35"/>
    <w:rsid w:val="00A36B76"/>
    <w:rsid w:val="00A36E6E"/>
    <w:rsid w:val="00A370B9"/>
    <w:rsid w:val="00A37B99"/>
    <w:rsid w:val="00A37DF1"/>
    <w:rsid w:val="00A4019B"/>
    <w:rsid w:val="00A40E21"/>
    <w:rsid w:val="00A414A8"/>
    <w:rsid w:val="00A41645"/>
    <w:rsid w:val="00A41BC8"/>
    <w:rsid w:val="00A41DD5"/>
    <w:rsid w:val="00A4289D"/>
    <w:rsid w:val="00A4303F"/>
    <w:rsid w:val="00A43350"/>
    <w:rsid w:val="00A43985"/>
    <w:rsid w:val="00A43E86"/>
    <w:rsid w:val="00A4414F"/>
    <w:rsid w:val="00A44283"/>
    <w:rsid w:val="00A44CFD"/>
    <w:rsid w:val="00A44E34"/>
    <w:rsid w:val="00A46501"/>
    <w:rsid w:val="00A467C4"/>
    <w:rsid w:val="00A468C2"/>
    <w:rsid w:val="00A46914"/>
    <w:rsid w:val="00A469A4"/>
    <w:rsid w:val="00A46BEC"/>
    <w:rsid w:val="00A47004"/>
    <w:rsid w:val="00A47BEF"/>
    <w:rsid w:val="00A47D77"/>
    <w:rsid w:val="00A504AF"/>
    <w:rsid w:val="00A51A6B"/>
    <w:rsid w:val="00A51BF9"/>
    <w:rsid w:val="00A51EED"/>
    <w:rsid w:val="00A51F0B"/>
    <w:rsid w:val="00A5247B"/>
    <w:rsid w:val="00A52599"/>
    <w:rsid w:val="00A52DD8"/>
    <w:rsid w:val="00A52FBD"/>
    <w:rsid w:val="00A533E8"/>
    <w:rsid w:val="00A546F2"/>
    <w:rsid w:val="00A548CD"/>
    <w:rsid w:val="00A55357"/>
    <w:rsid w:val="00A55D6A"/>
    <w:rsid w:val="00A56ABE"/>
    <w:rsid w:val="00A56AFA"/>
    <w:rsid w:val="00A577EF"/>
    <w:rsid w:val="00A608D5"/>
    <w:rsid w:val="00A61755"/>
    <w:rsid w:val="00A617E8"/>
    <w:rsid w:val="00A62283"/>
    <w:rsid w:val="00A62387"/>
    <w:rsid w:val="00A624D4"/>
    <w:rsid w:val="00A63161"/>
    <w:rsid w:val="00A631A0"/>
    <w:rsid w:val="00A64171"/>
    <w:rsid w:val="00A641FC"/>
    <w:rsid w:val="00A65001"/>
    <w:rsid w:val="00A6508C"/>
    <w:rsid w:val="00A67F19"/>
    <w:rsid w:val="00A71EA5"/>
    <w:rsid w:val="00A71ECB"/>
    <w:rsid w:val="00A720DA"/>
    <w:rsid w:val="00A72E16"/>
    <w:rsid w:val="00A72FA7"/>
    <w:rsid w:val="00A732B2"/>
    <w:rsid w:val="00A73642"/>
    <w:rsid w:val="00A74576"/>
    <w:rsid w:val="00A746A2"/>
    <w:rsid w:val="00A752DC"/>
    <w:rsid w:val="00A755ED"/>
    <w:rsid w:val="00A7597C"/>
    <w:rsid w:val="00A766EE"/>
    <w:rsid w:val="00A76EDD"/>
    <w:rsid w:val="00A77608"/>
    <w:rsid w:val="00A77CCC"/>
    <w:rsid w:val="00A77FD9"/>
    <w:rsid w:val="00A8015F"/>
    <w:rsid w:val="00A8035D"/>
    <w:rsid w:val="00A80CE8"/>
    <w:rsid w:val="00A80CEA"/>
    <w:rsid w:val="00A82B92"/>
    <w:rsid w:val="00A82BE3"/>
    <w:rsid w:val="00A83A06"/>
    <w:rsid w:val="00A83B6B"/>
    <w:rsid w:val="00A8440C"/>
    <w:rsid w:val="00A845D3"/>
    <w:rsid w:val="00A846DC"/>
    <w:rsid w:val="00A84BE4"/>
    <w:rsid w:val="00A84D56"/>
    <w:rsid w:val="00A8593D"/>
    <w:rsid w:val="00A85E97"/>
    <w:rsid w:val="00A85EB7"/>
    <w:rsid w:val="00A86898"/>
    <w:rsid w:val="00A86A3C"/>
    <w:rsid w:val="00A87869"/>
    <w:rsid w:val="00A90C7E"/>
    <w:rsid w:val="00A90D16"/>
    <w:rsid w:val="00A91217"/>
    <w:rsid w:val="00A914D9"/>
    <w:rsid w:val="00A914DF"/>
    <w:rsid w:val="00A91FE1"/>
    <w:rsid w:val="00A92005"/>
    <w:rsid w:val="00A925ED"/>
    <w:rsid w:val="00A9289A"/>
    <w:rsid w:val="00A92B90"/>
    <w:rsid w:val="00A92CC6"/>
    <w:rsid w:val="00A935E6"/>
    <w:rsid w:val="00A936A6"/>
    <w:rsid w:val="00A93B18"/>
    <w:rsid w:val="00A93C60"/>
    <w:rsid w:val="00A93E18"/>
    <w:rsid w:val="00A94031"/>
    <w:rsid w:val="00A941B8"/>
    <w:rsid w:val="00A9582B"/>
    <w:rsid w:val="00A96EC1"/>
    <w:rsid w:val="00A9748F"/>
    <w:rsid w:val="00A97589"/>
    <w:rsid w:val="00A97A88"/>
    <w:rsid w:val="00AA0E9B"/>
    <w:rsid w:val="00AA157D"/>
    <w:rsid w:val="00AA18BC"/>
    <w:rsid w:val="00AA1F48"/>
    <w:rsid w:val="00AA22D8"/>
    <w:rsid w:val="00AA2605"/>
    <w:rsid w:val="00AA291E"/>
    <w:rsid w:val="00AA368D"/>
    <w:rsid w:val="00AA4198"/>
    <w:rsid w:val="00AA43CC"/>
    <w:rsid w:val="00AA5411"/>
    <w:rsid w:val="00AA5B8C"/>
    <w:rsid w:val="00AA6094"/>
    <w:rsid w:val="00AA6AA2"/>
    <w:rsid w:val="00AA738C"/>
    <w:rsid w:val="00AA75BC"/>
    <w:rsid w:val="00AA75C0"/>
    <w:rsid w:val="00AB1034"/>
    <w:rsid w:val="00AB1C59"/>
    <w:rsid w:val="00AB22E0"/>
    <w:rsid w:val="00AB3200"/>
    <w:rsid w:val="00AB3305"/>
    <w:rsid w:val="00AB3331"/>
    <w:rsid w:val="00AB3B37"/>
    <w:rsid w:val="00AB45DB"/>
    <w:rsid w:val="00AB4FD7"/>
    <w:rsid w:val="00AB501B"/>
    <w:rsid w:val="00AB5700"/>
    <w:rsid w:val="00AB57A1"/>
    <w:rsid w:val="00AB589C"/>
    <w:rsid w:val="00AB5C63"/>
    <w:rsid w:val="00AB5EEE"/>
    <w:rsid w:val="00AB6109"/>
    <w:rsid w:val="00AB6C98"/>
    <w:rsid w:val="00AB7115"/>
    <w:rsid w:val="00AB768A"/>
    <w:rsid w:val="00AB7AE3"/>
    <w:rsid w:val="00AB7BEE"/>
    <w:rsid w:val="00AB7C7E"/>
    <w:rsid w:val="00AB7E4E"/>
    <w:rsid w:val="00AC0EAB"/>
    <w:rsid w:val="00AC10FA"/>
    <w:rsid w:val="00AC1230"/>
    <w:rsid w:val="00AC12B0"/>
    <w:rsid w:val="00AC2190"/>
    <w:rsid w:val="00AC21A5"/>
    <w:rsid w:val="00AC3227"/>
    <w:rsid w:val="00AC329B"/>
    <w:rsid w:val="00AC3786"/>
    <w:rsid w:val="00AC3916"/>
    <w:rsid w:val="00AC492E"/>
    <w:rsid w:val="00AC49A7"/>
    <w:rsid w:val="00AC4F59"/>
    <w:rsid w:val="00AC5D9B"/>
    <w:rsid w:val="00AC70D4"/>
    <w:rsid w:val="00AC7143"/>
    <w:rsid w:val="00AC7A07"/>
    <w:rsid w:val="00AC7F47"/>
    <w:rsid w:val="00ACB17D"/>
    <w:rsid w:val="00AD1B84"/>
    <w:rsid w:val="00AD1DB9"/>
    <w:rsid w:val="00AD28E1"/>
    <w:rsid w:val="00AD29A5"/>
    <w:rsid w:val="00AD29DE"/>
    <w:rsid w:val="00AD2B5E"/>
    <w:rsid w:val="00AD391C"/>
    <w:rsid w:val="00AD3FE0"/>
    <w:rsid w:val="00AD41FD"/>
    <w:rsid w:val="00AD4FD2"/>
    <w:rsid w:val="00AD624D"/>
    <w:rsid w:val="00AD6299"/>
    <w:rsid w:val="00AD662C"/>
    <w:rsid w:val="00AD6DA4"/>
    <w:rsid w:val="00AD7908"/>
    <w:rsid w:val="00AD7C66"/>
    <w:rsid w:val="00AE0D9F"/>
    <w:rsid w:val="00AE185A"/>
    <w:rsid w:val="00AE19C7"/>
    <w:rsid w:val="00AE1BCF"/>
    <w:rsid w:val="00AE2C15"/>
    <w:rsid w:val="00AE3339"/>
    <w:rsid w:val="00AE395B"/>
    <w:rsid w:val="00AE3DC2"/>
    <w:rsid w:val="00AE3EB0"/>
    <w:rsid w:val="00AE46EC"/>
    <w:rsid w:val="00AE53DA"/>
    <w:rsid w:val="00AE5F35"/>
    <w:rsid w:val="00AE6193"/>
    <w:rsid w:val="00AE6B61"/>
    <w:rsid w:val="00AE6E04"/>
    <w:rsid w:val="00AE72FD"/>
    <w:rsid w:val="00AE73A0"/>
    <w:rsid w:val="00AE761B"/>
    <w:rsid w:val="00AE7895"/>
    <w:rsid w:val="00AF015E"/>
    <w:rsid w:val="00AF01AF"/>
    <w:rsid w:val="00AF03E9"/>
    <w:rsid w:val="00AF03FC"/>
    <w:rsid w:val="00AF061F"/>
    <w:rsid w:val="00AF0877"/>
    <w:rsid w:val="00AF09F3"/>
    <w:rsid w:val="00AF185D"/>
    <w:rsid w:val="00AF1AEE"/>
    <w:rsid w:val="00AF2361"/>
    <w:rsid w:val="00AF2C74"/>
    <w:rsid w:val="00AF3164"/>
    <w:rsid w:val="00AF36B9"/>
    <w:rsid w:val="00AF4428"/>
    <w:rsid w:val="00AF4837"/>
    <w:rsid w:val="00AF539B"/>
    <w:rsid w:val="00AF66E5"/>
    <w:rsid w:val="00AF791C"/>
    <w:rsid w:val="00B00B1B"/>
    <w:rsid w:val="00B02365"/>
    <w:rsid w:val="00B02733"/>
    <w:rsid w:val="00B02D08"/>
    <w:rsid w:val="00B03224"/>
    <w:rsid w:val="00B03C06"/>
    <w:rsid w:val="00B04C97"/>
    <w:rsid w:val="00B04DE0"/>
    <w:rsid w:val="00B05081"/>
    <w:rsid w:val="00B05D94"/>
    <w:rsid w:val="00B061C7"/>
    <w:rsid w:val="00B0683C"/>
    <w:rsid w:val="00B06BB5"/>
    <w:rsid w:val="00B070A2"/>
    <w:rsid w:val="00B074C4"/>
    <w:rsid w:val="00B07534"/>
    <w:rsid w:val="00B07B54"/>
    <w:rsid w:val="00B07BD4"/>
    <w:rsid w:val="00B103A6"/>
    <w:rsid w:val="00B108B6"/>
    <w:rsid w:val="00B10D36"/>
    <w:rsid w:val="00B10FB0"/>
    <w:rsid w:val="00B11504"/>
    <w:rsid w:val="00B11A41"/>
    <w:rsid w:val="00B11C8C"/>
    <w:rsid w:val="00B11F04"/>
    <w:rsid w:val="00B12ACF"/>
    <w:rsid w:val="00B13AEB"/>
    <w:rsid w:val="00B14013"/>
    <w:rsid w:val="00B1415F"/>
    <w:rsid w:val="00B1478D"/>
    <w:rsid w:val="00B147ED"/>
    <w:rsid w:val="00B14DC3"/>
    <w:rsid w:val="00B14DEA"/>
    <w:rsid w:val="00B14E87"/>
    <w:rsid w:val="00B14FD1"/>
    <w:rsid w:val="00B15116"/>
    <w:rsid w:val="00B1524D"/>
    <w:rsid w:val="00B15BBD"/>
    <w:rsid w:val="00B1611D"/>
    <w:rsid w:val="00B16266"/>
    <w:rsid w:val="00B1632D"/>
    <w:rsid w:val="00B164ED"/>
    <w:rsid w:val="00B165E1"/>
    <w:rsid w:val="00B16A2C"/>
    <w:rsid w:val="00B176CB"/>
    <w:rsid w:val="00B17A9A"/>
    <w:rsid w:val="00B20359"/>
    <w:rsid w:val="00B2053C"/>
    <w:rsid w:val="00B207DE"/>
    <w:rsid w:val="00B20A8C"/>
    <w:rsid w:val="00B20CEF"/>
    <w:rsid w:val="00B20F00"/>
    <w:rsid w:val="00B216B5"/>
    <w:rsid w:val="00B216EC"/>
    <w:rsid w:val="00B218C4"/>
    <w:rsid w:val="00B226ED"/>
    <w:rsid w:val="00B229C8"/>
    <w:rsid w:val="00B23056"/>
    <w:rsid w:val="00B2341C"/>
    <w:rsid w:val="00B2344B"/>
    <w:rsid w:val="00B23564"/>
    <w:rsid w:val="00B2402D"/>
    <w:rsid w:val="00B245FC"/>
    <w:rsid w:val="00B254C5"/>
    <w:rsid w:val="00B259A3"/>
    <w:rsid w:val="00B25EA4"/>
    <w:rsid w:val="00B2636A"/>
    <w:rsid w:val="00B2664C"/>
    <w:rsid w:val="00B26A4B"/>
    <w:rsid w:val="00B27886"/>
    <w:rsid w:val="00B27B29"/>
    <w:rsid w:val="00B27E4C"/>
    <w:rsid w:val="00B303D0"/>
    <w:rsid w:val="00B3049C"/>
    <w:rsid w:val="00B30631"/>
    <w:rsid w:val="00B30D89"/>
    <w:rsid w:val="00B3107E"/>
    <w:rsid w:val="00B31A0B"/>
    <w:rsid w:val="00B329F0"/>
    <w:rsid w:val="00B33642"/>
    <w:rsid w:val="00B337EA"/>
    <w:rsid w:val="00B3386E"/>
    <w:rsid w:val="00B33B2B"/>
    <w:rsid w:val="00B33C11"/>
    <w:rsid w:val="00B33DD7"/>
    <w:rsid w:val="00B33FD8"/>
    <w:rsid w:val="00B34212"/>
    <w:rsid w:val="00B34A0D"/>
    <w:rsid w:val="00B34FA3"/>
    <w:rsid w:val="00B35018"/>
    <w:rsid w:val="00B3567F"/>
    <w:rsid w:val="00B35AEF"/>
    <w:rsid w:val="00B3651A"/>
    <w:rsid w:val="00B36C22"/>
    <w:rsid w:val="00B36CC2"/>
    <w:rsid w:val="00B374F4"/>
    <w:rsid w:val="00B37E5F"/>
    <w:rsid w:val="00B404F8"/>
    <w:rsid w:val="00B40711"/>
    <w:rsid w:val="00B40799"/>
    <w:rsid w:val="00B40F5F"/>
    <w:rsid w:val="00B4178D"/>
    <w:rsid w:val="00B4179A"/>
    <w:rsid w:val="00B41F65"/>
    <w:rsid w:val="00B42C45"/>
    <w:rsid w:val="00B42CB6"/>
    <w:rsid w:val="00B4350D"/>
    <w:rsid w:val="00B43FEB"/>
    <w:rsid w:val="00B44A21"/>
    <w:rsid w:val="00B44B75"/>
    <w:rsid w:val="00B457EC"/>
    <w:rsid w:val="00B45A5D"/>
    <w:rsid w:val="00B46031"/>
    <w:rsid w:val="00B46287"/>
    <w:rsid w:val="00B4718B"/>
    <w:rsid w:val="00B477A3"/>
    <w:rsid w:val="00B47AAC"/>
    <w:rsid w:val="00B47BA2"/>
    <w:rsid w:val="00B47DD9"/>
    <w:rsid w:val="00B500A2"/>
    <w:rsid w:val="00B50A95"/>
    <w:rsid w:val="00B51FAD"/>
    <w:rsid w:val="00B521F0"/>
    <w:rsid w:val="00B5269A"/>
    <w:rsid w:val="00B52B24"/>
    <w:rsid w:val="00B52B53"/>
    <w:rsid w:val="00B52BDF"/>
    <w:rsid w:val="00B52EA2"/>
    <w:rsid w:val="00B5398B"/>
    <w:rsid w:val="00B5423B"/>
    <w:rsid w:val="00B5472A"/>
    <w:rsid w:val="00B5540B"/>
    <w:rsid w:val="00B55714"/>
    <w:rsid w:val="00B55FE3"/>
    <w:rsid w:val="00B562C5"/>
    <w:rsid w:val="00B564A7"/>
    <w:rsid w:val="00B56F2E"/>
    <w:rsid w:val="00B5728D"/>
    <w:rsid w:val="00B57859"/>
    <w:rsid w:val="00B579E8"/>
    <w:rsid w:val="00B57D7A"/>
    <w:rsid w:val="00B602F4"/>
    <w:rsid w:val="00B6037C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3DE4"/>
    <w:rsid w:val="00B6422B"/>
    <w:rsid w:val="00B65904"/>
    <w:rsid w:val="00B65B27"/>
    <w:rsid w:val="00B65BEF"/>
    <w:rsid w:val="00B662E8"/>
    <w:rsid w:val="00B662F2"/>
    <w:rsid w:val="00B66326"/>
    <w:rsid w:val="00B6639E"/>
    <w:rsid w:val="00B663DF"/>
    <w:rsid w:val="00B6668A"/>
    <w:rsid w:val="00B66AE6"/>
    <w:rsid w:val="00B66FE1"/>
    <w:rsid w:val="00B6773E"/>
    <w:rsid w:val="00B67843"/>
    <w:rsid w:val="00B67FAA"/>
    <w:rsid w:val="00B70023"/>
    <w:rsid w:val="00B70136"/>
    <w:rsid w:val="00B71092"/>
    <w:rsid w:val="00B71204"/>
    <w:rsid w:val="00B71BA6"/>
    <w:rsid w:val="00B71C8F"/>
    <w:rsid w:val="00B71EC2"/>
    <w:rsid w:val="00B71F72"/>
    <w:rsid w:val="00B7272C"/>
    <w:rsid w:val="00B72CD5"/>
    <w:rsid w:val="00B7393D"/>
    <w:rsid w:val="00B741EF"/>
    <w:rsid w:val="00B7497C"/>
    <w:rsid w:val="00B74C48"/>
    <w:rsid w:val="00B74D77"/>
    <w:rsid w:val="00B757DF"/>
    <w:rsid w:val="00B7585E"/>
    <w:rsid w:val="00B7588B"/>
    <w:rsid w:val="00B75AAF"/>
    <w:rsid w:val="00B75D99"/>
    <w:rsid w:val="00B75EE0"/>
    <w:rsid w:val="00B762BE"/>
    <w:rsid w:val="00B769B8"/>
    <w:rsid w:val="00B76DF4"/>
    <w:rsid w:val="00B776F8"/>
    <w:rsid w:val="00B77BC9"/>
    <w:rsid w:val="00B802C3"/>
    <w:rsid w:val="00B80435"/>
    <w:rsid w:val="00B80584"/>
    <w:rsid w:val="00B81495"/>
    <w:rsid w:val="00B817A1"/>
    <w:rsid w:val="00B822C3"/>
    <w:rsid w:val="00B83218"/>
    <w:rsid w:val="00B833BA"/>
    <w:rsid w:val="00B833DD"/>
    <w:rsid w:val="00B8390D"/>
    <w:rsid w:val="00B83A04"/>
    <w:rsid w:val="00B8440D"/>
    <w:rsid w:val="00B84A97"/>
    <w:rsid w:val="00B84CBA"/>
    <w:rsid w:val="00B84FF9"/>
    <w:rsid w:val="00B85484"/>
    <w:rsid w:val="00B85A7B"/>
    <w:rsid w:val="00B85E45"/>
    <w:rsid w:val="00B8617F"/>
    <w:rsid w:val="00B8678A"/>
    <w:rsid w:val="00B86C5D"/>
    <w:rsid w:val="00B87430"/>
    <w:rsid w:val="00B87B2C"/>
    <w:rsid w:val="00B87FF2"/>
    <w:rsid w:val="00B9023B"/>
    <w:rsid w:val="00B90A81"/>
    <w:rsid w:val="00B91581"/>
    <w:rsid w:val="00B91976"/>
    <w:rsid w:val="00B91E68"/>
    <w:rsid w:val="00B91EA2"/>
    <w:rsid w:val="00B92611"/>
    <w:rsid w:val="00B92AAB"/>
    <w:rsid w:val="00B93F5C"/>
    <w:rsid w:val="00B94450"/>
    <w:rsid w:val="00B94A7B"/>
    <w:rsid w:val="00B94FCB"/>
    <w:rsid w:val="00B95760"/>
    <w:rsid w:val="00B961AD"/>
    <w:rsid w:val="00B9642B"/>
    <w:rsid w:val="00B965BF"/>
    <w:rsid w:val="00B96D34"/>
    <w:rsid w:val="00B9705B"/>
    <w:rsid w:val="00B97657"/>
    <w:rsid w:val="00B97860"/>
    <w:rsid w:val="00B97BEC"/>
    <w:rsid w:val="00BA0050"/>
    <w:rsid w:val="00BA0704"/>
    <w:rsid w:val="00BA073B"/>
    <w:rsid w:val="00BA0762"/>
    <w:rsid w:val="00BA086C"/>
    <w:rsid w:val="00BA1E8C"/>
    <w:rsid w:val="00BA29F8"/>
    <w:rsid w:val="00BA2A28"/>
    <w:rsid w:val="00BA2F95"/>
    <w:rsid w:val="00BA4565"/>
    <w:rsid w:val="00BA534B"/>
    <w:rsid w:val="00BA593B"/>
    <w:rsid w:val="00BA5F48"/>
    <w:rsid w:val="00BA63B4"/>
    <w:rsid w:val="00BA65D0"/>
    <w:rsid w:val="00BA67D9"/>
    <w:rsid w:val="00BA7CCF"/>
    <w:rsid w:val="00BB0682"/>
    <w:rsid w:val="00BB09C0"/>
    <w:rsid w:val="00BB117C"/>
    <w:rsid w:val="00BB154D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5E36"/>
    <w:rsid w:val="00BB6BF8"/>
    <w:rsid w:val="00BB7A1A"/>
    <w:rsid w:val="00BB7C13"/>
    <w:rsid w:val="00BC042B"/>
    <w:rsid w:val="00BC08AC"/>
    <w:rsid w:val="00BC18D1"/>
    <w:rsid w:val="00BC1C34"/>
    <w:rsid w:val="00BC1EC5"/>
    <w:rsid w:val="00BC2318"/>
    <w:rsid w:val="00BC24C1"/>
    <w:rsid w:val="00BC28DF"/>
    <w:rsid w:val="00BC2AFA"/>
    <w:rsid w:val="00BC2CF3"/>
    <w:rsid w:val="00BC2FEF"/>
    <w:rsid w:val="00BC3797"/>
    <w:rsid w:val="00BC37B1"/>
    <w:rsid w:val="00BC38E5"/>
    <w:rsid w:val="00BC3B58"/>
    <w:rsid w:val="00BC4893"/>
    <w:rsid w:val="00BC48C5"/>
    <w:rsid w:val="00BC4BB1"/>
    <w:rsid w:val="00BC507E"/>
    <w:rsid w:val="00BC52FD"/>
    <w:rsid w:val="00BC6675"/>
    <w:rsid w:val="00BC66BF"/>
    <w:rsid w:val="00BC68CF"/>
    <w:rsid w:val="00BC7B79"/>
    <w:rsid w:val="00BD0068"/>
    <w:rsid w:val="00BD03BC"/>
    <w:rsid w:val="00BD0CFA"/>
    <w:rsid w:val="00BD0F04"/>
    <w:rsid w:val="00BD14FA"/>
    <w:rsid w:val="00BD1AE1"/>
    <w:rsid w:val="00BD1CE6"/>
    <w:rsid w:val="00BD1EA2"/>
    <w:rsid w:val="00BD1EDF"/>
    <w:rsid w:val="00BD270C"/>
    <w:rsid w:val="00BD2B97"/>
    <w:rsid w:val="00BD2D83"/>
    <w:rsid w:val="00BD2E5F"/>
    <w:rsid w:val="00BD3034"/>
    <w:rsid w:val="00BD34F6"/>
    <w:rsid w:val="00BD37F5"/>
    <w:rsid w:val="00BD38B7"/>
    <w:rsid w:val="00BD397F"/>
    <w:rsid w:val="00BD3B72"/>
    <w:rsid w:val="00BD3E6C"/>
    <w:rsid w:val="00BD41F2"/>
    <w:rsid w:val="00BD424B"/>
    <w:rsid w:val="00BD44EC"/>
    <w:rsid w:val="00BD4908"/>
    <w:rsid w:val="00BD49CF"/>
    <w:rsid w:val="00BD4A33"/>
    <w:rsid w:val="00BD4CA7"/>
    <w:rsid w:val="00BD4D0D"/>
    <w:rsid w:val="00BD4EA3"/>
    <w:rsid w:val="00BD5C37"/>
    <w:rsid w:val="00BD5D5A"/>
    <w:rsid w:val="00BD6389"/>
    <w:rsid w:val="00BD6A52"/>
    <w:rsid w:val="00BD6ACB"/>
    <w:rsid w:val="00BD6C07"/>
    <w:rsid w:val="00BD7185"/>
    <w:rsid w:val="00BE08EF"/>
    <w:rsid w:val="00BE09A3"/>
    <w:rsid w:val="00BE10D2"/>
    <w:rsid w:val="00BE15AA"/>
    <w:rsid w:val="00BE2079"/>
    <w:rsid w:val="00BE20A9"/>
    <w:rsid w:val="00BE2494"/>
    <w:rsid w:val="00BE2999"/>
    <w:rsid w:val="00BE2A78"/>
    <w:rsid w:val="00BE2B86"/>
    <w:rsid w:val="00BE31B9"/>
    <w:rsid w:val="00BE3428"/>
    <w:rsid w:val="00BE396C"/>
    <w:rsid w:val="00BE3E4A"/>
    <w:rsid w:val="00BE409A"/>
    <w:rsid w:val="00BE4CEB"/>
    <w:rsid w:val="00BE5D2A"/>
    <w:rsid w:val="00BE6043"/>
    <w:rsid w:val="00BE65AC"/>
    <w:rsid w:val="00BE68F8"/>
    <w:rsid w:val="00BE6CBB"/>
    <w:rsid w:val="00BE6E9D"/>
    <w:rsid w:val="00BE7BBD"/>
    <w:rsid w:val="00BE7E4A"/>
    <w:rsid w:val="00BF0087"/>
    <w:rsid w:val="00BF03BA"/>
    <w:rsid w:val="00BF0847"/>
    <w:rsid w:val="00BF0B2B"/>
    <w:rsid w:val="00BF0D4C"/>
    <w:rsid w:val="00BF0FFA"/>
    <w:rsid w:val="00BF1187"/>
    <w:rsid w:val="00BF1612"/>
    <w:rsid w:val="00BF2343"/>
    <w:rsid w:val="00BF2EC9"/>
    <w:rsid w:val="00BF32B7"/>
    <w:rsid w:val="00BF3E0C"/>
    <w:rsid w:val="00BF3FB5"/>
    <w:rsid w:val="00BF413E"/>
    <w:rsid w:val="00BF467B"/>
    <w:rsid w:val="00BF487C"/>
    <w:rsid w:val="00BF4AE2"/>
    <w:rsid w:val="00BF521C"/>
    <w:rsid w:val="00BF5684"/>
    <w:rsid w:val="00BF58B4"/>
    <w:rsid w:val="00BF5A87"/>
    <w:rsid w:val="00BF5FBE"/>
    <w:rsid w:val="00BF5FD7"/>
    <w:rsid w:val="00BF6BC1"/>
    <w:rsid w:val="00BF6ECC"/>
    <w:rsid w:val="00BF7610"/>
    <w:rsid w:val="00C0017F"/>
    <w:rsid w:val="00C004D4"/>
    <w:rsid w:val="00C0057D"/>
    <w:rsid w:val="00C0094D"/>
    <w:rsid w:val="00C00FAE"/>
    <w:rsid w:val="00C015C2"/>
    <w:rsid w:val="00C01B53"/>
    <w:rsid w:val="00C01C15"/>
    <w:rsid w:val="00C0236C"/>
    <w:rsid w:val="00C0289C"/>
    <w:rsid w:val="00C02FB3"/>
    <w:rsid w:val="00C0325F"/>
    <w:rsid w:val="00C04476"/>
    <w:rsid w:val="00C04F5B"/>
    <w:rsid w:val="00C05DFF"/>
    <w:rsid w:val="00C05F67"/>
    <w:rsid w:val="00C069F6"/>
    <w:rsid w:val="00C07537"/>
    <w:rsid w:val="00C077D3"/>
    <w:rsid w:val="00C10449"/>
    <w:rsid w:val="00C1061D"/>
    <w:rsid w:val="00C115E2"/>
    <w:rsid w:val="00C1163D"/>
    <w:rsid w:val="00C11D67"/>
    <w:rsid w:val="00C126D8"/>
    <w:rsid w:val="00C13182"/>
    <w:rsid w:val="00C1322D"/>
    <w:rsid w:val="00C13454"/>
    <w:rsid w:val="00C1384A"/>
    <w:rsid w:val="00C1484D"/>
    <w:rsid w:val="00C14B27"/>
    <w:rsid w:val="00C14D3C"/>
    <w:rsid w:val="00C14D74"/>
    <w:rsid w:val="00C15013"/>
    <w:rsid w:val="00C1532E"/>
    <w:rsid w:val="00C156B4"/>
    <w:rsid w:val="00C16BC5"/>
    <w:rsid w:val="00C17429"/>
    <w:rsid w:val="00C1747B"/>
    <w:rsid w:val="00C17EDB"/>
    <w:rsid w:val="00C203DB"/>
    <w:rsid w:val="00C2044D"/>
    <w:rsid w:val="00C20E1D"/>
    <w:rsid w:val="00C21841"/>
    <w:rsid w:val="00C21B70"/>
    <w:rsid w:val="00C21FC5"/>
    <w:rsid w:val="00C225AE"/>
    <w:rsid w:val="00C22E83"/>
    <w:rsid w:val="00C231BA"/>
    <w:rsid w:val="00C23369"/>
    <w:rsid w:val="00C244B9"/>
    <w:rsid w:val="00C260D6"/>
    <w:rsid w:val="00C268C7"/>
    <w:rsid w:val="00C27835"/>
    <w:rsid w:val="00C27C0F"/>
    <w:rsid w:val="00C27CD7"/>
    <w:rsid w:val="00C30057"/>
    <w:rsid w:val="00C30F6A"/>
    <w:rsid w:val="00C3124B"/>
    <w:rsid w:val="00C31410"/>
    <w:rsid w:val="00C31B82"/>
    <w:rsid w:val="00C33066"/>
    <w:rsid w:val="00C333C3"/>
    <w:rsid w:val="00C339FE"/>
    <w:rsid w:val="00C33AB4"/>
    <w:rsid w:val="00C33ACE"/>
    <w:rsid w:val="00C33B68"/>
    <w:rsid w:val="00C34773"/>
    <w:rsid w:val="00C34DA5"/>
    <w:rsid w:val="00C3562E"/>
    <w:rsid w:val="00C35DAF"/>
    <w:rsid w:val="00C36519"/>
    <w:rsid w:val="00C36893"/>
    <w:rsid w:val="00C36F62"/>
    <w:rsid w:val="00C375F9"/>
    <w:rsid w:val="00C37DD6"/>
    <w:rsid w:val="00C404CF"/>
    <w:rsid w:val="00C4080F"/>
    <w:rsid w:val="00C40E34"/>
    <w:rsid w:val="00C40F04"/>
    <w:rsid w:val="00C40FC5"/>
    <w:rsid w:val="00C42C6D"/>
    <w:rsid w:val="00C43A76"/>
    <w:rsid w:val="00C43F8A"/>
    <w:rsid w:val="00C4413F"/>
    <w:rsid w:val="00C443E2"/>
    <w:rsid w:val="00C44A76"/>
    <w:rsid w:val="00C44C38"/>
    <w:rsid w:val="00C45711"/>
    <w:rsid w:val="00C45784"/>
    <w:rsid w:val="00C4578B"/>
    <w:rsid w:val="00C459F4"/>
    <w:rsid w:val="00C45C65"/>
    <w:rsid w:val="00C45F63"/>
    <w:rsid w:val="00C45FE0"/>
    <w:rsid w:val="00C45FE2"/>
    <w:rsid w:val="00C460DE"/>
    <w:rsid w:val="00C4666F"/>
    <w:rsid w:val="00C46972"/>
    <w:rsid w:val="00C4755A"/>
    <w:rsid w:val="00C50515"/>
    <w:rsid w:val="00C515F0"/>
    <w:rsid w:val="00C5209A"/>
    <w:rsid w:val="00C524D2"/>
    <w:rsid w:val="00C526E5"/>
    <w:rsid w:val="00C52BD3"/>
    <w:rsid w:val="00C52F12"/>
    <w:rsid w:val="00C5357A"/>
    <w:rsid w:val="00C53BA9"/>
    <w:rsid w:val="00C54B0E"/>
    <w:rsid w:val="00C54B37"/>
    <w:rsid w:val="00C54FD9"/>
    <w:rsid w:val="00C55195"/>
    <w:rsid w:val="00C55A80"/>
    <w:rsid w:val="00C567E3"/>
    <w:rsid w:val="00C56A32"/>
    <w:rsid w:val="00C57A39"/>
    <w:rsid w:val="00C57D04"/>
    <w:rsid w:val="00C6018B"/>
    <w:rsid w:val="00C60271"/>
    <w:rsid w:val="00C60423"/>
    <w:rsid w:val="00C61032"/>
    <w:rsid w:val="00C61554"/>
    <w:rsid w:val="00C630C7"/>
    <w:rsid w:val="00C6356F"/>
    <w:rsid w:val="00C638BC"/>
    <w:rsid w:val="00C6420B"/>
    <w:rsid w:val="00C64293"/>
    <w:rsid w:val="00C6463F"/>
    <w:rsid w:val="00C64E8B"/>
    <w:rsid w:val="00C64FE1"/>
    <w:rsid w:val="00C65A2C"/>
    <w:rsid w:val="00C65F01"/>
    <w:rsid w:val="00C6609D"/>
    <w:rsid w:val="00C66277"/>
    <w:rsid w:val="00C6629A"/>
    <w:rsid w:val="00C66D49"/>
    <w:rsid w:val="00C66E0F"/>
    <w:rsid w:val="00C66F7A"/>
    <w:rsid w:val="00C67048"/>
    <w:rsid w:val="00C671B5"/>
    <w:rsid w:val="00C672E2"/>
    <w:rsid w:val="00C67835"/>
    <w:rsid w:val="00C70751"/>
    <w:rsid w:val="00C71A46"/>
    <w:rsid w:val="00C71C32"/>
    <w:rsid w:val="00C7210D"/>
    <w:rsid w:val="00C7224C"/>
    <w:rsid w:val="00C722F7"/>
    <w:rsid w:val="00C726E1"/>
    <w:rsid w:val="00C729F9"/>
    <w:rsid w:val="00C73867"/>
    <w:rsid w:val="00C738E0"/>
    <w:rsid w:val="00C73C56"/>
    <w:rsid w:val="00C73D3F"/>
    <w:rsid w:val="00C73DD1"/>
    <w:rsid w:val="00C73EAF"/>
    <w:rsid w:val="00C74064"/>
    <w:rsid w:val="00C74A24"/>
    <w:rsid w:val="00C76391"/>
    <w:rsid w:val="00C7673F"/>
    <w:rsid w:val="00C76798"/>
    <w:rsid w:val="00C767AC"/>
    <w:rsid w:val="00C76A1D"/>
    <w:rsid w:val="00C76F27"/>
    <w:rsid w:val="00C77865"/>
    <w:rsid w:val="00C804FB"/>
    <w:rsid w:val="00C8066B"/>
    <w:rsid w:val="00C80BCA"/>
    <w:rsid w:val="00C8107C"/>
    <w:rsid w:val="00C810A1"/>
    <w:rsid w:val="00C8149E"/>
    <w:rsid w:val="00C82A6F"/>
    <w:rsid w:val="00C831B6"/>
    <w:rsid w:val="00C832CF"/>
    <w:rsid w:val="00C838F8"/>
    <w:rsid w:val="00C83BBB"/>
    <w:rsid w:val="00C83E7F"/>
    <w:rsid w:val="00C84544"/>
    <w:rsid w:val="00C84B29"/>
    <w:rsid w:val="00C84BB0"/>
    <w:rsid w:val="00C84BDF"/>
    <w:rsid w:val="00C84D44"/>
    <w:rsid w:val="00C8500F"/>
    <w:rsid w:val="00C85B91"/>
    <w:rsid w:val="00C85B98"/>
    <w:rsid w:val="00C85DC7"/>
    <w:rsid w:val="00C86A55"/>
    <w:rsid w:val="00C86BB2"/>
    <w:rsid w:val="00C8781B"/>
    <w:rsid w:val="00C87CA8"/>
    <w:rsid w:val="00C87F08"/>
    <w:rsid w:val="00C90773"/>
    <w:rsid w:val="00C90839"/>
    <w:rsid w:val="00C90B93"/>
    <w:rsid w:val="00C91520"/>
    <w:rsid w:val="00C91607"/>
    <w:rsid w:val="00C92279"/>
    <w:rsid w:val="00C92384"/>
    <w:rsid w:val="00C92601"/>
    <w:rsid w:val="00C929BD"/>
    <w:rsid w:val="00C92B95"/>
    <w:rsid w:val="00C9316F"/>
    <w:rsid w:val="00C9332A"/>
    <w:rsid w:val="00C9391F"/>
    <w:rsid w:val="00C93F68"/>
    <w:rsid w:val="00C9414D"/>
    <w:rsid w:val="00C945C6"/>
    <w:rsid w:val="00C94D2C"/>
    <w:rsid w:val="00C95170"/>
    <w:rsid w:val="00C95305"/>
    <w:rsid w:val="00C959CF"/>
    <w:rsid w:val="00C95D1D"/>
    <w:rsid w:val="00C95E4D"/>
    <w:rsid w:val="00C962CC"/>
    <w:rsid w:val="00C96399"/>
    <w:rsid w:val="00C96ABE"/>
    <w:rsid w:val="00C9732D"/>
    <w:rsid w:val="00C979F5"/>
    <w:rsid w:val="00CA0077"/>
    <w:rsid w:val="00CA0372"/>
    <w:rsid w:val="00CA094F"/>
    <w:rsid w:val="00CA0BFF"/>
    <w:rsid w:val="00CA1358"/>
    <w:rsid w:val="00CA13FC"/>
    <w:rsid w:val="00CA253A"/>
    <w:rsid w:val="00CA2DD0"/>
    <w:rsid w:val="00CA2FFC"/>
    <w:rsid w:val="00CA36AD"/>
    <w:rsid w:val="00CA430B"/>
    <w:rsid w:val="00CA43D0"/>
    <w:rsid w:val="00CA43F2"/>
    <w:rsid w:val="00CA4D4B"/>
    <w:rsid w:val="00CA5E01"/>
    <w:rsid w:val="00CA5E44"/>
    <w:rsid w:val="00CA5E66"/>
    <w:rsid w:val="00CA7602"/>
    <w:rsid w:val="00CB00AD"/>
    <w:rsid w:val="00CB1BA2"/>
    <w:rsid w:val="00CB1CC5"/>
    <w:rsid w:val="00CB20DA"/>
    <w:rsid w:val="00CB22B2"/>
    <w:rsid w:val="00CB2F01"/>
    <w:rsid w:val="00CB32DD"/>
    <w:rsid w:val="00CB42B5"/>
    <w:rsid w:val="00CB512C"/>
    <w:rsid w:val="00CB5E76"/>
    <w:rsid w:val="00CB5F0E"/>
    <w:rsid w:val="00CB627A"/>
    <w:rsid w:val="00CB6367"/>
    <w:rsid w:val="00CB6F28"/>
    <w:rsid w:val="00CB706E"/>
    <w:rsid w:val="00CB73B2"/>
    <w:rsid w:val="00CB7422"/>
    <w:rsid w:val="00CB76D1"/>
    <w:rsid w:val="00CB7A7B"/>
    <w:rsid w:val="00CB7E95"/>
    <w:rsid w:val="00CC019D"/>
    <w:rsid w:val="00CC0668"/>
    <w:rsid w:val="00CC0C9A"/>
    <w:rsid w:val="00CC1240"/>
    <w:rsid w:val="00CC1744"/>
    <w:rsid w:val="00CC1F61"/>
    <w:rsid w:val="00CC222D"/>
    <w:rsid w:val="00CC283C"/>
    <w:rsid w:val="00CC2B47"/>
    <w:rsid w:val="00CC3336"/>
    <w:rsid w:val="00CC3C40"/>
    <w:rsid w:val="00CC4865"/>
    <w:rsid w:val="00CC521D"/>
    <w:rsid w:val="00CC6494"/>
    <w:rsid w:val="00CC72B2"/>
    <w:rsid w:val="00CC7EE7"/>
    <w:rsid w:val="00CD02D0"/>
    <w:rsid w:val="00CD09DD"/>
    <w:rsid w:val="00CD0DD6"/>
    <w:rsid w:val="00CD0EA6"/>
    <w:rsid w:val="00CD158E"/>
    <w:rsid w:val="00CD1D6E"/>
    <w:rsid w:val="00CD29E3"/>
    <w:rsid w:val="00CD2FC5"/>
    <w:rsid w:val="00CD2FE2"/>
    <w:rsid w:val="00CD3747"/>
    <w:rsid w:val="00CD3B4B"/>
    <w:rsid w:val="00CD3F84"/>
    <w:rsid w:val="00CD4019"/>
    <w:rsid w:val="00CD6663"/>
    <w:rsid w:val="00CD67EB"/>
    <w:rsid w:val="00CD68C0"/>
    <w:rsid w:val="00CD6D17"/>
    <w:rsid w:val="00CE0A77"/>
    <w:rsid w:val="00CE149D"/>
    <w:rsid w:val="00CE1A63"/>
    <w:rsid w:val="00CE206B"/>
    <w:rsid w:val="00CE27C9"/>
    <w:rsid w:val="00CE2818"/>
    <w:rsid w:val="00CE2B12"/>
    <w:rsid w:val="00CE3308"/>
    <w:rsid w:val="00CE3E39"/>
    <w:rsid w:val="00CE3FD1"/>
    <w:rsid w:val="00CE40C2"/>
    <w:rsid w:val="00CE43DA"/>
    <w:rsid w:val="00CE4650"/>
    <w:rsid w:val="00CE4B9D"/>
    <w:rsid w:val="00CE52F6"/>
    <w:rsid w:val="00CE5639"/>
    <w:rsid w:val="00CE5AF2"/>
    <w:rsid w:val="00CE5F2B"/>
    <w:rsid w:val="00CE604A"/>
    <w:rsid w:val="00CE645C"/>
    <w:rsid w:val="00CE7399"/>
    <w:rsid w:val="00CF0031"/>
    <w:rsid w:val="00CF1AF2"/>
    <w:rsid w:val="00CF1EE2"/>
    <w:rsid w:val="00CF1F88"/>
    <w:rsid w:val="00CF20E5"/>
    <w:rsid w:val="00CF21FB"/>
    <w:rsid w:val="00CF22D9"/>
    <w:rsid w:val="00CF26D1"/>
    <w:rsid w:val="00CF2AC2"/>
    <w:rsid w:val="00CF2E5C"/>
    <w:rsid w:val="00CF3AC3"/>
    <w:rsid w:val="00CF3E64"/>
    <w:rsid w:val="00CF3F1E"/>
    <w:rsid w:val="00CF3F28"/>
    <w:rsid w:val="00CF4650"/>
    <w:rsid w:val="00CF4C12"/>
    <w:rsid w:val="00CF55F6"/>
    <w:rsid w:val="00CF5A85"/>
    <w:rsid w:val="00CF5F6F"/>
    <w:rsid w:val="00CF6129"/>
    <w:rsid w:val="00CF7B3F"/>
    <w:rsid w:val="00D000A4"/>
    <w:rsid w:val="00D005FB"/>
    <w:rsid w:val="00D00647"/>
    <w:rsid w:val="00D007FB"/>
    <w:rsid w:val="00D008B7"/>
    <w:rsid w:val="00D00B09"/>
    <w:rsid w:val="00D01F8A"/>
    <w:rsid w:val="00D02073"/>
    <w:rsid w:val="00D0213D"/>
    <w:rsid w:val="00D0269B"/>
    <w:rsid w:val="00D02A3E"/>
    <w:rsid w:val="00D02C99"/>
    <w:rsid w:val="00D02FCC"/>
    <w:rsid w:val="00D03113"/>
    <w:rsid w:val="00D031F2"/>
    <w:rsid w:val="00D03F16"/>
    <w:rsid w:val="00D04268"/>
    <w:rsid w:val="00D04549"/>
    <w:rsid w:val="00D047ED"/>
    <w:rsid w:val="00D0516C"/>
    <w:rsid w:val="00D05BA1"/>
    <w:rsid w:val="00D067E3"/>
    <w:rsid w:val="00D0686F"/>
    <w:rsid w:val="00D06874"/>
    <w:rsid w:val="00D06EFE"/>
    <w:rsid w:val="00D06F84"/>
    <w:rsid w:val="00D07099"/>
    <w:rsid w:val="00D070DF"/>
    <w:rsid w:val="00D10678"/>
    <w:rsid w:val="00D108AC"/>
    <w:rsid w:val="00D10AD7"/>
    <w:rsid w:val="00D11601"/>
    <w:rsid w:val="00D11602"/>
    <w:rsid w:val="00D11F1F"/>
    <w:rsid w:val="00D12956"/>
    <w:rsid w:val="00D13697"/>
    <w:rsid w:val="00D1379F"/>
    <w:rsid w:val="00D137BE"/>
    <w:rsid w:val="00D137ED"/>
    <w:rsid w:val="00D13D8A"/>
    <w:rsid w:val="00D14506"/>
    <w:rsid w:val="00D1489A"/>
    <w:rsid w:val="00D153BD"/>
    <w:rsid w:val="00D1593E"/>
    <w:rsid w:val="00D160CC"/>
    <w:rsid w:val="00D16409"/>
    <w:rsid w:val="00D16606"/>
    <w:rsid w:val="00D16D49"/>
    <w:rsid w:val="00D17525"/>
    <w:rsid w:val="00D179CC"/>
    <w:rsid w:val="00D20057"/>
    <w:rsid w:val="00D2055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713"/>
    <w:rsid w:val="00D23953"/>
    <w:rsid w:val="00D23B3C"/>
    <w:rsid w:val="00D24452"/>
    <w:rsid w:val="00D24A9D"/>
    <w:rsid w:val="00D24AD5"/>
    <w:rsid w:val="00D24E5B"/>
    <w:rsid w:val="00D2527B"/>
    <w:rsid w:val="00D2534C"/>
    <w:rsid w:val="00D26424"/>
    <w:rsid w:val="00D26497"/>
    <w:rsid w:val="00D265C6"/>
    <w:rsid w:val="00D2664E"/>
    <w:rsid w:val="00D26684"/>
    <w:rsid w:val="00D26BDD"/>
    <w:rsid w:val="00D272AD"/>
    <w:rsid w:val="00D274B2"/>
    <w:rsid w:val="00D27B1C"/>
    <w:rsid w:val="00D27D81"/>
    <w:rsid w:val="00D30420"/>
    <w:rsid w:val="00D30432"/>
    <w:rsid w:val="00D3057D"/>
    <w:rsid w:val="00D30844"/>
    <w:rsid w:val="00D308F2"/>
    <w:rsid w:val="00D31F43"/>
    <w:rsid w:val="00D31FDD"/>
    <w:rsid w:val="00D321EA"/>
    <w:rsid w:val="00D32798"/>
    <w:rsid w:val="00D33362"/>
    <w:rsid w:val="00D335C4"/>
    <w:rsid w:val="00D336F5"/>
    <w:rsid w:val="00D33C0F"/>
    <w:rsid w:val="00D33DD7"/>
    <w:rsid w:val="00D33E5C"/>
    <w:rsid w:val="00D343DB"/>
    <w:rsid w:val="00D345F3"/>
    <w:rsid w:val="00D34AC0"/>
    <w:rsid w:val="00D34C6A"/>
    <w:rsid w:val="00D34F49"/>
    <w:rsid w:val="00D34F79"/>
    <w:rsid w:val="00D3513B"/>
    <w:rsid w:val="00D351D3"/>
    <w:rsid w:val="00D35819"/>
    <w:rsid w:val="00D36BDA"/>
    <w:rsid w:val="00D371C5"/>
    <w:rsid w:val="00D376F4"/>
    <w:rsid w:val="00D37A28"/>
    <w:rsid w:val="00D40375"/>
    <w:rsid w:val="00D40A56"/>
    <w:rsid w:val="00D43AF2"/>
    <w:rsid w:val="00D446F4"/>
    <w:rsid w:val="00D45016"/>
    <w:rsid w:val="00D45710"/>
    <w:rsid w:val="00D45DB1"/>
    <w:rsid w:val="00D45E4C"/>
    <w:rsid w:val="00D45F91"/>
    <w:rsid w:val="00D46712"/>
    <w:rsid w:val="00D47187"/>
    <w:rsid w:val="00D474EF"/>
    <w:rsid w:val="00D475F4"/>
    <w:rsid w:val="00D4760E"/>
    <w:rsid w:val="00D478C1"/>
    <w:rsid w:val="00D51194"/>
    <w:rsid w:val="00D515FA"/>
    <w:rsid w:val="00D519BE"/>
    <w:rsid w:val="00D51B50"/>
    <w:rsid w:val="00D52158"/>
    <w:rsid w:val="00D534B6"/>
    <w:rsid w:val="00D539B0"/>
    <w:rsid w:val="00D53BDF"/>
    <w:rsid w:val="00D54229"/>
    <w:rsid w:val="00D548F8"/>
    <w:rsid w:val="00D54D73"/>
    <w:rsid w:val="00D553EC"/>
    <w:rsid w:val="00D5704A"/>
    <w:rsid w:val="00D5705C"/>
    <w:rsid w:val="00D574D2"/>
    <w:rsid w:val="00D57CE7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2B75"/>
    <w:rsid w:val="00D631A8"/>
    <w:rsid w:val="00D6363F"/>
    <w:rsid w:val="00D636C4"/>
    <w:rsid w:val="00D639B7"/>
    <w:rsid w:val="00D63D56"/>
    <w:rsid w:val="00D642D3"/>
    <w:rsid w:val="00D64AA3"/>
    <w:rsid w:val="00D64AFD"/>
    <w:rsid w:val="00D64F1E"/>
    <w:rsid w:val="00D65197"/>
    <w:rsid w:val="00D652A2"/>
    <w:rsid w:val="00D652A6"/>
    <w:rsid w:val="00D65922"/>
    <w:rsid w:val="00D660B5"/>
    <w:rsid w:val="00D665F4"/>
    <w:rsid w:val="00D66BDB"/>
    <w:rsid w:val="00D66E60"/>
    <w:rsid w:val="00D671D1"/>
    <w:rsid w:val="00D675D5"/>
    <w:rsid w:val="00D70032"/>
    <w:rsid w:val="00D70AA2"/>
    <w:rsid w:val="00D70CC0"/>
    <w:rsid w:val="00D70DF1"/>
    <w:rsid w:val="00D70E48"/>
    <w:rsid w:val="00D70EEA"/>
    <w:rsid w:val="00D710FC"/>
    <w:rsid w:val="00D718AC"/>
    <w:rsid w:val="00D71901"/>
    <w:rsid w:val="00D71ACF"/>
    <w:rsid w:val="00D71E7E"/>
    <w:rsid w:val="00D71EB6"/>
    <w:rsid w:val="00D71EC1"/>
    <w:rsid w:val="00D723F5"/>
    <w:rsid w:val="00D72742"/>
    <w:rsid w:val="00D7388F"/>
    <w:rsid w:val="00D73E49"/>
    <w:rsid w:val="00D74451"/>
    <w:rsid w:val="00D7465E"/>
    <w:rsid w:val="00D74AB3"/>
    <w:rsid w:val="00D74BA0"/>
    <w:rsid w:val="00D74F07"/>
    <w:rsid w:val="00D75B4B"/>
    <w:rsid w:val="00D7622D"/>
    <w:rsid w:val="00D76DED"/>
    <w:rsid w:val="00D807C3"/>
    <w:rsid w:val="00D80B75"/>
    <w:rsid w:val="00D80D33"/>
    <w:rsid w:val="00D80F19"/>
    <w:rsid w:val="00D810B2"/>
    <w:rsid w:val="00D8227E"/>
    <w:rsid w:val="00D829A2"/>
    <w:rsid w:val="00D83396"/>
    <w:rsid w:val="00D83A09"/>
    <w:rsid w:val="00D83A8F"/>
    <w:rsid w:val="00D8441F"/>
    <w:rsid w:val="00D8495F"/>
    <w:rsid w:val="00D84DE9"/>
    <w:rsid w:val="00D85172"/>
    <w:rsid w:val="00D85352"/>
    <w:rsid w:val="00D86715"/>
    <w:rsid w:val="00D8741E"/>
    <w:rsid w:val="00D87747"/>
    <w:rsid w:val="00D87A4B"/>
    <w:rsid w:val="00D90175"/>
    <w:rsid w:val="00D901E4"/>
    <w:rsid w:val="00D912BF"/>
    <w:rsid w:val="00D91682"/>
    <w:rsid w:val="00D9215B"/>
    <w:rsid w:val="00D92377"/>
    <w:rsid w:val="00D92394"/>
    <w:rsid w:val="00D925A5"/>
    <w:rsid w:val="00D929D7"/>
    <w:rsid w:val="00D92D7D"/>
    <w:rsid w:val="00D93452"/>
    <w:rsid w:val="00D9483A"/>
    <w:rsid w:val="00D948A1"/>
    <w:rsid w:val="00D94D13"/>
    <w:rsid w:val="00D94DD9"/>
    <w:rsid w:val="00D94F8B"/>
    <w:rsid w:val="00D9508F"/>
    <w:rsid w:val="00D95144"/>
    <w:rsid w:val="00D9550B"/>
    <w:rsid w:val="00D963A5"/>
    <w:rsid w:val="00D96794"/>
    <w:rsid w:val="00D96EFF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2A0B"/>
    <w:rsid w:val="00DA2C7D"/>
    <w:rsid w:val="00DA2D10"/>
    <w:rsid w:val="00DA316C"/>
    <w:rsid w:val="00DA3298"/>
    <w:rsid w:val="00DA35F9"/>
    <w:rsid w:val="00DA3CEB"/>
    <w:rsid w:val="00DA58B4"/>
    <w:rsid w:val="00DA59C5"/>
    <w:rsid w:val="00DA6410"/>
    <w:rsid w:val="00DA7B6C"/>
    <w:rsid w:val="00DA7E77"/>
    <w:rsid w:val="00DA7E83"/>
    <w:rsid w:val="00DB06A1"/>
    <w:rsid w:val="00DB0DB1"/>
    <w:rsid w:val="00DB0E77"/>
    <w:rsid w:val="00DB0FE8"/>
    <w:rsid w:val="00DB18DD"/>
    <w:rsid w:val="00DB2A92"/>
    <w:rsid w:val="00DB324B"/>
    <w:rsid w:val="00DB34BB"/>
    <w:rsid w:val="00DB3D64"/>
    <w:rsid w:val="00DB4339"/>
    <w:rsid w:val="00DB44B0"/>
    <w:rsid w:val="00DB4500"/>
    <w:rsid w:val="00DB526B"/>
    <w:rsid w:val="00DB564B"/>
    <w:rsid w:val="00DB5702"/>
    <w:rsid w:val="00DB636E"/>
    <w:rsid w:val="00DB6B66"/>
    <w:rsid w:val="00DB6F98"/>
    <w:rsid w:val="00DB7886"/>
    <w:rsid w:val="00DB7C5C"/>
    <w:rsid w:val="00DB7F56"/>
    <w:rsid w:val="00DC0648"/>
    <w:rsid w:val="00DC0691"/>
    <w:rsid w:val="00DC0770"/>
    <w:rsid w:val="00DC0BBB"/>
    <w:rsid w:val="00DC0F33"/>
    <w:rsid w:val="00DC1204"/>
    <w:rsid w:val="00DC23E1"/>
    <w:rsid w:val="00DC2947"/>
    <w:rsid w:val="00DC2ABA"/>
    <w:rsid w:val="00DC3830"/>
    <w:rsid w:val="00DC3C24"/>
    <w:rsid w:val="00DC424A"/>
    <w:rsid w:val="00DC43F6"/>
    <w:rsid w:val="00DC4406"/>
    <w:rsid w:val="00DC4BA3"/>
    <w:rsid w:val="00DC4F25"/>
    <w:rsid w:val="00DC50BE"/>
    <w:rsid w:val="00DC51EB"/>
    <w:rsid w:val="00DC540A"/>
    <w:rsid w:val="00DC57FB"/>
    <w:rsid w:val="00DC585C"/>
    <w:rsid w:val="00DC5A2A"/>
    <w:rsid w:val="00DC5F0C"/>
    <w:rsid w:val="00DC60F3"/>
    <w:rsid w:val="00DC6649"/>
    <w:rsid w:val="00DC69CE"/>
    <w:rsid w:val="00DC6A08"/>
    <w:rsid w:val="00DC6E14"/>
    <w:rsid w:val="00DC6F1D"/>
    <w:rsid w:val="00DC7729"/>
    <w:rsid w:val="00DC79BE"/>
    <w:rsid w:val="00DD062E"/>
    <w:rsid w:val="00DD094B"/>
    <w:rsid w:val="00DD0B8B"/>
    <w:rsid w:val="00DD12F5"/>
    <w:rsid w:val="00DD230F"/>
    <w:rsid w:val="00DD2A5B"/>
    <w:rsid w:val="00DD2B89"/>
    <w:rsid w:val="00DD2BBC"/>
    <w:rsid w:val="00DD2C7B"/>
    <w:rsid w:val="00DD3C49"/>
    <w:rsid w:val="00DD3FA4"/>
    <w:rsid w:val="00DD415F"/>
    <w:rsid w:val="00DD437B"/>
    <w:rsid w:val="00DD4804"/>
    <w:rsid w:val="00DD4B50"/>
    <w:rsid w:val="00DD5684"/>
    <w:rsid w:val="00DD5C92"/>
    <w:rsid w:val="00DD5FA0"/>
    <w:rsid w:val="00DD60BE"/>
    <w:rsid w:val="00DD614F"/>
    <w:rsid w:val="00DD63F0"/>
    <w:rsid w:val="00DD6CF1"/>
    <w:rsid w:val="00DE02A3"/>
    <w:rsid w:val="00DE0303"/>
    <w:rsid w:val="00DE0402"/>
    <w:rsid w:val="00DE081E"/>
    <w:rsid w:val="00DE08A2"/>
    <w:rsid w:val="00DE0966"/>
    <w:rsid w:val="00DE1075"/>
    <w:rsid w:val="00DE14C8"/>
    <w:rsid w:val="00DE22A7"/>
    <w:rsid w:val="00DE26A4"/>
    <w:rsid w:val="00DE26AF"/>
    <w:rsid w:val="00DE2922"/>
    <w:rsid w:val="00DE3A66"/>
    <w:rsid w:val="00DE40C1"/>
    <w:rsid w:val="00DE40E3"/>
    <w:rsid w:val="00DE4331"/>
    <w:rsid w:val="00DE4754"/>
    <w:rsid w:val="00DE4952"/>
    <w:rsid w:val="00DE4B51"/>
    <w:rsid w:val="00DE5185"/>
    <w:rsid w:val="00DE56D3"/>
    <w:rsid w:val="00DE5A83"/>
    <w:rsid w:val="00DE5C5A"/>
    <w:rsid w:val="00DE61D8"/>
    <w:rsid w:val="00DE6369"/>
    <w:rsid w:val="00DE677F"/>
    <w:rsid w:val="00DE6F46"/>
    <w:rsid w:val="00DE719E"/>
    <w:rsid w:val="00DE7472"/>
    <w:rsid w:val="00DE76B9"/>
    <w:rsid w:val="00DF0757"/>
    <w:rsid w:val="00DF0767"/>
    <w:rsid w:val="00DF0EF0"/>
    <w:rsid w:val="00DF3219"/>
    <w:rsid w:val="00DF337D"/>
    <w:rsid w:val="00DF3515"/>
    <w:rsid w:val="00DF376B"/>
    <w:rsid w:val="00DF37FC"/>
    <w:rsid w:val="00DF3C34"/>
    <w:rsid w:val="00DF44F3"/>
    <w:rsid w:val="00DF45F2"/>
    <w:rsid w:val="00DF4865"/>
    <w:rsid w:val="00DF4B2B"/>
    <w:rsid w:val="00DF55AD"/>
    <w:rsid w:val="00DF57CA"/>
    <w:rsid w:val="00DF5B17"/>
    <w:rsid w:val="00DF675F"/>
    <w:rsid w:val="00DF6ADF"/>
    <w:rsid w:val="00DF6C33"/>
    <w:rsid w:val="00DF6F76"/>
    <w:rsid w:val="00DF6FD4"/>
    <w:rsid w:val="00DF701F"/>
    <w:rsid w:val="00DF7022"/>
    <w:rsid w:val="00DF7662"/>
    <w:rsid w:val="00DF76F5"/>
    <w:rsid w:val="00E00078"/>
    <w:rsid w:val="00E000AA"/>
    <w:rsid w:val="00E00A3F"/>
    <w:rsid w:val="00E00C93"/>
    <w:rsid w:val="00E00E2E"/>
    <w:rsid w:val="00E0124D"/>
    <w:rsid w:val="00E0196F"/>
    <w:rsid w:val="00E01BFD"/>
    <w:rsid w:val="00E02315"/>
    <w:rsid w:val="00E023E5"/>
    <w:rsid w:val="00E024EC"/>
    <w:rsid w:val="00E030DF"/>
    <w:rsid w:val="00E03504"/>
    <w:rsid w:val="00E041BE"/>
    <w:rsid w:val="00E043B8"/>
    <w:rsid w:val="00E04562"/>
    <w:rsid w:val="00E05126"/>
    <w:rsid w:val="00E05618"/>
    <w:rsid w:val="00E05F58"/>
    <w:rsid w:val="00E05FDF"/>
    <w:rsid w:val="00E0606B"/>
    <w:rsid w:val="00E0620E"/>
    <w:rsid w:val="00E107FD"/>
    <w:rsid w:val="00E10E1F"/>
    <w:rsid w:val="00E118E6"/>
    <w:rsid w:val="00E11C53"/>
    <w:rsid w:val="00E11F97"/>
    <w:rsid w:val="00E1334C"/>
    <w:rsid w:val="00E134DE"/>
    <w:rsid w:val="00E13D71"/>
    <w:rsid w:val="00E150F1"/>
    <w:rsid w:val="00E15AE1"/>
    <w:rsid w:val="00E15DC2"/>
    <w:rsid w:val="00E171FF"/>
    <w:rsid w:val="00E1755F"/>
    <w:rsid w:val="00E17625"/>
    <w:rsid w:val="00E17AA5"/>
    <w:rsid w:val="00E17C6A"/>
    <w:rsid w:val="00E17D2B"/>
    <w:rsid w:val="00E17E88"/>
    <w:rsid w:val="00E202F8"/>
    <w:rsid w:val="00E21724"/>
    <w:rsid w:val="00E21904"/>
    <w:rsid w:val="00E21A0D"/>
    <w:rsid w:val="00E21C4A"/>
    <w:rsid w:val="00E21CE7"/>
    <w:rsid w:val="00E21FA7"/>
    <w:rsid w:val="00E2201E"/>
    <w:rsid w:val="00E2237C"/>
    <w:rsid w:val="00E23146"/>
    <w:rsid w:val="00E2375B"/>
    <w:rsid w:val="00E23808"/>
    <w:rsid w:val="00E24D50"/>
    <w:rsid w:val="00E2501B"/>
    <w:rsid w:val="00E253FA"/>
    <w:rsid w:val="00E25663"/>
    <w:rsid w:val="00E264C2"/>
    <w:rsid w:val="00E26AFC"/>
    <w:rsid w:val="00E26DD1"/>
    <w:rsid w:val="00E26F71"/>
    <w:rsid w:val="00E26FB8"/>
    <w:rsid w:val="00E2715A"/>
    <w:rsid w:val="00E27E30"/>
    <w:rsid w:val="00E27FAF"/>
    <w:rsid w:val="00E27FF8"/>
    <w:rsid w:val="00E31CBF"/>
    <w:rsid w:val="00E32204"/>
    <w:rsid w:val="00E322B3"/>
    <w:rsid w:val="00E32824"/>
    <w:rsid w:val="00E32C84"/>
    <w:rsid w:val="00E33485"/>
    <w:rsid w:val="00E33792"/>
    <w:rsid w:val="00E3394E"/>
    <w:rsid w:val="00E33B93"/>
    <w:rsid w:val="00E34186"/>
    <w:rsid w:val="00E35DC9"/>
    <w:rsid w:val="00E36519"/>
    <w:rsid w:val="00E36957"/>
    <w:rsid w:val="00E37B13"/>
    <w:rsid w:val="00E40621"/>
    <w:rsid w:val="00E41C0D"/>
    <w:rsid w:val="00E423D5"/>
    <w:rsid w:val="00E42437"/>
    <w:rsid w:val="00E4289F"/>
    <w:rsid w:val="00E42EFB"/>
    <w:rsid w:val="00E4367B"/>
    <w:rsid w:val="00E43DB4"/>
    <w:rsid w:val="00E43E28"/>
    <w:rsid w:val="00E444F1"/>
    <w:rsid w:val="00E452A4"/>
    <w:rsid w:val="00E45E6F"/>
    <w:rsid w:val="00E45F10"/>
    <w:rsid w:val="00E46994"/>
    <w:rsid w:val="00E46A34"/>
    <w:rsid w:val="00E46B0E"/>
    <w:rsid w:val="00E47051"/>
    <w:rsid w:val="00E478AC"/>
    <w:rsid w:val="00E479FA"/>
    <w:rsid w:val="00E47B08"/>
    <w:rsid w:val="00E47B1F"/>
    <w:rsid w:val="00E47B86"/>
    <w:rsid w:val="00E50A92"/>
    <w:rsid w:val="00E522B9"/>
    <w:rsid w:val="00E52F2E"/>
    <w:rsid w:val="00E53582"/>
    <w:rsid w:val="00E53C00"/>
    <w:rsid w:val="00E53DB7"/>
    <w:rsid w:val="00E5509C"/>
    <w:rsid w:val="00E552B4"/>
    <w:rsid w:val="00E5541A"/>
    <w:rsid w:val="00E55EE4"/>
    <w:rsid w:val="00E5665F"/>
    <w:rsid w:val="00E56BF8"/>
    <w:rsid w:val="00E56D95"/>
    <w:rsid w:val="00E56E5B"/>
    <w:rsid w:val="00E56E75"/>
    <w:rsid w:val="00E572F4"/>
    <w:rsid w:val="00E57933"/>
    <w:rsid w:val="00E57F64"/>
    <w:rsid w:val="00E57F70"/>
    <w:rsid w:val="00E60115"/>
    <w:rsid w:val="00E61651"/>
    <w:rsid w:val="00E61CAC"/>
    <w:rsid w:val="00E620B1"/>
    <w:rsid w:val="00E63694"/>
    <w:rsid w:val="00E63CE2"/>
    <w:rsid w:val="00E63D06"/>
    <w:rsid w:val="00E63F06"/>
    <w:rsid w:val="00E65252"/>
    <w:rsid w:val="00E653ED"/>
    <w:rsid w:val="00E655CC"/>
    <w:rsid w:val="00E655CF"/>
    <w:rsid w:val="00E656FD"/>
    <w:rsid w:val="00E658B1"/>
    <w:rsid w:val="00E65D73"/>
    <w:rsid w:val="00E65EE0"/>
    <w:rsid w:val="00E663EA"/>
    <w:rsid w:val="00E66486"/>
    <w:rsid w:val="00E66561"/>
    <w:rsid w:val="00E66AC6"/>
    <w:rsid w:val="00E66BB9"/>
    <w:rsid w:val="00E6707F"/>
    <w:rsid w:val="00E672AB"/>
    <w:rsid w:val="00E673C7"/>
    <w:rsid w:val="00E67759"/>
    <w:rsid w:val="00E67D0C"/>
    <w:rsid w:val="00E67EC9"/>
    <w:rsid w:val="00E70DAF"/>
    <w:rsid w:val="00E70EA0"/>
    <w:rsid w:val="00E713E9"/>
    <w:rsid w:val="00E7140F"/>
    <w:rsid w:val="00E718A9"/>
    <w:rsid w:val="00E718AB"/>
    <w:rsid w:val="00E71DD5"/>
    <w:rsid w:val="00E722EE"/>
    <w:rsid w:val="00E72AE4"/>
    <w:rsid w:val="00E730F5"/>
    <w:rsid w:val="00E73208"/>
    <w:rsid w:val="00E7350B"/>
    <w:rsid w:val="00E7353A"/>
    <w:rsid w:val="00E7482E"/>
    <w:rsid w:val="00E74A01"/>
    <w:rsid w:val="00E74F3B"/>
    <w:rsid w:val="00E75561"/>
    <w:rsid w:val="00E75779"/>
    <w:rsid w:val="00E762CB"/>
    <w:rsid w:val="00E765CE"/>
    <w:rsid w:val="00E76A1C"/>
    <w:rsid w:val="00E7727B"/>
    <w:rsid w:val="00E7773A"/>
    <w:rsid w:val="00E77909"/>
    <w:rsid w:val="00E77A93"/>
    <w:rsid w:val="00E800DF"/>
    <w:rsid w:val="00E8016A"/>
    <w:rsid w:val="00E801FA"/>
    <w:rsid w:val="00E80968"/>
    <w:rsid w:val="00E80C89"/>
    <w:rsid w:val="00E81BF9"/>
    <w:rsid w:val="00E82243"/>
    <w:rsid w:val="00E8245C"/>
    <w:rsid w:val="00E826A5"/>
    <w:rsid w:val="00E82A22"/>
    <w:rsid w:val="00E82ABD"/>
    <w:rsid w:val="00E83C84"/>
    <w:rsid w:val="00E85693"/>
    <w:rsid w:val="00E8617E"/>
    <w:rsid w:val="00E86225"/>
    <w:rsid w:val="00E86438"/>
    <w:rsid w:val="00E8669F"/>
    <w:rsid w:val="00E86F4C"/>
    <w:rsid w:val="00E87A88"/>
    <w:rsid w:val="00E87B1A"/>
    <w:rsid w:val="00E90177"/>
    <w:rsid w:val="00E90E6E"/>
    <w:rsid w:val="00E91B18"/>
    <w:rsid w:val="00E91BF4"/>
    <w:rsid w:val="00E92391"/>
    <w:rsid w:val="00E925CE"/>
    <w:rsid w:val="00E92D7B"/>
    <w:rsid w:val="00E936CF"/>
    <w:rsid w:val="00E93757"/>
    <w:rsid w:val="00E93A3A"/>
    <w:rsid w:val="00E93C34"/>
    <w:rsid w:val="00E93CE4"/>
    <w:rsid w:val="00E944B3"/>
    <w:rsid w:val="00E94511"/>
    <w:rsid w:val="00E945F5"/>
    <w:rsid w:val="00E959A2"/>
    <w:rsid w:val="00E959ED"/>
    <w:rsid w:val="00E95BD2"/>
    <w:rsid w:val="00E9696A"/>
    <w:rsid w:val="00E96AB6"/>
    <w:rsid w:val="00E96B49"/>
    <w:rsid w:val="00E97241"/>
    <w:rsid w:val="00E977E7"/>
    <w:rsid w:val="00E979D2"/>
    <w:rsid w:val="00E97B63"/>
    <w:rsid w:val="00EA04F3"/>
    <w:rsid w:val="00EA06EE"/>
    <w:rsid w:val="00EA06FB"/>
    <w:rsid w:val="00EA0D22"/>
    <w:rsid w:val="00EA0E73"/>
    <w:rsid w:val="00EA0EE6"/>
    <w:rsid w:val="00EA1B69"/>
    <w:rsid w:val="00EA1E2A"/>
    <w:rsid w:val="00EA2701"/>
    <w:rsid w:val="00EA27AA"/>
    <w:rsid w:val="00EA2940"/>
    <w:rsid w:val="00EA2E7D"/>
    <w:rsid w:val="00EA3252"/>
    <w:rsid w:val="00EA3907"/>
    <w:rsid w:val="00EA3E37"/>
    <w:rsid w:val="00EA4382"/>
    <w:rsid w:val="00EA4428"/>
    <w:rsid w:val="00EA4BDF"/>
    <w:rsid w:val="00EA4EA2"/>
    <w:rsid w:val="00EA4FD9"/>
    <w:rsid w:val="00EA5889"/>
    <w:rsid w:val="00EA613F"/>
    <w:rsid w:val="00EA6304"/>
    <w:rsid w:val="00EA7B4E"/>
    <w:rsid w:val="00EA7C56"/>
    <w:rsid w:val="00EB00BB"/>
    <w:rsid w:val="00EB01DB"/>
    <w:rsid w:val="00EB047B"/>
    <w:rsid w:val="00EB0E1C"/>
    <w:rsid w:val="00EB128E"/>
    <w:rsid w:val="00EB1532"/>
    <w:rsid w:val="00EB1B35"/>
    <w:rsid w:val="00EB1BC5"/>
    <w:rsid w:val="00EB1CE6"/>
    <w:rsid w:val="00EB22B3"/>
    <w:rsid w:val="00EB32BA"/>
    <w:rsid w:val="00EB351D"/>
    <w:rsid w:val="00EB3648"/>
    <w:rsid w:val="00EB3B01"/>
    <w:rsid w:val="00EB3D0D"/>
    <w:rsid w:val="00EB41B3"/>
    <w:rsid w:val="00EB4448"/>
    <w:rsid w:val="00EB45EC"/>
    <w:rsid w:val="00EB567E"/>
    <w:rsid w:val="00EB5B73"/>
    <w:rsid w:val="00EB5C86"/>
    <w:rsid w:val="00EB6472"/>
    <w:rsid w:val="00EB64BF"/>
    <w:rsid w:val="00EB6BDC"/>
    <w:rsid w:val="00EB6C90"/>
    <w:rsid w:val="00EB704B"/>
    <w:rsid w:val="00EB7559"/>
    <w:rsid w:val="00EB7718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E9C"/>
    <w:rsid w:val="00EC2F51"/>
    <w:rsid w:val="00EC2F6C"/>
    <w:rsid w:val="00EC38AC"/>
    <w:rsid w:val="00EC46E2"/>
    <w:rsid w:val="00EC4BE2"/>
    <w:rsid w:val="00EC5078"/>
    <w:rsid w:val="00EC5221"/>
    <w:rsid w:val="00EC528D"/>
    <w:rsid w:val="00EC59FA"/>
    <w:rsid w:val="00EC5D31"/>
    <w:rsid w:val="00EC6CB2"/>
    <w:rsid w:val="00EC6EDF"/>
    <w:rsid w:val="00EC7146"/>
    <w:rsid w:val="00EC77CA"/>
    <w:rsid w:val="00EC780F"/>
    <w:rsid w:val="00EC7A27"/>
    <w:rsid w:val="00EC7C0E"/>
    <w:rsid w:val="00EC7D07"/>
    <w:rsid w:val="00EC7E97"/>
    <w:rsid w:val="00ED0279"/>
    <w:rsid w:val="00ED0591"/>
    <w:rsid w:val="00ED085E"/>
    <w:rsid w:val="00ED183D"/>
    <w:rsid w:val="00ED1F7C"/>
    <w:rsid w:val="00ED1F83"/>
    <w:rsid w:val="00ED21B0"/>
    <w:rsid w:val="00ED3668"/>
    <w:rsid w:val="00ED3BC5"/>
    <w:rsid w:val="00ED4125"/>
    <w:rsid w:val="00ED42F5"/>
    <w:rsid w:val="00ED44DB"/>
    <w:rsid w:val="00ED4A46"/>
    <w:rsid w:val="00ED51CC"/>
    <w:rsid w:val="00ED6080"/>
    <w:rsid w:val="00ED6095"/>
    <w:rsid w:val="00ED6B67"/>
    <w:rsid w:val="00ED6C8F"/>
    <w:rsid w:val="00ED6FC5"/>
    <w:rsid w:val="00ED7222"/>
    <w:rsid w:val="00EE000E"/>
    <w:rsid w:val="00EE0325"/>
    <w:rsid w:val="00EE04C6"/>
    <w:rsid w:val="00EE09DD"/>
    <w:rsid w:val="00EE0C33"/>
    <w:rsid w:val="00EE0DBF"/>
    <w:rsid w:val="00EE13A7"/>
    <w:rsid w:val="00EE13F3"/>
    <w:rsid w:val="00EE16AE"/>
    <w:rsid w:val="00EE211B"/>
    <w:rsid w:val="00EE284B"/>
    <w:rsid w:val="00EE3729"/>
    <w:rsid w:val="00EE40C7"/>
    <w:rsid w:val="00EE41B4"/>
    <w:rsid w:val="00EE42B8"/>
    <w:rsid w:val="00EE5812"/>
    <w:rsid w:val="00EE5817"/>
    <w:rsid w:val="00EE5C0A"/>
    <w:rsid w:val="00EE5FDE"/>
    <w:rsid w:val="00EE67CE"/>
    <w:rsid w:val="00EE68B2"/>
    <w:rsid w:val="00EE6B51"/>
    <w:rsid w:val="00EF04BE"/>
    <w:rsid w:val="00EF0998"/>
    <w:rsid w:val="00EF109F"/>
    <w:rsid w:val="00EF236C"/>
    <w:rsid w:val="00EF2AEE"/>
    <w:rsid w:val="00EF3852"/>
    <w:rsid w:val="00EF4448"/>
    <w:rsid w:val="00EF4758"/>
    <w:rsid w:val="00EF4C95"/>
    <w:rsid w:val="00EF573E"/>
    <w:rsid w:val="00EF5D5E"/>
    <w:rsid w:val="00EF5D98"/>
    <w:rsid w:val="00EF5E95"/>
    <w:rsid w:val="00EF6384"/>
    <w:rsid w:val="00EF73FB"/>
    <w:rsid w:val="00EF73FD"/>
    <w:rsid w:val="00EF7472"/>
    <w:rsid w:val="00EF7DA7"/>
    <w:rsid w:val="00F0099E"/>
    <w:rsid w:val="00F01113"/>
    <w:rsid w:val="00F011F8"/>
    <w:rsid w:val="00F017F3"/>
    <w:rsid w:val="00F026D6"/>
    <w:rsid w:val="00F02893"/>
    <w:rsid w:val="00F030B4"/>
    <w:rsid w:val="00F04272"/>
    <w:rsid w:val="00F04642"/>
    <w:rsid w:val="00F048FA"/>
    <w:rsid w:val="00F04954"/>
    <w:rsid w:val="00F04D41"/>
    <w:rsid w:val="00F061E9"/>
    <w:rsid w:val="00F06C25"/>
    <w:rsid w:val="00F07B66"/>
    <w:rsid w:val="00F07C5B"/>
    <w:rsid w:val="00F07FEB"/>
    <w:rsid w:val="00F1003C"/>
    <w:rsid w:val="00F1039E"/>
    <w:rsid w:val="00F10E83"/>
    <w:rsid w:val="00F10F9E"/>
    <w:rsid w:val="00F1108E"/>
    <w:rsid w:val="00F118C6"/>
    <w:rsid w:val="00F1193E"/>
    <w:rsid w:val="00F11A13"/>
    <w:rsid w:val="00F11D4A"/>
    <w:rsid w:val="00F11D5C"/>
    <w:rsid w:val="00F12275"/>
    <w:rsid w:val="00F127FE"/>
    <w:rsid w:val="00F1325A"/>
    <w:rsid w:val="00F132F4"/>
    <w:rsid w:val="00F13611"/>
    <w:rsid w:val="00F139AE"/>
    <w:rsid w:val="00F13CD0"/>
    <w:rsid w:val="00F13D49"/>
    <w:rsid w:val="00F14823"/>
    <w:rsid w:val="00F15A7F"/>
    <w:rsid w:val="00F15BB6"/>
    <w:rsid w:val="00F15C2C"/>
    <w:rsid w:val="00F15CF3"/>
    <w:rsid w:val="00F16421"/>
    <w:rsid w:val="00F16878"/>
    <w:rsid w:val="00F169E5"/>
    <w:rsid w:val="00F16DCD"/>
    <w:rsid w:val="00F16EB0"/>
    <w:rsid w:val="00F170B5"/>
    <w:rsid w:val="00F17165"/>
    <w:rsid w:val="00F1774E"/>
    <w:rsid w:val="00F20099"/>
    <w:rsid w:val="00F2038B"/>
    <w:rsid w:val="00F20C9E"/>
    <w:rsid w:val="00F21928"/>
    <w:rsid w:val="00F226C8"/>
    <w:rsid w:val="00F22CDD"/>
    <w:rsid w:val="00F22E48"/>
    <w:rsid w:val="00F23867"/>
    <w:rsid w:val="00F244EE"/>
    <w:rsid w:val="00F2451C"/>
    <w:rsid w:val="00F2490D"/>
    <w:rsid w:val="00F24A31"/>
    <w:rsid w:val="00F24FBA"/>
    <w:rsid w:val="00F254C9"/>
    <w:rsid w:val="00F25825"/>
    <w:rsid w:val="00F264C7"/>
    <w:rsid w:val="00F26C55"/>
    <w:rsid w:val="00F2732C"/>
    <w:rsid w:val="00F278A3"/>
    <w:rsid w:val="00F300A3"/>
    <w:rsid w:val="00F30994"/>
    <w:rsid w:val="00F30F8D"/>
    <w:rsid w:val="00F31571"/>
    <w:rsid w:val="00F31B6A"/>
    <w:rsid w:val="00F31D30"/>
    <w:rsid w:val="00F32A24"/>
    <w:rsid w:val="00F32ABD"/>
    <w:rsid w:val="00F32B2D"/>
    <w:rsid w:val="00F32E40"/>
    <w:rsid w:val="00F33A19"/>
    <w:rsid w:val="00F33E9E"/>
    <w:rsid w:val="00F341D2"/>
    <w:rsid w:val="00F344D6"/>
    <w:rsid w:val="00F352D2"/>
    <w:rsid w:val="00F356D3"/>
    <w:rsid w:val="00F362BF"/>
    <w:rsid w:val="00F3656C"/>
    <w:rsid w:val="00F3781C"/>
    <w:rsid w:val="00F37C73"/>
    <w:rsid w:val="00F403C2"/>
    <w:rsid w:val="00F41F99"/>
    <w:rsid w:val="00F42477"/>
    <w:rsid w:val="00F426C1"/>
    <w:rsid w:val="00F42AB4"/>
    <w:rsid w:val="00F43109"/>
    <w:rsid w:val="00F43742"/>
    <w:rsid w:val="00F437BE"/>
    <w:rsid w:val="00F43B8C"/>
    <w:rsid w:val="00F43D4A"/>
    <w:rsid w:val="00F4414E"/>
    <w:rsid w:val="00F44416"/>
    <w:rsid w:val="00F445A9"/>
    <w:rsid w:val="00F44849"/>
    <w:rsid w:val="00F44FAA"/>
    <w:rsid w:val="00F45490"/>
    <w:rsid w:val="00F454AD"/>
    <w:rsid w:val="00F459E2"/>
    <w:rsid w:val="00F45A07"/>
    <w:rsid w:val="00F45CF4"/>
    <w:rsid w:val="00F46076"/>
    <w:rsid w:val="00F4644F"/>
    <w:rsid w:val="00F4654F"/>
    <w:rsid w:val="00F46FFA"/>
    <w:rsid w:val="00F504CA"/>
    <w:rsid w:val="00F50A24"/>
    <w:rsid w:val="00F50F07"/>
    <w:rsid w:val="00F51510"/>
    <w:rsid w:val="00F51765"/>
    <w:rsid w:val="00F51BBC"/>
    <w:rsid w:val="00F52E30"/>
    <w:rsid w:val="00F53926"/>
    <w:rsid w:val="00F55145"/>
    <w:rsid w:val="00F554D3"/>
    <w:rsid w:val="00F55AFF"/>
    <w:rsid w:val="00F5607E"/>
    <w:rsid w:val="00F563B5"/>
    <w:rsid w:val="00F56409"/>
    <w:rsid w:val="00F564BA"/>
    <w:rsid w:val="00F5660B"/>
    <w:rsid w:val="00F56D2E"/>
    <w:rsid w:val="00F572F7"/>
    <w:rsid w:val="00F57EDB"/>
    <w:rsid w:val="00F60301"/>
    <w:rsid w:val="00F60408"/>
    <w:rsid w:val="00F609AF"/>
    <w:rsid w:val="00F61D05"/>
    <w:rsid w:val="00F61DA5"/>
    <w:rsid w:val="00F6308E"/>
    <w:rsid w:val="00F632F1"/>
    <w:rsid w:val="00F63EDF"/>
    <w:rsid w:val="00F643B7"/>
    <w:rsid w:val="00F646C3"/>
    <w:rsid w:val="00F64A47"/>
    <w:rsid w:val="00F6502F"/>
    <w:rsid w:val="00F655EE"/>
    <w:rsid w:val="00F6573B"/>
    <w:rsid w:val="00F658FC"/>
    <w:rsid w:val="00F65C9B"/>
    <w:rsid w:val="00F6622F"/>
    <w:rsid w:val="00F66551"/>
    <w:rsid w:val="00F6695C"/>
    <w:rsid w:val="00F6714B"/>
    <w:rsid w:val="00F67278"/>
    <w:rsid w:val="00F67B3C"/>
    <w:rsid w:val="00F67BAC"/>
    <w:rsid w:val="00F67F88"/>
    <w:rsid w:val="00F712A4"/>
    <w:rsid w:val="00F71375"/>
    <w:rsid w:val="00F7193F"/>
    <w:rsid w:val="00F71D04"/>
    <w:rsid w:val="00F71E7F"/>
    <w:rsid w:val="00F72967"/>
    <w:rsid w:val="00F72AFE"/>
    <w:rsid w:val="00F735C8"/>
    <w:rsid w:val="00F74186"/>
    <w:rsid w:val="00F74B46"/>
    <w:rsid w:val="00F74D06"/>
    <w:rsid w:val="00F753CA"/>
    <w:rsid w:val="00F75C62"/>
    <w:rsid w:val="00F765FA"/>
    <w:rsid w:val="00F76B42"/>
    <w:rsid w:val="00F76D85"/>
    <w:rsid w:val="00F77219"/>
    <w:rsid w:val="00F774DA"/>
    <w:rsid w:val="00F77555"/>
    <w:rsid w:val="00F77743"/>
    <w:rsid w:val="00F804E7"/>
    <w:rsid w:val="00F81BAC"/>
    <w:rsid w:val="00F81BCC"/>
    <w:rsid w:val="00F81D36"/>
    <w:rsid w:val="00F81F0D"/>
    <w:rsid w:val="00F821F9"/>
    <w:rsid w:val="00F825A7"/>
    <w:rsid w:val="00F837E0"/>
    <w:rsid w:val="00F83A5A"/>
    <w:rsid w:val="00F83B27"/>
    <w:rsid w:val="00F83D85"/>
    <w:rsid w:val="00F83E60"/>
    <w:rsid w:val="00F8464F"/>
    <w:rsid w:val="00F85569"/>
    <w:rsid w:val="00F85A63"/>
    <w:rsid w:val="00F86684"/>
    <w:rsid w:val="00F86A12"/>
    <w:rsid w:val="00F86C34"/>
    <w:rsid w:val="00F87261"/>
    <w:rsid w:val="00F87FCA"/>
    <w:rsid w:val="00F90506"/>
    <w:rsid w:val="00F9059A"/>
    <w:rsid w:val="00F90668"/>
    <w:rsid w:val="00F90708"/>
    <w:rsid w:val="00F90DE9"/>
    <w:rsid w:val="00F90DFA"/>
    <w:rsid w:val="00F90E4D"/>
    <w:rsid w:val="00F912D8"/>
    <w:rsid w:val="00F91587"/>
    <w:rsid w:val="00F91740"/>
    <w:rsid w:val="00F9191F"/>
    <w:rsid w:val="00F91A34"/>
    <w:rsid w:val="00F927F1"/>
    <w:rsid w:val="00F929B3"/>
    <w:rsid w:val="00F92D46"/>
    <w:rsid w:val="00F92F89"/>
    <w:rsid w:val="00F93C2D"/>
    <w:rsid w:val="00F93F4D"/>
    <w:rsid w:val="00F940A7"/>
    <w:rsid w:val="00F943DB"/>
    <w:rsid w:val="00F9486C"/>
    <w:rsid w:val="00F94D7F"/>
    <w:rsid w:val="00F95816"/>
    <w:rsid w:val="00F961D1"/>
    <w:rsid w:val="00F96956"/>
    <w:rsid w:val="00F96DA5"/>
    <w:rsid w:val="00F9751A"/>
    <w:rsid w:val="00FA09CC"/>
    <w:rsid w:val="00FA0A17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3E7B"/>
    <w:rsid w:val="00FA4167"/>
    <w:rsid w:val="00FA4A0B"/>
    <w:rsid w:val="00FA5126"/>
    <w:rsid w:val="00FA516C"/>
    <w:rsid w:val="00FA52D3"/>
    <w:rsid w:val="00FA5460"/>
    <w:rsid w:val="00FA5537"/>
    <w:rsid w:val="00FA5A74"/>
    <w:rsid w:val="00FA5CF0"/>
    <w:rsid w:val="00FA6203"/>
    <w:rsid w:val="00FA6654"/>
    <w:rsid w:val="00FA6D9A"/>
    <w:rsid w:val="00FA6DE7"/>
    <w:rsid w:val="00FA75F4"/>
    <w:rsid w:val="00FB034B"/>
    <w:rsid w:val="00FB060B"/>
    <w:rsid w:val="00FB06B2"/>
    <w:rsid w:val="00FB199C"/>
    <w:rsid w:val="00FB1A26"/>
    <w:rsid w:val="00FB1A9B"/>
    <w:rsid w:val="00FB246F"/>
    <w:rsid w:val="00FB2715"/>
    <w:rsid w:val="00FB2D9F"/>
    <w:rsid w:val="00FB357C"/>
    <w:rsid w:val="00FB3E78"/>
    <w:rsid w:val="00FB494B"/>
    <w:rsid w:val="00FB542C"/>
    <w:rsid w:val="00FB5F31"/>
    <w:rsid w:val="00FB6224"/>
    <w:rsid w:val="00FB6986"/>
    <w:rsid w:val="00FB6F17"/>
    <w:rsid w:val="00FB701C"/>
    <w:rsid w:val="00FB773E"/>
    <w:rsid w:val="00FB7C50"/>
    <w:rsid w:val="00FB7E70"/>
    <w:rsid w:val="00FC23A7"/>
    <w:rsid w:val="00FC25D9"/>
    <w:rsid w:val="00FC27D4"/>
    <w:rsid w:val="00FC3296"/>
    <w:rsid w:val="00FC3689"/>
    <w:rsid w:val="00FC374B"/>
    <w:rsid w:val="00FC3BD1"/>
    <w:rsid w:val="00FC3DA0"/>
    <w:rsid w:val="00FC3E85"/>
    <w:rsid w:val="00FC4828"/>
    <w:rsid w:val="00FC5867"/>
    <w:rsid w:val="00FC5DCF"/>
    <w:rsid w:val="00FC5E15"/>
    <w:rsid w:val="00FC622B"/>
    <w:rsid w:val="00FC6702"/>
    <w:rsid w:val="00FC6D0F"/>
    <w:rsid w:val="00FC75A9"/>
    <w:rsid w:val="00FC76FB"/>
    <w:rsid w:val="00FD048E"/>
    <w:rsid w:val="00FD0D52"/>
    <w:rsid w:val="00FD1318"/>
    <w:rsid w:val="00FD20B2"/>
    <w:rsid w:val="00FD263A"/>
    <w:rsid w:val="00FD2FF2"/>
    <w:rsid w:val="00FD34CF"/>
    <w:rsid w:val="00FD3923"/>
    <w:rsid w:val="00FD39F2"/>
    <w:rsid w:val="00FD3F62"/>
    <w:rsid w:val="00FD420B"/>
    <w:rsid w:val="00FD4964"/>
    <w:rsid w:val="00FD4986"/>
    <w:rsid w:val="00FD498E"/>
    <w:rsid w:val="00FD4C2C"/>
    <w:rsid w:val="00FD53C9"/>
    <w:rsid w:val="00FD564C"/>
    <w:rsid w:val="00FD5880"/>
    <w:rsid w:val="00FD5B5E"/>
    <w:rsid w:val="00FD5B77"/>
    <w:rsid w:val="00FD6765"/>
    <w:rsid w:val="00FD6A7E"/>
    <w:rsid w:val="00FD70B1"/>
    <w:rsid w:val="00FD7B13"/>
    <w:rsid w:val="00FE0323"/>
    <w:rsid w:val="00FE0E12"/>
    <w:rsid w:val="00FE1025"/>
    <w:rsid w:val="00FE14F9"/>
    <w:rsid w:val="00FE185F"/>
    <w:rsid w:val="00FE18FB"/>
    <w:rsid w:val="00FE1B1A"/>
    <w:rsid w:val="00FE24EA"/>
    <w:rsid w:val="00FE28B5"/>
    <w:rsid w:val="00FE30C2"/>
    <w:rsid w:val="00FE311A"/>
    <w:rsid w:val="00FE3155"/>
    <w:rsid w:val="00FE39F3"/>
    <w:rsid w:val="00FE3B4D"/>
    <w:rsid w:val="00FE3F2A"/>
    <w:rsid w:val="00FE40F8"/>
    <w:rsid w:val="00FE426A"/>
    <w:rsid w:val="00FE4650"/>
    <w:rsid w:val="00FE4D36"/>
    <w:rsid w:val="00FE4E8C"/>
    <w:rsid w:val="00FE5370"/>
    <w:rsid w:val="00FE57D4"/>
    <w:rsid w:val="00FE595F"/>
    <w:rsid w:val="00FE5A80"/>
    <w:rsid w:val="00FE5BAB"/>
    <w:rsid w:val="00FE660D"/>
    <w:rsid w:val="00FE6DE6"/>
    <w:rsid w:val="00FE7846"/>
    <w:rsid w:val="00FE7A3F"/>
    <w:rsid w:val="00FE7E00"/>
    <w:rsid w:val="00FE7F03"/>
    <w:rsid w:val="00FF00F5"/>
    <w:rsid w:val="00FF01A5"/>
    <w:rsid w:val="00FF1150"/>
    <w:rsid w:val="00FF13A8"/>
    <w:rsid w:val="00FF1952"/>
    <w:rsid w:val="00FF1C36"/>
    <w:rsid w:val="00FF1CD6"/>
    <w:rsid w:val="00FF2259"/>
    <w:rsid w:val="00FF29D9"/>
    <w:rsid w:val="00FF2DD2"/>
    <w:rsid w:val="00FF2E5D"/>
    <w:rsid w:val="00FF39C6"/>
    <w:rsid w:val="00FF3CAD"/>
    <w:rsid w:val="00FF4303"/>
    <w:rsid w:val="00FF49F1"/>
    <w:rsid w:val="00FF4BEA"/>
    <w:rsid w:val="00FF589B"/>
    <w:rsid w:val="00FF5917"/>
    <w:rsid w:val="00FF5CAD"/>
    <w:rsid w:val="00FF5FC0"/>
    <w:rsid w:val="00FF634E"/>
    <w:rsid w:val="00FF6864"/>
    <w:rsid w:val="00FF6941"/>
    <w:rsid w:val="00FF6E4C"/>
    <w:rsid w:val="00FF7B97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7992BB"/>
    <w:rsid w:val="0F7FDF31"/>
    <w:rsid w:val="10293A16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CCA3D6"/>
    <w:rsid w:val="14E89E78"/>
    <w:rsid w:val="150B7913"/>
    <w:rsid w:val="153F1F00"/>
    <w:rsid w:val="15E4B2E3"/>
    <w:rsid w:val="165724AE"/>
    <w:rsid w:val="176D9830"/>
    <w:rsid w:val="17B85BAE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33D7B6"/>
    <w:rsid w:val="26DC3C0A"/>
    <w:rsid w:val="2711E012"/>
    <w:rsid w:val="272E2A2A"/>
    <w:rsid w:val="27313F4D"/>
    <w:rsid w:val="27402732"/>
    <w:rsid w:val="279C923F"/>
    <w:rsid w:val="2894D112"/>
    <w:rsid w:val="291C337B"/>
    <w:rsid w:val="29433543"/>
    <w:rsid w:val="297061BC"/>
    <w:rsid w:val="297B3266"/>
    <w:rsid w:val="29F631B0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E4334A"/>
    <w:rsid w:val="380379F8"/>
    <w:rsid w:val="381C4767"/>
    <w:rsid w:val="3886E33F"/>
    <w:rsid w:val="38AB6E15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E8BD9"/>
    <w:rsid w:val="417B6EFE"/>
    <w:rsid w:val="41DAD875"/>
    <w:rsid w:val="41F0BEA7"/>
    <w:rsid w:val="42FCEB41"/>
    <w:rsid w:val="443309DA"/>
    <w:rsid w:val="4442CCD2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12CD19E"/>
    <w:rsid w:val="51376F77"/>
    <w:rsid w:val="5163E43B"/>
    <w:rsid w:val="51C486CB"/>
    <w:rsid w:val="52204593"/>
    <w:rsid w:val="524515A9"/>
    <w:rsid w:val="5282F4C0"/>
    <w:rsid w:val="534D78F3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0DCFCF"/>
    <w:rsid w:val="5842CADB"/>
    <w:rsid w:val="589E5D75"/>
    <w:rsid w:val="58CC8143"/>
    <w:rsid w:val="59BA5716"/>
    <w:rsid w:val="59CC0B57"/>
    <w:rsid w:val="5A30010D"/>
    <w:rsid w:val="5A44E61D"/>
    <w:rsid w:val="5AC75DBF"/>
    <w:rsid w:val="5ACB8A69"/>
    <w:rsid w:val="5B09B437"/>
    <w:rsid w:val="5BE692FF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3FF50"/>
    <w:rsid w:val="5F8E00CC"/>
    <w:rsid w:val="5FF84A1C"/>
    <w:rsid w:val="605A56DC"/>
    <w:rsid w:val="609DDCD0"/>
    <w:rsid w:val="60BA0422"/>
    <w:rsid w:val="60E11D64"/>
    <w:rsid w:val="60EC914A"/>
    <w:rsid w:val="611BC406"/>
    <w:rsid w:val="6164E625"/>
    <w:rsid w:val="62226EA0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A023707"/>
    <w:rsid w:val="6AFC3213"/>
    <w:rsid w:val="6B198578"/>
    <w:rsid w:val="6B647F49"/>
    <w:rsid w:val="6BC9A060"/>
    <w:rsid w:val="6D504EC5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702D647F"/>
    <w:rsid w:val="7035C8D2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F3B25B"/>
    <w:rsid w:val="75D6398C"/>
    <w:rsid w:val="770F44C0"/>
    <w:rsid w:val="772E5126"/>
    <w:rsid w:val="77342438"/>
    <w:rsid w:val="773F09F5"/>
    <w:rsid w:val="77611F60"/>
    <w:rsid w:val="78332347"/>
    <w:rsid w:val="783CBABC"/>
    <w:rsid w:val="78AB1521"/>
    <w:rsid w:val="78E6CB00"/>
    <w:rsid w:val="7915B47F"/>
    <w:rsid w:val="7A12461A"/>
    <w:rsid w:val="7B15D78B"/>
    <w:rsid w:val="7B5A7969"/>
    <w:rsid w:val="7CBB30D0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50D0FEE6"/>
  <w15:docId w15:val="{A2E73F7C-91EF-4952-A7D4-71A4A85F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54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styleId="Nierozpoznanawzmianka">
    <w:name w:val="Unresolved Mention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paragraph" w:customStyle="1" w:styleId="NCBRnormalnywcicie">
    <w:name w:val="NCBR_normalny_wcięcie"/>
    <w:basedOn w:val="NCBRnormalny"/>
    <w:qFormat/>
    <w:rsid w:val="00171251"/>
    <w:pPr>
      <w:ind w:left="454" w:hanging="454"/>
    </w:pPr>
  </w:style>
  <w:style w:type="character" w:customStyle="1" w:styleId="oj-super">
    <w:name w:val="oj-super"/>
    <w:basedOn w:val="Domylnaczcionkaakapitu"/>
    <w:rsid w:val="0010053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454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owoczesnagospodarka.gov.pl/strony/dowiedz-sie-wiecej-o-programie/promocja-program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ncbr/ipcei-wodorowy" TargetMode="External"/><Relationship Id="rId1" Type="http://schemas.openxmlformats.org/officeDocument/2006/relationships/hyperlink" Target="https://www.gov.pl/web/ncbr/ipce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eba0479f9365167844264b72f9f60b9f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589fb93681be96f6d119339566c8e202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FDCA3-1250-4CD0-A909-8442AD1ECB8E}">
  <ds:schemaRefs>
    <ds:schemaRef ds:uri="http://purl.org/dc/elements/1.1/"/>
    <ds:schemaRef ds:uri="http://purl.org/dc/terms/"/>
    <ds:schemaRef ds:uri="http://purl.org/dc/dcmitype/"/>
    <ds:schemaRef ds:uri="39c69d17-f046-4ad1-8fca-9e8d778603d5"/>
    <ds:schemaRef ds:uri="81044c25-bd96-4f4c-b3d5-fc571e45d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A7164E-94B0-4642-8035-564B8521B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44c25-bd96-4f4c-b3d5-fc571e45d604"/>
    <ds:schemaRef ds:uri="39c69d17-f046-4ad1-8fca-9e8d77860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B3346-4E3D-43A1-A156-11856FB3BB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32</Pages>
  <Words>11234</Words>
  <Characters>67407</Characters>
  <Application>Microsoft Office Word</Application>
  <DocSecurity>0</DocSecurity>
  <Lines>561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78485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Milena Piątkowska</cp:lastModifiedBy>
  <cp:revision>11</cp:revision>
  <cp:lastPrinted>2022-04-25T18:23:00Z</cp:lastPrinted>
  <dcterms:created xsi:type="dcterms:W3CDTF">2023-02-15T08:02:00Z</dcterms:created>
  <dcterms:modified xsi:type="dcterms:W3CDTF">2023-02-15T13:37:00Z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2023-02-15T15:20:26Z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3f13fc20-83c5-4a98-a127-e834041842dd</vt:lpwstr>
  </property>
  <property fmtid="{D5CDD505-2E9C-101B-9397-08002B2CF9AE}" pid="10" name="MSIP_Label_91e939cc-945f-447d-b5c0-f5a8e3aaa77b_ContentBits">
    <vt:lpwstr>0</vt:lpwstr>
  </property>
</Properties>
</file>