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81B02" w14:textId="3C4EEDAC" w:rsidR="00F14381" w:rsidRPr="00227C7B" w:rsidRDefault="00446A02" w:rsidP="00FE0390">
      <w:pPr>
        <w:spacing w:after="120" w:line="288" w:lineRule="auto"/>
        <w:rPr>
          <w:rFonts w:ascii="Lato" w:hAnsi="Lato"/>
          <w:b/>
          <w:bCs/>
        </w:rPr>
      </w:pPr>
      <w:r w:rsidRPr="00227C7B">
        <w:rPr>
          <w:rFonts w:ascii="Lato" w:hAnsi="Lato"/>
          <w:b/>
          <w:bCs/>
        </w:rPr>
        <w:t>Kontrola przekazywanych danych rynkowych dotyczących wołowiny</w:t>
      </w:r>
      <w:r w:rsidR="00DE0F17" w:rsidRPr="00227C7B">
        <w:rPr>
          <w:rFonts w:ascii="Lato" w:hAnsi="Lato"/>
          <w:b/>
          <w:bCs/>
        </w:rPr>
        <w:t>, wieprzowiny, drobiu, jaj spożywczych i ziaren zbóż</w:t>
      </w:r>
    </w:p>
    <w:p w14:paraId="6D35850A" w14:textId="17850EBF" w:rsidR="00CE0690" w:rsidRPr="00227C7B" w:rsidRDefault="00CE0690" w:rsidP="00FE0390">
      <w:pPr>
        <w:spacing w:after="120" w:line="288" w:lineRule="auto"/>
        <w:outlineLvl w:val="0"/>
        <w:rPr>
          <w:rFonts w:ascii="Lato" w:hAnsi="Lato" w:cs="Calibri"/>
          <w:color w:val="EE0000"/>
        </w:rPr>
      </w:pPr>
      <w:r w:rsidRPr="00227C7B">
        <w:rPr>
          <w:rFonts w:ascii="Lato" w:hAnsi="Lato" w:cs="Calibri"/>
          <w:color w:val="EE0000"/>
        </w:rPr>
        <w:t>Wstęp na stronie:</w:t>
      </w:r>
    </w:p>
    <w:p w14:paraId="19400F32" w14:textId="3B7406CC" w:rsidR="00163056" w:rsidRPr="00227C7B" w:rsidRDefault="00446A02" w:rsidP="00FE0390">
      <w:pPr>
        <w:spacing w:after="120" w:line="288" w:lineRule="auto"/>
        <w:rPr>
          <w:rFonts w:ascii="Lato" w:hAnsi="Lato"/>
        </w:rPr>
      </w:pPr>
      <w:r w:rsidRPr="00227C7B">
        <w:rPr>
          <w:rFonts w:ascii="Lato" w:hAnsi="Lato"/>
        </w:rPr>
        <w:t>Kontrola przekazywanych danych rynkowych dotyczących wołowiny</w:t>
      </w:r>
      <w:r w:rsidR="00496A17" w:rsidRPr="00227C7B">
        <w:rPr>
          <w:rFonts w:ascii="Lato" w:hAnsi="Lato"/>
        </w:rPr>
        <w:t>, wieprzowiny, drobiu, jaj spożywczych i ziaren zbóż</w:t>
      </w:r>
      <w:r w:rsidRPr="00227C7B">
        <w:rPr>
          <w:rFonts w:ascii="Lato" w:hAnsi="Lato"/>
        </w:rPr>
        <w:t xml:space="preserve"> ma na celu zapewnienie prawidłowej i jednolitej rejestracji cen oraz wielkości obrotów na rynku wołowiny</w:t>
      </w:r>
      <w:r w:rsidR="00DE0F17" w:rsidRPr="00227C7B">
        <w:rPr>
          <w:rFonts w:ascii="Lato" w:hAnsi="Lato"/>
        </w:rPr>
        <w:t>, wieprzowiny, drobiu, jaj spożywczych i ziaren zbóż.</w:t>
      </w:r>
      <w:r w:rsidRPr="00227C7B">
        <w:rPr>
          <w:rFonts w:ascii="Lato" w:hAnsi="Lato"/>
        </w:rPr>
        <w:t xml:space="preserve"> Kontroli podlega</w:t>
      </w:r>
      <w:r w:rsidR="00540E05" w:rsidRPr="00227C7B">
        <w:rPr>
          <w:rFonts w:ascii="Lato" w:hAnsi="Lato"/>
        </w:rPr>
        <w:t>ją</w:t>
      </w:r>
      <w:r w:rsidRPr="00227C7B">
        <w:rPr>
          <w:rFonts w:ascii="Lato" w:hAnsi="Lato"/>
        </w:rPr>
        <w:t xml:space="preserve"> podmiot</w:t>
      </w:r>
      <w:r w:rsidR="00540E05" w:rsidRPr="00227C7B">
        <w:rPr>
          <w:rFonts w:ascii="Lato" w:hAnsi="Lato"/>
        </w:rPr>
        <w:t>y</w:t>
      </w:r>
      <w:r w:rsidRPr="00227C7B">
        <w:rPr>
          <w:rFonts w:ascii="Lato" w:hAnsi="Lato"/>
        </w:rPr>
        <w:t>, któr</w:t>
      </w:r>
      <w:r w:rsidR="00540E05" w:rsidRPr="00227C7B">
        <w:rPr>
          <w:rFonts w:ascii="Lato" w:hAnsi="Lato"/>
        </w:rPr>
        <w:t>e</w:t>
      </w:r>
      <w:r w:rsidRPr="00227C7B">
        <w:rPr>
          <w:rFonts w:ascii="Lato" w:hAnsi="Lato"/>
        </w:rPr>
        <w:t xml:space="preserve"> otrzymał</w:t>
      </w:r>
      <w:r w:rsidR="00540E05" w:rsidRPr="00227C7B">
        <w:rPr>
          <w:rFonts w:ascii="Lato" w:hAnsi="Lato"/>
        </w:rPr>
        <w:t>y</w:t>
      </w:r>
      <w:r w:rsidRPr="00227C7B">
        <w:rPr>
          <w:rFonts w:ascii="Lato" w:hAnsi="Lato"/>
        </w:rPr>
        <w:t xml:space="preserve"> zawiadomienie </w:t>
      </w:r>
      <w:r w:rsidR="006B0EA4" w:rsidRPr="00227C7B">
        <w:rPr>
          <w:rFonts w:ascii="Lato" w:hAnsi="Lato"/>
        </w:rPr>
        <w:t xml:space="preserve">o nałożeniu obowiązku nieodpłatnego przekazywania danych rynkowych </w:t>
      </w:r>
      <w:r w:rsidR="00540E05" w:rsidRPr="00227C7B">
        <w:rPr>
          <w:rFonts w:ascii="Lato" w:hAnsi="Lato"/>
        </w:rPr>
        <w:t>od</w:t>
      </w:r>
      <w:r w:rsidR="006B0EA4" w:rsidRPr="00227C7B">
        <w:rPr>
          <w:rFonts w:ascii="Lato" w:hAnsi="Lato"/>
        </w:rPr>
        <w:t xml:space="preserve"> Ministra Rolnictwa i Rozwoju Wsi (MRiRW). </w:t>
      </w:r>
    </w:p>
    <w:p w14:paraId="3E8A10DD" w14:textId="4993B6EC" w:rsidR="00446A02" w:rsidRPr="00227C7B" w:rsidRDefault="006B0EA4" w:rsidP="00FE0390">
      <w:pPr>
        <w:spacing w:after="120" w:line="288" w:lineRule="auto"/>
        <w:rPr>
          <w:rFonts w:ascii="Lato" w:hAnsi="Lato"/>
        </w:rPr>
      </w:pPr>
      <w:r w:rsidRPr="00227C7B">
        <w:rPr>
          <w:rFonts w:ascii="Lato" w:hAnsi="Lato"/>
        </w:rPr>
        <w:t>Dane z rynku wołowiny</w:t>
      </w:r>
      <w:r w:rsidR="00DE0F17" w:rsidRPr="00227C7B">
        <w:rPr>
          <w:rFonts w:ascii="Lato" w:hAnsi="Lato"/>
        </w:rPr>
        <w:t xml:space="preserve">, wieprzowiny, drobiu, jaj spożywczych i ziaren zbóż </w:t>
      </w:r>
      <w:r w:rsidRPr="00227C7B">
        <w:rPr>
          <w:rFonts w:ascii="Lato" w:hAnsi="Lato"/>
        </w:rPr>
        <w:t xml:space="preserve">przekazywane są przez zobowiązane podmioty do Zintegrowanego Systemu Rolniczej Informacji Rynkowej (ZSRIR). </w:t>
      </w:r>
    </w:p>
    <w:p w14:paraId="3F7C8334" w14:textId="604B4AB3" w:rsidR="00075BEE" w:rsidRPr="00227C7B" w:rsidRDefault="00075BEE" w:rsidP="00FE0390">
      <w:pPr>
        <w:spacing w:after="120" w:line="288" w:lineRule="auto"/>
        <w:rPr>
          <w:rFonts w:ascii="Lato" w:hAnsi="Lato"/>
        </w:rPr>
      </w:pPr>
      <w:r w:rsidRPr="00227C7B">
        <w:rPr>
          <w:rFonts w:ascii="Lato" w:hAnsi="Lato"/>
        </w:rPr>
        <w:t xml:space="preserve">Kontrola przekazywanych danych rynkowych dotyczących wołowiny przeprowadzana jest raz </w:t>
      </w:r>
      <w:r w:rsidR="00496A17" w:rsidRPr="00227C7B">
        <w:rPr>
          <w:rFonts w:ascii="Lato" w:hAnsi="Lato"/>
        </w:rPr>
        <w:br/>
      </w:r>
      <w:r w:rsidRPr="00227C7B">
        <w:rPr>
          <w:rFonts w:ascii="Lato" w:hAnsi="Lato"/>
        </w:rPr>
        <w:t>w każdym kwartale. Z kolei kontrole przekazywanych danych rynkowych dotyczących wieprzowiny, drobiu, jaj spożywczych i ziaren zbóż przeprowadzane są raz na trzy lata.</w:t>
      </w:r>
    </w:p>
    <w:p w14:paraId="71883851" w14:textId="7198C0DC" w:rsidR="00F76A12" w:rsidRPr="00227C7B" w:rsidRDefault="00F76A12" w:rsidP="00FE0390">
      <w:pPr>
        <w:spacing w:after="120" w:line="288" w:lineRule="auto"/>
        <w:outlineLvl w:val="0"/>
        <w:rPr>
          <w:rFonts w:ascii="Lato" w:hAnsi="Lato" w:cs="Calibri"/>
        </w:rPr>
      </w:pPr>
      <w:r w:rsidRPr="00227C7B">
        <w:rPr>
          <w:rFonts w:ascii="Lato" w:hAnsi="Lato" w:cs="Calibri"/>
        </w:rPr>
        <w:t xml:space="preserve">Szczegółowe informacje dotyczące </w:t>
      </w:r>
      <w:r w:rsidRPr="00227C7B">
        <w:rPr>
          <w:rFonts w:ascii="Lato" w:hAnsi="Lato"/>
        </w:rPr>
        <w:t xml:space="preserve">Zintegrowanego Systemu Rolniczej Informacji Rynkowej </w:t>
      </w:r>
      <w:r w:rsidRPr="00227C7B">
        <w:rPr>
          <w:rFonts w:ascii="Lato" w:hAnsi="Lato" w:cs="Calibri"/>
        </w:rPr>
        <w:t xml:space="preserve">znajdują się na stronie </w:t>
      </w:r>
      <w:hyperlink r:id="rId8" w:history="1">
        <w:r w:rsidRPr="00227C7B">
          <w:rPr>
            <w:rStyle w:val="Hipercze"/>
            <w:rFonts w:ascii="Lato" w:hAnsi="Lato"/>
          </w:rPr>
          <w:t>Ministerstwa Rolnictwa i Rozwoju Wsi</w:t>
        </w:r>
      </w:hyperlink>
      <w:r w:rsidRPr="00227C7B">
        <w:rPr>
          <w:rFonts w:ascii="Lato" w:hAnsi="Lato"/>
        </w:rPr>
        <w:t>.</w:t>
      </w:r>
    </w:p>
    <w:p w14:paraId="444C885D" w14:textId="5E24A5C7" w:rsidR="00CE0690" w:rsidRPr="00227C7B" w:rsidRDefault="00CC798D" w:rsidP="00FE0390">
      <w:pPr>
        <w:spacing w:after="120" w:line="288" w:lineRule="auto"/>
        <w:rPr>
          <w:rFonts w:ascii="Lato" w:hAnsi="Lato"/>
          <w:color w:val="EE0000"/>
        </w:rPr>
      </w:pPr>
      <w:r>
        <w:rPr>
          <w:rFonts w:ascii="Lato" w:hAnsi="Lato"/>
          <w:color w:val="EE0000"/>
        </w:rPr>
        <w:t>Wyniki (z</w:t>
      </w:r>
      <w:r w:rsidR="00CE0690" w:rsidRPr="00227C7B">
        <w:rPr>
          <w:rFonts w:ascii="Lato" w:hAnsi="Lato"/>
          <w:color w:val="EE0000"/>
        </w:rPr>
        <w:t>ałącznik na stronie</w:t>
      </w:r>
      <w:r>
        <w:rPr>
          <w:rFonts w:ascii="Lato" w:hAnsi="Lato"/>
          <w:color w:val="EE0000"/>
        </w:rPr>
        <w:t>)</w:t>
      </w:r>
      <w:r w:rsidR="00CE0690" w:rsidRPr="00227C7B">
        <w:rPr>
          <w:rFonts w:ascii="Lato" w:hAnsi="Lato"/>
          <w:color w:val="EE0000"/>
        </w:rPr>
        <w:t>:</w:t>
      </w:r>
    </w:p>
    <w:p w14:paraId="5183624B" w14:textId="77777777" w:rsidR="00DE0F17" w:rsidRPr="00227C7B" w:rsidRDefault="00DE0F17" w:rsidP="00FE0390">
      <w:pPr>
        <w:pStyle w:val="Akapitzlist"/>
        <w:numPr>
          <w:ilvl w:val="0"/>
          <w:numId w:val="1"/>
        </w:numPr>
        <w:spacing w:after="120" w:line="288" w:lineRule="auto"/>
        <w:ind w:left="357" w:hanging="357"/>
        <w:contextualSpacing w:val="0"/>
        <w:rPr>
          <w:rFonts w:ascii="Lato" w:hAnsi="Lato"/>
          <w:b/>
          <w:bCs/>
        </w:rPr>
      </w:pPr>
      <w:r w:rsidRPr="00227C7B">
        <w:rPr>
          <w:rFonts w:ascii="Lato" w:hAnsi="Lato"/>
          <w:b/>
          <w:bCs/>
        </w:rPr>
        <w:t>Rynek wołowiny</w:t>
      </w:r>
    </w:p>
    <w:p w14:paraId="33FF77EE" w14:textId="2A37D05D" w:rsidR="006B0EA4" w:rsidRPr="00227C7B" w:rsidRDefault="006B0EA4" w:rsidP="00FE0390">
      <w:pPr>
        <w:spacing w:after="120" w:line="288" w:lineRule="auto"/>
        <w:rPr>
          <w:rFonts w:ascii="Lato" w:hAnsi="Lato"/>
        </w:rPr>
      </w:pPr>
      <w:r w:rsidRPr="00227C7B">
        <w:rPr>
          <w:rFonts w:ascii="Lato" w:hAnsi="Lato"/>
        </w:rPr>
        <w:t>Obowiązkowi</w:t>
      </w:r>
      <w:r w:rsidR="00C00FB4" w:rsidRPr="00227C7B">
        <w:rPr>
          <w:rFonts w:ascii="Lato" w:hAnsi="Lato"/>
        </w:rPr>
        <w:t xml:space="preserve"> przekazywania danych rynkowych do ZSRIR w 202</w:t>
      </w:r>
      <w:r w:rsidR="00DC58F3" w:rsidRPr="00227C7B">
        <w:rPr>
          <w:rFonts w:ascii="Lato" w:hAnsi="Lato"/>
        </w:rPr>
        <w:t>5</w:t>
      </w:r>
      <w:r w:rsidR="00C00FB4" w:rsidRPr="00227C7B">
        <w:rPr>
          <w:rFonts w:ascii="Lato" w:hAnsi="Lato"/>
        </w:rPr>
        <w:t xml:space="preserve"> r. podlegały 3</w:t>
      </w:r>
      <w:r w:rsidR="00DE0F17" w:rsidRPr="00227C7B">
        <w:rPr>
          <w:rFonts w:ascii="Lato" w:hAnsi="Lato"/>
        </w:rPr>
        <w:t xml:space="preserve">2 </w:t>
      </w:r>
      <w:r w:rsidR="00C00FB4" w:rsidRPr="00227C7B">
        <w:rPr>
          <w:rFonts w:ascii="Lato" w:hAnsi="Lato"/>
        </w:rPr>
        <w:t>przedsiębiorstwa, w tym 3</w:t>
      </w:r>
      <w:r w:rsidR="00DE0F17" w:rsidRPr="00227C7B">
        <w:rPr>
          <w:rFonts w:ascii="Lato" w:hAnsi="Lato"/>
        </w:rPr>
        <w:t>1</w:t>
      </w:r>
      <w:r w:rsidR="00C00FB4" w:rsidRPr="00227C7B">
        <w:rPr>
          <w:rFonts w:ascii="Lato" w:hAnsi="Lato"/>
        </w:rPr>
        <w:t xml:space="preserve"> ubojni oraz 1 firma handlowa. </w:t>
      </w:r>
    </w:p>
    <w:p w14:paraId="683A7A83" w14:textId="7DC5688A" w:rsidR="008351DB" w:rsidRPr="00227C7B" w:rsidRDefault="008351DB" w:rsidP="00FE0390">
      <w:pPr>
        <w:spacing w:after="120" w:line="288" w:lineRule="auto"/>
        <w:rPr>
          <w:rFonts w:ascii="Lato" w:hAnsi="Lato"/>
        </w:rPr>
      </w:pPr>
      <w:r w:rsidRPr="00227C7B">
        <w:rPr>
          <w:rFonts w:ascii="Lato" w:hAnsi="Lato"/>
        </w:rPr>
        <w:t>W 202</w:t>
      </w:r>
      <w:r w:rsidR="001648DA" w:rsidRPr="00227C7B">
        <w:rPr>
          <w:rFonts w:ascii="Lato" w:hAnsi="Lato"/>
        </w:rPr>
        <w:t>5</w:t>
      </w:r>
      <w:r w:rsidRPr="00227C7B">
        <w:rPr>
          <w:rFonts w:ascii="Lato" w:hAnsi="Lato"/>
        </w:rPr>
        <w:t xml:space="preserve"> r</w:t>
      </w:r>
      <w:r w:rsidR="00FE0390" w:rsidRPr="00227C7B">
        <w:rPr>
          <w:rFonts w:ascii="Lato" w:hAnsi="Lato"/>
        </w:rPr>
        <w:t>.</w:t>
      </w:r>
      <w:r w:rsidRPr="00227C7B">
        <w:rPr>
          <w:rFonts w:ascii="Lato" w:hAnsi="Lato"/>
        </w:rPr>
        <w:t xml:space="preserve"> przeprowadzono </w:t>
      </w:r>
      <w:r w:rsidR="00E57B2D" w:rsidRPr="00227C7B">
        <w:rPr>
          <w:rFonts w:ascii="Lato" w:hAnsi="Lato"/>
        </w:rPr>
        <w:t>12</w:t>
      </w:r>
      <w:r w:rsidR="00DC58F3" w:rsidRPr="00227C7B">
        <w:rPr>
          <w:rFonts w:ascii="Lato" w:hAnsi="Lato"/>
        </w:rPr>
        <w:t>8</w:t>
      </w:r>
      <w:r w:rsidRPr="00227C7B">
        <w:rPr>
          <w:rFonts w:ascii="Lato" w:hAnsi="Lato"/>
        </w:rPr>
        <w:t xml:space="preserve"> kontrol</w:t>
      </w:r>
      <w:r w:rsidR="0058275A" w:rsidRPr="00227C7B">
        <w:rPr>
          <w:rFonts w:ascii="Lato" w:hAnsi="Lato"/>
        </w:rPr>
        <w:t>i</w:t>
      </w:r>
      <w:r w:rsidRPr="00227C7B">
        <w:rPr>
          <w:rFonts w:ascii="Lato" w:hAnsi="Lato"/>
        </w:rPr>
        <w:t xml:space="preserve"> przekazywanych danych rynkowych z rynku wołowiny. </w:t>
      </w:r>
      <w:r w:rsidR="00496A17" w:rsidRPr="00227C7B">
        <w:rPr>
          <w:rFonts w:ascii="Lato" w:hAnsi="Lato"/>
        </w:rPr>
        <w:br/>
      </w:r>
      <w:r w:rsidRPr="00227C7B">
        <w:rPr>
          <w:rFonts w:ascii="Lato" w:hAnsi="Lato"/>
        </w:rPr>
        <w:t xml:space="preserve">W ramach kontroli sprawdzono </w:t>
      </w:r>
      <w:r w:rsidR="004703D1" w:rsidRPr="00227C7B">
        <w:rPr>
          <w:rFonts w:ascii="Lato" w:hAnsi="Lato"/>
        </w:rPr>
        <w:t>746</w:t>
      </w:r>
      <w:r w:rsidRPr="00227C7B">
        <w:rPr>
          <w:rFonts w:ascii="Lato" w:hAnsi="Lato"/>
        </w:rPr>
        <w:t xml:space="preserve"> szt. bydła pod k</w:t>
      </w:r>
      <w:r w:rsidR="00540E05" w:rsidRPr="00227C7B">
        <w:rPr>
          <w:rFonts w:ascii="Lato" w:hAnsi="Lato"/>
        </w:rPr>
        <w:t>ą</w:t>
      </w:r>
      <w:r w:rsidRPr="00227C7B">
        <w:rPr>
          <w:rFonts w:ascii="Lato" w:hAnsi="Lato"/>
        </w:rPr>
        <w:t xml:space="preserve">tem prawidłowości wyliczenia podstawowej ceny zakupu, która była raportowana do ZSRIR. Prawidłowo wyliczoną cenę zakupu bydła stwierdzono w przypadku wszystkich kontrolowanych </w:t>
      </w:r>
      <w:r w:rsidR="00540E05" w:rsidRPr="00227C7B">
        <w:rPr>
          <w:rFonts w:ascii="Lato" w:hAnsi="Lato"/>
        </w:rPr>
        <w:t>tusz wołowych</w:t>
      </w:r>
      <w:r w:rsidRPr="00227C7B">
        <w:rPr>
          <w:rFonts w:ascii="Lato" w:hAnsi="Lato"/>
        </w:rPr>
        <w:t xml:space="preserve">. </w:t>
      </w:r>
    </w:p>
    <w:p w14:paraId="11A2757A" w14:textId="632EA0E7" w:rsidR="004703D1" w:rsidRPr="00227C7B" w:rsidRDefault="004703D1" w:rsidP="00FE0390">
      <w:pPr>
        <w:pStyle w:val="Akapitzlist"/>
        <w:numPr>
          <w:ilvl w:val="0"/>
          <w:numId w:val="1"/>
        </w:numPr>
        <w:spacing w:after="120" w:line="288" w:lineRule="auto"/>
        <w:contextualSpacing w:val="0"/>
        <w:rPr>
          <w:rFonts w:ascii="Lato" w:hAnsi="Lato"/>
          <w:b/>
          <w:bCs/>
        </w:rPr>
      </w:pPr>
      <w:r w:rsidRPr="00227C7B">
        <w:rPr>
          <w:rFonts w:ascii="Lato" w:hAnsi="Lato"/>
          <w:b/>
          <w:bCs/>
        </w:rPr>
        <w:t>Rynek wieprzowiny</w:t>
      </w:r>
    </w:p>
    <w:p w14:paraId="21F95D35" w14:textId="780509AB" w:rsidR="0049717A" w:rsidRPr="00227C7B" w:rsidRDefault="00075BEE" w:rsidP="00FE0390">
      <w:pPr>
        <w:spacing w:after="120" w:line="288" w:lineRule="auto"/>
        <w:rPr>
          <w:rFonts w:ascii="Lato" w:hAnsi="Lato"/>
        </w:rPr>
      </w:pPr>
      <w:r w:rsidRPr="00227C7B">
        <w:rPr>
          <w:rFonts w:ascii="Lato" w:hAnsi="Lato"/>
        </w:rPr>
        <w:t>W 202</w:t>
      </w:r>
      <w:r w:rsidR="00DC58F3" w:rsidRPr="00227C7B">
        <w:rPr>
          <w:rFonts w:ascii="Lato" w:hAnsi="Lato"/>
        </w:rPr>
        <w:t>5</w:t>
      </w:r>
      <w:r w:rsidRPr="00227C7B">
        <w:rPr>
          <w:rFonts w:ascii="Lato" w:hAnsi="Lato"/>
        </w:rPr>
        <w:t xml:space="preserve"> r</w:t>
      </w:r>
      <w:r w:rsidR="00ED6A6A" w:rsidRPr="00227C7B">
        <w:rPr>
          <w:rFonts w:ascii="Lato" w:hAnsi="Lato"/>
        </w:rPr>
        <w:t>.</w:t>
      </w:r>
      <w:r w:rsidRPr="00227C7B">
        <w:rPr>
          <w:rFonts w:ascii="Lato" w:hAnsi="Lato"/>
        </w:rPr>
        <w:t xml:space="preserve"> przeprowadzono </w:t>
      </w:r>
      <w:r w:rsidR="00DC58F3" w:rsidRPr="00227C7B">
        <w:rPr>
          <w:rFonts w:ascii="Lato" w:hAnsi="Lato"/>
        </w:rPr>
        <w:t>7</w:t>
      </w:r>
      <w:r w:rsidRPr="00227C7B">
        <w:rPr>
          <w:rFonts w:ascii="Lato" w:hAnsi="Lato"/>
        </w:rPr>
        <w:t xml:space="preserve"> kontroli przekazywanych danych rynkowych z rynku wieprzowiny w </w:t>
      </w:r>
      <w:r w:rsidR="00DC58F3" w:rsidRPr="00227C7B">
        <w:rPr>
          <w:rFonts w:ascii="Lato" w:hAnsi="Lato"/>
        </w:rPr>
        <w:t>7</w:t>
      </w:r>
      <w:r w:rsidRPr="00227C7B">
        <w:rPr>
          <w:rFonts w:ascii="Lato" w:hAnsi="Lato"/>
        </w:rPr>
        <w:t xml:space="preserve"> podmiotach. W ramach kontroli sprawdzono </w:t>
      </w:r>
      <w:r w:rsidR="00DC58F3" w:rsidRPr="00227C7B">
        <w:rPr>
          <w:rFonts w:ascii="Lato" w:hAnsi="Lato"/>
        </w:rPr>
        <w:t>91 379</w:t>
      </w:r>
      <w:r w:rsidRPr="00227C7B">
        <w:rPr>
          <w:rFonts w:ascii="Lato" w:hAnsi="Lato"/>
        </w:rPr>
        <w:t xml:space="preserve"> szt. trzody chlewnej pod kątem prawidłowości wyliczenia podstawowej ceny zakupu, która była raportowana do ZSRIR. </w:t>
      </w:r>
      <w:r w:rsidR="0049717A" w:rsidRPr="00227C7B">
        <w:rPr>
          <w:rFonts w:ascii="Lato" w:hAnsi="Lato"/>
        </w:rPr>
        <w:t>Niep</w:t>
      </w:r>
      <w:r w:rsidRPr="00227C7B">
        <w:rPr>
          <w:rFonts w:ascii="Lato" w:hAnsi="Lato"/>
        </w:rPr>
        <w:t xml:space="preserve">rawidłowo wyliczoną cenę zakupu trzody chlewnej stwierdzono w przypadku </w:t>
      </w:r>
      <w:r w:rsidR="00227C7B">
        <w:rPr>
          <w:rFonts w:ascii="Lato" w:hAnsi="Lato"/>
        </w:rPr>
        <w:br/>
      </w:r>
      <w:r w:rsidR="00DC58F3" w:rsidRPr="00227C7B">
        <w:rPr>
          <w:rFonts w:ascii="Lato" w:hAnsi="Lato"/>
        </w:rPr>
        <w:t>436</w:t>
      </w:r>
      <w:r w:rsidRPr="00227C7B">
        <w:rPr>
          <w:rFonts w:ascii="Lato" w:hAnsi="Lato"/>
        </w:rPr>
        <w:t xml:space="preserve"> </w:t>
      </w:r>
      <w:r w:rsidR="00496A17" w:rsidRPr="00227C7B">
        <w:rPr>
          <w:rFonts w:ascii="Lato" w:hAnsi="Lato"/>
        </w:rPr>
        <w:t>skontrolowanych</w:t>
      </w:r>
      <w:r w:rsidRPr="00227C7B">
        <w:rPr>
          <w:rFonts w:ascii="Lato" w:hAnsi="Lato"/>
        </w:rPr>
        <w:t xml:space="preserve"> tusz wieprzowych (</w:t>
      </w:r>
      <w:r w:rsidR="00631580" w:rsidRPr="00227C7B">
        <w:rPr>
          <w:rFonts w:ascii="Lato" w:hAnsi="Lato"/>
        </w:rPr>
        <w:t>0,5</w:t>
      </w:r>
      <w:r w:rsidR="00DC58F3" w:rsidRPr="00227C7B">
        <w:rPr>
          <w:rFonts w:ascii="Lato" w:hAnsi="Lato"/>
        </w:rPr>
        <w:t xml:space="preserve"> </w:t>
      </w:r>
      <w:r w:rsidRPr="00227C7B">
        <w:rPr>
          <w:rFonts w:ascii="Lato" w:hAnsi="Lato"/>
        </w:rPr>
        <w:t>%).</w:t>
      </w:r>
      <w:r w:rsidR="0049717A" w:rsidRPr="00227C7B">
        <w:rPr>
          <w:rFonts w:ascii="Lato" w:hAnsi="Lato"/>
        </w:rPr>
        <w:t xml:space="preserve"> Nieprawidłowości stwierdzono </w:t>
      </w:r>
      <w:r w:rsidR="00227C7B">
        <w:rPr>
          <w:rFonts w:ascii="Lato" w:hAnsi="Lato"/>
        </w:rPr>
        <w:br/>
      </w:r>
      <w:r w:rsidR="0049717A" w:rsidRPr="00227C7B">
        <w:rPr>
          <w:rFonts w:ascii="Lato" w:hAnsi="Lato"/>
        </w:rPr>
        <w:t xml:space="preserve">w </w:t>
      </w:r>
      <w:r w:rsidR="00DC58F3" w:rsidRPr="00227C7B">
        <w:rPr>
          <w:rFonts w:ascii="Lato" w:hAnsi="Lato"/>
        </w:rPr>
        <w:t>2</w:t>
      </w:r>
      <w:r w:rsidR="0049717A" w:rsidRPr="00227C7B">
        <w:rPr>
          <w:rFonts w:ascii="Lato" w:hAnsi="Lato"/>
        </w:rPr>
        <w:t xml:space="preserve"> podmiotach (</w:t>
      </w:r>
      <w:r w:rsidR="001A4502" w:rsidRPr="00227C7B">
        <w:rPr>
          <w:rFonts w:ascii="Lato" w:hAnsi="Lato"/>
        </w:rPr>
        <w:t>2</w:t>
      </w:r>
      <w:r w:rsidR="00631580" w:rsidRPr="00227C7B">
        <w:rPr>
          <w:rFonts w:ascii="Lato" w:hAnsi="Lato"/>
        </w:rPr>
        <w:t>8,6</w:t>
      </w:r>
      <w:r w:rsidR="0049717A" w:rsidRPr="00227C7B">
        <w:rPr>
          <w:rFonts w:ascii="Lato" w:hAnsi="Lato"/>
        </w:rPr>
        <w:t xml:space="preserve"> %).</w:t>
      </w:r>
    </w:p>
    <w:p w14:paraId="16A4B1D9" w14:textId="58D5540C" w:rsidR="00075BEE" w:rsidRPr="00227C7B" w:rsidRDefault="00075BEE" w:rsidP="00FE0390">
      <w:pPr>
        <w:pStyle w:val="Akapitzlist"/>
        <w:numPr>
          <w:ilvl w:val="0"/>
          <w:numId w:val="1"/>
        </w:numPr>
        <w:spacing w:after="120" w:line="288" w:lineRule="auto"/>
        <w:contextualSpacing w:val="0"/>
        <w:rPr>
          <w:rFonts w:ascii="Lato" w:hAnsi="Lato"/>
          <w:b/>
          <w:bCs/>
        </w:rPr>
      </w:pPr>
      <w:r w:rsidRPr="00227C7B">
        <w:rPr>
          <w:rFonts w:ascii="Lato" w:hAnsi="Lato"/>
          <w:b/>
          <w:bCs/>
        </w:rPr>
        <w:t>Rynek drobiu</w:t>
      </w:r>
    </w:p>
    <w:p w14:paraId="1F281473" w14:textId="3753F5EE" w:rsidR="00561034" w:rsidRPr="00227C7B" w:rsidRDefault="00075BEE" w:rsidP="00FE0390">
      <w:pPr>
        <w:spacing w:after="120" w:line="288" w:lineRule="auto"/>
        <w:rPr>
          <w:rFonts w:ascii="Lato" w:hAnsi="Lato"/>
        </w:rPr>
      </w:pPr>
      <w:r w:rsidRPr="00227C7B">
        <w:rPr>
          <w:rFonts w:ascii="Lato" w:hAnsi="Lato"/>
        </w:rPr>
        <w:t>W 202</w:t>
      </w:r>
      <w:r w:rsidR="00045A61" w:rsidRPr="00227C7B">
        <w:rPr>
          <w:rFonts w:ascii="Lato" w:hAnsi="Lato"/>
        </w:rPr>
        <w:t>5</w:t>
      </w:r>
      <w:r w:rsidRPr="00227C7B">
        <w:rPr>
          <w:rFonts w:ascii="Lato" w:hAnsi="Lato"/>
        </w:rPr>
        <w:t xml:space="preserve"> r</w:t>
      </w:r>
      <w:r w:rsidR="00ED6A6A" w:rsidRPr="00227C7B">
        <w:rPr>
          <w:rFonts w:ascii="Lato" w:hAnsi="Lato"/>
        </w:rPr>
        <w:t>.</w:t>
      </w:r>
      <w:r w:rsidRPr="00227C7B">
        <w:rPr>
          <w:rFonts w:ascii="Lato" w:hAnsi="Lato"/>
        </w:rPr>
        <w:t xml:space="preserve"> przeprowadzono </w:t>
      </w:r>
      <w:r w:rsidR="00045A61" w:rsidRPr="00227C7B">
        <w:rPr>
          <w:rFonts w:ascii="Lato" w:hAnsi="Lato"/>
        </w:rPr>
        <w:t>5</w:t>
      </w:r>
      <w:r w:rsidRPr="00227C7B">
        <w:rPr>
          <w:rFonts w:ascii="Lato" w:hAnsi="Lato"/>
        </w:rPr>
        <w:t xml:space="preserve"> kontrol</w:t>
      </w:r>
      <w:r w:rsidR="00045A61" w:rsidRPr="00227C7B">
        <w:rPr>
          <w:rFonts w:ascii="Lato" w:hAnsi="Lato"/>
        </w:rPr>
        <w:t>i</w:t>
      </w:r>
      <w:r w:rsidR="007478F8" w:rsidRPr="00227C7B">
        <w:rPr>
          <w:rFonts w:ascii="Lato" w:hAnsi="Lato"/>
        </w:rPr>
        <w:t xml:space="preserve"> </w:t>
      </w:r>
      <w:r w:rsidRPr="00227C7B">
        <w:rPr>
          <w:rFonts w:ascii="Lato" w:hAnsi="Lato"/>
        </w:rPr>
        <w:t xml:space="preserve">przekazywanych danych rynkowych z rynku </w:t>
      </w:r>
      <w:r w:rsidR="00E62118" w:rsidRPr="00227C7B">
        <w:rPr>
          <w:rFonts w:ascii="Lato" w:hAnsi="Lato"/>
        </w:rPr>
        <w:t>drobiu</w:t>
      </w:r>
      <w:r w:rsidRPr="00227C7B">
        <w:rPr>
          <w:rFonts w:ascii="Lato" w:hAnsi="Lato"/>
        </w:rPr>
        <w:t xml:space="preserve"> </w:t>
      </w:r>
      <w:r w:rsidR="00E62118" w:rsidRPr="00227C7B">
        <w:rPr>
          <w:rFonts w:ascii="Lato" w:hAnsi="Lato"/>
        </w:rPr>
        <w:br/>
      </w:r>
      <w:r w:rsidRPr="00227C7B">
        <w:rPr>
          <w:rFonts w:ascii="Lato" w:hAnsi="Lato"/>
        </w:rPr>
        <w:t xml:space="preserve">w </w:t>
      </w:r>
      <w:r w:rsidR="00045A61" w:rsidRPr="00227C7B">
        <w:rPr>
          <w:rFonts w:ascii="Lato" w:hAnsi="Lato"/>
        </w:rPr>
        <w:t>5</w:t>
      </w:r>
      <w:r w:rsidRPr="00227C7B">
        <w:rPr>
          <w:rFonts w:ascii="Lato" w:hAnsi="Lato"/>
        </w:rPr>
        <w:t xml:space="preserve"> podmiotach. W ramach kontroli sprawdzono </w:t>
      </w:r>
      <w:r w:rsidR="00045A61" w:rsidRPr="00227C7B">
        <w:rPr>
          <w:rFonts w:ascii="Lato" w:hAnsi="Lato"/>
        </w:rPr>
        <w:t>38 492,0</w:t>
      </w:r>
      <w:r w:rsidR="007478F8" w:rsidRPr="00227C7B">
        <w:rPr>
          <w:rFonts w:ascii="Lato" w:hAnsi="Lato"/>
        </w:rPr>
        <w:t xml:space="preserve"> </w:t>
      </w:r>
      <w:r w:rsidR="00A00DFD" w:rsidRPr="00227C7B">
        <w:rPr>
          <w:rFonts w:ascii="Lato" w:hAnsi="Lato"/>
        </w:rPr>
        <w:t>t</w:t>
      </w:r>
      <w:r w:rsidRPr="00227C7B">
        <w:rPr>
          <w:rFonts w:ascii="Lato" w:hAnsi="Lato"/>
        </w:rPr>
        <w:t xml:space="preserve"> </w:t>
      </w:r>
      <w:r w:rsidR="007478F8" w:rsidRPr="00227C7B">
        <w:rPr>
          <w:rFonts w:ascii="Lato" w:hAnsi="Lato"/>
        </w:rPr>
        <w:t>drobiu</w:t>
      </w:r>
      <w:r w:rsidRPr="00227C7B">
        <w:rPr>
          <w:rFonts w:ascii="Lato" w:hAnsi="Lato"/>
        </w:rPr>
        <w:t xml:space="preserve"> pod kątem prawidłowości wyliczenia podstawowej ceny </w:t>
      </w:r>
      <w:r w:rsidR="007478F8" w:rsidRPr="00227C7B">
        <w:rPr>
          <w:rFonts w:ascii="Lato" w:hAnsi="Lato"/>
        </w:rPr>
        <w:t>skupu</w:t>
      </w:r>
      <w:r w:rsidRPr="00227C7B">
        <w:rPr>
          <w:rFonts w:ascii="Lato" w:hAnsi="Lato"/>
        </w:rPr>
        <w:t xml:space="preserve">, która była raportowana do ZSRIR. </w:t>
      </w:r>
      <w:r w:rsidR="00A00DFD" w:rsidRPr="00227C7B">
        <w:rPr>
          <w:rFonts w:ascii="Lato" w:hAnsi="Lato"/>
        </w:rPr>
        <w:t>Niep</w:t>
      </w:r>
      <w:r w:rsidRPr="00227C7B">
        <w:rPr>
          <w:rFonts w:ascii="Lato" w:hAnsi="Lato"/>
        </w:rPr>
        <w:t xml:space="preserve">rawidłowo wyliczoną cenę </w:t>
      </w:r>
      <w:r w:rsidR="007478F8" w:rsidRPr="00227C7B">
        <w:rPr>
          <w:rFonts w:ascii="Lato" w:hAnsi="Lato"/>
        </w:rPr>
        <w:t>skupu drobiu</w:t>
      </w:r>
      <w:r w:rsidRPr="00227C7B">
        <w:rPr>
          <w:rFonts w:ascii="Lato" w:hAnsi="Lato"/>
        </w:rPr>
        <w:t xml:space="preserve"> stwierdzono w przypadku </w:t>
      </w:r>
      <w:r w:rsidR="00045A61" w:rsidRPr="00227C7B">
        <w:rPr>
          <w:rFonts w:ascii="Lato" w:hAnsi="Lato"/>
        </w:rPr>
        <w:t>19 161,7</w:t>
      </w:r>
      <w:r w:rsidR="007478F8" w:rsidRPr="00227C7B">
        <w:rPr>
          <w:rFonts w:ascii="Lato" w:hAnsi="Lato"/>
        </w:rPr>
        <w:t xml:space="preserve"> </w:t>
      </w:r>
      <w:r w:rsidR="00A00DFD" w:rsidRPr="00227C7B">
        <w:rPr>
          <w:rFonts w:ascii="Lato" w:hAnsi="Lato"/>
        </w:rPr>
        <w:t>t</w:t>
      </w:r>
      <w:r w:rsidRPr="00227C7B">
        <w:rPr>
          <w:rFonts w:ascii="Lato" w:hAnsi="Lato"/>
        </w:rPr>
        <w:t xml:space="preserve"> </w:t>
      </w:r>
      <w:r w:rsidR="00496A17" w:rsidRPr="00227C7B">
        <w:rPr>
          <w:rFonts w:ascii="Lato" w:hAnsi="Lato"/>
        </w:rPr>
        <w:t>skontrolowanego</w:t>
      </w:r>
      <w:r w:rsidR="007478F8" w:rsidRPr="00227C7B">
        <w:rPr>
          <w:rFonts w:ascii="Lato" w:hAnsi="Lato"/>
        </w:rPr>
        <w:t xml:space="preserve"> drobiu</w:t>
      </w:r>
      <w:r w:rsidRPr="00227C7B">
        <w:rPr>
          <w:rFonts w:ascii="Lato" w:hAnsi="Lato"/>
        </w:rPr>
        <w:t xml:space="preserve"> (</w:t>
      </w:r>
      <w:r w:rsidR="00045A61" w:rsidRPr="00227C7B">
        <w:rPr>
          <w:rFonts w:ascii="Lato" w:hAnsi="Lato"/>
        </w:rPr>
        <w:t>49,8</w:t>
      </w:r>
      <w:r w:rsidRPr="00227C7B">
        <w:rPr>
          <w:rFonts w:ascii="Lato" w:hAnsi="Lato"/>
        </w:rPr>
        <w:t xml:space="preserve"> %).</w:t>
      </w:r>
      <w:r w:rsidR="00A00DFD" w:rsidRPr="00227C7B">
        <w:rPr>
          <w:rFonts w:ascii="Lato" w:hAnsi="Lato"/>
        </w:rPr>
        <w:t xml:space="preserve"> Nieprawidłowości stwierdzono w </w:t>
      </w:r>
      <w:r w:rsidR="00045A61" w:rsidRPr="00227C7B">
        <w:rPr>
          <w:rFonts w:ascii="Lato" w:hAnsi="Lato"/>
        </w:rPr>
        <w:t>3</w:t>
      </w:r>
      <w:r w:rsidR="00A00DFD" w:rsidRPr="00227C7B">
        <w:rPr>
          <w:rFonts w:ascii="Lato" w:hAnsi="Lato"/>
        </w:rPr>
        <w:t xml:space="preserve"> podmiotach (</w:t>
      </w:r>
      <w:r w:rsidR="00045A61" w:rsidRPr="00227C7B">
        <w:rPr>
          <w:rFonts w:ascii="Lato" w:hAnsi="Lato"/>
        </w:rPr>
        <w:t>60,0</w:t>
      </w:r>
      <w:r w:rsidR="00A00DFD" w:rsidRPr="00227C7B">
        <w:rPr>
          <w:rFonts w:ascii="Lato" w:hAnsi="Lato"/>
        </w:rPr>
        <w:t xml:space="preserve"> %).</w:t>
      </w:r>
    </w:p>
    <w:p w14:paraId="0575B1C3" w14:textId="6A668CFD" w:rsidR="00F45AFE" w:rsidRPr="00227C7B" w:rsidRDefault="00F45AFE" w:rsidP="00FE0390">
      <w:pPr>
        <w:pStyle w:val="Akapitzlist"/>
        <w:numPr>
          <w:ilvl w:val="0"/>
          <w:numId w:val="1"/>
        </w:numPr>
        <w:spacing w:after="120" w:line="288" w:lineRule="auto"/>
        <w:contextualSpacing w:val="0"/>
        <w:rPr>
          <w:rFonts w:ascii="Lato" w:hAnsi="Lato"/>
          <w:b/>
          <w:bCs/>
        </w:rPr>
      </w:pPr>
      <w:r w:rsidRPr="00227C7B">
        <w:rPr>
          <w:rFonts w:ascii="Lato" w:hAnsi="Lato"/>
          <w:b/>
          <w:bCs/>
        </w:rPr>
        <w:lastRenderedPageBreak/>
        <w:t>Rynek jaj spożywczych</w:t>
      </w:r>
      <w:r w:rsidR="004D2D7E" w:rsidRPr="00227C7B">
        <w:rPr>
          <w:rFonts w:ascii="Lato" w:hAnsi="Lato"/>
          <w:b/>
          <w:bCs/>
        </w:rPr>
        <w:t xml:space="preserve"> </w:t>
      </w:r>
    </w:p>
    <w:p w14:paraId="3C661827" w14:textId="27C8884D" w:rsidR="004D2D7E" w:rsidRPr="00227C7B" w:rsidRDefault="004D2D7E" w:rsidP="00FE0390">
      <w:pPr>
        <w:pStyle w:val="Akapitzlist"/>
        <w:numPr>
          <w:ilvl w:val="0"/>
          <w:numId w:val="2"/>
        </w:numPr>
        <w:spacing w:after="120" w:line="288" w:lineRule="auto"/>
        <w:contextualSpacing w:val="0"/>
        <w:rPr>
          <w:rFonts w:ascii="Lato" w:hAnsi="Lato"/>
          <w:b/>
          <w:bCs/>
        </w:rPr>
      </w:pPr>
      <w:r w:rsidRPr="00227C7B">
        <w:rPr>
          <w:rFonts w:ascii="Lato" w:hAnsi="Lato"/>
          <w:b/>
          <w:bCs/>
        </w:rPr>
        <w:t>sprzedaż</w:t>
      </w:r>
    </w:p>
    <w:p w14:paraId="7DE9199F" w14:textId="7450DAFB" w:rsidR="004D2D7E" w:rsidRPr="00227C7B" w:rsidRDefault="004D2D7E" w:rsidP="00FE0390">
      <w:pPr>
        <w:spacing w:after="120" w:line="288" w:lineRule="auto"/>
        <w:rPr>
          <w:rFonts w:ascii="Lato" w:hAnsi="Lato"/>
        </w:rPr>
      </w:pPr>
      <w:r w:rsidRPr="00227C7B">
        <w:rPr>
          <w:rFonts w:ascii="Lato" w:hAnsi="Lato"/>
        </w:rPr>
        <w:t>W 202</w:t>
      </w:r>
      <w:r w:rsidR="00870B17" w:rsidRPr="00227C7B">
        <w:rPr>
          <w:rFonts w:ascii="Lato" w:hAnsi="Lato"/>
        </w:rPr>
        <w:t>5</w:t>
      </w:r>
      <w:r w:rsidRPr="00227C7B">
        <w:rPr>
          <w:rFonts w:ascii="Lato" w:hAnsi="Lato"/>
        </w:rPr>
        <w:t xml:space="preserve"> r</w:t>
      </w:r>
      <w:r w:rsidR="00ED6A6A" w:rsidRPr="00227C7B">
        <w:rPr>
          <w:rFonts w:ascii="Lato" w:hAnsi="Lato"/>
        </w:rPr>
        <w:t>.</w:t>
      </w:r>
      <w:r w:rsidRPr="00227C7B">
        <w:rPr>
          <w:rFonts w:ascii="Lato" w:hAnsi="Lato"/>
        </w:rPr>
        <w:t xml:space="preserve"> przeprowadzono </w:t>
      </w:r>
      <w:r w:rsidR="00870B17" w:rsidRPr="00227C7B">
        <w:rPr>
          <w:rFonts w:ascii="Lato" w:hAnsi="Lato"/>
        </w:rPr>
        <w:t>5</w:t>
      </w:r>
      <w:r w:rsidRPr="00227C7B">
        <w:rPr>
          <w:rFonts w:ascii="Lato" w:hAnsi="Lato"/>
        </w:rPr>
        <w:t xml:space="preserve"> kontroli przekazywanych danych rynkowych z rynku jaj spożywczych w </w:t>
      </w:r>
      <w:r w:rsidR="00870B17" w:rsidRPr="00227C7B">
        <w:rPr>
          <w:rFonts w:ascii="Lato" w:hAnsi="Lato"/>
        </w:rPr>
        <w:t>5</w:t>
      </w:r>
      <w:r w:rsidRPr="00227C7B">
        <w:rPr>
          <w:rFonts w:ascii="Lato" w:hAnsi="Lato"/>
        </w:rPr>
        <w:t xml:space="preserve"> podmiotach. W ramach kontroli sprawdzono </w:t>
      </w:r>
      <w:r w:rsidR="00870B17" w:rsidRPr="00227C7B">
        <w:rPr>
          <w:rFonts w:ascii="Lato" w:hAnsi="Lato"/>
        </w:rPr>
        <w:t>6 355 209</w:t>
      </w:r>
      <w:r w:rsidRPr="00227C7B">
        <w:rPr>
          <w:rFonts w:ascii="Lato" w:hAnsi="Lato"/>
        </w:rPr>
        <w:t xml:space="preserve"> szt. jaj spożywczych pod kątem prawidłowości wyliczenia podstawowej ceny sprzedaży, która była raportowana do ZSRIR. Nieprawidłowo wyliczoną cenę sprzedaży jaj spożywczych stwierdzono </w:t>
      </w:r>
      <w:r w:rsidR="00227C7B">
        <w:rPr>
          <w:rFonts w:ascii="Lato" w:hAnsi="Lato"/>
        </w:rPr>
        <w:br/>
      </w:r>
      <w:r w:rsidRPr="00227C7B">
        <w:rPr>
          <w:rFonts w:ascii="Lato" w:hAnsi="Lato"/>
        </w:rPr>
        <w:t xml:space="preserve">w przypadku </w:t>
      </w:r>
      <w:r w:rsidR="00870B17" w:rsidRPr="00227C7B">
        <w:rPr>
          <w:rFonts w:ascii="Lato" w:hAnsi="Lato"/>
        </w:rPr>
        <w:t xml:space="preserve">3 954 113 </w:t>
      </w:r>
      <w:r w:rsidRPr="00227C7B">
        <w:rPr>
          <w:rFonts w:ascii="Lato" w:hAnsi="Lato"/>
        </w:rPr>
        <w:t>szt. skontrolowanych jaj spożywczych (</w:t>
      </w:r>
      <w:r w:rsidR="00870B17" w:rsidRPr="00227C7B">
        <w:rPr>
          <w:rFonts w:ascii="Lato" w:hAnsi="Lato"/>
        </w:rPr>
        <w:t>62,2</w:t>
      </w:r>
      <w:r w:rsidRPr="00227C7B">
        <w:rPr>
          <w:rFonts w:ascii="Lato" w:hAnsi="Lato"/>
        </w:rPr>
        <w:t xml:space="preserve"> %). Nieprawidłowości stwierdzono w </w:t>
      </w:r>
      <w:r w:rsidR="00870B17" w:rsidRPr="00227C7B">
        <w:rPr>
          <w:rFonts w:ascii="Lato" w:hAnsi="Lato"/>
        </w:rPr>
        <w:t>2</w:t>
      </w:r>
      <w:r w:rsidRPr="00227C7B">
        <w:rPr>
          <w:rFonts w:ascii="Lato" w:hAnsi="Lato"/>
        </w:rPr>
        <w:t xml:space="preserve"> podmiotach (</w:t>
      </w:r>
      <w:r w:rsidR="00870B17" w:rsidRPr="00227C7B">
        <w:rPr>
          <w:rFonts w:ascii="Lato" w:hAnsi="Lato"/>
        </w:rPr>
        <w:t>40,0</w:t>
      </w:r>
      <w:r w:rsidRPr="00227C7B">
        <w:rPr>
          <w:rFonts w:ascii="Lato" w:hAnsi="Lato"/>
        </w:rPr>
        <w:t xml:space="preserve"> %).</w:t>
      </w:r>
    </w:p>
    <w:p w14:paraId="46F75F22" w14:textId="6E63EE2C" w:rsidR="004D2D7E" w:rsidRPr="00227C7B" w:rsidRDefault="004D2D7E" w:rsidP="00FE0390">
      <w:pPr>
        <w:pStyle w:val="Akapitzlist"/>
        <w:numPr>
          <w:ilvl w:val="0"/>
          <w:numId w:val="2"/>
        </w:numPr>
        <w:spacing w:after="120" w:line="288" w:lineRule="auto"/>
        <w:contextualSpacing w:val="0"/>
        <w:rPr>
          <w:rFonts w:ascii="Lato" w:hAnsi="Lato"/>
          <w:b/>
          <w:bCs/>
        </w:rPr>
      </w:pPr>
      <w:r w:rsidRPr="00227C7B">
        <w:rPr>
          <w:rFonts w:ascii="Lato" w:hAnsi="Lato"/>
          <w:b/>
          <w:bCs/>
        </w:rPr>
        <w:t>skup</w:t>
      </w:r>
    </w:p>
    <w:p w14:paraId="5BA456D2" w14:textId="0306AABE" w:rsidR="004D2D7E" w:rsidRPr="00227C7B" w:rsidRDefault="004D2D7E" w:rsidP="00FE0390">
      <w:pPr>
        <w:spacing w:after="120" w:line="288" w:lineRule="auto"/>
        <w:rPr>
          <w:rFonts w:ascii="Lato" w:hAnsi="Lato"/>
        </w:rPr>
      </w:pPr>
      <w:r w:rsidRPr="00227C7B">
        <w:rPr>
          <w:rFonts w:ascii="Lato" w:hAnsi="Lato"/>
        </w:rPr>
        <w:t>W 202</w:t>
      </w:r>
      <w:r w:rsidR="004B7234" w:rsidRPr="00227C7B">
        <w:rPr>
          <w:rFonts w:ascii="Lato" w:hAnsi="Lato"/>
        </w:rPr>
        <w:t>5</w:t>
      </w:r>
      <w:r w:rsidRPr="00227C7B">
        <w:rPr>
          <w:rFonts w:ascii="Lato" w:hAnsi="Lato"/>
        </w:rPr>
        <w:t xml:space="preserve"> r</w:t>
      </w:r>
      <w:r w:rsidR="00ED6A6A" w:rsidRPr="00227C7B">
        <w:rPr>
          <w:rFonts w:ascii="Lato" w:hAnsi="Lato"/>
        </w:rPr>
        <w:t>.</w:t>
      </w:r>
      <w:r w:rsidRPr="00227C7B">
        <w:rPr>
          <w:rFonts w:ascii="Lato" w:hAnsi="Lato"/>
        </w:rPr>
        <w:t xml:space="preserve"> przeprowadzono 3 kontrole przekazywanych danych rynkowych z rynku jaj spożywczych w 3 podmiotach. W ramach kontroli sprawdzono </w:t>
      </w:r>
      <w:r w:rsidR="004B7234" w:rsidRPr="00227C7B">
        <w:rPr>
          <w:rFonts w:ascii="Lato" w:hAnsi="Lato"/>
        </w:rPr>
        <w:t>2 877,0</w:t>
      </w:r>
      <w:r w:rsidRPr="00227C7B">
        <w:rPr>
          <w:rFonts w:ascii="Lato" w:hAnsi="Lato"/>
        </w:rPr>
        <w:t xml:space="preserve"> t jaj spożywczych pod kątem prawidłowości wyliczenia podstawowej ceny skupu, która była raportowana do ZSRIR. Nieprawidłowo wyliczoną cenę skupu jaj spożywczych stwierdzono w przypadku </w:t>
      </w:r>
      <w:r w:rsidR="004B7234" w:rsidRPr="00227C7B">
        <w:rPr>
          <w:rFonts w:ascii="Lato" w:hAnsi="Lato"/>
        </w:rPr>
        <w:t>1 234,2</w:t>
      </w:r>
      <w:r w:rsidRPr="00227C7B">
        <w:rPr>
          <w:rFonts w:ascii="Lato" w:hAnsi="Lato"/>
        </w:rPr>
        <w:t xml:space="preserve"> t skontrolowanych jaj spożywczych (4</w:t>
      </w:r>
      <w:r w:rsidR="004B7234" w:rsidRPr="00227C7B">
        <w:rPr>
          <w:rFonts w:ascii="Lato" w:hAnsi="Lato"/>
        </w:rPr>
        <w:t>2</w:t>
      </w:r>
      <w:r w:rsidRPr="00227C7B">
        <w:rPr>
          <w:rFonts w:ascii="Lato" w:hAnsi="Lato"/>
        </w:rPr>
        <w:t>,</w:t>
      </w:r>
      <w:r w:rsidR="004B7234" w:rsidRPr="00227C7B">
        <w:rPr>
          <w:rFonts w:ascii="Lato" w:hAnsi="Lato"/>
        </w:rPr>
        <w:t>9</w:t>
      </w:r>
      <w:r w:rsidRPr="00227C7B">
        <w:rPr>
          <w:rFonts w:ascii="Lato" w:hAnsi="Lato"/>
        </w:rPr>
        <w:t xml:space="preserve"> %). Nieprawidłowości stwierdzono w </w:t>
      </w:r>
      <w:r w:rsidR="004B7234" w:rsidRPr="00227C7B">
        <w:rPr>
          <w:rFonts w:ascii="Lato" w:hAnsi="Lato"/>
        </w:rPr>
        <w:t>1</w:t>
      </w:r>
      <w:r w:rsidRPr="00227C7B">
        <w:rPr>
          <w:rFonts w:ascii="Lato" w:hAnsi="Lato"/>
        </w:rPr>
        <w:t xml:space="preserve"> podmio</w:t>
      </w:r>
      <w:r w:rsidR="004B7234" w:rsidRPr="00227C7B">
        <w:rPr>
          <w:rFonts w:ascii="Lato" w:hAnsi="Lato"/>
        </w:rPr>
        <w:t>cie</w:t>
      </w:r>
      <w:r w:rsidRPr="00227C7B">
        <w:rPr>
          <w:rFonts w:ascii="Lato" w:hAnsi="Lato"/>
        </w:rPr>
        <w:t xml:space="preserve"> (</w:t>
      </w:r>
      <w:r w:rsidR="004B7234" w:rsidRPr="00227C7B">
        <w:rPr>
          <w:rFonts w:ascii="Lato" w:hAnsi="Lato"/>
        </w:rPr>
        <w:t>33,3</w:t>
      </w:r>
      <w:r w:rsidRPr="00227C7B">
        <w:rPr>
          <w:rFonts w:ascii="Lato" w:hAnsi="Lato"/>
        </w:rPr>
        <w:t xml:space="preserve"> %).</w:t>
      </w:r>
    </w:p>
    <w:p w14:paraId="481A32E1" w14:textId="0DA51484" w:rsidR="00F45AFE" w:rsidRPr="00227C7B" w:rsidRDefault="00F45AFE" w:rsidP="00FE0390">
      <w:pPr>
        <w:pStyle w:val="Akapitzlist"/>
        <w:numPr>
          <w:ilvl w:val="0"/>
          <w:numId w:val="1"/>
        </w:numPr>
        <w:spacing w:after="120" w:line="288" w:lineRule="auto"/>
        <w:contextualSpacing w:val="0"/>
        <w:rPr>
          <w:rFonts w:ascii="Lato" w:hAnsi="Lato"/>
          <w:b/>
          <w:bCs/>
        </w:rPr>
      </w:pPr>
      <w:r w:rsidRPr="00227C7B">
        <w:rPr>
          <w:rFonts w:ascii="Lato" w:hAnsi="Lato"/>
          <w:b/>
          <w:bCs/>
        </w:rPr>
        <w:t>Rynek ziaren zbóż</w:t>
      </w:r>
    </w:p>
    <w:p w14:paraId="6C3134C5" w14:textId="0E49F771" w:rsidR="00E71F94" w:rsidRDefault="00F45AFE" w:rsidP="00FE0390">
      <w:pPr>
        <w:spacing w:after="120" w:line="288" w:lineRule="auto"/>
        <w:rPr>
          <w:rFonts w:ascii="Lato" w:hAnsi="Lato"/>
        </w:rPr>
      </w:pPr>
      <w:r w:rsidRPr="00227C7B">
        <w:rPr>
          <w:rFonts w:ascii="Lato" w:hAnsi="Lato"/>
        </w:rPr>
        <w:t>W 202</w:t>
      </w:r>
      <w:r w:rsidR="004B7234" w:rsidRPr="00227C7B">
        <w:rPr>
          <w:rFonts w:ascii="Lato" w:hAnsi="Lato"/>
        </w:rPr>
        <w:t>5</w:t>
      </w:r>
      <w:r w:rsidRPr="00227C7B">
        <w:rPr>
          <w:rFonts w:ascii="Lato" w:hAnsi="Lato"/>
        </w:rPr>
        <w:t xml:space="preserve"> r</w:t>
      </w:r>
      <w:r w:rsidR="00ED6A6A" w:rsidRPr="00227C7B">
        <w:rPr>
          <w:rFonts w:ascii="Lato" w:hAnsi="Lato"/>
        </w:rPr>
        <w:t>.</w:t>
      </w:r>
      <w:r w:rsidRPr="00227C7B">
        <w:rPr>
          <w:rFonts w:ascii="Lato" w:hAnsi="Lato"/>
        </w:rPr>
        <w:t xml:space="preserve"> przeprowadzono </w:t>
      </w:r>
      <w:r w:rsidR="004B7234" w:rsidRPr="00227C7B">
        <w:rPr>
          <w:rFonts w:ascii="Lato" w:hAnsi="Lato"/>
        </w:rPr>
        <w:t>26</w:t>
      </w:r>
      <w:r w:rsidRPr="00227C7B">
        <w:rPr>
          <w:rFonts w:ascii="Lato" w:hAnsi="Lato"/>
        </w:rPr>
        <w:t xml:space="preserve"> kontroli przekazywanych danych rynkowych z rynku </w:t>
      </w:r>
      <w:r w:rsidR="00E71F94" w:rsidRPr="00227C7B">
        <w:rPr>
          <w:rFonts w:ascii="Lato" w:hAnsi="Lato"/>
        </w:rPr>
        <w:t>ziaren zbóż</w:t>
      </w:r>
      <w:r w:rsidRPr="00227C7B">
        <w:rPr>
          <w:rFonts w:ascii="Lato" w:hAnsi="Lato"/>
        </w:rPr>
        <w:t xml:space="preserve"> w </w:t>
      </w:r>
      <w:r w:rsidR="00E71F94" w:rsidRPr="00227C7B">
        <w:rPr>
          <w:rFonts w:ascii="Lato" w:hAnsi="Lato"/>
        </w:rPr>
        <w:t>2</w:t>
      </w:r>
      <w:r w:rsidR="004B7234" w:rsidRPr="00227C7B">
        <w:rPr>
          <w:rFonts w:ascii="Lato" w:hAnsi="Lato"/>
        </w:rPr>
        <w:t>6</w:t>
      </w:r>
      <w:r w:rsidRPr="00227C7B">
        <w:rPr>
          <w:rFonts w:ascii="Lato" w:hAnsi="Lato"/>
        </w:rPr>
        <w:t xml:space="preserve"> podmiotach. W ramach kontroli sprawdzono </w:t>
      </w:r>
      <w:r w:rsidR="004B7234" w:rsidRPr="00227C7B">
        <w:rPr>
          <w:rFonts w:ascii="Lato" w:hAnsi="Lato"/>
        </w:rPr>
        <w:t>421 812,2</w:t>
      </w:r>
      <w:r w:rsidR="00E71F94" w:rsidRPr="00227C7B">
        <w:rPr>
          <w:rFonts w:ascii="Lato" w:hAnsi="Lato"/>
        </w:rPr>
        <w:t xml:space="preserve"> t ziaren zbóż</w:t>
      </w:r>
      <w:r w:rsidRPr="00227C7B">
        <w:rPr>
          <w:rFonts w:ascii="Lato" w:hAnsi="Lato"/>
        </w:rPr>
        <w:t xml:space="preserve"> pod kątem prawidłowości wyliczenia podstawowej ceny zakupu, która była raportowana do ZSRIR.</w:t>
      </w:r>
      <w:r w:rsidR="005752EB" w:rsidRPr="00227C7B">
        <w:rPr>
          <w:rFonts w:ascii="Lato" w:hAnsi="Lato"/>
        </w:rPr>
        <w:t xml:space="preserve"> </w:t>
      </w:r>
      <w:r w:rsidR="00E71F94" w:rsidRPr="00227C7B">
        <w:rPr>
          <w:rFonts w:ascii="Lato" w:hAnsi="Lato"/>
        </w:rPr>
        <w:t>Niep</w:t>
      </w:r>
      <w:r w:rsidRPr="00227C7B">
        <w:rPr>
          <w:rFonts w:ascii="Lato" w:hAnsi="Lato"/>
        </w:rPr>
        <w:t xml:space="preserve">rawidłowo wyliczoną cenę zakupu </w:t>
      </w:r>
      <w:r w:rsidR="00E71F94" w:rsidRPr="00227C7B">
        <w:rPr>
          <w:rFonts w:ascii="Lato" w:hAnsi="Lato"/>
        </w:rPr>
        <w:t>ziaren zbóż</w:t>
      </w:r>
      <w:r w:rsidRPr="00227C7B">
        <w:rPr>
          <w:rFonts w:ascii="Lato" w:hAnsi="Lato"/>
        </w:rPr>
        <w:t xml:space="preserve"> stwierdzono w przypadku </w:t>
      </w:r>
      <w:r w:rsidR="004B7234" w:rsidRPr="00227C7B">
        <w:rPr>
          <w:rFonts w:ascii="Lato" w:hAnsi="Lato"/>
        </w:rPr>
        <w:t>359 533,0</w:t>
      </w:r>
      <w:r w:rsidR="00E71F94" w:rsidRPr="00227C7B">
        <w:rPr>
          <w:rFonts w:ascii="Lato" w:hAnsi="Lato"/>
        </w:rPr>
        <w:t xml:space="preserve"> t s</w:t>
      </w:r>
      <w:r w:rsidRPr="00227C7B">
        <w:rPr>
          <w:rFonts w:ascii="Lato" w:hAnsi="Lato"/>
        </w:rPr>
        <w:t>kontrolowan</w:t>
      </w:r>
      <w:r w:rsidR="00E71F94" w:rsidRPr="00227C7B">
        <w:rPr>
          <w:rFonts w:ascii="Lato" w:hAnsi="Lato"/>
        </w:rPr>
        <w:t>ego ziarna zbóż (</w:t>
      </w:r>
      <w:r w:rsidR="004B7234" w:rsidRPr="00227C7B">
        <w:rPr>
          <w:rFonts w:ascii="Lato" w:hAnsi="Lato"/>
        </w:rPr>
        <w:t>85,2</w:t>
      </w:r>
      <w:r w:rsidR="00E71F94" w:rsidRPr="00227C7B">
        <w:rPr>
          <w:rFonts w:ascii="Lato" w:hAnsi="Lato"/>
        </w:rPr>
        <w:t xml:space="preserve"> %).</w:t>
      </w:r>
      <w:r w:rsidR="00496A17" w:rsidRPr="00227C7B">
        <w:rPr>
          <w:rFonts w:ascii="Lato" w:hAnsi="Lato"/>
        </w:rPr>
        <w:t xml:space="preserve"> </w:t>
      </w:r>
      <w:r w:rsidR="00E71F94" w:rsidRPr="00227C7B">
        <w:rPr>
          <w:rFonts w:ascii="Lato" w:hAnsi="Lato"/>
        </w:rPr>
        <w:t xml:space="preserve">Nieprawidłowości stwierdzono w </w:t>
      </w:r>
      <w:r w:rsidR="004B7234" w:rsidRPr="00227C7B">
        <w:rPr>
          <w:rFonts w:ascii="Lato" w:hAnsi="Lato"/>
        </w:rPr>
        <w:t>16</w:t>
      </w:r>
      <w:r w:rsidR="00E71F94" w:rsidRPr="00227C7B">
        <w:rPr>
          <w:rFonts w:ascii="Lato" w:hAnsi="Lato"/>
        </w:rPr>
        <w:t xml:space="preserve"> podmiotach (</w:t>
      </w:r>
      <w:r w:rsidR="004B7234" w:rsidRPr="00227C7B">
        <w:rPr>
          <w:rFonts w:ascii="Lato" w:hAnsi="Lato"/>
        </w:rPr>
        <w:t>61,5</w:t>
      </w:r>
      <w:r w:rsidR="00ED6A6A" w:rsidRPr="00227C7B">
        <w:rPr>
          <w:rFonts w:ascii="Lato" w:hAnsi="Lato"/>
        </w:rPr>
        <w:t> </w:t>
      </w:r>
      <w:r w:rsidR="00E71F94" w:rsidRPr="00227C7B">
        <w:rPr>
          <w:rFonts w:ascii="Lato" w:hAnsi="Lato"/>
        </w:rPr>
        <w:t>%).</w:t>
      </w:r>
    </w:p>
    <w:p w14:paraId="3F3A957D" w14:textId="4585A8C3" w:rsidR="00227C7B" w:rsidRDefault="00227C7B" w:rsidP="00FE0390">
      <w:pPr>
        <w:spacing w:after="120" w:line="288" w:lineRule="auto"/>
        <w:rPr>
          <w:rFonts w:ascii="Lato" w:hAnsi="Lato" w:cs="Calibri"/>
          <w:color w:val="FF0000"/>
        </w:rPr>
      </w:pPr>
      <w:r w:rsidRPr="00667E32">
        <w:rPr>
          <w:rFonts w:ascii="Lato" w:hAnsi="Lato" w:cs="Calibri"/>
          <w:color w:val="FF0000"/>
        </w:rPr>
        <w:t>Wykaz podstawowych aktów prawnych:</w:t>
      </w:r>
    </w:p>
    <w:p w14:paraId="0EB9C789" w14:textId="29E6171B" w:rsidR="00227C7B" w:rsidRDefault="00106885" w:rsidP="00227C7B">
      <w:pPr>
        <w:pStyle w:val="Akapitzlist"/>
        <w:numPr>
          <w:ilvl w:val="0"/>
          <w:numId w:val="2"/>
        </w:numPr>
        <w:spacing w:after="120" w:line="288" w:lineRule="auto"/>
        <w:rPr>
          <w:rFonts w:ascii="Lato" w:hAnsi="Lato" w:cs="Calibri"/>
        </w:rPr>
      </w:pPr>
      <w:r>
        <w:rPr>
          <w:rFonts w:ascii="Lato" w:hAnsi="Lato" w:cs="Calibri"/>
        </w:rPr>
        <w:t>u</w:t>
      </w:r>
      <w:r w:rsidR="00227C7B" w:rsidRPr="00227C7B">
        <w:rPr>
          <w:rFonts w:ascii="Lato" w:hAnsi="Lato" w:cs="Calibri"/>
        </w:rPr>
        <w:t>stawa z dnia 30 marca 2001 r. o rolniczych badaniach rynkowych</w:t>
      </w:r>
    </w:p>
    <w:p w14:paraId="66782AA1" w14:textId="5FECD1D8" w:rsidR="00106885" w:rsidRDefault="00106885" w:rsidP="00227C7B">
      <w:pPr>
        <w:pStyle w:val="Akapitzlist"/>
        <w:numPr>
          <w:ilvl w:val="0"/>
          <w:numId w:val="2"/>
        </w:numPr>
        <w:spacing w:after="120" w:line="288" w:lineRule="auto"/>
        <w:rPr>
          <w:rFonts w:ascii="Lato" w:hAnsi="Lato" w:cs="Calibri"/>
        </w:rPr>
      </w:pPr>
      <w:r>
        <w:rPr>
          <w:rFonts w:ascii="Lato" w:hAnsi="Lato" w:cs="Calibri"/>
        </w:rPr>
        <w:t>r</w:t>
      </w:r>
      <w:r w:rsidRPr="00106885">
        <w:rPr>
          <w:rFonts w:ascii="Lato" w:hAnsi="Lato" w:cs="Calibri"/>
        </w:rPr>
        <w:t>ozporządzenie Ministra Rolnictwa i Rozwoju Wsi z dnia 8 marca 2021 r. w sprawie zbieranych danych rynkowych</w:t>
      </w:r>
    </w:p>
    <w:p w14:paraId="5F175C3D" w14:textId="4C265EEA" w:rsidR="00106885" w:rsidRPr="00227C7B" w:rsidRDefault="00106885" w:rsidP="00227C7B">
      <w:pPr>
        <w:pStyle w:val="Akapitzlist"/>
        <w:numPr>
          <w:ilvl w:val="0"/>
          <w:numId w:val="2"/>
        </w:numPr>
        <w:spacing w:after="120" w:line="288" w:lineRule="auto"/>
        <w:rPr>
          <w:rFonts w:ascii="Lato" w:hAnsi="Lato" w:cs="Calibri"/>
        </w:rPr>
      </w:pPr>
      <w:r>
        <w:rPr>
          <w:rFonts w:ascii="Lato" w:hAnsi="Lato" w:cs="Calibri"/>
        </w:rPr>
        <w:t>r</w:t>
      </w:r>
      <w:r w:rsidRPr="00106885">
        <w:rPr>
          <w:rFonts w:ascii="Lato" w:hAnsi="Lato" w:cs="Calibri"/>
        </w:rPr>
        <w:t>ozporządzenie Ministra Rolnictwa i Rozwoju Wsi z dnia 6 lipca 2022 r. w sprawie kontroli prawidłowości przekazywania danych rynkowych</w:t>
      </w:r>
    </w:p>
    <w:p w14:paraId="3B4B7146" w14:textId="77777777" w:rsidR="00227C7B" w:rsidRPr="00227C7B" w:rsidRDefault="00227C7B" w:rsidP="00FE0390">
      <w:pPr>
        <w:spacing w:after="120" w:line="288" w:lineRule="auto"/>
        <w:rPr>
          <w:rFonts w:ascii="Lato" w:hAnsi="Lato"/>
        </w:rPr>
      </w:pPr>
    </w:p>
    <w:p w14:paraId="7A4BC6E5" w14:textId="77777777" w:rsidR="00F45AFE" w:rsidRPr="00227C7B" w:rsidRDefault="00F45AFE" w:rsidP="00FE0390">
      <w:pPr>
        <w:spacing w:after="120" w:line="288" w:lineRule="auto"/>
        <w:rPr>
          <w:rFonts w:ascii="Lato" w:hAnsi="Lato"/>
        </w:rPr>
      </w:pPr>
    </w:p>
    <w:sectPr w:rsidR="00F45AFE" w:rsidRPr="00227C7B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07C88" w14:textId="77777777" w:rsidR="0066715E" w:rsidRDefault="0066715E" w:rsidP="00446A02">
      <w:pPr>
        <w:spacing w:after="0" w:line="240" w:lineRule="auto"/>
      </w:pPr>
      <w:r>
        <w:separator/>
      </w:r>
    </w:p>
  </w:endnote>
  <w:endnote w:type="continuationSeparator" w:id="0">
    <w:p w14:paraId="550834D1" w14:textId="77777777" w:rsidR="0066715E" w:rsidRDefault="0066715E" w:rsidP="00446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0DACB" w14:textId="77777777" w:rsidR="0066715E" w:rsidRDefault="0066715E" w:rsidP="00446A02">
      <w:pPr>
        <w:spacing w:after="0" w:line="240" w:lineRule="auto"/>
      </w:pPr>
      <w:r>
        <w:separator/>
      </w:r>
    </w:p>
  </w:footnote>
  <w:footnote w:type="continuationSeparator" w:id="0">
    <w:p w14:paraId="4D245382" w14:textId="77777777" w:rsidR="0066715E" w:rsidRDefault="0066715E" w:rsidP="00446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C2831" w14:textId="11349B55" w:rsidR="00446A02" w:rsidRPr="00446A02" w:rsidRDefault="00446A02" w:rsidP="00446A02">
    <w:pPr>
      <w:pStyle w:val="Nagwek1"/>
      <w:jc w:val="right"/>
      <w:rPr>
        <w:rStyle w:val="Wyrnieniedelikatne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73125"/>
    <w:multiLevelType w:val="hybridMultilevel"/>
    <w:tmpl w:val="C292EED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06B8F"/>
    <w:multiLevelType w:val="hybridMultilevel"/>
    <w:tmpl w:val="57BA1798"/>
    <w:lvl w:ilvl="0" w:tplc="A5320E7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01631215">
    <w:abstractNumId w:val="0"/>
  </w:num>
  <w:num w:numId="2" w16cid:durableId="1569608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A02"/>
    <w:rsid w:val="00045A61"/>
    <w:rsid w:val="00054A78"/>
    <w:rsid w:val="00075BEE"/>
    <w:rsid w:val="00106885"/>
    <w:rsid w:val="00163056"/>
    <w:rsid w:val="001648DA"/>
    <w:rsid w:val="00166D8A"/>
    <w:rsid w:val="001A4502"/>
    <w:rsid w:val="001D2B3A"/>
    <w:rsid w:val="00227C7B"/>
    <w:rsid w:val="00343718"/>
    <w:rsid w:val="003903AB"/>
    <w:rsid w:val="00401040"/>
    <w:rsid w:val="00446A02"/>
    <w:rsid w:val="00460C52"/>
    <w:rsid w:val="004703D1"/>
    <w:rsid w:val="00496A17"/>
    <w:rsid w:val="0049717A"/>
    <w:rsid w:val="004B7234"/>
    <w:rsid w:val="004D2D7E"/>
    <w:rsid w:val="00540E05"/>
    <w:rsid w:val="00561034"/>
    <w:rsid w:val="005752EB"/>
    <w:rsid w:val="0058275A"/>
    <w:rsid w:val="00631580"/>
    <w:rsid w:val="0066715E"/>
    <w:rsid w:val="006A5347"/>
    <w:rsid w:val="006B0EA4"/>
    <w:rsid w:val="006F69A8"/>
    <w:rsid w:val="007478F8"/>
    <w:rsid w:val="007C2A7C"/>
    <w:rsid w:val="007E5A4E"/>
    <w:rsid w:val="00801189"/>
    <w:rsid w:val="008351DB"/>
    <w:rsid w:val="00870B17"/>
    <w:rsid w:val="00932338"/>
    <w:rsid w:val="009E51FF"/>
    <w:rsid w:val="00A00DFD"/>
    <w:rsid w:val="00A04DE4"/>
    <w:rsid w:val="00A3364D"/>
    <w:rsid w:val="00A4081F"/>
    <w:rsid w:val="00A675F0"/>
    <w:rsid w:val="00AD650A"/>
    <w:rsid w:val="00BA6B82"/>
    <w:rsid w:val="00C00FB4"/>
    <w:rsid w:val="00C07537"/>
    <w:rsid w:val="00C26D20"/>
    <w:rsid w:val="00C4763C"/>
    <w:rsid w:val="00CC798D"/>
    <w:rsid w:val="00CD3A96"/>
    <w:rsid w:val="00CE0690"/>
    <w:rsid w:val="00D00B53"/>
    <w:rsid w:val="00DC58F3"/>
    <w:rsid w:val="00DE0F17"/>
    <w:rsid w:val="00E57B2D"/>
    <w:rsid w:val="00E62118"/>
    <w:rsid w:val="00E71F94"/>
    <w:rsid w:val="00ED468A"/>
    <w:rsid w:val="00ED6A6A"/>
    <w:rsid w:val="00EE09CF"/>
    <w:rsid w:val="00F022CA"/>
    <w:rsid w:val="00F14381"/>
    <w:rsid w:val="00F45AFE"/>
    <w:rsid w:val="00F76A12"/>
    <w:rsid w:val="00FB1EE8"/>
    <w:rsid w:val="00FE0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34CFA"/>
  <w15:chartTrackingRefBased/>
  <w15:docId w15:val="{6FB96166-F1FD-499B-BD3C-04B38FA58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5AFE"/>
  </w:style>
  <w:style w:type="paragraph" w:styleId="Nagwek1">
    <w:name w:val="heading 1"/>
    <w:basedOn w:val="Normalny"/>
    <w:next w:val="Normalny"/>
    <w:link w:val="Nagwek1Znak"/>
    <w:uiPriority w:val="9"/>
    <w:qFormat/>
    <w:rsid w:val="00446A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068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6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6A02"/>
  </w:style>
  <w:style w:type="paragraph" w:styleId="Stopka">
    <w:name w:val="footer"/>
    <w:basedOn w:val="Normalny"/>
    <w:link w:val="StopkaZnak"/>
    <w:uiPriority w:val="99"/>
    <w:unhideWhenUsed/>
    <w:rsid w:val="00446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6A02"/>
  </w:style>
  <w:style w:type="character" w:customStyle="1" w:styleId="Nagwek1Znak">
    <w:name w:val="Nagłówek 1 Znak"/>
    <w:basedOn w:val="Domylnaczcionkaakapitu"/>
    <w:link w:val="Nagwek1"/>
    <w:uiPriority w:val="9"/>
    <w:rsid w:val="00446A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Wyrnieniedelikatne">
    <w:name w:val="Subtle Emphasis"/>
    <w:basedOn w:val="Domylnaczcionkaakapitu"/>
    <w:uiPriority w:val="19"/>
    <w:qFormat/>
    <w:rsid w:val="00446A02"/>
    <w:rPr>
      <w:i/>
      <w:iCs/>
      <w:color w:val="404040" w:themeColor="text1" w:themeTint="BF"/>
    </w:rPr>
  </w:style>
  <w:style w:type="paragraph" w:styleId="Tytu">
    <w:name w:val="Title"/>
    <w:basedOn w:val="Normalny"/>
    <w:next w:val="Normalny"/>
    <w:link w:val="TytuZnak"/>
    <w:uiPriority w:val="10"/>
    <w:qFormat/>
    <w:rsid w:val="00446A0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46A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kapitzlist">
    <w:name w:val="List Paragraph"/>
    <w:basedOn w:val="Normalny"/>
    <w:uiPriority w:val="34"/>
    <w:qFormat/>
    <w:rsid w:val="00DE0F17"/>
    <w:pPr>
      <w:ind w:left="720"/>
      <w:contextualSpacing/>
    </w:pPr>
  </w:style>
  <w:style w:type="character" w:styleId="Hipercze">
    <w:name w:val="Hyperlink"/>
    <w:basedOn w:val="Domylnaczcionkaakapitu"/>
    <w:rsid w:val="00F76A12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76A12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76A12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068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srir.minrol.gov.pl/abou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8CFAF-D271-4DFC-BF96-BFA3143F0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615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Pakulska</dc:creator>
  <cp:keywords/>
  <dc:description/>
  <cp:lastModifiedBy>BKJ</cp:lastModifiedBy>
  <cp:revision>2</cp:revision>
  <dcterms:created xsi:type="dcterms:W3CDTF">2026-04-01T18:12:00Z</dcterms:created>
  <dcterms:modified xsi:type="dcterms:W3CDTF">2026-04-01T18:12:00Z</dcterms:modified>
</cp:coreProperties>
</file>