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103E" w14:textId="28837967" w:rsidR="00A10A71" w:rsidRPr="00A10A71" w:rsidRDefault="00A10A71" w:rsidP="00A10A71">
      <w:pPr>
        <w:pStyle w:val="Akapitzlist"/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A10A71">
        <w:rPr>
          <w:rFonts w:ascii="Arial" w:eastAsia="Times New Roman" w:hAnsi="Arial" w:cs="Arial"/>
          <w:lang w:eastAsia="pl-PL"/>
        </w:rPr>
        <w:t xml:space="preserve">Przedmiot zamówienia: </w:t>
      </w:r>
    </w:p>
    <w:p w14:paraId="6B9B4ACF" w14:textId="56DE1E1B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A10A71">
        <w:rPr>
          <w:rFonts w:ascii="Arial" w:eastAsia="Times New Roman" w:hAnsi="Arial" w:cs="Arial"/>
          <w:lang w:eastAsia="pl-PL"/>
        </w:rPr>
        <w:t>Modernizacja punktu czerpania wody P.POŻ - Kamieńczyk 144b zlokalizowanego w Leśnictwo Kamieńczyk, oddział nr 144b,</w:t>
      </w:r>
      <w:r w:rsidR="00EF0305">
        <w:rPr>
          <w:rFonts w:ascii="Arial" w:eastAsia="Times New Roman" w:hAnsi="Arial" w:cs="Arial"/>
          <w:lang w:eastAsia="pl-PL"/>
        </w:rPr>
        <w:t xml:space="preserve"> Nadleśnictwo Szklarska Poręba,</w:t>
      </w:r>
      <w:r w:rsidRPr="00A10A71">
        <w:rPr>
          <w:rFonts w:ascii="Arial" w:eastAsia="Times New Roman" w:hAnsi="Arial" w:cs="Arial"/>
          <w:lang w:eastAsia="pl-PL"/>
        </w:rPr>
        <w:t xml:space="preserve"> dz. nr 403, obręb Jakuszyce, gmina Szklarska Poręba</w:t>
      </w:r>
      <w:r>
        <w:rPr>
          <w:rFonts w:ascii="Arial" w:eastAsia="Times New Roman" w:hAnsi="Arial" w:cs="Arial"/>
          <w:lang w:eastAsia="pl-PL"/>
        </w:rPr>
        <w:t>.</w:t>
      </w:r>
    </w:p>
    <w:p w14:paraId="5CB66613" w14:textId="04317839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>Mechaniczne karczowanie pni</w:t>
      </w:r>
      <w:r>
        <w:rPr>
          <w:rFonts w:ascii="Arial" w:eastAsia="Times New Roman" w:hAnsi="Arial" w:cs="Arial"/>
          <w:lang w:eastAsia="pl-PL"/>
        </w:rPr>
        <w:t xml:space="preserve"> – 3 sztuki</w:t>
      </w:r>
    </w:p>
    <w:p w14:paraId="54738849" w14:textId="6BA04E5B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 xml:space="preserve">Rozbiórka konstrukcji i elementów drewnianych - rozebranie </w:t>
      </w:r>
      <w:proofErr w:type="spellStart"/>
      <w:r w:rsidRPr="00A10A71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0,3m3</w:t>
      </w:r>
    </w:p>
    <w:p w14:paraId="01B881EA" w14:textId="7A90E314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>Ręczne oczyszczenie zbiornika z namułu dodatek za przewóz urobku taczkami na każde dalsze 10 m - oczyszczenie po spuszczeniu wody ze zbiornika na wylocie</w:t>
      </w:r>
      <w:r>
        <w:rPr>
          <w:rFonts w:ascii="Arial" w:eastAsia="Times New Roman" w:hAnsi="Arial" w:cs="Arial"/>
          <w:lang w:eastAsia="pl-PL"/>
        </w:rPr>
        <w:t xml:space="preserve"> – ok. 5m3</w:t>
      </w:r>
    </w:p>
    <w:p w14:paraId="732A3F5D" w14:textId="430E8AD4" w:rsidR="00A10A71" w:rsidRP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 xml:space="preserve">Wykonanie i założenie </w:t>
      </w:r>
      <w:proofErr w:type="spellStart"/>
      <w:r w:rsidRPr="00A10A71">
        <w:rPr>
          <w:rFonts w:ascii="Arial" w:eastAsia="Times New Roman" w:hAnsi="Arial" w:cs="Arial"/>
          <w:lang w:eastAsia="pl-PL"/>
        </w:rPr>
        <w:t>szandorów</w:t>
      </w:r>
      <w:proofErr w:type="spellEnd"/>
      <w:r w:rsidRPr="00A10A71">
        <w:rPr>
          <w:rFonts w:ascii="Arial" w:eastAsia="Times New Roman" w:hAnsi="Arial" w:cs="Arial"/>
          <w:lang w:eastAsia="pl-PL"/>
        </w:rPr>
        <w:t xml:space="preserve"> o gr. 146 mm po ostruganiu</w:t>
      </w:r>
      <w:r w:rsidR="00A56C1B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D750F3">
        <w:rPr>
          <w:rFonts w:ascii="Arial" w:eastAsia="Times New Roman" w:hAnsi="Arial" w:cs="Arial"/>
          <w:lang w:eastAsia="pl-PL"/>
        </w:rPr>
        <w:t xml:space="preserve">zabezpieczenie środkiem impregnacyjnym do drewna </w:t>
      </w:r>
      <w:r>
        <w:rPr>
          <w:rFonts w:ascii="Arial" w:eastAsia="Times New Roman" w:hAnsi="Arial" w:cs="Arial"/>
          <w:lang w:eastAsia="pl-PL"/>
        </w:rPr>
        <w:t xml:space="preserve">– </w:t>
      </w:r>
      <w:r w:rsidR="00CD0B38">
        <w:rPr>
          <w:rFonts w:ascii="Arial" w:eastAsia="Times New Roman" w:hAnsi="Arial" w:cs="Arial"/>
          <w:lang w:eastAsia="pl-PL"/>
        </w:rPr>
        <w:t>ok. 5</w:t>
      </w:r>
      <w:r>
        <w:rPr>
          <w:rFonts w:ascii="Arial" w:eastAsia="Times New Roman" w:hAnsi="Arial" w:cs="Arial"/>
          <w:lang w:eastAsia="pl-PL"/>
        </w:rPr>
        <w:t>m2</w:t>
      </w:r>
    </w:p>
    <w:p w14:paraId="60F958C7" w14:textId="18ED2A00" w:rsidR="00A10A71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 xml:space="preserve">Okucia dla </w:t>
      </w:r>
      <w:proofErr w:type="spellStart"/>
      <w:r w:rsidRPr="00CD0B38">
        <w:rPr>
          <w:rFonts w:ascii="Arial" w:eastAsia="Times New Roman" w:hAnsi="Arial" w:cs="Arial"/>
          <w:lang w:eastAsia="pl-PL"/>
        </w:rPr>
        <w:t>szandorów</w:t>
      </w:r>
      <w:proofErr w:type="spellEnd"/>
      <w:r w:rsidRPr="00CD0B38">
        <w:rPr>
          <w:rFonts w:ascii="Arial" w:eastAsia="Times New Roman" w:hAnsi="Arial" w:cs="Arial"/>
          <w:lang w:eastAsia="pl-PL"/>
        </w:rPr>
        <w:t xml:space="preserve"> ponad 71 mm</w:t>
      </w:r>
      <w:r>
        <w:rPr>
          <w:rFonts w:ascii="Arial" w:eastAsia="Times New Roman" w:hAnsi="Arial" w:cs="Arial"/>
          <w:lang w:eastAsia="pl-PL"/>
        </w:rPr>
        <w:t xml:space="preserve"> – ok. </w:t>
      </w:r>
      <w:r w:rsidR="00D30231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0 sztuk</w:t>
      </w:r>
    </w:p>
    <w:p w14:paraId="15AC5343" w14:textId="65881716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 xml:space="preserve">Czyszczenie przez szczotkowanie mechaniczne do drugiego stopnia czystości konstrukcji szkieletowych (stan wyjściowy powierzchni B) - czyszczenie prowadnic </w:t>
      </w:r>
      <w:proofErr w:type="spellStart"/>
      <w:r w:rsidRPr="00CD0B38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</w:t>
      </w:r>
      <w:r w:rsidR="00EF0305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0,72m2</w:t>
      </w:r>
    </w:p>
    <w:p w14:paraId="3A5FFB9F" w14:textId="6D55088F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 xml:space="preserve">Malowanie pędzlem farbami do gruntowania miniowymi konstrukcji szkieletowych - malowanie prowadnic </w:t>
      </w:r>
      <w:proofErr w:type="spellStart"/>
      <w:r w:rsidRPr="00CD0B38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1m2</w:t>
      </w:r>
    </w:p>
    <w:p w14:paraId="287A3497" w14:textId="757EECD8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Wykucie spoin w murach mieszanych na zaprawie cementowo-wapiennej i cementowej - 60% powierzchni</w:t>
      </w:r>
      <w:r>
        <w:rPr>
          <w:rFonts w:ascii="Arial" w:eastAsia="Times New Roman" w:hAnsi="Arial" w:cs="Arial"/>
          <w:lang w:eastAsia="pl-PL"/>
        </w:rPr>
        <w:t xml:space="preserve"> – ok. 119,40m2</w:t>
      </w:r>
    </w:p>
    <w:p w14:paraId="072601F9" w14:textId="327C5919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Czyszczenie przez strumieniowanie wodne wysokociśnieniowe powierzchni betonowych niemalowanych; dodatkowe utrudnienia za względu na stan obiektu, pozyskanie wody ze</w:t>
      </w:r>
      <w:r w:rsidR="00EF0305">
        <w:rPr>
          <w:rFonts w:ascii="Arial" w:eastAsia="Times New Roman" w:hAnsi="Arial" w:cs="Arial"/>
          <w:lang w:eastAsia="pl-PL"/>
        </w:rPr>
        <w:t> </w:t>
      </w:r>
      <w:r w:rsidRPr="00CD0B38">
        <w:rPr>
          <w:rFonts w:ascii="Arial" w:eastAsia="Times New Roman" w:hAnsi="Arial" w:cs="Arial"/>
          <w:lang w:eastAsia="pl-PL"/>
        </w:rPr>
        <w:t>zbiornika p.poż</w:t>
      </w:r>
      <w:r>
        <w:rPr>
          <w:rFonts w:ascii="Arial" w:eastAsia="Times New Roman" w:hAnsi="Arial" w:cs="Arial"/>
          <w:lang w:eastAsia="pl-PL"/>
        </w:rPr>
        <w:t xml:space="preserve"> – ok. 199,55m2</w:t>
      </w:r>
    </w:p>
    <w:p w14:paraId="6BF20DB3" w14:textId="5A4DBA5C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Spoinowanie murów kamiennych</w:t>
      </w:r>
      <w:r>
        <w:rPr>
          <w:rFonts w:ascii="Arial" w:eastAsia="Times New Roman" w:hAnsi="Arial" w:cs="Arial"/>
          <w:lang w:eastAsia="pl-PL"/>
        </w:rPr>
        <w:t xml:space="preserve"> (zaprawa cementowa M 7</w:t>
      </w:r>
      <w:r w:rsidR="00BC012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– ok. 199,55m2</w:t>
      </w:r>
    </w:p>
    <w:p w14:paraId="2A309619" w14:textId="7F69DCB3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Mechaniczne wykonanie koryta w gruncie kat. I-IV głębokości 30 cm</w:t>
      </w:r>
      <w:r w:rsidR="00EF0305" w:rsidRPr="00EF0305">
        <w:t xml:space="preserve"> </w:t>
      </w:r>
      <w:r w:rsidR="00EF0305" w:rsidRPr="00EF0305">
        <w:rPr>
          <w:rFonts w:ascii="Arial" w:eastAsia="Times New Roman" w:hAnsi="Arial" w:cs="Arial"/>
          <w:lang w:eastAsia="pl-PL"/>
        </w:rPr>
        <w:t xml:space="preserve">z rozplantowaniem na miejscu </w:t>
      </w:r>
      <w:r>
        <w:rPr>
          <w:rFonts w:ascii="Arial" w:eastAsia="Times New Roman" w:hAnsi="Arial" w:cs="Arial"/>
          <w:lang w:eastAsia="pl-PL"/>
        </w:rPr>
        <w:t>– ok. 170m2</w:t>
      </w:r>
    </w:p>
    <w:p w14:paraId="4B5000A0" w14:textId="21E44E30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Wykopy oraz przekopy wykonywane koparkami przedsiębiernymi 0.60 m3 na odkład w</w:t>
      </w:r>
      <w:r w:rsidR="00EF0305">
        <w:rPr>
          <w:rFonts w:ascii="Arial" w:eastAsia="Times New Roman" w:hAnsi="Arial" w:cs="Arial"/>
          <w:lang w:eastAsia="pl-PL"/>
        </w:rPr>
        <w:t> </w:t>
      </w:r>
      <w:r w:rsidRPr="00CD0B38">
        <w:rPr>
          <w:rFonts w:ascii="Arial" w:eastAsia="Times New Roman" w:hAnsi="Arial" w:cs="Arial"/>
          <w:lang w:eastAsia="pl-PL"/>
        </w:rPr>
        <w:t>gruncie kat. I-II Podłoże mokre. Bez ręcznego wyrównania powierzchni odkładu. - materiał pozyskany ze zbiornika użyty do podbudowy pod plac manewrowy</w:t>
      </w:r>
      <w:r>
        <w:rPr>
          <w:rFonts w:ascii="Arial" w:eastAsia="Times New Roman" w:hAnsi="Arial" w:cs="Arial"/>
          <w:lang w:eastAsia="pl-PL"/>
        </w:rPr>
        <w:t xml:space="preserve"> – ok. 25m3</w:t>
      </w:r>
    </w:p>
    <w:p w14:paraId="51DD73F4" w14:textId="45744280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- </w:t>
      </w:r>
      <w:r w:rsidRPr="00CD0B38">
        <w:rPr>
          <w:rFonts w:ascii="Arial" w:eastAsia="Times New Roman" w:hAnsi="Arial" w:cs="Arial"/>
          <w:lang w:eastAsia="pl-PL"/>
        </w:rPr>
        <w:t>Podbudowa z kruszywa łamanego</w:t>
      </w:r>
      <w:r>
        <w:rPr>
          <w:rFonts w:ascii="Arial" w:eastAsia="Times New Roman" w:hAnsi="Arial" w:cs="Arial"/>
          <w:lang w:eastAsia="pl-PL"/>
        </w:rPr>
        <w:t xml:space="preserve"> frakcji 0-63mm</w:t>
      </w:r>
      <w:r w:rsidRPr="00CD0B38">
        <w:rPr>
          <w:rFonts w:ascii="Arial" w:eastAsia="Times New Roman" w:hAnsi="Arial" w:cs="Arial"/>
          <w:lang w:eastAsia="pl-PL"/>
        </w:rPr>
        <w:t xml:space="preserve"> - warstwa dolna o grubości po</w:t>
      </w:r>
      <w:r w:rsidR="00EF0305">
        <w:rPr>
          <w:rFonts w:ascii="Arial" w:eastAsia="Times New Roman" w:hAnsi="Arial" w:cs="Arial"/>
          <w:lang w:eastAsia="pl-PL"/>
        </w:rPr>
        <w:t> </w:t>
      </w:r>
      <w:r w:rsidRPr="00CD0B38">
        <w:rPr>
          <w:rFonts w:ascii="Arial" w:eastAsia="Times New Roman" w:hAnsi="Arial" w:cs="Arial"/>
          <w:lang w:eastAsia="pl-PL"/>
        </w:rPr>
        <w:t>zagęszczeniu 20 cm</w:t>
      </w:r>
      <w:r>
        <w:rPr>
          <w:rFonts w:ascii="Arial" w:eastAsia="Times New Roman" w:hAnsi="Arial" w:cs="Arial"/>
          <w:lang w:eastAsia="pl-PL"/>
        </w:rPr>
        <w:t xml:space="preserve"> – ok. 170m2</w:t>
      </w:r>
    </w:p>
    <w:p w14:paraId="00745672" w14:textId="3FD64021" w:rsidR="00CD0B38" w:rsidRDefault="00CD0B38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D0B38">
        <w:rPr>
          <w:rFonts w:ascii="Arial" w:eastAsia="Times New Roman" w:hAnsi="Arial" w:cs="Arial"/>
          <w:lang w:eastAsia="pl-PL"/>
        </w:rPr>
        <w:t>Podbudowa z kruszywa łamanego</w:t>
      </w:r>
      <w:r w:rsidRPr="00CD0B38">
        <w:t xml:space="preserve"> </w:t>
      </w:r>
      <w:r w:rsidRPr="00CD0B38">
        <w:rPr>
          <w:rFonts w:ascii="Arial" w:eastAsia="Times New Roman" w:hAnsi="Arial" w:cs="Arial"/>
          <w:lang w:eastAsia="pl-PL"/>
        </w:rPr>
        <w:t>frakcji 0-31,5mm - warstwa górna o grubości po</w:t>
      </w:r>
      <w:r w:rsidR="00EF0305">
        <w:rPr>
          <w:rFonts w:ascii="Arial" w:eastAsia="Times New Roman" w:hAnsi="Arial" w:cs="Arial"/>
          <w:lang w:eastAsia="pl-PL"/>
        </w:rPr>
        <w:t> </w:t>
      </w:r>
      <w:r w:rsidRPr="00CD0B38">
        <w:rPr>
          <w:rFonts w:ascii="Arial" w:eastAsia="Times New Roman" w:hAnsi="Arial" w:cs="Arial"/>
          <w:lang w:eastAsia="pl-PL"/>
        </w:rPr>
        <w:t>zagęszczeniu 10 cm</w:t>
      </w:r>
      <w:r>
        <w:rPr>
          <w:rFonts w:ascii="Arial" w:eastAsia="Times New Roman" w:hAnsi="Arial" w:cs="Arial"/>
          <w:lang w:eastAsia="pl-PL"/>
        </w:rPr>
        <w:t xml:space="preserve"> – ok. 170m2</w:t>
      </w:r>
    </w:p>
    <w:p w14:paraId="5013BE24" w14:textId="6B8B7AF7" w:rsidR="00A10A71" w:rsidRPr="0098135B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Szczegółowy zakres prac przedstawia załączony do zaproszenia przedmiar robót i rysunek techniczny. Zamawiający wymaga przeprowadzenia oględzin przed złożeniem oferty, osoba do kontaktu: Specjalista ds. Budowlanych, Dawid Syguła, tel. 885 055 506. Z uwagi na fakt, że za wykonanie przedmiotu zamówienia przyjęto formę wynagrodzenia ryczałtowego, wykonanie przedmiaru robót do ustalenia wysokości ryczałtu leży po stronie Wykonawcy. </w:t>
      </w:r>
      <w:r w:rsidRPr="002C1CE5">
        <w:rPr>
          <w:rFonts w:ascii="Arial" w:eastAsia="Times New Roman" w:hAnsi="Arial" w:cs="Arial"/>
          <w:lang w:eastAsia="pl-PL"/>
        </w:rPr>
        <w:t>Wykonawca zobowiązuje się do udzielenia 24 miesięcznej gwarancji od daty końcowego odbioru robót</w:t>
      </w:r>
      <w:r>
        <w:rPr>
          <w:rFonts w:ascii="Arial" w:eastAsia="Times New Roman" w:hAnsi="Arial" w:cs="Arial"/>
          <w:lang w:eastAsia="pl-PL"/>
        </w:rPr>
        <w:t>.</w:t>
      </w:r>
    </w:p>
    <w:p w14:paraId="13617FBB" w14:textId="77777777" w:rsidR="00FB738B" w:rsidRDefault="00FB738B"/>
    <w:sectPr w:rsidR="00FB73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1E5E" w14:textId="77777777" w:rsidR="00EA00BE" w:rsidRDefault="00EA00BE" w:rsidP="00EA00BE">
      <w:pPr>
        <w:spacing w:after="0" w:line="240" w:lineRule="auto"/>
      </w:pPr>
      <w:r>
        <w:separator/>
      </w:r>
    </w:p>
  </w:endnote>
  <w:endnote w:type="continuationSeparator" w:id="0">
    <w:p w14:paraId="0F23DB5F" w14:textId="77777777" w:rsidR="00EA00BE" w:rsidRDefault="00EA00BE" w:rsidP="00EA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DCA8" w14:textId="77777777" w:rsidR="00EA00BE" w:rsidRDefault="00EA00BE" w:rsidP="00EA00BE">
      <w:pPr>
        <w:spacing w:after="0" w:line="240" w:lineRule="auto"/>
      </w:pPr>
      <w:r>
        <w:separator/>
      </w:r>
    </w:p>
  </w:footnote>
  <w:footnote w:type="continuationSeparator" w:id="0">
    <w:p w14:paraId="45C8EC51" w14:textId="77777777" w:rsidR="00EA00BE" w:rsidRDefault="00EA00BE" w:rsidP="00EA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0FDB" w14:textId="70207393" w:rsidR="00EA00BE" w:rsidRDefault="00EA00BE">
    <w:pPr>
      <w:pStyle w:val="Nagwek"/>
    </w:pPr>
    <w:r>
      <w:t xml:space="preserve">Załącznik nr 1 do umowy nr </w:t>
    </w:r>
  </w:p>
  <w:p w14:paraId="040CEAF8" w14:textId="77777777" w:rsidR="00EA00BE" w:rsidRDefault="00EA00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6D48"/>
    <w:multiLevelType w:val="hybridMultilevel"/>
    <w:tmpl w:val="3D5EB6CA"/>
    <w:lvl w:ilvl="0" w:tplc="7BBA25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138F9"/>
    <w:multiLevelType w:val="multilevel"/>
    <w:tmpl w:val="13D8A10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 w16cid:durableId="1539052014">
    <w:abstractNumId w:val="1"/>
  </w:num>
  <w:num w:numId="2" w16cid:durableId="205792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1"/>
    <w:rsid w:val="00034ADE"/>
    <w:rsid w:val="00211700"/>
    <w:rsid w:val="002F206D"/>
    <w:rsid w:val="00486D1A"/>
    <w:rsid w:val="006A57C0"/>
    <w:rsid w:val="00A10A71"/>
    <w:rsid w:val="00A56C1B"/>
    <w:rsid w:val="00A97AAD"/>
    <w:rsid w:val="00BC0127"/>
    <w:rsid w:val="00CD0B38"/>
    <w:rsid w:val="00D27572"/>
    <w:rsid w:val="00D30231"/>
    <w:rsid w:val="00D750F3"/>
    <w:rsid w:val="00EA00BE"/>
    <w:rsid w:val="00EF0305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1759"/>
  <w15:chartTrackingRefBased/>
  <w15:docId w15:val="{E4DB8D84-2B7B-4B62-AF8B-2CC0E3A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A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A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0B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0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0B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</dc:title>
  <dc:subject/>
  <dc:creator>Dawid Syguła</dc:creator>
  <cp:keywords/>
  <dc:description/>
  <cp:lastModifiedBy>Joanna Kuś</cp:lastModifiedBy>
  <cp:revision>6</cp:revision>
  <dcterms:created xsi:type="dcterms:W3CDTF">2025-07-04T08:01:00Z</dcterms:created>
  <dcterms:modified xsi:type="dcterms:W3CDTF">2025-07-21T08:02:00Z</dcterms:modified>
</cp:coreProperties>
</file>